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4431DE">
      <w:pPr>
        <w:spacing w:line="360" w:lineRule="auto"/>
        <w:jc w:val="center"/>
        <w:rPr>
          <w:rFonts w:hint="eastAsia" w:ascii="仿宋" w:hAnsi="仿宋" w:eastAsia="仿宋" w:cs="仿宋_GB2312"/>
          <w:b/>
          <w:color w:val="auto"/>
          <w:sz w:val="24"/>
          <w:highlight w:val="none"/>
        </w:rPr>
      </w:pPr>
    </w:p>
    <w:p w14:paraId="511064DD">
      <w:pPr>
        <w:spacing w:line="360" w:lineRule="auto"/>
        <w:jc w:val="center"/>
        <w:rPr>
          <w:rFonts w:hint="eastAsia" w:ascii="仿宋" w:hAnsi="仿宋" w:eastAsia="仿宋" w:cs="仿宋_GB2312"/>
          <w:b/>
          <w:color w:val="auto"/>
          <w:sz w:val="44"/>
          <w:szCs w:val="44"/>
          <w:highlight w:val="none"/>
        </w:rPr>
      </w:pPr>
      <w:r>
        <w:rPr>
          <w:rFonts w:hint="eastAsia" w:ascii="仿宋" w:hAnsi="仿宋" w:eastAsia="仿宋" w:cs="仿宋_GB2312"/>
          <w:b/>
          <w:color w:val="auto"/>
          <w:sz w:val="44"/>
          <w:szCs w:val="44"/>
          <w:highlight w:val="none"/>
          <w:lang w:eastAsia="zh-CN"/>
        </w:rPr>
        <w:t xml:space="preserve">嵊州市剡湖街道艇湖排涝站污水处理服务采购项目 </w:t>
      </w:r>
    </w:p>
    <w:p w14:paraId="7F27F8CA">
      <w:pPr>
        <w:snapToGrid w:val="0"/>
        <w:spacing w:line="360" w:lineRule="auto"/>
        <w:jc w:val="center"/>
        <w:rPr>
          <w:rFonts w:hint="eastAsia" w:ascii="仿宋" w:hAnsi="仿宋" w:eastAsia="仿宋" w:cs="仿宋_GB2312"/>
          <w:color w:val="auto"/>
          <w:sz w:val="30"/>
          <w:szCs w:val="30"/>
          <w:highlight w:val="none"/>
        </w:rPr>
      </w:pPr>
    </w:p>
    <w:p w14:paraId="716FDB43">
      <w:pPr>
        <w:snapToGrid w:val="0"/>
        <w:spacing w:line="360" w:lineRule="auto"/>
        <w:jc w:val="center"/>
        <w:rPr>
          <w:rFonts w:hint="eastAsia" w:ascii="仿宋" w:hAnsi="仿宋" w:eastAsia="仿宋" w:cs="仿宋_GB2312"/>
          <w:color w:val="auto"/>
          <w:sz w:val="30"/>
          <w:szCs w:val="30"/>
          <w:highlight w:val="none"/>
          <w:lang w:eastAsia="zh-CN"/>
        </w:rPr>
      </w:pPr>
      <w:r>
        <w:rPr>
          <w:rFonts w:hint="eastAsia" w:ascii="仿宋" w:hAnsi="仿宋" w:eastAsia="仿宋" w:cs="仿宋_GB2312"/>
          <w:color w:val="auto"/>
          <w:sz w:val="30"/>
          <w:szCs w:val="30"/>
          <w:highlight w:val="none"/>
        </w:rPr>
        <w:t>项目编号</w:t>
      </w:r>
      <w:r>
        <w:rPr>
          <w:rFonts w:hint="eastAsia" w:ascii="仿宋" w:hAnsi="仿宋" w:eastAsia="仿宋" w:cs="仿宋_GB2312"/>
          <w:color w:val="auto"/>
          <w:sz w:val="30"/>
          <w:szCs w:val="30"/>
          <w:highlight w:val="none"/>
          <w:lang w:eastAsia="zh-CN"/>
        </w:rPr>
        <w:t>：DLSZ-2025-0201</w:t>
      </w:r>
      <w:r>
        <w:rPr>
          <w:rFonts w:hint="eastAsia" w:ascii="仿宋" w:hAnsi="仿宋" w:eastAsia="仿宋" w:cs="仿宋_GB2312"/>
          <w:color w:val="auto"/>
          <w:sz w:val="30"/>
          <w:szCs w:val="30"/>
          <w:highlight w:val="none"/>
          <w:lang w:val="en-US" w:eastAsia="zh-CN"/>
        </w:rPr>
        <w:t xml:space="preserve">  </w:t>
      </w:r>
    </w:p>
    <w:p w14:paraId="6F7BC9AC">
      <w:pPr>
        <w:spacing w:line="360" w:lineRule="auto"/>
        <w:jc w:val="center"/>
        <w:rPr>
          <w:rFonts w:hint="eastAsia" w:ascii="仿宋" w:hAnsi="仿宋" w:eastAsia="仿宋" w:cs="仿宋_GB2312"/>
          <w:b/>
          <w:color w:val="auto"/>
          <w:sz w:val="44"/>
          <w:szCs w:val="44"/>
          <w:highlight w:val="none"/>
        </w:rPr>
      </w:pPr>
    </w:p>
    <w:p w14:paraId="171DD494">
      <w:pPr>
        <w:spacing w:line="360" w:lineRule="auto"/>
        <w:jc w:val="center"/>
        <w:rPr>
          <w:rFonts w:hint="eastAsia" w:ascii="仿宋" w:hAnsi="仿宋" w:eastAsia="仿宋" w:cs="仿宋_GB2312"/>
          <w:b/>
          <w:color w:val="auto"/>
          <w:sz w:val="44"/>
          <w:szCs w:val="44"/>
          <w:highlight w:val="none"/>
        </w:rPr>
      </w:pPr>
    </w:p>
    <w:p w14:paraId="51310010">
      <w:pPr>
        <w:jc w:val="center"/>
        <w:outlineLvl w:val="0"/>
        <w:rPr>
          <w:rFonts w:ascii="仿宋" w:hAnsi="仿宋" w:eastAsia="仿宋" w:cs="Arial"/>
          <w:b/>
          <w:color w:val="auto"/>
          <w:sz w:val="56"/>
          <w:szCs w:val="56"/>
          <w:highlight w:val="none"/>
        </w:rPr>
      </w:pPr>
      <w:r>
        <w:rPr>
          <w:rFonts w:hint="eastAsia" w:ascii="仿宋" w:hAnsi="仿宋" w:eastAsia="仿宋" w:cs="Arial"/>
          <w:b/>
          <w:color w:val="auto"/>
          <w:sz w:val="56"/>
          <w:szCs w:val="56"/>
          <w:highlight w:val="none"/>
        </w:rPr>
        <w:t>公</w:t>
      </w:r>
    </w:p>
    <w:p w14:paraId="72070DB3">
      <w:pPr>
        <w:jc w:val="center"/>
        <w:outlineLvl w:val="0"/>
        <w:rPr>
          <w:rFonts w:ascii="仿宋" w:hAnsi="仿宋" w:eastAsia="仿宋" w:cs="Arial"/>
          <w:b/>
          <w:color w:val="auto"/>
          <w:sz w:val="56"/>
          <w:szCs w:val="56"/>
          <w:highlight w:val="none"/>
        </w:rPr>
      </w:pPr>
      <w:r>
        <w:rPr>
          <w:rFonts w:hint="eastAsia" w:ascii="仿宋" w:hAnsi="仿宋" w:eastAsia="仿宋" w:cs="Arial"/>
          <w:b/>
          <w:color w:val="auto"/>
          <w:sz w:val="56"/>
          <w:szCs w:val="56"/>
          <w:highlight w:val="none"/>
        </w:rPr>
        <w:t>开</w:t>
      </w:r>
    </w:p>
    <w:p w14:paraId="3DC5F373">
      <w:pPr>
        <w:jc w:val="center"/>
        <w:outlineLvl w:val="0"/>
        <w:rPr>
          <w:rFonts w:ascii="仿宋" w:hAnsi="仿宋" w:eastAsia="仿宋" w:cs="Arial"/>
          <w:b/>
          <w:color w:val="auto"/>
          <w:sz w:val="56"/>
          <w:szCs w:val="56"/>
          <w:highlight w:val="none"/>
        </w:rPr>
      </w:pPr>
      <w:r>
        <w:rPr>
          <w:rFonts w:hint="eastAsia" w:ascii="仿宋" w:hAnsi="仿宋" w:eastAsia="仿宋" w:cs="Arial"/>
          <w:b/>
          <w:color w:val="auto"/>
          <w:sz w:val="56"/>
          <w:szCs w:val="56"/>
          <w:highlight w:val="none"/>
        </w:rPr>
        <w:t>招</w:t>
      </w:r>
    </w:p>
    <w:p w14:paraId="0736BA61">
      <w:pPr>
        <w:jc w:val="center"/>
        <w:outlineLvl w:val="0"/>
        <w:rPr>
          <w:rFonts w:ascii="仿宋" w:hAnsi="仿宋" w:eastAsia="仿宋" w:cs="Arial"/>
          <w:b/>
          <w:color w:val="auto"/>
          <w:sz w:val="56"/>
          <w:szCs w:val="56"/>
          <w:highlight w:val="none"/>
        </w:rPr>
      </w:pPr>
      <w:r>
        <w:rPr>
          <w:rFonts w:hint="eastAsia" w:ascii="仿宋" w:hAnsi="仿宋" w:eastAsia="仿宋" w:cs="Arial"/>
          <w:b/>
          <w:color w:val="auto"/>
          <w:sz w:val="56"/>
          <w:szCs w:val="56"/>
          <w:highlight w:val="none"/>
        </w:rPr>
        <w:t>标</w:t>
      </w:r>
    </w:p>
    <w:p w14:paraId="0943EA74">
      <w:pPr>
        <w:jc w:val="center"/>
        <w:outlineLvl w:val="0"/>
        <w:rPr>
          <w:rFonts w:ascii="仿宋" w:hAnsi="仿宋" w:eastAsia="仿宋"/>
          <w:b/>
          <w:color w:val="auto"/>
          <w:sz w:val="56"/>
          <w:szCs w:val="56"/>
          <w:highlight w:val="none"/>
        </w:rPr>
      </w:pPr>
      <w:r>
        <w:rPr>
          <w:rFonts w:hint="eastAsia" w:ascii="仿宋" w:hAnsi="仿宋" w:eastAsia="仿宋"/>
          <w:b/>
          <w:color w:val="auto"/>
          <w:sz w:val="56"/>
          <w:szCs w:val="56"/>
          <w:highlight w:val="none"/>
        </w:rPr>
        <w:t>文</w:t>
      </w:r>
    </w:p>
    <w:p w14:paraId="46E60714">
      <w:pPr>
        <w:adjustRightInd/>
        <w:spacing w:line="360" w:lineRule="auto"/>
        <w:jc w:val="center"/>
        <w:rPr>
          <w:rFonts w:hint="eastAsia" w:ascii="仿宋" w:hAnsi="仿宋" w:eastAsia="仿宋"/>
          <w:b/>
          <w:color w:val="auto"/>
          <w:sz w:val="56"/>
          <w:szCs w:val="56"/>
          <w:highlight w:val="none"/>
        </w:rPr>
      </w:pPr>
      <w:r>
        <w:rPr>
          <w:rFonts w:hint="eastAsia" w:ascii="仿宋" w:hAnsi="仿宋" w:eastAsia="仿宋"/>
          <w:b/>
          <w:color w:val="auto"/>
          <w:sz w:val="56"/>
          <w:szCs w:val="56"/>
          <w:highlight w:val="none"/>
        </w:rPr>
        <w:t>件</w:t>
      </w:r>
    </w:p>
    <w:p w14:paraId="1FACF632">
      <w:pPr>
        <w:spacing w:line="360" w:lineRule="auto"/>
        <w:jc w:val="center"/>
        <w:rPr>
          <w:rFonts w:hint="eastAsia" w:ascii="仿宋" w:hAnsi="仿宋" w:eastAsia="仿宋" w:cs="仿宋_GB2312"/>
          <w:b/>
          <w:color w:val="auto"/>
          <w:sz w:val="24"/>
          <w:highlight w:val="none"/>
        </w:rPr>
      </w:pPr>
    </w:p>
    <w:p w14:paraId="38218ABB">
      <w:pPr>
        <w:spacing w:line="360" w:lineRule="auto"/>
        <w:jc w:val="center"/>
        <w:rPr>
          <w:rFonts w:hint="eastAsia" w:ascii="仿宋" w:hAnsi="仿宋" w:eastAsia="仿宋" w:cs="仿宋_GB2312"/>
          <w:b/>
          <w:color w:val="auto"/>
          <w:sz w:val="24"/>
          <w:highlight w:val="none"/>
        </w:rPr>
      </w:pPr>
    </w:p>
    <w:p w14:paraId="6C1ABDC2">
      <w:pPr>
        <w:spacing w:line="360" w:lineRule="auto"/>
        <w:jc w:val="center"/>
        <w:rPr>
          <w:rFonts w:hint="eastAsia" w:ascii="仿宋" w:hAnsi="仿宋" w:eastAsia="仿宋" w:cs="仿宋_GB2312"/>
          <w:b/>
          <w:color w:val="auto"/>
          <w:sz w:val="24"/>
          <w:highlight w:val="none"/>
        </w:rPr>
      </w:pPr>
    </w:p>
    <w:p w14:paraId="4B710DF3">
      <w:pPr>
        <w:spacing w:line="360" w:lineRule="auto"/>
        <w:jc w:val="center"/>
        <w:rPr>
          <w:rFonts w:hint="eastAsia" w:ascii="仿宋" w:hAnsi="仿宋" w:eastAsia="仿宋" w:cs="仿宋_GB2312"/>
          <w:b/>
          <w:color w:val="auto"/>
          <w:sz w:val="24"/>
          <w:highlight w:val="none"/>
        </w:rPr>
      </w:pPr>
    </w:p>
    <w:p w14:paraId="13B27346">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300"/>
        <w:textAlignment w:val="auto"/>
        <w:rPr>
          <w:rFonts w:hint="eastAsia" w:ascii="仿宋" w:hAnsi="仿宋" w:eastAsia="仿宋" w:cs="仿宋_GB2312"/>
          <w:color w:val="auto"/>
          <w:sz w:val="32"/>
          <w:szCs w:val="32"/>
          <w:highlight w:val="none"/>
          <w:lang w:eastAsia="zh-CN"/>
        </w:rPr>
      </w:pPr>
      <w:r>
        <w:rPr>
          <w:rFonts w:hint="eastAsia" w:ascii="仿宋" w:hAnsi="仿宋" w:eastAsia="仿宋" w:cs="仿宋_GB2312"/>
          <w:color w:val="auto"/>
          <w:sz w:val="32"/>
          <w:szCs w:val="32"/>
          <w:highlight w:val="none"/>
        </w:rPr>
        <w:t>采购单位：</w:t>
      </w:r>
      <w:r>
        <w:rPr>
          <w:rFonts w:hint="eastAsia" w:ascii="仿宋" w:hAnsi="仿宋" w:eastAsia="仿宋" w:cs="仿宋_GB2312"/>
          <w:color w:val="auto"/>
          <w:sz w:val="32"/>
          <w:szCs w:val="32"/>
          <w:highlight w:val="none"/>
          <w:lang w:eastAsia="zh-CN"/>
        </w:rPr>
        <w:t>嵊州市剡湖街道办事处</w:t>
      </w:r>
    </w:p>
    <w:p w14:paraId="3D59333D">
      <w:pPr>
        <w:keepNext w:val="0"/>
        <w:keepLines w:val="0"/>
        <w:pageBreakBefore w:val="0"/>
        <w:widowControl w:val="0"/>
        <w:kinsoku/>
        <w:wordWrap/>
        <w:overflowPunct/>
        <w:topLinePunct w:val="0"/>
        <w:autoSpaceDE/>
        <w:autoSpaceDN/>
        <w:bidi w:val="0"/>
        <w:adjustRightInd w:val="0"/>
        <w:spacing w:line="360" w:lineRule="auto"/>
        <w:ind w:firstLine="960" w:firstLineChars="300"/>
        <w:textAlignment w:val="auto"/>
        <w:rPr>
          <w:rFonts w:hint="eastAsia" w:ascii="仿宋" w:hAnsi="仿宋" w:eastAsia="仿宋" w:cs="仿宋_GB2312"/>
          <w:bCs/>
          <w:color w:val="auto"/>
          <w:sz w:val="32"/>
          <w:szCs w:val="32"/>
          <w:highlight w:val="none"/>
          <w:lang w:eastAsia="zh-CN"/>
        </w:rPr>
      </w:pPr>
      <w:r>
        <w:rPr>
          <w:rFonts w:hint="eastAsia" w:ascii="仿宋" w:hAnsi="仿宋" w:eastAsia="仿宋" w:cs="仿宋_GB2312"/>
          <w:bCs/>
          <w:color w:val="auto"/>
          <w:sz w:val="32"/>
          <w:szCs w:val="32"/>
          <w:highlight w:val="none"/>
        </w:rPr>
        <w:t>采购代理机构：</w:t>
      </w:r>
      <w:r>
        <w:rPr>
          <w:rFonts w:hint="eastAsia" w:ascii="仿宋" w:hAnsi="仿宋" w:eastAsia="仿宋" w:cs="仿宋_GB2312"/>
          <w:bCs/>
          <w:color w:val="auto"/>
          <w:sz w:val="32"/>
          <w:szCs w:val="32"/>
          <w:highlight w:val="none"/>
          <w:lang w:eastAsia="zh-CN"/>
        </w:rPr>
        <w:t>浙江鼎力工程项目管理有限公司</w:t>
      </w:r>
    </w:p>
    <w:p w14:paraId="44195ADB">
      <w:pPr>
        <w:snapToGrid w:val="0"/>
        <w:spacing w:line="360" w:lineRule="auto"/>
        <w:jc w:val="center"/>
        <w:rPr>
          <w:rFonts w:hint="eastAsia" w:ascii="仿宋_GB2312" w:hAnsi="仿宋_GB2312" w:eastAsia="仿宋_GB2312" w:cs="仿宋_GB2312"/>
          <w:bCs/>
          <w:color w:val="auto"/>
          <w:sz w:val="32"/>
          <w:szCs w:val="32"/>
          <w:highlight w:val="none"/>
          <w:lang w:eastAsia="zh-CN"/>
        </w:rPr>
      </w:pPr>
      <w:r>
        <w:rPr>
          <w:rFonts w:ascii="仿宋_GB2312" w:hAnsi="仿宋_GB2312" w:eastAsia="仿宋_GB2312" w:cs="仿宋_GB2312"/>
          <w:bCs/>
          <w:color w:val="auto"/>
          <w:sz w:val="32"/>
          <w:szCs w:val="32"/>
          <w:highlight w:val="none"/>
        </w:rPr>
        <w:t xml:space="preserve"> </w:t>
      </w:r>
      <w:r>
        <w:rPr>
          <w:rFonts w:hint="eastAsia" w:ascii="仿宋_GB2312" w:hAnsi="仿宋_GB2312" w:eastAsia="仿宋_GB2312" w:cs="仿宋_GB2312"/>
          <w:bCs/>
          <w:color w:val="auto"/>
          <w:sz w:val="32"/>
          <w:szCs w:val="32"/>
          <w:highlight w:val="none"/>
          <w:lang w:eastAsia="zh-CN"/>
        </w:rPr>
        <w:t>2025年</w:t>
      </w:r>
      <w:r>
        <w:rPr>
          <w:rFonts w:hint="eastAsia" w:ascii="仿宋_GB2312" w:hAnsi="仿宋_GB2312" w:eastAsia="仿宋_GB2312" w:cs="仿宋_GB2312"/>
          <w:bCs/>
          <w:color w:val="auto"/>
          <w:sz w:val="32"/>
          <w:szCs w:val="32"/>
          <w:highlight w:val="none"/>
          <w:lang w:val="en-US" w:eastAsia="zh-CN"/>
        </w:rPr>
        <w:t>3</w:t>
      </w:r>
      <w:r>
        <w:rPr>
          <w:rFonts w:hint="eastAsia" w:ascii="仿宋_GB2312" w:hAnsi="仿宋_GB2312" w:eastAsia="仿宋_GB2312" w:cs="仿宋_GB2312"/>
          <w:bCs/>
          <w:color w:val="auto"/>
          <w:sz w:val="32"/>
          <w:szCs w:val="32"/>
          <w:highlight w:val="none"/>
          <w:lang w:eastAsia="zh-CN"/>
        </w:rPr>
        <w:t>月</w:t>
      </w:r>
    </w:p>
    <w:p w14:paraId="1307F602">
      <w:pPr>
        <w:spacing w:line="360" w:lineRule="auto"/>
        <w:jc w:val="center"/>
        <w:rPr>
          <w:rFonts w:hint="eastAsia" w:ascii="仿宋" w:hAnsi="仿宋" w:eastAsia="仿宋" w:cs="仿宋_GB2312"/>
          <w:bCs/>
          <w:color w:val="auto"/>
          <w:sz w:val="32"/>
          <w:szCs w:val="32"/>
          <w:highlight w:val="none"/>
        </w:rPr>
      </w:pPr>
    </w:p>
    <w:p w14:paraId="1E4AB816">
      <w:pPr>
        <w:spacing w:line="360" w:lineRule="auto"/>
        <w:jc w:val="center"/>
        <w:rPr>
          <w:rFonts w:hint="eastAsia" w:ascii="仿宋" w:hAnsi="仿宋" w:eastAsia="仿宋" w:cs="仿宋_GB2312"/>
          <w:b/>
          <w:color w:val="auto"/>
          <w:sz w:val="48"/>
          <w:szCs w:val="48"/>
          <w:highlight w:val="none"/>
        </w:rPr>
      </w:pPr>
      <w:r>
        <w:rPr>
          <w:rFonts w:hint="eastAsia" w:ascii="仿宋" w:hAnsi="仿宋" w:eastAsia="仿宋" w:cs="仿宋_GB2312"/>
          <w:color w:val="auto"/>
          <w:sz w:val="24"/>
          <w:highlight w:val="none"/>
        </w:rPr>
        <w:br w:type="page"/>
      </w:r>
      <w:bookmarkStart w:id="0" w:name="_Hlt67893495"/>
      <w:bookmarkEnd w:id="0"/>
      <w:r>
        <w:rPr>
          <w:rFonts w:hint="eastAsia" w:ascii="仿宋" w:hAnsi="仿宋" w:eastAsia="仿宋" w:cs="仿宋_GB2312"/>
          <w:b/>
          <w:color w:val="auto"/>
          <w:sz w:val="48"/>
          <w:szCs w:val="48"/>
          <w:highlight w:val="none"/>
        </w:rPr>
        <w:t>目  录</w:t>
      </w:r>
    </w:p>
    <w:p w14:paraId="466120C6">
      <w:pPr>
        <w:spacing w:line="360" w:lineRule="auto"/>
        <w:rPr>
          <w:rFonts w:hint="eastAsia" w:ascii="仿宋" w:hAnsi="仿宋" w:eastAsia="仿宋" w:cs="仿宋_GB2312"/>
          <w:color w:val="auto"/>
          <w:sz w:val="32"/>
          <w:szCs w:val="32"/>
          <w:highlight w:val="none"/>
        </w:rPr>
      </w:pPr>
    </w:p>
    <w:p w14:paraId="52E585D3">
      <w:pPr>
        <w:spacing w:line="360" w:lineRule="auto"/>
        <w:rPr>
          <w:rFonts w:hint="eastAsia" w:ascii="仿宋" w:hAnsi="仿宋" w:eastAsia="仿宋" w:cs="仿宋_GB2312"/>
          <w:color w:val="auto"/>
          <w:sz w:val="32"/>
          <w:szCs w:val="32"/>
          <w:highlight w:val="none"/>
        </w:rPr>
      </w:pPr>
    </w:p>
    <w:p w14:paraId="2882FA22">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      招标公告</w:t>
      </w:r>
    </w:p>
    <w:p w14:paraId="74711F4E">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      投标人须知</w:t>
      </w:r>
    </w:p>
    <w:p w14:paraId="7928BF08">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      采购需求</w:t>
      </w:r>
    </w:p>
    <w:p w14:paraId="665D7202">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      评标方法及评分标准</w:t>
      </w:r>
    </w:p>
    <w:p w14:paraId="078F1F60">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      拟签订的合同文本</w:t>
      </w:r>
    </w:p>
    <w:p w14:paraId="006CAD57">
      <w:pPr>
        <w:spacing w:line="360" w:lineRule="auto"/>
        <w:ind w:firstLine="1280" w:firstLineChars="400"/>
        <w:rPr>
          <w:rFonts w:hint="eastAsia"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      应提交的有关格式范例</w:t>
      </w:r>
    </w:p>
    <w:p w14:paraId="0E91AFC9">
      <w:pPr>
        <w:spacing w:line="360" w:lineRule="auto"/>
        <w:ind w:firstLine="549" w:firstLineChars="229"/>
        <w:rPr>
          <w:rFonts w:hint="eastAsia" w:ascii="仿宋" w:hAnsi="仿宋" w:eastAsia="仿宋" w:cs="仿宋_GB2312"/>
          <w:color w:val="auto"/>
          <w:sz w:val="24"/>
          <w:highlight w:val="none"/>
        </w:rPr>
      </w:pPr>
      <w:bookmarkStart w:id="1" w:name="_Hlt91233176"/>
      <w:bookmarkEnd w:id="1"/>
      <w:bookmarkStart w:id="2" w:name="_Toc91899869"/>
    </w:p>
    <w:p w14:paraId="76860EDB">
      <w:pPr>
        <w:spacing w:line="360" w:lineRule="auto"/>
        <w:ind w:firstLine="549" w:firstLineChars="229"/>
        <w:rPr>
          <w:rFonts w:hint="eastAsia" w:ascii="仿宋" w:hAnsi="仿宋" w:eastAsia="仿宋" w:cs="仿宋_GB2312"/>
          <w:color w:val="auto"/>
          <w:sz w:val="24"/>
          <w:highlight w:val="none"/>
        </w:rPr>
      </w:pPr>
    </w:p>
    <w:p w14:paraId="1BCF9F92">
      <w:pPr>
        <w:spacing w:line="360" w:lineRule="auto"/>
        <w:ind w:firstLine="549" w:firstLineChars="229"/>
        <w:rPr>
          <w:rFonts w:hint="eastAsia" w:ascii="仿宋" w:hAnsi="仿宋" w:eastAsia="仿宋" w:cs="仿宋_GB2312"/>
          <w:color w:val="auto"/>
          <w:sz w:val="24"/>
          <w:highlight w:val="none"/>
        </w:rPr>
      </w:pPr>
    </w:p>
    <w:p w14:paraId="184B053A">
      <w:pPr>
        <w:spacing w:line="360" w:lineRule="auto"/>
        <w:ind w:firstLine="549" w:firstLineChars="229"/>
        <w:rPr>
          <w:rFonts w:hint="eastAsia" w:ascii="仿宋" w:hAnsi="仿宋" w:eastAsia="仿宋" w:cs="仿宋_GB2312"/>
          <w:color w:val="auto"/>
          <w:sz w:val="24"/>
          <w:highlight w:val="none"/>
        </w:rPr>
      </w:pPr>
    </w:p>
    <w:p w14:paraId="6E15D816">
      <w:pPr>
        <w:spacing w:line="360" w:lineRule="auto"/>
        <w:ind w:firstLine="549" w:firstLineChars="229"/>
        <w:rPr>
          <w:rFonts w:hint="eastAsia" w:ascii="仿宋" w:hAnsi="仿宋" w:eastAsia="仿宋" w:cs="仿宋_GB2312"/>
          <w:color w:val="auto"/>
          <w:sz w:val="24"/>
          <w:highlight w:val="none"/>
        </w:rPr>
      </w:pPr>
    </w:p>
    <w:p w14:paraId="25C0F5B5">
      <w:pPr>
        <w:spacing w:line="360" w:lineRule="auto"/>
        <w:ind w:firstLine="549" w:firstLineChars="229"/>
        <w:rPr>
          <w:rFonts w:hint="eastAsia" w:ascii="仿宋" w:hAnsi="仿宋" w:eastAsia="仿宋" w:cs="仿宋_GB2312"/>
          <w:color w:val="auto"/>
          <w:sz w:val="24"/>
          <w:highlight w:val="none"/>
        </w:rPr>
      </w:pPr>
    </w:p>
    <w:p w14:paraId="3F188280">
      <w:pPr>
        <w:spacing w:line="360" w:lineRule="auto"/>
        <w:ind w:firstLine="549" w:firstLineChars="229"/>
        <w:rPr>
          <w:rFonts w:hint="eastAsia" w:ascii="仿宋" w:hAnsi="仿宋" w:eastAsia="仿宋" w:cs="仿宋_GB2312"/>
          <w:color w:val="auto"/>
          <w:sz w:val="24"/>
          <w:highlight w:val="none"/>
        </w:rPr>
      </w:pPr>
    </w:p>
    <w:p w14:paraId="622BCB86">
      <w:pPr>
        <w:spacing w:line="360" w:lineRule="auto"/>
        <w:ind w:firstLine="549" w:firstLineChars="229"/>
        <w:rPr>
          <w:rFonts w:hint="eastAsia" w:ascii="仿宋" w:hAnsi="仿宋" w:eastAsia="仿宋" w:cs="仿宋_GB2312"/>
          <w:color w:val="auto"/>
          <w:sz w:val="24"/>
          <w:highlight w:val="none"/>
        </w:rPr>
      </w:pPr>
    </w:p>
    <w:p w14:paraId="60CA7632">
      <w:pPr>
        <w:spacing w:line="360" w:lineRule="auto"/>
        <w:ind w:firstLine="549" w:firstLineChars="229"/>
        <w:rPr>
          <w:rFonts w:hint="eastAsia" w:ascii="仿宋" w:hAnsi="仿宋" w:eastAsia="仿宋" w:cs="仿宋_GB2312"/>
          <w:color w:val="auto"/>
          <w:sz w:val="24"/>
          <w:highlight w:val="none"/>
        </w:rPr>
      </w:pPr>
    </w:p>
    <w:p w14:paraId="14604CC2">
      <w:pPr>
        <w:spacing w:line="360" w:lineRule="auto"/>
        <w:ind w:firstLine="549" w:firstLineChars="229"/>
        <w:rPr>
          <w:rFonts w:hint="eastAsia" w:ascii="仿宋" w:hAnsi="仿宋" w:eastAsia="仿宋" w:cs="仿宋_GB2312"/>
          <w:color w:val="auto"/>
          <w:sz w:val="24"/>
          <w:highlight w:val="none"/>
        </w:rPr>
      </w:pPr>
    </w:p>
    <w:p w14:paraId="479974A6">
      <w:pPr>
        <w:spacing w:line="360" w:lineRule="auto"/>
        <w:ind w:firstLine="549" w:firstLineChars="229"/>
        <w:rPr>
          <w:rFonts w:hint="eastAsia" w:ascii="仿宋" w:hAnsi="仿宋" w:eastAsia="仿宋" w:cs="仿宋_GB2312"/>
          <w:color w:val="auto"/>
          <w:sz w:val="24"/>
          <w:highlight w:val="none"/>
        </w:rPr>
      </w:pPr>
    </w:p>
    <w:p w14:paraId="67CAA84E">
      <w:pPr>
        <w:spacing w:line="360" w:lineRule="auto"/>
        <w:ind w:firstLine="549" w:firstLineChars="229"/>
        <w:rPr>
          <w:rFonts w:hint="eastAsia" w:ascii="仿宋" w:hAnsi="仿宋" w:eastAsia="仿宋" w:cs="仿宋_GB2312"/>
          <w:color w:val="auto"/>
          <w:sz w:val="24"/>
          <w:highlight w:val="none"/>
        </w:rPr>
      </w:pPr>
    </w:p>
    <w:p w14:paraId="444F147E">
      <w:pPr>
        <w:spacing w:line="360" w:lineRule="auto"/>
        <w:ind w:firstLine="549" w:firstLineChars="229"/>
        <w:rPr>
          <w:rFonts w:hint="eastAsia" w:ascii="仿宋" w:hAnsi="仿宋" w:eastAsia="仿宋" w:cs="仿宋_GB2312"/>
          <w:color w:val="auto"/>
          <w:sz w:val="24"/>
          <w:highlight w:val="none"/>
        </w:rPr>
      </w:pPr>
    </w:p>
    <w:p w14:paraId="78EA135F">
      <w:pPr>
        <w:spacing w:line="360" w:lineRule="auto"/>
        <w:rPr>
          <w:rFonts w:hint="eastAsia" w:ascii="仿宋" w:hAnsi="仿宋" w:eastAsia="仿宋" w:cs="仿宋_GB2312"/>
          <w:color w:val="auto"/>
          <w:sz w:val="24"/>
          <w:highlight w:val="none"/>
        </w:rPr>
      </w:pPr>
    </w:p>
    <w:p w14:paraId="77C480A8">
      <w:pPr>
        <w:adjustRightInd/>
        <w:spacing w:line="360" w:lineRule="auto"/>
        <w:jc w:val="center"/>
        <w:outlineLvl w:val="0"/>
        <w:rPr>
          <w:rFonts w:ascii="仿宋" w:hAnsi="仿宋" w:eastAsia="仿宋" w:cs="仿宋_GB2312"/>
          <w:b/>
          <w:color w:val="auto"/>
          <w:sz w:val="36"/>
          <w:szCs w:val="20"/>
          <w:highlight w:val="none"/>
        </w:rPr>
      </w:pPr>
      <w:bookmarkStart w:id="3" w:name="第一部分"/>
      <w:r>
        <w:rPr>
          <w:rFonts w:hint="eastAsia" w:ascii="仿宋" w:hAnsi="仿宋" w:eastAsia="仿宋" w:cs="仿宋_GB2312"/>
          <w:b/>
          <w:color w:val="auto"/>
          <w:sz w:val="36"/>
          <w:szCs w:val="36"/>
          <w:highlight w:val="none"/>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_GB2312"/>
          <w:b/>
          <w:color w:val="auto"/>
          <w:sz w:val="36"/>
          <w:szCs w:val="20"/>
          <w:highlight w:val="none"/>
        </w:rPr>
        <w:t>第一部分 招标公告</w:t>
      </w:r>
    </w:p>
    <w:p w14:paraId="6048655C">
      <w:pPr>
        <w:pBdr>
          <w:top w:val="single" w:color="auto" w:sz="4" w:space="1"/>
          <w:left w:val="single" w:color="auto" w:sz="4" w:space="4"/>
          <w:bottom w:val="single" w:color="auto" w:sz="4" w:space="1"/>
          <w:right w:val="single" w:color="auto" w:sz="4" w:space="4"/>
        </w:pBdr>
        <w:ind w:left="840"/>
        <w:rPr>
          <w:rFonts w:ascii="仿宋" w:hAnsi="仿宋" w:eastAsia="仿宋"/>
          <w:color w:val="auto"/>
          <w:sz w:val="24"/>
          <w:szCs w:val="28"/>
          <w:highlight w:val="none"/>
        </w:rPr>
      </w:pPr>
      <w:r>
        <w:rPr>
          <w:rFonts w:hint="eastAsia" w:ascii="仿宋" w:hAnsi="仿宋" w:eastAsia="仿宋"/>
          <w:color w:val="auto"/>
          <w:sz w:val="24"/>
          <w:szCs w:val="28"/>
          <w:highlight w:val="none"/>
        </w:rPr>
        <w:t>项目概况</w:t>
      </w:r>
    </w:p>
    <w:p w14:paraId="28AC2251">
      <w:pPr>
        <w:pBdr>
          <w:top w:val="single" w:color="auto" w:sz="4" w:space="1"/>
          <w:left w:val="single" w:color="auto" w:sz="4" w:space="4"/>
          <w:bottom w:val="single" w:color="auto" w:sz="4" w:space="1"/>
          <w:right w:val="single" w:color="auto" w:sz="4" w:space="4"/>
        </w:pBdr>
        <w:ind w:left="840" w:firstLine="480" w:firstLineChars="200"/>
        <w:rPr>
          <w:rFonts w:ascii="仿宋" w:hAnsi="仿宋" w:eastAsia="仿宋"/>
          <w:color w:val="auto"/>
          <w:sz w:val="24"/>
          <w:szCs w:val="28"/>
          <w:highlight w:val="none"/>
        </w:rPr>
      </w:pPr>
      <w:r>
        <w:rPr>
          <w:rFonts w:hint="eastAsia" w:ascii="仿宋" w:hAnsi="仿宋" w:eastAsia="仿宋"/>
          <w:color w:val="auto"/>
          <w:sz w:val="24"/>
          <w:szCs w:val="28"/>
          <w:highlight w:val="none"/>
          <w:u w:val="single"/>
          <w:lang w:eastAsia="zh-CN"/>
        </w:rPr>
        <w:t>嵊州市剡湖街道艇湖排涝站污水处理服务采购项目</w:t>
      </w:r>
      <w:r>
        <w:rPr>
          <w:rFonts w:hint="eastAsia" w:ascii="仿宋" w:hAnsi="仿宋" w:eastAsia="仿宋"/>
          <w:color w:val="auto"/>
          <w:sz w:val="24"/>
          <w:szCs w:val="28"/>
          <w:highlight w:val="none"/>
          <w:u w:val="single"/>
        </w:rPr>
        <w:t>招标项目的潜在投标人应在浙江政府采购网（http</w:t>
      </w:r>
      <w:r>
        <w:rPr>
          <w:rFonts w:hint="eastAsia" w:ascii="仿宋" w:hAnsi="仿宋" w:eastAsia="仿宋"/>
          <w:color w:val="auto"/>
          <w:sz w:val="24"/>
          <w:szCs w:val="28"/>
          <w:highlight w:val="none"/>
          <w:u w:val="single"/>
          <w:lang w:eastAsia="zh-CN"/>
        </w:rPr>
        <w:t>：</w:t>
      </w:r>
      <w:r>
        <w:rPr>
          <w:rFonts w:hint="eastAsia" w:ascii="仿宋" w:hAnsi="仿宋" w:eastAsia="仿宋"/>
          <w:color w:val="auto"/>
          <w:sz w:val="24"/>
          <w:szCs w:val="28"/>
          <w:highlight w:val="none"/>
          <w:u w:val="single"/>
        </w:rPr>
        <w:t>//zfcg.czt.zj.gov.cn/）获取（下载）招标文件，并于</w:t>
      </w:r>
      <w:r>
        <w:rPr>
          <w:rFonts w:hint="eastAsia" w:ascii="仿宋" w:hAnsi="仿宋" w:eastAsia="仿宋"/>
          <w:color w:val="auto"/>
          <w:sz w:val="24"/>
          <w:szCs w:val="28"/>
          <w:highlight w:val="none"/>
          <w:u w:val="single"/>
          <w:lang w:val="en-US" w:eastAsia="zh-CN"/>
        </w:rPr>
        <w:t>2025年3月24日 9：00</w:t>
      </w:r>
      <w:r>
        <w:rPr>
          <w:rFonts w:hint="eastAsia" w:ascii="仿宋" w:hAnsi="仿宋" w:eastAsia="仿宋"/>
          <w:color w:val="auto"/>
          <w:sz w:val="24"/>
          <w:szCs w:val="28"/>
          <w:highlight w:val="none"/>
          <w:u w:val="single"/>
        </w:rPr>
        <w:t>（北京时间）前递交（上传）投标文件。</w:t>
      </w:r>
    </w:p>
    <w:p w14:paraId="01830BB0">
      <w:pPr>
        <w:pStyle w:val="18"/>
        <w:keepNext w:val="0"/>
        <w:keepLines w:val="0"/>
        <w:widowControl/>
        <w:suppressLineNumbers w:val="0"/>
        <w:spacing w:before="255" w:beforeAutospacing="0" w:after="255" w:afterAutospacing="0" w:line="300" w:lineRule="atLeast"/>
        <w:ind w:left="0" w:right="0"/>
        <w:jc w:val="both"/>
        <w:rPr>
          <w:rFonts w:ascii="黑体" w:hAnsi="宋体" w:eastAsia="黑体" w:cs="黑体"/>
          <w:sz w:val="27"/>
          <w:szCs w:val="27"/>
        </w:rPr>
      </w:pPr>
      <w:r>
        <w:rPr>
          <w:rStyle w:val="23"/>
          <w:rFonts w:ascii="黑体" w:hAnsi="宋体" w:eastAsia="黑体" w:cs="黑体"/>
          <w:i w:val="0"/>
          <w:iCs w:val="0"/>
          <w:caps w:val="0"/>
          <w:color w:val="000000"/>
          <w:spacing w:val="0"/>
          <w:sz w:val="27"/>
          <w:szCs w:val="27"/>
        </w:rPr>
        <w:t>一、项目基本情况</w:t>
      </w:r>
    </w:p>
    <w:p w14:paraId="18E82B94">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ascii="仿宋" w:hAnsi="仿宋" w:eastAsia="仿宋" w:cs="仿宋"/>
          <w:i w:val="0"/>
          <w:iCs w:val="0"/>
          <w:caps w:val="0"/>
          <w:color w:val="000000"/>
          <w:spacing w:val="0"/>
          <w:sz w:val="27"/>
          <w:szCs w:val="27"/>
        </w:rPr>
        <w:t xml:space="preserve">  </w:t>
      </w:r>
      <w:r>
        <w:rPr>
          <w:rFonts w:ascii="仿宋" w:hAnsi="仿宋" w:eastAsia="仿宋" w:cs="仿宋"/>
          <w:i w:val="0"/>
          <w:iCs w:val="0"/>
          <w:caps w:val="0"/>
          <w:color w:val="000000"/>
          <w:spacing w:val="0"/>
          <w:sz w:val="24"/>
          <w:szCs w:val="24"/>
        </w:rPr>
        <w:t>  </w:t>
      </w:r>
      <w:r>
        <w:rPr>
          <w:rFonts w:hint="eastAsia" w:ascii="仿宋" w:hAnsi="仿宋" w:eastAsia="仿宋" w:cs="仿宋"/>
          <w:i w:val="0"/>
          <w:iCs w:val="0"/>
          <w:caps w:val="0"/>
          <w:color w:val="000000"/>
          <w:spacing w:val="0"/>
          <w:sz w:val="24"/>
          <w:szCs w:val="24"/>
        </w:rPr>
        <w:t>项目编号：</w:t>
      </w:r>
      <w:r>
        <w:rPr>
          <w:rFonts w:hint="eastAsia" w:ascii="仿宋" w:hAnsi="仿宋" w:eastAsia="仿宋" w:cs="仿宋"/>
          <w:i w:val="0"/>
          <w:iCs w:val="0"/>
          <w:caps w:val="0"/>
          <w:color w:val="000000"/>
          <w:spacing w:val="0"/>
          <w:sz w:val="24"/>
          <w:szCs w:val="24"/>
          <w:lang w:eastAsia="zh-CN"/>
        </w:rPr>
        <w:t>DLSZ-2025-0201</w:t>
      </w:r>
    </w:p>
    <w:p w14:paraId="073AE4A7">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项目名称：</w:t>
      </w:r>
      <w:r>
        <w:rPr>
          <w:rFonts w:hint="eastAsia" w:ascii="仿宋" w:hAnsi="仿宋" w:eastAsia="仿宋" w:cs="仿宋"/>
          <w:i w:val="0"/>
          <w:iCs w:val="0"/>
          <w:caps w:val="0"/>
          <w:color w:val="000000"/>
          <w:spacing w:val="0"/>
          <w:sz w:val="24"/>
          <w:szCs w:val="24"/>
          <w:lang w:eastAsia="zh-CN"/>
        </w:rPr>
        <w:t>嵊州市剡湖街道艇湖排涝站污水处理服务采购项目</w:t>
      </w:r>
    </w:p>
    <w:p w14:paraId="7D381ED2">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预算金额（元）：</w:t>
      </w:r>
      <w:r>
        <w:rPr>
          <w:rFonts w:hint="eastAsia" w:ascii="仿宋" w:hAnsi="仿宋" w:eastAsia="仿宋" w:cs="仿宋"/>
          <w:i w:val="0"/>
          <w:iCs w:val="0"/>
          <w:caps w:val="0"/>
          <w:color w:val="000000"/>
          <w:spacing w:val="0"/>
          <w:sz w:val="24"/>
          <w:szCs w:val="24"/>
          <w:lang w:eastAsia="zh-CN"/>
        </w:rPr>
        <w:t>560000</w:t>
      </w:r>
    </w:p>
    <w:p w14:paraId="72CC5EC7">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最高限价（元）：</w:t>
      </w:r>
      <w:r>
        <w:rPr>
          <w:rFonts w:hint="eastAsia" w:ascii="仿宋" w:hAnsi="仿宋" w:eastAsia="仿宋" w:cs="仿宋"/>
          <w:i w:val="0"/>
          <w:iCs w:val="0"/>
          <w:caps w:val="0"/>
          <w:color w:val="000000"/>
          <w:spacing w:val="0"/>
          <w:sz w:val="24"/>
          <w:szCs w:val="24"/>
          <w:lang w:eastAsia="zh-CN"/>
        </w:rPr>
        <w:t>560000</w:t>
      </w:r>
    </w:p>
    <w:p w14:paraId="10F5776F">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采购需求：详见招标文件</w:t>
      </w:r>
    </w:p>
    <w:p w14:paraId="19A33034">
      <w:pPr>
        <w:pStyle w:val="18"/>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w:t>
      </w:r>
    </w:p>
    <w:p w14:paraId="7C793042">
      <w:pPr>
        <w:pStyle w:val="18"/>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标项名称</w:t>
      </w:r>
      <w:r>
        <w:rPr>
          <w:rFonts w:hint="eastAsia" w:ascii="仿宋" w:hAnsi="仿宋" w:eastAsia="仿宋" w:cs="仿宋"/>
          <w:i w:val="0"/>
          <w:iCs w:val="0"/>
          <w:caps w:val="0"/>
          <w:color w:val="000000"/>
          <w:spacing w:val="0"/>
          <w:sz w:val="24"/>
          <w:szCs w:val="24"/>
          <w:lang w:eastAsia="zh-CN"/>
        </w:rPr>
        <w:t>：嵊州市剡湖街道艇湖排涝站污水处理服务采购项目</w:t>
      </w:r>
    </w:p>
    <w:p w14:paraId="4D934B86">
      <w:pPr>
        <w:pStyle w:val="18"/>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数量</w:t>
      </w:r>
      <w:r>
        <w:rPr>
          <w:rFonts w:hint="eastAsia" w:ascii="仿宋" w:hAnsi="仿宋" w:eastAsia="仿宋" w:cs="仿宋"/>
          <w:i w:val="0"/>
          <w:iCs w:val="0"/>
          <w:caps w:val="0"/>
          <w:color w:val="000000"/>
          <w:spacing w:val="0"/>
          <w:sz w:val="24"/>
          <w:szCs w:val="24"/>
          <w:lang w:eastAsia="zh-CN"/>
        </w:rPr>
        <w:t>：</w:t>
      </w:r>
      <w:r>
        <w:rPr>
          <w:rFonts w:hint="eastAsia" w:ascii="仿宋" w:hAnsi="仿宋" w:eastAsia="仿宋" w:cs="仿宋"/>
          <w:i w:val="0"/>
          <w:iCs w:val="0"/>
          <w:caps w:val="0"/>
          <w:color w:val="000000"/>
          <w:spacing w:val="0"/>
          <w:sz w:val="24"/>
          <w:szCs w:val="24"/>
        </w:rPr>
        <w:t>1</w:t>
      </w:r>
    </w:p>
    <w:p w14:paraId="7BD5D5C7">
      <w:pPr>
        <w:pStyle w:val="18"/>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预算金额（元）</w:t>
      </w:r>
      <w:r>
        <w:rPr>
          <w:rFonts w:hint="eastAsia" w:ascii="仿宋" w:hAnsi="仿宋" w:eastAsia="仿宋" w:cs="仿宋"/>
          <w:i w:val="0"/>
          <w:iCs w:val="0"/>
          <w:caps w:val="0"/>
          <w:color w:val="000000"/>
          <w:spacing w:val="0"/>
          <w:sz w:val="24"/>
          <w:szCs w:val="24"/>
          <w:lang w:eastAsia="zh-CN"/>
        </w:rPr>
        <w:t>：560000</w:t>
      </w:r>
    </w:p>
    <w:p w14:paraId="67837401">
      <w:pPr>
        <w:pStyle w:val="18"/>
        <w:keepNext w:val="0"/>
        <w:keepLines w:val="0"/>
        <w:widowControl/>
        <w:suppressLineNumbers w:val="0"/>
        <w:spacing w:before="75" w:beforeAutospacing="0" w:after="75" w:afterAutospacing="0" w:line="315" w:lineRule="atLeast"/>
        <w:ind w:left="0" w:right="0" w:firstLine="320"/>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简要规格描述或项目基本概况介绍、用途：详见招标文件</w:t>
      </w:r>
    </w:p>
    <w:p w14:paraId="40CAEDA2">
      <w:pPr>
        <w:pStyle w:val="18"/>
        <w:keepNext w:val="0"/>
        <w:keepLines w:val="0"/>
        <w:widowControl/>
        <w:suppressLineNumbers w:val="0"/>
        <w:spacing w:before="75" w:beforeAutospacing="0" w:after="75" w:afterAutospacing="0" w:line="315" w:lineRule="atLeast"/>
        <w:ind w:right="0"/>
        <w:rPr>
          <w:sz w:val="24"/>
          <w:szCs w:val="24"/>
        </w:rPr>
      </w:pPr>
      <w:r>
        <w:rPr>
          <w:rFonts w:hint="eastAsia" w:ascii="仿宋" w:hAnsi="仿宋" w:eastAsia="仿宋" w:cs="仿宋"/>
          <w:i w:val="0"/>
          <w:iCs w:val="0"/>
          <w:caps w:val="0"/>
          <w:color w:val="000000"/>
          <w:spacing w:val="0"/>
          <w:sz w:val="24"/>
          <w:szCs w:val="24"/>
        </w:rPr>
        <w:t>    备注：</w:t>
      </w:r>
    </w:p>
    <w:p w14:paraId="2C35515D">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合同履约期限：标项 1，</w:t>
      </w:r>
      <w:r>
        <w:rPr>
          <w:rFonts w:hint="eastAsia" w:ascii="仿宋" w:hAnsi="仿宋" w:eastAsia="仿宋" w:cs="仿宋"/>
          <w:i w:val="0"/>
          <w:iCs w:val="0"/>
          <w:caps w:val="0"/>
          <w:color w:val="000000"/>
          <w:spacing w:val="0"/>
          <w:sz w:val="24"/>
          <w:szCs w:val="24"/>
          <w:highlight w:val="none"/>
        </w:rPr>
        <w:t>服务期为一年</w:t>
      </w:r>
    </w:p>
    <w:p w14:paraId="0AD7BB40">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本项目（否）接受联合体投标。</w:t>
      </w:r>
    </w:p>
    <w:p w14:paraId="1D2AEC96">
      <w:pPr>
        <w:pStyle w:val="18"/>
        <w:keepNext w:val="0"/>
        <w:keepLines w:val="0"/>
        <w:widowControl/>
        <w:suppressLineNumbers w:val="0"/>
        <w:spacing w:before="225" w:beforeAutospacing="0" w:after="225" w:afterAutospacing="0" w:line="300" w:lineRule="atLeast"/>
        <w:ind w:left="0" w:right="0"/>
      </w:pPr>
      <w:r>
        <w:rPr>
          <w:rStyle w:val="23"/>
          <w:rFonts w:ascii="黑体" w:hAnsi="宋体" w:eastAsia="黑体" w:cs="黑体"/>
          <w:i w:val="0"/>
          <w:iCs w:val="0"/>
          <w:caps w:val="0"/>
          <w:color w:val="000000"/>
          <w:spacing w:val="0"/>
          <w:sz w:val="27"/>
          <w:szCs w:val="27"/>
        </w:rPr>
        <w:t>二、申请人的资格要求：</w:t>
      </w:r>
    </w:p>
    <w:p w14:paraId="35767F3A">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7"/>
          <w:szCs w:val="27"/>
        </w:rPr>
        <w:t xml:space="preserve">  </w:t>
      </w:r>
      <w:r>
        <w:rPr>
          <w:rFonts w:hint="eastAsia" w:ascii="仿宋" w:hAnsi="仿宋" w:eastAsia="仿宋" w:cs="仿宋"/>
          <w:i w:val="0"/>
          <w:iCs w:val="0"/>
          <w:caps w:val="0"/>
          <w:color w:val="000000"/>
          <w:spacing w:val="0"/>
          <w:sz w:val="24"/>
          <w:szCs w:val="24"/>
        </w:rPr>
        <w:t>  1.满足《中华人民共和国政府采购法》第二十二条规定；未被“信用中国”（www.creditchina.gov.cn)、中国政府采购网（www.ccgp.gov.cn）列入失信被执行人、重大税收违法失信主体、政府采购严重违法失信行为记录名单。</w:t>
      </w:r>
    </w:p>
    <w:p w14:paraId="006FE1D7">
      <w:pPr>
        <w:keepNext w:val="0"/>
        <w:keepLines w:val="0"/>
        <w:pageBreakBefore w:val="0"/>
        <w:kinsoku/>
        <w:wordWrap/>
        <w:overflowPunct/>
        <w:topLinePunct w:val="0"/>
        <w:autoSpaceDE/>
        <w:autoSpaceDN/>
        <w:bidi w:val="0"/>
        <w:adjustRightInd/>
        <w:spacing w:line="360" w:lineRule="auto"/>
        <w:ind w:firstLine="240" w:firstLineChars="100"/>
        <w:textAlignment w:val="auto"/>
        <w:rPr>
          <w:rFonts w:hint="eastAsia" w:ascii="宋体" w:hAnsi="宋体" w:cs="宋体"/>
          <w:color w:val="auto"/>
          <w:sz w:val="24"/>
          <w:highlight w:val="none"/>
        </w:rPr>
      </w:pPr>
      <w:bookmarkStart w:id="11" w:name="_Toc24114"/>
      <w:r>
        <w:rPr>
          <w:rFonts w:hint="eastAsia" w:ascii="仿宋" w:hAnsi="仿宋" w:eastAsia="仿宋" w:cs="仿宋"/>
          <w:i w:val="0"/>
          <w:iCs w:val="0"/>
          <w:caps w:val="0"/>
          <w:color w:val="000000"/>
          <w:spacing w:val="0"/>
          <w:kern w:val="0"/>
          <w:sz w:val="24"/>
          <w:szCs w:val="24"/>
          <w:lang w:val="en-US" w:eastAsia="zh-CN" w:bidi="ar-SA"/>
        </w:rPr>
        <w:t>2.落实政府采购政策需满足的资格要求：</w:t>
      </w:r>
      <w:bookmarkEnd w:id="11"/>
    </w:p>
    <w:p w14:paraId="1AFD6F52">
      <w:pPr>
        <w:keepNext w:val="0"/>
        <w:keepLines w:val="0"/>
        <w:pageBreakBefore w:val="0"/>
        <w:kinsoku/>
        <w:wordWrap/>
        <w:overflowPunct/>
        <w:topLinePunct w:val="0"/>
        <w:autoSpaceDE/>
        <w:autoSpaceDN/>
        <w:bidi w:val="0"/>
        <w:adjustRightInd/>
        <w:spacing w:line="360" w:lineRule="auto"/>
        <w:ind w:firstLine="240" w:firstLineChars="1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sym w:font="Wingdings" w:char="00A8"/>
      </w:r>
      <w:r>
        <w:rPr>
          <w:rFonts w:hint="eastAsia" w:ascii="仿宋" w:hAnsi="仿宋" w:eastAsia="仿宋" w:cs="仿宋"/>
          <w:i w:val="0"/>
          <w:iCs w:val="0"/>
          <w:caps w:val="0"/>
          <w:color w:val="000000"/>
          <w:spacing w:val="0"/>
          <w:kern w:val="0"/>
          <w:sz w:val="24"/>
          <w:szCs w:val="24"/>
          <w:lang w:val="en-US" w:eastAsia="zh-CN" w:bidi="ar-SA"/>
        </w:rPr>
        <w:t>无</w:t>
      </w:r>
    </w:p>
    <w:p w14:paraId="48A96DE5">
      <w:pPr>
        <w:keepNext w:val="0"/>
        <w:keepLines w:val="0"/>
        <w:pageBreakBefore w:val="0"/>
        <w:kinsoku/>
        <w:wordWrap/>
        <w:overflowPunct/>
        <w:topLinePunct w:val="0"/>
        <w:autoSpaceDE/>
        <w:autoSpaceDN/>
        <w:bidi w:val="0"/>
        <w:adjustRightInd/>
        <w:spacing w:line="360" w:lineRule="auto"/>
        <w:ind w:firstLine="240" w:firstLineChars="1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sym w:font="Wingdings" w:char="00FE"/>
      </w:r>
      <w:r>
        <w:rPr>
          <w:rFonts w:hint="eastAsia" w:ascii="仿宋" w:hAnsi="仿宋" w:eastAsia="仿宋" w:cs="仿宋"/>
          <w:i w:val="0"/>
          <w:iCs w:val="0"/>
          <w:caps w:val="0"/>
          <w:color w:val="000000"/>
          <w:spacing w:val="0"/>
          <w:kern w:val="0"/>
          <w:sz w:val="24"/>
          <w:szCs w:val="24"/>
          <w:lang w:val="en-US" w:eastAsia="zh-CN" w:bidi="ar-SA"/>
        </w:rPr>
        <w:t>专门面向中小微企业</w:t>
      </w:r>
    </w:p>
    <w:p w14:paraId="4BF572CF">
      <w:pPr>
        <w:keepNext w:val="0"/>
        <w:keepLines w:val="0"/>
        <w:pageBreakBefore w:val="0"/>
        <w:kinsoku/>
        <w:wordWrap/>
        <w:overflowPunct/>
        <w:topLinePunct w:val="0"/>
        <w:autoSpaceDE/>
        <w:autoSpaceDN/>
        <w:bidi w:val="0"/>
        <w:adjustRightInd/>
        <w:spacing w:line="360" w:lineRule="auto"/>
        <w:ind w:firstLine="240" w:firstLineChars="1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sym w:font="Wingdings" w:char="00A8"/>
      </w:r>
      <w:r>
        <w:rPr>
          <w:rFonts w:hint="eastAsia" w:ascii="仿宋" w:hAnsi="仿宋" w:eastAsia="仿宋" w:cs="仿宋"/>
          <w:i w:val="0"/>
          <w:iCs w:val="0"/>
          <w:caps w:val="0"/>
          <w:color w:val="000000"/>
          <w:spacing w:val="0"/>
          <w:kern w:val="0"/>
          <w:sz w:val="24"/>
          <w:szCs w:val="24"/>
          <w:lang w:val="en-US" w:eastAsia="zh-CN" w:bidi="ar-SA"/>
        </w:rPr>
        <w:t>货物全部由符合政策要求的中小企业制造，提供中小企业声明函；</w:t>
      </w:r>
    </w:p>
    <w:p w14:paraId="24724BEB">
      <w:pPr>
        <w:keepNext w:val="0"/>
        <w:keepLines w:val="0"/>
        <w:pageBreakBefore w:val="0"/>
        <w:kinsoku/>
        <w:wordWrap/>
        <w:overflowPunct/>
        <w:topLinePunct w:val="0"/>
        <w:autoSpaceDE/>
        <w:autoSpaceDN/>
        <w:bidi w:val="0"/>
        <w:adjustRightInd/>
        <w:spacing w:line="360" w:lineRule="auto"/>
        <w:ind w:firstLine="240" w:firstLineChars="1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sym w:font="Wingdings" w:char="00A8"/>
      </w:r>
      <w:r>
        <w:rPr>
          <w:rFonts w:hint="eastAsia" w:ascii="仿宋" w:hAnsi="仿宋" w:eastAsia="仿宋" w:cs="仿宋"/>
          <w:i w:val="0"/>
          <w:iCs w:val="0"/>
          <w:caps w:val="0"/>
          <w:color w:val="000000"/>
          <w:spacing w:val="0"/>
          <w:kern w:val="0"/>
          <w:sz w:val="24"/>
          <w:szCs w:val="24"/>
          <w:lang w:val="en-US" w:eastAsia="zh-CN" w:bidi="ar-SA"/>
        </w:rPr>
        <w:t>货物全部由符合政策要求的小微企业制造，提供中小企业声明函；</w:t>
      </w:r>
    </w:p>
    <w:p w14:paraId="2BABA79F">
      <w:pPr>
        <w:keepNext w:val="0"/>
        <w:keepLines w:val="0"/>
        <w:pageBreakBefore w:val="0"/>
        <w:kinsoku/>
        <w:wordWrap/>
        <w:overflowPunct/>
        <w:topLinePunct w:val="0"/>
        <w:autoSpaceDE/>
        <w:autoSpaceDN/>
        <w:bidi w:val="0"/>
        <w:adjustRightInd/>
        <w:spacing w:line="360" w:lineRule="auto"/>
        <w:ind w:firstLine="240" w:firstLineChars="1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sym w:font="Wingdings" w:char="00FE"/>
      </w:r>
      <w:r>
        <w:rPr>
          <w:rFonts w:hint="eastAsia" w:ascii="仿宋" w:hAnsi="仿宋" w:eastAsia="仿宋" w:cs="仿宋"/>
          <w:i w:val="0"/>
          <w:iCs w:val="0"/>
          <w:caps w:val="0"/>
          <w:color w:val="000000"/>
          <w:spacing w:val="0"/>
          <w:kern w:val="0"/>
          <w:sz w:val="24"/>
          <w:szCs w:val="24"/>
          <w:lang w:val="en-US" w:eastAsia="zh-CN" w:bidi="ar-SA"/>
        </w:rPr>
        <w:t>服务全部由符合政策要求的中小企业承接，提供中小企业声明函；</w:t>
      </w:r>
    </w:p>
    <w:p w14:paraId="2791C9CA">
      <w:pPr>
        <w:keepNext w:val="0"/>
        <w:keepLines w:val="0"/>
        <w:pageBreakBefore w:val="0"/>
        <w:kinsoku/>
        <w:wordWrap/>
        <w:overflowPunct/>
        <w:topLinePunct w:val="0"/>
        <w:autoSpaceDE/>
        <w:autoSpaceDN/>
        <w:bidi w:val="0"/>
        <w:adjustRightInd/>
        <w:spacing w:line="360" w:lineRule="auto"/>
        <w:ind w:firstLine="240" w:firstLineChars="1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sym w:font="Wingdings" w:char="00FE"/>
      </w:r>
      <w:r>
        <w:rPr>
          <w:rFonts w:hint="eastAsia" w:ascii="仿宋" w:hAnsi="仿宋" w:eastAsia="仿宋" w:cs="仿宋"/>
          <w:i w:val="0"/>
          <w:iCs w:val="0"/>
          <w:caps w:val="0"/>
          <w:color w:val="000000"/>
          <w:spacing w:val="0"/>
          <w:kern w:val="0"/>
          <w:sz w:val="24"/>
          <w:szCs w:val="24"/>
          <w:lang w:val="en-US" w:eastAsia="zh-CN" w:bidi="ar-SA"/>
        </w:rPr>
        <w:t>服务全部由符合政策要求的小微企业承接，提供中小企业声明函；</w:t>
      </w:r>
    </w:p>
    <w:p w14:paraId="684FA3E4">
      <w:pPr>
        <w:pStyle w:val="18"/>
        <w:keepNext w:val="0"/>
        <w:keepLines w:val="0"/>
        <w:widowControl/>
        <w:suppressLineNumbers w:val="0"/>
        <w:spacing w:before="75" w:beforeAutospacing="0" w:after="75" w:afterAutospacing="0" w:line="300" w:lineRule="atLeast"/>
        <w:ind w:left="0" w:right="0" w:firstLine="240" w:firstLineChars="100"/>
        <w:rPr>
          <w:sz w:val="24"/>
          <w:szCs w:val="24"/>
        </w:rPr>
      </w:pPr>
      <w:r>
        <w:rPr>
          <w:rFonts w:hint="eastAsia" w:ascii="仿宋" w:hAnsi="仿宋" w:eastAsia="仿宋" w:cs="仿宋"/>
          <w:i w:val="0"/>
          <w:iCs w:val="0"/>
          <w:caps w:val="0"/>
          <w:color w:val="000000"/>
          <w:spacing w:val="0"/>
          <w:kern w:val="0"/>
          <w:sz w:val="24"/>
          <w:szCs w:val="24"/>
          <w:lang w:val="en-US" w:eastAsia="zh-CN" w:bidi="ar-SA"/>
        </w:rPr>
        <w:t>④本项目的特定资格要求：</w:t>
      </w:r>
      <w:r>
        <w:rPr>
          <w:rFonts w:hint="eastAsia" w:ascii="仿宋" w:hAnsi="仿宋" w:eastAsia="仿宋" w:cs="仿宋"/>
          <w:i w:val="0"/>
          <w:iCs w:val="0"/>
          <w:caps w:val="0"/>
          <w:color w:val="000000"/>
          <w:spacing w:val="0"/>
          <w:sz w:val="24"/>
          <w:szCs w:val="24"/>
        </w:rPr>
        <w:t>无</w:t>
      </w:r>
    </w:p>
    <w:p w14:paraId="180EF461">
      <w:pPr>
        <w:keepNext w:val="0"/>
        <w:keepLines w:val="0"/>
        <w:pageBreakBefore w:val="0"/>
        <w:kinsoku/>
        <w:wordWrap/>
        <w:overflowPunct/>
        <w:topLinePunct w:val="0"/>
        <w:autoSpaceDE/>
        <w:autoSpaceDN/>
        <w:bidi w:val="0"/>
        <w:adjustRightInd/>
        <w:spacing w:line="360" w:lineRule="auto"/>
        <w:ind w:firstLine="240" w:firstLineChars="100"/>
        <w:textAlignment w:val="auto"/>
        <w:rPr>
          <w:sz w:val="24"/>
          <w:szCs w:val="24"/>
        </w:rPr>
      </w:pPr>
      <w:r>
        <w:rPr>
          <w:rFonts w:hint="eastAsia" w:ascii="仿宋" w:hAnsi="仿宋" w:eastAsia="仿宋" w:cs="仿宋"/>
          <w:i w:val="0"/>
          <w:iCs w:val="0"/>
          <w:caps w:val="0"/>
          <w:color w:val="000000"/>
          <w:spacing w:val="0"/>
          <w:kern w:val="0"/>
          <w:sz w:val="24"/>
          <w:szCs w:val="24"/>
          <w:lang w:val="en-US" w:eastAsia="zh-CN" w:bidi="ar-SA"/>
        </w:rPr>
        <w:fldChar w:fldCharType="begin"/>
      </w:r>
      <w:r>
        <w:rPr>
          <w:rFonts w:hint="eastAsia" w:ascii="仿宋" w:hAnsi="仿宋" w:eastAsia="仿宋" w:cs="仿宋"/>
          <w:i w:val="0"/>
          <w:iCs w:val="0"/>
          <w:caps w:val="0"/>
          <w:color w:val="000000"/>
          <w:spacing w:val="0"/>
          <w:kern w:val="0"/>
          <w:sz w:val="24"/>
          <w:szCs w:val="24"/>
          <w:lang w:val="en-US" w:eastAsia="zh-CN" w:bidi="ar-SA"/>
        </w:rPr>
        <w:instrText xml:space="preserve"> = 5 \* GB3 \* MERGEFORMAT </w:instrText>
      </w:r>
      <w:r>
        <w:rPr>
          <w:rFonts w:hint="eastAsia" w:ascii="仿宋" w:hAnsi="仿宋" w:eastAsia="仿宋" w:cs="仿宋"/>
          <w:i w:val="0"/>
          <w:iCs w:val="0"/>
          <w:caps w:val="0"/>
          <w:color w:val="000000"/>
          <w:spacing w:val="0"/>
          <w:kern w:val="0"/>
          <w:sz w:val="24"/>
          <w:szCs w:val="24"/>
          <w:lang w:val="en-US" w:eastAsia="zh-CN" w:bidi="ar-SA"/>
        </w:rPr>
        <w:fldChar w:fldCharType="separate"/>
      </w:r>
      <w:r>
        <w:rPr>
          <w:rFonts w:hint="eastAsia" w:ascii="仿宋" w:hAnsi="仿宋" w:eastAsia="仿宋" w:cs="仿宋"/>
          <w:i w:val="0"/>
          <w:iCs w:val="0"/>
          <w:caps w:val="0"/>
          <w:color w:val="000000"/>
          <w:spacing w:val="0"/>
          <w:kern w:val="0"/>
          <w:sz w:val="24"/>
          <w:szCs w:val="24"/>
          <w:lang w:val="en-US" w:eastAsia="zh-CN" w:bidi="ar-SA"/>
        </w:rPr>
        <w:t>⑤</w:t>
      </w:r>
      <w:r>
        <w:rPr>
          <w:rFonts w:hint="eastAsia" w:ascii="仿宋" w:hAnsi="仿宋" w:eastAsia="仿宋" w:cs="仿宋"/>
          <w:i w:val="0"/>
          <w:iCs w:val="0"/>
          <w:caps w:val="0"/>
          <w:color w:val="000000"/>
          <w:spacing w:val="0"/>
          <w:kern w:val="0"/>
          <w:sz w:val="24"/>
          <w:szCs w:val="24"/>
          <w:lang w:val="en-US" w:eastAsia="zh-CN" w:bidi="ar-SA"/>
        </w:rPr>
        <w:fldChar w:fldCharType="end"/>
      </w:r>
      <w:r>
        <w:rPr>
          <w:rFonts w:hint="eastAsia" w:ascii="仿宋" w:hAnsi="仿宋" w:eastAsia="仿宋" w:cs="仿宋"/>
          <w:i w:val="0"/>
          <w:iCs w:val="0"/>
          <w:caps w:val="0"/>
          <w:color w:val="000000"/>
          <w:spacing w:val="0"/>
          <w:kern w:val="0"/>
          <w:sz w:val="24"/>
          <w:szCs w:val="24"/>
          <w:lang w:val="en-US" w:eastAsia="zh-CN" w:bidi="ar-SA"/>
        </w:rPr>
        <w:t>本次招标不允许联合体投标。</w:t>
      </w:r>
    </w:p>
    <w:p w14:paraId="0FF3CE69">
      <w:pPr>
        <w:pStyle w:val="18"/>
        <w:keepNext w:val="0"/>
        <w:keepLines w:val="0"/>
        <w:widowControl/>
        <w:suppressLineNumbers w:val="0"/>
        <w:spacing w:before="255" w:beforeAutospacing="0" w:after="255" w:afterAutospacing="0" w:line="300" w:lineRule="atLeast"/>
        <w:ind w:left="0" w:right="0"/>
        <w:jc w:val="both"/>
        <w:rPr>
          <w:rFonts w:ascii="黑体" w:hAnsi="宋体" w:eastAsia="黑体" w:cs="黑体"/>
          <w:sz w:val="27"/>
          <w:szCs w:val="27"/>
        </w:rPr>
      </w:pPr>
      <w:r>
        <w:rPr>
          <w:rStyle w:val="23"/>
          <w:rFonts w:ascii="黑体" w:hAnsi="宋体" w:eastAsia="黑体" w:cs="黑体"/>
          <w:i w:val="0"/>
          <w:iCs w:val="0"/>
          <w:caps w:val="0"/>
          <w:color w:val="000000"/>
          <w:spacing w:val="0"/>
          <w:sz w:val="27"/>
          <w:szCs w:val="27"/>
        </w:rPr>
        <w:t>三、获取招标文件</w:t>
      </w:r>
    </w:p>
    <w:p w14:paraId="4BEA3C77">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时间：</w:t>
      </w:r>
      <w:r>
        <w:rPr>
          <w:rFonts w:hint="eastAsia" w:ascii="仿宋" w:hAnsi="仿宋" w:eastAsia="仿宋" w:cs="仿宋"/>
          <w:i w:val="0"/>
          <w:iCs w:val="0"/>
          <w:caps w:val="0"/>
          <w:color w:val="000000"/>
          <w:spacing w:val="0"/>
          <w:sz w:val="24"/>
          <w:szCs w:val="24"/>
          <w:lang w:val="en-US" w:eastAsia="zh-CN"/>
        </w:rPr>
        <w:t>2025年3月3日</w:t>
      </w:r>
      <w:r>
        <w:rPr>
          <w:rFonts w:hint="eastAsia" w:ascii="仿宋" w:hAnsi="仿宋" w:eastAsia="仿宋" w:cs="仿宋"/>
          <w:i w:val="0"/>
          <w:iCs w:val="0"/>
          <w:caps w:val="0"/>
          <w:color w:val="000000"/>
          <w:spacing w:val="0"/>
          <w:sz w:val="24"/>
          <w:szCs w:val="24"/>
        </w:rPr>
        <w:t>至</w:t>
      </w:r>
      <w:r>
        <w:rPr>
          <w:rFonts w:hint="eastAsia" w:ascii="仿宋" w:hAnsi="仿宋" w:eastAsia="仿宋" w:cs="仿宋"/>
          <w:i w:val="0"/>
          <w:iCs w:val="0"/>
          <w:caps w:val="0"/>
          <w:color w:val="000000"/>
          <w:spacing w:val="0"/>
          <w:sz w:val="24"/>
          <w:szCs w:val="24"/>
          <w:lang w:eastAsia="zh-CN"/>
        </w:rPr>
        <w:t>2025年3月</w:t>
      </w:r>
      <w:r>
        <w:rPr>
          <w:rFonts w:hint="eastAsia" w:ascii="仿宋" w:hAnsi="仿宋" w:eastAsia="仿宋" w:cs="仿宋"/>
          <w:i w:val="0"/>
          <w:iCs w:val="0"/>
          <w:caps w:val="0"/>
          <w:color w:val="000000"/>
          <w:spacing w:val="0"/>
          <w:sz w:val="24"/>
          <w:szCs w:val="24"/>
          <w:lang w:val="en-US" w:eastAsia="zh-CN"/>
        </w:rPr>
        <w:t>24</w:t>
      </w:r>
      <w:r>
        <w:rPr>
          <w:rFonts w:hint="eastAsia" w:ascii="仿宋" w:hAnsi="仿宋" w:eastAsia="仿宋" w:cs="仿宋"/>
          <w:i w:val="0"/>
          <w:iCs w:val="0"/>
          <w:caps w:val="0"/>
          <w:color w:val="000000"/>
          <w:spacing w:val="0"/>
          <w:sz w:val="24"/>
          <w:szCs w:val="24"/>
          <w:lang w:eastAsia="zh-CN"/>
        </w:rPr>
        <w:t xml:space="preserve">日 </w:t>
      </w:r>
      <w:r>
        <w:rPr>
          <w:rFonts w:hint="eastAsia" w:ascii="仿宋" w:hAnsi="仿宋" w:eastAsia="仿宋" w:cs="仿宋"/>
          <w:i w:val="0"/>
          <w:iCs w:val="0"/>
          <w:caps w:val="0"/>
          <w:color w:val="000000"/>
          <w:spacing w:val="0"/>
          <w:sz w:val="24"/>
          <w:szCs w:val="24"/>
        </w:rPr>
        <w:t>，每天上午00</w:t>
      </w:r>
      <w:r>
        <w:rPr>
          <w:rFonts w:hint="eastAsia" w:ascii="仿宋" w:hAnsi="仿宋" w:eastAsia="仿宋" w:cs="仿宋"/>
          <w:i w:val="0"/>
          <w:iCs w:val="0"/>
          <w:caps w:val="0"/>
          <w:color w:val="000000"/>
          <w:spacing w:val="0"/>
          <w:sz w:val="24"/>
          <w:szCs w:val="24"/>
          <w:lang w:eastAsia="zh-CN"/>
        </w:rPr>
        <w:t>：</w:t>
      </w:r>
      <w:r>
        <w:rPr>
          <w:rFonts w:hint="eastAsia" w:ascii="仿宋" w:hAnsi="仿宋" w:eastAsia="仿宋" w:cs="仿宋"/>
          <w:i w:val="0"/>
          <w:iCs w:val="0"/>
          <w:caps w:val="0"/>
          <w:color w:val="000000"/>
          <w:spacing w:val="0"/>
          <w:sz w:val="24"/>
          <w:szCs w:val="24"/>
        </w:rPr>
        <w:t>00至12</w:t>
      </w:r>
      <w:r>
        <w:rPr>
          <w:rFonts w:hint="eastAsia" w:ascii="仿宋" w:hAnsi="仿宋" w:eastAsia="仿宋" w:cs="仿宋"/>
          <w:i w:val="0"/>
          <w:iCs w:val="0"/>
          <w:caps w:val="0"/>
          <w:color w:val="000000"/>
          <w:spacing w:val="0"/>
          <w:sz w:val="24"/>
          <w:szCs w:val="24"/>
          <w:lang w:eastAsia="zh-CN"/>
        </w:rPr>
        <w:t>：</w:t>
      </w:r>
      <w:r>
        <w:rPr>
          <w:rFonts w:hint="eastAsia" w:ascii="仿宋" w:hAnsi="仿宋" w:eastAsia="仿宋" w:cs="仿宋"/>
          <w:i w:val="0"/>
          <w:iCs w:val="0"/>
          <w:caps w:val="0"/>
          <w:color w:val="000000"/>
          <w:spacing w:val="0"/>
          <w:sz w:val="24"/>
          <w:szCs w:val="24"/>
        </w:rPr>
        <w:t>00，下午12</w:t>
      </w:r>
      <w:r>
        <w:rPr>
          <w:rFonts w:hint="eastAsia" w:ascii="仿宋" w:hAnsi="仿宋" w:eastAsia="仿宋" w:cs="仿宋"/>
          <w:i w:val="0"/>
          <w:iCs w:val="0"/>
          <w:caps w:val="0"/>
          <w:color w:val="000000"/>
          <w:spacing w:val="0"/>
          <w:sz w:val="24"/>
          <w:szCs w:val="24"/>
          <w:lang w:eastAsia="zh-CN"/>
        </w:rPr>
        <w:t>：</w:t>
      </w:r>
      <w:r>
        <w:rPr>
          <w:rFonts w:hint="eastAsia" w:ascii="仿宋" w:hAnsi="仿宋" w:eastAsia="仿宋" w:cs="仿宋"/>
          <w:i w:val="0"/>
          <w:iCs w:val="0"/>
          <w:caps w:val="0"/>
          <w:color w:val="000000"/>
          <w:spacing w:val="0"/>
          <w:sz w:val="24"/>
          <w:szCs w:val="24"/>
        </w:rPr>
        <w:t>00至23</w:t>
      </w:r>
      <w:r>
        <w:rPr>
          <w:rFonts w:hint="eastAsia" w:ascii="仿宋" w:hAnsi="仿宋" w:eastAsia="仿宋" w:cs="仿宋"/>
          <w:i w:val="0"/>
          <w:iCs w:val="0"/>
          <w:caps w:val="0"/>
          <w:color w:val="000000"/>
          <w:spacing w:val="0"/>
          <w:sz w:val="24"/>
          <w:szCs w:val="24"/>
          <w:lang w:eastAsia="zh-CN"/>
        </w:rPr>
        <w:t>：</w:t>
      </w:r>
      <w:r>
        <w:rPr>
          <w:rFonts w:hint="eastAsia" w:ascii="仿宋" w:hAnsi="仿宋" w:eastAsia="仿宋" w:cs="仿宋"/>
          <w:i w:val="0"/>
          <w:iCs w:val="0"/>
          <w:caps w:val="0"/>
          <w:color w:val="000000"/>
          <w:spacing w:val="0"/>
          <w:sz w:val="24"/>
          <w:szCs w:val="24"/>
        </w:rPr>
        <w:t>59（北京时间，线上获取法定节假日均可，线下获取文件法定节假日除外）</w:t>
      </w:r>
    </w:p>
    <w:p w14:paraId="4F97D361">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地点（网址）：政采云平台线上获取</w:t>
      </w:r>
    </w:p>
    <w:p w14:paraId="7AB27B80">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方式：供应商登录政采云平台https</w:t>
      </w:r>
      <w:r>
        <w:rPr>
          <w:rFonts w:hint="eastAsia" w:ascii="仿宋" w:hAnsi="仿宋" w:eastAsia="仿宋" w:cs="仿宋"/>
          <w:i w:val="0"/>
          <w:iCs w:val="0"/>
          <w:caps w:val="0"/>
          <w:color w:val="000000"/>
          <w:spacing w:val="0"/>
          <w:sz w:val="24"/>
          <w:szCs w:val="24"/>
          <w:lang w:eastAsia="zh-CN"/>
        </w:rPr>
        <w:t>：</w:t>
      </w:r>
      <w:r>
        <w:rPr>
          <w:rFonts w:hint="eastAsia" w:ascii="仿宋" w:hAnsi="仿宋" w:eastAsia="仿宋" w:cs="仿宋"/>
          <w:i w:val="0"/>
          <w:iCs w:val="0"/>
          <w:caps w:val="0"/>
          <w:color w:val="000000"/>
          <w:spacing w:val="0"/>
          <w:sz w:val="24"/>
          <w:szCs w:val="24"/>
        </w:rPr>
        <w:t>//www.zcygov.cn/在线申请获取采购文件（进入“项目采购”应用，在获取采购文件菜单中选择项目，申请获取采购文件）</w:t>
      </w:r>
    </w:p>
    <w:p w14:paraId="67CDF907">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售价（元）：0</w:t>
      </w:r>
    </w:p>
    <w:p w14:paraId="33E5651C">
      <w:pPr>
        <w:pStyle w:val="18"/>
        <w:keepNext w:val="0"/>
        <w:keepLines w:val="0"/>
        <w:widowControl/>
        <w:suppressLineNumbers w:val="0"/>
        <w:spacing w:before="255" w:beforeAutospacing="0" w:after="255" w:afterAutospacing="0" w:line="300" w:lineRule="atLeast"/>
        <w:ind w:left="0" w:right="0"/>
        <w:jc w:val="both"/>
        <w:rPr>
          <w:rFonts w:ascii="黑体" w:hAnsi="宋体" w:eastAsia="黑体" w:cs="黑体"/>
          <w:sz w:val="27"/>
          <w:szCs w:val="27"/>
        </w:rPr>
      </w:pPr>
      <w:r>
        <w:rPr>
          <w:rStyle w:val="23"/>
          <w:rFonts w:ascii="黑体" w:hAnsi="宋体" w:eastAsia="黑体" w:cs="黑体"/>
          <w:i w:val="0"/>
          <w:iCs w:val="0"/>
          <w:caps w:val="0"/>
          <w:color w:val="000000"/>
          <w:spacing w:val="0"/>
          <w:sz w:val="27"/>
          <w:szCs w:val="27"/>
        </w:rPr>
        <w:t>四、提交投标文件截止时间、开标时间和地点</w:t>
      </w:r>
    </w:p>
    <w:p w14:paraId="6D2EFBDB">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提交投标文件截止时间：</w:t>
      </w:r>
      <w:r>
        <w:rPr>
          <w:rFonts w:hint="eastAsia" w:ascii="仿宋" w:hAnsi="仿宋" w:eastAsia="仿宋" w:cs="仿宋"/>
          <w:i w:val="0"/>
          <w:iCs w:val="0"/>
          <w:caps w:val="0"/>
          <w:color w:val="000000"/>
          <w:spacing w:val="0"/>
          <w:sz w:val="24"/>
          <w:szCs w:val="24"/>
          <w:lang w:eastAsia="zh-CN"/>
        </w:rPr>
        <w:t>2025年3月</w:t>
      </w:r>
      <w:r>
        <w:rPr>
          <w:rFonts w:hint="eastAsia" w:ascii="仿宋" w:hAnsi="仿宋" w:eastAsia="仿宋" w:cs="仿宋"/>
          <w:i w:val="0"/>
          <w:iCs w:val="0"/>
          <w:caps w:val="0"/>
          <w:color w:val="000000"/>
          <w:spacing w:val="0"/>
          <w:sz w:val="24"/>
          <w:szCs w:val="24"/>
          <w:lang w:val="en-US" w:eastAsia="zh-CN"/>
        </w:rPr>
        <w:t>24</w:t>
      </w:r>
      <w:r>
        <w:rPr>
          <w:rFonts w:hint="eastAsia" w:ascii="仿宋" w:hAnsi="仿宋" w:eastAsia="仿宋" w:cs="仿宋"/>
          <w:i w:val="0"/>
          <w:iCs w:val="0"/>
          <w:caps w:val="0"/>
          <w:color w:val="000000"/>
          <w:spacing w:val="0"/>
          <w:sz w:val="24"/>
          <w:szCs w:val="24"/>
          <w:lang w:eastAsia="zh-CN"/>
        </w:rPr>
        <w:t>日9：00</w:t>
      </w:r>
      <w:r>
        <w:rPr>
          <w:rFonts w:hint="eastAsia" w:ascii="仿宋" w:hAnsi="仿宋" w:eastAsia="仿宋" w:cs="仿宋"/>
          <w:i w:val="0"/>
          <w:iCs w:val="0"/>
          <w:caps w:val="0"/>
          <w:color w:val="000000"/>
          <w:spacing w:val="0"/>
          <w:sz w:val="24"/>
          <w:szCs w:val="24"/>
        </w:rPr>
        <w:t>（北京时间）</w:t>
      </w:r>
    </w:p>
    <w:p w14:paraId="1562CB89">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投标地点（网址）：请登录政采云投标客户端投标</w:t>
      </w:r>
    </w:p>
    <w:p w14:paraId="7C07DC83">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开标时间：</w:t>
      </w:r>
      <w:r>
        <w:rPr>
          <w:rFonts w:hint="eastAsia" w:ascii="仿宋" w:hAnsi="仿宋" w:eastAsia="仿宋" w:cs="仿宋"/>
          <w:i w:val="0"/>
          <w:iCs w:val="0"/>
          <w:caps w:val="0"/>
          <w:color w:val="000000"/>
          <w:spacing w:val="0"/>
          <w:sz w:val="24"/>
          <w:szCs w:val="24"/>
          <w:lang w:eastAsia="zh-CN"/>
        </w:rPr>
        <w:t>2025年3月24日9：00</w:t>
      </w:r>
    </w:p>
    <w:p w14:paraId="27E7153C">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开标地点（网址）：</w:t>
      </w:r>
      <w:r>
        <w:rPr>
          <w:rFonts w:hint="eastAsia" w:ascii="仿宋" w:hAnsi="仿宋" w:eastAsia="仿宋" w:cs="仿宋"/>
          <w:i w:val="0"/>
          <w:iCs w:val="0"/>
          <w:caps w:val="0"/>
          <w:color w:val="000000"/>
          <w:spacing w:val="0"/>
          <w:sz w:val="24"/>
          <w:szCs w:val="24"/>
          <w:lang w:eastAsia="zh-CN"/>
        </w:rPr>
        <w:t xml:space="preserve">浙江鼎力工程项目管理有限公司（嵊州市三江街道惠民街188号2号楼二楼） </w:t>
      </w:r>
      <w:r>
        <w:rPr>
          <w:rFonts w:hint="eastAsia" w:ascii="仿宋" w:hAnsi="仿宋" w:eastAsia="仿宋" w:cs="仿宋"/>
          <w:i w:val="0"/>
          <w:iCs w:val="0"/>
          <w:caps w:val="0"/>
          <w:color w:val="000000"/>
          <w:spacing w:val="0"/>
          <w:sz w:val="24"/>
          <w:szCs w:val="24"/>
        </w:rPr>
        <w:t>通过政府采购云平台（https</w:t>
      </w:r>
      <w:r>
        <w:rPr>
          <w:rFonts w:hint="eastAsia" w:ascii="仿宋" w:hAnsi="仿宋" w:eastAsia="仿宋" w:cs="仿宋"/>
          <w:i w:val="0"/>
          <w:iCs w:val="0"/>
          <w:caps w:val="0"/>
          <w:color w:val="000000"/>
          <w:spacing w:val="0"/>
          <w:sz w:val="24"/>
          <w:szCs w:val="24"/>
          <w:lang w:eastAsia="zh-CN"/>
        </w:rPr>
        <w:t>：</w:t>
      </w:r>
      <w:r>
        <w:rPr>
          <w:rFonts w:hint="eastAsia" w:ascii="仿宋" w:hAnsi="仿宋" w:eastAsia="仿宋" w:cs="仿宋"/>
          <w:i w:val="0"/>
          <w:iCs w:val="0"/>
          <w:caps w:val="0"/>
          <w:color w:val="000000"/>
          <w:spacing w:val="0"/>
          <w:sz w:val="24"/>
          <w:szCs w:val="24"/>
        </w:rPr>
        <w:t>//www.zcygov.cn）在线开标</w:t>
      </w:r>
    </w:p>
    <w:p w14:paraId="15AA61D2">
      <w:pPr>
        <w:pStyle w:val="18"/>
        <w:keepNext w:val="0"/>
        <w:keepLines w:val="0"/>
        <w:widowControl/>
        <w:suppressLineNumbers w:val="0"/>
        <w:spacing w:before="255" w:beforeAutospacing="0" w:after="255" w:afterAutospacing="0" w:line="300" w:lineRule="atLeast"/>
        <w:ind w:left="0" w:right="0"/>
        <w:jc w:val="both"/>
        <w:rPr>
          <w:rFonts w:ascii="黑体" w:hAnsi="宋体" w:eastAsia="黑体" w:cs="黑体"/>
          <w:sz w:val="31"/>
          <w:szCs w:val="31"/>
        </w:rPr>
      </w:pPr>
      <w:r>
        <w:rPr>
          <w:rStyle w:val="23"/>
          <w:rFonts w:ascii="黑体" w:hAnsi="宋体" w:eastAsia="黑体" w:cs="黑体"/>
          <w:i w:val="0"/>
          <w:iCs w:val="0"/>
          <w:caps w:val="0"/>
          <w:color w:val="000000"/>
          <w:spacing w:val="0"/>
          <w:sz w:val="27"/>
          <w:szCs w:val="27"/>
        </w:rPr>
        <w:t>五、采购意向公开链接</w:t>
      </w:r>
    </w:p>
    <w:p w14:paraId="2B2D0DD1">
      <w:pPr>
        <w:pStyle w:val="18"/>
        <w:keepNext w:val="0"/>
        <w:keepLines w:val="0"/>
        <w:widowControl/>
        <w:suppressLineNumbers w:val="0"/>
        <w:spacing w:before="255" w:beforeAutospacing="0" w:after="255" w:afterAutospacing="0" w:line="300" w:lineRule="atLeast"/>
        <w:ind w:right="0"/>
        <w:jc w:val="both"/>
        <w:rPr>
          <w:rStyle w:val="26"/>
          <w:rFonts w:hint="eastAsia" w:ascii="仿宋" w:hAnsi="仿宋" w:eastAsia="仿宋" w:cs="仿宋"/>
          <w:i w:val="0"/>
          <w:iCs w:val="0"/>
          <w:caps w:val="0"/>
          <w:color w:val="000000"/>
          <w:spacing w:val="0"/>
          <w:sz w:val="24"/>
          <w:szCs w:val="24"/>
          <w:lang w:eastAsia="zh-CN"/>
        </w:rPr>
      </w:pPr>
      <w:r>
        <w:rPr>
          <w:rStyle w:val="26"/>
          <w:rFonts w:hint="eastAsia" w:ascii="仿宋" w:hAnsi="仿宋" w:eastAsia="仿宋" w:cs="仿宋"/>
          <w:i w:val="0"/>
          <w:iCs w:val="0"/>
          <w:caps w:val="0"/>
          <w:color w:val="000000"/>
          <w:spacing w:val="0"/>
          <w:sz w:val="24"/>
          <w:szCs w:val="24"/>
          <w:lang w:eastAsia="zh-CN"/>
        </w:rPr>
        <w:fldChar w:fldCharType="begin"/>
      </w:r>
      <w:r>
        <w:rPr>
          <w:rStyle w:val="26"/>
          <w:rFonts w:hint="eastAsia" w:ascii="仿宋" w:hAnsi="仿宋" w:eastAsia="仿宋" w:cs="仿宋"/>
          <w:i w:val="0"/>
          <w:iCs w:val="0"/>
          <w:caps w:val="0"/>
          <w:color w:val="000000"/>
          <w:spacing w:val="0"/>
          <w:sz w:val="24"/>
          <w:szCs w:val="24"/>
          <w:lang w:eastAsia="zh-CN"/>
        </w:rPr>
        <w:instrText xml:space="preserve"> HYPERLINK "https://zfcg.czt.zj.gov.cn/innerUsed_noticeDetails/index.html?noticeId=9466778&amp;utm=web-government-front.2e418808.0.0.74b9d0a0ff4e11eda18a45ac4f920065" </w:instrText>
      </w:r>
      <w:r>
        <w:rPr>
          <w:rStyle w:val="26"/>
          <w:rFonts w:hint="eastAsia" w:ascii="仿宋" w:hAnsi="仿宋" w:eastAsia="仿宋" w:cs="仿宋"/>
          <w:i w:val="0"/>
          <w:iCs w:val="0"/>
          <w:caps w:val="0"/>
          <w:color w:val="000000"/>
          <w:spacing w:val="0"/>
          <w:sz w:val="24"/>
          <w:szCs w:val="24"/>
          <w:lang w:eastAsia="zh-CN"/>
        </w:rPr>
        <w:fldChar w:fldCharType="separate"/>
      </w:r>
      <w:r>
        <w:rPr>
          <w:rStyle w:val="25"/>
          <w:rFonts w:hint="eastAsia" w:ascii="仿宋" w:hAnsi="仿宋" w:eastAsia="仿宋" w:cs="仿宋"/>
          <w:i w:val="0"/>
          <w:iCs w:val="0"/>
          <w:caps w:val="0"/>
          <w:spacing w:val="0"/>
          <w:sz w:val="24"/>
          <w:szCs w:val="24"/>
          <w:lang w:eastAsia="zh-CN"/>
        </w:rPr>
        <w:t>https：//zfcg.czt.zj.gov.cn/innerUsed_noticeDetails/index.html?noticeId=9466778&amp;utm=web-government-front.2e418808.0.0.74b9d0a0ff4e11eda18a45ac4f920065</w:t>
      </w:r>
      <w:r>
        <w:rPr>
          <w:rStyle w:val="26"/>
          <w:rFonts w:hint="eastAsia" w:ascii="仿宋" w:hAnsi="仿宋" w:eastAsia="仿宋" w:cs="仿宋"/>
          <w:i w:val="0"/>
          <w:iCs w:val="0"/>
          <w:caps w:val="0"/>
          <w:color w:val="000000"/>
          <w:spacing w:val="0"/>
          <w:sz w:val="24"/>
          <w:szCs w:val="24"/>
          <w:lang w:eastAsia="zh-CN"/>
        </w:rPr>
        <w:fldChar w:fldCharType="end"/>
      </w:r>
    </w:p>
    <w:p w14:paraId="248DF2F6">
      <w:pPr>
        <w:pStyle w:val="18"/>
        <w:keepNext w:val="0"/>
        <w:keepLines w:val="0"/>
        <w:widowControl/>
        <w:suppressLineNumbers w:val="0"/>
        <w:spacing w:before="255" w:beforeAutospacing="0" w:after="255" w:afterAutospacing="0" w:line="300" w:lineRule="atLeast"/>
        <w:ind w:right="0"/>
        <w:jc w:val="both"/>
        <w:rPr>
          <w:rFonts w:ascii="黑体" w:hAnsi="宋体" w:eastAsia="黑体" w:cs="黑体"/>
          <w:sz w:val="31"/>
          <w:szCs w:val="31"/>
        </w:rPr>
      </w:pPr>
      <w:r>
        <w:rPr>
          <w:rStyle w:val="23"/>
          <w:rFonts w:ascii="黑体" w:hAnsi="宋体" w:eastAsia="黑体" w:cs="黑体"/>
          <w:i w:val="0"/>
          <w:iCs w:val="0"/>
          <w:caps w:val="0"/>
          <w:color w:val="000000"/>
          <w:spacing w:val="0"/>
          <w:sz w:val="27"/>
          <w:szCs w:val="27"/>
        </w:rPr>
        <w:t>六、公告期限</w:t>
      </w:r>
    </w:p>
    <w:p w14:paraId="0F34FF9B">
      <w:pPr>
        <w:pStyle w:val="18"/>
        <w:keepNext w:val="0"/>
        <w:keepLines w:val="0"/>
        <w:widowControl/>
        <w:suppressLineNumbers w:val="0"/>
        <w:spacing w:before="75" w:beforeAutospacing="0" w:after="75" w:afterAutospacing="0"/>
        <w:ind w:left="0" w:right="0"/>
        <w:rPr>
          <w:sz w:val="24"/>
          <w:szCs w:val="24"/>
        </w:rPr>
      </w:pPr>
      <w:r>
        <w:rPr>
          <w:rFonts w:hint="eastAsia" w:ascii="仿宋" w:hAnsi="仿宋" w:eastAsia="仿宋" w:cs="仿宋"/>
          <w:i w:val="0"/>
          <w:iCs w:val="0"/>
          <w:caps w:val="0"/>
          <w:color w:val="000000"/>
          <w:spacing w:val="0"/>
          <w:sz w:val="24"/>
          <w:szCs w:val="24"/>
        </w:rPr>
        <w:t>    自本公告发布之日起5个工作日。</w:t>
      </w:r>
    </w:p>
    <w:p w14:paraId="00EF2D2F">
      <w:pPr>
        <w:pStyle w:val="18"/>
        <w:keepNext w:val="0"/>
        <w:keepLines w:val="0"/>
        <w:widowControl/>
        <w:suppressLineNumbers w:val="0"/>
        <w:spacing w:before="255" w:beforeAutospacing="0" w:after="255" w:afterAutospacing="0" w:line="300" w:lineRule="atLeast"/>
        <w:ind w:left="0" w:right="0"/>
        <w:jc w:val="both"/>
        <w:rPr>
          <w:rFonts w:ascii="黑体" w:hAnsi="宋体" w:eastAsia="黑体" w:cs="黑体"/>
          <w:sz w:val="27"/>
          <w:szCs w:val="27"/>
        </w:rPr>
      </w:pPr>
      <w:r>
        <w:rPr>
          <w:rStyle w:val="23"/>
          <w:rFonts w:ascii="黑体" w:hAnsi="宋体" w:eastAsia="黑体" w:cs="黑体"/>
          <w:i w:val="0"/>
          <w:iCs w:val="0"/>
          <w:caps w:val="0"/>
          <w:color w:val="000000"/>
          <w:spacing w:val="0"/>
          <w:sz w:val="27"/>
          <w:szCs w:val="27"/>
        </w:rPr>
        <w:t>七、其他补充事宜</w:t>
      </w:r>
    </w:p>
    <w:p w14:paraId="522F06B8">
      <w:pPr>
        <w:pStyle w:val="18"/>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1.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8F96F2C">
      <w:pPr>
        <w:pStyle w:val="18"/>
        <w:keepNext w:val="0"/>
        <w:keepLines w:val="0"/>
        <w:widowControl/>
        <w:suppressLineNumbers w:val="0"/>
        <w:spacing w:before="75" w:beforeAutospacing="0" w:after="75" w:afterAutospacing="0" w:line="315" w:lineRule="atLeast"/>
        <w:ind w:left="0" w:right="0"/>
        <w:rPr>
          <w:sz w:val="24"/>
          <w:szCs w:val="24"/>
        </w:rPr>
      </w:pPr>
      <w:r>
        <w:rPr>
          <w:rFonts w:hint="eastAsia" w:ascii="仿宋" w:hAnsi="仿宋" w:eastAsia="仿宋" w:cs="仿宋"/>
          <w:i w:val="0"/>
          <w:iCs w:val="0"/>
          <w:caps w:val="0"/>
          <w:color w:val="000000"/>
          <w:spacing w:val="0"/>
          <w:sz w:val="24"/>
          <w:szCs w:val="24"/>
        </w:rPr>
        <w:t>    2.其他事项：无</w:t>
      </w:r>
    </w:p>
    <w:p w14:paraId="23E41C0B">
      <w:pPr>
        <w:pStyle w:val="18"/>
        <w:keepNext w:val="0"/>
        <w:keepLines w:val="0"/>
        <w:widowControl/>
        <w:suppressLineNumbers w:val="0"/>
        <w:spacing w:before="255" w:beforeAutospacing="0" w:after="255" w:afterAutospacing="0" w:line="480" w:lineRule="atLeast"/>
        <w:ind w:left="0" w:right="0"/>
        <w:jc w:val="both"/>
        <w:rPr>
          <w:rFonts w:ascii="黑体" w:hAnsi="宋体" w:eastAsia="黑体" w:cs="黑体"/>
          <w:sz w:val="31"/>
          <w:szCs w:val="31"/>
        </w:rPr>
      </w:pPr>
      <w:r>
        <w:rPr>
          <w:rStyle w:val="23"/>
          <w:rFonts w:ascii="黑体" w:hAnsi="宋体" w:eastAsia="黑体" w:cs="黑体"/>
          <w:i w:val="0"/>
          <w:iCs w:val="0"/>
          <w:caps w:val="0"/>
          <w:color w:val="000000"/>
          <w:spacing w:val="0"/>
          <w:sz w:val="27"/>
          <w:szCs w:val="27"/>
        </w:rPr>
        <w:t>八、对本次采购提出询问、质疑、投诉，请按以下方式联系</w:t>
      </w:r>
    </w:p>
    <w:p w14:paraId="37300472">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1.采购人信息</w:t>
      </w:r>
    </w:p>
    <w:p w14:paraId="35007E54">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名 称：</w:t>
      </w:r>
      <w:r>
        <w:rPr>
          <w:rFonts w:hint="eastAsia" w:ascii="仿宋" w:hAnsi="仿宋" w:eastAsia="仿宋" w:cs="仿宋"/>
          <w:i w:val="0"/>
          <w:iCs w:val="0"/>
          <w:caps w:val="0"/>
          <w:color w:val="000000"/>
          <w:spacing w:val="0"/>
          <w:sz w:val="24"/>
          <w:szCs w:val="24"/>
          <w:lang w:eastAsia="zh-CN"/>
        </w:rPr>
        <w:t>嵊州市剡湖街道办事处</w:t>
      </w:r>
    </w:p>
    <w:p w14:paraId="2BE66133">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地 址：</w:t>
      </w:r>
      <w:r>
        <w:rPr>
          <w:rFonts w:hint="eastAsia" w:ascii="仿宋" w:hAnsi="仿宋" w:eastAsia="仿宋" w:cs="仿宋"/>
          <w:i w:val="0"/>
          <w:iCs w:val="0"/>
          <w:caps w:val="0"/>
          <w:color w:val="000000"/>
          <w:spacing w:val="0"/>
          <w:sz w:val="24"/>
          <w:szCs w:val="24"/>
          <w:lang w:eastAsia="zh-CN"/>
        </w:rPr>
        <w:t>嵊州市剡湖街道剡城路367号</w:t>
      </w:r>
    </w:p>
    <w:p w14:paraId="3C87FCC0">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传 真：</w:t>
      </w:r>
    </w:p>
    <w:p w14:paraId="526D8CE9">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项目联系人（询问）：</w:t>
      </w:r>
      <w:r>
        <w:rPr>
          <w:rFonts w:hint="eastAsia" w:ascii="仿宋" w:hAnsi="仿宋" w:eastAsia="仿宋" w:cs="仿宋"/>
          <w:i w:val="0"/>
          <w:iCs w:val="0"/>
          <w:caps w:val="0"/>
          <w:color w:val="000000"/>
          <w:spacing w:val="0"/>
          <w:sz w:val="24"/>
          <w:szCs w:val="24"/>
          <w:highlight w:val="none"/>
          <w:lang w:eastAsia="zh-CN"/>
        </w:rPr>
        <w:t>朱辰杰</w:t>
      </w:r>
    </w:p>
    <w:p w14:paraId="18A1BF63">
      <w:pPr>
        <w:pStyle w:val="18"/>
        <w:keepNext w:val="0"/>
        <w:keepLines w:val="0"/>
        <w:widowControl/>
        <w:suppressLineNumbers w:val="0"/>
        <w:spacing w:before="75" w:beforeAutospacing="0" w:after="75" w:afterAutospacing="0" w:line="300" w:lineRule="atLeast"/>
        <w:ind w:left="0" w:right="0"/>
        <w:rPr>
          <w:rFonts w:hint="default" w:eastAsia="仿宋"/>
          <w:sz w:val="24"/>
          <w:szCs w:val="24"/>
          <w:lang w:val="en-US" w:eastAsia="zh-CN"/>
        </w:rPr>
      </w:pPr>
      <w:r>
        <w:rPr>
          <w:rFonts w:hint="eastAsia" w:ascii="仿宋" w:hAnsi="仿宋" w:eastAsia="仿宋" w:cs="仿宋"/>
          <w:i w:val="0"/>
          <w:iCs w:val="0"/>
          <w:caps w:val="0"/>
          <w:color w:val="000000"/>
          <w:spacing w:val="0"/>
          <w:sz w:val="24"/>
          <w:szCs w:val="24"/>
        </w:rPr>
        <w:t>    项目联系方式（询问）：</w:t>
      </w:r>
      <w:r>
        <w:rPr>
          <w:rFonts w:hint="eastAsia" w:ascii="仿宋" w:hAnsi="仿宋" w:eastAsia="仿宋" w:cs="仿宋"/>
          <w:i w:val="0"/>
          <w:iCs w:val="0"/>
          <w:caps w:val="0"/>
          <w:color w:val="000000"/>
          <w:spacing w:val="0"/>
          <w:sz w:val="24"/>
          <w:szCs w:val="24"/>
          <w:lang w:val="en-US" w:eastAsia="zh-CN"/>
        </w:rPr>
        <w:t>13858480026</w:t>
      </w:r>
    </w:p>
    <w:p w14:paraId="7087F04F">
      <w:pPr>
        <w:pStyle w:val="18"/>
        <w:keepNext w:val="0"/>
        <w:keepLines w:val="0"/>
        <w:widowControl/>
        <w:suppressLineNumbers w:val="0"/>
        <w:spacing w:before="75" w:beforeAutospacing="0" w:after="75" w:afterAutospacing="0" w:line="300" w:lineRule="atLeast"/>
        <w:ind w:left="0" w:right="0"/>
        <w:rPr>
          <w:sz w:val="24"/>
          <w:szCs w:val="24"/>
          <w:highlight w:val="none"/>
        </w:rPr>
      </w:pPr>
      <w:r>
        <w:rPr>
          <w:rFonts w:hint="eastAsia" w:ascii="仿宋" w:hAnsi="仿宋" w:eastAsia="仿宋" w:cs="仿宋"/>
          <w:i w:val="0"/>
          <w:iCs w:val="0"/>
          <w:caps w:val="0"/>
          <w:color w:val="000000"/>
          <w:spacing w:val="0"/>
          <w:sz w:val="24"/>
          <w:szCs w:val="24"/>
        </w:rPr>
        <w:t>    </w:t>
      </w:r>
      <w:r>
        <w:rPr>
          <w:rFonts w:hint="eastAsia" w:ascii="仿宋" w:hAnsi="仿宋" w:eastAsia="仿宋" w:cs="仿宋"/>
          <w:i w:val="0"/>
          <w:iCs w:val="0"/>
          <w:caps w:val="0"/>
          <w:color w:val="000000"/>
          <w:spacing w:val="0"/>
          <w:sz w:val="24"/>
          <w:szCs w:val="24"/>
          <w:highlight w:val="none"/>
        </w:rPr>
        <w:t>质疑联系人：胡武</w:t>
      </w:r>
    </w:p>
    <w:p w14:paraId="1D975A5A">
      <w:pPr>
        <w:pStyle w:val="18"/>
        <w:keepNext w:val="0"/>
        <w:keepLines w:val="0"/>
        <w:widowControl/>
        <w:suppressLineNumbers w:val="0"/>
        <w:spacing w:before="75" w:beforeAutospacing="0" w:after="75" w:afterAutospacing="0" w:line="300" w:lineRule="atLeast"/>
        <w:ind w:left="0" w:right="0"/>
        <w:rPr>
          <w:sz w:val="24"/>
          <w:szCs w:val="24"/>
          <w:highlight w:val="none"/>
        </w:rPr>
      </w:pPr>
      <w:r>
        <w:rPr>
          <w:rFonts w:hint="eastAsia" w:ascii="仿宋" w:hAnsi="仿宋" w:eastAsia="仿宋" w:cs="仿宋"/>
          <w:i w:val="0"/>
          <w:iCs w:val="0"/>
          <w:caps w:val="0"/>
          <w:color w:val="000000"/>
          <w:spacing w:val="0"/>
          <w:sz w:val="24"/>
          <w:szCs w:val="24"/>
          <w:highlight w:val="none"/>
        </w:rPr>
        <w:t>    质疑联系方式：15988270789</w:t>
      </w:r>
    </w:p>
    <w:p w14:paraId="2B622BD9">
      <w:pPr>
        <w:pStyle w:val="18"/>
        <w:keepNext w:val="0"/>
        <w:keepLines w:val="0"/>
        <w:widowControl/>
        <w:suppressLineNumbers w:val="0"/>
        <w:spacing w:before="75" w:beforeAutospacing="0" w:after="75" w:afterAutospacing="0" w:line="300" w:lineRule="atLeast"/>
        <w:ind w:left="0" w:right="0"/>
        <w:rPr>
          <w:rFonts w:hint="eastAsia" w:ascii="仿宋" w:hAnsi="仿宋" w:eastAsia="仿宋" w:cs="仿宋"/>
          <w:i w:val="0"/>
          <w:iCs w:val="0"/>
          <w:caps w:val="0"/>
          <w:color w:val="000000"/>
          <w:spacing w:val="0"/>
          <w:sz w:val="24"/>
          <w:szCs w:val="24"/>
          <w:lang w:eastAsia="zh-CN"/>
        </w:rPr>
      </w:pPr>
    </w:p>
    <w:p w14:paraId="0284CC15">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2.采购代理机构信息</w:t>
      </w:r>
    </w:p>
    <w:p w14:paraId="48510B9A">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名 称：</w:t>
      </w:r>
      <w:r>
        <w:rPr>
          <w:rFonts w:hint="eastAsia" w:ascii="仿宋" w:hAnsi="仿宋" w:eastAsia="仿宋" w:cs="仿宋"/>
          <w:i w:val="0"/>
          <w:iCs w:val="0"/>
          <w:caps w:val="0"/>
          <w:color w:val="000000"/>
          <w:spacing w:val="0"/>
          <w:sz w:val="24"/>
          <w:szCs w:val="24"/>
          <w:lang w:eastAsia="zh-CN"/>
        </w:rPr>
        <w:t>浙江鼎力工程项目管理有限公司</w:t>
      </w:r>
    </w:p>
    <w:p w14:paraId="48A43AC3">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地 址：</w:t>
      </w:r>
      <w:r>
        <w:rPr>
          <w:rFonts w:hint="eastAsia" w:ascii="仿宋" w:hAnsi="仿宋" w:eastAsia="仿宋" w:cs="仿宋"/>
          <w:i w:val="0"/>
          <w:iCs w:val="0"/>
          <w:caps w:val="0"/>
          <w:color w:val="000000"/>
          <w:spacing w:val="0"/>
          <w:sz w:val="24"/>
          <w:szCs w:val="24"/>
          <w:lang w:eastAsia="zh-CN"/>
        </w:rPr>
        <w:t>嵊州市三江街道惠民街188号2号楼二楼</w:t>
      </w:r>
    </w:p>
    <w:p w14:paraId="4BFBB6B6">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传 真：</w:t>
      </w:r>
    </w:p>
    <w:p w14:paraId="0F5EBA8D">
      <w:pPr>
        <w:pStyle w:val="18"/>
        <w:keepNext w:val="0"/>
        <w:keepLines w:val="0"/>
        <w:widowControl/>
        <w:suppressLineNumbers w:val="0"/>
        <w:spacing w:before="75" w:beforeAutospacing="0" w:after="75" w:afterAutospacing="0" w:line="300" w:lineRule="atLeast"/>
        <w:ind w:left="0" w:right="0"/>
        <w:rPr>
          <w:rFonts w:hint="default" w:eastAsia="仿宋"/>
          <w:sz w:val="24"/>
          <w:szCs w:val="24"/>
          <w:highlight w:val="none"/>
          <w:lang w:val="en-US" w:eastAsia="zh-CN"/>
        </w:rPr>
      </w:pPr>
      <w:r>
        <w:rPr>
          <w:rFonts w:hint="eastAsia" w:ascii="仿宋" w:hAnsi="仿宋" w:eastAsia="仿宋" w:cs="仿宋"/>
          <w:i w:val="0"/>
          <w:iCs w:val="0"/>
          <w:caps w:val="0"/>
          <w:color w:val="000000"/>
          <w:spacing w:val="0"/>
          <w:sz w:val="24"/>
          <w:szCs w:val="24"/>
        </w:rPr>
        <w:t>    </w:t>
      </w:r>
      <w:r>
        <w:rPr>
          <w:rFonts w:hint="eastAsia" w:ascii="仿宋" w:hAnsi="仿宋" w:eastAsia="仿宋" w:cs="仿宋"/>
          <w:i w:val="0"/>
          <w:iCs w:val="0"/>
          <w:caps w:val="0"/>
          <w:color w:val="000000"/>
          <w:spacing w:val="0"/>
          <w:sz w:val="24"/>
          <w:szCs w:val="24"/>
          <w:highlight w:val="none"/>
        </w:rPr>
        <w:t>项目联系人（询问）：</w:t>
      </w:r>
      <w:r>
        <w:rPr>
          <w:rFonts w:hint="eastAsia" w:ascii="仿宋" w:hAnsi="仿宋" w:eastAsia="仿宋" w:cs="仿宋"/>
          <w:i w:val="0"/>
          <w:iCs w:val="0"/>
          <w:caps w:val="0"/>
          <w:color w:val="000000"/>
          <w:spacing w:val="0"/>
          <w:sz w:val="24"/>
          <w:szCs w:val="24"/>
          <w:highlight w:val="none"/>
          <w:lang w:eastAsia="zh-CN"/>
        </w:rPr>
        <w:t>郑丹吉</w:t>
      </w:r>
    </w:p>
    <w:p w14:paraId="62BC28C3">
      <w:pPr>
        <w:pStyle w:val="18"/>
        <w:keepNext w:val="0"/>
        <w:keepLines w:val="0"/>
        <w:widowControl/>
        <w:suppressLineNumbers w:val="0"/>
        <w:spacing w:before="75" w:beforeAutospacing="0" w:after="75" w:afterAutospacing="0" w:line="300" w:lineRule="atLeast"/>
        <w:ind w:left="0" w:right="0"/>
        <w:rPr>
          <w:rFonts w:hint="eastAsia" w:eastAsia="仿宋"/>
          <w:sz w:val="24"/>
          <w:szCs w:val="24"/>
          <w:highlight w:val="none"/>
          <w:lang w:eastAsia="zh-CN"/>
        </w:rPr>
      </w:pPr>
      <w:r>
        <w:rPr>
          <w:rFonts w:hint="eastAsia" w:ascii="仿宋" w:hAnsi="仿宋" w:eastAsia="仿宋" w:cs="仿宋"/>
          <w:i w:val="0"/>
          <w:iCs w:val="0"/>
          <w:caps w:val="0"/>
          <w:color w:val="000000"/>
          <w:spacing w:val="0"/>
          <w:sz w:val="24"/>
          <w:szCs w:val="24"/>
          <w:highlight w:val="none"/>
        </w:rPr>
        <w:t>    项目联系方式（询问）：</w:t>
      </w:r>
      <w:r>
        <w:rPr>
          <w:rFonts w:hint="eastAsia" w:ascii="仿宋" w:hAnsi="仿宋" w:eastAsia="仿宋" w:cs="仿宋"/>
          <w:i w:val="0"/>
          <w:iCs w:val="0"/>
          <w:caps w:val="0"/>
          <w:color w:val="000000"/>
          <w:spacing w:val="0"/>
          <w:sz w:val="24"/>
          <w:szCs w:val="24"/>
          <w:highlight w:val="none"/>
          <w:lang w:eastAsia="zh-CN"/>
        </w:rPr>
        <w:t>18657555567</w:t>
      </w:r>
    </w:p>
    <w:p w14:paraId="19FDA22F">
      <w:pPr>
        <w:pStyle w:val="18"/>
        <w:keepNext w:val="0"/>
        <w:keepLines w:val="0"/>
        <w:widowControl/>
        <w:suppressLineNumbers w:val="0"/>
        <w:spacing w:before="75" w:beforeAutospacing="0" w:after="75" w:afterAutospacing="0" w:line="300" w:lineRule="atLeast"/>
        <w:ind w:left="0" w:right="0" w:firstLine="320"/>
        <w:rPr>
          <w:rFonts w:hint="eastAsia" w:ascii="仿宋" w:hAnsi="仿宋" w:eastAsia="仿宋" w:cs="仿宋"/>
          <w:i w:val="0"/>
          <w:iCs w:val="0"/>
          <w:caps w:val="0"/>
          <w:color w:val="000000"/>
          <w:spacing w:val="0"/>
          <w:sz w:val="24"/>
          <w:szCs w:val="24"/>
          <w:highlight w:val="none"/>
          <w:lang w:eastAsia="zh-CN"/>
        </w:rPr>
      </w:pPr>
      <w:r>
        <w:rPr>
          <w:rFonts w:hint="eastAsia" w:ascii="仿宋" w:hAnsi="仿宋" w:eastAsia="仿宋" w:cs="仿宋"/>
          <w:i w:val="0"/>
          <w:iCs w:val="0"/>
          <w:caps w:val="0"/>
          <w:color w:val="000000"/>
          <w:spacing w:val="0"/>
          <w:sz w:val="24"/>
          <w:szCs w:val="24"/>
          <w:highlight w:val="none"/>
        </w:rPr>
        <w:t>质疑联系人：</w:t>
      </w:r>
      <w:r>
        <w:rPr>
          <w:rFonts w:hint="eastAsia" w:ascii="仿宋" w:hAnsi="仿宋" w:eastAsia="仿宋" w:cs="仿宋"/>
          <w:i w:val="0"/>
          <w:iCs w:val="0"/>
          <w:caps w:val="0"/>
          <w:color w:val="000000"/>
          <w:spacing w:val="0"/>
          <w:sz w:val="24"/>
          <w:szCs w:val="24"/>
          <w:highlight w:val="none"/>
          <w:lang w:eastAsia="zh-CN"/>
        </w:rPr>
        <w:t>张良</w:t>
      </w:r>
    </w:p>
    <w:p w14:paraId="14FCD3B5">
      <w:pPr>
        <w:pStyle w:val="18"/>
        <w:keepNext w:val="0"/>
        <w:keepLines w:val="0"/>
        <w:widowControl/>
        <w:suppressLineNumbers w:val="0"/>
        <w:spacing w:before="75" w:beforeAutospacing="0" w:after="75" w:afterAutospacing="0" w:line="300" w:lineRule="atLeast"/>
        <w:ind w:left="0" w:right="0" w:firstLine="320"/>
        <w:rPr>
          <w:rFonts w:hint="eastAsia" w:eastAsia="仿宋"/>
          <w:sz w:val="24"/>
          <w:szCs w:val="24"/>
          <w:highlight w:val="none"/>
          <w:lang w:eastAsia="zh-CN"/>
        </w:rPr>
      </w:pPr>
      <w:r>
        <w:rPr>
          <w:rFonts w:hint="eastAsia" w:ascii="仿宋" w:hAnsi="仿宋" w:eastAsia="仿宋" w:cs="仿宋"/>
          <w:i w:val="0"/>
          <w:iCs w:val="0"/>
          <w:caps w:val="0"/>
          <w:color w:val="000000"/>
          <w:spacing w:val="0"/>
          <w:sz w:val="24"/>
          <w:szCs w:val="24"/>
          <w:highlight w:val="none"/>
        </w:rPr>
        <w:t>质疑联系方式：</w:t>
      </w:r>
      <w:r>
        <w:rPr>
          <w:rFonts w:hint="eastAsia" w:ascii="仿宋" w:hAnsi="仿宋" w:eastAsia="仿宋" w:cs="仿宋"/>
          <w:i w:val="0"/>
          <w:iCs w:val="0"/>
          <w:caps w:val="0"/>
          <w:color w:val="000000"/>
          <w:spacing w:val="0"/>
          <w:sz w:val="24"/>
          <w:szCs w:val="24"/>
          <w:highlight w:val="none"/>
          <w:lang w:eastAsia="zh-CN"/>
        </w:rPr>
        <w:t>13506759371</w:t>
      </w:r>
    </w:p>
    <w:p w14:paraId="021EB80F">
      <w:pPr>
        <w:pStyle w:val="18"/>
        <w:keepNext w:val="0"/>
        <w:keepLines w:val="0"/>
        <w:widowControl/>
        <w:suppressLineNumbers w:val="0"/>
        <w:spacing w:before="75" w:beforeAutospacing="0" w:after="75" w:afterAutospacing="0" w:line="300" w:lineRule="atLeast"/>
        <w:ind w:left="0" w:right="0"/>
        <w:rPr>
          <w:rFonts w:hint="eastAsia" w:ascii="仿宋" w:hAnsi="仿宋" w:eastAsia="仿宋" w:cs="仿宋"/>
          <w:i w:val="0"/>
          <w:iCs w:val="0"/>
          <w:caps w:val="0"/>
          <w:color w:val="000000"/>
          <w:spacing w:val="0"/>
          <w:sz w:val="24"/>
          <w:szCs w:val="24"/>
          <w:lang w:eastAsia="zh-CN"/>
        </w:rPr>
      </w:pPr>
    </w:p>
    <w:p w14:paraId="3E330EEE">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3.同级政府采购监督管理部门</w:t>
      </w:r>
    </w:p>
    <w:p w14:paraId="208ED381">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名 称：</w:t>
      </w:r>
      <w:r>
        <w:rPr>
          <w:rFonts w:hint="eastAsia" w:ascii="仿宋" w:hAnsi="仿宋" w:eastAsia="仿宋" w:cs="仿宋"/>
          <w:i w:val="0"/>
          <w:iCs w:val="0"/>
          <w:caps w:val="0"/>
          <w:color w:val="000000"/>
          <w:spacing w:val="0"/>
          <w:sz w:val="24"/>
          <w:szCs w:val="24"/>
          <w:lang w:eastAsia="zh-CN"/>
        </w:rPr>
        <w:t>嵊州市采购监管</w:t>
      </w:r>
    </w:p>
    <w:p w14:paraId="0A1AF52D">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地 址：</w:t>
      </w:r>
      <w:r>
        <w:rPr>
          <w:rFonts w:hint="eastAsia" w:ascii="仿宋" w:hAnsi="仿宋" w:eastAsia="仿宋" w:cs="仿宋"/>
          <w:i w:val="0"/>
          <w:iCs w:val="0"/>
          <w:caps w:val="0"/>
          <w:color w:val="000000"/>
          <w:spacing w:val="0"/>
          <w:sz w:val="24"/>
          <w:szCs w:val="24"/>
          <w:lang w:eastAsia="zh-CN"/>
        </w:rPr>
        <w:t>嵊州市三江街道国资综合大楼1004室</w:t>
      </w:r>
    </w:p>
    <w:p w14:paraId="14C98201">
      <w:pPr>
        <w:pStyle w:val="18"/>
        <w:keepNext w:val="0"/>
        <w:keepLines w:val="0"/>
        <w:widowControl/>
        <w:suppressLineNumbers w:val="0"/>
        <w:spacing w:before="75" w:beforeAutospacing="0" w:after="75" w:afterAutospacing="0" w:line="300" w:lineRule="atLeast"/>
        <w:ind w:left="0" w:right="0"/>
        <w:rPr>
          <w:sz w:val="24"/>
          <w:szCs w:val="24"/>
        </w:rPr>
      </w:pPr>
      <w:r>
        <w:rPr>
          <w:rFonts w:hint="eastAsia" w:ascii="仿宋" w:hAnsi="仿宋" w:eastAsia="仿宋" w:cs="仿宋"/>
          <w:i w:val="0"/>
          <w:iCs w:val="0"/>
          <w:caps w:val="0"/>
          <w:color w:val="000000"/>
          <w:spacing w:val="0"/>
          <w:sz w:val="24"/>
          <w:szCs w:val="24"/>
        </w:rPr>
        <w:t>    传 真：/</w:t>
      </w:r>
    </w:p>
    <w:p w14:paraId="61A856CE">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联系人 ：</w:t>
      </w:r>
      <w:r>
        <w:rPr>
          <w:rFonts w:hint="eastAsia" w:ascii="仿宋" w:hAnsi="仿宋" w:eastAsia="仿宋" w:cs="仿宋"/>
          <w:i w:val="0"/>
          <w:iCs w:val="0"/>
          <w:caps w:val="0"/>
          <w:color w:val="000000"/>
          <w:spacing w:val="0"/>
          <w:sz w:val="24"/>
          <w:szCs w:val="24"/>
          <w:lang w:eastAsia="zh-CN"/>
        </w:rPr>
        <w:t>郑老师</w:t>
      </w:r>
    </w:p>
    <w:p w14:paraId="063AADAE">
      <w:pPr>
        <w:pStyle w:val="18"/>
        <w:keepNext w:val="0"/>
        <w:keepLines w:val="0"/>
        <w:widowControl/>
        <w:suppressLineNumbers w:val="0"/>
        <w:spacing w:before="75" w:beforeAutospacing="0" w:after="75" w:afterAutospacing="0" w:line="300" w:lineRule="atLeast"/>
        <w:ind w:left="0" w:right="0"/>
        <w:rPr>
          <w:rFonts w:hint="eastAsia" w:eastAsia="仿宋"/>
          <w:sz w:val="24"/>
          <w:szCs w:val="24"/>
          <w:lang w:eastAsia="zh-CN"/>
        </w:rPr>
      </w:pPr>
      <w:r>
        <w:rPr>
          <w:rFonts w:hint="eastAsia" w:ascii="仿宋" w:hAnsi="仿宋" w:eastAsia="仿宋" w:cs="仿宋"/>
          <w:i w:val="0"/>
          <w:iCs w:val="0"/>
          <w:caps w:val="0"/>
          <w:color w:val="000000"/>
          <w:spacing w:val="0"/>
          <w:sz w:val="24"/>
          <w:szCs w:val="24"/>
        </w:rPr>
        <w:t>    监督投诉电话：</w:t>
      </w:r>
      <w:r>
        <w:rPr>
          <w:rFonts w:hint="eastAsia" w:ascii="仿宋" w:hAnsi="仿宋" w:eastAsia="仿宋" w:cs="仿宋"/>
          <w:i w:val="0"/>
          <w:iCs w:val="0"/>
          <w:caps w:val="0"/>
          <w:color w:val="000000"/>
          <w:spacing w:val="0"/>
          <w:sz w:val="24"/>
          <w:szCs w:val="24"/>
          <w:lang w:eastAsia="zh-CN"/>
        </w:rPr>
        <w:t>0575-83032507</w:t>
      </w:r>
    </w:p>
    <w:p w14:paraId="7645ABDA">
      <w:pPr>
        <w:pStyle w:val="18"/>
        <w:keepNext w:val="0"/>
        <w:keepLines w:val="0"/>
        <w:widowControl/>
        <w:suppressLineNumbers w:val="0"/>
        <w:spacing w:before="75" w:beforeAutospacing="0" w:after="75" w:afterAutospacing="0"/>
        <w:ind w:left="0" w:right="0"/>
        <w:rPr>
          <w:sz w:val="24"/>
          <w:szCs w:val="24"/>
        </w:rPr>
      </w:pPr>
    </w:p>
    <w:p w14:paraId="70C91339">
      <w:pPr>
        <w:keepNext w:val="0"/>
        <w:keepLines w:val="0"/>
        <w:widowControl/>
        <w:suppressLineNumbers w:val="0"/>
        <w:ind w:left="0" w:firstLine="0"/>
        <w:jc w:val="left"/>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kern w:val="0"/>
          <w:sz w:val="24"/>
          <w:szCs w:val="24"/>
          <w:lang w:val="en-US" w:eastAsia="zh-CN" w:bidi="ar"/>
        </w:rPr>
        <w:t>若对项目采购电子交易系统操作有疑问，可登录政采云（https：//www.zcygov.cn/），点击右侧咨询小采，获取采小蜜智能服务管家帮助，或拨打政采云服务热线95763获取热线服务帮助。       </w:t>
      </w:r>
    </w:p>
    <w:p w14:paraId="530EF02B">
      <w:pPr>
        <w:keepNext w:val="0"/>
        <w:keepLines w:val="0"/>
        <w:widowControl/>
        <w:suppressLineNumbers w:val="0"/>
        <w:ind w:left="0" w:firstLine="0"/>
        <w:jc w:val="left"/>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kern w:val="0"/>
          <w:sz w:val="24"/>
          <w:szCs w:val="24"/>
          <w:lang w:val="en-US" w:eastAsia="zh-CN" w:bidi="ar"/>
        </w:rPr>
        <w:t>CA问题联系电话（人工）：汇信CA 400-888-4636；天谷CA 400-087-8198。</w:t>
      </w:r>
    </w:p>
    <w:p w14:paraId="676AAAAE">
      <w:pPr>
        <w:keepNext w:val="0"/>
        <w:keepLines w:val="0"/>
        <w:widowControl/>
        <w:suppressLineNumbers w:val="0"/>
        <w:jc w:val="left"/>
        <w:rPr>
          <w:rFonts w:hint="eastAsia" w:ascii="仿宋" w:hAnsi="仿宋" w:eastAsia="仿宋" w:cs="仿宋"/>
        </w:rPr>
      </w:pPr>
    </w:p>
    <w:p w14:paraId="3477AFCA">
      <w:pPr>
        <w:pStyle w:val="18"/>
        <w:keepNext w:val="0"/>
        <w:keepLines w:val="0"/>
        <w:widowControl/>
        <w:suppressLineNumbers w:val="0"/>
        <w:spacing w:before="50" w:beforeAutospacing="0" w:after="50" w:afterAutospacing="0"/>
        <w:ind w:left="0" w:right="0"/>
      </w:pPr>
    </w:p>
    <w:p w14:paraId="22DE2D22">
      <w:pPr>
        <w:keepNext w:val="0"/>
        <w:keepLines w:val="0"/>
        <w:widowControl/>
        <w:suppressLineNumbers w:val="0"/>
        <w:ind w:left="0" w:firstLine="0"/>
        <w:jc w:val="center"/>
        <w:rPr>
          <w:rFonts w:hint="eastAsia"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r>
        <w:rPr>
          <w:rFonts w:hint="eastAsia" w:ascii="仿宋" w:hAnsi="仿宋" w:eastAsia="仿宋" w:cs="仿宋_GB2312"/>
          <w:b/>
          <w:color w:val="auto"/>
          <w:sz w:val="36"/>
          <w:szCs w:val="20"/>
          <w:highlight w:val="none"/>
        </w:rPr>
        <w:t>第二部分</w:t>
      </w:r>
      <w:bookmarkEnd w:id="8"/>
      <w:r>
        <w:rPr>
          <w:rFonts w:hint="eastAsia" w:ascii="仿宋" w:hAnsi="仿宋" w:eastAsia="仿宋" w:cs="仿宋_GB2312"/>
          <w:b/>
          <w:color w:val="auto"/>
          <w:sz w:val="36"/>
          <w:szCs w:val="20"/>
          <w:highlight w:val="none"/>
        </w:rPr>
        <w:t xml:space="preserve"> 投标人须知</w:t>
      </w:r>
      <w:bookmarkEnd w:id="9"/>
    </w:p>
    <w:p w14:paraId="5870423D">
      <w:pPr>
        <w:snapToGrid w:val="0"/>
        <w:spacing w:line="360" w:lineRule="auto"/>
        <w:jc w:val="center"/>
        <w:rPr>
          <w:rFonts w:hint="eastAsia"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21"/>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5953"/>
      </w:tblGrid>
      <w:tr w14:paraId="14B2F0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0C474256">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1447ED40">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事项</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69CDF916">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本项目的特别规定</w:t>
            </w:r>
          </w:p>
        </w:tc>
      </w:tr>
      <w:tr w14:paraId="78718B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26"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721B8A4C">
            <w:pPr>
              <w:snapToGrid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0954B412">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报价要求</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2CD18C26">
            <w:pPr>
              <w:snapToGrid w:val="0"/>
              <w:spacing w:line="360" w:lineRule="auto"/>
              <w:jc w:val="left"/>
              <w:rPr>
                <w:rFonts w:hint="eastAsia" w:ascii="仿宋" w:hAnsi="仿宋" w:eastAsia="仿宋"/>
                <w:sz w:val="24"/>
                <w:szCs w:val="28"/>
              </w:rPr>
            </w:pPr>
            <w:r>
              <w:rPr>
                <w:rFonts w:hint="eastAsia" w:ascii="仿宋" w:hAnsi="仿宋" w:eastAsia="仿宋"/>
                <w:sz w:val="24"/>
                <w:szCs w:val="28"/>
              </w:rPr>
              <w:t>有关本项目开展所需的人员费用（工资、福利、各种补贴、奖金等）、管理、风险、保险、税费及不可预见费用等费用均计入报价。《投标（开标）一览表》是报价的唯一载体。投标文件中价格全部采用人民币报价。招标文件未列明，而投标人认为必需的费用也需列入报价。</w:t>
            </w:r>
          </w:p>
          <w:p w14:paraId="6807DAD5">
            <w:pPr>
              <w:snapToGrid w:val="0"/>
              <w:spacing w:line="360" w:lineRule="auto"/>
              <w:jc w:val="left"/>
              <w:rPr>
                <w:rFonts w:hint="eastAsia"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投标报价出现下列情形的，投标无效：</w:t>
            </w:r>
          </w:p>
          <w:p w14:paraId="14EFC696">
            <w:pPr>
              <w:snapToGrid w:val="0"/>
              <w:spacing w:line="360" w:lineRule="auto"/>
              <w:jc w:val="left"/>
              <w:rPr>
                <w:rFonts w:hint="eastAsia" w:ascii="仿宋" w:hAnsi="仿宋" w:eastAsia="仿宋" w:cs="仿宋_GB2312"/>
                <w:b/>
                <w:color w:val="auto"/>
                <w:kern w:val="0"/>
                <w:sz w:val="24"/>
                <w:highlight w:val="none"/>
                <w:lang w:val="zh-CN"/>
              </w:rPr>
            </w:pPr>
            <w:r>
              <w:rPr>
                <w:rFonts w:hint="eastAsia" w:ascii="仿宋" w:hAnsi="仿宋" w:eastAsia="仿宋"/>
                <w:b/>
                <w:color w:val="auto"/>
                <w:sz w:val="24"/>
                <w:highlight w:val="none"/>
              </w:rPr>
              <w:t>▲</w:t>
            </w:r>
            <w:r>
              <w:rPr>
                <w:rFonts w:hint="eastAsia" w:ascii="仿宋" w:hAnsi="仿宋" w:eastAsia="仿宋" w:cs="仿宋_GB2312"/>
                <w:b/>
                <w:color w:val="auto"/>
                <w:kern w:val="0"/>
                <w:sz w:val="24"/>
                <w:highlight w:val="none"/>
                <w:lang w:val="zh-CN"/>
              </w:rPr>
              <w:t>投标文件出现不是唯一的、有选择性投标报价的；</w:t>
            </w:r>
          </w:p>
          <w:p w14:paraId="7A203ECD">
            <w:pPr>
              <w:snapToGrid w:val="0"/>
              <w:spacing w:line="360" w:lineRule="auto"/>
              <w:jc w:val="left"/>
              <w:rPr>
                <w:rFonts w:hint="eastAsia" w:ascii="仿宋" w:hAnsi="仿宋" w:eastAsia="仿宋" w:cs="仿宋_GB2312"/>
                <w:color w:val="auto"/>
                <w:kern w:val="0"/>
                <w:sz w:val="24"/>
                <w:highlight w:val="none"/>
                <w:lang w:val="zh-CN"/>
              </w:rPr>
            </w:pPr>
            <w:r>
              <w:rPr>
                <w:rFonts w:hint="eastAsia" w:ascii="仿宋" w:hAnsi="仿宋" w:eastAsia="仿宋"/>
                <w:b/>
                <w:color w:val="auto"/>
                <w:sz w:val="24"/>
                <w:highlight w:val="none"/>
              </w:rPr>
              <w:t>▲</w:t>
            </w:r>
            <w:r>
              <w:rPr>
                <w:rFonts w:hint="eastAsia" w:ascii="仿宋" w:hAnsi="仿宋" w:eastAsia="仿宋" w:cs="仿宋_GB2312"/>
                <w:b/>
                <w:color w:val="auto"/>
                <w:sz w:val="24"/>
                <w:highlight w:val="none"/>
              </w:rPr>
              <w:t>投标报价高于本项目采购预算或者最高限价的;</w:t>
            </w:r>
          </w:p>
          <w:p w14:paraId="74AFB9DD">
            <w:pPr>
              <w:spacing w:line="360" w:lineRule="auto"/>
              <w:rPr>
                <w:rFonts w:hint="eastAsia" w:ascii="仿宋" w:hAnsi="仿宋" w:eastAsia="仿宋" w:cs="仿宋_GB2312"/>
                <w:b/>
                <w:color w:val="auto"/>
                <w:sz w:val="24"/>
                <w:highlight w:val="none"/>
              </w:rPr>
            </w:pPr>
            <w:r>
              <w:rPr>
                <w:rFonts w:hint="eastAsia" w:ascii="仿宋" w:hAnsi="仿宋" w:eastAsia="仿宋"/>
                <w:b/>
                <w:color w:val="auto"/>
                <w:sz w:val="24"/>
                <w:highlight w:val="none"/>
              </w:rPr>
              <w:t>▲</w:t>
            </w:r>
            <w:r>
              <w:rPr>
                <w:rFonts w:hint="eastAsia" w:ascii="仿宋" w:hAnsi="仿宋" w:eastAsia="仿宋" w:cs="Arial"/>
                <w:b/>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r>
              <w:rPr>
                <w:rFonts w:hint="eastAsia" w:ascii="仿宋" w:hAnsi="仿宋" w:eastAsia="仿宋" w:cs="仿宋_GB2312"/>
                <w:b/>
                <w:color w:val="auto"/>
                <w:sz w:val="24"/>
                <w:szCs w:val="21"/>
                <w:highlight w:val="none"/>
              </w:rPr>
              <w:t>;</w:t>
            </w:r>
          </w:p>
          <w:p w14:paraId="730D60CD">
            <w:pPr>
              <w:spacing w:line="360" w:lineRule="auto"/>
              <w:rPr>
                <w:rFonts w:hint="eastAsia" w:ascii="仿宋" w:hAnsi="仿宋" w:eastAsia="仿宋" w:cs="仿宋_GB2312"/>
                <w:color w:val="auto"/>
                <w:sz w:val="24"/>
                <w:szCs w:val="21"/>
                <w:highlight w:val="none"/>
              </w:rPr>
            </w:pPr>
            <w:r>
              <w:rPr>
                <w:rFonts w:hint="eastAsia" w:ascii="仿宋" w:hAnsi="仿宋" w:eastAsia="仿宋"/>
                <w:b/>
                <w:color w:val="auto"/>
                <w:sz w:val="24"/>
                <w:highlight w:val="none"/>
              </w:rPr>
              <w:t>▲《投标（开标）一览表》填写不完整或字迹不能辨认或有漏项的,经评标委员会认定属于重大偏差的；</w:t>
            </w:r>
          </w:p>
          <w:p w14:paraId="596F6F1C">
            <w:pPr>
              <w:spacing w:line="360" w:lineRule="auto"/>
              <w:rPr>
                <w:rFonts w:hint="eastAsia" w:ascii="仿宋" w:hAnsi="仿宋" w:eastAsia="仿宋"/>
                <w:color w:val="auto"/>
                <w:sz w:val="24"/>
                <w:highlight w:val="none"/>
              </w:rPr>
            </w:pPr>
            <w:r>
              <w:rPr>
                <w:rFonts w:hint="eastAsia" w:ascii="仿宋" w:hAnsi="仿宋" w:eastAsia="仿宋" w:cs="Arial"/>
                <w:b/>
                <w:color w:val="auto"/>
                <w:kern w:val="0"/>
                <w:sz w:val="24"/>
                <w:highlight w:val="none"/>
              </w:rPr>
              <w:t>▲投标人对根据修正原则修正后的报价不确认的</w:t>
            </w:r>
            <w:r>
              <w:rPr>
                <w:rFonts w:hint="eastAsia" w:ascii="仿宋" w:hAnsi="仿宋" w:eastAsia="仿宋"/>
                <w:b/>
                <w:color w:val="auto"/>
                <w:sz w:val="24"/>
                <w:highlight w:val="none"/>
              </w:rPr>
              <w:t>。</w:t>
            </w:r>
          </w:p>
        </w:tc>
      </w:tr>
      <w:tr w14:paraId="03B57A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8"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4A8796B8">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3831A684">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项目采购类型</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430E4F96">
            <w:pPr>
              <w:snapToGrid w:val="0"/>
              <w:spacing w:line="360" w:lineRule="auto"/>
              <w:rPr>
                <w:rFonts w:hint="eastAsia" w:ascii="仿宋" w:hAnsi="仿宋" w:eastAsia="仿宋"/>
                <w:color w:val="auto"/>
                <w:sz w:val="24"/>
                <w:highlight w:val="none"/>
              </w:rPr>
            </w:pPr>
            <w:r>
              <w:rPr>
                <w:rFonts w:hint="eastAsia" w:ascii="仿宋" w:hAnsi="仿宋" w:eastAsia="仿宋"/>
                <w:color w:val="auto"/>
                <w:sz w:val="24"/>
                <w:highlight w:val="none"/>
              </w:rPr>
              <w:t>本项目为</w:t>
            </w:r>
            <w:r>
              <w:rPr>
                <w:rFonts w:hint="eastAsia" w:ascii="仿宋" w:hAnsi="仿宋" w:eastAsia="仿宋"/>
                <w:color w:val="auto"/>
                <w:sz w:val="24"/>
                <w:highlight w:val="none"/>
                <w:u w:val="single"/>
              </w:rPr>
              <w:t>服务类</w:t>
            </w:r>
            <w:r>
              <w:rPr>
                <w:rFonts w:hint="eastAsia" w:ascii="仿宋" w:hAnsi="仿宋" w:eastAsia="仿宋"/>
                <w:color w:val="auto"/>
                <w:sz w:val="24"/>
                <w:highlight w:val="none"/>
              </w:rPr>
              <w:t>采购项目</w:t>
            </w:r>
          </w:p>
        </w:tc>
      </w:tr>
      <w:tr w14:paraId="6FEE11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12"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78A5A543">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33FB3D14">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分包或转包</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181F6074">
            <w:pPr>
              <w:snapToGrid w:val="0"/>
              <w:spacing w:line="36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（1）采购人</w:t>
            </w:r>
            <w:r>
              <w:rPr>
                <w:rFonts w:hint="eastAsia" w:ascii="仿宋" w:hAnsi="仿宋" w:eastAsia="仿宋" w:cs="仿宋_GB2312"/>
                <w:b/>
                <w:color w:val="auto"/>
                <w:sz w:val="24"/>
                <w:highlight w:val="none"/>
              </w:rPr>
              <w:t>不同意</w:t>
            </w:r>
            <w:r>
              <w:rPr>
                <w:rFonts w:hint="eastAsia" w:ascii="仿宋" w:hAnsi="仿宋" w:eastAsia="仿宋" w:cs="仿宋_GB2312"/>
                <w:color w:val="auto"/>
                <w:sz w:val="24"/>
                <w:highlight w:val="none"/>
              </w:rPr>
              <w:t>分包</w:t>
            </w:r>
          </w:p>
          <w:p w14:paraId="00D8D5C0">
            <w:pPr>
              <w:snapToGrid w:val="0"/>
              <w:spacing w:line="36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（2）本项目不得转包。</w:t>
            </w:r>
          </w:p>
        </w:tc>
      </w:tr>
      <w:tr w14:paraId="6F38C2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14"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142E8602">
            <w:pPr>
              <w:snapToGrid w:val="0"/>
              <w:spacing w:line="360" w:lineRule="auto"/>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76BD4460">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中小企业划分标准所属行业</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27BAD472">
            <w:pPr>
              <w:snapToGrid w:val="0"/>
              <w:spacing w:line="36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（1）采购标的：</w:t>
            </w:r>
            <w:r>
              <w:rPr>
                <w:rFonts w:hint="eastAsia" w:ascii="仿宋" w:hAnsi="仿宋" w:eastAsia="仿宋" w:cs="仿宋_GB2312"/>
                <w:color w:val="auto"/>
                <w:sz w:val="24"/>
                <w:highlight w:val="none"/>
                <w:lang w:eastAsia="zh-CN"/>
              </w:rPr>
              <w:t xml:space="preserve">嵊州市剡湖街道艇湖排涝站污水处理服务采购项目 </w:t>
            </w:r>
          </w:p>
          <w:p w14:paraId="12351C26">
            <w:pPr>
              <w:snapToGrid w:val="0"/>
              <w:spacing w:line="36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（2）所属行业：</w:t>
            </w:r>
            <w:r>
              <w:rPr>
                <w:rFonts w:hint="eastAsia" w:ascii="仿宋" w:hAnsi="仿宋" w:eastAsia="仿宋" w:cs="仿宋_GB2312"/>
                <w:color w:val="auto"/>
                <w:sz w:val="24"/>
                <w:highlight w:val="none"/>
                <w:lang w:eastAsia="zh-CN"/>
              </w:rPr>
              <w:t>租赁和商务服务业</w:t>
            </w:r>
            <w:r>
              <w:rPr>
                <w:rFonts w:hint="eastAsia" w:ascii="仿宋" w:hAnsi="仿宋" w:eastAsia="仿宋" w:cs="仿宋_GB2312"/>
                <w:color w:val="auto"/>
                <w:sz w:val="24"/>
                <w:highlight w:val="none"/>
              </w:rPr>
              <w:t>。</w:t>
            </w:r>
          </w:p>
          <w:p w14:paraId="58E20F40">
            <w:pPr>
              <w:pStyle w:val="27"/>
              <w:rPr>
                <w:rFonts w:hint="eastAsia"/>
              </w:rPr>
            </w:pPr>
            <w:r>
              <w:rPr>
                <w:rFonts w:hint="eastAsia" w:ascii="宋体"/>
                <w:color w:val="auto"/>
                <w:sz w:val="24"/>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101EFB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00"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567D270F">
            <w:pPr>
              <w:snapToGrid w:val="0"/>
              <w:spacing w:line="360" w:lineRule="auto"/>
              <w:jc w:val="center"/>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843" w:type="dxa"/>
            <w:tcBorders>
              <w:top w:val="single" w:color="000000" w:sz="8" w:space="0"/>
              <w:left w:val="single" w:color="auto" w:sz="4" w:space="0"/>
              <w:bottom w:val="single" w:color="auto" w:sz="4" w:space="0"/>
              <w:right w:val="single" w:color="000000" w:sz="8" w:space="0"/>
            </w:tcBorders>
            <w:noWrap w:val="0"/>
            <w:vAlign w:val="center"/>
          </w:tcPr>
          <w:p w14:paraId="2F4118FE">
            <w:pPr>
              <w:snapToGrid w:val="0"/>
              <w:spacing w:line="360" w:lineRule="auto"/>
              <w:jc w:val="center"/>
              <w:rPr>
                <w:rFonts w:hint="eastAsia" w:ascii="宋体"/>
                <w:bCs/>
                <w:color w:val="auto"/>
                <w:kern w:val="2"/>
                <w:sz w:val="24"/>
                <w:szCs w:val="24"/>
                <w:lang w:val="en-US" w:eastAsia="zh-CN" w:bidi="ar-SA"/>
              </w:rPr>
            </w:pPr>
            <w:r>
              <w:rPr>
                <w:rFonts w:hint="eastAsia" w:ascii="宋体" w:hAnsi="宋体" w:cs="宋体"/>
                <w:color w:val="auto"/>
                <w:kern w:val="0"/>
                <w:sz w:val="24"/>
              </w:rPr>
              <w:t>采购项目需要落实的政府采购政策</w:t>
            </w:r>
          </w:p>
        </w:tc>
        <w:tc>
          <w:tcPr>
            <w:tcW w:w="5953" w:type="dxa"/>
            <w:tcBorders>
              <w:top w:val="single" w:color="000000" w:sz="8" w:space="0"/>
              <w:left w:val="single" w:color="000000" w:sz="2" w:space="0"/>
              <w:bottom w:val="single" w:color="auto" w:sz="4" w:space="0"/>
              <w:right w:val="single" w:color="000000" w:sz="8" w:space="0"/>
            </w:tcBorders>
            <w:noWrap w:val="0"/>
            <w:vAlign w:val="center"/>
          </w:tcPr>
          <w:p w14:paraId="78DED9AF">
            <w:pPr>
              <w:snapToGrid w:val="0"/>
              <w:spacing w:line="360" w:lineRule="auto"/>
              <w:rPr>
                <w:rFonts w:hint="eastAsia" w:ascii="宋体" w:hAnsi="宋体" w:eastAsia="宋体" w:cs="宋体"/>
                <w:b w:val="0"/>
                <w:bCs w:val="0"/>
                <w:color w:val="auto"/>
                <w:sz w:val="24"/>
              </w:rPr>
            </w:pPr>
            <w:r>
              <w:rPr>
                <w:rFonts w:hint="eastAsia" w:ascii="宋体" w:hAnsi="宋体" w:cs="宋体"/>
                <w:b w:val="0"/>
                <w:bCs w:val="0"/>
                <w:color w:val="auto"/>
                <w:sz w:val="24"/>
                <w:lang w:eastAsia="zh-CN"/>
              </w:rPr>
              <w:sym w:font="Wingdings 2" w:char="0052"/>
            </w:r>
            <w:r>
              <w:rPr>
                <w:rFonts w:hint="eastAsia" w:ascii="宋体" w:hAnsi="宋体" w:eastAsia="宋体" w:cs="宋体"/>
                <w:b w:val="0"/>
                <w:bCs w:val="0"/>
                <w:color w:val="auto"/>
                <w:sz w:val="24"/>
              </w:rPr>
              <w:t>专门面向中小微企业采购项目</w:t>
            </w:r>
            <w:r>
              <w:rPr>
                <w:rFonts w:hint="eastAsia" w:ascii="宋体" w:hAnsi="宋体" w:cs="宋体"/>
                <w:b w:val="0"/>
                <w:bCs w:val="0"/>
                <w:color w:val="auto"/>
                <w:sz w:val="24"/>
                <w:lang w:eastAsia="zh-CN"/>
              </w:rPr>
              <w:t>，</w:t>
            </w:r>
            <w:r>
              <w:rPr>
                <w:rFonts w:hint="eastAsia" w:ascii="宋体" w:hAnsi="宋体" w:eastAsia="宋体" w:cs="宋体"/>
                <w:b w:val="0"/>
                <w:bCs w:val="0"/>
                <w:color w:val="auto"/>
                <w:sz w:val="24"/>
                <w:lang w:val="en-US" w:eastAsia="zh-CN"/>
              </w:rPr>
              <w:t>小微</w:t>
            </w:r>
            <w:r>
              <w:rPr>
                <w:rFonts w:hint="eastAsia" w:ascii="宋体" w:hAnsi="宋体" w:cs="宋体"/>
                <w:b w:val="0"/>
                <w:bCs w:val="0"/>
                <w:color w:val="auto"/>
                <w:sz w:val="24"/>
                <w:lang w:val="en-US" w:eastAsia="zh-CN"/>
              </w:rPr>
              <w:t>企业</w:t>
            </w:r>
            <w:r>
              <w:rPr>
                <w:rFonts w:hint="eastAsia" w:ascii="宋体" w:hAnsi="宋体" w:eastAsia="宋体" w:cs="宋体"/>
                <w:b w:val="0"/>
                <w:bCs w:val="0"/>
                <w:color w:val="auto"/>
                <w:sz w:val="24"/>
                <w:lang w:val="en-US" w:eastAsia="zh-CN"/>
              </w:rPr>
              <w:t>不再享受价格折扣</w:t>
            </w:r>
            <w:r>
              <w:rPr>
                <w:rFonts w:hint="eastAsia" w:ascii="宋体" w:hAnsi="宋体" w:eastAsia="宋体" w:cs="宋体"/>
                <w:b w:val="0"/>
                <w:bCs w:val="0"/>
                <w:color w:val="auto"/>
                <w:sz w:val="24"/>
              </w:rPr>
              <w:t>。</w:t>
            </w:r>
          </w:p>
          <w:p w14:paraId="285E238F">
            <w:pPr>
              <w:snapToGrid w:val="0"/>
              <w:spacing w:line="360" w:lineRule="auto"/>
              <w:rPr>
                <w:rFonts w:hint="eastAsia" w:ascii="宋体"/>
                <w:color w:val="auto"/>
                <w:kern w:val="2"/>
                <w:sz w:val="24"/>
                <w:szCs w:val="24"/>
                <w:lang w:val="en-US" w:eastAsia="zh-CN" w:bidi="ar-SA"/>
              </w:rPr>
            </w:pPr>
            <w:r>
              <w:rPr>
                <w:rFonts w:hint="eastAsia" w:ascii="宋体" w:hAnsi="宋体" w:cs="宋体"/>
                <w:color w:val="auto"/>
                <w:sz w:val="24"/>
                <w:lang w:eastAsia="zh-CN"/>
              </w:rPr>
              <w:t>□</w:t>
            </w:r>
            <w:r>
              <w:rPr>
                <w:rFonts w:hint="eastAsia" w:ascii="宋体" w:hAnsi="宋体" w:cs="宋体"/>
                <w:color w:val="auto"/>
                <w:sz w:val="24"/>
              </w:rPr>
              <w:t>非专门面向中小企业采购项目。对小型和微型企业报价根据《政府采购促进中小企业发展管理办法》（财库〔2020〕46号）文件规定，用扣除后的价格参与评审。扣除比例为：小型、微型企业均</w:t>
            </w:r>
            <w:r>
              <w:rPr>
                <w:rFonts w:hint="eastAsia" w:ascii="宋体" w:hAnsi="宋体" w:cs="宋体"/>
                <w:color w:val="auto"/>
                <w:sz w:val="24"/>
                <w:highlight w:val="none"/>
              </w:rPr>
              <w:t>扣除</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0%，</w:t>
            </w:r>
            <w:r>
              <w:rPr>
                <w:rFonts w:hint="eastAsia" w:ascii="宋体" w:hAnsi="宋体" w:cs="宋体"/>
                <w:color w:val="auto"/>
                <w:sz w:val="24"/>
              </w:rPr>
              <w:t>监狱企业、残疾人福利性单位视同小型、微型企业，享受价格扣除。</w:t>
            </w:r>
          </w:p>
        </w:tc>
      </w:tr>
      <w:tr w14:paraId="319AAD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00"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53041835">
            <w:pPr>
              <w:snapToGrid w:val="0"/>
              <w:spacing w:line="36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6</w:t>
            </w:r>
          </w:p>
        </w:tc>
        <w:tc>
          <w:tcPr>
            <w:tcW w:w="1843" w:type="dxa"/>
            <w:tcBorders>
              <w:top w:val="single" w:color="000000" w:sz="8" w:space="0"/>
              <w:left w:val="single" w:color="auto" w:sz="4" w:space="0"/>
              <w:bottom w:val="single" w:color="auto" w:sz="4" w:space="0"/>
              <w:right w:val="single" w:color="000000" w:sz="8" w:space="0"/>
            </w:tcBorders>
            <w:noWrap w:val="0"/>
            <w:vAlign w:val="center"/>
          </w:tcPr>
          <w:p w14:paraId="4F1F3B77">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投标文件的份数</w:t>
            </w:r>
          </w:p>
        </w:tc>
        <w:tc>
          <w:tcPr>
            <w:tcW w:w="5953" w:type="dxa"/>
            <w:tcBorders>
              <w:top w:val="single" w:color="000000" w:sz="8" w:space="0"/>
              <w:left w:val="single" w:color="000000" w:sz="2" w:space="0"/>
              <w:bottom w:val="single" w:color="auto" w:sz="4" w:space="0"/>
              <w:right w:val="single" w:color="000000" w:sz="8" w:space="0"/>
            </w:tcBorders>
            <w:noWrap w:val="0"/>
            <w:vAlign w:val="center"/>
          </w:tcPr>
          <w:p w14:paraId="53A5DDF6">
            <w:pPr>
              <w:pStyle w:val="10"/>
              <w:snapToGrid w:val="0"/>
              <w:spacing w:before="120" w:after="120" w:line="360" w:lineRule="auto"/>
              <w:rPr>
                <w:rFonts w:hint="eastAsia" w:ascii="仿宋" w:hAnsi="仿宋" w:eastAsia="仿宋" w:cs="Times New Roman"/>
                <w:snapToGrid/>
                <w:color w:val="auto"/>
                <w:sz w:val="24"/>
                <w:szCs w:val="20"/>
                <w:highlight w:val="none"/>
              </w:rPr>
            </w:pPr>
            <w:r>
              <w:rPr>
                <w:rFonts w:ascii="仿宋" w:hAnsi="仿宋" w:eastAsia="仿宋" w:cs="Times New Roman"/>
                <w:snapToGrid/>
                <w:color w:val="auto"/>
                <w:sz w:val="24"/>
                <w:szCs w:val="20"/>
                <w:highlight w:val="none"/>
              </w:rPr>
              <w:t>本项目实行</w:t>
            </w:r>
            <w:r>
              <w:rPr>
                <w:rFonts w:hint="eastAsia" w:ascii="仿宋" w:hAnsi="仿宋" w:eastAsia="仿宋" w:cs="Times New Roman"/>
                <w:snapToGrid/>
                <w:color w:val="auto"/>
                <w:sz w:val="24"/>
                <w:szCs w:val="20"/>
                <w:highlight w:val="none"/>
              </w:rPr>
              <w:t>电子投标。供应商应准备电子投标文件参与投标：电子投标文件，按政采云平台</w:t>
            </w:r>
            <w:r>
              <w:rPr>
                <w:rFonts w:ascii="仿宋" w:hAnsi="仿宋" w:eastAsia="仿宋" w:cs="Times New Roman"/>
                <w:snapToGrid/>
                <w:color w:val="auto"/>
                <w:sz w:val="24"/>
                <w:szCs w:val="20"/>
                <w:highlight w:val="none"/>
              </w:rPr>
              <w:t>项目采购-电子招投标操作指南</w:t>
            </w:r>
            <w:r>
              <w:rPr>
                <w:rFonts w:hint="eastAsia" w:ascii="仿宋" w:hAnsi="仿宋" w:eastAsia="仿宋" w:cs="Times New Roman"/>
                <w:snapToGrid/>
                <w:color w:val="auto"/>
                <w:sz w:val="24"/>
                <w:szCs w:val="20"/>
                <w:highlight w:val="none"/>
              </w:rPr>
              <w:t>及本招标文件要求递交</w:t>
            </w:r>
            <w:r>
              <w:rPr>
                <w:rFonts w:ascii="仿宋" w:hAnsi="仿宋" w:eastAsia="仿宋" w:cs="Times New Roman"/>
                <w:snapToGrid/>
                <w:color w:val="auto"/>
                <w:sz w:val="24"/>
                <w:szCs w:val="20"/>
                <w:highlight w:val="none"/>
              </w:rPr>
              <w:t>。</w:t>
            </w:r>
          </w:p>
          <w:p w14:paraId="6A36C812">
            <w:pPr>
              <w:spacing w:line="360" w:lineRule="auto"/>
              <w:rPr>
                <w:rFonts w:ascii="仿宋" w:hAnsi="仿宋" w:eastAsia="仿宋"/>
                <w:b/>
                <w:color w:val="auto"/>
                <w:sz w:val="24"/>
                <w:highlight w:val="none"/>
              </w:rPr>
            </w:pPr>
            <w:r>
              <w:rPr>
                <w:rFonts w:hint="eastAsia" w:ascii="仿宋" w:hAnsi="仿宋" w:eastAsia="仿宋"/>
                <w:b/>
                <w:color w:val="auto"/>
                <w:sz w:val="24"/>
                <w:highlight w:val="none"/>
              </w:rPr>
              <w:t>▲未传输递交电子投标文件的，投标无效。</w:t>
            </w:r>
          </w:p>
          <w:p w14:paraId="2F0B1AEB">
            <w:pPr>
              <w:spacing w:line="360" w:lineRule="auto"/>
              <w:rPr>
                <w:rFonts w:hint="eastAsia" w:ascii="仿宋" w:hAnsi="仿宋" w:eastAsia="仿宋"/>
                <w:b/>
                <w:color w:val="auto"/>
                <w:sz w:val="24"/>
                <w:highlight w:val="none"/>
              </w:rPr>
            </w:pPr>
            <w:r>
              <w:rPr>
                <w:rFonts w:hint="eastAsia" w:ascii="仿宋" w:hAnsi="仿宋" w:eastAsia="仿宋"/>
                <w:b/>
                <w:color w:val="auto"/>
                <w:sz w:val="24"/>
                <w:highlight w:val="none"/>
              </w:rPr>
              <w:t>▲未在系统解密时间内完成解密的，视为投标人自行放弃投标，投标无效。</w:t>
            </w:r>
          </w:p>
        </w:tc>
      </w:tr>
      <w:tr w14:paraId="68A4B9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443C306D">
            <w:pPr>
              <w:snapToGrid w:val="0"/>
              <w:spacing w:line="36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7</w:t>
            </w:r>
          </w:p>
        </w:tc>
        <w:tc>
          <w:tcPr>
            <w:tcW w:w="1843" w:type="dxa"/>
            <w:tcBorders>
              <w:top w:val="single" w:color="auto" w:sz="4" w:space="0"/>
              <w:left w:val="single" w:color="auto" w:sz="4" w:space="0"/>
              <w:bottom w:val="single" w:color="000000" w:sz="8" w:space="0"/>
              <w:right w:val="single" w:color="000000" w:sz="8" w:space="0"/>
            </w:tcBorders>
            <w:noWrap w:val="0"/>
            <w:vAlign w:val="center"/>
          </w:tcPr>
          <w:p w14:paraId="0447A820">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开标前答疑会或现场考察</w:t>
            </w:r>
          </w:p>
        </w:tc>
        <w:tc>
          <w:tcPr>
            <w:tcW w:w="5953" w:type="dxa"/>
            <w:tcBorders>
              <w:top w:val="single" w:color="auto" w:sz="4" w:space="0"/>
              <w:left w:val="single" w:color="000000" w:sz="2" w:space="0"/>
              <w:bottom w:val="single" w:color="000000" w:sz="8" w:space="0"/>
              <w:right w:val="single" w:color="000000" w:sz="8" w:space="0"/>
            </w:tcBorders>
            <w:noWrap w:val="0"/>
            <w:vAlign w:val="center"/>
          </w:tcPr>
          <w:p w14:paraId="7F32D942">
            <w:pPr>
              <w:pStyle w:val="10"/>
              <w:spacing w:line="360" w:lineRule="auto"/>
              <w:rPr>
                <w:rFonts w:hint="eastAsia" w:ascii="仿宋" w:hAnsi="仿宋" w:eastAsia="仿宋" w:cs="Times New Roman"/>
                <w:snapToGrid/>
                <w:color w:val="auto"/>
                <w:sz w:val="24"/>
                <w:szCs w:val="20"/>
                <w:highlight w:val="none"/>
              </w:rPr>
            </w:pPr>
            <w:r>
              <w:rPr>
                <w:rFonts w:hint="eastAsia" w:ascii="仿宋" w:hAnsi="仿宋" w:eastAsia="仿宋" w:cs="Times New Roman"/>
                <w:b/>
                <w:snapToGrid/>
                <w:color w:val="auto"/>
                <w:sz w:val="24"/>
                <w:szCs w:val="20"/>
                <w:highlight w:val="none"/>
              </w:rPr>
              <w:t>不组织。</w:t>
            </w:r>
          </w:p>
        </w:tc>
      </w:tr>
      <w:tr w14:paraId="09D3F5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41"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54EFED74">
            <w:pPr>
              <w:snapToGrid w:val="0"/>
              <w:spacing w:line="36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8</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3D9DA8CA">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样品提供</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1A518881">
            <w:pPr>
              <w:pStyle w:val="10"/>
              <w:spacing w:line="360" w:lineRule="auto"/>
              <w:rPr>
                <w:rFonts w:hint="eastAsia" w:ascii="仿宋" w:hAnsi="仿宋" w:eastAsia="仿宋"/>
                <w:b/>
                <w:color w:val="auto"/>
                <w:sz w:val="24"/>
                <w:highlight w:val="none"/>
              </w:rPr>
            </w:pPr>
            <w:r>
              <w:rPr>
                <w:rFonts w:hint="eastAsia" w:ascii="仿宋" w:hAnsi="仿宋" w:eastAsia="仿宋" w:cs="Times New Roman"/>
                <w:b/>
                <w:snapToGrid/>
                <w:color w:val="auto"/>
                <w:sz w:val="24"/>
                <w:szCs w:val="20"/>
                <w:highlight w:val="none"/>
              </w:rPr>
              <w:t>不要求。</w:t>
            </w:r>
          </w:p>
        </w:tc>
      </w:tr>
      <w:tr w14:paraId="1A4B87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10"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5805CB65">
            <w:pPr>
              <w:snapToGrid w:val="0"/>
              <w:spacing w:line="36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2963017D">
            <w:pPr>
              <w:snapToGrid w:val="0"/>
              <w:spacing w:line="360" w:lineRule="auto"/>
              <w:jc w:val="center"/>
              <w:rPr>
                <w:rFonts w:hint="eastAsia" w:ascii="仿宋" w:hAnsi="仿宋" w:eastAsia="仿宋" w:cs="仿宋_GB2312"/>
                <w:bCs/>
                <w:color w:val="auto"/>
                <w:sz w:val="24"/>
                <w:highlight w:val="none"/>
              </w:rPr>
            </w:pPr>
            <w:r>
              <w:rPr>
                <w:rFonts w:hint="eastAsia" w:ascii="仿宋" w:hAnsi="仿宋" w:eastAsia="仿宋" w:cs="仿宋_GB2312"/>
                <w:b/>
                <w:color w:val="auto"/>
                <w:sz w:val="24"/>
                <w:highlight w:val="none"/>
              </w:rPr>
              <w:t>演示</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737C0E68">
            <w:pPr>
              <w:snapToGrid w:val="0"/>
              <w:spacing w:line="360" w:lineRule="auto"/>
              <w:rPr>
                <w:rFonts w:hint="eastAsia" w:ascii="仿宋" w:hAnsi="仿宋" w:eastAsia="仿宋" w:cs="仿宋_GB2312"/>
                <w:b/>
                <w:color w:val="auto"/>
                <w:kern w:val="0"/>
                <w:sz w:val="24"/>
                <w:highlight w:val="none"/>
                <w:lang w:val="zh-CN"/>
              </w:rPr>
            </w:pPr>
            <w:r>
              <w:rPr>
                <w:rFonts w:hint="eastAsia" w:ascii="仿宋" w:hAnsi="仿宋" w:eastAsia="仿宋"/>
                <w:b/>
                <w:kern w:val="28"/>
                <w:sz w:val="24"/>
              </w:rPr>
              <w:t>不组织。</w:t>
            </w:r>
          </w:p>
        </w:tc>
      </w:tr>
      <w:tr w14:paraId="2A924A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62E23886">
            <w:pPr>
              <w:snapToGrid w:val="0"/>
              <w:spacing w:line="360" w:lineRule="auto"/>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575B699C">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采购代理机构代理费用</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14603CF4">
            <w:pPr>
              <w:snapToGrid w:val="0"/>
              <w:spacing w:line="360" w:lineRule="auto"/>
              <w:jc w:val="left"/>
              <w:rPr>
                <w:rFonts w:ascii="宋体"/>
                <w:color w:val="auto"/>
                <w:sz w:val="24"/>
              </w:rPr>
            </w:pPr>
            <w:r>
              <w:rPr>
                <w:rFonts w:hint="eastAsia" w:ascii="宋体" w:hAnsi="宋体"/>
                <w:color w:val="auto"/>
                <w:sz w:val="24"/>
              </w:rPr>
              <w:t>①招标代理机构参照国家计委计价格</w:t>
            </w:r>
            <w:r>
              <w:rPr>
                <w:rFonts w:ascii="宋体" w:hAnsi="宋体"/>
                <w:color w:val="auto"/>
                <w:sz w:val="24"/>
              </w:rPr>
              <w:t>[2002]1980</w:t>
            </w:r>
            <w:r>
              <w:rPr>
                <w:rFonts w:hint="eastAsia" w:ascii="宋体" w:hAnsi="宋体"/>
                <w:color w:val="auto"/>
                <w:sz w:val="24"/>
              </w:rPr>
              <w:t>号文、</w:t>
            </w:r>
            <w:r>
              <w:rPr>
                <w:rFonts w:ascii="宋体" w:hAnsi="宋体"/>
                <w:color w:val="auto"/>
                <w:sz w:val="24"/>
              </w:rPr>
              <w:t>[2011]534</w:t>
            </w:r>
            <w:r>
              <w:rPr>
                <w:rFonts w:hint="eastAsia" w:ascii="宋体" w:hAnsi="宋体"/>
                <w:color w:val="auto"/>
                <w:sz w:val="24"/>
              </w:rPr>
              <w:t>号文规定的收费标准，在招标成功后向中标单位收取。</w:t>
            </w:r>
          </w:p>
          <w:p w14:paraId="3FA2D814">
            <w:pPr>
              <w:snapToGrid w:val="0"/>
              <w:spacing w:line="360" w:lineRule="auto"/>
              <w:rPr>
                <w:rFonts w:hint="eastAsia" w:ascii="仿宋" w:hAnsi="仿宋" w:eastAsia="仿宋"/>
                <w:color w:val="auto"/>
                <w:sz w:val="24"/>
                <w:highlight w:val="none"/>
              </w:rPr>
            </w:pPr>
            <w:r>
              <w:rPr>
                <w:rFonts w:hint="eastAsia" w:ascii="宋体" w:hAnsi="宋体"/>
                <w:color w:val="auto"/>
                <w:sz w:val="24"/>
              </w:rPr>
              <w:t>②用银行支票、电汇、现金等付款方式直接交纳代理服务费。</w:t>
            </w:r>
          </w:p>
        </w:tc>
      </w:tr>
      <w:tr w14:paraId="6A9001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9"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37D5182F">
            <w:pPr>
              <w:snapToGrid w:val="0"/>
              <w:spacing w:line="36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rPr>
              <w:t>1</w:t>
            </w:r>
            <w:r>
              <w:rPr>
                <w:rFonts w:hint="eastAsia" w:ascii="仿宋" w:hAnsi="仿宋" w:eastAsia="仿宋" w:cs="仿宋_GB2312"/>
                <w:color w:val="auto"/>
                <w:sz w:val="24"/>
                <w:highlight w:val="none"/>
                <w:lang w:val="en-US" w:eastAsia="zh-CN"/>
              </w:rPr>
              <w:t>1</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78393DD8">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投标</w:t>
            </w:r>
            <w:r>
              <w:rPr>
                <w:rFonts w:ascii="仿宋" w:hAnsi="仿宋" w:eastAsia="仿宋" w:cs="仿宋_GB2312"/>
                <w:b/>
                <w:color w:val="auto"/>
                <w:sz w:val="24"/>
                <w:highlight w:val="none"/>
              </w:rPr>
              <w:t>保证金</w:t>
            </w:r>
            <w:r>
              <w:rPr>
                <w:rFonts w:hint="eastAsia" w:ascii="仿宋" w:hAnsi="仿宋" w:eastAsia="仿宋" w:cs="仿宋_GB2312"/>
                <w:b/>
                <w:color w:val="auto"/>
                <w:sz w:val="24"/>
                <w:highlight w:val="none"/>
              </w:rPr>
              <w:t>缴纳</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30BDCB93">
            <w:pPr>
              <w:pStyle w:val="4"/>
              <w:spacing w:line="360" w:lineRule="auto"/>
              <w:ind w:firstLine="0" w:firstLineChars="0"/>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rPr>
              <w:t>不收取投标保证金</w:t>
            </w:r>
            <w:r>
              <w:rPr>
                <w:rFonts w:hint="eastAsia" w:ascii="仿宋" w:hAnsi="仿宋" w:eastAsia="仿宋" w:cs="仿宋_GB2312"/>
                <w:color w:val="auto"/>
                <w:sz w:val="24"/>
                <w:highlight w:val="none"/>
                <w:lang w:eastAsia="zh-CN"/>
              </w:rPr>
              <w:t>。</w:t>
            </w:r>
          </w:p>
        </w:tc>
      </w:tr>
      <w:tr w14:paraId="072A88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1"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5DE36C93">
            <w:pPr>
              <w:snapToGrid w:val="0"/>
              <w:spacing w:line="36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rPr>
              <w:t>1</w:t>
            </w:r>
            <w:r>
              <w:rPr>
                <w:rFonts w:hint="eastAsia" w:ascii="仿宋" w:hAnsi="仿宋" w:eastAsia="仿宋" w:cs="仿宋_GB2312"/>
                <w:color w:val="auto"/>
                <w:sz w:val="24"/>
                <w:highlight w:val="none"/>
                <w:lang w:val="en-US" w:eastAsia="zh-CN"/>
              </w:rPr>
              <w:t>2</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3E4C4DDE">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履约保证金金额</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51E7F222">
            <w:pPr>
              <w:autoSpaceDE w:val="0"/>
              <w:autoSpaceDN w:val="0"/>
              <w:snapToGrid w:val="0"/>
              <w:spacing w:line="400" w:lineRule="exact"/>
              <w:textAlignment w:val="bottom"/>
              <w:rPr>
                <w:rFonts w:hint="eastAsia" w:ascii="宋体" w:hAnsi="宋体" w:eastAsia="宋体" w:cs="宋体"/>
                <w:color w:val="auto"/>
                <w:sz w:val="24"/>
                <w:szCs w:val="24"/>
                <w:lang w:eastAsia="zh-CN"/>
              </w:rPr>
            </w:pPr>
            <w:r>
              <w:rPr>
                <w:rFonts w:hint="eastAsia" w:ascii="宋体" w:hAnsi="宋体" w:cs="宋体"/>
                <w:color w:val="auto"/>
                <w:sz w:val="24"/>
                <w:szCs w:val="24"/>
              </w:rPr>
              <w:t>中标</w:t>
            </w:r>
            <w:r>
              <w:rPr>
                <w:rFonts w:hint="eastAsia" w:ascii="宋体" w:hAnsi="宋体" w:cs="宋体"/>
                <w:color w:val="auto"/>
                <w:sz w:val="24"/>
                <w:szCs w:val="24"/>
                <w:highlight w:val="none"/>
              </w:rPr>
              <w:t>价的</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%，中标人在中标</w:t>
            </w:r>
            <w:r>
              <w:rPr>
                <w:rFonts w:hint="eastAsia" w:ascii="宋体" w:hAnsi="宋体" w:cs="宋体"/>
                <w:color w:val="auto"/>
                <w:sz w:val="24"/>
                <w:szCs w:val="24"/>
              </w:rPr>
              <w:t>通知书</w:t>
            </w:r>
            <w:r>
              <w:rPr>
                <w:rFonts w:hint="eastAsia" w:ascii="宋体" w:hAnsi="宋体" w:cs="宋体"/>
                <w:color w:val="auto"/>
                <w:sz w:val="24"/>
                <w:szCs w:val="24"/>
                <w:lang w:eastAsia="zh-CN"/>
              </w:rPr>
              <w:t>发出</w:t>
            </w:r>
            <w:r>
              <w:rPr>
                <w:rFonts w:hint="eastAsia" w:ascii="宋体" w:hAnsi="宋体" w:cs="宋体"/>
                <w:color w:val="auto"/>
                <w:sz w:val="24"/>
                <w:szCs w:val="24"/>
              </w:rPr>
              <w:t>之日起5个工作日内缴纳履约保证金，服务期满后7个工作日内（无息）退还</w:t>
            </w:r>
            <w:r>
              <w:rPr>
                <w:rFonts w:hint="eastAsia" w:ascii="宋体" w:hAnsi="宋体" w:cs="宋体"/>
                <w:color w:val="auto"/>
                <w:sz w:val="24"/>
                <w:szCs w:val="24"/>
                <w:lang w:eastAsia="zh-CN"/>
              </w:rPr>
              <w:t>。</w:t>
            </w:r>
          </w:p>
          <w:p w14:paraId="12CD8297">
            <w:pPr>
              <w:autoSpaceDE w:val="0"/>
              <w:autoSpaceDN w:val="0"/>
              <w:snapToGrid w:val="0"/>
              <w:spacing w:line="400" w:lineRule="exact"/>
              <w:textAlignment w:val="bottom"/>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履约保证金缴纳形式：银行转账或履约保函</w:t>
            </w:r>
          </w:p>
          <w:p w14:paraId="1917E8A4">
            <w:pPr>
              <w:autoSpaceDE w:val="0"/>
              <w:autoSpaceDN w:val="0"/>
              <w:snapToGrid w:val="0"/>
              <w:spacing w:line="400" w:lineRule="exact"/>
              <w:textAlignment w:val="bottom"/>
              <w:rPr>
                <w:rFonts w:hint="eastAsia" w:ascii="宋体" w:hAnsi="宋体" w:eastAsia="宋体" w:cs="宋体"/>
                <w:color w:val="auto"/>
                <w:sz w:val="24"/>
                <w:szCs w:val="24"/>
              </w:rPr>
            </w:pPr>
            <w:r>
              <w:rPr>
                <w:rFonts w:hint="eastAsia" w:ascii="宋体" w:hAnsi="宋体" w:eastAsia="宋体" w:cs="宋体"/>
                <w:color w:val="auto"/>
                <w:sz w:val="24"/>
                <w:szCs w:val="24"/>
              </w:rPr>
              <w:t>开户名称：嵊州市剡湖街道办事处财政管理小组</w:t>
            </w:r>
          </w:p>
          <w:p w14:paraId="44D875AE">
            <w:pPr>
              <w:autoSpaceDE w:val="0"/>
              <w:autoSpaceDN w:val="0"/>
              <w:snapToGrid w:val="0"/>
              <w:spacing w:line="400" w:lineRule="exact"/>
              <w:textAlignment w:val="bottom"/>
              <w:rPr>
                <w:rFonts w:hint="eastAsia" w:ascii="宋体" w:hAnsi="宋体" w:eastAsia="宋体" w:cs="宋体"/>
                <w:color w:val="auto"/>
                <w:sz w:val="24"/>
                <w:szCs w:val="24"/>
              </w:rPr>
            </w:pPr>
            <w:r>
              <w:rPr>
                <w:rFonts w:hint="eastAsia" w:ascii="宋体" w:hAnsi="宋体" w:eastAsia="宋体" w:cs="宋体"/>
                <w:color w:val="auto"/>
                <w:sz w:val="24"/>
                <w:szCs w:val="24"/>
              </w:rPr>
              <w:t>开户银行：浙江嵊州农商银行剡湖支行</w:t>
            </w:r>
          </w:p>
          <w:p w14:paraId="7635D119">
            <w:pPr>
              <w:autoSpaceDE w:val="0"/>
              <w:autoSpaceDN w:val="0"/>
              <w:snapToGrid w:val="0"/>
              <w:spacing w:line="400" w:lineRule="exact"/>
              <w:textAlignment w:val="bottom"/>
              <w:rPr>
                <w:rFonts w:hint="eastAsia" w:ascii="仿宋" w:hAnsi="仿宋" w:eastAsia="仿宋" w:cs="仿宋_GB2312"/>
                <w:color w:val="auto"/>
                <w:sz w:val="24"/>
                <w:highlight w:val="none"/>
              </w:rPr>
            </w:pPr>
            <w:r>
              <w:rPr>
                <w:rFonts w:hint="eastAsia" w:ascii="宋体" w:hAnsi="宋体" w:eastAsia="宋体" w:cs="宋体"/>
                <w:color w:val="auto"/>
                <w:sz w:val="24"/>
                <w:szCs w:val="24"/>
              </w:rPr>
              <w:t>账号：201000031378</w:t>
            </w:r>
            <w:r>
              <w:rPr>
                <w:rFonts w:hint="eastAsia" w:ascii="宋体" w:hAnsi="宋体" w:cs="宋体"/>
                <w:color w:val="auto"/>
                <w:sz w:val="24"/>
                <w:szCs w:val="24"/>
              </w:rPr>
              <w:t>199</w:t>
            </w:r>
          </w:p>
        </w:tc>
      </w:tr>
      <w:tr w14:paraId="63ACAC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648"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2AD3309A">
            <w:pPr>
              <w:snapToGrid w:val="0"/>
              <w:spacing w:line="360" w:lineRule="auto"/>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rPr>
              <w:t>1</w:t>
            </w:r>
            <w:r>
              <w:rPr>
                <w:rFonts w:hint="eastAsia" w:ascii="仿宋" w:hAnsi="仿宋" w:eastAsia="仿宋" w:cs="仿宋_GB2312"/>
                <w:color w:val="auto"/>
                <w:sz w:val="24"/>
                <w:highlight w:val="none"/>
                <w:lang w:val="en-US" w:eastAsia="zh-CN"/>
              </w:rPr>
              <w:t>3</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0D35D9DB">
            <w:pPr>
              <w:snapToGrid w:val="0"/>
              <w:spacing w:line="360" w:lineRule="auto"/>
              <w:jc w:val="center"/>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电子招投标说明</w:t>
            </w:r>
          </w:p>
        </w:tc>
        <w:tc>
          <w:tcPr>
            <w:tcW w:w="5953" w:type="dxa"/>
            <w:tcBorders>
              <w:top w:val="single" w:color="000000" w:sz="8" w:space="0"/>
              <w:left w:val="single" w:color="000000" w:sz="2" w:space="0"/>
              <w:bottom w:val="single" w:color="000000" w:sz="8" w:space="0"/>
              <w:right w:val="single" w:color="000000" w:sz="8" w:space="0"/>
            </w:tcBorders>
            <w:noWrap w:val="0"/>
            <w:vAlign w:val="center"/>
          </w:tcPr>
          <w:p w14:paraId="1AFB9742">
            <w:pPr>
              <w:spacing w:line="36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（1）电子招投标：本项目以数据电文形式，依托“政府采购云平台（www.zcygov.cn）”进行招投标活动，不接受纸质投标文件。</w:t>
            </w:r>
          </w:p>
          <w:p w14:paraId="2A6BD47A">
            <w:pPr>
              <w:spacing w:line="36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2）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635005EB">
            <w:pPr>
              <w:spacing w:line="36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（3）招标文件的获取：使用账号登录或者使用CA登录政采云平台；进入“项目采购”应用，在获取采购文件菜单中选择项目，获取招标文件。</w:t>
            </w:r>
          </w:p>
          <w:p w14:paraId="1E9098D2">
            <w:pPr>
              <w:spacing w:line="36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（4）投标文件的制作：在“政采云电子交易客户端”中完成“填写基本信息”、“导入投标文件”、“标书关联”、“标书检查”、“电子签名”、“生成电子标书”等操作。</w:t>
            </w:r>
          </w:p>
          <w:p w14:paraId="30BDB48D">
            <w:pPr>
              <w:spacing w:line="36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（5）投标文件的传输递交：投标人在投标截止时间前将加密的投标文件上传至政府采购云平台。</w:t>
            </w:r>
          </w:p>
          <w:p w14:paraId="30304A0E">
            <w:pPr>
              <w:spacing w:line="36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（6）投标文件的解密：投标人按照平台提示和招标文件的规定在开始解密后</w:t>
            </w:r>
            <w:r>
              <w:rPr>
                <w:rFonts w:hint="eastAsia" w:ascii="仿宋" w:hAnsi="仿宋" w:eastAsia="仿宋"/>
                <w:color w:val="auto"/>
                <w:sz w:val="24"/>
                <w:szCs w:val="28"/>
                <w:highlight w:val="none"/>
                <w:lang w:val="en-US" w:eastAsia="zh-CN"/>
              </w:rPr>
              <w:t>30分钟</w:t>
            </w:r>
            <w:r>
              <w:rPr>
                <w:rFonts w:hint="eastAsia" w:ascii="仿宋" w:hAnsi="仿宋" w:eastAsia="仿宋"/>
                <w:color w:val="auto"/>
                <w:sz w:val="24"/>
                <w:szCs w:val="28"/>
                <w:highlight w:val="none"/>
              </w:rPr>
              <w:t>内完成在线解密。</w:t>
            </w:r>
          </w:p>
          <w:p w14:paraId="37BC5C7F">
            <w:pPr>
              <w:spacing w:line="360" w:lineRule="auto"/>
              <w:ind w:firstLine="480" w:firstLineChars="200"/>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（7）具体操作指南：详见政采云平台“服务中心-帮助文档-项目采购-操作流程-电子招投标-政府采购项目电子交易管理操作指南-供应商”。</w:t>
            </w:r>
          </w:p>
        </w:tc>
      </w:tr>
    </w:tbl>
    <w:p w14:paraId="2253C06A">
      <w:pPr>
        <w:spacing w:line="360" w:lineRule="auto"/>
        <w:ind w:firstLine="482" w:firstLineChars="200"/>
        <w:rPr>
          <w:rFonts w:hint="eastAsia" w:ascii="仿宋" w:hAnsi="仿宋" w:eastAsia="仿宋"/>
          <w:b/>
          <w:color w:val="auto"/>
          <w:sz w:val="24"/>
          <w:highlight w:val="none"/>
        </w:rPr>
      </w:pPr>
      <w:r>
        <w:rPr>
          <w:rFonts w:hint="eastAsia" w:ascii="仿宋" w:hAnsi="仿宋" w:eastAsia="仿宋"/>
          <w:b/>
          <w:color w:val="auto"/>
          <w:sz w:val="24"/>
          <w:highlight w:val="none"/>
        </w:rPr>
        <w:t>注</w:t>
      </w:r>
      <w:r>
        <w:rPr>
          <w:rFonts w:ascii="仿宋" w:hAnsi="仿宋" w:eastAsia="仿宋"/>
          <w:b/>
          <w:color w:val="auto"/>
          <w:sz w:val="24"/>
          <w:highlight w:val="none"/>
        </w:rPr>
        <w:t>：</w:t>
      </w:r>
      <w:r>
        <w:rPr>
          <w:rFonts w:hint="eastAsia" w:ascii="仿宋" w:hAnsi="仿宋" w:eastAsia="仿宋"/>
          <w:b/>
          <w:color w:val="auto"/>
          <w:sz w:val="24"/>
          <w:highlight w:val="none"/>
        </w:rPr>
        <w:t>本项目</w:t>
      </w:r>
      <w:r>
        <w:rPr>
          <w:rFonts w:ascii="仿宋" w:hAnsi="仿宋" w:eastAsia="仿宋"/>
          <w:b/>
          <w:color w:val="auto"/>
          <w:sz w:val="24"/>
          <w:highlight w:val="none"/>
        </w:rPr>
        <w:t>通用</w:t>
      </w:r>
      <w:r>
        <w:rPr>
          <w:rFonts w:hint="eastAsia" w:ascii="仿宋" w:hAnsi="仿宋" w:eastAsia="仿宋"/>
          <w:b/>
          <w:color w:val="auto"/>
          <w:sz w:val="24"/>
          <w:highlight w:val="none"/>
        </w:rPr>
        <w:t>总则</w:t>
      </w:r>
      <w:r>
        <w:rPr>
          <w:rFonts w:ascii="仿宋" w:hAnsi="仿宋" w:eastAsia="仿宋"/>
          <w:b/>
          <w:color w:val="auto"/>
          <w:sz w:val="24"/>
          <w:highlight w:val="none"/>
        </w:rPr>
        <w:t>条款与前附表等专</w:t>
      </w:r>
      <w:r>
        <w:rPr>
          <w:rFonts w:hint="eastAsia" w:ascii="仿宋" w:hAnsi="仿宋" w:eastAsia="仿宋"/>
          <w:b/>
          <w:color w:val="auto"/>
          <w:sz w:val="24"/>
          <w:highlight w:val="none"/>
        </w:rPr>
        <w:t>用</w:t>
      </w:r>
      <w:r>
        <w:rPr>
          <w:rFonts w:ascii="仿宋" w:hAnsi="仿宋" w:eastAsia="仿宋"/>
          <w:b/>
          <w:color w:val="auto"/>
          <w:sz w:val="24"/>
          <w:highlight w:val="none"/>
        </w:rPr>
        <w:t>特别规定有冲突之处，以专用条款（</w:t>
      </w:r>
      <w:r>
        <w:rPr>
          <w:rFonts w:hint="eastAsia" w:ascii="仿宋" w:hAnsi="仿宋" w:eastAsia="仿宋"/>
          <w:b/>
          <w:color w:val="auto"/>
          <w:sz w:val="24"/>
          <w:highlight w:val="none"/>
        </w:rPr>
        <w:t>特别规定</w:t>
      </w:r>
      <w:r>
        <w:rPr>
          <w:rFonts w:ascii="仿宋" w:hAnsi="仿宋" w:eastAsia="仿宋"/>
          <w:b/>
          <w:color w:val="auto"/>
          <w:sz w:val="24"/>
          <w:highlight w:val="none"/>
        </w:rPr>
        <w:t>）</w:t>
      </w:r>
      <w:r>
        <w:rPr>
          <w:rFonts w:hint="eastAsia" w:ascii="仿宋" w:hAnsi="仿宋" w:eastAsia="仿宋"/>
          <w:b/>
          <w:color w:val="auto"/>
          <w:sz w:val="24"/>
          <w:highlight w:val="none"/>
        </w:rPr>
        <w:t>为准</w:t>
      </w:r>
    </w:p>
    <w:bookmarkEnd w:id="10"/>
    <w:p w14:paraId="25650257">
      <w:pPr>
        <w:adjustRightInd/>
        <w:spacing w:line="360" w:lineRule="auto"/>
        <w:jc w:val="center"/>
        <w:outlineLvl w:val="0"/>
        <w:rPr>
          <w:rFonts w:ascii="仿宋" w:hAnsi="仿宋" w:eastAsia="仿宋" w:cs="仿宋_GB2312"/>
          <w:b/>
          <w:color w:val="auto"/>
          <w:sz w:val="32"/>
          <w:szCs w:val="20"/>
          <w:highlight w:val="none"/>
        </w:rPr>
      </w:pPr>
      <w:bookmarkStart w:id="12" w:name="_Toc164416483"/>
      <w:bookmarkStart w:id="13" w:name="第三部分"/>
      <w:r>
        <w:rPr>
          <w:rFonts w:hint="eastAsia" w:ascii="仿宋" w:hAnsi="仿宋" w:eastAsia="仿宋" w:cs="仿宋_GB2312"/>
          <w:b/>
          <w:color w:val="auto"/>
          <w:sz w:val="32"/>
          <w:szCs w:val="20"/>
          <w:highlight w:val="none"/>
        </w:rPr>
        <w:t>一、总则</w:t>
      </w:r>
    </w:p>
    <w:p w14:paraId="18CBCFCA">
      <w:pPr>
        <w:snapToGrid w:val="0"/>
        <w:spacing w:line="360" w:lineRule="auto"/>
        <w:ind w:firstLine="482" w:firstLineChars="200"/>
        <w:jc w:val="left"/>
        <w:outlineLvl w:val="1"/>
        <w:rPr>
          <w:rFonts w:ascii="仿宋" w:hAnsi="仿宋" w:eastAsia="仿宋"/>
          <w:b/>
          <w:color w:val="auto"/>
          <w:sz w:val="24"/>
          <w:highlight w:val="none"/>
        </w:rPr>
      </w:pPr>
      <w:r>
        <w:rPr>
          <w:rFonts w:hint="eastAsia" w:ascii="仿宋" w:hAnsi="仿宋" w:eastAsia="仿宋"/>
          <w:b/>
          <w:color w:val="auto"/>
          <w:sz w:val="24"/>
          <w:highlight w:val="none"/>
        </w:rPr>
        <w:t>1.</w:t>
      </w:r>
      <w:r>
        <w:rPr>
          <w:rFonts w:ascii="仿宋" w:hAnsi="仿宋" w:eastAsia="仿宋"/>
          <w:b/>
          <w:color w:val="auto"/>
          <w:sz w:val="24"/>
          <w:highlight w:val="none"/>
        </w:rPr>
        <w:t xml:space="preserve"> 适用范围</w:t>
      </w:r>
    </w:p>
    <w:p w14:paraId="59BF2859">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本招标文件适用于该项目的招标、投标、开标、资格审查及信用信息查询、评标、定标、合同、验收等行为（法律、法规另有规定的，从其规定）。</w:t>
      </w:r>
    </w:p>
    <w:p w14:paraId="4A386039">
      <w:pPr>
        <w:adjustRightInd/>
        <w:spacing w:line="360" w:lineRule="auto"/>
        <w:ind w:firstLine="482" w:firstLineChars="200"/>
        <w:jc w:val="left"/>
        <w:outlineLvl w:val="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2.定义</w:t>
      </w:r>
    </w:p>
    <w:p w14:paraId="57079A54">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 xml:space="preserve">2.1 </w:t>
      </w:r>
      <w:r>
        <w:rPr>
          <w:rFonts w:hint="eastAsia" w:ascii="仿宋" w:hAnsi="仿宋" w:eastAsia="仿宋"/>
          <w:color w:val="auto"/>
          <w:sz w:val="24"/>
          <w:highlight w:val="none"/>
        </w:rPr>
        <w:t>“采购人”系指招标公告中载明的本项目的采购人。</w:t>
      </w:r>
    </w:p>
    <w:p w14:paraId="7985C2BF">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2.2</w:t>
      </w:r>
      <w:r>
        <w:rPr>
          <w:rFonts w:ascii="仿宋" w:hAnsi="仿宋" w:eastAsia="仿宋"/>
          <w:color w:val="auto"/>
          <w:sz w:val="24"/>
          <w:highlight w:val="none"/>
        </w:rPr>
        <w:t xml:space="preserve"> </w:t>
      </w:r>
      <w:r>
        <w:rPr>
          <w:rFonts w:hint="eastAsia" w:ascii="仿宋" w:hAnsi="仿宋" w:eastAsia="仿宋"/>
          <w:color w:val="auto"/>
          <w:sz w:val="24"/>
          <w:highlight w:val="none"/>
        </w:rPr>
        <w:t>“采购代理机构”系指招标公告中载明的本项目的采购代理机构。</w:t>
      </w:r>
    </w:p>
    <w:p w14:paraId="2AFDF29E">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3</w:t>
      </w:r>
      <w:r>
        <w:rPr>
          <w:rFonts w:ascii="仿宋" w:hAnsi="仿宋" w:eastAsia="仿宋"/>
          <w:color w:val="auto"/>
          <w:sz w:val="24"/>
          <w:highlight w:val="none"/>
        </w:rPr>
        <w:t xml:space="preserve"> </w:t>
      </w:r>
      <w:r>
        <w:rPr>
          <w:rFonts w:hint="eastAsia" w:ascii="仿宋" w:hAnsi="仿宋" w:eastAsia="仿宋"/>
          <w:color w:val="auto"/>
          <w:sz w:val="24"/>
          <w:highlight w:val="none"/>
        </w:rPr>
        <w:t>“投标人”系指是指响应招标、参加投标竞争的法人、其他组织或者自然人。</w:t>
      </w:r>
    </w:p>
    <w:p w14:paraId="570DBBD3">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2.4</w:t>
      </w:r>
      <w:r>
        <w:rPr>
          <w:rFonts w:ascii="仿宋" w:hAnsi="仿宋" w:eastAsia="仿宋"/>
          <w:color w:val="auto"/>
          <w:sz w:val="24"/>
          <w:highlight w:val="none"/>
        </w:rPr>
        <w:t xml:space="preserve"> </w:t>
      </w:r>
      <w:r>
        <w:rPr>
          <w:rFonts w:hint="eastAsia" w:ascii="仿宋" w:hAnsi="仿宋" w:eastAsia="仿宋"/>
          <w:color w:val="auto"/>
          <w:sz w:val="24"/>
          <w:highlight w:val="none"/>
        </w:rPr>
        <w:t>“负责人”系指法人企业的法定负责人，或其他组织为</w:t>
      </w:r>
      <w:r>
        <w:rPr>
          <w:rFonts w:ascii="仿宋" w:hAnsi="仿宋" w:eastAsia="仿宋"/>
          <w:color w:val="auto"/>
          <w:sz w:val="24"/>
          <w:highlight w:val="none"/>
        </w:rPr>
        <w:t>法律、行政法规规定代表单位行使职权的主要负责人</w:t>
      </w:r>
      <w:r>
        <w:rPr>
          <w:rFonts w:hint="eastAsia" w:ascii="仿宋" w:hAnsi="仿宋" w:eastAsia="仿宋"/>
          <w:color w:val="auto"/>
          <w:sz w:val="24"/>
          <w:highlight w:val="none"/>
        </w:rPr>
        <w:t>，或自然人本人。</w:t>
      </w:r>
    </w:p>
    <w:p w14:paraId="458EE3E1">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2.5</w:t>
      </w:r>
      <w:r>
        <w:rPr>
          <w:rFonts w:ascii="仿宋" w:hAnsi="仿宋" w:eastAsia="仿宋"/>
          <w:color w:val="auto"/>
          <w:sz w:val="24"/>
          <w:highlight w:val="none"/>
        </w:rPr>
        <w:t xml:space="preserve"> </w:t>
      </w:r>
      <w:r>
        <w:rPr>
          <w:rFonts w:hint="eastAsia" w:ascii="仿宋" w:hAnsi="仿宋" w:eastAsia="仿宋"/>
          <w:color w:val="auto"/>
          <w:sz w:val="24"/>
          <w:highlight w:val="none"/>
        </w:rPr>
        <w:t>“▲” 系指实质性要求条款，“★”系产品采购项目中单一产品或核心产品。</w:t>
      </w:r>
    </w:p>
    <w:p w14:paraId="434E5539">
      <w:pPr>
        <w:spacing w:line="360" w:lineRule="auto"/>
        <w:ind w:firstLine="482" w:firstLineChars="200"/>
        <w:jc w:val="left"/>
        <w:rPr>
          <w:rFonts w:ascii="仿宋" w:hAnsi="仿宋" w:eastAsia="仿宋"/>
          <w:b/>
          <w:color w:val="auto"/>
          <w:sz w:val="24"/>
          <w:highlight w:val="none"/>
        </w:rPr>
      </w:pPr>
      <w:r>
        <w:rPr>
          <w:rFonts w:hint="eastAsia" w:ascii="仿宋" w:hAnsi="仿宋" w:eastAsia="仿宋"/>
          <w:b/>
          <w:color w:val="auto"/>
          <w:sz w:val="24"/>
          <w:highlight w:val="none"/>
        </w:rPr>
        <w:t>3.</w:t>
      </w:r>
      <w:r>
        <w:rPr>
          <w:rFonts w:hint="eastAsia" w:ascii="仿宋" w:hAnsi="仿宋" w:eastAsia="仿宋"/>
          <w:color w:val="auto"/>
          <w:highlight w:val="none"/>
        </w:rPr>
        <w:t xml:space="preserve"> </w:t>
      </w:r>
      <w:r>
        <w:rPr>
          <w:rFonts w:hint="eastAsia" w:ascii="仿宋" w:hAnsi="仿宋" w:eastAsia="仿宋"/>
          <w:b/>
          <w:color w:val="auto"/>
          <w:sz w:val="24"/>
          <w:highlight w:val="none"/>
        </w:rPr>
        <w:t>采购项目需要落实的政府采购政策</w:t>
      </w:r>
    </w:p>
    <w:p w14:paraId="5EBB13FE">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378AE4D9">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3.2 节能环保要求</w:t>
      </w:r>
    </w:p>
    <w:p w14:paraId="4A6DF1C3">
      <w:pPr>
        <w:spacing w:line="360" w:lineRule="auto"/>
        <w:ind w:firstLine="482" w:firstLineChars="200"/>
        <w:jc w:val="left"/>
        <w:rPr>
          <w:rFonts w:hint="eastAsia" w:ascii="仿宋" w:hAnsi="仿宋" w:eastAsia="仿宋"/>
          <w:b/>
          <w:color w:val="auto"/>
          <w:sz w:val="24"/>
          <w:highlight w:val="none"/>
        </w:rPr>
      </w:pPr>
      <w:r>
        <w:rPr>
          <w:rFonts w:hint="eastAsia" w:ascii="仿宋" w:hAnsi="仿宋" w:eastAsia="仿宋"/>
          <w:b/>
          <w:color w:val="auto"/>
          <w:sz w:val="24"/>
          <w:highlight w:val="none"/>
        </w:rPr>
        <w:t>3.2.1根据财政部、发展</w:t>
      </w:r>
      <w:r>
        <w:rPr>
          <w:rFonts w:hint="eastAsia" w:ascii="仿宋" w:hAnsi="仿宋" w:eastAsia="仿宋"/>
          <w:b/>
          <w:color w:val="auto"/>
          <w:sz w:val="24"/>
          <w:highlight w:val="none"/>
          <w:lang w:val="en-US" w:eastAsia="zh-CN"/>
        </w:rPr>
        <w:t>和</w:t>
      </w:r>
      <w:r>
        <w:rPr>
          <w:rFonts w:hint="eastAsia" w:ascii="仿宋" w:hAnsi="仿宋" w:eastAsia="仿宋"/>
          <w:b/>
          <w:color w:val="auto"/>
          <w:sz w:val="24"/>
          <w:highlight w:val="none"/>
        </w:rPr>
        <w:t>改革</w:t>
      </w:r>
      <w:r>
        <w:rPr>
          <w:rFonts w:hint="eastAsia" w:ascii="仿宋" w:hAnsi="仿宋" w:eastAsia="仿宋"/>
          <w:b/>
          <w:color w:val="auto"/>
          <w:sz w:val="24"/>
          <w:highlight w:val="none"/>
          <w:lang w:val="en-US" w:eastAsia="zh-CN"/>
        </w:rPr>
        <w:t>委员会</w:t>
      </w:r>
      <w:r>
        <w:rPr>
          <w:rFonts w:hint="eastAsia" w:ascii="仿宋" w:hAnsi="仿宋" w:eastAsia="仿宋"/>
          <w:b/>
          <w:color w:val="auto"/>
          <w:sz w:val="24"/>
          <w:highlight w:val="none"/>
        </w:rPr>
        <w:t>、生态环境部、市场监管总局《关于调整优化节能产品、环境标志产品政府采购执行机制的通知》财库〔2019〕9号，政府采购节能产品、环境标志产品实施品目清单管理。本项目采购产品属于政府强制采购节能品目清单的（详见《关于印发节能产品政府采购品目清单的通知》财库〔2019〕19号），投标人所投产品须为节能产品并提供该产品所在的节能产品政府采购清单页及国家确定的认证机构出具的、处于有效期之内节能产品认证证书或规定网站证书查询截图。</w:t>
      </w:r>
    </w:p>
    <w:p w14:paraId="675B86B6">
      <w:pPr>
        <w:spacing w:line="360" w:lineRule="auto"/>
        <w:ind w:firstLine="482" w:firstLineChars="200"/>
        <w:jc w:val="left"/>
        <w:rPr>
          <w:rFonts w:ascii="仿宋" w:hAnsi="仿宋" w:eastAsia="仿宋"/>
          <w:b/>
          <w:color w:val="auto"/>
          <w:sz w:val="24"/>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szCs w:val="21"/>
          <w:highlight w:val="none"/>
        </w:rPr>
        <w:t>本项目如需采购节能品目清单中的政府强制采购的节能产品的，必须</w:t>
      </w:r>
      <w:r>
        <w:rPr>
          <w:rFonts w:ascii="仿宋" w:hAnsi="仿宋" w:eastAsia="仿宋" w:cs="仿宋_GB2312"/>
          <w:b/>
          <w:color w:val="auto"/>
          <w:sz w:val="24"/>
          <w:szCs w:val="21"/>
          <w:highlight w:val="none"/>
        </w:rPr>
        <w:t>以强制采购的品目清单内产品投标，</w:t>
      </w:r>
      <w:r>
        <w:rPr>
          <w:rFonts w:hint="eastAsia" w:ascii="仿宋" w:hAnsi="仿宋" w:eastAsia="仿宋" w:cs="仿宋_GB2312"/>
          <w:b/>
          <w:color w:val="auto"/>
          <w:sz w:val="24"/>
          <w:szCs w:val="21"/>
          <w:highlight w:val="none"/>
        </w:rPr>
        <w:t>投标人未按</w:t>
      </w:r>
      <w:r>
        <w:rPr>
          <w:rFonts w:ascii="仿宋" w:hAnsi="仿宋" w:eastAsia="仿宋" w:cs="仿宋_GB2312"/>
          <w:b/>
          <w:color w:val="auto"/>
          <w:sz w:val="24"/>
          <w:szCs w:val="21"/>
          <w:highlight w:val="none"/>
        </w:rPr>
        <w:t>要求</w:t>
      </w:r>
      <w:r>
        <w:rPr>
          <w:rFonts w:hint="eastAsia" w:ascii="仿宋" w:hAnsi="仿宋" w:eastAsia="仿宋" w:cs="仿宋_GB2312"/>
          <w:b/>
          <w:color w:val="auto"/>
          <w:sz w:val="24"/>
          <w:szCs w:val="21"/>
          <w:highlight w:val="none"/>
        </w:rPr>
        <w:t>提供品目</w:t>
      </w:r>
      <w:r>
        <w:rPr>
          <w:rFonts w:ascii="仿宋" w:hAnsi="仿宋" w:eastAsia="仿宋" w:cs="仿宋_GB2312"/>
          <w:b/>
          <w:color w:val="auto"/>
          <w:sz w:val="24"/>
          <w:szCs w:val="21"/>
          <w:highlight w:val="none"/>
        </w:rPr>
        <w:t>清单内的节能产品</w:t>
      </w:r>
      <w:r>
        <w:rPr>
          <w:rFonts w:hint="eastAsia" w:ascii="仿宋" w:hAnsi="仿宋" w:eastAsia="仿宋" w:cs="仿宋_GB2312"/>
          <w:b/>
          <w:color w:val="auto"/>
          <w:sz w:val="24"/>
          <w:szCs w:val="21"/>
          <w:highlight w:val="none"/>
        </w:rPr>
        <w:t>或</w:t>
      </w:r>
      <w:r>
        <w:rPr>
          <w:rFonts w:ascii="仿宋" w:hAnsi="仿宋" w:eastAsia="仿宋" w:cs="仿宋_GB2312"/>
          <w:b/>
          <w:color w:val="auto"/>
          <w:sz w:val="24"/>
          <w:szCs w:val="21"/>
          <w:highlight w:val="none"/>
        </w:rPr>
        <w:t>相关证明</w:t>
      </w:r>
      <w:r>
        <w:rPr>
          <w:rFonts w:hint="eastAsia" w:ascii="仿宋" w:hAnsi="仿宋" w:eastAsia="仿宋" w:cs="仿宋_GB2312"/>
          <w:b/>
          <w:color w:val="auto"/>
          <w:sz w:val="24"/>
          <w:szCs w:val="21"/>
          <w:highlight w:val="none"/>
        </w:rPr>
        <w:t>，投标无效。</w:t>
      </w:r>
    </w:p>
    <w:p w14:paraId="03D96216">
      <w:pPr>
        <w:spacing w:line="360" w:lineRule="auto"/>
        <w:ind w:firstLine="480" w:firstLineChars="200"/>
        <w:jc w:val="left"/>
        <w:rPr>
          <w:rFonts w:hint="eastAsia" w:ascii="仿宋" w:hAnsi="仿宋" w:eastAsia="仿宋"/>
          <w:color w:val="auto"/>
          <w:sz w:val="24"/>
          <w:highlight w:val="none"/>
        </w:rPr>
      </w:pPr>
      <w:r>
        <w:rPr>
          <w:rFonts w:hint="eastAsia" w:ascii="仿宋" w:hAnsi="仿宋" w:eastAsia="仿宋"/>
          <w:color w:val="auto"/>
          <w:sz w:val="24"/>
          <w:highlight w:val="none"/>
        </w:rPr>
        <w:t>3.2.2投标人提供产品如是节能（环境标志）产品，应当优先</w:t>
      </w:r>
      <w:r>
        <w:rPr>
          <w:rFonts w:ascii="仿宋" w:hAnsi="仿宋" w:eastAsia="仿宋"/>
          <w:color w:val="auto"/>
          <w:sz w:val="24"/>
          <w:highlight w:val="none"/>
        </w:rPr>
        <w:t>提供《</w:t>
      </w:r>
      <w:r>
        <w:rPr>
          <w:rFonts w:hint="eastAsia" w:ascii="仿宋" w:hAnsi="仿宋" w:eastAsia="仿宋"/>
          <w:color w:val="auto"/>
          <w:sz w:val="24"/>
          <w:highlight w:val="none"/>
        </w:rPr>
        <w:t>关于印发环境标志产品政府采购品目清单的通知</w:t>
      </w:r>
      <w:r>
        <w:rPr>
          <w:rFonts w:ascii="仿宋" w:hAnsi="仿宋" w:eastAsia="仿宋"/>
          <w:color w:val="auto"/>
          <w:sz w:val="24"/>
          <w:highlight w:val="none"/>
        </w:rPr>
        <w:t>》</w:t>
      </w:r>
      <w:r>
        <w:rPr>
          <w:rFonts w:hint="eastAsia" w:ascii="仿宋" w:hAnsi="仿宋" w:eastAsia="仿宋"/>
          <w:color w:val="auto"/>
          <w:sz w:val="24"/>
          <w:highlight w:val="none"/>
        </w:rPr>
        <w:t>财库〔2019〕</w:t>
      </w:r>
      <w:r>
        <w:rPr>
          <w:rFonts w:ascii="仿宋" w:hAnsi="仿宋" w:eastAsia="仿宋"/>
          <w:color w:val="auto"/>
          <w:sz w:val="24"/>
          <w:highlight w:val="none"/>
        </w:rPr>
        <w:t>18</w:t>
      </w:r>
      <w:r>
        <w:rPr>
          <w:rFonts w:hint="eastAsia" w:ascii="仿宋" w:hAnsi="仿宋" w:eastAsia="仿宋"/>
          <w:color w:val="auto"/>
          <w:sz w:val="24"/>
          <w:highlight w:val="none"/>
        </w:rPr>
        <w:t>号和《关于印发节能产品政府采购品目清单的通知》财库〔2019〕19号）内</w:t>
      </w:r>
      <w:r>
        <w:rPr>
          <w:rFonts w:ascii="仿宋" w:hAnsi="仿宋" w:eastAsia="仿宋"/>
          <w:color w:val="auto"/>
          <w:sz w:val="24"/>
          <w:highlight w:val="none"/>
        </w:rPr>
        <w:t>产品，</w:t>
      </w:r>
      <w:r>
        <w:rPr>
          <w:rFonts w:hint="eastAsia" w:ascii="仿宋" w:hAnsi="仿宋" w:eastAsia="仿宋"/>
          <w:color w:val="auto"/>
          <w:sz w:val="24"/>
          <w:highlight w:val="none"/>
        </w:rPr>
        <w:t>涉及项目</w:t>
      </w:r>
      <w:r>
        <w:rPr>
          <w:rFonts w:ascii="仿宋" w:hAnsi="仿宋" w:eastAsia="仿宋"/>
          <w:color w:val="auto"/>
          <w:sz w:val="24"/>
          <w:highlight w:val="none"/>
        </w:rPr>
        <w:t>评分条款加分</w:t>
      </w:r>
      <w:r>
        <w:rPr>
          <w:rFonts w:hint="eastAsia" w:ascii="仿宋" w:hAnsi="仿宋" w:eastAsia="仿宋"/>
          <w:color w:val="auto"/>
          <w:sz w:val="24"/>
          <w:highlight w:val="none"/>
        </w:rPr>
        <w:t>项</w:t>
      </w:r>
      <w:r>
        <w:rPr>
          <w:rFonts w:ascii="仿宋" w:hAnsi="仿宋" w:eastAsia="仿宋"/>
          <w:color w:val="auto"/>
          <w:sz w:val="24"/>
          <w:highlight w:val="none"/>
        </w:rPr>
        <w:t>时，</w:t>
      </w:r>
      <w:r>
        <w:rPr>
          <w:rFonts w:hint="eastAsia" w:ascii="仿宋" w:hAnsi="仿宋" w:eastAsia="仿宋"/>
          <w:color w:val="auto"/>
          <w:sz w:val="24"/>
          <w:highlight w:val="none"/>
        </w:rPr>
        <w:t>请</w:t>
      </w:r>
      <w:r>
        <w:rPr>
          <w:rFonts w:ascii="仿宋" w:hAnsi="仿宋" w:eastAsia="仿宋"/>
          <w:color w:val="auto"/>
          <w:sz w:val="24"/>
          <w:highlight w:val="none"/>
        </w:rPr>
        <w:t>提</w:t>
      </w:r>
      <w:r>
        <w:rPr>
          <w:rFonts w:hint="eastAsia" w:ascii="仿宋" w:hAnsi="仿宋" w:eastAsia="仿宋"/>
          <w:color w:val="auto"/>
          <w:sz w:val="24"/>
          <w:highlight w:val="none"/>
        </w:rPr>
        <w:t>供节能（环境标志）政府采购清单页及国家确定的认证机构出具的、处于有效期之内节能（环境标志）产品认证证书或规定网站证书查询截图。</w:t>
      </w:r>
    </w:p>
    <w:p w14:paraId="163828A7">
      <w:pPr>
        <w:spacing w:line="360" w:lineRule="auto"/>
        <w:ind w:firstLine="480" w:firstLineChars="200"/>
        <w:jc w:val="left"/>
        <w:rPr>
          <w:rFonts w:hint="eastAsia" w:ascii="仿宋" w:hAnsi="仿宋" w:eastAsia="仿宋"/>
          <w:color w:val="auto"/>
          <w:sz w:val="24"/>
          <w:highlight w:val="none"/>
        </w:rPr>
      </w:pPr>
      <w:r>
        <w:rPr>
          <w:rFonts w:hint="eastAsia" w:ascii="仿宋" w:hAnsi="仿宋" w:eastAsia="仿宋"/>
          <w:color w:val="auto"/>
          <w:sz w:val="24"/>
          <w:highlight w:val="none"/>
        </w:rPr>
        <w:t>3.2.3参与实施政府采购节能（环境标志）产品认证机构详见《市场监督总局关于发布参与实施政府采购节能产品、环境标志产品认证机构名录的公告》（2019第16号）。</w:t>
      </w:r>
    </w:p>
    <w:p w14:paraId="32D7FF72">
      <w:pPr>
        <w:spacing w:line="360" w:lineRule="auto"/>
        <w:ind w:firstLine="480" w:firstLineChars="200"/>
        <w:jc w:val="left"/>
        <w:rPr>
          <w:rFonts w:hint="eastAsia" w:ascii="仿宋" w:hAnsi="仿宋" w:eastAsia="仿宋"/>
          <w:color w:val="auto"/>
          <w:sz w:val="24"/>
          <w:highlight w:val="none"/>
        </w:rPr>
      </w:pPr>
      <w:r>
        <w:rPr>
          <w:rFonts w:hint="eastAsia" w:ascii="仿宋" w:hAnsi="仿宋" w:eastAsia="仿宋"/>
          <w:color w:val="auto"/>
          <w:sz w:val="24"/>
          <w:highlight w:val="none"/>
        </w:rPr>
        <w:t>3.3支持中小企业发展。</w:t>
      </w:r>
    </w:p>
    <w:p w14:paraId="58BFB10D">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3.3.1中小企业</w:t>
      </w:r>
      <w:r>
        <w:rPr>
          <w:rFonts w:ascii="仿宋" w:hAnsi="仿宋" w:eastAsia="仿宋"/>
          <w:color w:val="auto"/>
          <w:sz w:val="24"/>
          <w:highlight w:val="none"/>
        </w:rPr>
        <w:t>，是指在中华人民共和国境内依法设立，依据国务院批准的中小企业划分标准确定的中型企业、小型企业和微型企业，但与大企业的负责人为同一人，或者与大企业存在直接控股、管理关系的除外。</w:t>
      </w:r>
    </w:p>
    <w:p w14:paraId="4900772A">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符合中小企业划分标准的个体工商户，在政府采购活动中视同中小企业。</w:t>
      </w:r>
    </w:p>
    <w:p w14:paraId="1B1248D6">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3.3.2在政府采购活动中，投标人提供的货物、工程或者服务符合下列情形的，享受中小企业扶持政策：</w:t>
      </w:r>
    </w:p>
    <w:p w14:paraId="7A4D7EE3">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（1）在货物采购项目中，货物由中小企业制造，即货物由中小企业生产且使用该中小企业商号或者注册商标；</w:t>
      </w:r>
    </w:p>
    <w:p w14:paraId="3B763B54">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（2）在工程采购项目中，工程由中小企业承建，即工程施工单位为中小企业；</w:t>
      </w:r>
    </w:p>
    <w:p w14:paraId="2B0D7E69">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（3）在服务采购项目中，服务由中小企业承接，即提供服务的人员为中小企业依照《中华人民共和国劳动合同法》订立劳动合同的从业人员。</w:t>
      </w:r>
    </w:p>
    <w:p w14:paraId="722F0822">
      <w:pPr>
        <w:spacing w:line="360" w:lineRule="auto"/>
        <w:ind w:firstLine="482" w:firstLineChars="200"/>
        <w:jc w:val="left"/>
        <w:rPr>
          <w:rFonts w:ascii="仿宋" w:hAnsi="仿宋" w:eastAsia="仿宋"/>
          <w:b/>
          <w:color w:val="auto"/>
          <w:sz w:val="24"/>
          <w:highlight w:val="none"/>
        </w:rPr>
      </w:pPr>
      <w:r>
        <w:rPr>
          <w:rFonts w:hint="eastAsia" w:ascii="仿宋" w:hAnsi="仿宋" w:eastAsia="仿宋"/>
          <w:b/>
          <w:color w:val="auto"/>
          <w:sz w:val="24"/>
          <w:highlight w:val="none"/>
        </w:rPr>
        <w:t>在货物采购项目中，投标人提供的货物既有中小企业制造货物，也有大型企业制造货物的，不享受中小企业扶持政策。</w:t>
      </w:r>
    </w:p>
    <w:p w14:paraId="343AF0D9">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以联合体形式参加政府采购活动，联合体各方均为中小企业的，联合体视同中小企业。其中，联合体各方均为小微企业的，联合体视同小微企业。</w:t>
      </w:r>
    </w:p>
    <w:p w14:paraId="29721A32">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3.3.2对于未预留份额专门面向中小企业的政府采购货物或服务项目，以及预留份额政府采购货物或服务项目中的非预留部分标项，对小型和微型企业的投标报价给予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b/>
          <w:color w:val="auto"/>
          <w:sz w:val="24"/>
          <w:highlight w:val="none"/>
        </w:rPr>
        <w:t>20%</w:t>
      </w:r>
      <w:r>
        <w:rPr>
          <w:rFonts w:hint="eastAsia" w:ascii="仿宋" w:hAnsi="仿宋" w:eastAsia="仿宋"/>
          <w:color w:val="auto"/>
          <w:sz w:val="24"/>
          <w:highlight w:val="none"/>
        </w:rPr>
        <w:t>的扣除，用扣除后的价格参与评审。</w:t>
      </w:r>
    </w:p>
    <w:p w14:paraId="6BD8F3ED">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3.3.3</w:t>
      </w:r>
      <w:r>
        <w:rPr>
          <w:rFonts w:ascii="仿宋" w:hAnsi="仿宋" w:eastAsia="仿宋"/>
          <w:color w:val="auto"/>
          <w:sz w:val="24"/>
          <w:highlight w:val="none"/>
        </w:rPr>
        <w:t>接受大中型企业与小微企业组成联合体或者允许大中型企业向一家或者多家小微企业分包的</w:t>
      </w:r>
      <w:r>
        <w:rPr>
          <w:rFonts w:hint="eastAsia" w:ascii="仿宋" w:hAnsi="仿宋" w:eastAsia="仿宋"/>
          <w:color w:val="auto"/>
          <w:sz w:val="24"/>
          <w:highlight w:val="none"/>
        </w:rPr>
        <w:t>政府</w:t>
      </w:r>
      <w:r>
        <w:rPr>
          <w:rFonts w:ascii="仿宋" w:hAnsi="仿宋" w:eastAsia="仿宋"/>
          <w:color w:val="auto"/>
          <w:sz w:val="24"/>
          <w:highlight w:val="none"/>
        </w:rPr>
        <w:t>采购</w:t>
      </w:r>
      <w:r>
        <w:rPr>
          <w:rFonts w:hint="eastAsia" w:ascii="仿宋" w:hAnsi="仿宋" w:eastAsia="仿宋"/>
          <w:color w:val="auto"/>
          <w:sz w:val="24"/>
          <w:highlight w:val="none"/>
        </w:rPr>
        <w:t>货物或服务</w:t>
      </w:r>
      <w:r>
        <w:rPr>
          <w:rFonts w:ascii="仿宋" w:hAnsi="仿宋" w:eastAsia="仿宋"/>
          <w:color w:val="auto"/>
          <w:sz w:val="24"/>
          <w:highlight w:val="none"/>
        </w:rPr>
        <w:t>项目，对于联合协议或者分包意向协议约定小微企业的合同份额占到合同总金额30%以上的，对联合体或者大中型企业的报价给予</w:t>
      </w:r>
      <w:r>
        <w:rPr>
          <w:rFonts w:hint="eastAsia" w:ascii="仿宋" w:hAnsi="仿宋" w:eastAsia="仿宋"/>
          <w:b/>
          <w:color w:val="auto"/>
          <w:sz w:val="24"/>
          <w:highlight w:val="none"/>
        </w:rPr>
        <w:t>6</w:t>
      </w:r>
      <w:r>
        <w:rPr>
          <w:rFonts w:ascii="仿宋" w:hAnsi="仿宋" w:eastAsia="仿宋"/>
          <w:b/>
          <w:color w:val="auto"/>
          <w:sz w:val="24"/>
          <w:highlight w:val="none"/>
        </w:rPr>
        <w:t>%</w:t>
      </w:r>
      <w:r>
        <w:rPr>
          <w:rFonts w:ascii="仿宋" w:hAnsi="仿宋" w:eastAsia="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65DEC8C0">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3.3.4符合《关于促进残疾人就业政府采购政策的通知》（财库〔2017〕141号）规定的条件并提供《残疾人福利性单位声明函》的残疾人福利性单位视同小型、微型企业；</w:t>
      </w:r>
    </w:p>
    <w:p w14:paraId="50362EF0">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026D8FF">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3.3.6可享受中小企业扶持政策的投标人应按照招标文件格式要求提供《中小企业声明函》。</w:t>
      </w:r>
    </w:p>
    <w:p w14:paraId="1C3335CD">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3.3.7中小企业</w:t>
      </w:r>
      <w:r>
        <w:rPr>
          <w:rFonts w:ascii="仿宋" w:hAnsi="仿宋" w:eastAsia="仿宋"/>
          <w:color w:val="auto"/>
          <w:sz w:val="24"/>
          <w:highlight w:val="none"/>
        </w:rPr>
        <w:t>享受扶持政策获得政府采购合同的，小微企业不得将合同分包给大中型企业，中型企业不得将合同分包给大型企业</w:t>
      </w:r>
      <w:r>
        <w:rPr>
          <w:rFonts w:hint="eastAsia" w:ascii="仿宋" w:hAnsi="仿宋" w:eastAsia="仿宋"/>
          <w:color w:val="auto"/>
          <w:sz w:val="24"/>
          <w:highlight w:val="none"/>
        </w:rPr>
        <w:t>。</w:t>
      </w:r>
    </w:p>
    <w:p w14:paraId="5974D3F5">
      <w:pPr>
        <w:spacing w:line="360" w:lineRule="auto"/>
        <w:ind w:firstLine="482" w:firstLineChars="200"/>
        <w:jc w:val="left"/>
        <w:rPr>
          <w:rFonts w:ascii="仿宋" w:hAnsi="仿宋" w:eastAsia="仿宋"/>
          <w:b/>
          <w:color w:val="auto"/>
          <w:sz w:val="24"/>
          <w:highlight w:val="none"/>
        </w:rPr>
      </w:pPr>
      <w:r>
        <w:rPr>
          <w:rFonts w:hint="eastAsia" w:ascii="仿宋" w:hAnsi="仿宋" w:eastAsia="仿宋"/>
          <w:b/>
          <w:color w:val="auto"/>
          <w:sz w:val="24"/>
          <w:highlight w:val="none"/>
        </w:rPr>
        <w:t>4. 询问、质疑、投诉</w:t>
      </w:r>
    </w:p>
    <w:p w14:paraId="7C441B50">
      <w:pPr>
        <w:autoSpaceDE w:val="0"/>
        <w:autoSpaceDN w:val="0"/>
        <w:spacing w:line="360" w:lineRule="auto"/>
        <w:ind w:firstLine="482" w:firstLineChars="200"/>
        <w:jc w:val="left"/>
        <w:rPr>
          <w:rFonts w:ascii="仿宋" w:hAnsi="仿宋" w:eastAsia="仿宋" w:cs="微软雅黑"/>
          <w:b/>
          <w:color w:val="auto"/>
          <w:kern w:val="0"/>
          <w:sz w:val="24"/>
          <w:highlight w:val="none"/>
          <w:lang w:val="zh-CN"/>
        </w:rPr>
      </w:pPr>
      <w:r>
        <w:rPr>
          <w:rFonts w:hint="eastAsia" w:ascii="仿宋" w:hAnsi="仿宋" w:eastAsia="仿宋" w:cs="微软雅黑"/>
          <w:b/>
          <w:color w:val="auto"/>
          <w:kern w:val="0"/>
          <w:sz w:val="24"/>
          <w:highlight w:val="none"/>
          <w:lang w:val="zh-CN"/>
        </w:rPr>
        <w:t>4.1供应商询问</w:t>
      </w:r>
    </w:p>
    <w:p w14:paraId="79A185C8">
      <w:pPr>
        <w:pStyle w:val="10"/>
        <w:spacing w:line="360" w:lineRule="auto"/>
        <w:ind w:firstLine="482" w:firstLineChars="200"/>
        <w:jc w:val="left"/>
        <w:rPr>
          <w:rFonts w:ascii="仿宋" w:hAnsi="仿宋" w:eastAsia="仿宋"/>
          <w:color w:val="auto"/>
          <w:sz w:val="24"/>
          <w:highlight w:val="none"/>
        </w:rPr>
      </w:pPr>
      <w:r>
        <w:rPr>
          <w:rFonts w:hint="eastAsia" w:ascii="仿宋" w:hAnsi="仿宋" w:eastAsia="仿宋"/>
          <w:b/>
          <w:color w:val="auto"/>
          <w:sz w:val="24"/>
          <w:highlight w:val="none"/>
        </w:rPr>
        <w:t>已获取招标文件的潜在投标人，发现招标文件其中有误或有问题需要澄清，应于公告发布之日起至公告期限届满之日内以书面形式向采购人或者采购代理机构提出，采购代理机构与采购人研究后，对认为有必要回答的问题，将以公告</w:t>
      </w:r>
      <w:r>
        <w:rPr>
          <w:rFonts w:ascii="仿宋" w:hAnsi="仿宋" w:eastAsia="仿宋"/>
          <w:b/>
          <w:color w:val="auto"/>
          <w:sz w:val="24"/>
          <w:highlight w:val="none"/>
        </w:rPr>
        <w:t>形式</w:t>
      </w:r>
      <w:r>
        <w:rPr>
          <w:rFonts w:hint="eastAsia" w:ascii="仿宋" w:hAnsi="仿宋" w:eastAsia="仿宋"/>
          <w:b/>
          <w:color w:val="auto"/>
          <w:sz w:val="24"/>
          <w:highlight w:val="none"/>
        </w:rPr>
        <w:t>通知所有招标文件收受人。逾期提出的采购人有权不予受理。</w:t>
      </w:r>
    </w:p>
    <w:p w14:paraId="0C57A9FB">
      <w:pPr>
        <w:autoSpaceDE w:val="0"/>
        <w:autoSpaceDN w:val="0"/>
        <w:spacing w:line="360" w:lineRule="auto"/>
        <w:ind w:firstLine="480" w:firstLineChars="200"/>
        <w:jc w:val="left"/>
        <w:rPr>
          <w:rFonts w:ascii="仿宋" w:hAnsi="仿宋" w:eastAsia="仿宋" w:cs="微软雅黑"/>
          <w:color w:val="auto"/>
          <w:kern w:val="0"/>
          <w:sz w:val="24"/>
          <w:highlight w:val="none"/>
          <w:lang w:val="zh-CN"/>
        </w:rPr>
      </w:pPr>
      <w:r>
        <w:rPr>
          <w:rFonts w:hint="eastAsia" w:ascii="仿宋" w:hAnsi="仿宋" w:eastAsia="仿宋" w:cs="微软雅黑"/>
          <w:color w:val="auto"/>
          <w:kern w:val="0"/>
          <w:sz w:val="24"/>
          <w:highlight w:val="none"/>
          <w:lang w:val="zh-CN"/>
        </w:rPr>
        <w:t>4.2供应商质疑</w:t>
      </w:r>
    </w:p>
    <w:p w14:paraId="4A09FAE4">
      <w:pPr>
        <w:pStyle w:val="10"/>
        <w:spacing w:line="360" w:lineRule="auto"/>
        <w:ind w:firstLine="480" w:firstLineChars="200"/>
        <w:jc w:val="left"/>
        <w:rPr>
          <w:rFonts w:ascii="仿宋" w:hAnsi="仿宋" w:eastAsia="仿宋"/>
          <w:color w:val="auto"/>
          <w:sz w:val="24"/>
          <w:highlight w:val="none"/>
        </w:rPr>
      </w:pPr>
      <w:r>
        <w:rPr>
          <w:rFonts w:hint="eastAsia" w:ascii="仿宋" w:hAnsi="仿宋" w:eastAsia="仿宋" w:cs="微软雅黑"/>
          <w:color w:val="auto"/>
          <w:kern w:val="0"/>
          <w:sz w:val="24"/>
          <w:highlight w:val="none"/>
          <w:lang w:val="zh-CN"/>
        </w:rPr>
        <w:t>4.2</w:t>
      </w:r>
      <w:r>
        <w:rPr>
          <w:rFonts w:hint="eastAsia" w:ascii="仿宋" w:hAnsi="仿宋" w:eastAsia="仿宋"/>
          <w:color w:val="auto"/>
          <w:sz w:val="24"/>
          <w:highlight w:val="none"/>
        </w:rPr>
        <w:t>.1提出质疑的供应商应当是参与所质疑项目采购活动的供应商。潜在供应商已依法获取其可质疑的采购文件的，可以对该文件提出质疑。</w:t>
      </w:r>
    </w:p>
    <w:p w14:paraId="6B058468">
      <w:pPr>
        <w:pStyle w:val="10"/>
        <w:spacing w:line="360" w:lineRule="auto"/>
        <w:ind w:right="-512" w:firstLine="480" w:firstLineChars="200"/>
        <w:rPr>
          <w:rFonts w:ascii="仿宋" w:hAnsi="仿宋" w:eastAsia="仿宋"/>
          <w:color w:val="auto"/>
          <w:sz w:val="24"/>
          <w:highlight w:val="none"/>
        </w:rPr>
      </w:pPr>
      <w:r>
        <w:rPr>
          <w:rFonts w:hint="eastAsia" w:ascii="仿宋" w:hAnsi="仿宋" w:eastAsia="仿宋" w:cs="微软雅黑"/>
          <w:color w:val="auto"/>
          <w:kern w:val="0"/>
          <w:sz w:val="24"/>
          <w:highlight w:val="none"/>
          <w:lang w:val="zh-CN"/>
        </w:rPr>
        <w:t>4.2</w:t>
      </w:r>
      <w:r>
        <w:rPr>
          <w:rFonts w:hint="eastAsia" w:ascii="仿宋" w:hAnsi="仿宋" w:eastAsia="仿宋"/>
          <w:color w:val="auto"/>
          <w:sz w:val="24"/>
          <w:highlight w:val="none"/>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3B9A62DF">
      <w:pPr>
        <w:pStyle w:val="10"/>
        <w:spacing w:line="360" w:lineRule="auto"/>
        <w:ind w:right="-512" w:firstLine="480" w:firstLineChars="200"/>
        <w:rPr>
          <w:rFonts w:ascii="仿宋" w:hAnsi="仿宋" w:eastAsia="仿宋"/>
          <w:color w:val="auto"/>
          <w:sz w:val="24"/>
          <w:highlight w:val="none"/>
        </w:rPr>
      </w:pPr>
      <w:r>
        <w:rPr>
          <w:rFonts w:hint="eastAsia" w:ascii="仿宋" w:hAnsi="仿宋" w:eastAsia="仿宋"/>
          <w:color w:val="auto"/>
          <w:sz w:val="24"/>
          <w:highlight w:val="none"/>
        </w:rPr>
        <w:t>（1）对采购文件提出质疑的，质疑期限为供应商获得采购文件之日或者采购文件公告期限届满之日起计算。采购文件在公告期限届满之日后获得的，应当自采购文件公告期限届满之日起计算，且应当在采购响应截止时间之前提出。</w:t>
      </w:r>
    </w:p>
    <w:p w14:paraId="253701C4">
      <w:pPr>
        <w:pStyle w:val="10"/>
        <w:spacing w:line="360" w:lineRule="auto"/>
        <w:ind w:right="-512"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（2）对采购过程提出质疑的，质疑期限为各采购程序环节结束之日起计算。</w:t>
      </w:r>
    </w:p>
    <w:p w14:paraId="3AF2490F">
      <w:pPr>
        <w:pStyle w:val="10"/>
        <w:spacing w:line="360" w:lineRule="auto"/>
        <w:ind w:right="-512"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（3）对采购结果提出质疑的，质疑期限自采购结果公告期限届满之日起计算。</w:t>
      </w:r>
    </w:p>
    <w:p w14:paraId="7C5C9544">
      <w:pPr>
        <w:pStyle w:val="10"/>
        <w:spacing w:line="360" w:lineRule="auto"/>
        <w:ind w:right="-512" w:firstLine="480" w:firstLineChars="200"/>
        <w:rPr>
          <w:rFonts w:ascii="仿宋" w:hAnsi="仿宋" w:eastAsia="仿宋"/>
          <w:color w:val="auto"/>
          <w:sz w:val="24"/>
          <w:highlight w:val="none"/>
        </w:rPr>
      </w:pPr>
      <w:r>
        <w:rPr>
          <w:rFonts w:hint="eastAsia" w:ascii="仿宋" w:hAnsi="仿宋" w:eastAsia="仿宋"/>
          <w:color w:val="auto"/>
          <w:sz w:val="24"/>
          <w:highlight w:val="none"/>
        </w:rPr>
        <w:t>（4）供应商应在法定质疑期内一次性提出针对同一采购程序环节的质疑。</w:t>
      </w:r>
    </w:p>
    <w:p w14:paraId="70FC576E">
      <w:pPr>
        <w:pStyle w:val="10"/>
        <w:snapToGrid w:val="0"/>
        <w:spacing w:line="360" w:lineRule="auto"/>
        <w:ind w:firstLine="480" w:firstLineChars="200"/>
        <w:contextualSpacing/>
        <w:rPr>
          <w:rFonts w:ascii="仿宋" w:hAnsi="仿宋" w:eastAsia="仿宋"/>
          <w:color w:val="auto"/>
          <w:sz w:val="24"/>
          <w:highlight w:val="none"/>
        </w:rPr>
      </w:pPr>
      <w:r>
        <w:rPr>
          <w:rFonts w:hint="eastAsia" w:ascii="仿宋" w:hAnsi="仿宋" w:eastAsia="仿宋" w:cs="微软雅黑"/>
          <w:color w:val="auto"/>
          <w:kern w:val="0"/>
          <w:sz w:val="24"/>
          <w:highlight w:val="none"/>
          <w:lang w:val="zh-CN"/>
        </w:rPr>
        <w:t>4.2.3</w:t>
      </w:r>
      <w:r>
        <w:rPr>
          <w:rFonts w:ascii="仿宋" w:hAnsi="仿宋" w:eastAsia="仿宋"/>
          <w:color w:val="auto"/>
          <w:sz w:val="24"/>
          <w:highlight w:val="none"/>
        </w:rPr>
        <w:t>供应商提出质疑应当提交质疑函和必要的证明材料。质疑函应当包括下列内容：</w:t>
      </w:r>
    </w:p>
    <w:p w14:paraId="3F947DDB">
      <w:pPr>
        <w:pStyle w:val="29"/>
        <w:shd w:val="clear" w:color="auto" w:fill="FFFFFF"/>
        <w:snapToGrid w:val="0"/>
        <w:spacing w:before="0" w:beforeAutospacing="0" w:after="0" w:afterAutospacing="0" w:line="360" w:lineRule="auto"/>
        <w:ind w:firstLine="480" w:firstLineChars="200"/>
        <w:contextualSpacing/>
        <w:rPr>
          <w:rFonts w:ascii="仿宋" w:hAnsi="仿宋" w:eastAsia="仿宋" w:cs="Arial"/>
          <w:snapToGrid w:val="0"/>
          <w:color w:val="auto"/>
          <w:kern w:val="2"/>
          <w:szCs w:val="21"/>
          <w:highlight w:val="none"/>
        </w:rPr>
      </w:pPr>
      <w:r>
        <w:rPr>
          <w:rFonts w:hint="eastAsia" w:ascii="仿宋" w:hAnsi="仿宋" w:eastAsia="仿宋" w:cs="微软雅黑"/>
          <w:color w:val="auto"/>
          <w:highlight w:val="none"/>
          <w:lang w:val="zh-CN"/>
        </w:rPr>
        <w:t>4.2.3.1</w:t>
      </w:r>
      <w:r>
        <w:rPr>
          <w:rFonts w:ascii="仿宋" w:hAnsi="仿宋" w:eastAsia="仿宋" w:cs="Arial"/>
          <w:snapToGrid w:val="0"/>
          <w:color w:val="auto"/>
          <w:kern w:val="2"/>
          <w:szCs w:val="21"/>
          <w:highlight w:val="none"/>
        </w:rPr>
        <w:t>供应商的姓名或者名称、地址、邮编、联系人及联系电话；</w:t>
      </w:r>
    </w:p>
    <w:p w14:paraId="0F43BB23">
      <w:pPr>
        <w:pStyle w:val="29"/>
        <w:shd w:val="clear" w:color="auto" w:fill="FFFFFF"/>
        <w:snapToGrid w:val="0"/>
        <w:spacing w:after="240" w:afterAutospacing="0" w:line="360" w:lineRule="auto"/>
        <w:contextualSpacing/>
        <w:rPr>
          <w:rFonts w:ascii="仿宋" w:hAnsi="仿宋" w:eastAsia="仿宋" w:cs="Arial"/>
          <w:snapToGrid w:val="0"/>
          <w:color w:val="auto"/>
          <w:kern w:val="2"/>
          <w:szCs w:val="21"/>
          <w:highlight w:val="none"/>
        </w:rPr>
      </w:pPr>
      <w:r>
        <w:rPr>
          <w:rFonts w:ascii="仿宋" w:hAnsi="仿宋" w:eastAsia="仿宋" w:cs="Arial"/>
          <w:snapToGrid w:val="0"/>
          <w:color w:val="auto"/>
          <w:kern w:val="2"/>
          <w:szCs w:val="21"/>
          <w:highlight w:val="none"/>
        </w:rPr>
        <w:t>　　</w:t>
      </w:r>
      <w:r>
        <w:rPr>
          <w:rFonts w:hint="eastAsia" w:ascii="仿宋" w:hAnsi="仿宋" w:eastAsia="仿宋" w:cs="微软雅黑"/>
          <w:color w:val="auto"/>
          <w:highlight w:val="none"/>
          <w:lang w:val="zh-CN"/>
        </w:rPr>
        <w:t>4.2.3.2</w:t>
      </w:r>
      <w:r>
        <w:rPr>
          <w:rFonts w:ascii="仿宋" w:hAnsi="仿宋" w:eastAsia="仿宋" w:cs="Arial"/>
          <w:snapToGrid w:val="0"/>
          <w:color w:val="auto"/>
          <w:kern w:val="2"/>
          <w:szCs w:val="21"/>
          <w:highlight w:val="none"/>
        </w:rPr>
        <w:t>质疑项目的名称、编号；</w:t>
      </w:r>
    </w:p>
    <w:p w14:paraId="63113E1B">
      <w:pPr>
        <w:pStyle w:val="29"/>
        <w:shd w:val="clear" w:color="auto" w:fill="FFFFFF"/>
        <w:snapToGrid w:val="0"/>
        <w:spacing w:after="240" w:afterAutospacing="0" w:line="360" w:lineRule="auto"/>
        <w:contextualSpacing/>
        <w:rPr>
          <w:rFonts w:ascii="仿宋" w:hAnsi="仿宋" w:eastAsia="仿宋" w:cs="Arial"/>
          <w:snapToGrid w:val="0"/>
          <w:color w:val="auto"/>
          <w:kern w:val="2"/>
          <w:szCs w:val="21"/>
          <w:highlight w:val="none"/>
        </w:rPr>
      </w:pPr>
      <w:r>
        <w:rPr>
          <w:rFonts w:ascii="仿宋" w:hAnsi="仿宋" w:eastAsia="仿宋" w:cs="Arial"/>
          <w:snapToGrid w:val="0"/>
          <w:color w:val="auto"/>
          <w:kern w:val="2"/>
          <w:szCs w:val="21"/>
          <w:highlight w:val="none"/>
        </w:rPr>
        <w:t>　　</w:t>
      </w:r>
      <w:r>
        <w:rPr>
          <w:rFonts w:hint="eastAsia" w:ascii="仿宋" w:hAnsi="仿宋" w:eastAsia="仿宋" w:cs="微软雅黑"/>
          <w:color w:val="auto"/>
          <w:highlight w:val="none"/>
          <w:lang w:val="zh-CN"/>
        </w:rPr>
        <w:t>4.2.3.3</w:t>
      </w:r>
      <w:r>
        <w:rPr>
          <w:rFonts w:ascii="仿宋" w:hAnsi="仿宋" w:eastAsia="仿宋" w:cs="Arial"/>
          <w:snapToGrid w:val="0"/>
          <w:color w:val="auto"/>
          <w:kern w:val="2"/>
          <w:szCs w:val="21"/>
          <w:highlight w:val="none"/>
        </w:rPr>
        <w:t>具体、明确的质疑事项和与质疑事项相关的请求；</w:t>
      </w:r>
    </w:p>
    <w:p w14:paraId="6697EBF6">
      <w:pPr>
        <w:pStyle w:val="29"/>
        <w:shd w:val="clear" w:color="auto" w:fill="FFFFFF"/>
        <w:snapToGrid w:val="0"/>
        <w:spacing w:after="240" w:afterAutospacing="0" w:line="360" w:lineRule="auto"/>
        <w:contextualSpacing/>
        <w:rPr>
          <w:rFonts w:ascii="仿宋" w:hAnsi="仿宋" w:eastAsia="仿宋" w:cs="Arial"/>
          <w:snapToGrid w:val="0"/>
          <w:color w:val="auto"/>
          <w:kern w:val="2"/>
          <w:szCs w:val="21"/>
          <w:highlight w:val="none"/>
        </w:rPr>
      </w:pPr>
      <w:r>
        <w:rPr>
          <w:rFonts w:ascii="仿宋" w:hAnsi="仿宋" w:eastAsia="仿宋" w:cs="Arial"/>
          <w:snapToGrid w:val="0"/>
          <w:color w:val="auto"/>
          <w:kern w:val="2"/>
          <w:szCs w:val="21"/>
          <w:highlight w:val="none"/>
        </w:rPr>
        <w:t>　　</w:t>
      </w:r>
      <w:r>
        <w:rPr>
          <w:rFonts w:hint="eastAsia" w:ascii="仿宋" w:hAnsi="仿宋" w:eastAsia="仿宋" w:cs="微软雅黑"/>
          <w:color w:val="auto"/>
          <w:highlight w:val="none"/>
          <w:lang w:val="zh-CN"/>
        </w:rPr>
        <w:t>4.2.3.4</w:t>
      </w:r>
      <w:r>
        <w:rPr>
          <w:rFonts w:ascii="仿宋" w:hAnsi="仿宋" w:eastAsia="仿宋" w:cs="Arial"/>
          <w:snapToGrid w:val="0"/>
          <w:color w:val="auto"/>
          <w:kern w:val="2"/>
          <w:szCs w:val="21"/>
          <w:highlight w:val="none"/>
        </w:rPr>
        <w:t>事实依据；</w:t>
      </w:r>
    </w:p>
    <w:p w14:paraId="7FEE163E">
      <w:pPr>
        <w:pStyle w:val="29"/>
        <w:shd w:val="clear" w:color="auto" w:fill="FFFFFF"/>
        <w:snapToGrid w:val="0"/>
        <w:spacing w:after="240" w:afterAutospacing="0" w:line="360" w:lineRule="auto"/>
        <w:contextualSpacing/>
        <w:rPr>
          <w:rFonts w:ascii="仿宋" w:hAnsi="仿宋" w:eastAsia="仿宋" w:cs="Arial"/>
          <w:snapToGrid w:val="0"/>
          <w:color w:val="auto"/>
          <w:kern w:val="2"/>
          <w:szCs w:val="21"/>
          <w:highlight w:val="none"/>
        </w:rPr>
      </w:pPr>
      <w:r>
        <w:rPr>
          <w:rFonts w:ascii="仿宋" w:hAnsi="仿宋" w:eastAsia="仿宋" w:cs="Arial"/>
          <w:snapToGrid w:val="0"/>
          <w:color w:val="auto"/>
          <w:kern w:val="2"/>
          <w:szCs w:val="21"/>
          <w:highlight w:val="none"/>
        </w:rPr>
        <w:t>　　</w:t>
      </w:r>
      <w:r>
        <w:rPr>
          <w:rFonts w:hint="eastAsia" w:ascii="仿宋" w:hAnsi="仿宋" w:eastAsia="仿宋" w:cs="微软雅黑"/>
          <w:color w:val="auto"/>
          <w:highlight w:val="none"/>
          <w:lang w:val="zh-CN"/>
        </w:rPr>
        <w:t>4.2.3.5</w:t>
      </w:r>
      <w:r>
        <w:rPr>
          <w:rFonts w:ascii="仿宋" w:hAnsi="仿宋" w:eastAsia="仿宋" w:cs="Arial"/>
          <w:snapToGrid w:val="0"/>
          <w:color w:val="auto"/>
          <w:kern w:val="2"/>
          <w:szCs w:val="21"/>
          <w:highlight w:val="none"/>
        </w:rPr>
        <w:t>必要的法律依据；</w:t>
      </w:r>
    </w:p>
    <w:p w14:paraId="6B5C820A">
      <w:pPr>
        <w:pStyle w:val="29"/>
        <w:shd w:val="clear" w:color="auto" w:fill="FFFFFF"/>
        <w:snapToGrid w:val="0"/>
        <w:spacing w:after="240" w:afterAutospacing="0" w:line="360" w:lineRule="auto"/>
        <w:ind w:firstLine="480"/>
        <w:contextualSpacing/>
        <w:rPr>
          <w:rFonts w:ascii="仿宋" w:hAnsi="仿宋" w:eastAsia="仿宋" w:cs="Arial"/>
          <w:snapToGrid w:val="0"/>
          <w:color w:val="auto"/>
          <w:kern w:val="2"/>
          <w:szCs w:val="21"/>
          <w:highlight w:val="none"/>
        </w:rPr>
      </w:pPr>
      <w:r>
        <w:rPr>
          <w:rFonts w:hint="eastAsia" w:ascii="仿宋" w:hAnsi="仿宋" w:eastAsia="仿宋" w:cs="微软雅黑"/>
          <w:color w:val="auto"/>
          <w:highlight w:val="none"/>
          <w:lang w:val="zh-CN"/>
        </w:rPr>
        <w:t>4.2.3.6</w:t>
      </w:r>
      <w:r>
        <w:rPr>
          <w:rFonts w:ascii="仿宋" w:hAnsi="仿宋" w:eastAsia="仿宋" w:cs="Arial"/>
          <w:snapToGrid w:val="0"/>
          <w:color w:val="auto"/>
          <w:kern w:val="2"/>
          <w:szCs w:val="21"/>
          <w:highlight w:val="none"/>
        </w:rPr>
        <w:t>提出质疑的日期。</w:t>
      </w:r>
    </w:p>
    <w:p w14:paraId="6A4E2D1D">
      <w:pPr>
        <w:pStyle w:val="29"/>
        <w:shd w:val="clear" w:color="auto" w:fill="FFFFFF"/>
        <w:snapToGrid w:val="0"/>
        <w:spacing w:after="240" w:afterAutospacing="0" w:line="360" w:lineRule="auto"/>
        <w:ind w:firstLine="480"/>
        <w:contextualSpacing/>
        <w:rPr>
          <w:rFonts w:ascii="仿宋" w:hAnsi="仿宋" w:eastAsia="仿宋"/>
          <w:color w:val="auto"/>
          <w:highlight w:val="none"/>
        </w:rPr>
      </w:pPr>
      <w:r>
        <w:rPr>
          <w:rFonts w:hint="eastAsia" w:ascii="仿宋" w:hAnsi="仿宋" w:eastAsia="仿宋"/>
          <w:color w:val="auto"/>
          <w:highlight w:val="none"/>
        </w:rPr>
        <w:t>供应商提交的质疑函需一式三份。</w:t>
      </w:r>
      <w:r>
        <w:rPr>
          <w:rFonts w:ascii="仿宋" w:hAnsi="仿宋" w:eastAsia="仿宋"/>
          <w:color w:val="auto"/>
          <w:highlight w:val="none"/>
        </w:rPr>
        <w:t>供应商为自然人的，应当由本人签字；供应商为法人或者其他组织的，应当由法定代表人、主要负责人，或者其授权代表签字或者盖章，并加盖公章。</w:t>
      </w:r>
    </w:p>
    <w:p w14:paraId="0230B1CB">
      <w:pPr>
        <w:pStyle w:val="29"/>
        <w:shd w:val="clear" w:color="auto" w:fill="FFFFFF"/>
        <w:snapToGrid w:val="0"/>
        <w:spacing w:after="240" w:afterAutospacing="0" w:line="360" w:lineRule="auto"/>
        <w:ind w:firstLine="480"/>
        <w:contextualSpacing/>
        <w:rPr>
          <w:rFonts w:ascii="仿宋" w:hAnsi="仿宋" w:eastAsia="仿宋"/>
          <w:color w:val="auto"/>
          <w:highlight w:val="none"/>
        </w:rPr>
      </w:pPr>
      <w:r>
        <w:rPr>
          <w:rFonts w:hint="eastAsia" w:ascii="仿宋" w:hAnsi="仿宋" w:eastAsia="仿宋"/>
          <w:color w:val="auto"/>
          <w:highlight w:val="none"/>
        </w:rPr>
        <w:t>质疑函范本</w:t>
      </w:r>
      <w:r>
        <w:rPr>
          <w:rFonts w:ascii="仿宋" w:hAnsi="仿宋" w:eastAsia="仿宋"/>
          <w:color w:val="auto"/>
          <w:szCs w:val="28"/>
          <w:highlight w:val="none"/>
        </w:rPr>
        <w:t>请到浙江政府采购网下载专区下载</w:t>
      </w:r>
      <w:r>
        <w:rPr>
          <w:rFonts w:hint="eastAsia" w:ascii="仿宋" w:hAnsi="仿宋" w:eastAsia="仿宋"/>
          <w:color w:val="auto"/>
          <w:highlight w:val="none"/>
        </w:rPr>
        <w:t>。</w:t>
      </w:r>
    </w:p>
    <w:p w14:paraId="1EE6933E">
      <w:pPr>
        <w:pStyle w:val="29"/>
        <w:shd w:val="clear" w:color="auto" w:fill="FFFFFF"/>
        <w:snapToGrid w:val="0"/>
        <w:spacing w:after="240" w:afterAutospacing="0" w:line="360" w:lineRule="auto"/>
        <w:ind w:firstLine="480"/>
        <w:contextualSpacing/>
        <w:rPr>
          <w:rFonts w:ascii="仿宋" w:hAnsi="仿宋" w:eastAsia="仿宋"/>
          <w:color w:val="auto"/>
          <w:highlight w:val="none"/>
        </w:rPr>
      </w:pPr>
      <w:r>
        <w:rPr>
          <w:rFonts w:hint="eastAsia" w:ascii="仿宋" w:hAnsi="仿宋" w:eastAsia="仿宋" w:cs="微软雅黑"/>
          <w:color w:val="auto"/>
          <w:highlight w:val="none"/>
          <w:lang w:val="zh-CN"/>
        </w:rPr>
        <w:t>4.2</w:t>
      </w:r>
      <w:r>
        <w:rPr>
          <w:rFonts w:hint="eastAsia" w:ascii="仿宋" w:hAnsi="仿宋" w:eastAsia="仿宋"/>
          <w:color w:val="auto"/>
          <w:highlight w:val="none"/>
        </w:rPr>
        <w:t>.4采购人或者采购代理机构应当在收到供应商的书面质疑后七个工作日内作出答复，并以书面形式通知质疑供应商和其他与质疑处理结果有利害关系的政府采购当事人，但答复的内容不得涉及商业秘密。</w:t>
      </w:r>
    </w:p>
    <w:p w14:paraId="6A79ABBB">
      <w:pPr>
        <w:pStyle w:val="29"/>
        <w:shd w:val="clear" w:color="auto" w:fill="FFFFFF"/>
        <w:snapToGrid w:val="0"/>
        <w:spacing w:after="240" w:afterAutospacing="0" w:line="360" w:lineRule="auto"/>
        <w:ind w:firstLine="480"/>
        <w:contextualSpacing/>
        <w:rPr>
          <w:rFonts w:ascii="仿宋" w:hAnsi="仿宋" w:eastAsia="仿宋"/>
          <w:color w:val="auto"/>
          <w:highlight w:val="none"/>
        </w:rPr>
      </w:pPr>
      <w:r>
        <w:rPr>
          <w:rFonts w:hint="eastAsia" w:ascii="仿宋" w:hAnsi="仿宋" w:eastAsia="仿宋" w:cs="微软雅黑"/>
          <w:color w:val="auto"/>
          <w:highlight w:val="none"/>
          <w:lang w:val="zh-CN"/>
        </w:rPr>
        <w:t>4.2</w:t>
      </w:r>
      <w:r>
        <w:rPr>
          <w:rFonts w:hint="eastAsia" w:ascii="仿宋" w:hAnsi="仿宋" w:eastAsia="仿宋"/>
          <w:color w:val="auto"/>
          <w:highlight w:val="none"/>
        </w:rPr>
        <w:t>.5询问或者质疑事项可能影响采购结果的，采购人应当暂停签订合同，已经签订合同的，应当中止履行合同。</w:t>
      </w:r>
    </w:p>
    <w:p w14:paraId="2DDDCA3A">
      <w:pPr>
        <w:pStyle w:val="29"/>
        <w:shd w:val="clear" w:color="auto" w:fill="FFFFFF"/>
        <w:snapToGrid w:val="0"/>
        <w:spacing w:after="240" w:afterAutospacing="0" w:line="360" w:lineRule="auto"/>
        <w:ind w:firstLine="480"/>
        <w:contextualSpacing/>
        <w:rPr>
          <w:rFonts w:ascii="仿宋" w:hAnsi="仿宋" w:eastAsia="仿宋"/>
          <w:color w:val="auto"/>
          <w:kern w:val="2"/>
          <w:highlight w:val="none"/>
        </w:rPr>
      </w:pPr>
      <w:r>
        <w:rPr>
          <w:rFonts w:hint="eastAsia" w:ascii="仿宋" w:hAnsi="仿宋" w:eastAsia="仿宋"/>
          <w:color w:val="auto"/>
          <w:kern w:val="2"/>
          <w:highlight w:val="none"/>
        </w:rPr>
        <w:t>4.2.6质疑接收人：详见前附表</w:t>
      </w:r>
    </w:p>
    <w:p w14:paraId="28873E47">
      <w:pPr>
        <w:pStyle w:val="29"/>
        <w:shd w:val="clear" w:color="auto" w:fill="FFFFFF"/>
        <w:snapToGrid w:val="0"/>
        <w:spacing w:after="240" w:afterAutospacing="0" w:line="360" w:lineRule="auto"/>
        <w:ind w:firstLine="480"/>
        <w:contextualSpacing/>
        <w:rPr>
          <w:rFonts w:hint="eastAsia" w:ascii="仿宋" w:hAnsi="仿宋" w:eastAsia="仿宋" w:cs="微软雅黑"/>
          <w:color w:val="auto"/>
          <w:highlight w:val="none"/>
          <w:lang w:val="zh-CN"/>
        </w:rPr>
      </w:pPr>
      <w:r>
        <w:rPr>
          <w:rFonts w:hint="eastAsia" w:ascii="仿宋" w:hAnsi="仿宋" w:eastAsia="仿宋" w:cs="微软雅黑"/>
          <w:color w:val="auto"/>
          <w:highlight w:val="none"/>
          <w:lang w:val="zh-CN"/>
        </w:rPr>
        <w:t>4.3供应商投诉</w:t>
      </w:r>
    </w:p>
    <w:p w14:paraId="68C50019">
      <w:pPr>
        <w:pStyle w:val="29"/>
        <w:shd w:val="clear" w:color="auto" w:fill="FFFFFF"/>
        <w:snapToGrid w:val="0"/>
        <w:spacing w:after="240" w:afterAutospacing="0" w:line="360" w:lineRule="auto"/>
        <w:ind w:firstLine="480"/>
        <w:contextualSpacing/>
        <w:rPr>
          <w:rFonts w:hint="eastAsia" w:ascii="仿宋" w:hAnsi="仿宋" w:eastAsia="仿宋" w:cs="微软雅黑"/>
          <w:color w:val="auto"/>
          <w:highlight w:val="none"/>
          <w:lang w:val="zh-CN"/>
        </w:rPr>
      </w:pPr>
      <w:r>
        <w:rPr>
          <w:rFonts w:hint="eastAsia" w:ascii="仿宋" w:hAnsi="仿宋" w:eastAsia="仿宋" w:cs="微软雅黑"/>
          <w:color w:val="auto"/>
          <w:highlight w:val="none"/>
          <w:lang w:val="zh-CN"/>
        </w:rPr>
        <w:t>4.3.1质疑供应商对采购人、采购代理机构的答复不满意或者采购人、采购代理机构未在规定的时间内作出答复的，可以在答复期满后十五个工作日内向同级政府采购监</w:t>
      </w:r>
    </w:p>
    <w:p w14:paraId="4D3FFF73">
      <w:pPr>
        <w:pStyle w:val="29"/>
        <w:shd w:val="clear" w:color="auto" w:fill="FFFFFF"/>
        <w:snapToGrid w:val="0"/>
        <w:spacing w:after="240" w:afterAutospacing="0" w:line="360" w:lineRule="auto"/>
        <w:contextualSpacing/>
        <w:rPr>
          <w:rFonts w:ascii="仿宋" w:hAnsi="仿宋" w:eastAsia="仿宋"/>
          <w:color w:val="auto"/>
          <w:highlight w:val="none"/>
        </w:rPr>
      </w:pPr>
      <w:r>
        <w:rPr>
          <w:rFonts w:hint="eastAsia" w:ascii="仿宋" w:hAnsi="仿宋" w:eastAsia="仿宋"/>
          <w:color w:val="auto"/>
          <w:highlight w:val="none"/>
        </w:rPr>
        <w:t>督管理部门提出投诉。</w:t>
      </w:r>
    </w:p>
    <w:p w14:paraId="7550F585">
      <w:pPr>
        <w:pStyle w:val="29"/>
        <w:shd w:val="clear" w:color="auto" w:fill="FFFFFF"/>
        <w:snapToGrid w:val="0"/>
        <w:spacing w:after="240" w:afterAutospacing="0" w:line="360" w:lineRule="auto"/>
        <w:ind w:firstLine="480"/>
        <w:contextualSpacing/>
        <w:rPr>
          <w:rFonts w:ascii="仿宋" w:hAnsi="仿宋" w:eastAsia="仿宋"/>
          <w:color w:val="auto"/>
          <w:highlight w:val="none"/>
        </w:rPr>
      </w:pPr>
      <w:r>
        <w:rPr>
          <w:rFonts w:ascii="仿宋" w:hAnsi="仿宋" w:eastAsia="仿宋"/>
          <w:color w:val="auto"/>
          <w:highlight w:val="none"/>
        </w:rPr>
        <w:t>4.3</w:t>
      </w:r>
      <w:r>
        <w:rPr>
          <w:rFonts w:hint="eastAsia" w:ascii="仿宋" w:hAnsi="仿宋" w:eastAsia="仿宋"/>
          <w:color w:val="auto"/>
          <w:highlight w:val="none"/>
        </w:rPr>
        <w:t>.</w:t>
      </w:r>
      <w:r>
        <w:rPr>
          <w:rFonts w:hint="eastAsia" w:ascii="仿宋" w:hAnsi="仿宋" w:eastAsia="仿宋" w:cs="微软雅黑"/>
          <w:color w:val="auto"/>
          <w:highlight w:val="none"/>
          <w:lang w:val="zh-CN"/>
        </w:rPr>
        <w:t>2</w:t>
      </w:r>
      <w:r>
        <w:rPr>
          <w:rFonts w:hint="eastAsia" w:ascii="仿宋" w:hAnsi="仿宋" w:eastAsia="仿宋"/>
          <w:color w:val="auto"/>
          <w:highlight w:val="none"/>
        </w:rPr>
        <w:t>供应商投诉的事项不得超出已质疑事项的范围，基于质疑答复内容提出的投诉事项除外。</w:t>
      </w:r>
    </w:p>
    <w:p w14:paraId="78CE0AC3">
      <w:pPr>
        <w:pStyle w:val="29"/>
        <w:shd w:val="clear" w:color="auto" w:fill="FFFFFF"/>
        <w:snapToGrid w:val="0"/>
        <w:spacing w:after="240" w:afterAutospacing="0" w:line="360" w:lineRule="auto"/>
        <w:ind w:firstLine="480"/>
        <w:contextualSpacing/>
        <w:rPr>
          <w:rFonts w:ascii="仿宋" w:hAnsi="仿宋" w:eastAsia="仿宋"/>
          <w:color w:val="auto"/>
          <w:highlight w:val="none"/>
        </w:rPr>
      </w:pPr>
      <w:r>
        <w:rPr>
          <w:rFonts w:ascii="仿宋" w:hAnsi="仿宋" w:eastAsia="仿宋"/>
          <w:color w:val="auto"/>
          <w:highlight w:val="none"/>
        </w:rPr>
        <w:t>4.3</w:t>
      </w:r>
      <w:r>
        <w:rPr>
          <w:rFonts w:hint="eastAsia" w:ascii="仿宋" w:hAnsi="仿宋" w:eastAsia="仿宋"/>
          <w:color w:val="auto"/>
          <w:highlight w:val="none"/>
        </w:rPr>
        <w:t>.3供应商投诉应当有明确的请求和必要的证明材料。</w:t>
      </w:r>
    </w:p>
    <w:p w14:paraId="44F57840">
      <w:pPr>
        <w:pStyle w:val="29"/>
        <w:shd w:val="clear" w:color="auto" w:fill="FFFFFF"/>
        <w:snapToGrid w:val="0"/>
        <w:spacing w:after="240" w:afterAutospacing="0" w:line="360" w:lineRule="auto"/>
        <w:ind w:firstLine="480"/>
        <w:contextualSpacing/>
        <w:rPr>
          <w:rFonts w:ascii="仿宋" w:hAnsi="仿宋" w:eastAsia="仿宋"/>
          <w:color w:val="auto"/>
          <w:highlight w:val="none"/>
        </w:rPr>
      </w:pPr>
      <w:r>
        <w:rPr>
          <w:rFonts w:hint="eastAsia" w:ascii="仿宋" w:hAnsi="仿宋" w:eastAsia="仿宋"/>
          <w:color w:val="auto"/>
          <w:highlight w:val="none"/>
        </w:rPr>
        <w:t>投诉书范本</w:t>
      </w:r>
      <w:r>
        <w:rPr>
          <w:rFonts w:ascii="仿宋" w:hAnsi="仿宋" w:eastAsia="仿宋"/>
          <w:color w:val="auto"/>
          <w:szCs w:val="28"/>
          <w:highlight w:val="none"/>
        </w:rPr>
        <w:t>请到浙江政府采购网下载专区下载</w:t>
      </w:r>
      <w:r>
        <w:rPr>
          <w:rFonts w:hint="eastAsia" w:ascii="仿宋" w:hAnsi="仿宋" w:eastAsia="仿宋"/>
          <w:color w:val="auto"/>
          <w:highlight w:val="none"/>
        </w:rPr>
        <w:t>。</w:t>
      </w:r>
    </w:p>
    <w:p w14:paraId="17E87EF1">
      <w:pPr>
        <w:pStyle w:val="30"/>
        <w:snapToGrid w:val="0"/>
        <w:spacing w:before="0"/>
        <w:ind w:firstLine="360"/>
        <w:rPr>
          <w:rFonts w:ascii="仿宋" w:hAnsi="仿宋" w:eastAsia="仿宋" w:cs="仿宋_GB2312"/>
          <w:color w:val="auto"/>
          <w:sz w:val="18"/>
          <w:szCs w:val="18"/>
          <w:highlight w:val="none"/>
        </w:rPr>
      </w:pPr>
    </w:p>
    <w:p w14:paraId="70AC5E5D">
      <w:pPr>
        <w:adjustRightInd/>
        <w:spacing w:line="360" w:lineRule="auto"/>
        <w:jc w:val="center"/>
        <w:outlineLvl w:val="0"/>
        <w:rPr>
          <w:rFonts w:ascii="仿宋" w:hAnsi="仿宋" w:eastAsia="仿宋" w:cs="仿宋_GB2312"/>
          <w:b/>
          <w:color w:val="auto"/>
          <w:sz w:val="32"/>
          <w:szCs w:val="20"/>
          <w:highlight w:val="none"/>
        </w:rPr>
      </w:pPr>
      <w:bookmarkStart w:id="14" w:name="_Hlt74707468"/>
      <w:bookmarkEnd w:id="14"/>
      <w:bookmarkStart w:id="15" w:name="_Hlt74714665"/>
      <w:bookmarkEnd w:id="15"/>
      <w:bookmarkStart w:id="16" w:name="_Hlt75236290"/>
      <w:bookmarkEnd w:id="16"/>
      <w:bookmarkStart w:id="17" w:name="_Hlt74730295"/>
      <w:bookmarkEnd w:id="17"/>
      <w:bookmarkStart w:id="18" w:name="_Hlt68057669"/>
      <w:bookmarkEnd w:id="18"/>
      <w:bookmarkStart w:id="19" w:name="_Hlt68072990"/>
      <w:bookmarkEnd w:id="19"/>
      <w:bookmarkStart w:id="20" w:name="_Hlt74729768"/>
      <w:bookmarkEnd w:id="20"/>
      <w:bookmarkStart w:id="21" w:name="_Toc91899879"/>
      <w:r>
        <w:rPr>
          <w:rFonts w:hint="eastAsia" w:ascii="仿宋" w:hAnsi="仿宋" w:eastAsia="仿宋" w:cs="仿宋_GB2312"/>
          <w:b/>
          <w:color w:val="auto"/>
          <w:sz w:val="32"/>
          <w:szCs w:val="20"/>
          <w:highlight w:val="none"/>
        </w:rPr>
        <w:t>二、招标文件</w:t>
      </w:r>
      <w:bookmarkEnd w:id="21"/>
      <w:r>
        <w:rPr>
          <w:rFonts w:hint="eastAsia" w:ascii="仿宋" w:hAnsi="仿宋" w:eastAsia="仿宋" w:cs="仿宋_GB2312"/>
          <w:b/>
          <w:color w:val="auto"/>
          <w:sz w:val="32"/>
          <w:szCs w:val="20"/>
          <w:highlight w:val="none"/>
        </w:rPr>
        <w:t>的构成、澄清、修改</w:t>
      </w:r>
    </w:p>
    <w:p w14:paraId="54FD0346">
      <w:pPr>
        <w:pStyle w:val="10"/>
        <w:spacing w:line="360" w:lineRule="auto"/>
        <w:ind w:firstLine="482" w:firstLineChars="200"/>
        <w:rPr>
          <w:rFonts w:ascii="仿宋" w:hAnsi="仿宋" w:eastAsia="仿宋" w:cs="仿宋_GB2312"/>
          <w:b/>
          <w:color w:val="auto"/>
          <w:sz w:val="24"/>
          <w:szCs w:val="24"/>
          <w:highlight w:val="none"/>
        </w:rPr>
      </w:pPr>
      <w:bookmarkStart w:id="22" w:name="_Toc91899880"/>
      <w:bookmarkStart w:id="23" w:name="_Hlt74730307"/>
      <w:r>
        <w:rPr>
          <w:rFonts w:hint="eastAsia" w:ascii="仿宋" w:hAnsi="仿宋" w:eastAsia="仿宋" w:cs="仿宋_GB2312"/>
          <w:b/>
          <w:color w:val="auto"/>
          <w:sz w:val="24"/>
          <w:szCs w:val="24"/>
          <w:highlight w:val="none"/>
        </w:rPr>
        <w:t>5．招标文件的构成</w:t>
      </w:r>
      <w:bookmarkEnd w:id="22"/>
    </w:p>
    <w:bookmarkEnd w:id="23"/>
    <w:p w14:paraId="42EA1139">
      <w:pPr>
        <w:pStyle w:val="10"/>
        <w:spacing w:line="360" w:lineRule="auto"/>
        <w:ind w:right="-512"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5.1 招标文件包括下列文件及附件</w:t>
      </w:r>
    </w:p>
    <w:p w14:paraId="1556540D">
      <w:pPr>
        <w:pStyle w:val="10"/>
        <w:numPr>
          <w:ilvl w:val="0"/>
          <w:numId w:val="3"/>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第一部分 招标公告</w:t>
      </w:r>
    </w:p>
    <w:p w14:paraId="654101AC">
      <w:pPr>
        <w:pStyle w:val="10"/>
        <w:numPr>
          <w:ilvl w:val="0"/>
          <w:numId w:val="3"/>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第二部分 投标人须知</w:t>
      </w:r>
    </w:p>
    <w:p w14:paraId="37EAF919">
      <w:pPr>
        <w:pStyle w:val="10"/>
        <w:numPr>
          <w:ilvl w:val="0"/>
          <w:numId w:val="3"/>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第三部分 采购需求</w:t>
      </w:r>
    </w:p>
    <w:p w14:paraId="10FAD85D">
      <w:pPr>
        <w:pStyle w:val="10"/>
        <w:numPr>
          <w:ilvl w:val="0"/>
          <w:numId w:val="3"/>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第四部分 评标方法及评分标准</w:t>
      </w:r>
    </w:p>
    <w:p w14:paraId="7F698CAE">
      <w:pPr>
        <w:pStyle w:val="10"/>
        <w:numPr>
          <w:ilvl w:val="0"/>
          <w:numId w:val="3"/>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第五部分 拟签订的合同文本</w:t>
      </w:r>
    </w:p>
    <w:p w14:paraId="4ABCD63E">
      <w:pPr>
        <w:pStyle w:val="10"/>
        <w:numPr>
          <w:ilvl w:val="0"/>
          <w:numId w:val="3"/>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第六部分 应提交的有关格式范例</w:t>
      </w:r>
    </w:p>
    <w:p w14:paraId="052C80F7">
      <w:pPr>
        <w:spacing w:line="360" w:lineRule="auto"/>
        <w:ind w:firstLine="480" w:firstLineChars="200"/>
        <w:jc w:val="left"/>
        <w:rPr>
          <w:rFonts w:ascii="仿宋" w:hAnsi="仿宋" w:eastAsia="仿宋"/>
          <w:bCs/>
          <w:color w:val="auto"/>
          <w:sz w:val="24"/>
          <w:highlight w:val="none"/>
        </w:rPr>
      </w:pPr>
      <w:r>
        <w:rPr>
          <w:rFonts w:hint="eastAsia" w:ascii="仿宋" w:hAnsi="仿宋" w:eastAsia="仿宋"/>
          <w:color w:val="auto"/>
          <w:sz w:val="24"/>
          <w:highlight w:val="none"/>
        </w:rPr>
        <w:t>5.2与本项目有关的</w:t>
      </w:r>
      <w:r>
        <w:rPr>
          <w:rFonts w:hint="eastAsia" w:ascii="仿宋" w:hAnsi="仿宋" w:eastAsia="仿宋"/>
          <w:bCs/>
          <w:color w:val="auto"/>
          <w:sz w:val="24"/>
          <w:highlight w:val="none"/>
        </w:rPr>
        <w:t>澄清或者修改等公告</w:t>
      </w:r>
      <w:r>
        <w:rPr>
          <w:rFonts w:ascii="仿宋" w:hAnsi="仿宋" w:eastAsia="仿宋"/>
          <w:bCs/>
          <w:color w:val="auto"/>
          <w:sz w:val="24"/>
          <w:highlight w:val="none"/>
        </w:rPr>
        <w:t>、</w:t>
      </w:r>
      <w:r>
        <w:rPr>
          <w:rFonts w:hint="eastAsia" w:ascii="仿宋" w:hAnsi="仿宋" w:eastAsia="仿宋"/>
          <w:bCs/>
          <w:color w:val="auto"/>
          <w:sz w:val="24"/>
          <w:highlight w:val="none"/>
        </w:rPr>
        <w:t>内容亦为招标文件的组成部分，</w:t>
      </w:r>
      <w:r>
        <w:rPr>
          <w:rFonts w:ascii="仿宋" w:hAnsi="仿宋" w:eastAsia="仿宋"/>
          <w:bCs/>
          <w:color w:val="auto"/>
          <w:sz w:val="24"/>
          <w:highlight w:val="none"/>
        </w:rPr>
        <w:t>投标人</w:t>
      </w:r>
      <w:r>
        <w:rPr>
          <w:rFonts w:hint="eastAsia" w:ascii="仿宋" w:hAnsi="仿宋" w:eastAsia="仿宋"/>
          <w:bCs/>
          <w:color w:val="auto"/>
          <w:sz w:val="24"/>
          <w:highlight w:val="none"/>
        </w:rPr>
        <w:t>须自行</w:t>
      </w:r>
      <w:r>
        <w:rPr>
          <w:rFonts w:ascii="仿宋" w:hAnsi="仿宋" w:eastAsia="仿宋"/>
          <w:bCs/>
          <w:color w:val="auto"/>
          <w:sz w:val="24"/>
          <w:highlight w:val="none"/>
        </w:rPr>
        <w:t>于</w:t>
      </w:r>
      <w:r>
        <w:rPr>
          <w:rFonts w:hint="eastAsia" w:ascii="仿宋" w:hAnsi="仿宋" w:eastAsia="仿宋"/>
          <w:bCs/>
          <w:color w:val="auto"/>
          <w:sz w:val="24"/>
          <w:highlight w:val="none"/>
        </w:rPr>
        <w:t>招标公告所</w:t>
      </w:r>
      <w:r>
        <w:rPr>
          <w:rFonts w:ascii="仿宋" w:hAnsi="仿宋" w:eastAsia="仿宋"/>
          <w:bCs/>
          <w:color w:val="auto"/>
          <w:sz w:val="24"/>
          <w:highlight w:val="none"/>
        </w:rPr>
        <w:t>在网站</w:t>
      </w:r>
      <w:r>
        <w:rPr>
          <w:rFonts w:hint="eastAsia" w:ascii="仿宋" w:hAnsi="仿宋" w:eastAsia="仿宋"/>
          <w:bCs/>
          <w:color w:val="auto"/>
          <w:sz w:val="24"/>
          <w:highlight w:val="none"/>
        </w:rPr>
        <w:t>获取</w:t>
      </w:r>
      <w:r>
        <w:rPr>
          <w:rFonts w:ascii="仿宋" w:hAnsi="仿宋" w:eastAsia="仿宋"/>
          <w:bCs/>
          <w:color w:val="auto"/>
          <w:sz w:val="24"/>
          <w:highlight w:val="none"/>
        </w:rPr>
        <w:t>相关信息（</w:t>
      </w:r>
      <w:r>
        <w:rPr>
          <w:rFonts w:hint="eastAsia" w:ascii="仿宋" w:hAnsi="仿宋" w:eastAsia="仿宋"/>
          <w:bCs/>
          <w:color w:val="auto"/>
          <w:sz w:val="24"/>
          <w:highlight w:val="none"/>
        </w:rPr>
        <w:t>浙江政府采购网网址http</w:t>
      </w:r>
      <w:r>
        <w:rPr>
          <w:rFonts w:hint="eastAsia" w:ascii="仿宋" w:hAnsi="仿宋" w:eastAsia="仿宋"/>
          <w:bCs/>
          <w:color w:val="auto"/>
          <w:sz w:val="24"/>
          <w:highlight w:val="none"/>
          <w:lang w:eastAsia="zh-CN"/>
        </w:rPr>
        <w:t>：</w:t>
      </w:r>
      <w:r>
        <w:rPr>
          <w:rFonts w:hint="eastAsia" w:ascii="仿宋" w:hAnsi="仿宋" w:eastAsia="仿宋"/>
          <w:bCs/>
          <w:color w:val="auto"/>
          <w:sz w:val="24"/>
          <w:highlight w:val="none"/>
        </w:rPr>
        <w:t>//www.zjzfcg.gov.cn</w:t>
      </w:r>
      <w:r>
        <w:rPr>
          <w:rFonts w:ascii="仿宋" w:hAnsi="仿宋" w:eastAsia="仿宋"/>
          <w:bCs/>
          <w:color w:val="auto"/>
          <w:sz w:val="24"/>
          <w:highlight w:val="none"/>
        </w:rPr>
        <w:t>）</w:t>
      </w:r>
      <w:r>
        <w:rPr>
          <w:rFonts w:hint="eastAsia" w:ascii="仿宋" w:hAnsi="仿宋" w:eastAsia="仿宋" w:cs="仿宋_GB2312"/>
          <w:color w:val="auto"/>
          <w:sz w:val="24"/>
          <w:highlight w:val="none"/>
        </w:rPr>
        <w:t>。</w:t>
      </w:r>
    </w:p>
    <w:p w14:paraId="3D0610E3">
      <w:pPr>
        <w:pStyle w:val="10"/>
        <w:spacing w:line="360" w:lineRule="auto"/>
        <w:ind w:firstLine="482" w:firstLineChars="200"/>
        <w:jc w:val="left"/>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6. 招标文件的澄清、修改</w:t>
      </w:r>
    </w:p>
    <w:p w14:paraId="6DF68FC2">
      <w:pPr>
        <w:pStyle w:val="30"/>
        <w:snapToGrid w:val="0"/>
        <w:spacing w:before="0"/>
        <w:ind w:firstLine="480"/>
        <w:rPr>
          <w:rFonts w:ascii="仿宋" w:hAnsi="仿宋" w:eastAsia="仿宋"/>
          <w:color w:val="auto"/>
          <w:highlight w:val="none"/>
        </w:rPr>
      </w:pPr>
      <w:r>
        <w:rPr>
          <w:rFonts w:hint="eastAsia" w:ascii="仿宋" w:hAnsi="仿宋" w:eastAsia="仿宋"/>
          <w:color w:val="auto"/>
          <w:highlight w:val="none"/>
        </w:rPr>
        <w:t>采购人或者采购代理机构如对已发出的招标文件进行必要澄清或者修改的，将在发布招标公告的网站上发布更正、澄清（修改）公告，同时视情况延长投标截止时间和开标时间。该公告澄清或者修改的内容为招标文件的组成部分。</w:t>
      </w:r>
    </w:p>
    <w:p w14:paraId="5F82CF57">
      <w:pPr>
        <w:pStyle w:val="6"/>
        <w:rPr>
          <w:rFonts w:ascii="仿宋" w:hAnsi="仿宋" w:eastAsia="仿宋" w:cs="仿宋_GB2312"/>
          <w:color w:val="auto"/>
          <w:sz w:val="18"/>
          <w:szCs w:val="18"/>
          <w:highlight w:val="none"/>
          <w:lang w:val="en-US"/>
        </w:rPr>
      </w:pPr>
    </w:p>
    <w:p w14:paraId="1951E86A">
      <w:pPr>
        <w:adjustRightInd/>
        <w:spacing w:line="360" w:lineRule="auto"/>
        <w:jc w:val="center"/>
        <w:outlineLvl w:val="0"/>
        <w:rPr>
          <w:rFonts w:ascii="仿宋" w:hAnsi="仿宋" w:eastAsia="仿宋" w:cs="仿宋_GB2312"/>
          <w:b/>
          <w:color w:val="auto"/>
          <w:sz w:val="32"/>
          <w:szCs w:val="20"/>
          <w:highlight w:val="none"/>
        </w:rPr>
      </w:pPr>
      <w:bookmarkStart w:id="24" w:name="_Hlt75236011"/>
      <w:bookmarkEnd w:id="24"/>
      <w:bookmarkStart w:id="25" w:name="_Toc91899884"/>
      <w:r>
        <w:rPr>
          <w:rFonts w:hint="eastAsia" w:ascii="仿宋" w:hAnsi="仿宋" w:eastAsia="仿宋" w:cs="仿宋_GB2312"/>
          <w:b/>
          <w:color w:val="auto"/>
          <w:sz w:val="32"/>
          <w:szCs w:val="20"/>
          <w:highlight w:val="none"/>
        </w:rPr>
        <w:t>三、投标</w:t>
      </w:r>
      <w:bookmarkEnd w:id="25"/>
    </w:p>
    <w:p w14:paraId="609E3DB6">
      <w:pPr>
        <w:pStyle w:val="10"/>
        <w:spacing w:line="360" w:lineRule="auto"/>
        <w:ind w:firstLine="482" w:firstLineChars="200"/>
        <w:rPr>
          <w:rFonts w:ascii="仿宋" w:hAnsi="仿宋" w:eastAsia="仿宋" w:cs="仿宋_GB2312"/>
          <w:b/>
          <w:color w:val="auto"/>
          <w:sz w:val="24"/>
          <w:szCs w:val="24"/>
          <w:highlight w:val="none"/>
        </w:rPr>
      </w:pPr>
      <w:bookmarkStart w:id="26" w:name="_Toc91899892"/>
      <w:bookmarkStart w:id="27" w:name="_Toc86216991"/>
      <w:r>
        <w:rPr>
          <w:rFonts w:hint="eastAsia" w:ascii="仿宋" w:hAnsi="仿宋" w:eastAsia="仿宋" w:cs="仿宋_GB2312"/>
          <w:b/>
          <w:color w:val="auto"/>
          <w:sz w:val="24"/>
          <w:szCs w:val="24"/>
          <w:highlight w:val="none"/>
        </w:rPr>
        <w:t>7.招标文件的获取</w:t>
      </w:r>
    </w:p>
    <w:p w14:paraId="21665D51">
      <w:pPr>
        <w:spacing w:line="360" w:lineRule="auto"/>
        <w:ind w:firstLine="480" w:firstLineChars="200"/>
        <w:rPr>
          <w:rFonts w:ascii="仿宋" w:hAnsi="仿宋" w:eastAsia="仿宋" w:cs="仿宋_GB2312"/>
          <w:snapToGrid w:val="0"/>
          <w:color w:val="auto"/>
          <w:kern w:val="28"/>
          <w:sz w:val="24"/>
          <w:highlight w:val="none"/>
        </w:rPr>
      </w:pPr>
      <w:r>
        <w:rPr>
          <w:rFonts w:hint="eastAsia" w:ascii="仿宋" w:hAnsi="仿宋" w:eastAsia="仿宋" w:cs="仿宋_GB2312"/>
          <w:snapToGrid w:val="0"/>
          <w:color w:val="auto"/>
          <w:kern w:val="28"/>
          <w:sz w:val="24"/>
          <w:highlight w:val="none"/>
        </w:rPr>
        <w:t>详见招标公告中获取招标文件的时间期限、地点、方式。附件中直接下载仅供浏览使用。</w:t>
      </w:r>
    </w:p>
    <w:p w14:paraId="24DDFC9D">
      <w:pPr>
        <w:spacing w:line="360" w:lineRule="auto"/>
        <w:ind w:firstLine="482" w:firstLineChars="200"/>
        <w:rPr>
          <w:rFonts w:ascii="仿宋" w:hAnsi="仿宋" w:eastAsia="仿宋" w:cs="仿宋_GB2312"/>
          <w:b/>
          <w:color w:val="auto"/>
          <w:sz w:val="24"/>
          <w:szCs w:val="21"/>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szCs w:val="21"/>
          <w:highlight w:val="none"/>
        </w:rPr>
        <w:t>未按照公告</w:t>
      </w:r>
      <w:r>
        <w:rPr>
          <w:rFonts w:ascii="仿宋" w:hAnsi="仿宋" w:eastAsia="仿宋" w:cs="仿宋_GB2312"/>
          <w:b/>
          <w:color w:val="auto"/>
          <w:sz w:val="24"/>
          <w:szCs w:val="21"/>
          <w:highlight w:val="none"/>
        </w:rPr>
        <w:t>要求完成</w:t>
      </w:r>
      <w:r>
        <w:rPr>
          <w:rFonts w:hint="eastAsia" w:ascii="仿宋" w:hAnsi="仿宋" w:eastAsia="仿宋" w:cs="仿宋_GB2312"/>
          <w:b/>
          <w:color w:val="auto"/>
          <w:sz w:val="24"/>
          <w:szCs w:val="21"/>
          <w:highlight w:val="none"/>
        </w:rPr>
        <w:t>采购文件</w:t>
      </w:r>
      <w:r>
        <w:rPr>
          <w:rFonts w:ascii="仿宋" w:hAnsi="仿宋" w:eastAsia="仿宋" w:cs="仿宋_GB2312"/>
          <w:b/>
          <w:color w:val="auto"/>
          <w:sz w:val="24"/>
          <w:szCs w:val="21"/>
          <w:highlight w:val="none"/>
        </w:rPr>
        <w:t>获取的</w:t>
      </w:r>
      <w:r>
        <w:rPr>
          <w:rFonts w:hint="eastAsia" w:ascii="仿宋" w:hAnsi="仿宋" w:eastAsia="仿宋" w:cs="仿宋_GB2312"/>
          <w:b/>
          <w:color w:val="auto"/>
          <w:sz w:val="24"/>
          <w:szCs w:val="21"/>
          <w:highlight w:val="none"/>
        </w:rPr>
        <w:t>，投标无效。</w:t>
      </w:r>
    </w:p>
    <w:p w14:paraId="5C0D6F75">
      <w:pPr>
        <w:pStyle w:val="10"/>
        <w:spacing w:line="360" w:lineRule="auto"/>
        <w:ind w:firstLine="482" w:firstLineChars="200"/>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8.开标前答疑会或现场考察</w:t>
      </w:r>
    </w:p>
    <w:p w14:paraId="05B4CFB3">
      <w:pPr>
        <w:pStyle w:val="10"/>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采购人视采购项目的具体情况，如果采购人组织潜在投标人现场考察或者召开开标前答疑会的，潜在投标人按前附表的规定参加现场考察或者开标前答疑会。</w:t>
      </w:r>
    </w:p>
    <w:p w14:paraId="0CBFBF4F">
      <w:pPr>
        <w:pStyle w:val="10"/>
        <w:spacing w:line="360" w:lineRule="auto"/>
        <w:ind w:firstLine="482" w:firstLineChars="200"/>
        <w:rPr>
          <w:rFonts w:ascii="仿宋" w:hAnsi="仿宋" w:eastAsia="仿宋" w:cs="仿宋_GB2312"/>
          <w:b/>
          <w:color w:val="auto"/>
          <w:szCs w:val="24"/>
          <w:highlight w:val="none"/>
        </w:rPr>
      </w:pPr>
      <w:r>
        <w:rPr>
          <w:rFonts w:hint="eastAsia" w:ascii="仿宋" w:hAnsi="仿宋" w:eastAsia="仿宋"/>
          <w:b/>
          <w:color w:val="auto"/>
          <w:kern w:val="28"/>
          <w:sz w:val="24"/>
          <w:szCs w:val="24"/>
          <w:highlight w:val="none"/>
        </w:rPr>
        <w:t>9.投标保证金</w:t>
      </w:r>
    </w:p>
    <w:p w14:paraId="75164133">
      <w:pPr>
        <w:pStyle w:val="30"/>
        <w:snapToGrid w:val="0"/>
        <w:spacing w:before="0"/>
        <w:ind w:firstLine="480"/>
        <w:rPr>
          <w:rFonts w:ascii="仿宋" w:hAnsi="仿宋" w:eastAsia="仿宋" w:cs="仿宋_GB2312"/>
          <w:color w:val="auto"/>
          <w:highlight w:val="none"/>
          <w:lang w:val="zh-CN"/>
        </w:rPr>
      </w:pPr>
      <w:r>
        <w:rPr>
          <w:rFonts w:hint="eastAsia" w:ascii="仿宋" w:hAnsi="仿宋" w:eastAsia="仿宋"/>
          <w:color w:val="auto"/>
          <w:highlight w:val="none"/>
        </w:rPr>
        <w:t>本项目不收取投标保证金。</w:t>
      </w:r>
    </w:p>
    <w:p w14:paraId="7E0083C9">
      <w:pPr>
        <w:pStyle w:val="10"/>
        <w:spacing w:line="360" w:lineRule="auto"/>
        <w:ind w:firstLine="482" w:firstLineChars="200"/>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10. 投标文件的语言</w:t>
      </w:r>
    </w:p>
    <w:p w14:paraId="303ABDA0">
      <w:pPr>
        <w:autoSpaceDE w:val="0"/>
        <w:autoSpaceDN w:val="0"/>
        <w:spacing w:line="360" w:lineRule="auto"/>
        <w:ind w:firstLine="480" w:firstLineChars="200"/>
        <w:rPr>
          <w:rFonts w:ascii="仿宋" w:hAnsi="仿宋" w:eastAsia="仿宋" w:cs="仿宋_GB2312"/>
          <w:color w:val="auto"/>
          <w:sz w:val="24"/>
          <w:highlight w:val="none"/>
          <w:lang w:val="zh-CN"/>
        </w:rPr>
      </w:pPr>
      <w:r>
        <w:rPr>
          <w:rFonts w:hint="eastAsia" w:ascii="仿宋" w:hAnsi="仿宋" w:eastAsia="仿宋" w:cs="仿宋_GB2312"/>
          <w:color w:val="auto"/>
          <w:sz w:val="24"/>
          <w:highlight w:val="none"/>
        </w:rPr>
        <w:t>投标文件及投标人与采购有关的来往通知、函件和文件均应使用中文。</w:t>
      </w:r>
    </w:p>
    <w:p w14:paraId="2D0407DB">
      <w:pPr>
        <w:pStyle w:val="10"/>
        <w:spacing w:line="360" w:lineRule="auto"/>
        <w:ind w:firstLine="482" w:firstLineChars="200"/>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11. 投标文件的组成</w:t>
      </w:r>
    </w:p>
    <w:p w14:paraId="33E14D7B">
      <w:pPr>
        <w:pStyle w:val="10"/>
        <w:snapToGrid w:val="0"/>
        <w:spacing w:line="360" w:lineRule="auto"/>
        <w:ind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kern w:val="0"/>
          <w:sz w:val="24"/>
          <w:szCs w:val="24"/>
          <w:highlight w:val="none"/>
        </w:rPr>
        <w:t>投标文件应当包括以下主要内容：</w:t>
      </w:r>
      <w:r>
        <w:rPr>
          <w:rFonts w:hint="eastAsia" w:ascii="仿宋" w:hAnsi="仿宋" w:eastAsia="仿宋" w:cs="仿宋_GB2312"/>
          <w:b/>
          <w:color w:val="auto"/>
          <w:sz w:val="24"/>
          <w:szCs w:val="24"/>
          <w:highlight w:val="none"/>
        </w:rPr>
        <w:t>资格文件、商务技术文件、报价文件。其中电子投标文件中所需加盖公章部分均应采用电子签章。</w:t>
      </w:r>
      <w:r>
        <w:rPr>
          <w:rFonts w:hint="eastAsia" w:ascii="仿宋" w:hAnsi="仿宋" w:eastAsia="仿宋" w:cs="仿宋_GB2312"/>
          <w:color w:val="auto"/>
          <w:sz w:val="24"/>
          <w:szCs w:val="24"/>
          <w:highlight w:val="none"/>
        </w:rPr>
        <w:t>投标文件应当对招标文件提出的要求和条件作出明确响应。</w:t>
      </w:r>
    </w:p>
    <w:p w14:paraId="42CFB459">
      <w:pPr>
        <w:snapToGrid w:val="0"/>
        <w:spacing w:line="360" w:lineRule="auto"/>
        <w:ind w:firstLine="480" w:firstLineChars="200"/>
        <w:rPr>
          <w:rFonts w:hint="eastAsia" w:ascii="仿宋" w:hAnsi="仿宋" w:eastAsia="仿宋" w:cs="仿宋_GB2312"/>
          <w:b/>
          <w:color w:val="auto"/>
          <w:kern w:val="0"/>
          <w:sz w:val="24"/>
          <w:highlight w:val="none"/>
        </w:rPr>
      </w:pPr>
      <w:r>
        <w:rPr>
          <w:rFonts w:hint="eastAsia" w:ascii="仿宋" w:hAnsi="仿宋" w:eastAsia="仿宋" w:cs="仿宋_GB2312"/>
          <w:color w:val="auto"/>
          <w:sz w:val="24"/>
          <w:highlight w:val="none"/>
        </w:rPr>
        <w:t>11.1</w:t>
      </w:r>
      <w:r>
        <w:rPr>
          <w:rFonts w:hint="eastAsia" w:ascii="仿宋" w:hAnsi="仿宋" w:eastAsia="仿宋" w:cs="仿宋_GB2312"/>
          <w:b/>
          <w:color w:val="auto"/>
          <w:sz w:val="24"/>
          <w:highlight w:val="none"/>
        </w:rPr>
        <w:t>资格文件</w:t>
      </w:r>
      <w:r>
        <w:rPr>
          <w:rFonts w:hint="eastAsia" w:ascii="仿宋" w:hAnsi="仿宋" w:eastAsia="仿宋" w:cs="仿宋_GB2312"/>
          <w:color w:val="auto"/>
          <w:sz w:val="24"/>
          <w:highlight w:val="none"/>
        </w:rPr>
        <w:t>应包括以下内容：</w:t>
      </w:r>
      <w:r>
        <w:rPr>
          <w:rFonts w:hint="eastAsia" w:ascii="仿宋" w:hAnsi="仿宋" w:eastAsia="仿宋" w:cs="仿宋_GB2312"/>
          <w:color w:val="auto"/>
          <w:kern w:val="0"/>
          <w:sz w:val="24"/>
          <w:highlight w:val="none"/>
        </w:rPr>
        <w:t>证明其符合《中华人民共和国政府采购法》</w:t>
      </w:r>
      <w:r>
        <w:rPr>
          <w:rFonts w:hint="eastAsia" w:ascii="仿宋" w:hAnsi="仿宋" w:eastAsia="仿宋" w:cs="Arial"/>
          <w:color w:val="auto"/>
          <w:kern w:val="0"/>
          <w:sz w:val="24"/>
          <w:highlight w:val="none"/>
        </w:rPr>
        <w:t>规定的供应商基本条件和采购项目对供应商的特定条件</w:t>
      </w:r>
      <w:r>
        <w:rPr>
          <w:rFonts w:hint="eastAsia" w:ascii="仿宋" w:hAnsi="仿宋" w:eastAsia="仿宋" w:cs="仿宋_GB2312"/>
          <w:color w:val="auto"/>
          <w:sz w:val="24"/>
          <w:highlight w:val="none"/>
        </w:rPr>
        <w:t>（如果项目要求）</w:t>
      </w:r>
      <w:r>
        <w:rPr>
          <w:rFonts w:hint="eastAsia" w:ascii="仿宋" w:hAnsi="仿宋" w:eastAsia="仿宋" w:cs="仿宋_GB2312"/>
          <w:color w:val="auto"/>
          <w:kern w:val="0"/>
          <w:sz w:val="24"/>
          <w:highlight w:val="none"/>
        </w:rPr>
        <w:t>的有关资格证明文件。</w:t>
      </w:r>
      <w:r>
        <w:rPr>
          <w:rFonts w:hint="eastAsia" w:ascii="仿宋" w:hAnsi="仿宋" w:eastAsia="仿宋" w:cs="仿宋_GB2312"/>
          <w:b/>
          <w:color w:val="auto"/>
          <w:kern w:val="0"/>
          <w:sz w:val="24"/>
          <w:highlight w:val="none"/>
        </w:rPr>
        <w:t>（供应商书面承诺符合参与政府采购活动资格条件的，不需要）</w:t>
      </w:r>
    </w:p>
    <w:p w14:paraId="6B3EA564">
      <w:pPr>
        <w:pStyle w:val="10"/>
        <w:spacing w:line="360" w:lineRule="auto"/>
        <w:ind w:firstLine="480" w:firstLineChars="200"/>
        <w:rPr>
          <w:rFonts w:hint="eastAsia" w:ascii="仿宋" w:hAnsi="仿宋" w:eastAsia="仿宋"/>
          <w:color w:val="auto"/>
          <w:sz w:val="24"/>
          <w:highlight w:val="none"/>
        </w:rPr>
      </w:pPr>
      <w:bookmarkStart w:id="28" w:name="_Hlt68073093"/>
      <w:bookmarkEnd w:id="28"/>
      <w:bookmarkStart w:id="29" w:name="_Hlt68072998"/>
      <w:bookmarkEnd w:id="29"/>
      <w:bookmarkStart w:id="30" w:name="_Hlt68403820"/>
      <w:bookmarkEnd w:id="30"/>
      <w:r>
        <w:rPr>
          <w:rFonts w:hint="eastAsia" w:ascii="仿宋" w:hAnsi="仿宋" w:eastAsia="仿宋"/>
          <w:color w:val="auto"/>
          <w:sz w:val="24"/>
          <w:highlight w:val="none"/>
        </w:rPr>
        <w:t>11.1.1营业执照(或事业法人登记证或其他工商等登记证明材料)复印件（投标人为自然人的，提供自然人的身份证明）</w:t>
      </w:r>
    </w:p>
    <w:p w14:paraId="495733E4">
      <w:pPr>
        <w:keepNext w:val="0"/>
        <w:keepLines w:val="0"/>
        <w:pageBreakBefore w:val="0"/>
        <w:widowControl w:val="0"/>
        <w:kinsoku/>
        <w:wordWrap/>
        <w:overflowPunct/>
        <w:topLinePunct w:val="0"/>
        <w:autoSpaceDE/>
        <w:autoSpaceDN/>
        <w:bidi w:val="0"/>
        <w:adjustRightInd/>
        <w:snapToGrid w:val="0"/>
        <w:spacing w:line="336" w:lineRule="auto"/>
        <w:ind w:firstLine="480" w:firstLineChars="200"/>
        <w:textAlignment w:val="auto"/>
        <w:rPr>
          <w:rFonts w:hint="eastAsia" w:ascii="仿宋" w:hAnsi="仿宋" w:eastAsia="仿宋" w:cs="Arial"/>
          <w:snapToGrid w:val="0"/>
          <w:color w:val="auto"/>
          <w:kern w:val="2"/>
          <w:sz w:val="24"/>
          <w:szCs w:val="21"/>
          <w:highlight w:val="none"/>
          <w:lang w:val="en-US" w:eastAsia="zh-CN" w:bidi="ar-SA"/>
        </w:rPr>
      </w:pPr>
      <w:r>
        <w:rPr>
          <w:rFonts w:hint="eastAsia" w:ascii="仿宋" w:hAnsi="仿宋" w:eastAsia="仿宋" w:cs="Arial"/>
          <w:snapToGrid w:val="0"/>
          <w:color w:val="auto"/>
          <w:kern w:val="2"/>
          <w:sz w:val="24"/>
          <w:szCs w:val="21"/>
          <w:highlight w:val="none"/>
          <w:lang w:val="en-US" w:eastAsia="zh-CN" w:bidi="ar-SA"/>
        </w:rPr>
        <w:t>11.1.2最近一年财务报表(扫描件，新成立的公司提供情况说明)；</w:t>
      </w:r>
    </w:p>
    <w:p w14:paraId="0F18E75D">
      <w:pPr>
        <w:spacing w:line="360" w:lineRule="auto"/>
        <w:ind w:firstLine="480" w:firstLineChars="200"/>
        <w:rPr>
          <w:rFonts w:hint="eastAsia" w:ascii="仿宋" w:hAnsi="仿宋" w:eastAsia="仿宋" w:cs="Arial"/>
          <w:snapToGrid w:val="0"/>
          <w:color w:val="auto"/>
          <w:kern w:val="2"/>
          <w:sz w:val="24"/>
          <w:szCs w:val="21"/>
          <w:highlight w:val="none"/>
          <w:lang w:val="en-US" w:eastAsia="zh-CN" w:bidi="ar-SA"/>
        </w:rPr>
      </w:pPr>
      <w:r>
        <w:rPr>
          <w:rFonts w:hint="eastAsia" w:ascii="仿宋" w:hAnsi="仿宋" w:eastAsia="仿宋" w:cs="Arial"/>
          <w:snapToGrid w:val="0"/>
          <w:color w:val="auto"/>
          <w:kern w:val="2"/>
          <w:sz w:val="24"/>
          <w:szCs w:val="21"/>
          <w:highlight w:val="none"/>
          <w:lang w:val="en-US" w:eastAsia="zh-CN" w:bidi="ar-SA"/>
        </w:rPr>
        <w:t>11.1.3法定代表人身份证明书、授权委托书及授权代理人有效身份证明（若委托）(格式见附件)；</w:t>
      </w:r>
    </w:p>
    <w:p w14:paraId="4A61F4CB">
      <w:pPr>
        <w:spacing w:line="360" w:lineRule="auto"/>
        <w:ind w:firstLine="480" w:firstLineChars="200"/>
        <w:rPr>
          <w:rFonts w:hint="eastAsia" w:ascii="仿宋" w:hAnsi="仿宋" w:eastAsia="仿宋" w:cs="Arial"/>
          <w:snapToGrid w:val="0"/>
          <w:color w:val="auto"/>
          <w:kern w:val="2"/>
          <w:sz w:val="24"/>
          <w:szCs w:val="21"/>
          <w:highlight w:val="none"/>
          <w:lang w:val="en-US" w:eastAsia="zh-CN" w:bidi="ar-SA"/>
        </w:rPr>
      </w:pPr>
      <w:r>
        <w:rPr>
          <w:rFonts w:hint="eastAsia" w:ascii="仿宋" w:hAnsi="仿宋" w:eastAsia="仿宋" w:cs="Arial"/>
          <w:snapToGrid w:val="0"/>
          <w:color w:val="auto"/>
          <w:kern w:val="2"/>
          <w:sz w:val="24"/>
          <w:szCs w:val="21"/>
          <w:highlight w:val="none"/>
          <w:lang w:val="en-US" w:eastAsia="zh-CN" w:bidi="ar-SA"/>
        </w:rPr>
        <w:t>11.1.4提供《中小企业声明函》；</w:t>
      </w:r>
    </w:p>
    <w:p w14:paraId="37FFE3C7">
      <w:pPr>
        <w:spacing w:line="360" w:lineRule="auto"/>
        <w:ind w:firstLine="480" w:firstLineChars="200"/>
        <w:rPr>
          <w:rFonts w:hint="eastAsia" w:ascii="仿宋" w:hAnsi="仿宋" w:eastAsia="仿宋" w:cs="Arial"/>
          <w:snapToGrid w:val="0"/>
          <w:color w:val="auto"/>
          <w:kern w:val="2"/>
          <w:sz w:val="24"/>
          <w:szCs w:val="21"/>
          <w:highlight w:val="none"/>
          <w:lang w:val="en-US" w:eastAsia="zh-CN" w:bidi="ar-SA"/>
        </w:rPr>
      </w:pPr>
      <w:r>
        <w:rPr>
          <w:rFonts w:hint="eastAsia" w:ascii="仿宋" w:hAnsi="仿宋" w:eastAsia="仿宋" w:cs="Arial"/>
          <w:snapToGrid w:val="0"/>
          <w:color w:val="auto"/>
          <w:kern w:val="2"/>
          <w:sz w:val="24"/>
          <w:szCs w:val="21"/>
          <w:highlight w:val="none"/>
          <w:lang w:val="en-US" w:eastAsia="zh-CN" w:bidi="ar-SA"/>
        </w:rPr>
        <w:t>11.1.5监狱企业声明函及其相关的充分的证明材料监狱企业声明函（如有）；</w:t>
      </w:r>
    </w:p>
    <w:p w14:paraId="70C5B7F0">
      <w:pPr>
        <w:spacing w:line="360" w:lineRule="auto"/>
        <w:ind w:firstLine="480" w:firstLineChars="200"/>
        <w:rPr>
          <w:rFonts w:hint="eastAsia" w:ascii="仿宋" w:hAnsi="仿宋" w:eastAsia="仿宋" w:cs="Arial"/>
          <w:snapToGrid w:val="0"/>
          <w:color w:val="auto"/>
          <w:kern w:val="2"/>
          <w:sz w:val="24"/>
          <w:szCs w:val="21"/>
          <w:highlight w:val="none"/>
          <w:lang w:val="en-US" w:eastAsia="zh-CN" w:bidi="ar-SA"/>
        </w:rPr>
      </w:pPr>
      <w:r>
        <w:rPr>
          <w:rFonts w:hint="eastAsia" w:ascii="仿宋" w:hAnsi="仿宋" w:eastAsia="仿宋" w:cs="Arial"/>
          <w:snapToGrid w:val="0"/>
          <w:color w:val="auto"/>
          <w:kern w:val="2"/>
          <w:sz w:val="24"/>
          <w:szCs w:val="21"/>
          <w:highlight w:val="none"/>
          <w:lang w:val="en-US" w:eastAsia="zh-CN" w:bidi="ar-SA"/>
        </w:rPr>
        <w:t>11.1.6残疾人福利企业声明函（如有）；</w:t>
      </w:r>
    </w:p>
    <w:p w14:paraId="34E31A25">
      <w:pPr>
        <w:keepNext w:val="0"/>
        <w:keepLines w:val="0"/>
        <w:pageBreakBefore w:val="0"/>
        <w:widowControl w:val="0"/>
        <w:kinsoku/>
        <w:wordWrap/>
        <w:overflowPunct/>
        <w:topLinePunct w:val="0"/>
        <w:autoSpaceDE/>
        <w:autoSpaceDN/>
        <w:bidi w:val="0"/>
        <w:adjustRightInd/>
        <w:snapToGrid w:val="0"/>
        <w:spacing w:line="336" w:lineRule="auto"/>
        <w:ind w:firstLine="480" w:firstLineChars="200"/>
        <w:jc w:val="left"/>
        <w:textAlignment w:val="auto"/>
        <w:rPr>
          <w:rFonts w:hint="eastAsia" w:ascii="仿宋" w:hAnsi="仿宋" w:eastAsia="仿宋" w:cs="Arial"/>
          <w:snapToGrid w:val="0"/>
          <w:color w:val="auto"/>
          <w:kern w:val="2"/>
          <w:sz w:val="24"/>
          <w:szCs w:val="21"/>
          <w:highlight w:val="none"/>
          <w:lang w:val="en-US" w:eastAsia="zh-CN" w:bidi="ar-SA"/>
        </w:rPr>
      </w:pPr>
      <w:r>
        <w:rPr>
          <w:rFonts w:hint="eastAsia" w:ascii="仿宋" w:hAnsi="仿宋" w:eastAsia="仿宋" w:cs="Arial"/>
          <w:snapToGrid w:val="0"/>
          <w:color w:val="auto"/>
          <w:kern w:val="2"/>
          <w:sz w:val="24"/>
          <w:szCs w:val="21"/>
          <w:highlight w:val="none"/>
          <w:lang w:val="en-US" w:eastAsia="zh-CN" w:bidi="ar-SA"/>
        </w:rPr>
        <w:t>11.1.7具有履行合同所必须的设备和专业技术能力的承诺函（格式见附件）；</w:t>
      </w:r>
    </w:p>
    <w:p w14:paraId="340DB2BB">
      <w:pPr>
        <w:keepNext w:val="0"/>
        <w:keepLines w:val="0"/>
        <w:pageBreakBefore w:val="0"/>
        <w:widowControl w:val="0"/>
        <w:kinsoku/>
        <w:wordWrap/>
        <w:overflowPunct/>
        <w:topLinePunct w:val="0"/>
        <w:autoSpaceDE/>
        <w:autoSpaceDN/>
        <w:bidi w:val="0"/>
        <w:adjustRightInd/>
        <w:snapToGrid w:val="0"/>
        <w:spacing w:line="336" w:lineRule="auto"/>
        <w:ind w:firstLine="480" w:firstLineChars="200"/>
        <w:jc w:val="left"/>
        <w:textAlignment w:val="auto"/>
        <w:rPr>
          <w:rFonts w:hint="eastAsia" w:ascii="仿宋" w:hAnsi="仿宋" w:eastAsia="仿宋" w:cs="Arial"/>
          <w:snapToGrid w:val="0"/>
          <w:color w:val="auto"/>
          <w:kern w:val="2"/>
          <w:sz w:val="24"/>
          <w:szCs w:val="21"/>
          <w:highlight w:val="none"/>
          <w:lang w:val="en-US" w:eastAsia="zh-CN" w:bidi="ar-SA"/>
        </w:rPr>
      </w:pPr>
      <w:r>
        <w:rPr>
          <w:rFonts w:hint="eastAsia" w:ascii="仿宋" w:hAnsi="仿宋" w:eastAsia="仿宋" w:cs="Arial"/>
          <w:snapToGrid w:val="0"/>
          <w:color w:val="auto"/>
          <w:kern w:val="2"/>
          <w:sz w:val="24"/>
          <w:szCs w:val="21"/>
          <w:highlight w:val="none"/>
          <w:lang w:val="en-US" w:eastAsia="zh-CN" w:bidi="ar-SA"/>
        </w:rPr>
        <w:t>11.1.8提供有效的依法缴纳税收证明（完税凭证或税务部门出具的证明）；</w:t>
      </w:r>
    </w:p>
    <w:p w14:paraId="72B41989">
      <w:pPr>
        <w:keepNext w:val="0"/>
        <w:keepLines w:val="0"/>
        <w:pageBreakBefore w:val="0"/>
        <w:widowControl w:val="0"/>
        <w:kinsoku/>
        <w:wordWrap/>
        <w:overflowPunct/>
        <w:topLinePunct w:val="0"/>
        <w:autoSpaceDE/>
        <w:autoSpaceDN/>
        <w:bidi w:val="0"/>
        <w:adjustRightInd/>
        <w:snapToGrid w:val="0"/>
        <w:spacing w:line="336" w:lineRule="auto"/>
        <w:ind w:firstLine="480" w:firstLineChars="200"/>
        <w:jc w:val="left"/>
        <w:textAlignment w:val="auto"/>
        <w:rPr>
          <w:rFonts w:hint="eastAsia" w:ascii="仿宋" w:hAnsi="仿宋" w:eastAsia="仿宋" w:cs="Arial"/>
          <w:snapToGrid w:val="0"/>
          <w:color w:val="auto"/>
          <w:kern w:val="2"/>
          <w:sz w:val="24"/>
          <w:szCs w:val="21"/>
          <w:highlight w:val="none"/>
          <w:lang w:val="en-US" w:eastAsia="zh-CN" w:bidi="ar-SA"/>
        </w:rPr>
      </w:pPr>
      <w:r>
        <w:rPr>
          <w:rFonts w:hint="eastAsia" w:ascii="仿宋" w:hAnsi="仿宋" w:eastAsia="仿宋" w:cs="Arial"/>
          <w:snapToGrid w:val="0"/>
          <w:color w:val="auto"/>
          <w:kern w:val="2"/>
          <w:sz w:val="24"/>
          <w:szCs w:val="21"/>
          <w:highlight w:val="none"/>
          <w:lang w:val="en-US" w:eastAsia="zh-CN" w:bidi="ar-SA"/>
        </w:rPr>
        <w:t>11.1.9提供有效的依法缴纳社会保障资金证明（缴纳凭证或人社部门出具的证明）；</w:t>
      </w:r>
    </w:p>
    <w:p w14:paraId="2C7CF7EC">
      <w:pPr>
        <w:keepNext w:val="0"/>
        <w:keepLines w:val="0"/>
        <w:pageBreakBefore w:val="0"/>
        <w:widowControl w:val="0"/>
        <w:kinsoku/>
        <w:wordWrap/>
        <w:overflowPunct/>
        <w:topLinePunct w:val="0"/>
        <w:autoSpaceDE/>
        <w:autoSpaceDN/>
        <w:bidi w:val="0"/>
        <w:adjustRightInd/>
        <w:snapToGrid w:val="0"/>
        <w:spacing w:line="336" w:lineRule="auto"/>
        <w:ind w:firstLine="480" w:firstLineChars="200"/>
        <w:jc w:val="left"/>
        <w:textAlignment w:val="auto"/>
        <w:rPr>
          <w:rFonts w:hint="eastAsia" w:ascii="仿宋" w:hAnsi="仿宋" w:eastAsia="仿宋" w:cs="Arial"/>
          <w:snapToGrid w:val="0"/>
          <w:color w:val="auto"/>
          <w:kern w:val="2"/>
          <w:sz w:val="24"/>
          <w:szCs w:val="21"/>
          <w:highlight w:val="none"/>
          <w:lang w:val="en-US" w:eastAsia="zh-CN" w:bidi="ar-SA"/>
        </w:rPr>
      </w:pPr>
      <w:r>
        <w:rPr>
          <w:rFonts w:hint="eastAsia" w:ascii="仿宋" w:hAnsi="仿宋" w:eastAsia="仿宋" w:cs="Arial"/>
          <w:snapToGrid w:val="0"/>
          <w:color w:val="auto"/>
          <w:kern w:val="2"/>
          <w:sz w:val="24"/>
          <w:szCs w:val="21"/>
          <w:highlight w:val="none"/>
          <w:lang w:val="en-US" w:eastAsia="zh-CN" w:bidi="ar-SA"/>
        </w:rPr>
        <w:t>11.1.10提供自投标公告发布之日起至响应截止日内任意时间的“信用中国”网站（www.creditchina.gov.cn）、中国政府采购网（www.ccgp.gov.cn）信用查询网页截图。（以开标当日采购人或由采购人委托的评标委员会核实的查询结果为准）；</w:t>
      </w:r>
    </w:p>
    <w:p w14:paraId="36E33033">
      <w:pPr>
        <w:keepNext w:val="0"/>
        <w:keepLines w:val="0"/>
        <w:pageBreakBefore w:val="0"/>
        <w:widowControl w:val="0"/>
        <w:kinsoku/>
        <w:wordWrap/>
        <w:overflowPunct/>
        <w:topLinePunct w:val="0"/>
        <w:autoSpaceDE/>
        <w:autoSpaceDN/>
        <w:bidi w:val="0"/>
        <w:adjustRightInd/>
        <w:snapToGrid w:val="0"/>
        <w:spacing w:line="336" w:lineRule="auto"/>
        <w:ind w:firstLine="480" w:firstLineChars="200"/>
        <w:jc w:val="left"/>
        <w:textAlignment w:val="auto"/>
        <w:rPr>
          <w:rFonts w:hint="eastAsia"/>
          <w:lang w:val="en-US" w:eastAsia="zh-CN"/>
        </w:rPr>
      </w:pPr>
      <w:r>
        <w:rPr>
          <w:rFonts w:hint="eastAsia" w:ascii="仿宋" w:hAnsi="仿宋" w:eastAsia="仿宋" w:cs="Arial"/>
          <w:snapToGrid w:val="0"/>
          <w:color w:val="auto"/>
          <w:kern w:val="2"/>
          <w:sz w:val="24"/>
          <w:szCs w:val="21"/>
          <w:highlight w:val="none"/>
          <w:lang w:val="en-US" w:eastAsia="zh-CN" w:bidi="ar-SA"/>
        </w:rPr>
        <w:t>11.1.11提供采购公告中符合投标人的特定条件要求的有效的其他资质复印件并加盖公司公章及需要说明的资料（若有）。</w:t>
      </w:r>
    </w:p>
    <w:p w14:paraId="5A6BBC97">
      <w:pPr>
        <w:snapToGrid w:val="0"/>
        <w:spacing w:line="360" w:lineRule="auto"/>
        <w:ind w:firstLine="480" w:firstLineChars="200"/>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 投标人的</w:t>
      </w:r>
      <w:r>
        <w:rPr>
          <w:rFonts w:hint="eastAsia" w:ascii="仿宋" w:hAnsi="仿宋" w:eastAsia="仿宋" w:cs="仿宋_GB2312"/>
          <w:b/>
          <w:color w:val="auto"/>
          <w:sz w:val="24"/>
          <w:highlight w:val="none"/>
        </w:rPr>
        <w:t>商务技术</w:t>
      </w:r>
      <w:r>
        <w:rPr>
          <w:rFonts w:hint="eastAsia" w:ascii="仿宋" w:hAnsi="仿宋" w:eastAsia="仿宋" w:cs="仿宋_GB2312"/>
          <w:b/>
          <w:color w:val="auto"/>
          <w:kern w:val="0"/>
          <w:sz w:val="24"/>
          <w:highlight w:val="none"/>
          <w:lang w:val="zh-CN"/>
        </w:rPr>
        <w:t>文件</w:t>
      </w:r>
      <w:r>
        <w:rPr>
          <w:rFonts w:hint="eastAsia" w:ascii="仿宋" w:hAnsi="仿宋" w:eastAsia="仿宋" w:cs="仿宋_GB2312"/>
          <w:color w:val="auto"/>
          <w:kern w:val="0"/>
          <w:sz w:val="24"/>
          <w:highlight w:val="none"/>
          <w:lang w:val="zh-CN"/>
        </w:rPr>
        <w:t>应包括以下内容：</w:t>
      </w:r>
    </w:p>
    <w:p w14:paraId="4FFB3647">
      <w:pPr>
        <w:snapToGrid w:val="0"/>
        <w:spacing w:line="360" w:lineRule="auto"/>
        <w:ind w:firstLine="480" w:firstLineChars="200"/>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11.2.1</w:t>
      </w:r>
      <w:r>
        <w:rPr>
          <w:rFonts w:hint="eastAsia" w:ascii="仿宋" w:hAnsi="仿宋" w:eastAsia="仿宋" w:cs="仿宋_GB2312"/>
          <w:snapToGrid w:val="0"/>
          <w:color w:val="auto"/>
          <w:kern w:val="0"/>
          <w:sz w:val="24"/>
          <w:szCs w:val="21"/>
          <w:highlight w:val="none"/>
          <w:lang w:val="zh-CN"/>
        </w:rPr>
        <w:t>评分对应表；如果本项目评标办法采用综合评分法，投标人需在商务技术文件中提供此评分对应表，供评标委员会评审时使用。</w:t>
      </w:r>
    </w:p>
    <w:p w14:paraId="5121622B">
      <w:pPr>
        <w:snapToGrid w:val="0"/>
        <w:spacing w:line="360" w:lineRule="auto"/>
        <w:ind w:firstLine="480" w:firstLineChars="200"/>
        <w:rPr>
          <w:rFonts w:hint="eastAsia" w:ascii="仿宋" w:hAnsi="仿宋" w:eastAsia="仿宋" w:cs="仿宋_GB2312"/>
          <w:color w:val="auto"/>
          <w:kern w:val="0"/>
          <w:sz w:val="24"/>
          <w:highlight w:val="none"/>
          <w:lang w:val="en-US" w:eastAsia="zh-CN"/>
        </w:rPr>
      </w:pPr>
      <w:r>
        <w:rPr>
          <w:rFonts w:hint="eastAsia" w:ascii="仿宋" w:hAnsi="仿宋" w:eastAsia="仿宋" w:cs="仿宋_GB2312"/>
          <w:color w:val="auto"/>
          <w:kern w:val="0"/>
          <w:sz w:val="24"/>
          <w:highlight w:val="none"/>
          <w:lang w:val="zh-CN" w:eastAsia="zh-CN"/>
        </w:rPr>
        <w:t>11.2.</w:t>
      </w:r>
      <w:r>
        <w:rPr>
          <w:rFonts w:hint="eastAsia" w:ascii="仿宋" w:hAnsi="仿宋" w:eastAsia="仿宋" w:cs="仿宋_GB2312"/>
          <w:color w:val="auto"/>
          <w:kern w:val="0"/>
          <w:sz w:val="24"/>
          <w:highlight w:val="none"/>
          <w:lang w:val="en-US" w:eastAsia="zh-CN"/>
        </w:rPr>
        <w:t>2法定代表人身份证明书、授权委托书及授权代理人有效身份证明（若委托）(格式见附件)；</w:t>
      </w:r>
    </w:p>
    <w:p w14:paraId="2F77F283">
      <w:pPr>
        <w:pStyle w:val="10"/>
        <w:spacing w:line="360" w:lineRule="auto"/>
        <w:ind w:firstLine="480" w:firstLineChars="200"/>
        <w:rPr>
          <w:rFonts w:hint="eastAsia"/>
          <w:lang w:val="zh-CN" w:eastAsia="zh-CN"/>
        </w:rPr>
      </w:pPr>
      <w:r>
        <w:rPr>
          <w:rFonts w:hint="eastAsia" w:ascii="仿宋" w:hAnsi="仿宋" w:eastAsia="仿宋" w:cs="仿宋_GB2312"/>
          <w:color w:val="auto"/>
          <w:kern w:val="0"/>
          <w:sz w:val="24"/>
          <w:highlight w:val="none"/>
          <w:lang w:val="zh-CN" w:eastAsia="zh-CN"/>
        </w:rPr>
        <w:t>11.2.</w:t>
      </w:r>
      <w:r>
        <w:rPr>
          <w:rFonts w:hint="eastAsia" w:ascii="仿宋" w:hAnsi="仿宋" w:eastAsia="仿宋" w:cs="仿宋_GB2312"/>
          <w:color w:val="auto"/>
          <w:kern w:val="0"/>
          <w:sz w:val="24"/>
          <w:highlight w:val="none"/>
          <w:lang w:val="en-US" w:eastAsia="zh-CN"/>
        </w:rPr>
        <w:t>3</w:t>
      </w:r>
      <w:r>
        <w:rPr>
          <w:rFonts w:hint="eastAsia" w:ascii="仿宋" w:hAnsi="仿宋" w:eastAsia="仿宋"/>
          <w:color w:val="auto"/>
          <w:sz w:val="24"/>
          <w:highlight w:val="none"/>
        </w:rPr>
        <w:t>营业执照(或事业法人登记证或其他工商等登记证明材料)复印件（投标人为自然人的，提供自然人的身份证明）</w:t>
      </w:r>
    </w:p>
    <w:p w14:paraId="3337ACC5">
      <w:pPr>
        <w:pStyle w:val="1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w:t>
      </w:r>
      <w:r>
        <w:rPr>
          <w:rFonts w:hint="eastAsia" w:ascii="仿宋" w:hAnsi="仿宋" w:eastAsia="仿宋" w:cs="仿宋_GB2312"/>
          <w:color w:val="auto"/>
          <w:kern w:val="0"/>
          <w:sz w:val="24"/>
          <w:highlight w:val="none"/>
          <w:lang w:val="zh-CN"/>
        </w:rPr>
        <w:t>2.</w:t>
      </w:r>
      <w:r>
        <w:rPr>
          <w:rFonts w:hint="eastAsia" w:ascii="仿宋" w:hAnsi="仿宋" w:eastAsia="仿宋" w:cs="仿宋_GB2312"/>
          <w:color w:val="auto"/>
          <w:kern w:val="0"/>
          <w:sz w:val="24"/>
          <w:highlight w:val="none"/>
          <w:lang w:val="en-US" w:eastAsia="zh-CN"/>
        </w:rPr>
        <w:t>4</w:t>
      </w:r>
      <w:r>
        <w:rPr>
          <w:rFonts w:hint="eastAsia" w:ascii="仿宋" w:hAnsi="仿宋" w:eastAsia="仿宋" w:cs="仿宋_GB2312"/>
          <w:color w:val="auto"/>
          <w:sz w:val="24"/>
          <w:highlight w:val="none"/>
        </w:rPr>
        <w:t>投标声明函；</w:t>
      </w:r>
    </w:p>
    <w:p w14:paraId="41395EA1">
      <w:pPr>
        <w:pStyle w:val="31"/>
        <w:keepNext w:val="0"/>
        <w:keepLines w:val="0"/>
        <w:pageBreakBefore w:val="0"/>
        <w:widowControl w:val="0"/>
        <w:kinsoku/>
        <w:wordWrap/>
        <w:overflowPunct/>
        <w:topLinePunct w:val="0"/>
        <w:autoSpaceDE/>
        <w:autoSpaceDN/>
        <w:bidi w:val="0"/>
        <w:adjustRightInd/>
        <w:spacing w:line="336" w:lineRule="auto"/>
        <w:ind w:firstLine="436" w:firstLineChars="182"/>
        <w:textAlignment w:val="auto"/>
        <w:rPr>
          <w:rFonts w:hint="eastAsia" w:ascii="宋体" w:hAnsi="宋体" w:cs="宋体"/>
          <w:color w:val="auto"/>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5</w:t>
      </w:r>
      <w:r>
        <w:rPr>
          <w:rFonts w:hint="eastAsia" w:ascii="宋体" w:hAnsi="宋体" w:cs="宋体"/>
          <w:color w:val="auto"/>
        </w:rPr>
        <w:t>资信及商务响应表（格式见附件）；</w:t>
      </w:r>
    </w:p>
    <w:p w14:paraId="226D2FE6">
      <w:pPr>
        <w:pStyle w:val="10"/>
        <w:spacing w:line="360" w:lineRule="auto"/>
        <w:ind w:firstLine="480" w:firstLineChars="200"/>
        <w:rPr>
          <w:rFonts w:hint="eastAsia" w:ascii="仿宋" w:hAnsi="仿宋" w:eastAsia="仿宋" w:cs="仿宋_GB2312"/>
          <w:color w:val="auto"/>
          <w:kern w:val="0"/>
          <w:sz w:val="24"/>
          <w:highlight w:val="none"/>
          <w:lang w:val="zh-CN" w:eastAsia="zh-CN"/>
        </w:rPr>
      </w:pPr>
      <w:r>
        <w:rPr>
          <w:rFonts w:hint="eastAsia" w:ascii="仿宋" w:hAnsi="仿宋" w:eastAsia="仿宋" w:cs="仿宋_GB2312"/>
          <w:color w:val="auto"/>
          <w:kern w:val="0"/>
          <w:sz w:val="24"/>
          <w:highlight w:val="none"/>
          <w:lang w:val="zh-CN" w:eastAsia="zh-CN"/>
        </w:rPr>
        <w:t>11.2.</w:t>
      </w:r>
      <w:r>
        <w:rPr>
          <w:rFonts w:hint="eastAsia" w:ascii="仿宋" w:hAnsi="仿宋" w:eastAsia="仿宋" w:cs="仿宋_GB2312"/>
          <w:color w:val="auto"/>
          <w:kern w:val="0"/>
          <w:sz w:val="24"/>
          <w:highlight w:val="none"/>
          <w:lang w:val="en-US" w:eastAsia="zh-CN"/>
        </w:rPr>
        <w:t>6技术响应表（格式见附件）；</w:t>
      </w:r>
    </w:p>
    <w:p w14:paraId="33250F8C">
      <w:pPr>
        <w:pStyle w:val="10"/>
        <w:spacing w:line="360" w:lineRule="auto"/>
        <w:ind w:firstLine="480" w:firstLineChars="200"/>
        <w:rPr>
          <w:rFonts w:hint="eastAsia" w:ascii="仿宋" w:hAnsi="仿宋" w:eastAsia="仿宋" w:cs="仿宋_GB2312"/>
          <w:color w:val="auto"/>
          <w:kern w:val="0"/>
          <w:sz w:val="24"/>
          <w:highlight w:val="none"/>
          <w:lang w:val="en-US" w:eastAsia="zh-CN"/>
        </w:rPr>
      </w:pPr>
      <w:r>
        <w:rPr>
          <w:rFonts w:hint="eastAsia" w:ascii="仿宋" w:hAnsi="仿宋" w:eastAsia="仿宋" w:cs="仿宋_GB2312"/>
          <w:color w:val="auto"/>
          <w:kern w:val="0"/>
          <w:sz w:val="24"/>
          <w:highlight w:val="none"/>
          <w:lang w:val="zh-CN" w:eastAsia="zh-CN"/>
        </w:rPr>
        <w:t>11.2.</w:t>
      </w:r>
      <w:r>
        <w:rPr>
          <w:rFonts w:hint="eastAsia" w:ascii="仿宋" w:hAnsi="仿宋" w:eastAsia="仿宋" w:cs="仿宋_GB2312"/>
          <w:color w:val="auto"/>
          <w:kern w:val="0"/>
          <w:sz w:val="24"/>
          <w:highlight w:val="none"/>
          <w:lang w:val="en-US" w:eastAsia="zh-CN"/>
        </w:rPr>
        <w:t>7提供同类项目业绩（格式见附件）；</w:t>
      </w:r>
    </w:p>
    <w:p w14:paraId="4F321E80">
      <w:pPr>
        <w:pStyle w:val="10"/>
        <w:spacing w:line="360" w:lineRule="auto"/>
        <w:ind w:firstLine="480" w:firstLineChars="200"/>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eastAsia="zh-CN"/>
        </w:rPr>
        <w:t>11.2.</w:t>
      </w:r>
      <w:r>
        <w:rPr>
          <w:rFonts w:hint="eastAsia" w:ascii="仿宋" w:hAnsi="仿宋" w:eastAsia="仿宋" w:cs="仿宋_GB2312"/>
          <w:color w:val="auto"/>
          <w:kern w:val="0"/>
          <w:sz w:val="24"/>
          <w:highlight w:val="none"/>
          <w:lang w:val="en-US" w:eastAsia="zh-CN"/>
        </w:rPr>
        <w:t>8投标人</w:t>
      </w:r>
      <w:r>
        <w:rPr>
          <w:rFonts w:hint="eastAsia" w:ascii="仿宋" w:hAnsi="仿宋" w:eastAsia="仿宋" w:cs="仿宋_GB2312"/>
          <w:color w:val="auto"/>
          <w:kern w:val="0"/>
          <w:sz w:val="24"/>
          <w:highlight w:val="none"/>
          <w:lang w:val="zh-CN" w:eastAsia="zh-CN"/>
        </w:rPr>
        <w:t>基本情况表（格式见附</w:t>
      </w:r>
      <w:r>
        <w:rPr>
          <w:rFonts w:hint="eastAsia" w:ascii="仿宋" w:hAnsi="仿宋" w:eastAsia="仿宋" w:cs="仿宋_GB2312"/>
          <w:color w:val="auto"/>
          <w:kern w:val="0"/>
          <w:sz w:val="24"/>
          <w:highlight w:val="none"/>
          <w:lang w:val="zh-CN"/>
        </w:rPr>
        <w:t>件）；</w:t>
      </w:r>
    </w:p>
    <w:p w14:paraId="3CF2D4CF">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9</w:t>
      </w:r>
      <w:r>
        <w:rPr>
          <w:rFonts w:hint="eastAsia" w:ascii="仿宋" w:hAnsi="仿宋" w:eastAsia="仿宋" w:cs="仿宋_GB2312"/>
          <w:color w:val="auto"/>
          <w:sz w:val="24"/>
          <w:highlight w:val="none"/>
        </w:rPr>
        <w:t>拟派项目负责人资格情况表（格式见附件）；</w:t>
      </w:r>
    </w:p>
    <w:p w14:paraId="750F1ABF">
      <w:pPr>
        <w:tabs>
          <w:tab w:val="left" w:pos="0"/>
          <w:tab w:val="left" w:pos="840"/>
        </w:tabs>
        <w:autoSpaceDE w:val="0"/>
        <w:autoSpaceDN w:val="0"/>
        <w:spacing w:line="360" w:lineRule="auto"/>
        <w:ind w:firstLine="480" w:firstLineChars="200"/>
        <w:rPr>
          <w:rFonts w:hint="eastAsia"/>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10</w:t>
      </w:r>
      <w:r>
        <w:rPr>
          <w:rFonts w:hint="eastAsia" w:ascii="仿宋" w:hAnsi="仿宋" w:eastAsia="仿宋" w:cs="仿宋"/>
          <w:color w:val="auto"/>
          <w:sz w:val="24"/>
        </w:rPr>
        <w:t>项目</w:t>
      </w:r>
      <w:r>
        <w:rPr>
          <w:rFonts w:hint="eastAsia" w:ascii="仿宋" w:hAnsi="仿宋" w:eastAsia="仿宋" w:cs="仿宋_GB2312"/>
          <w:color w:val="auto"/>
          <w:sz w:val="24"/>
          <w:highlight w:val="none"/>
          <w:lang w:val="en-US" w:eastAsia="zh-CN"/>
        </w:rPr>
        <w:t>技术</w:t>
      </w:r>
      <w:r>
        <w:rPr>
          <w:rFonts w:hint="eastAsia" w:ascii="仿宋" w:hAnsi="仿宋" w:eastAsia="仿宋" w:cs="仿宋_GB2312"/>
          <w:color w:val="auto"/>
          <w:sz w:val="24"/>
          <w:highlight w:val="none"/>
        </w:rPr>
        <w:t>负责人资格情况表（格式见附件）；</w:t>
      </w:r>
    </w:p>
    <w:p w14:paraId="3AEE2554">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11</w:t>
      </w:r>
      <w:r>
        <w:rPr>
          <w:rFonts w:hint="eastAsia" w:ascii="仿宋" w:hAnsi="仿宋" w:eastAsia="仿宋" w:cs="仿宋_GB2312"/>
          <w:color w:val="auto"/>
          <w:sz w:val="24"/>
          <w:highlight w:val="none"/>
        </w:rPr>
        <w:t>项目人员配置及项目组服务成员汇总表（格式见附件）；</w:t>
      </w:r>
    </w:p>
    <w:p w14:paraId="7060337A">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12</w:t>
      </w:r>
      <w:r>
        <w:rPr>
          <w:rFonts w:hint="eastAsia" w:ascii="仿宋" w:hAnsi="仿宋" w:eastAsia="仿宋" w:cs="仿宋_GB2312"/>
          <w:color w:val="auto"/>
          <w:sz w:val="24"/>
          <w:highlight w:val="none"/>
        </w:rPr>
        <w:t>项目实施方案（格式自定）</w:t>
      </w:r>
    </w:p>
    <w:p w14:paraId="597E0891">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13</w:t>
      </w:r>
      <w:r>
        <w:rPr>
          <w:rFonts w:hint="eastAsia" w:ascii="仿宋" w:hAnsi="仿宋" w:eastAsia="仿宋" w:cs="仿宋_GB2312"/>
          <w:color w:val="auto"/>
          <w:sz w:val="24"/>
          <w:highlight w:val="none"/>
        </w:rPr>
        <w:t xml:space="preserve">技术方案（格式自定） </w:t>
      </w:r>
    </w:p>
    <w:p w14:paraId="055471CD">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14</w:t>
      </w:r>
      <w:r>
        <w:rPr>
          <w:rFonts w:hint="eastAsia" w:ascii="仿宋" w:hAnsi="仿宋" w:eastAsia="仿宋" w:cs="仿宋_GB2312"/>
          <w:color w:val="auto"/>
          <w:sz w:val="24"/>
          <w:highlight w:val="none"/>
        </w:rPr>
        <w:t>运营方案（格式自定）</w:t>
      </w:r>
    </w:p>
    <w:p w14:paraId="6E2246F0">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15</w:t>
      </w:r>
      <w:r>
        <w:rPr>
          <w:rFonts w:hint="eastAsia" w:ascii="仿宋" w:hAnsi="仿宋" w:eastAsia="仿宋" w:cs="仿宋_GB2312"/>
          <w:color w:val="auto"/>
          <w:sz w:val="24"/>
          <w:highlight w:val="none"/>
        </w:rPr>
        <w:t>应急预案（格式自定）</w:t>
      </w:r>
    </w:p>
    <w:p w14:paraId="4E7F9EAF">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16</w:t>
      </w:r>
      <w:r>
        <w:rPr>
          <w:rFonts w:hint="eastAsia" w:ascii="仿宋" w:hAnsi="仿宋" w:eastAsia="仿宋" w:cs="仿宋_GB2312"/>
          <w:color w:val="auto"/>
          <w:sz w:val="24"/>
          <w:highlight w:val="none"/>
        </w:rPr>
        <w:t>综合实力（格式自定）</w:t>
      </w:r>
    </w:p>
    <w:p w14:paraId="2C30D186">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17</w:t>
      </w:r>
      <w:r>
        <w:rPr>
          <w:rFonts w:hint="eastAsia" w:ascii="仿宋" w:hAnsi="仿宋" w:eastAsia="仿宋" w:cs="仿宋_GB2312"/>
          <w:color w:val="auto"/>
          <w:sz w:val="24"/>
          <w:highlight w:val="none"/>
        </w:rPr>
        <w:t>投标人认为需要提供的其他文件和资料（格式自定）</w:t>
      </w:r>
    </w:p>
    <w:p w14:paraId="4D2E985E">
      <w:pPr>
        <w:snapToGrid w:val="0"/>
        <w:spacing w:line="360" w:lineRule="auto"/>
        <w:ind w:firstLine="480" w:firstLineChars="200"/>
        <w:rPr>
          <w:rFonts w:ascii="仿宋" w:hAnsi="仿宋" w:eastAsia="仿宋" w:cs="仿宋_GB2312"/>
          <w:color w:val="auto"/>
          <w:sz w:val="24"/>
          <w:highlight w:val="none"/>
          <w:u w:val="single"/>
          <w:lang w:val="zh-CN"/>
        </w:rPr>
      </w:pPr>
      <w:r>
        <w:rPr>
          <w:rFonts w:hint="eastAsia" w:ascii="仿宋" w:hAnsi="仿宋" w:eastAsia="仿宋" w:cs="仿宋_GB2312"/>
          <w:color w:val="auto"/>
          <w:kern w:val="0"/>
          <w:sz w:val="24"/>
          <w:highlight w:val="none"/>
          <w:lang w:val="zh-CN"/>
        </w:rPr>
        <w:t xml:space="preserve">11.3 </w:t>
      </w:r>
      <w:r>
        <w:rPr>
          <w:rFonts w:hint="eastAsia" w:ascii="仿宋" w:hAnsi="仿宋" w:eastAsia="仿宋" w:cs="仿宋_GB2312"/>
          <w:color w:val="auto"/>
          <w:sz w:val="24"/>
          <w:highlight w:val="none"/>
        </w:rPr>
        <w:t>投标人的</w:t>
      </w:r>
      <w:r>
        <w:rPr>
          <w:rFonts w:hint="eastAsia" w:ascii="仿宋" w:hAnsi="仿宋" w:eastAsia="仿宋" w:cs="仿宋_GB2312"/>
          <w:b/>
          <w:color w:val="auto"/>
          <w:sz w:val="24"/>
          <w:highlight w:val="none"/>
        </w:rPr>
        <w:t>报价文件</w:t>
      </w:r>
      <w:r>
        <w:rPr>
          <w:rFonts w:hint="eastAsia" w:ascii="仿宋" w:hAnsi="仿宋" w:eastAsia="仿宋" w:cs="仿宋_GB2312"/>
          <w:color w:val="auto"/>
          <w:sz w:val="24"/>
          <w:highlight w:val="none"/>
        </w:rPr>
        <w:t>应包括以下内容：</w:t>
      </w:r>
    </w:p>
    <w:p w14:paraId="6F56A626">
      <w:pPr>
        <w:snapToGrid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11.3.1投标(开标)一览表；</w:t>
      </w:r>
    </w:p>
    <w:p w14:paraId="1980B625">
      <w:pPr>
        <w:snapToGrid w:val="0"/>
        <w:spacing w:line="360" w:lineRule="auto"/>
        <w:ind w:firstLine="480" w:firstLineChars="200"/>
      </w:pPr>
      <w:r>
        <w:rPr>
          <w:rFonts w:hint="eastAsia" w:ascii="仿宋" w:hAnsi="仿宋" w:eastAsia="仿宋" w:cs="仿宋_GB2312"/>
          <w:color w:val="auto"/>
          <w:sz w:val="24"/>
          <w:highlight w:val="none"/>
        </w:rPr>
        <w:t>11.3.</w:t>
      </w:r>
      <w:r>
        <w:rPr>
          <w:rFonts w:hint="eastAsia" w:ascii="仿宋" w:hAnsi="仿宋" w:eastAsia="仿宋" w:cs="仿宋_GB2312"/>
          <w:color w:val="auto"/>
          <w:sz w:val="24"/>
          <w:highlight w:val="none"/>
          <w:lang w:val="en-US" w:eastAsia="zh-CN"/>
        </w:rPr>
        <w:t>2</w:t>
      </w:r>
      <w:r>
        <w:rPr>
          <w:rFonts w:hint="eastAsia" w:ascii="仿宋" w:hAnsi="仿宋" w:eastAsia="仿宋" w:cs="仿宋_GB2312"/>
          <w:b w:val="0"/>
          <w:bCs w:val="0"/>
          <w:color w:val="auto"/>
          <w:kern w:val="2"/>
          <w:sz w:val="24"/>
          <w:szCs w:val="24"/>
          <w:highlight w:val="none"/>
          <w:lang w:val="en-US" w:eastAsia="zh-CN" w:bidi="ar-SA"/>
        </w:rPr>
        <w:t>投标人针对报价需要说明的其他文件和说明（格式自拟）。</w:t>
      </w:r>
    </w:p>
    <w:p w14:paraId="47043A17">
      <w:pPr>
        <w:pStyle w:val="30"/>
        <w:snapToGrid w:val="0"/>
        <w:spacing w:before="0"/>
        <w:ind w:firstLine="482"/>
        <w:outlineLvl w:val="0"/>
        <w:rPr>
          <w:rFonts w:ascii="仿宋" w:hAnsi="仿宋" w:eastAsia="仿宋" w:cs="仿宋_GB2312"/>
          <w:b/>
          <w:color w:val="auto"/>
          <w:szCs w:val="24"/>
          <w:highlight w:val="none"/>
        </w:rPr>
      </w:pPr>
      <w:bookmarkStart w:id="31" w:name="_Toc91899887"/>
      <w:r>
        <w:rPr>
          <w:rFonts w:hint="eastAsia" w:ascii="仿宋" w:hAnsi="仿宋" w:eastAsia="仿宋" w:cs="仿宋_GB2312"/>
          <w:b/>
          <w:color w:val="auto"/>
          <w:szCs w:val="24"/>
          <w:highlight w:val="none"/>
        </w:rPr>
        <w:t>12</w:t>
      </w:r>
      <w:r>
        <w:rPr>
          <w:rFonts w:hint="eastAsia" w:ascii="仿宋" w:hAnsi="仿宋" w:eastAsia="仿宋" w:cs="仿宋_GB2312"/>
          <w:b/>
          <w:color w:val="auto"/>
          <w:kern w:val="0"/>
          <w:szCs w:val="24"/>
          <w:highlight w:val="none"/>
          <w:lang w:val="zh-CN"/>
        </w:rPr>
        <w:t xml:space="preserve">. </w:t>
      </w:r>
      <w:r>
        <w:rPr>
          <w:rFonts w:hint="eastAsia" w:ascii="仿宋" w:hAnsi="仿宋" w:eastAsia="仿宋" w:cs="仿宋_GB2312"/>
          <w:b/>
          <w:color w:val="auto"/>
          <w:szCs w:val="24"/>
          <w:highlight w:val="none"/>
        </w:rPr>
        <w:t>投标文件的编制</w:t>
      </w:r>
    </w:p>
    <w:p w14:paraId="54779DC2">
      <w:pPr>
        <w:spacing w:line="360" w:lineRule="auto"/>
        <w:ind w:firstLine="482" w:firstLineChars="200"/>
        <w:rPr>
          <w:rFonts w:ascii="仿宋" w:hAnsi="仿宋" w:eastAsia="仿宋" w:cs="仿宋_GB2312"/>
          <w:b/>
          <w:color w:val="auto"/>
          <w:sz w:val="24"/>
          <w:szCs w:val="21"/>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highlight w:val="none"/>
        </w:rPr>
        <w:t>投标文件未按本条规定的格式编制的，投标无效；</w:t>
      </w:r>
    </w:p>
    <w:p w14:paraId="206B6AA5">
      <w:pPr>
        <w:spacing w:line="360" w:lineRule="auto"/>
        <w:ind w:firstLine="482" w:firstLineChars="200"/>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12.1投标文件分为资格文件、商务技术文件、报价文件三部分。各投标人在编制投标文件时请按照招标文件第六部分规定的格式进行，“商务技术文件”可在招标文件规定的格式基础上适当调整，以使内容更加完备，混乱的编排导致投标文件被误读或评标委员会查找不到有效文件是投标人的风险。</w:t>
      </w:r>
    </w:p>
    <w:p w14:paraId="0910090D">
      <w:pPr>
        <w:spacing w:line="360" w:lineRule="auto"/>
        <w:ind w:firstLine="480" w:firstLineChars="200"/>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12.2投标人进行电子投标应安装客户端软件</w:t>
      </w:r>
      <w:r>
        <w:rPr>
          <w:rFonts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zh-CN"/>
        </w:rPr>
        <w:t>“政采云电子交易客户端”，并按照招标文件和电子交易平台的要求编制并加密投标文件。投标人未按规定加密的投标文件，电子交易平台将拒收并提示。</w:t>
      </w:r>
    </w:p>
    <w:bookmarkEnd w:id="31"/>
    <w:p w14:paraId="517D5010">
      <w:pPr>
        <w:spacing w:line="360" w:lineRule="auto"/>
        <w:ind w:firstLine="480" w:firstLineChars="200"/>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2B163FE">
      <w:pPr>
        <w:snapToGrid w:val="0"/>
        <w:spacing w:line="360" w:lineRule="auto"/>
        <w:ind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13.投标文件的签署、盖章</w:t>
      </w:r>
    </w:p>
    <w:p w14:paraId="1FA7FD0A">
      <w:pPr>
        <w:pStyle w:val="30"/>
        <w:snapToGrid w:val="0"/>
        <w:spacing w:before="0"/>
        <w:ind w:firstLine="480"/>
        <w:rPr>
          <w:rFonts w:hint="eastAsia" w:ascii="仿宋" w:hAnsi="仿宋" w:eastAsia="仿宋" w:cs="仿宋_GB2312"/>
          <w:color w:val="auto"/>
          <w:highlight w:val="none"/>
        </w:rPr>
      </w:pPr>
      <w:r>
        <w:rPr>
          <w:rFonts w:hint="eastAsia" w:ascii="仿宋" w:hAnsi="仿宋" w:eastAsia="仿宋" w:cs="仿宋_GB2312"/>
          <w:color w:val="auto"/>
          <w:szCs w:val="24"/>
          <w:highlight w:val="none"/>
        </w:rPr>
        <w:t>13.1投标文件按照招标文件第六部分格式要</w:t>
      </w:r>
      <w:r>
        <w:rPr>
          <w:rFonts w:hint="eastAsia" w:ascii="仿宋" w:hAnsi="仿宋" w:eastAsia="仿宋" w:cs="仿宋_GB2312"/>
          <w:color w:val="auto"/>
          <w:highlight w:val="none"/>
        </w:rPr>
        <w:t>求进行签署、盖章。</w:t>
      </w:r>
    </w:p>
    <w:p w14:paraId="75A3CD0D">
      <w:pPr>
        <w:pStyle w:val="30"/>
        <w:snapToGrid w:val="0"/>
        <w:spacing w:before="0"/>
        <w:ind w:firstLine="482"/>
        <w:rPr>
          <w:rFonts w:hint="eastAsia" w:ascii="仿宋" w:hAnsi="仿宋" w:eastAsia="仿宋" w:cs="仿宋_GB2312"/>
          <w:b/>
          <w:color w:val="auto"/>
          <w:highlight w:val="none"/>
        </w:rPr>
      </w:pPr>
      <w:r>
        <w:rPr>
          <w:rFonts w:hint="eastAsia" w:ascii="仿宋" w:hAnsi="仿宋" w:eastAsia="仿宋"/>
          <w:b/>
          <w:color w:val="auto"/>
          <w:highlight w:val="none"/>
        </w:rPr>
        <w:t>▲</w:t>
      </w:r>
      <w:r>
        <w:rPr>
          <w:rFonts w:hint="eastAsia" w:ascii="仿宋" w:hAnsi="仿宋" w:eastAsia="仿宋" w:cs="仿宋_GB2312"/>
          <w:b/>
          <w:color w:val="auto"/>
          <w:highlight w:val="none"/>
        </w:rPr>
        <w:t>投标人的投标文件未按照招标文件要求签署、盖章的，其投标无效</w:t>
      </w:r>
      <w:r>
        <w:rPr>
          <w:rFonts w:hint="eastAsia" w:ascii="仿宋" w:hAnsi="仿宋" w:eastAsia="仿宋" w:cs="仿宋_GB2312"/>
          <w:color w:val="auto"/>
          <w:szCs w:val="24"/>
          <w:highlight w:val="none"/>
        </w:rPr>
        <w:t>。</w:t>
      </w:r>
    </w:p>
    <w:p w14:paraId="31DD98BB">
      <w:pPr>
        <w:pStyle w:val="30"/>
        <w:snapToGrid w:val="0"/>
        <w:spacing w:before="0"/>
        <w:ind w:firstLine="480"/>
        <w:rPr>
          <w:rFonts w:hint="eastAsia" w:ascii="仿宋" w:hAnsi="仿宋" w:eastAsia="仿宋" w:cs="仿宋_GB2312"/>
          <w:color w:val="auto"/>
          <w:szCs w:val="24"/>
          <w:highlight w:val="none"/>
        </w:rPr>
      </w:pPr>
      <w:r>
        <w:rPr>
          <w:rFonts w:hint="eastAsia" w:ascii="仿宋" w:hAnsi="仿宋" w:eastAsia="仿宋" w:cs="仿宋_GB2312"/>
          <w:color w:val="auto"/>
          <w:highlight w:val="none"/>
        </w:rPr>
        <w:t>13.2为确保网上操作合法、有效和安全，投标人应当在投标截止时间前完成在“政府采购云平台”的身份认证，确保在电子投标过程中能够对相关数据电文进行加密和使用电子签名。</w:t>
      </w:r>
    </w:p>
    <w:bookmarkEnd w:id="26"/>
    <w:bookmarkEnd w:id="27"/>
    <w:p w14:paraId="35C67019">
      <w:pPr>
        <w:snapToGrid w:val="0"/>
        <w:spacing w:line="360" w:lineRule="auto"/>
        <w:ind w:firstLine="482" w:firstLineChars="200"/>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14. 投标文件的提交、补充、修改、撤回</w:t>
      </w:r>
    </w:p>
    <w:p w14:paraId="123C9090">
      <w:pPr>
        <w:spacing w:line="360" w:lineRule="auto"/>
        <w:ind w:firstLine="480" w:firstLineChars="200"/>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95002AA">
      <w:pPr>
        <w:pStyle w:val="30"/>
        <w:spacing w:before="0"/>
        <w:ind w:firstLine="480"/>
        <w:rPr>
          <w:rFonts w:hint="eastAsia" w:ascii="仿宋" w:hAnsi="仿宋" w:eastAsia="仿宋" w:cs="仿宋_GB2312"/>
          <w:color w:val="auto"/>
          <w:szCs w:val="24"/>
          <w:highlight w:val="none"/>
        </w:rPr>
      </w:pPr>
      <w:r>
        <w:rPr>
          <w:rFonts w:hint="eastAsia" w:ascii="仿宋" w:hAnsi="仿宋" w:eastAsia="仿宋" w:cs="仿宋_GB2312"/>
          <w:color w:val="auto"/>
          <w:szCs w:val="24"/>
          <w:highlight w:val="none"/>
        </w:rPr>
        <w:t>14.2在投标截止时间前，除供应商补充、修改或者撤回投标文件外，任何单位和个人不得解密或提取投标文件。</w:t>
      </w:r>
    </w:p>
    <w:p w14:paraId="115DC47C">
      <w:pPr>
        <w:pStyle w:val="30"/>
        <w:spacing w:before="0"/>
        <w:ind w:firstLine="480"/>
        <w:rPr>
          <w:rFonts w:hint="eastAsia" w:ascii="仿宋" w:hAnsi="仿宋" w:eastAsia="仿宋" w:cs="仿宋_GB2312"/>
          <w:color w:val="auto"/>
          <w:szCs w:val="24"/>
          <w:highlight w:val="none"/>
        </w:rPr>
      </w:pPr>
      <w:r>
        <w:rPr>
          <w:rFonts w:hint="eastAsia" w:ascii="仿宋" w:hAnsi="仿宋" w:eastAsia="仿宋" w:cs="仿宋_GB2312"/>
          <w:color w:val="auto"/>
          <w:szCs w:val="24"/>
          <w:highlight w:val="none"/>
        </w:rPr>
        <w:t>14.3采购代理机构可以视情况延长投标文件提交的截止时间。在上述情况下，采购代理机构与投标人以前在投标截止期方面的全部权利、责任和义务，将适用于延长至新的投标截止期。</w:t>
      </w:r>
    </w:p>
    <w:p w14:paraId="57596714">
      <w:pPr>
        <w:pStyle w:val="30"/>
        <w:spacing w:before="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15.投标文件的无效处理</w:t>
      </w:r>
    </w:p>
    <w:p w14:paraId="5D75DC4C">
      <w:pPr>
        <w:pStyle w:val="8"/>
        <w:spacing w:line="360" w:lineRule="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有招标文件第四部分 “投标无效”章节</w:t>
      </w:r>
      <w:r>
        <w:rPr>
          <w:rFonts w:hint="eastAsia" w:ascii="仿宋" w:hAnsi="仿宋" w:eastAsia="仿宋"/>
          <w:color w:val="auto"/>
          <w:highlight w:val="none"/>
        </w:rPr>
        <w:t>规定</w:t>
      </w:r>
      <w:r>
        <w:rPr>
          <w:rFonts w:hint="eastAsia" w:ascii="仿宋" w:hAnsi="仿宋" w:eastAsia="仿宋" w:cs="仿宋_GB2312"/>
          <w:color w:val="auto"/>
          <w:szCs w:val="21"/>
          <w:highlight w:val="none"/>
        </w:rPr>
        <w:t>的情形之一的，投标无效：</w:t>
      </w:r>
    </w:p>
    <w:p w14:paraId="08954664">
      <w:pPr>
        <w:pStyle w:val="30"/>
        <w:spacing w:before="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16.投标有效期</w:t>
      </w:r>
    </w:p>
    <w:p w14:paraId="7AF202C1">
      <w:pPr>
        <w:spacing w:line="360" w:lineRule="auto"/>
        <w:ind w:firstLine="480" w:firstLineChars="200"/>
        <w:rPr>
          <w:rFonts w:hint="eastAsia" w:ascii="仿宋" w:hAnsi="仿宋" w:eastAsia="仿宋" w:cs="仿宋_GB2312"/>
          <w:color w:val="auto"/>
          <w:sz w:val="24"/>
          <w:szCs w:val="20"/>
          <w:highlight w:val="none"/>
        </w:rPr>
      </w:pPr>
      <w:r>
        <w:rPr>
          <w:rFonts w:hint="eastAsia" w:ascii="仿宋" w:hAnsi="仿宋" w:eastAsia="仿宋" w:cs="仿宋_GB2312"/>
          <w:color w:val="auto"/>
          <w:sz w:val="24"/>
          <w:szCs w:val="20"/>
          <w:highlight w:val="none"/>
        </w:rPr>
        <w:t>16.1投标有效期为从提交投标文件的截止之日起90天。</w:t>
      </w:r>
    </w:p>
    <w:p w14:paraId="3471E422">
      <w:pPr>
        <w:spacing w:line="360" w:lineRule="auto"/>
        <w:ind w:firstLine="480" w:firstLineChars="200"/>
        <w:rPr>
          <w:rFonts w:ascii="仿宋" w:hAnsi="仿宋" w:eastAsia="仿宋" w:cs="仿宋_GB2312"/>
          <w:b/>
          <w:color w:val="auto"/>
          <w:sz w:val="24"/>
          <w:szCs w:val="21"/>
          <w:highlight w:val="none"/>
        </w:rPr>
      </w:pPr>
      <w:r>
        <w:rPr>
          <w:rFonts w:hint="eastAsia" w:ascii="仿宋" w:hAnsi="仿宋" w:eastAsia="仿宋" w:cs="仿宋_GB2312"/>
          <w:color w:val="auto"/>
          <w:sz w:val="24"/>
          <w:szCs w:val="20"/>
          <w:highlight w:val="none"/>
        </w:rPr>
        <w:t>▲</w:t>
      </w:r>
      <w:r>
        <w:rPr>
          <w:rFonts w:hint="eastAsia" w:ascii="仿宋" w:hAnsi="仿宋" w:eastAsia="仿宋" w:cs="仿宋_GB2312"/>
          <w:b/>
          <w:color w:val="auto"/>
          <w:sz w:val="24"/>
          <w:szCs w:val="20"/>
          <w:highlight w:val="none"/>
        </w:rPr>
        <w:t>投标人的投标文件中承</w:t>
      </w:r>
      <w:r>
        <w:rPr>
          <w:rFonts w:hint="eastAsia" w:ascii="仿宋" w:hAnsi="仿宋" w:eastAsia="仿宋" w:cs="仿宋_GB2312"/>
          <w:b/>
          <w:color w:val="auto"/>
          <w:sz w:val="24"/>
          <w:szCs w:val="21"/>
          <w:highlight w:val="none"/>
        </w:rPr>
        <w:t>诺的投标有效期少于招标文件中载明的投标有效期的，投标无效。</w:t>
      </w:r>
    </w:p>
    <w:p w14:paraId="1BDFE528">
      <w:pPr>
        <w:pStyle w:val="3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16.2投标文件合格投递后，自投标截止日期起，在投标有效期内有效。投标有效期内，投标人不得撤销或更换投标文件。</w:t>
      </w:r>
    </w:p>
    <w:p w14:paraId="565FD791">
      <w:pPr>
        <w:pStyle w:val="3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16.3在原定投标有效期满之前，如果出现特殊情况，采购代理机构可以以公告形式通知投标人延长投标有效期。投标人同意延长的，不得要求或被允许修改其投标文件，投标人拒绝延长的，其投标无效。</w:t>
      </w:r>
    </w:p>
    <w:p w14:paraId="38E0ABBC">
      <w:pPr>
        <w:pStyle w:val="30"/>
        <w:spacing w:before="0"/>
        <w:ind w:firstLine="643"/>
        <w:rPr>
          <w:rFonts w:ascii="仿宋" w:hAnsi="仿宋" w:eastAsia="仿宋" w:cs="仿宋_GB2312"/>
          <w:b/>
          <w:color w:val="auto"/>
          <w:sz w:val="32"/>
          <w:highlight w:val="none"/>
        </w:rPr>
      </w:pPr>
      <w:bookmarkStart w:id="32" w:name="_Toc91899897"/>
    </w:p>
    <w:p w14:paraId="5F111653">
      <w:pPr>
        <w:adjustRightInd/>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四、开标</w:t>
      </w:r>
      <w:bookmarkEnd w:id="32"/>
      <w:r>
        <w:rPr>
          <w:rFonts w:hint="eastAsia" w:ascii="仿宋" w:hAnsi="仿宋" w:eastAsia="仿宋" w:cs="仿宋_GB2312"/>
          <w:b/>
          <w:color w:val="auto"/>
          <w:sz w:val="32"/>
          <w:szCs w:val="20"/>
          <w:highlight w:val="none"/>
        </w:rPr>
        <w:t>、资格审查与信用信息查询</w:t>
      </w:r>
    </w:p>
    <w:p w14:paraId="479349BE">
      <w:pPr>
        <w:pStyle w:val="32"/>
        <w:spacing w:before="0" w:line="360" w:lineRule="auto"/>
        <w:ind w:left="0" w:firstLine="482" w:firstLineChars="200"/>
        <w:contextualSpacing/>
        <w:rPr>
          <w:rFonts w:ascii="仿宋_GB2312" w:eastAsia="仿宋_GB2312"/>
          <w:color w:val="auto"/>
          <w:sz w:val="24"/>
          <w:highlight w:val="none"/>
        </w:rPr>
      </w:pPr>
      <w:r>
        <w:rPr>
          <w:rFonts w:hint="eastAsia" w:ascii="仿宋" w:hAnsi="仿宋" w:eastAsia="仿宋" w:cs="仿宋_GB2312"/>
          <w:b/>
          <w:color w:val="auto"/>
          <w:sz w:val="24"/>
          <w:szCs w:val="24"/>
          <w:highlight w:val="none"/>
        </w:rPr>
        <w:t>17.开标</w:t>
      </w:r>
      <w:r>
        <w:rPr>
          <w:rFonts w:hint="eastAsia" w:ascii="仿宋_GB2312" w:eastAsia="仿宋_GB2312"/>
          <w:color w:val="auto"/>
          <w:sz w:val="24"/>
          <w:highlight w:val="none"/>
        </w:rPr>
        <w:t xml:space="preserve"> </w:t>
      </w:r>
    </w:p>
    <w:p w14:paraId="4F46AD0D">
      <w:pPr>
        <w:pStyle w:val="32"/>
        <w:spacing w:before="0" w:line="360" w:lineRule="auto"/>
        <w:ind w:left="0" w:firstLine="480" w:firstLineChars="200"/>
        <w:contextualSpacing/>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17.1采购代理机构按照招标文件规定的时间通过电子交易平台组织开标，所有投标人均应当准时在线参加</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投标人不足3家的，不得开标。</w:t>
      </w:r>
    </w:p>
    <w:p w14:paraId="171BBCF5">
      <w:pPr>
        <w:pStyle w:val="32"/>
        <w:spacing w:before="0" w:line="360" w:lineRule="auto"/>
        <w:ind w:left="0" w:firstLine="480" w:firstLineChars="200"/>
        <w:contextualSpacing/>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17.2开标时，电子交易平台按开标时间自动提取所有投标文件。采购代理机构依托电子交易平台发起开始解密指令，投标人按照平台提示和招标文件的规定在</w:t>
      </w:r>
      <w:r>
        <w:rPr>
          <w:rFonts w:hint="eastAsia" w:ascii="仿宋" w:hAnsi="仿宋" w:eastAsia="仿宋" w:cs="仿宋_GB2312"/>
          <w:color w:val="auto"/>
          <w:sz w:val="24"/>
          <w:highlight w:val="none"/>
          <w:lang w:val="en-US" w:eastAsia="zh-CN"/>
        </w:rPr>
        <w:t>30分钟</w:t>
      </w:r>
      <w:r>
        <w:rPr>
          <w:rFonts w:hint="eastAsia" w:ascii="仿宋" w:hAnsi="仿宋" w:eastAsia="仿宋" w:cs="仿宋_GB2312"/>
          <w:color w:val="auto"/>
          <w:sz w:val="24"/>
          <w:highlight w:val="none"/>
        </w:rPr>
        <w:t>内完成在线解密。</w:t>
      </w:r>
    </w:p>
    <w:p w14:paraId="3DA95691">
      <w:pPr>
        <w:pStyle w:val="32"/>
        <w:spacing w:before="0" w:line="360" w:lineRule="auto"/>
        <w:ind w:left="0" w:firstLine="482" w:firstLineChars="200"/>
        <w:contextualSpacing/>
        <w:rPr>
          <w:rFonts w:ascii="仿宋" w:hAnsi="仿宋" w:eastAsia="仿宋" w:cs="仿宋_GB2312"/>
          <w:color w:val="auto"/>
          <w:sz w:val="24"/>
          <w:highlight w:val="none"/>
        </w:rPr>
      </w:pPr>
      <w:r>
        <w:rPr>
          <w:rFonts w:hint="eastAsia" w:ascii="仿宋" w:hAnsi="仿宋" w:eastAsia="仿宋" w:cs="仿宋_GB2312"/>
          <w:b/>
          <w:color w:val="auto"/>
          <w:sz w:val="24"/>
          <w:highlight w:val="none"/>
        </w:rPr>
        <w:t>18、资格审查</w:t>
      </w:r>
    </w:p>
    <w:p w14:paraId="5A12BAD7">
      <w:pPr>
        <w:pStyle w:val="30"/>
        <w:spacing w:before="0"/>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18.1开标后，采购人或采购代理机构将依法对投标人的资格进行审查。</w:t>
      </w:r>
    </w:p>
    <w:p w14:paraId="2DFEC328">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Arial"/>
          <w:color w:val="auto"/>
          <w:kern w:val="0"/>
          <w:sz w:val="24"/>
          <w:highlight w:val="none"/>
        </w:rPr>
        <w:t>18.2</w:t>
      </w:r>
      <w:r>
        <w:rPr>
          <w:rFonts w:hint="eastAsia" w:ascii="仿宋" w:hAnsi="仿宋" w:eastAsia="仿宋" w:cs="仿宋_GB2312"/>
          <w:color w:val="auto"/>
          <w:sz w:val="24"/>
          <w:highlight w:val="none"/>
        </w:rPr>
        <w:t>采购人或采购代理机构依据法律法规和招标文件的规定，对投标人的基本资格条件、特定资格条件进行审查。</w:t>
      </w:r>
    </w:p>
    <w:p w14:paraId="69F28FD1">
      <w:pPr>
        <w:pStyle w:val="30"/>
        <w:spacing w:before="0"/>
        <w:ind w:firstLine="480"/>
        <w:rPr>
          <w:rFonts w:ascii="仿宋" w:hAnsi="仿宋" w:eastAsia="仿宋" w:cs="仿宋_GB2312"/>
          <w:color w:val="auto"/>
          <w:highlight w:val="none"/>
        </w:rPr>
      </w:pPr>
      <w:r>
        <w:rPr>
          <w:rFonts w:hint="eastAsia" w:ascii="仿宋" w:hAnsi="仿宋" w:eastAsia="仿宋" w:cs="Arial"/>
          <w:color w:val="auto"/>
          <w:kern w:val="0"/>
          <w:szCs w:val="24"/>
          <w:highlight w:val="none"/>
        </w:rPr>
        <w:t>18.3投标人未按照招标文件要求提供与</w:t>
      </w:r>
      <w:r>
        <w:rPr>
          <w:rFonts w:hint="eastAsia" w:ascii="仿宋" w:hAnsi="仿宋" w:eastAsia="仿宋" w:cs="仿宋_GB2312"/>
          <w:color w:val="auto"/>
          <w:highlight w:val="none"/>
        </w:rPr>
        <w:t>基本资格条件、特定资格条件相应的</w:t>
      </w:r>
      <w:r>
        <w:rPr>
          <w:rFonts w:hint="eastAsia" w:ascii="仿宋" w:hAnsi="仿宋" w:eastAsia="仿宋" w:cs="Arial"/>
          <w:color w:val="auto"/>
          <w:kern w:val="0"/>
          <w:szCs w:val="24"/>
          <w:highlight w:val="none"/>
        </w:rPr>
        <w:t>有效资格证明材料的，视为</w:t>
      </w:r>
      <w:r>
        <w:rPr>
          <w:rFonts w:hint="eastAsia" w:ascii="仿宋" w:hAnsi="仿宋" w:eastAsia="仿宋" w:cs="仿宋_GB2312"/>
          <w:color w:val="auto"/>
          <w:highlight w:val="none"/>
        </w:rPr>
        <w:t>投标人不具备招标文件中规定的资格要求，其投标无效。</w:t>
      </w:r>
    </w:p>
    <w:p w14:paraId="5D823961">
      <w:pPr>
        <w:pStyle w:val="3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18.4对未通过资格审查的投标人，采购人或采购代理机构告知其未通过的原因。</w:t>
      </w:r>
    </w:p>
    <w:p w14:paraId="3D8FEEC8">
      <w:pPr>
        <w:pStyle w:val="3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18.5合格投标人不足3家的，不再评标。</w:t>
      </w:r>
    </w:p>
    <w:p w14:paraId="22C27A6C">
      <w:pPr>
        <w:pStyle w:val="30"/>
        <w:spacing w:before="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19、信用信息查询</w:t>
      </w:r>
    </w:p>
    <w:p w14:paraId="67EF34DA">
      <w:pPr>
        <w:pStyle w:val="30"/>
        <w:spacing w:before="0"/>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19.1信用信息查询渠道及截止时间：采购人或</w:t>
      </w:r>
      <w:r>
        <w:rPr>
          <w:rFonts w:ascii="仿宋" w:hAnsi="仿宋" w:eastAsia="仿宋" w:cs="Arial"/>
          <w:color w:val="auto"/>
          <w:kern w:val="0"/>
          <w:szCs w:val="24"/>
          <w:highlight w:val="none"/>
        </w:rPr>
        <w:t>采购代理机构</w:t>
      </w:r>
      <w:r>
        <w:rPr>
          <w:rFonts w:hint="eastAsia" w:ascii="仿宋" w:hAnsi="仿宋" w:eastAsia="仿宋" w:cs="Arial"/>
          <w:color w:val="auto"/>
          <w:kern w:val="0"/>
          <w:szCs w:val="24"/>
          <w:highlight w:val="none"/>
        </w:rPr>
        <w:t>将通过“信用中国”网站(www.creditchina.gov.cn)、中国政府采购网(www.ccgp.gov.cn)渠道查询投标人投标截止时间当天的信用记录。</w:t>
      </w:r>
    </w:p>
    <w:p w14:paraId="1B32F5CB">
      <w:pPr>
        <w:pStyle w:val="30"/>
        <w:spacing w:before="0"/>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19.2信用信息查询记录和证据留存的具体方式：现场查询的投标人的信用记录、查询结果经确认后将与采购文件一起存档。</w:t>
      </w:r>
    </w:p>
    <w:p w14:paraId="52E72E3F">
      <w:pPr>
        <w:pStyle w:val="30"/>
        <w:spacing w:before="0"/>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19.3信用信息的使用规则：经查询列入失信被执行人名单、重大税收违法案件当事人名单、政府采购严重违法失信行为记录名单的投标人将被拒绝参与政府采购活动。</w:t>
      </w:r>
    </w:p>
    <w:p w14:paraId="08D3921A">
      <w:pPr>
        <w:pStyle w:val="30"/>
        <w:spacing w:before="0"/>
        <w:ind w:firstLine="0" w:firstLineChars="0"/>
        <w:rPr>
          <w:rFonts w:ascii="仿宋" w:hAnsi="仿宋" w:eastAsia="仿宋" w:cs="Arial"/>
          <w:color w:val="auto"/>
          <w:kern w:val="0"/>
          <w:szCs w:val="24"/>
          <w:highlight w:val="none"/>
        </w:rPr>
      </w:pPr>
    </w:p>
    <w:p w14:paraId="409CEB9B">
      <w:pPr>
        <w:adjustRightInd/>
        <w:spacing w:line="360" w:lineRule="auto"/>
        <w:jc w:val="center"/>
        <w:outlineLvl w:val="0"/>
        <w:rPr>
          <w:rFonts w:ascii="仿宋" w:hAnsi="仿宋" w:eastAsia="仿宋" w:cs="仿宋_GB2312"/>
          <w:b/>
          <w:color w:val="auto"/>
          <w:sz w:val="32"/>
          <w:szCs w:val="20"/>
          <w:highlight w:val="none"/>
        </w:rPr>
      </w:pPr>
      <w:bookmarkStart w:id="33" w:name="_Hlt75236101"/>
      <w:bookmarkEnd w:id="33"/>
      <w:bookmarkStart w:id="34" w:name="_Toc91899902"/>
      <w:r>
        <w:rPr>
          <w:rFonts w:hint="eastAsia" w:ascii="仿宋" w:hAnsi="仿宋" w:eastAsia="仿宋" w:cs="仿宋_GB2312"/>
          <w:b/>
          <w:color w:val="auto"/>
          <w:sz w:val="32"/>
          <w:szCs w:val="20"/>
          <w:highlight w:val="none"/>
        </w:rPr>
        <w:t>五、评标</w:t>
      </w:r>
      <w:bookmarkEnd w:id="34"/>
    </w:p>
    <w:p w14:paraId="401C3DA4">
      <w:pPr>
        <w:spacing w:line="360" w:lineRule="auto"/>
        <w:ind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20.</w:t>
      </w:r>
      <w:r>
        <w:rPr>
          <w:rFonts w:hint="eastAsia" w:ascii="仿宋" w:hAnsi="仿宋" w:eastAsia="仿宋" w:cs="仿宋_GB2312"/>
          <w:color w:val="auto"/>
          <w:sz w:val="24"/>
          <w:highlight w:val="none"/>
        </w:rPr>
        <w:t>详见招标文件第四部分“评标方法及评分标准”。</w:t>
      </w:r>
    </w:p>
    <w:p w14:paraId="7276FE18">
      <w:pPr>
        <w:spacing w:line="360" w:lineRule="auto"/>
        <w:rPr>
          <w:rFonts w:ascii="仿宋" w:hAnsi="仿宋" w:eastAsia="仿宋" w:cs="仿宋_GB2312"/>
          <w:b/>
          <w:color w:val="auto"/>
          <w:sz w:val="24"/>
          <w:highlight w:val="none"/>
        </w:rPr>
      </w:pPr>
    </w:p>
    <w:p w14:paraId="4E16DF1E">
      <w:pPr>
        <w:adjustRightInd/>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六、定标</w:t>
      </w:r>
    </w:p>
    <w:p w14:paraId="4C378F77">
      <w:pPr>
        <w:pStyle w:val="8"/>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21. 确定中标供应商</w:t>
      </w:r>
    </w:p>
    <w:p w14:paraId="5BE178DD">
      <w:pPr>
        <w:pStyle w:val="30"/>
        <w:snapToGrid w:val="0"/>
        <w:spacing w:before="0"/>
        <w:ind w:firstLine="480"/>
        <w:rPr>
          <w:rFonts w:ascii="仿宋" w:hAnsi="仿宋" w:eastAsia="仿宋" w:cs="仿宋_GB2312"/>
          <w:b/>
          <w:color w:val="auto"/>
          <w:szCs w:val="24"/>
          <w:highlight w:val="none"/>
        </w:rPr>
      </w:pPr>
      <w:r>
        <w:rPr>
          <w:rFonts w:hint="eastAsia" w:ascii="仿宋" w:hAnsi="仿宋" w:eastAsia="仿宋" w:cs="仿宋_GB2312"/>
          <w:color w:val="auto"/>
          <w:szCs w:val="24"/>
          <w:highlight w:val="none"/>
        </w:rPr>
        <w:t>采购代理机构将自评审结束之日起2个工作日内将评审报告送交采购人。采购人将自收到评审报告之日起5个工作日内在评审报告推荐的中标候选人中按顺序确定中标供应商。</w:t>
      </w:r>
    </w:p>
    <w:p w14:paraId="5820A8DB">
      <w:pPr>
        <w:pStyle w:val="30"/>
        <w:snapToGrid w:val="0"/>
        <w:spacing w:before="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22. 中标通知书与中标结果公告</w:t>
      </w:r>
    </w:p>
    <w:p w14:paraId="71D7DF04">
      <w:pPr>
        <w:widowControl/>
        <w:shd w:val="clear" w:color="auto" w:fill="FFFFFF"/>
        <w:spacing w:line="360" w:lineRule="auto"/>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22.1采购代理机构将在自中标人确定之日起2个工作日内，发布招标公告的网站上公告中标结果，同时发出中标通知书（中标人可在政采云平台自行下载中标通知书）。</w:t>
      </w:r>
    </w:p>
    <w:p w14:paraId="3AEE2B2C">
      <w:pPr>
        <w:widowControl/>
        <w:shd w:val="clear" w:color="auto" w:fill="FFFFFF"/>
        <w:spacing w:line="360" w:lineRule="auto"/>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22.2</w:t>
      </w:r>
      <w:r>
        <w:rPr>
          <w:rFonts w:ascii="仿宋" w:hAnsi="仿宋" w:eastAsia="仿宋" w:cs="仿宋_GB2312"/>
          <w:color w:val="auto"/>
          <w:sz w:val="24"/>
          <w:highlight w:val="none"/>
        </w:rPr>
        <w:t>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14:paraId="5A3C63E9">
      <w:pPr>
        <w:widowControl/>
        <w:shd w:val="clear" w:color="auto" w:fill="FFFFFF"/>
        <w:spacing w:line="360" w:lineRule="auto"/>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22.3</w:t>
      </w:r>
      <w:r>
        <w:rPr>
          <w:rFonts w:ascii="仿宋" w:hAnsi="仿宋" w:eastAsia="仿宋" w:cs="仿宋_GB2312"/>
          <w:color w:val="auto"/>
          <w:sz w:val="24"/>
          <w:highlight w:val="none"/>
        </w:rPr>
        <w:t>公告期限为1个工作日。</w:t>
      </w:r>
    </w:p>
    <w:p w14:paraId="772FAE0D">
      <w:pPr>
        <w:tabs>
          <w:tab w:val="left" w:pos="0"/>
        </w:tabs>
        <w:spacing w:line="360" w:lineRule="auto"/>
        <w:rPr>
          <w:rFonts w:ascii="仿宋" w:hAnsi="仿宋" w:eastAsia="仿宋"/>
          <w:color w:val="auto"/>
          <w:sz w:val="24"/>
          <w:highlight w:val="none"/>
        </w:rPr>
      </w:pPr>
    </w:p>
    <w:p w14:paraId="255781D0">
      <w:pPr>
        <w:adjustRightInd/>
        <w:spacing w:line="360" w:lineRule="auto"/>
        <w:jc w:val="center"/>
        <w:outlineLvl w:val="0"/>
        <w:rPr>
          <w:rFonts w:hint="eastAsia"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七、</w:t>
      </w:r>
      <w:r>
        <w:rPr>
          <w:rFonts w:ascii="仿宋" w:hAnsi="仿宋" w:eastAsia="仿宋" w:cs="仿宋_GB2312"/>
          <w:b/>
          <w:color w:val="auto"/>
          <w:sz w:val="32"/>
          <w:szCs w:val="20"/>
          <w:highlight w:val="none"/>
        </w:rPr>
        <w:t>电子</w:t>
      </w:r>
      <w:r>
        <w:rPr>
          <w:rFonts w:hint="eastAsia" w:ascii="仿宋" w:hAnsi="仿宋" w:eastAsia="仿宋" w:cs="仿宋_GB2312"/>
          <w:b/>
          <w:color w:val="auto"/>
          <w:sz w:val="32"/>
          <w:szCs w:val="20"/>
          <w:highlight w:val="none"/>
        </w:rPr>
        <w:t>交易活动的中止</w:t>
      </w:r>
    </w:p>
    <w:p w14:paraId="43522586">
      <w:pPr>
        <w:pStyle w:val="30"/>
        <w:snapToGrid w:val="0"/>
        <w:spacing w:before="0"/>
        <w:ind w:firstLine="482"/>
        <w:rPr>
          <w:rFonts w:ascii="仿宋" w:hAnsi="仿宋" w:eastAsia="仿宋" w:cs="仿宋_GB2312"/>
          <w:color w:val="auto"/>
          <w:highlight w:val="none"/>
        </w:rPr>
      </w:pPr>
      <w:r>
        <w:rPr>
          <w:rFonts w:hint="eastAsia" w:ascii="仿宋" w:hAnsi="仿宋" w:eastAsia="仿宋" w:cs="仿宋_GB2312"/>
          <w:b/>
          <w:color w:val="auto"/>
          <w:highlight w:val="none"/>
        </w:rPr>
        <w:t>2</w:t>
      </w:r>
      <w:r>
        <w:rPr>
          <w:rFonts w:hint="eastAsia" w:ascii="仿宋" w:hAnsi="仿宋" w:eastAsia="仿宋" w:cs="仿宋_GB2312"/>
          <w:b/>
          <w:color w:val="auto"/>
          <w:szCs w:val="24"/>
          <w:highlight w:val="none"/>
        </w:rPr>
        <w:t>3. 电子交易活动的中止。</w:t>
      </w:r>
      <w:r>
        <w:rPr>
          <w:rFonts w:hint="eastAsia" w:ascii="仿宋" w:hAnsi="仿宋" w:eastAsia="仿宋" w:cs="仿宋_GB2312"/>
          <w:color w:val="auto"/>
          <w:highlight w:val="none"/>
        </w:rPr>
        <w:t>采购过程中出现以下情形，</w:t>
      </w:r>
      <w:r>
        <w:rPr>
          <w:rFonts w:ascii="仿宋" w:hAnsi="仿宋" w:eastAsia="仿宋" w:cs="仿宋_GB2312"/>
          <w:color w:val="auto"/>
          <w:highlight w:val="none"/>
        </w:rPr>
        <w:t>导致</w:t>
      </w:r>
      <w:r>
        <w:rPr>
          <w:rFonts w:hint="eastAsia" w:ascii="仿宋" w:hAnsi="仿宋" w:eastAsia="仿宋" w:cs="仿宋_GB2312"/>
          <w:color w:val="auto"/>
          <w:highlight w:val="none"/>
        </w:rPr>
        <w:t>电子交易平台</w:t>
      </w:r>
      <w:r>
        <w:rPr>
          <w:rFonts w:ascii="仿宋" w:hAnsi="仿宋" w:eastAsia="仿宋" w:cs="仿宋_GB2312"/>
          <w:color w:val="auto"/>
          <w:highlight w:val="none"/>
        </w:rPr>
        <w:t>无法正常运行，或者无法保证电子</w:t>
      </w:r>
      <w:r>
        <w:rPr>
          <w:rFonts w:hint="eastAsia" w:ascii="仿宋" w:hAnsi="仿宋" w:eastAsia="仿宋" w:cs="仿宋_GB2312"/>
          <w:color w:val="auto"/>
          <w:highlight w:val="none"/>
        </w:rPr>
        <w:t>交易</w:t>
      </w:r>
      <w:r>
        <w:rPr>
          <w:rFonts w:ascii="仿宋" w:hAnsi="仿宋" w:eastAsia="仿宋" w:cs="仿宋_GB2312"/>
          <w:color w:val="auto"/>
          <w:highlight w:val="none"/>
        </w:rPr>
        <w:t>的公平、公正和安全时，</w:t>
      </w:r>
      <w:r>
        <w:rPr>
          <w:rFonts w:hint="eastAsia" w:ascii="仿宋" w:hAnsi="仿宋" w:eastAsia="仿宋" w:cs="仿宋_GB2312"/>
          <w:color w:val="auto"/>
          <w:highlight w:val="none"/>
        </w:rPr>
        <w:t>采购代理机构可</w:t>
      </w:r>
      <w:r>
        <w:rPr>
          <w:rFonts w:ascii="仿宋" w:hAnsi="仿宋" w:eastAsia="仿宋" w:cs="仿宋_GB2312"/>
          <w:color w:val="auto"/>
          <w:highlight w:val="none"/>
        </w:rPr>
        <w:t>中止电子</w:t>
      </w:r>
      <w:r>
        <w:rPr>
          <w:rFonts w:hint="eastAsia" w:ascii="仿宋" w:hAnsi="仿宋" w:eastAsia="仿宋" w:cs="仿宋_GB2312"/>
          <w:color w:val="auto"/>
          <w:highlight w:val="none"/>
        </w:rPr>
        <w:t>交易活动</w:t>
      </w:r>
      <w:r>
        <w:rPr>
          <w:rFonts w:ascii="仿宋" w:hAnsi="仿宋" w:eastAsia="仿宋" w:cs="仿宋_GB2312"/>
          <w:color w:val="auto"/>
          <w:highlight w:val="none"/>
        </w:rPr>
        <w:t>：</w:t>
      </w:r>
    </w:p>
    <w:p w14:paraId="6AC40AA2">
      <w:pPr>
        <w:pStyle w:val="30"/>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23.1电子交易</w:t>
      </w:r>
      <w:r>
        <w:rPr>
          <w:rFonts w:ascii="仿宋" w:hAnsi="仿宋" w:eastAsia="仿宋" w:cs="仿宋_GB2312"/>
          <w:color w:val="auto"/>
          <w:highlight w:val="none"/>
        </w:rPr>
        <w:t>平台发生故障而无法</w:t>
      </w:r>
      <w:r>
        <w:rPr>
          <w:rFonts w:hint="eastAsia" w:ascii="仿宋" w:hAnsi="仿宋" w:eastAsia="仿宋" w:cs="仿宋_GB2312"/>
          <w:color w:val="auto"/>
          <w:highlight w:val="none"/>
        </w:rPr>
        <w:t>登录</w:t>
      </w:r>
      <w:r>
        <w:rPr>
          <w:rFonts w:ascii="仿宋" w:hAnsi="仿宋" w:eastAsia="仿宋" w:cs="仿宋_GB2312"/>
          <w:color w:val="auto"/>
          <w:highlight w:val="none"/>
        </w:rPr>
        <w:t xml:space="preserve">访问的； </w:t>
      </w:r>
    </w:p>
    <w:p w14:paraId="334431AF">
      <w:pPr>
        <w:pStyle w:val="30"/>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23.2电子交易</w:t>
      </w:r>
      <w:r>
        <w:rPr>
          <w:rFonts w:ascii="仿宋" w:hAnsi="仿宋" w:eastAsia="仿宋" w:cs="仿宋_GB2312"/>
          <w:color w:val="auto"/>
          <w:highlight w:val="none"/>
        </w:rPr>
        <w:t>平台应用或数据库出现错误，不能进行正常操作</w:t>
      </w:r>
      <w:r>
        <w:rPr>
          <w:rFonts w:hint="eastAsia" w:ascii="仿宋" w:hAnsi="仿宋" w:eastAsia="仿宋" w:cs="仿宋_GB2312"/>
          <w:color w:val="auto"/>
          <w:highlight w:val="none"/>
        </w:rPr>
        <w:t>的</w:t>
      </w:r>
      <w:r>
        <w:rPr>
          <w:rFonts w:ascii="仿宋" w:hAnsi="仿宋" w:eastAsia="仿宋" w:cs="仿宋_GB2312"/>
          <w:color w:val="auto"/>
          <w:highlight w:val="none"/>
        </w:rPr>
        <w:t>；</w:t>
      </w:r>
    </w:p>
    <w:p w14:paraId="0B7EF133">
      <w:pPr>
        <w:pStyle w:val="30"/>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23.3电子交易</w:t>
      </w:r>
      <w:r>
        <w:rPr>
          <w:rFonts w:ascii="仿宋" w:hAnsi="仿宋" w:eastAsia="仿宋" w:cs="仿宋_GB2312"/>
          <w:color w:val="auto"/>
          <w:highlight w:val="none"/>
        </w:rPr>
        <w:t>平台发现</w:t>
      </w:r>
      <w:r>
        <w:rPr>
          <w:rFonts w:hint="eastAsia" w:ascii="仿宋" w:hAnsi="仿宋" w:eastAsia="仿宋" w:cs="仿宋_GB2312"/>
          <w:color w:val="auto"/>
          <w:highlight w:val="none"/>
        </w:rPr>
        <w:t>严重</w:t>
      </w:r>
      <w:r>
        <w:rPr>
          <w:rFonts w:ascii="仿宋" w:hAnsi="仿宋" w:eastAsia="仿宋" w:cs="仿宋_GB2312"/>
          <w:color w:val="auto"/>
          <w:highlight w:val="none"/>
        </w:rPr>
        <w:t>安全漏洞，有潜在泄密危险的</w:t>
      </w:r>
      <w:r>
        <w:rPr>
          <w:rFonts w:hint="eastAsia" w:ascii="仿宋" w:hAnsi="仿宋" w:eastAsia="仿宋" w:cs="仿宋_GB2312"/>
          <w:color w:val="auto"/>
          <w:highlight w:val="none"/>
        </w:rPr>
        <w:t>；</w:t>
      </w:r>
    </w:p>
    <w:p w14:paraId="5AEA1C41">
      <w:pPr>
        <w:pStyle w:val="30"/>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23.4</w:t>
      </w:r>
      <w:r>
        <w:rPr>
          <w:rFonts w:ascii="仿宋" w:hAnsi="仿宋" w:eastAsia="仿宋" w:cs="仿宋_GB2312"/>
          <w:color w:val="auto"/>
          <w:highlight w:val="none"/>
        </w:rPr>
        <w:t>病毒发作</w:t>
      </w:r>
      <w:r>
        <w:rPr>
          <w:rFonts w:hint="eastAsia" w:ascii="仿宋" w:hAnsi="仿宋" w:eastAsia="仿宋" w:cs="仿宋_GB2312"/>
          <w:color w:val="auto"/>
          <w:highlight w:val="none"/>
        </w:rPr>
        <w:t>导致不能进行</w:t>
      </w:r>
      <w:r>
        <w:rPr>
          <w:rFonts w:ascii="仿宋" w:hAnsi="仿宋" w:eastAsia="仿宋" w:cs="仿宋_GB2312"/>
          <w:color w:val="auto"/>
          <w:highlight w:val="none"/>
        </w:rPr>
        <w:t xml:space="preserve">正常操作的； </w:t>
      </w:r>
    </w:p>
    <w:p w14:paraId="2BC814F6">
      <w:pPr>
        <w:pStyle w:val="30"/>
        <w:snapToGrid w:val="0"/>
        <w:spacing w:before="0"/>
        <w:ind w:firstLine="480"/>
        <w:rPr>
          <w:rFonts w:hint="eastAsia" w:ascii="仿宋" w:hAnsi="仿宋" w:eastAsia="仿宋" w:cs="仿宋_GB2312"/>
          <w:color w:val="auto"/>
          <w:highlight w:val="none"/>
        </w:rPr>
      </w:pPr>
      <w:r>
        <w:rPr>
          <w:rFonts w:hint="eastAsia" w:ascii="仿宋" w:hAnsi="仿宋" w:eastAsia="仿宋" w:cs="仿宋_GB2312"/>
          <w:color w:val="auto"/>
          <w:highlight w:val="none"/>
        </w:rPr>
        <w:t>23.5其他</w:t>
      </w:r>
      <w:r>
        <w:rPr>
          <w:rFonts w:ascii="仿宋" w:hAnsi="仿宋" w:eastAsia="仿宋" w:cs="仿宋_GB2312"/>
          <w:color w:val="auto"/>
          <w:highlight w:val="none"/>
        </w:rPr>
        <w:t>无法保证</w:t>
      </w:r>
      <w:r>
        <w:rPr>
          <w:rFonts w:hint="eastAsia" w:ascii="仿宋" w:hAnsi="仿宋" w:eastAsia="仿宋" w:cs="仿宋_GB2312"/>
          <w:color w:val="auto"/>
          <w:highlight w:val="none"/>
        </w:rPr>
        <w:t>电子交易</w:t>
      </w:r>
      <w:r>
        <w:rPr>
          <w:rFonts w:ascii="仿宋" w:hAnsi="仿宋" w:eastAsia="仿宋" w:cs="仿宋_GB2312"/>
          <w:color w:val="auto"/>
          <w:highlight w:val="none"/>
        </w:rPr>
        <w:t>的公平、公正和安全的情况。</w:t>
      </w:r>
    </w:p>
    <w:p w14:paraId="6468A179">
      <w:pPr>
        <w:pStyle w:val="30"/>
        <w:snapToGrid w:val="0"/>
        <w:spacing w:before="0"/>
        <w:ind w:firstLine="480"/>
        <w:rPr>
          <w:rFonts w:hint="eastAsia" w:ascii="仿宋" w:hAnsi="仿宋" w:eastAsia="仿宋" w:cs="仿宋_GB2312"/>
          <w:color w:val="auto"/>
          <w:highlight w:val="none"/>
        </w:rPr>
      </w:pPr>
      <w:r>
        <w:rPr>
          <w:rFonts w:ascii="仿宋" w:hAnsi="仿宋" w:eastAsia="仿宋" w:cs="仿宋_GB2312"/>
          <w:color w:val="auto"/>
          <w:highlight w:val="none"/>
        </w:rPr>
        <w:t>出现</w:t>
      </w:r>
      <w:r>
        <w:rPr>
          <w:rFonts w:hint="eastAsia" w:ascii="仿宋" w:hAnsi="仿宋" w:eastAsia="仿宋" w:cs="仿宋_GB2312"/>
          <w:color w:val="auto"/>
          <w:highlight w:val="none"/>
        </w:rPr>
        <w:t>以上情形</w:t>
      </w:r>
      <w:r>
        <w:rPr>
          <w:rFonts w:ascii="仿宋" w:hAnsi="仿宋" w:eastAsia="仿宋" w:cs="仿宋_GB2312"/>
          <w:color w:val="auto"/>
          <w:highlight w:val="none"/>
        </w:rPr>
        <w:t>，</w:t>
      </w:r>
      <w:r>
        <w:rPr>
          <w:rFonts w:hint="eastAsia" w:ascii="仿宋" w:hAnsi="仿宋" w:eastAsia="仿宋" w:cs="仿宋_GB2312"/>
          <w:color w:val="auto"/>
          <w:highlight w:val="none"/>
        </w:rPr>
        <w:t>不影响采购公平、公正性的，采购组织机构可以</w:t>
      </w:r>
      <w:r>
        <w:rPr>
          <w:rFonts w:ascii="仿宋" w:hAnsi="仿宋" w:eastAsia="仿宋" w:cs="仿宋_GB2312"/>
          <w:color w:val="auto"/>
          <w:highlight w:val="none"/>
        </w:rPr>
        <w:t>待上述情形消除后继续</w:t>
      </w:r>
      <w:r>
        <w:rPr>
          <w:rFonts w:hint="eastAsia" w:ascii="仿宋" w:hAnsi="仿宋" w:eastAsia="仿宋" w:cs="仿宋_GB2312"/>
          <w:color w:val="auto"/>
          <w:highlight w:val="none"/>
        </w:rPr>
        <w:t>组织电子交易</w:t>
      </w:r>
      <w:r>
        <w:rPr>
          <w:rFonts w:ascii="仿宋" w:hAnsi="仿宋" w:eastAsia="仿宋" w:cs="仿宋_GB2312"/>
          <w:color w:val="auto"/>
          <w:highlight w:val="none"/>
        </w:rPr>
        <w:t>活动</w:t>
      </w:r>
      <w:r>
        <w:rPr>
          <w:rFonts w:hint="eastAsia" w:ascii="仿宋" w:hAnsi="仿宋" w:eastAsia="仿宋" w:cs="仿宋_GB2312"/>
          <w:color w:val="auto"/>
          <w:highlight w:val="none"/>
        </w:rPr>
        <w:t>，也可以决定某些环节以纸质形式进行；影响或可能影响</w:t>
      </w:r>
      <w:r>
        <w:rPr>
          <w:rFonts w:ascii="仿宋" w:hAnsi="仿宋" w:eastAsia="仿宋" w:cs="仿宋_GB2312"/>
          <w:color w:val="auto"/>
          <w:highlight w:val="none"/>
        </w:rPr>
        <w:t>采购公平、公正</w:t>
      </w:r>
      <w:r>
        <w:rPr>
          <w:rFonts w:hint="eastAsia" w:ascii="仿宋" w:hAnsi="仿宋" w:eastAsia="仿宋" w:cs="仿宋_GB2312"/>
          <w:color w:val="auto"/>
          <w:highlight w:val="none"/>
        </w:rPr>
        <w:t>性</w:t>
      </w:r>
      <w:r>
        <w:rPr>
          <w:rFonts w:ascii="仿宋" w:hAnsi="仿宋" w:eastAsia="仿宋" w:cs="仿宋_GB2312"/>
          <w:color w:val="auto"/>
          <w:highlight w:val="none"/>
        </w:rPr>
        <w:t>的，</w:t>
      </w:r>
      <w:r>
        <w:rPr>
          <w:rFonts w:hint="eastAsia" w:ascii="仿宋" w:hAnsi="仿宋" w:eastAsia="仿宋" w:cs="仿宋_GB2312"/>
          <w:color w:val="auto"/>
          <w:highlight w:val="none"/>
        </w:rPr>
        <w:t>应当重新采购</w:t>
      </w:r>
      <w:r>
        <w:rPr>
          <w:rFonts w:ascii="仿宋" w:hAnsi="仿宋" w:eastAsia="仿宋" w:cs="仿宋_GB2312"/>
          <w:color w:val="auto"/>
          <w:highlight w:val="none"/>
        </w:rPr>
        <w:t>。</w:t>
      </w:r>
    </w:p>
    <w:p w14:paraId="24FDCBD0">
      <w:pPr>
        <w:pStyle w:val="30"/>
        <w:snapToGrid w:val="0"/>
        <w:spacing w:before="0"/>
        <w:ind w:firstLine="480"/>
        <w:rPr>
          <w:rFonts w:ascii="仿宋" w:hAnsi="仿宋" w:eastAsia="仿宋" w:cs="仿宋_GB2312"/>
          <w:color w:val="auto"/>
          <w:highlight w:val="none"/>
        </w:rPr>
      </w:pPr>
    </w:p>
    <w:p w14:paraId="70A06A64">
      <w:pPr>
        <w:adjustRightInd/>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八、合同授予</w:t>
      </w:r>
    </w:p>
    <w:p w14:paraId="2C80F3B5">
      <w:pPr>
        <w:pStyle w:val="8"/>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 xml:space="preserve">24. </w:t>
      </w:r>
      <w:r>
        <w:rPr>
          <w:rFonts w:hint="eastAsia" w:ascii="仿宋" w:hAnsi="仿宋" w:eastAsia="仿宋" w:cs="仿宋_GB2312"/>
          <w:color w:val="auto"/>
          <w:highlight w:val="none"/>
        </w:rPr>
        <w:t>合同主要条款详见第五部分拟签订的合同文本。</w:t>
      </w:r>
    </w:p>
    <w:p w14:paraId="7669E77C">
      <w:pPr>
        <w:pStyle w:val="8"/>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25. 合同的签订</w:t>
      </w:r>
    </w:p>
    <w:p w14:paraId="0D6DBD12">
      <w:pPr>
        <w:widowControl/>
        <w:shd w:val="clear" w:color="auto" w:fill="FFFFFF"/>
        <w:spacing w:line="360" w:lineRule="auto"/>
        <w:ind w:firstLine="480" w:firstLineChars="200"/>
        <w:jc w:val="left"/>
        <w:rPr>
          <w:rFonts w:ascii="仿宋" w:hAnsi="仿宋" w:eastAsia="仿宋" w:cs="Arial"/>
          <w:color w:val="auto"/>
          <w:kern w:val="0"/>
          <w:sz w:val="24"/>
          <w:highlight w:val="none"/>
        </w:rPr>
      </w:pPr>
      <w:r>
        <w:rPr>
          <w:rFonts w:hint="eastAsia" w:ascii="仿宋" w:hAnsi="仿宋" w:eastAsia="仿宋" w:cs="仿宋_GB2312"/>
          <w:color w:val="auto"/>
          <w:sz w:val="24"/>
          <w:highlight w:val="none"/>
        </w:rPr>
        <w:t>25.1</w:t>
      </w:r>
      <w:r>
        <w:rPr>
          <w:rFonts w:hint="eastAsia" w:ascii="仿宋" w:eastAsia="仿宋"/>
          <w:color w:val="auto"/>
          <w:kern w:val="0"/>
          <w:sz w:val="24"/>
          <w:highlight w:val="none"/>
        </w:rPr>
        <w:t>采购人和中标人应当在中标通知书发出之日起30日内（投诉处理等原因导致签订合同延误的除外），按照采购文件和中标人投标文件的规定，签订书面合同（采购人与中标人可采用合同寄送盖章方式签订合同）。所签订的合同不得对采购文件确定的事项和中标人投标文件作实质性修改。</w:t>
      </w:r>
    </w:p>
    <w:p w14:paraId="5BCDC4E9">
      <w:pPr>
        <w:pStyle w:val="30"/>
        <w:snapToGrid w:val="0"/>
        <w:spacing w:before="0"/>
        <w:ind w:firstLine="480"/>
        <w:rPr>
          <w:rFonts w:ascii="仿宋" w:hAnsi="仿宋" w:eastAsia="仿宋"/>
          <w:color w:val="auto"/>
          <w:kern w:val="0"/>
          <w:highlight w:val="none"/>
        </w:rPr>
      </w:pPr>
      <w:r>
        <w:rPr>
          <w:rFonts w:hint="eastAsia" w:ascii="仿宋" w:hAnsi="仿宋" w:eastAsia="仿宋" w:cs="仿宋_GB2312"/>
          <w:color w:val="auto"/>
          <w:kern w:val="0"/>
          <w:highlight w:val="none"/>
          <w:lang w:val="zh-CN"/>
        </w:rPr>
        <w:t>25.2</w:t>
      </w:r>
      <w:r>
        <w:rPr>
          <w:rFonts w:hint="eastAsia" w:ascii="仿宋" w:eastAsia="仿宋"/>
          <w:color w:val="auto"/>
          <w:kern w:val="0"/>
          <w:highlight w:val="none"/>
        </w:rPr>
        <w:t>采购人和中标人不得向对方提出任何不合理的要求作为签订合同的条件。</w:t>
      </w:r>
    </w:p>
    <w:p w14:paraId="7F8D580B">
      <w:pPr>
        <w:pStyle w:val="8"/>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26. 履约保证金</w:t>
      </w:r>
    </w:p>
    <w:p w14:paraId="09625154">
      <w:pPr>
        <w:pStyle w:val="10"/>
        <w:snapToGrid w:val="0"/>
        <w:spacing w:before="120" w:after="120" w:line="336" w:lineRule="auto"/>
        <w:ind w:firstLine="480" w:firstLineChars="200"/>
        <w:jc w:val="left"/>
        <w:rPr>
          <w:rFonts w:hint="eastAsia" w:ascii="仿宋" w:hAnsi="Times New Roman" w:eastAsia="仿宋" w:cs="Times New Roman"/>
          <w:snapToGrid/>
          <w:color w:val="auto"/>
          <w:kern w:val="0"/>
          <w:sz w:val="24"/>
          <w:szCs w:val="24"/>
          <w:highlight w:val="none"/>
          <w:lang w:val="en-US" w:eastAsia="zh-CN" w:bidi="ar-SA"/>
        </w:rPr>
      </w:pPr>
      <w:r>
        <w:rPr>
          <w:rFonts w:hint="eastAsia" w:ascii="仿宋" w:hAnsi="Times New Roman" w:eastAsia="仿宋" w:cs="Times New Roman"/>
          <w:snapToGrid/>
          <w:color w:val="auto"/>
          <w:kern w:val="0"/>
          <w:sz w:val="24"/>
          <w:szCs w:val="24"/>
          <w:highlight w:val="none"/>
          <w:lang w:val="en-US" w:eastAsia="zh-CN" w:bidi="ar-SA"/>
        </w:rPr>
        <w:t>26.1签订合同前，中标供应商按照投标文件规定递交履约保证金。</w:t>
      </w:r>
    </w:p>
    <w:p w14:paraId="7F8D634A">
      <w:pPr>
        <w:adjustRightInd/>
        <w:spacing w:line="360" w:lineRule="auto"/>
        <w:jc w:val="left"/>
        <w:outlineLvl w:val="0"/>
        <w:rPr>
          <w:rFonts w:hint="eastAsia" w:ascii="仿宋" w:hAnsi="Times New Roman" w:eastAsia="仿宋" w:cs="Times New Roman"/>
          <w:snapToGrid/>
          <w:color w:val="auto"/>
          <w:kern w:val="0"/>
          <w:sz w:val="24"/>
          <w:szCs w:val="24"/>
          <w:highlight w:val="none"/>
          <w:lang w:val="en-US" w:eastAsia="zh-CN" w:bidi="ar-SA"/>
        </w:rPr>
      </w:pPr>
      <w:r>
        <w:rPr>
          <w:rFonts w:hint="eastAsia" w:ascii="仿宋" w:hAnsi="Times New Roman" w:eastAsia="仿宋" w:cs="Times New Roman"/>
          <w:snapToGrid/>
          <w:color w:val="auto"/>
          <w:kern w:val="0"/>
          <w:sz w:val="24"/>
          <w:szCs w:val="24"/>
          <w:highlight w:val="none"/>
          <w:lang w:val="en-US" w:eastAsia="zh-CN" w:bidi="ar-SA"/>
        </w:rPr>
        <w:t xml:space="preserve">    26.2签订合同后，如中标供应商不按双方合同约定履约，则没收其全部履约保证金，履约保证金不足以赔偿损失的，按实际损失赔偿。</w:t>
      </w:r>
    </w:p>
    <w:p w14:paraId="2B323F0D">
      <w:pPr>
        <w:adjustRightInd/>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九、合同公示</w:t>
      </w:r>
    </w:p>
    <w:p w14:paraId="06340EA7">
      <w:pPr>
        <w:pStyle w:val="8"/>
        <w:spacing w:line="360" w:lineRule="auto"/>
        <w:ind w:firstLine="482"/>
        <w:rPr>
          <w:rFonts w:hint="eastAsia" w:ascii="仿宋" w:hAnsi="仿宋" w:eastAsia="仿宋" w:cs="Helvetica"/>
          <w:color w:val="auto"/>
          <w:kern w:val="0"/>
          <w:highlight w:val="none"/>
        </w:rPr>
      </w:pPr>
      <w:r>
        <w:rPr>
          <w:rFonts w:hint="eastAsia" w:ascii="仿宋" w:hAnsi="仿宋" w:eastAsia="仿宋" w:cs="仿宋_GB2312"/>
          <w:b/>
          <w:color w:val="auto"/>
          <w:highlight w:val="none"/>
        </w:rPr>
        <w:t>27.</w:t>
      </w:r>
      <w:r>
        <w:rPr>
          <w:rFonts w:hint="eastAsia" w:ascii="仿宋" w:hAnsi="仿宋" w:eastAsia="仿宋" w:cs="Helvetica"/>
          <w:color w:val="auto"/>
          <w:kern w:val="0"/>
          <w:highlight w:val="none"/>
        </w:rPr>
        <w:t xml:space="preserve"> 采购人将在采购合同签订之日起2个工作日内，将采购合同在浙江政府采购网公告，但采购合同中涉及国家秘密、商业秘密的内容除外。</w:t>
      </w:r>
    </w:p>
    <w:p w14:paraId="27B1C58D">
      <w:pPr>
        <w:snapToGrid w:val="0"/>
        <w:spacing w:line="360" w:lineRule="auto"/>
        <w:ind w:left="120" w:leftChars="57" w:firstLine="360" w:firstLineChars="150"/>
        <w:jc w:val="center"/>
        <w:rPr>
          <w:rFonts w:ascii="仿宋" w:hAnsi="仿宋" w:eastAsia="仿宋"/>
          <w:color w:val="auto"/>
          <w:sz w:val="24"/>
          <w:highlight w:val="none"/>
        </w:rPr>
      </w:pPr>
    </w:p>
    <w:p w14:paraId="06A7F14E">
      <w:pPr>
        <w:adjustRightInd/>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十、履约验收</w:t>
      </w:r>
    </w:p>
    <w:p w14:paraId="6B488FC5">
      <w:pPr>
        <w:pStyle w:val="8"/>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28.履约验收</w:t>
      </w:r>
    </w:p>
    <w:p w14:paraId="33257683">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28.1采购人自行组织或委托采购代理机构对供应商进行履约验收，出具验收书，存档备查。如果发现与合同中要求不符，供应商须承担由此发生的一切损失和费用，并承担相应的法律责任。</w:t>
      </w:r>
    </w:p>
    <w:p w14:paraId="35A446F3">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28.2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14:paraId="5F1A8FFB">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28.3采购人可以邀请参加本项目的其他投标人或者第三方机构参与验收。参与验收的投标人或者第三方机构的意见作为验收书的参考资料一并存档。</w:t>
      </w:r>
    </w:p>
    <w:p w14:paraId="407C4A9E">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28.4政府向社会公众提供的公共服务项目验收时应当邀请服务对象参与并出具意见，政府向社会公众提供的公共服务项目以及合同金额达到分散采购限额标准的项目验收结果应于验收结束后及时在浙江政府采购网公开。</w:t>
      </w:r>
    </w:p>
    <w:p w14:paraId="07199DC1">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28.5 采购合同的履行、违约责任和解决争议的方式等适用《中华人民共和国合同法》。</w:t>
      </w:r>
    </w:p>
    <w:p w14:paraId="6F8C61D7">
      <w:pPr>
        <w:tabs>
          <w:tab w:val="left" w:pos="0"/>
        </w:tabs>
        <w:spacing w:line="360" w:lineRule="auto"/>
        <w:ind w:firstLine="480" w:firstLineChars="200"/>
        <w:jc w:val="left"/>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28.6供应商在履约过程中有政府采购法律法规规定的违法违规情形的，采购人应当及时报告本级财政部门。</w:t>
      </w:r>
    </w:p>
    <w:p w14:paraId="3DC130CB">
      <w:pPr>
        <w:tabs>
          <w:tab w:val="left" w:pos="0"/>
        </w:tabs>
        <w:spacing w:line="360" w:lineRule="auto"/>
        <w:jc w:val="left"/>
        <w:rPr>
          <w:rFonts w:hint="eastAsia" w:ascii="仿宋" w:hAnsi="仿宋" w:eastAsia="仿宋" w:cs="Helvetic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2"/>
    <w:bookmarkEnd w:id="13"/>
    <w:p w14:paraId="3705AC30">
      <w:pPr>
        <w:spacing w:line="360" w:lineRule="auto"/>
        <w:jc w:val="center"/>
        <w:outlineLvl w:val="0"/>
        <w:rPr>
          <w:rFonts w:hint="eastAsia" w:ascii="仿宋" w:hAnsi="仿宋" w:eastAsia="仿宋" w:cs="仿宋_GB2312"/>
          <w:b/>
          <w:color w:val="auto"/>
          <w:sz w:val="32"/>
          <w:highlight w:val="none"/>
        </w:rPr>
      </w:pPr>
      <w:bookmarkStart w:id="35" w:name="第四部分"/>
      <w:r>
        <w:rPr>
          <w:rFonts w:hint="eastAsia" w:ascii="仿宋" w:hAnsi="仿宋" w:eastAsia="仿宋" w:cs="仿宋_GB2312"/>
          <w:b/>
          <w:color w:val="auto"/>
          <w:sz w:val="36"/>
          <w:szCs w:val="36"/>
          <w:highlight w:val="none"/>
        </w:rPr>
        <w:t>第三部分   采购需求</w:t>
      </w:r>
    </w:p>
    <w:p w14:paraId="781C2317">
      <w:pPr>
        <w:pStyle w:val="3"/>
        <w:numPr>
          <w:ilvl w:val="0"/>
          <w:numId w:val="0"/>
        </w:numPr>
        <w:spacing w:before="120" w:after="120" w:line="360" w:lineRule="auto"/>
        <w:ind w:leftChars="0"/>
        <w:rPr>
          <w:sz w:val="28"/>
          <w:szCs w:val="28"/>
        </w:rPr>
      </w:pPr>
      <w:r>
        <w:rPr>
          <w:rFonts w:hint="eastAsia"/>
          <w:sz w:val="28"/>
          <w:szCs w:val="28"/>
        </w:rPr>
        <w:t>一、项目概况</w:t>
      </w:r>
    </w:p>
    <w:p w14:paraId="3F7830E5">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1、嵊州市剡湖街道管辖范围内艇湖排涝站存在少量生活污水未经处理直接渗流入排涝渠的现象。排涝站日常仅收集雨水，正常情况下，雨水可自流排入曹娥江，当曹娥江断面水位高时，启动排涝泵。</w:t>
      </w:r>
    </w:p>
    <w:p w14:paraId="6EEA406D">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2、曹娥江为地表Ⅲ类水体，由于泵站前的排涝渠混入了部分生活污水，导致曹娥江河水水质受到污染，对周边环境产生不利影响。经过现场实际踏勘，初步预估艇湖排涝站污水量为 250m3/d。现需将污水进行就地净化处理，达标后排入河道，以提升水环境质量。</w:t>
      </w:r>
    </w:p>
    <w:p w14:paraId="4B727393">
      <w:pPr>
        <w:pStyle w:val="3"/>
        <w:numPr>
          <w:ilvl w:val="0"/>
          <w:numId w:val="0"/>
        </w:numPr>
        <w:spacing w:before="120" w:after="120" w:line="360" w:lineRule="auto"/>
        <w:ind w:leftChars="0"/>
        <w:rPr>
          <w:sz w:val="28"/>
          <w:szCs w:val="28"/>
        </w:rPr>
      </w:pPr>
      <w:r>
        <w:rPr>
          <w:rFonts w:hint="eastAsia"/>
          <w:sz w:val="28"/>
          <w:szCs w:val="28"/>
        </w:rPr>
        <w:t>二、采购内容及工程规模</w:t>
      </w:r>
    </w:p>
    <w:p w14:paraId="0287C1C8">
      <w:pPr>
        <w:spacing w:line="360" w:lineRule="auto"/>
        <w:ind w:firstLine="480" w:firstLineChars="200"/>
        <w:rPr>
          <w:rFonts w:hint="eastAsia" w:ascii="宋体" w:hAnsi="宋体" w:cs="宋体"/>
          <w:sz w:val="24"/>
        </w:rPr>
      </w:pPr>
      <w:r>
        <w:rPr>
          <w:rFonts w:hint="eastAsia" w:ascii="仿宋" w:hAnsi="仿宋" w:eastAsia="仿宋" w:cs="Times New Roman"/>
          <w:color w:val="auto"/>
          <w:sz w:val="24"/>
          <w:highlight w:val="none"/>
        </w:rPr>
        <w:t>采购人通过购买服务方式对嵊州市剡湖街道艇湖排涝站污水进行统一处理，投标人应提供总处理能力为250m3/d的一体化污水处理设备及其配套设备（包括但不限于污水提升泵、细格栅等），负责污水应急处理设施全部设备的安装、调试和运行维护，服务期限为自水质验收合格后一年。服务期结束后，投标人应负责将所供全部设备拆除、撤离使用现场并按照招标单位的要求完成场地清理。</w:t>
      </w:r>
    </w:p>
    <w:p w14:paraId="09BB214D">
      <w:pPr>
        <w:pStyle w:val="3"/>
        <w:numPr>
          <w:ilvl w:val="0"/>
          <w:numId w:val="0"/>
        </w:numPr>
        <w:spacing w:before="120" w:after="120" w:line="360" w:lineRule="auto"/>
        <w:ind w:leftChars="0"/>
        <w:rPr>
          <w:rFonts w:hint="eastAsia"/>
          <w:sz w:val="28"/>
          <w:szCs w:val="28"/>
        </w:rPr>
      </w:pPr>
      <w:r>
        <w:rPr>
          <w:rFonts w:hint="eastAsia"/>
          <w:sz w:val="28"/>
          <w:szCs w:val="28"/>
        </w:rPr>
        <w:t>三、服务时间及期限</w:t>
      </w:r>
    </w:p>
    <w:p w14:paraId="38A34161">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1、投标人应在合同签订生效后</w:t>
      </w:r>
      <w:r>
        <w:rPr>
          <w:rFonts w:hint="eastAsia" w:ascii="仿宋" w:hAnsi="仿宋" w:eastAsia="仿宋" w:cs="Times New Roman"/>
          <w:color w:val="auto"/>
          <w:sz w:val="24"/>
          <w:highlight w:val="none"/>
          <w:lang w:val="en-US" w:eastAsia="zh-CN"/>
        </w:rPr>
        <w:t>1</w:t>
      </w:r>
      <w:r>
        <w:rPr>
          <w:rFonts w:hint="eastAsia" w:ascii="仿宋" w:hAnsi="仿宋" w:eastAsia="仿宋" w:cs="Times New Roman"/>
          <w:color w:val="auto"/>
          <w:sz w:val="24"/>
          <w:highlight w:val="none"/>
        </w:rPr>
        <w:t>5日内，将全部一体化污水处理设备及其配套设备运送至招标单位指定的租赁物使用地，并完成安装和清水试车，具备通水试运行的条件。投标人应在合同签订生效后30日内，完成工艺调试，确保出水水质达标。</w:t>
      </w:r>
    </w:p>
    <w:p w14:paraId="09FCEDC9">
      <w:pPr>
        <w:spacing w:line="360" w:lineRule="auto"/>
        <w:ind w:firstLine="480" w:firstLineChars="200"/>
        <w:rPr>
          <w:rFonts w:ascii="宋体" w:hAnsi="宋体"/>
          <w:sz w:val="24"/>
        </w:rPr>
      </w:pPr>
      <w:r>
        <w:rPr>
          <w:rFonts w:hint="eastAsia" w:ascii="仿宋" w:hAnsi="仿宋" w:eastAsia="仿宋" w:cs="Times New Roman"/>
          <w:color w:val="auto"/>
          <w:sz w:val="24"/>
          <w:highlight w:val="none"/>
        </w:rPr>
        <w:t>2、服务期限：为自水质验收合格后一年，最终以实际租赁期限为准。</w:t>
      </w:r>
    </w:p>
    <w:p w14:paraId="780DC8BC">
      <w:pPr>
        <w:pStyle w:val="3"/>
        <w:numPr>
          <w:ilvl w:val="0"/>
          <w:numId w:val="0"/>
        </w:numPr>
        <w:spacing w:before="120" w:after="120" w:line="360" w:lineRule="auto"/>
        <w:ind w:leftChars="0"/>
        <w:rPr>
          <w:rFonts w:hint="eastAsia"/>
          <w:sz w:val="28"/>
          <w:szCs w:val="28"/>
        </w:rPr>
      </w:pPr>
      <w:r>
        <w:rPr>
          <w:rFonts w:hint="eastAsia"/>
          <w:sz w:val="28"/>
          <w:szCs w:val="28"/>
        </w:rPr>
        <w:t>四、处理要求</w:t>
      </w:r>
    </w:p>
    <w:p w14:paraId="39DE0D8E">
      <w:pPr>
        <w:spacing w:line="360" w:lineRule="auto"/>
        <w:ind w:firstLine="482" w:firstLineChars="200"/>
        <w:rPr>
          <w:rFonts w:ascii="宋体" w:hAnsi="宋体"/>
          <w:b/>
          <w:bCs/>
          <w:sz w:val="24"/>
        </w:rPr>
      </w:pPr>
      <w:r>
        <w:rPr>
          <w:rFonts w:ascii="宋体" w:hAnsi="宋体"/>
          <w:b/>
          <w:bCs/>
          <w:sz w:val="24"/>
        </w:rPr>
        <w:t>1</w:t>
      </w:r>
      <w:r>
        <w:rPr>
          <w:rFonts w:hint="eastAsia" w:ascii="宋体" w:hAnsi="宋体"/>
          <w:b/>
          <w:bCs/>
          <w:sz w:val="24"/>
        </w:rPr>
        <w:t>、原水情况</w:t>
      </w:r>
    </w:p>
    <w:p w14:paraId="2935AB85">
      <w:pPr>
        <w:spacing w:line="360" w:lineRule="auto"/>
        <w:ind w:firstLine="480" w:firstLineChars="200"/>
        <w:rPr>
          <w:rFonts w:ascii="宋体" w:hAnsi="宋体"/>
          <w:sz w:val="24"/>
        </w:rPr>
      </w:pPr>
      <w:r>
        <w:rPr>
          <w:rFonts w:hint="eastAsia" w:ascii="仿宋" w:hAnsi="仿宋" w:eastAsia="仿宋" w:cs="Times New Roman"/>
          <w:color w:val="auto"/>
          <w:sz w:val="24"/>
          <w:highlight w:val="none"/>
        </w:rPr>
        <w:t>本项目排涝泵站存在少量生活污水未经处理直接渗流入排涝渠的现象。排涝站日常仅收集雨水，正常情况下，雨水可自流排入曹娥江，当曹娥江断面水位高时，启动排涝泵。原水为泵站溢流污水，水质由投标人自行踏勘确定。</w:t>
      </w:r>
    </w:p>
    <w:p w14:paraId="0575DA19">
      <w:pPr>
        <w:spacing w:line="360" w:lineRule="auto"/>
        <w:ind w:firstLine="482" w:firstLineChars="200"/>
        <w:rPr>
          <w:rFonts w:ascii="宋体" w:hAnsi="宋体"/>
          <w:b/>
          <w:bCs/>
          <w:sz w:val="24"/>
        </w:rPr>
      </w:pPr>
      <w:r>
        <w:rPr>
          <w:rFonts w:ascii="宋体" w:hAnsi="宋体"/>
          <w:b/>
          <w:bCs/>
          <w:sz w:val="24"/>
        </w:rPr>
        <w:t>2</w:t>
      </w:r>
      <w:r>
        <w:rPr>
          <w:rFonts w:hint="eastAsia" w:ascii="宋体" w:hAnsi="宋体"/>
          <w:b/>
          <w:bCs/>
          <w:sz w:val="24"/>
        </w:rPr>
        <w:t>、出水要求</w:t>
      </w:r>
    </w:p>
    <w:p w14:paraId="5D114A0B">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一体化污水处理设备的出水COD、BOD5、氨氮、总磷等主要水质指标符合现行国家标准《地表水环境质量标准》（GB 3838-2002）中Ⅲ类标准，具体要求如下：pH值=6~9、色度≤30倍、SS≤10mg/L、COD≤20mg/L、BOD5≤4mg/L、氨氮≤1.0mg/L、总磷≤0.2mg/L。</w:t>
      </w:r>
    </w:p>
    <w:p w14:paraId="4367CF88">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3、能耗及占地要求</w:t>
      </w:r>
    </w:p>
    <w:p w14:paraId="4A04473B">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一体化污水处理设备应在出水水质稳定达标、产水能力稳定达产的前提下，具有尽可能低的能耗水平和占地面积。占地面积不超过23m×5m。</w:t>
      </w:r>
    </w:p>
    <w:p w14:paraId="614737EC">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5、设备权属</w:t>
      </w:r>
    </w:p>
    <w:p w14:paraId="10DE9B33">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在服务期内，一体化污水处理设备及配套设备的所有权属于投标人，招标单位只有在约定使用地点的使用权，没有所有权。</w:t>
      </w:r>
    </w:p>
    <w:p w14:paraId="36A2A1CF">
      <w:pPr>
        <w:spacing w:line="360" w:lineRule="auto"/>
        <w:ind w:firstLine="482" w:firstLineChars="200"/>
        <w:rPr>
          <w:rFonts w:hint="eastAsia" w:ascii="宋体" w:hAnsi="宋体"/>
          <w:b/>
          <w:bCs/>
          <w:sz w:val="24"/>
        </w:rPr>
      </w:pPr>
      <w:r>
        <w:rPr>
          <w:rFonts w:hint="eastAsia" w:ascii="宋体" w:hAnsi="宋体"/>
          <w:b/>
          <w:bCs/>
          <w:sz w:val="24"/>
        </w:rPr>
        <w:t>6、现场踏勘</w:t>
      </w:r>
    </w:p>
    <w:p w14:paraId="61395A10">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为提高供应商对该项目建设需求的充分理解，以及对站区现状的了解，建议供应商在投标前进行现场踏勘，否则引起的投标失误，采购人概不负责。</w:t>
      </w:r>
    </w:p>
    <w:p w14:paraId="7032FFE1">
      <w:pPr>
        <w:spacing w:line="360" w:lineRule="auto"/>
        <w:ind w:firstLine="482" w:firstLineChars="200"/>
        <w:rPr>
          <w:rFonts w:hint="eastAsia" w:ascii="宋体" w:hAnsi="宋体"/>
          <w:b/>
          <w:bCs/>
          <w:sz w:val="24"/>
        </w:rPr>
      </w:pPr>
      <w:r>
        <w:rPr>
          <w:rFonts w:hint="eastAsia" w:ascii="宋体" w:hAnsi="宋体"/>
          <w:b/>
          <w:bCs/>
          <w:sz w:val="24"/>
        </w:rPr>
        <w:t>7、项目实施</w:t>
      </w:r>
    </w:p>
    <w:p w14:paraId="226D31C1">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本项目为交钥匙工程，中标人负责设备日常操作、运行、维护、保养（包括膜清洗）、维修，使设备保持良好状态。为保证污水处理设备顺利安装并运行，中标人须提供完整的施工图，无条件协助甲方完成辅助工作</w:t>
      </w:r>
      <w:r>
        <w:rPr>
          <w:rFonts w:hint="eastAsia" w:ascii="仿宋" w:hAnsi="仿宋" w:eastAsia="仿宋" w:cs="Times New Roman"/>
          <w:color w:val="auto"/>
          <w:sz w:val="24"/>
          <w:highlight w:val="none"/>
          <w:lang w:eastAsia="zh-CN"/>
        </w:rPr>
        <w:t>。</w:t>
      </w:r>
      <w:r>
        <w:rPr>
          <w:rFonts w:hint="eastAsia" w:ascii="仿宋" w:hAnsi="仿宋" w:eastAsia="仿宋" w:cs="Times New Roman"/>
          <w:color w:val="auto"/>
          <w:sz w:val="24"/>
          <w:highlight w:val="none"/>
          <w:lang w:val="en-US" w:eastAsia="zh-CN"/>
        </w:rPr>
        <w:t>现场设备基础底板已硬化，不锈钢水箱已有，动力电缆已接入现场，配套设施使用期间发生的质量问题、故障，由</w:t>
      </w:r>
      <w:r>
        <w:rPr>
          <w:rFonts w:hint="eastAsia" w:ascii="仿宋" w:hAnsi="仿宋" w:eastAsia="仿宋" w:cs="Times New Roman"/>
          <w:color w:val="auto"/>
          <w:sz w:val="24"/>
          <w:highlight w:val="none"/>
        </w:rPr>
        <w:t>中标人</w:t>
      </w:r>
      <w:r>
        <w:rPr>
          <w:rFonts w:hint="eastAsia" w:ascii="仿宋" w:hAnsi="仿宋" w:eastAsia="仿宋" w:cs="Times New Roman"/>
          <w:color w:val="auto"/>
          <w:sz w:val="24"/>
          <w:highlight w:val="none"/>
          <w:lang w:val="en-US" w:eastAsia="zh-CN"/>
        </w:rPr>
        <w:t>自行解决</w:t>
      </w:r>
      <w:r>
        <w:rPr>
          <w:rFonts w:hint="eastAsia" w:ascii="仿宋" w:hAnsi="仿宋" w:eastAsia="仿宋" w:cs="Times New Roman"/>
          <w:color w:val="auto"/>
          <w:sz w:val="24"/>
          <w:highlight w:val="none"/>
        </w:rPr>
        <w:t>。若由于中标单位不配合导致场地选址、管道安装等条件不符合设备安装要求，无法顺利开展工作，所有一切后果由中标人承担。设备在安装、保管、使用等过程中致使第三者遭受损失时，由责任归属方对此承担全部责任。</w:t>
      </w:r>
    </w:p>
    <w:p w14:paraId="00E2099A">
      <w:pPr>
        <w:pStyle w:val="3"/>
        <w:numPr>
          <w:ilvl w:val="0"/>
          <w:numId w:val="0"/>
        </w:numPr>
        <w:spacing w:before="120" w:after="120" w:line="360" w:lineRule="auto"/>
        <w:ind w:leftChars="0"/>
        <w:rPr>
          <w:sz w:val="28"/>
          <w:szCs w:val="28"/>
        </w:rPr>
      </w:pPr>
      <w:r>
        <w:rPr>
          <w:rFonts w:hint="eastAsia"/>
          <w:sz w:val="28"/>
          <w:szCs w:val="28"/>
        </w:rPr>
        <w:t>五、报价要求</w:t>
      </w:r>
    </w:p>
    <w:p w14:paraId="22054A91">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1、本项目为交钥匙工程。投标人报价包括污水应急处理设施在服务期内完成本项目服务内容和要求所产生的所有费用，包括全部一体化污水处理设备及其配套设备（包括但不限于污水提升泵、细格栅等）的租赁费用、运输费（包括设备进场及离场费用）、吊装费、安装费、调试费、拆除费、运行维护费、技术服务费、管理费、利润、增值税金、招标代理服务费等完成合同所需的一切本身和不可或缺的所有工作开支、政策性文件规定及合同包含的所有风险、责任等各项全部费用。</w:t>
      </w:r>
    </w:p>
    <w:p w14:paraId="40267F5D">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2、安装费包含以下内容：①一体化污水处理设备及其配套污水提升泵的运输吊装费（包括设备进场及离场费用）、安装费、调试费、拆除费；②污水应急处理设施厂区内部全部工艺管道、电缆的所有费用。</w:t>
      </w:r>
    </w:p>
    <w:p w14:paraId="0273D980">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3、运行维护费包括以下内容：药剂费、污泥处理处置费、人工费、水质检测费、维修费、大修费（如有）、管理费、增值税金。运行维护费包括了为保证设备正常运行并达到运行效果所涉及的除电费之外各项服务内容的所有费用，在合同有效期内不做调整。电费由招标单位负责承担。</w:t>
      </w:r>
    </w:p>
    <w:p w14:paraId="38A88130">
      <w:pPr>
        <w:pStyle w:val="3"/>
        <w:numPr>
          <w:ilvl w:val="0"/>
          <w:numId w:val="0"/>
        </w:numPr>
        <w:spacing w:before="120" w:after="120" w:line="360" w:lineRule="auto"/>
        <w:ind w:leftChars="0"/>
        <w:rPr>
          <w:rFonts w:hint="eastAsia"/>
          <w:sz w:val="28"/>
          <w:szCs w:val="28"/>
        </w:rPr>
      </w:pPr>
      <w:r>
        <w:rPr>
          <w:rFonts w:hint="eastAsia"/>
          <w:sz w:val="28"/>
          <w:szCs w:val="28"/>
        </w:rPr>
        <w:t>六、运行服务要求</w:t>
      </w:r>
    </w:p>
    <w:p w14:paraId="7E3B384F">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1、服务期内由投标人负责设备日常操作、运行、维护、保养（包括膜清洗）、维修，使设备保持良好状态，并承担由此产生的相关费用。</w:t>
      </w:r>
    </w:p>
    <w:p w14:paraId="79433F1B">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2、供应商为本项目配置的专职人员应不少含项目负责人1人、运营操作人员2人。在此基础上，根据项目需求，自行配置合适的岗位与人员。必须建立健全24小时（含夜间）人员值班制度，时刻保持在岗在位。</w:t>
      </w:r>
    </w:p>
    <w:p w14:paraId="614BBDE0">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3、中标人的操作规范，应符合当地环保部门要求。</w:t>
      </w:r>
    </w:p>
    <w:p w14:paraId="10D1593B">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4、中标人应结合工艺的特性，制定健全的项目运行维护管理制度，明确日常运行维护内容，落实专人负责管理，做好运营台账记录。</w:t>
      </w:r>
    </w:p>
    <w:p w14:paraId="160C5C52">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5、中标人应每日对污水处理站设施进行巡视，做好每日的例行检查记录和运行记录。</w:t>
      </w:r>
    </w:p>
    <w:p w14:paraId="788A5D16">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6、中标人需完善各类台账资料，按要求装订成册。</w:t>
      </w:r>
    </w:p>
    <w:p w14:paraId="76E23E03">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（1）制定健全的项目运行维护管理制度</w:t>
      </w:r>
    </w:p>
    <w:p w14:paraId="56ECED58">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建立完善设备台账，每月对整个系统进行检查和维护，填写《现场设备维护记录表》，内容包括系统各种设备、设施的检查及各系统功能的链接等。确保系统各个模块都能正常运行，并对设备进行卫生清理，通过定期检查、定期保养，确保整个系统正常稳定运行。</w:t>
      </w:r>
    </w:p>
    <w:p w14:paraId="3FD8E572">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（2）建立运行技术档案</w:t>
      </w:r>
    </w:p>
    <w:p w14:paraId="00579A13">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中标人须建立完整的运维技术档案，按要求做好水质、水量等各方面的记录，确保采购人可随时调阅运维技术档案，了解系统的使用、维修、停运、性能检验等全部历史资料，进而对污水处理系统设备的运行情况做出正确评估。建立相应的质量保证体系，定期总结运行管理经验，且每月向采购人提交运行工作报告，并接受采购人对运维技术检查。</w:t>
      </w:r>
    </w:p>
    <w:p w14:paraId="640E3F55">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（3）根据进水水质及时调节系统各种运行参数。定期向采购人提交水质检测报告。</w:t>
      </w:r>
    </w:p>
    <w:p w14:paraId="3B1B9FCD">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7、定期检查污水井、管道和污水收集沟渠，清理淤积物，保持管道和沟渠的过流通畅。</w:t>
      </w:r>
    </w:p>
    <w:p w14:paraId="02AAED8D">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8、定期对格栅池、调节池、沉淀池（如有）清洗一次，以防止泥沙淤积造成水泵堵塞。</w:t>
      </w:r>
    </w:p>
    <w:p w14:paraId="164553DC">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9、及时清理污水处理过程产生的污泥、废油、动植物油及石油类废品。做好无害化污泥清运工作。</w:t>
      </w:r>
    </w:p>
    <w:p w14:paraId="6C7549B4">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10、定期检查维护水泵、鼓风机等设备。</w:t>
      </w:r>
    </w:p>
    <w:p w14:paraId="10E3914D">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11、在保修期和运营期内污水处理设施出现故障的，中标人应及时向业主汇报，并迅速组织人员检修，在24小时内恢复污水处理设施的正常运行。如 24 小时内无法修复，则必须采取应急措施解决，不得影响处理站的正常工作。</w:t>
      </w:r>
    </w:p>
    <w:p w14:paraId="118B84B5">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12、中标人须做好污水处理系统范围内的除臭、防蚊等措施。</w:t>
      </w:r>
    </w:p>
    <w:p w14:paraId="354B7C65">
      <w:pPr>
        <w:pStyle w:val="3"/>
        <w:numPr>
          <w:ilvl w:val="0"/>
          <w:numId w:val="0"/>
        </w:numPr>
        <w:spacing w:before="120" w:after="120" w:line="360" w:lineRule="auto"/>
        <w:ind w:leftChars="0"/>
        <w:rPr>
          <w:rFonts w:hint="eastAsia"/>
          <w:sz w:val="28"/>
          <w:szCs w:val="28"/>
        </w:rPr>
      </w:pPr>
      <w:r>
        <w:rPr>
          <w:rFonts w:hint="eastAsia"/>
          <w:sz w:val="28"/>
          <w:szCs w:val="28"/>
        </w:rPr>
        <w:t>七、考核措施</w:t>
      </w:r>
    </w:p>
    <w:p w14:paraId="2A07CEB4">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1、由于中标单位原因造成未能正常运行，受到群众举报、上级领导点名批评、媒体曝光、政府部门通报的，视情况扣除一定的维护服务费。其中群众举报经查实的，每次扣 1000-3000 元；上级领导点名批评每次扣 3000-5000 元，情节严重的扣 5000-10000 元；媒体曝光后经查实的，每次扣 10000-20000元。被媒体曝光造成重大不良社会影响等问题，累计3次仍不改正的，可停拨中标单位该年余下全部运行维护资金，并终止合同。被中央、省、市、县政府部门通报批评的每次分别扣除80000元、60000元、40000元、20000元的运营维护服务费。</w:t>
      </w:r>
    </w:p>
    <w:p w14:paraId="30102134">
      <w:pPr>
        <w:spacing w:line="360" w:lineRule="auto"/>
        <w:ind w:firstLine="480" w:firstLineChars="200"/>
        <w:rPr>
          <w:rFonts w:hint="eastAsia" w:ascii="仿宋" w:hAnsi="仿宋" w:eastAsia="仿宋" w:cs="Times New Roman"/>
          <w:color w:val="auto"/>
          <w:sz w:val="24"/>
          <w:highlight w:val="none"/>
        </w:rPr>
      </w:pPr>
      <w:r>
        <w:rPr>
          <w:rFonts w:hint="eastAsia" w:ascii="仿宋" w:hAnsi="仿宋" w:eastAsia="仿宋" w:cs="Times New Roman"/>
          <w:color w:val="auto"/>
          <w:sz w:val="24"/>
          <w:highlight w:val="none"/>
        </w:rPr>
        <w:t>2、在运营维护服务过程中，被上级相关部门抽查发现，有出水水质超标的，每处每次扣运营维护服务费2万元人民币，出水水质超标年累计超过3次以上的加扣运维费2万；有重大虚报、瞒报行为的，每次扣运营维护服务费2万。应急响应未按承诺执行的，每次扣运营维护服务费1万，年累计3次以上的加扣运营维护服务费5万。</w:t>
      </w:r>
    </w:p>
    <w:p w14:paraId="13829DC3">
      <w:pPr>
        <w:pStyle w:val="3"/>
        <w:numPr>
          <w:ilvl w:val="0"/>
          <w:numId w:val="0"/>
        </w:numPr>
        <w:spacing w:before="120" w:after="120" w:line="360" w:lineRule="auto"/>
        <w:ind w:leftChars="0"/>
        <w:rPr>
          <w:rFonts w:hint="eastAsia"/>
          <w:sz w:val="28"/>
          <w:szCs w:val="28"/>
        </w:rPr>
      </w:pPr>
      <w:r>
        <w:rPr>
          <w:rFonts w:hint="eastAsia"/>
          <w:sz w:val="28"/>
          <w:szCs w:val="28"/>
        </w:rPr>
        <w:t>八、结算及服务费支付</w:t>
      </w:r>
    </w:p>
    <w:p w14:paraId="300A0114">
      <w:pPr>
        <w:keepNext w:val="0"/>
        <w:keepLines w:val="0"/>
        <w:pageBreakBefore w:val="0"/>
        <w:kinsoku/>
        <w:wordWrap/>
        <w:overflowPunct/>
        <w:topLinePunct w:val="0"/>
        <w:autoSpaceDE/>
        <w:autoSpaceDN/>
        <w:bidi w:val="0"/>
        <w:adjustRightInd w:val="0"/>
        <w:spacing w:line="360" w:lineRule="auto"/>
        <w:ind w:firstLine="480" w:firstLineChars="200"/>
        <w:jc w:val="left"/>
        <w:textAlignment w:val="auto"/>
        <w:rPr>
          <w:rFonts w:hint="eastAsia" w:ascii="仿宋" w:hAnsi="仿宋" w:eastAsia="仿宋" w:cs="仿宋_GB2312"/>
          <w:b/>
          <w:color w:val="auto"/>
          <w:sz w:val="36"/>
          <w:szCs w:val="36"/>
          <w:highlight w:val="none"/>
        </w:rPr>
      </w:pPr>
      <w:r>
        <w:rPr>
          <w:rFonts w:hint="eastAsia" w:ascii="仿宋" w:hAnsi="仿宋" w:eastAsia="仿宋" w:cs="Times New Roman"/>
          <w:color w:val="auto"/>
          <w:sz w:val="24"/>
          <w:highlight w:val="none"/>
          <w:lang w:eastAsia="zh-CN"/>
        </w:rPr>
        <w:t>签订采购合同后30日内支付合同价的40%作为预付款；所有设备安装调试完成，项目竣工验收合格且水质检测合格后30日内支付合同价的20%；在半年运维服务期满后14个工作日内支付20%的合同款项；剩余20%的合同款项在一年运维服务期满后14个工作日内结清</w:t>
      </w:r>
      <w:r>
        <w:rPr>
          <w:rFonts w:hint="eastAsia" w:ascii="仿宋" w:hAnsi="仿宋" w:eastAsia="仿宋" w:cs="Times New Roman"/>
          <w:color w:val="auto"/>
          <w:sz w:val="24"/>
          <w:highlight w:val="none"/>
        </w:rPr>
        <w:t>。</w:t>
      </w:r>
      <w:r>
        <w:rPr>
          <w:rFonts w:hint="eastAsia" w:ascii="仿宋" w:hAnsi="Times New Roman" w:eastAsia="仿宋" w:cs="Times New Roman"/>
          <w:kern w:val="0"/>
          <w:sz w:val="24"/>
        </w:rPr>
        <w:br w:type="page"/>
      </w:r>
      <w:r>
        <w:rPr>
          <w:rFonts w:hint="eastAsia" w:ascii="仿宋" w:hAnsi="Times New Roman" w:eastAsia="仿宋" w:cs="Times New Roman"/>
          <w:kern w:val="0"/>
          <w:sz w:val="24"/>
          <w:lang w:val="en-US" w:eastAsia="zh-CN"/>
        </w:rPr>
        <w:t xml:space="preserve">               </w:t>
      </w:r>
      <w:r>
        <w:rPr>
          <w:rFonts w:hint="eastAsia" w:ascii="仿宋" w:hAnsi="仿宋" w:eastAsia="仿宋" w:cs="仿宋_GB2312"/>
          <w:b/>
          <w:color w:val="auto"/>
          <w:sz w:val="36"/>
          <w:szCs w:val="36"/>
          <w:highlight w:val="none"/>
        </w:rPr>
        <w:t xml:space="preserve">第四部分   </w:t>
      </w:r>
      <w:bookmarkStart w:id="36" w:name="_Toc184308053"/>
      <w:bookmarkEnd w:id="36"/>
      <w:bookmarkStart w:id="37" w:name="_Toc184314429"/>
      <w:bookmarkEnd w:id="37"/>
      <w:bookmarkStart w:id="38" w:name="_Toc184314417"/>
      <w:bookmarkEnd w:id="38"/>
      <w:bookmarkStart w:id="39" w:name="_Toc184313243"/>
      <w:bookmarkEnd w:id="39"/>
      <w:bookmarkStart w:id="40" w:name="_Toc184314466"/>
      <w:bookmarkEnd w:id="40"/>
      <w:bookmarkStart w:id="41" w:name="_Toc184310323"/>
      <w:bookmarkEnd w:id="41"/>
      <w:bookmarkStart w:id="42" w:name="_Toc184314467"/>
      <w:bookmarkEnd w:id="42"/>
      <w:bookmarkStart w:id="43" w:name="_Toc184310297"/>
      <w:bookmarkEnd w:id="43"/>
      <w:bookmarkStart w:id="44" w:name="_Toc184314474"/>
      <w:bookmarkEnd w:id="44"/>
      <w:bookmarkStart w:id="45" w:name="_Toc184312128"/>
      <w:bookmarkEnd w:id="45"/>
      <w:bookmarkStart w:id="46" w:name="_Toc184312074"/>
      <w:bookmarkEnd w:id="46"/>
      <w:bookmarkStart w:id="47" w:name="_Toc184314441"/>
      <w:bookmarkEnd w:id="47"/>
      <w:bookmarkStart w:id="48" w:name="_Toc184310295"/>
      <w:bookmarkEnd w:id="48"/>
      <w:bookmarkStart w:id="49" w:name="_Toc184313249"/>
      <w:bookmarkEnd w:id="49"/>
      <w:bookmarkStart w:id="50" w:name="_Toc184314451"/>
      <w:bookmarkEnd w:id="50"/>
      <w:bookmarkStart w:id="51" w:name="_Toc184312130"/>
      <w:bookmarkEnd w:id="51"/>
      <w:bookmarkStart w:id="52" w:name="_Toc184310284"/>
      <w:bookmarkEnd w:id="52"/>
      <w:bookmarkStart w:id="53" w:name="_Toc184313247"/>
      <w:bookmarkEnd w:id="53"/>
      <w:bookmarkStart w:id="54" w:name="_Toc184310299"/>
      <w:bookmarkEnd w:id="54"/>
      <w:bookmarkStart w:id="55" w:name="_Toc184313295"/>
      <w:bookmarkEnd w:id="55"/>
      <w:bookmarkStart w:id="56" w:name="_Toc184314424"/>
      <w:bookmarkEnd w:id="56"/>
      <w:bookmarkStart w:id="57" w:name="_Toc184308042"/>
      <w:bookmarkEnd w:id="57"/>
      <w:bookmarkStart w:id="58" w:name="_Toc184313297"/>
      <w:bookmarkEnd w:id="58"/>
      <w:bookmarkStart w:id="59" w:name="_Toc184314446"/>
      <w:bookmarkEnd w:id="59"/>
      <w:bookmarkStart w:id="60" w:name="_Toc184313278"/>
      <w:bookmarkEnd w:id="60"/>
      <w:bookmarkStart w:id="61" w:name="_Toc184308073"/>
      <w:bookmarkEnd w:id="61"/>
      <w:bookmarkStart w:id="62" w:name="_Toc184314453"/>
      <w:bookmarkEnd w:id="62"/>
      <w:bookmarkStart w:id="63" w:name="_Toc184314471"/>
      <w:bookmarkEnd w:id="63"/>
      <w:bookmarkStart w:id="64" w:name="_Toc184312094"/>
      <w:bookmarkEnd w:id="64"/>
      <w:bookmarkStart w:id="65" w:name="_Toc184308045"/>
      <w:bookmarkEnd w:id="65"/>
      <w:bookmarkStart w:id="66" w:name="_Toc184314437"/>
      <w:bookmarkEnd w:id="66"/>
      <w:bookmarkStart w:id="67" w:name="_Toc184314438"/>
      <w:bookmarkEnd w:id="67"/>
      <w:bookmarkStart w:id="68" w:name="_Toc184310300"/>
      <w:bookmarkEnd w:id="68"/>
      <w:bookmarkStart w:id="69" w:name="_Toc184312095"/>
      <w:bookmarkEnd w:id="69"/>
      <w:bookmarkStart w:id="70" w:name="_Toc184312119"/>
      <w:bookmarkEnd w:id="70"/>
      <w:bookmarkStart w:id="71" w:name="_Toc184312070"/>
      <w:bookmarkEnd w:id="71"/>
      <w:bookmarkStart w:id="72" w:name="_Toc184312091"/>
      <w:bookmarkEnd w:id="72"/>
      <w:bookmarkStart w:id="73" w:name="_Toc184312089"/>
      <w:bookmarkEnd w:id="73"/>
      <w:bookmarkStart w:id="74" w:name="_Toc184313261"/>
      <w:bookmarkEnd w:id="74"/>
      <w:bookmarkStart w:id="75" w:name="_Toc184308070"/>
      <w:bookmarkEnd w:id="75"/>
      <w:bookmarkStart w:id="76" w:name="_Toc184312126"/>
      <w:bookmarkEnd w:id="76"/>
      <w:bookmarkStart w:id="77" w:name="_Toc184310317"/>
      <w:bookmarkEnd w:id="77"/>
      <w:bookmarkStart w:id="78" w:name="_Toc184312080"/>
      <w:bookmarkEnd w:id="78"/>
      <w:bookmarkStart w:id="79" w:name="_Toc184308063"/>
      <w:bookmarkEnd w:id="79"/>
      <w:bookmarkStart w:id="80" w:name="_Toc184310307"/>
      <w:bookmarkEnd w:id="80"/>
      <w:bookmarkStart w:id="81" w:name="_Toc184308056"/>
      <w:bookmarkEnd w:id="81"/>
      <w:bookmarkStart w:id="82" w:name="_Toc184308044"/>
      <w:bookmarkEnd w:id="82"/>
      <w:bookmarkStart w:id="83" w:name="_Toc184312132"/>
      <w:bookmarkEnd w:id="83"/>
      <w:bookmarkStart w:id="84" w:name="_Toc184313284"/>
      <w:bookmarkEnd w:id="84"/>
      <w:bookmarkStart w:id="85" w:name="_Toc184308041"/>
      <w:bookmarkEnd w:id="85"/>
      <w:bookmarkStart w:id="86" w:name="_Toc184312115"/>
      <w:bookmarkEnd w:id="86"/>
      <w:bookmarkStart w:id="87" w:name="_Toc184314416"/>
      <w:bookmarkEnd w:id="87"/>
      <w:bookmarkStart w:id="88" w:name="_Toc184310311"/>
      <w:bookmarkEnd w:id="88"/>
      <w:bookmarkStart w:id="89" w:name="_Toc184308076"/>
      <w:bookmarkEnd w:id="89"/>
      <w:bookmarkStart w:id="90" w:name="_Toc184313298"/>
      <w:bookmarkEnd w:id="90"/>
      <w:bookmarkStart w:id="91" w:name="_Toc184312136"/>
      <w:bookmarkEnd w:id="91"/>
      <w:bookmarkStart w:id="92" w:name="_Toc184308037"/>
      <w:bookmarkEnd w:id="92"/>
      <w:bookmarkStart w:id="93" w:name="_Toc184310326"/>
      <w:bookmarkEnd w:id="93"/>
      <w:bookmarkStart w:id="94" w:name="_Toc184312076"/>
      <w:bookmarkEnd w:id="94"/>
      <w:bookmarkStart w:id="95" w:name="_Toc184308039"/>
      <w:bookmarkEnd w:id="95"/>
      <w:bookmarkStart w:id="96" w:name="_Toc184313281"/>
      <w:bookmarkEnd w:id="96"/>
      <w:bookmarkStart w:id="97" w:name="_Toc184313307"/>
      <w:bookmarkEnd w:id="97"/>
      <w:bookmarkStart w:id="98" w:name="_Toc184314420"/>
      <w:bookmarkEnd w:id="98"/>
      <w:bookmarkStart w:id="99" w:name="_Toc184314445"/>
      <w:bookmarkEnd w:id="99"/>
      <w:bookmarkStart w:id="100" w:name="_Toc184308078"/>
      <w:bookmarkEnd w:id="100"/>
      <w:bookmarkStart w:id="101" w:name="_Toc184313246"/>
      <w:bookmarkEnd w:id="101"/>
      <w:bookmarkStart w:id="102" w:name="_Toc184308059"/>
      <w:bookmarkEnd w:id="102"/>
      <w:bookmarkStart w:id="103" w:name="_Toc184308052"/>
      <w:bookmarkEnd w:id="103"/>
      <w:bookmarkStart w:id="104" w:name="_Toc184310294"/>
      <w:bookmarkEnd w:id="104"/>
      <w:bookmarkStart w:id="105" w:name="_Toc184314443"/>
      <w:bookmarkEnd w:id="105"/>
      <w:bookmarkStart w:id="106" w:name="_Toc184312098"/>
      <w:bookmarkEnd w:id="106"/>
      <w:bookmarkStart w:id="107" w:name="_Toc184313271"/>
      <w:bookmarkEnd w:id="107"/>
      <w:bookmarkStart w:id="108" w:name="_Toc184312084"/>
      <w:bookmarkEnd w:id="108"/>
      <w:bookmarkStart w:id="109" w:name="_Toc184313259"/>
      <w:bookmarkEnd w:id="109"/>
      <w:bookmarkStart w:id="110" w:name="_Toc184310296"/>
      <w:bookmarkEnd w:id="110"/>
      <w:bookmarkStart w:id="111" w:name="_Toc184313268"/>
      <w:bookmarkEnd w:id="111"/>
      <w:bookmarkStart w:id="112" w:name="_Toc184313269"/>
      <w:bookmarkEnd w:id="112"/>
      <w:bookmarkStart w:id="113" w:name="_Toc184310288"/>
      <w:bookmarkEnd w:id="113"/>
      <w:bookmarkStart w:id="114" w:name="_Toc184313304"/>
      <w:bookmarkEnd w:id="114"/>
      <w:bookmarkStart w:id="115" w:name="_Toc184314473"/>
      <w:bookmarkEnd w:id="115"/>
      <w:bookmarkStart w:id="116" w:name="_Toc184312087"/>
      <w:bookmarkEnd w:id="116"/>
      <w:bookmarkStart w:id="117" w:name="_Toc184308072"/>
      <w:bookmarkEnd w:id="117"/>
      <w:bookmarkStart w:id="118" w:name="_Toc184314433"/>
      <w:bookmarkEnd w:id="118"/>
      <w:bookmarkStart w:id="119" w:name="_Toc184314464"/>
      <w:bookmarkEnd w:id="119"/>
      <w:bookmarkStart w:id="120" w:name="_Toc184314449"/>
      <w:bookmarkEnd w:id="120"/>
      <w:bookmarkStart w:id="121" w:name="_Toc184310298"/>
      <w:bookmarkEnd w:id="121"/>
      <w:bookmarkStart w:id="122" w:name="_Toc184312102"/>
      <w:bookmarkEnd w:id="122"/>
      <w:bookmarkStart w:id="123" w:name="_Toc184308085"/>
      <w:bookmarkEnd w:id="123"/>
      <w:bookmarkStart w:id="124" w:name="_Toc184310291"/>
      <w:bookmarkEnd w:id="124"/>
      <w:bookmarkStart w:id="125" w:name="_Toc184313280"/>
      <w:bookmarkEnd w:id="125"/>
      <w:bookmarkStart w:id="126" w:name="_Toc184310283"/>
      <w:bookmarkEnd w:id="126"/>
      <w:bookmarkStart w:id="127" w:name="_Toc184313248"/>
      <w:bookmarkEnd w:id="127"/>
      <w:bookmarkStart w:id="128" w:name="_Toc184314412"/>
      <w:bookmarkEnd w:id="128"/>
      <w:bookmarkStart w:id="129" w:name="_Toc184312068"/>
      <w:bookmarkEnd w:id="129"/>
      <w:bookmarkStart w:id="130" w:name="_Toc184314423"/>
      <w:bookmarkEnd w:id="130"/>
      <w:bookmarkStart w:id="131" w:name="_Toc184313254"/>
      <w:bookmarkEnd w:id="131"/>
      <w:bookmarkStart w:id="132" w:name="_Toc184314418"/>
      <w:bookmarkEnd w:id="132"/>
      <w:bookmarkStart w:id="133" w:name="_Toc184308062"/>
      <w:bookmarkEnd w:id="133"/>
      <w:bookmarkStart w:id="134" w:name="_Toc184312129"/>
      <w:bookmarkEnd w:id="134"/>
      <w:bookmarkStart w:id="135" w:name="_Toc184308061"/>
      <w:bookmarkEnd w:id="135"/>
      <w:bookmarkStart w:id="136" w:name="_Toc184314415"/>
      <w:bookmarkEnd w:id="136"/>
      <w:bookmarkStart w:id="137" w:name="_Toc184308066"/>
      <w:bookmarkEnd w:id="137"/>
      <w:bookmarkStart w:id="138" w:name="_Toc184310312"/>
      <w:bookmarkEnd w:id="138"/>
      <w:bookmarkStart w:id="139" w:name="_Toc184310274"/>
      <w:bookmarkEnd w:id="139"/>
      <w:bookmarkStart w:id="140" w:name="_Toc184314459"/>
      <w:bookmarkEnd w:id="140"/>
      <w:bookmarkStart w:id="141" w:name="_Toc184308088"/>
      <w:bookmarkEnd w:id="141"/>
      <w:bookmarkStart w:id="142" w:name="_Toc184308043"/>
      <w:bookmarkEnd w:id="142"/>
      <w:bookmarkStart w:id="143" w:name="_Toc184308065"/>
      <w:bookmarkEnd w:id="143"/>
      <w:bookmarkStart w:id="144" w:name="_Toc184312081"/>
      <w:bookmarkEnd w:id="144"/>
      <w:bookmarkStart w:id="145" w:name="_Toc184313289"/>
      <w:bookmarkEnd w:id="145"/>
      <w:bookmarkStart w:id="146" w:name="_Toc184308084"/>
      <w:bookmarkEnd w:id="146"/>
      <w:bookmarkStart w:id="147" w:name="_Toc184312082"/>
      <w:bookmarkEnd w:id="147"/>
      <w:bookmarkStart w:id="148" w:name="_Toc184310332"/>
      <w:bookmarkEnd w:id="148"/>
      <w:bookmarkStart w:id="149" w:name="_Toc184313302"/>
      <w:bookmarkEnd w:id="149"/>
      <w:bookmarkStart w:id="150" w:name="_Toc184310321"/>
      <w:bookmarkEnd w:id="150"/>
      <w:bookmarkStart w:id="151" w:name="_Toc184308107"/>
      <w:bookmarkEnd w:id="151"/>
      <w:bookmarkStart w:id="152" w:name="_Toc184308097"/>
      <w:bookmarkEnd w:id="152"/>
      <w:bookmarkStart w:id="153" w:name="_Toc184310329"/>
      <w:bookmarkEnd w:id="153"/>
      <w:bookmarkStart w:id="154" w:name="_Toc184308083"/>
      <w:bookmarkEnd w:id="154"/>
      <w:bookmarkStart w:id="155" w:name="_Toc184310342"/>
      <w:bookmarkEnd w:id="155"/>
      <w:bookmarkStart w:id="156" w:name="_Toc184313291"/>
      <w:bookmarkEnd w:id="156"/>
      <w:bookmarkStart w:id="157" w:name="_Toc184314428"/>
      <w:bookmarkEnd w:id="157"/>
      <w:bookmarkStart w:id="158" w:name="_Toc184308075"/>
      <w:bookmarkEnd w:id="158"/>
      <w:bookmarkStart w:id="159" w:name="_Toc184314476"/>
      <w:bookmarkEnd w:id="159"/>
      <w:bookmarkStart w:id="160" w:name="_Toc184313241"/>
      <w:bookmarkEnd w:id="160"/>
      <w:bookmarkStart w:id="161" w:name="_Toc184310338"/>
      <w:bookmarkEnd w:id="161"/>
      <w:bookmarkStart w:id="162" w:name="_Toc184313258"/>
      <w:bookmarkEnd w:id="162"/>
      <w:bookmarkStart w:id="163" w:name="_Toc184312085"/>
      <w:bookmarkEnd w:id="163"/>
      <w:bookmarkStart w:id="164" w:name="_Toc184308077"/>
      <w:bookmarkEnd w:id="164"/>
      <w:bookmarkStart w:id="165" w:name="_Toc184310318"/>
      <w:bookmarkEnd w:id="165"/>
      <w:bookmarkStart w:id="166" w:name="_Toc184314454"/>
      <w:bookmarkEnd w:id="166"/>
      <w:bookmarkStart w:id="167" w:name="_Toc184308087"/>
      <w:bookmarkEnd w:id="167"/>
      <w:bookmarkStart w:id="168" w:name="_Toc184312118"/>
      <w:bookmarkEnd w:id="168"/>
      <w:bookmarkStart w:id="169" w:name="_Toc184312067"/>
      <w:bookmarkEnd w:id="169"/>
      <w:bookmarkStart w:id="170" w:name="_Toc184312071"/>
      <w:bookmarkEnd w:id="170"/>
      <w:bookmarkStart w:id="171" w:name="_Toc184314463"/>
      <w:bookmarkEnd w:id="171"/>
      <w:bookmarkStart w:id="172" w:name="_Toc184308081"/>
      <w:bookmarkEnd w:id="172"/>
      <w:bookmarkStart w:id="173" w:name="_Toc184312121"/>
      <w:bookmarkEnd w:id="173"/>
      <w:bookmarkStart w:id="174" w:name="_Toc184313306"/>
      <w:bookmarkEnd w:id="174"/>
      <w:bookmarkStart w:id="175" w:name="_Toc184308108"/>
      <w:bookmarkEnd w:id="175"/>
      <w:bookmarkStart w:id="176" w:name="_Toc184314444"/>
      <w:bookmarkEnd w:id="176"/>
      <w:bookmarkStart w:id="177" w:name="_Toc184314419"/>
      <w:bookmarkEnd w:id="177"/>
      <w:bookmarkStart w:id="178" w:name="_Toc184312083"/>
      <w:bookmarkEnd w:id="178"/>
      <w:bookmarkStart w:id="179" w:name="_Toc184313299"/>
      <w:bookmarkEnd w:id="179"/>
      <w:bookmarkStart w:id="180" w:name="_Toc184314410"/>
      <w:bookmarkEnd w:id="180"/>
      <w:bookmarkStart w:id="181" w:name="_Toc184308080"/>
      <w:bookmarkEnd w:id="181"/>
      <w:bookmarkStart w:id="182" w:name="_Toc184312092"/>
      <w:bookmarkEnd w:id="182"/>
      <w:bookmarkStart w:id="183" w:name="_Toc184314435"/>
      <w:bookmarkEnd w:id="183"/>
      <w:bookmarkStart w:id="184" w:name="_Toc184314448"/>
      <w:bookmarkEnd w:id="184"/>
      <w:bookmarkStart w:id="185" w:name="_Toc184312096"/>
      <w:bookmarkEnd w:id="185"/>
      <w:bookmarkStart w:id="186" w:name="_Toc184314413"/>
      <w:bookmarkEnd w:id="186"/>
      <w:bookmarkStart w:id="187" w:name="_Toc184308104"/>
      <w:bookmarkEnd w:id="187"/>
      <w:bookmarkStart w:id="188" w:name="_Toc184314479"/>
      <w:bookmarkEnd w:id="188"/>
      <w:bookmarkStart w:id="189" w:name="_Toc184310316"/>
      <w:bookmarkEnd w:id="189"/>
      <w:bookmarkStart w:id="190" w:name="_Toc184313274"/>
      <w:bookmarkEnd w:id="190"/>
      <w:bookmarkStart w:id="191" w:name="_Toc184314432"/>
      <w:bookmarkEnd w:id="191"/>
      <w:bookmarkStart w:id="192" w:name="_Toc184312135"/>
      <w:bookmarkEnd w:id="192"/>
      <w:bookmarkStart w:id="193" w:name="_Toc184312073"/>
      <w:bookmarkEnd w:id="193"/>
      <w:bookmarkStart w:id="194" w:name="_Toc184314482"/>
      <w:bookmarkEnd w:id="194"/>
      <w:bookmarkStart w:id="195" w:name="_Toc184308069"/>
      <w:bookmarkEnd w:id="195"/>
      <w:bookmarkStart w:id="196" w:name="_Toc184312124"/>
      <w:bookmarkEnd w:id="196"/>
      <w:bookmarkStart w:id="197" w:name="_Toc184313275"/>
      <w:bookmarkEnd w:id="197"/>
      <w:bookmarkStart w:id="198" w:name="_Toc184313300"/>
      <w:bookmarkEnd w:id="198"/>
      <w:bookmarkStart w:id="199" w:name="_Toc184308060"/>
      <w:bookmarkEnd w:id="199"/>
      <w:bookmarkStart w:id="200" w:name="_Toc184308068"/>
      <w:bookmarkEnd w:id="200"/>
      <w:bookmarkStart w:id="201" w:name="_Toc184312088"/>
      <w:bookmarkEnd w:id="201"/>
      <w:bookmarkStart w:id="202" w:name="_Toc184313290"/>
      <w:bookmarkEnd w:id="202"/>
      <w:bookmarkStart w:id="203" w:name="_Toc184314427"/>
      <w:bookmarkEnd w:id="203"/>
      <w:bookmarkStart w:id="204" w:name="_Toc184310290"/>
      <w:bookmarkEnd w:id="204"/>
      <w:bookmarkStart w:id="205" w:name="_Toc184312117"/>
      <w:bookmarkEnd w:id="205"/>
      <w:bookmarkStart w:id="206" w:name="_Toc184310324"/>
      <w:bookmarkEnd w:id="206"/>
      <w:bookmarkStart w:id="207" w:name="_Toc184314475"/>
      <w:bookmarkEnd w:id="207"/>
      <w:bookmarkStart w:id="208" w:name="_Toc184310320"/>
      <w:bookmarkEnd w:id="208"/>
      <w:bookmarkStart w:id="209" w:name="_Toc184313264"/>
      <w:bookmarkEnd w:id="209"/>
      <w:bookmarkStart w:id="210" w:name="_Toc184308086"/>
      <w:bookmarkEnd w:id="210"/>
      <w:bookmarkStart w:id="211" w:name="_Toc184310308"/>
      <w:bookmarkEnd w:id="211"/>
      <w:bookmarkStart w:id="212" w:name="_Toc184313250"/>
      <w:bookmarkEnd w:id="212"/>
      <w:bookmarkStart w:id="213" w:name="_Toc184314425"/>
      <w:bookmarkEnd w:id="213"/>
      <w:bookmarkStart w:id="214" w:name="_Toc184313251"/>
      <w:bookmarkEnd w:id="214"/>
      <w:bookmarkStart w:id="215" w:name="_Toc184312090"/>
      <w:bookmarkEnd w:id="215"/>
      <w:bookmarkStart w:id="216" w:name="_Toc184310278"/>
      <w:bookmarkEnd w:id="216"/>
      <w:bookmarkStart w:id="217" w:name="_Toc184312110"/>
      <w:bookmarkEnd w:id="217"/>
      <w:bookmarkStart w:id="218" w:name="_Toc184314468"/>
      <w:bookmarkEnd w:id="218"/>
      <w:bookmarkStart w:id="219" w:name="_Toc184314422"/>
      <w:bookmarkEnd w:id="219"/>
      <w:bookmarkStart w:id="220" w:name="_Toc184312116"/>
      <w:bookmarkEnd w:id="220"/>
      <w:bookmarkStart w:id="221" w:name="_Toc184308094"/>
      <w:bookmarkEnd w:id="221"/>
      <w:bookmarkStart w:id="222" w:name="_Toc184313263"/>
      <w:bookmarkEnd w:id="222"/>
      <w:bookmarkStart w:id="223" w:name="_Toc184308105"/>
      <w:bookmarkEnd w:id="223"/>
      <w:bookmarkStart w:id="224" w:name="_Toc184313252"/>
      <w:bookmarkEnd w:id="224"/>
      <w:bookmarkStart w:id="225" w:name="_Toc184310313"/>
      <w:bookmarkEnd w:id="225"/>
      <w:bookmarkStart w:id="226" w:name="_Toc184310340"/>
      <w:bookmarkEnd w:id="226"/>
      <w:bookmarkStart w:id="227" w:name="_Toc184310310"/>
      <w:bookmarkEnd w:id="227"/>
      <w:bookmarkStart w:id="228" w:name="_Toc184312099"/>
      <w:bookmarkEnd w:id="228"/>
      <w:bookmarkStart w:id="229" w:name="_Toc184308047"/>
      <w:bookmarkEnd w:id="229"/>
      <w:bookmarkStart w:id="230" w:name="_Toc184308071"/>
      <w:bookmarkEnd w:id="230"/>
      <w:bookmarkStart w:id="231" w:name="_Toc184308038"/>
      <w:bookmarkEnd w:id="231"/>
      <w:bookmarkStart w:id="232" w:name="_Toc184314460"/>
      <w:bookmarkEnd w:id="232"/>
      <w:bookmarkStart w:id="233" w:name="_Toc184308100"/>
      <w:bookmarkEnd w:id="233"/>
      <w:bookmarkStart w:id="234" w:name="_Toc184313240"/>
      <w:bookmarkEnd w:id="234"/>
      <w:bookmarkStart w:id="235" w:name="_Toc184312133"/>
      <w:bookmarkEnd w:id="235"/>
      <w:bookmarkStart w:id="236" w:name="_Toc184310273"/>
      <w:bookmarkEnd w:id="236"/>
      <w:bookmarkStart w:id="237" w:name="_Toc184312111"/>
      <w:bookmarkEnd w:id="237"/>
      <w:bookmarkStart w:id="238" w:name="_Toc184314477"/>
      <w:bookmarkEnd w:id="238"/>
      <w:bookmarkStart w:id="239" w:name="_Toc184314469"/>
      <w:bookmarkEnd w:id="239"/>
      <w:bookmarkStart w:id="240" w:name="_Toc184310339"/>
      <w:bookmarkEnd w:id="240"/>
      <w:bookmarkStart w:id="241" w:name="_Toc184313256"/>
      <w:bookmarkEnd w:id="241"/>
      <w:bookmarkStart w:id="242" w:name="_Toc184313238"/>
      <w:bookmarkEnd w:id="242"/>
      <w:bookmarkStart w:id="243" w:name="_Toc184313273"/>
      <w:bookmarkEnd w:id="243"/>
      <w:bookmarkStart w:id="244" w:name="_Toc184313255"/>
      <w:bookmarkEnd w:id="244"/>
      <w:bookmarkStart w:id="245" w:name="_Toc184314478"/>
      <w:bookmarkEnd w:id="245"/>
      <w:bookmarkStart w:id="246" w:name="_Toc184310287"/>
      <w:bookmarkEnd w:id="246"/>
      <w:bookmarkStart w:id="247" w:name="_Toc184310275"/>
      <w:bookmarkEnd w:id="247"/>
      <w:bookmarkStart w:id="248" w:name="_Toc184308067"/>
      <w:bookmarkEnd w:id="248"/>
      <w:bookmarkStart w:id="249" w:name="_Toc184314430"/>
      <w:bookmarkEnd w:id="249"/>
      <w:bookmarkStart w:id="250" w:name="_Toc184310305"/>
      <w:bookmarkEnd w:id="250"/>
      <w:bookmarkStart w:id="251" w:name="_Toc184314472"/>
      <w:bookmarkEnd w:id="251"/>
      <w:bookmarkStart w:id="252" w:name="_Toc184310306"/>
      <w:bookmarkEnd w:id="252"/>
      <w:bookmarkStart w:id="253" w:name="_Toc184308082"/>
      <w:bookmarkEnd w:id="253"/>
      <w:bookmarkStart w:id="254" w:name="_Toc184310319"/>
      <w:bookmarkEnd w:id="254"/>
      <w:bookmarkStart w:id="255" w:name="_Toc184314480"/>
      <w:bookmarkEnd w:id="255"/>
      <w:bookmarkStart w:id="256" w:name="_Toc184310280"/>
      <w:bookmarkEnd w:id="256"/>
      <w:bookmarkStart w:id="257" w:name="_Toc184312112"/>
      <w:bookmarkEnd w:id="257"/>
      <w:bookmarkStart w:id="258" w:name="_Toc184314421"/>
      <w:bookmarkEnd w:id="258"/>
      <w:bookmarkStart w:id="259" w:name="_Toc184308048"/>
      <w:bookmarkEnd w:id="259"/>
      <w:bookmarkStart w:id="260" w:name="_Toc184310343"/>
      <w:bookmarkEnd w:id="260"/>
      <w:bookmarkStart w:id="261" w:name="_Toc184314450"/>
      <w:bookmarkEnd w:id="261"/>
      <w:bookmarkStart w:id="262" w:name="_Toc184313309"/>
      <w:bookmarkEnd w:id="262"/>
      <w:bookmarkStart w:id="263" w:name="_Toc184308091"/>
      <w:bookmarkEnd w:id="263"/>
      <w:bookmarkStart w:id="264" w:name="_Toc184310331"/>
      <w:bookmarkEnd w:id="264"/>
      <w:bookmarkStart w:id="265" w:name="_Toc184313292"/>
      <w:bookmarkEnd w:id="265"/>
      <w:bookmarkStart w:id="266" w:name="_Toc184312138"/>
      <w:bookmarkEnd w:id="266"/>
      <w:bookmarkStart w:id="267" w:name="_Toc184308040"/>
      <w:bookmarkEnd w:id="267"/>
      <w:bookmarkStart w:id="268" w:name="_Toc184310289"/>
      <w:bookmarkEnd w:id="268"/>
      <w:bookmarkStart w:id="269" w:name="_Toc184310314"/>
      <w:bookmarkEnd w:id="269"/>
      <w:bookmarkStart w:id="270" w:name="_Toc184308050"/>
      <w:bookmarkEnd w:id="270"/>
      <w:bookmarkStart w:id="271" w:name="_Toc184314452"/>
      <w:bookmarkEnd w:id="271"/>
      <w:bookmarkStart w:id="272" w:name="_Toc184310337"/>
      <w:bookmarkEnd w:id="272"/>
      <w:bookmarkStart w:id="273" w:name="_Toc184308074"/>
      <w:bookmarkEnd w:id="273"/>
      <w:bookmarkStart w:id="274" w:name="_Toc184313296"/>
      <w:bookmarkEnd w:id="274"/>
      <w:bookmarkStart w:id="275" w:name="_Toc184312101"/>
      <w:bookmarkEnd w:id="275"/>
      <w:bookmarkStart w:id="276" w:name="_Toc184310325"/>
      <w:bookmarkEnd w:id="276"/>
      <w:bookmarkStart w:id="277" w:name="_Toc184310279"/>
      <w:bookmarkEnd w:id="277"/>
      <w:bookmarkStart w:id="278" w:name="_Toc184313305"/>
      <w:bookmarkEnd w:id="278"/>
      <w:bookmarkStart w:id="279" w:name="_Toc184313286"/>
      <w:bookmarkEnd w:id="279"/>
      <w:bookmarkStart w:id="280" w:name="_Toc184308098"/>
      <w:bookmarkEnd w:id="280"/>
      <w:bookmarkStart w:id="281" w:name="_Toc184314426"/>
      <w:bookmarkEnd w:id="281"/>
      <w:bookmarkStart w:id="282" w:name="_Toc184308079"/>
      <w:bookmarkEnd w:id="282"/>
      <w:bookmarkStart w:id="283" w:name="_Toc184314442"/>
      <w:bookmarkEnd w:id="283"/>
      <w:bookmarkStart w:id="284" w:name="_Toc184314414"/>
      <w:bookmarkEnd w:id="284"/>
      <w:bookmarkStart w:id="285" w:name="_Toc184312106"/>
      <w:bookmarkEnd w:id="285"/>
      <w:bookmarkStart w:id="286" w:name="_Toc184310322"/>
      <w:bookmarkEnd w:id="286"/>
      <w:bookmarkStart w:id="287" w:name="_Toc184313277"/>
      <w:bookmarkEnd w:id="287"/>
      <w:bookmarkStart w:id="288" w:name="_Toc184312079"/>
      <w:bookmarkEnd w:id="288"/>
      <w:bookmarkStart w:id="289" w:name="_Toc184308101"/>
      <w:bookmarkEnd w:id="289"/>
      <w:bookmarkStart w:id="290" w:name="_Toc184310309"/>
      <w:bookmarkEnd w:id="290"/>
      <w:bookmarkStart w:id="291" w:name="_Toc184308051"/>
      <w:bookmarkEnd w:id="291"/>
      <w:bookmarkStart w:id="292" w:name="_Toc184312105"/>
      <w:bookmarkEnd w:id="292"/>
      <w:bookmarkStart w:id="293" w:name="_Toc184308089"/>
      <w:bookmarkEnd w:id="293"/>
      <w:bookmarkStart w:id="294" w:name="_Toc184308102"/>
      <w:bookmarkEnd w:id="294"/>
      <w:bookmarkStart w:id="295" w:name="_Toc184314461"/>
      <w:bookmarkEnd w:id="295"/>
      <w:bookmarkStart w:id="296" w:name="_Toc184312123"/>
      <w:bookmarkEnd w:id="296"/>
      <w:bookmarkStart w:id="297" w:name="_Toc184314455"/>
      <w:bookmarkEnd w:id="297"/>
      <w:bookmarkStart w:id="298" w:name="_Toc184310281"/>
      <w:bookmarkEnd w:id="298"/>
      <w:bookmarkStart w:id="299" w:name="_Toc184313244"/>
      <w:bookmarkEnd w:id="299"/>
      <w:bookmarkStart w:id="300" w:name="_Toc184313285"/>
      <w:bookmarkEnd w:id="300"/>
      <w:bookmarkStart w:id="301" w:name="_Toc184313282"/>
      <w:bookmarkEnd w:id="301"/>
      <w:bookmarkStart w:id="302" w:name="_Toc184310276"/>
      <w:bookmarkEnd w:id="302"/>
      <w:bookmarkStart w:id="303" w:name="_Toc184310285"/>
      <w:bookmarkEnd w:id="303"/>
      <w:bookmarkStart w:id="304" w:name="_Toc184308099"/>
      <w:bookmarkEnd w:id="304"/>
      <w:bookmarkStart w:id="305" w:name="_Toc184308095"/>
      <w:bookmarkEnd w:id="305"/>
      <w:bookmarkStart w:id="306" w:name="_Toc184312134"/>
      <w:bookmarkEnd w:id="306"/>
      <w:bookmarkStart w:id="307" w:name="_Toc184308093"/>
      <w:bookmarkEnd w:id="307"/>
      <w:bookmarkStart w:id="308" w:name="_Toc184312097"/>
      <w:bookmarkEnd w:id="308"/>
      <w:bookmarkStart w:id="309" w:name="_Toc184314456"/>
      <w:bookmarkEnd w:id="309"/>
      <w:bookmarkStart w:id="310" w:name="_Toc184314458"/>
      <w:bookmarkEnd w:id="310"/>
      <w:bookmarkStart w:id="311" w:name="_Toc184312127"/>
      <w:bookmarkEnd w:id="311"/>
      <w:bookmarkStart w:id="312" w:name="_Toc184314439"/>
      <w:bookmarkEnd w:id="312"/>
      <w:bookmarkStart w:id="313" w:name="_Toc184313262"/>
      <w:bookmarkEnd w:id="313"/>
      <w:bookmarkStart w:id="314" w:name="_Toc184313272"/>
      <w:bookmarkEnd w:id="314"/>
      <w:bookmarkStart w:id="315" w:name="_Toc184310272"/>
      <w:bookmarkEnd w:id="315"/>
      <w:bookmarkStart w:id="316" w:name="_Toc184310335"/>
      <w:bookmarkEnd w:id="316"/>
      <w:bookmarkStart w:id="317" w:name="_Toc184312069"/>
      <w:bookmarkEnd w:id="317"/>
      <w:bookmarkStart w:id="318" w:name="_Toc184312072"/>
      <w:bookmarkEnd w:id="318"/>
      <w:bookmarkStart w:id="319" w:name="_Toc184314470"/>
      <w:bookmarkEnd w:id="319"/>
      <w:bookmarkStart w:id="320" w:name="_Toc184308096"/>
      <w:bookmarkEnd w:id="320"/>
      <w:bookmarkStart w:id="321" w:name="_Toc184310327"/>
      <w:bookmarkEnd w:id="321"/>
      <w:bookmarkStart w:id="322" w:name="_Toc184314447"/>
      <w:bookmarkEnd w:id="322"/>
      <w:bookmarkStart w:id="323" w:name="_Toc184313265"/>
      <w:bookmarkEnd w:id="323"/>
      <w:bookmarkStart w:id="324" w:name="_Toc184310293"/>
      <w:bookmarkEnd w:id="324"/>
      <w:bookmarkStart w:id="325" w:name="_Toc184310302"/>
      <w:bookmarkEnd w:id="325"/>
      <w:bookmarkStart w:id="326" w:name="_Toc184313283"/>
      <w:bookmarkEnd w:id="326"/>
      <w:bookmarkStart w:id="327" w:name="_Toc184308058"/>
      <w:bookmarkEnd w:id="327"/>
      <w:bookmarkStart w:id="328" w:name="_Toc184310344"/>
      <w:bookmarkEnd w:id="328"/>
      <w:bookmarkStart w:id="329" w:name="_Toc184310286"/>
      <w:bookmarkEnd w:id="329"/>
      <w:bookmarkStart w:id="330" w:name="_Toc184313279"/>
      <w:bookmarkEnd w:id="330"/>
      <w:bookmarkStart w:id="331" w:name="_Toc184312125"/>
      <w:bookmarkEnd w:id="331"/>
      <w:bookmarkStart w:id="332" w:name="_Toc184312114"/>
      <w:bookmarkEnd w:id="332"/>
      <w:bookmarkStart w:id="333" w:name="_Toc184313257"/>
      <w:bookmarkEnd w:id="333"/>
      <w:bookmarkStart w:id="334" w:name="_Toc184314434"/>
      <w:bookmarkEnd w:id="334"/>
      <w:bookmarkStart w:id="335" w:name="_Toc184313288"/>
      <w:bookmarkEnd w:id="335"/>
      <w:bookmarkStart w:id="336" w:name="_Toc184313310"/>
      <w:bookmarkEnd w:id="336"/>
      <w:bookmarkStart w:id="337" w:name="_Toc184313267"/>
      <w:bookmarkEnd w:id="337"/>
      <w:bookmarkStart w:id="338" w:name="_Toc184313294"/>
      <w:bookmarkEnd w:id="338"/>
      <w:bookmarkStart w:id="339" w:name="_Toc184314462"/>
      <w:bookmarkEnd w:id="339"/>
      <w:bookmarkStart w:id="340" w:name="_Toc184312109"/>
      <w:bookmarkEnd w:id="340"/>
      <w:bookmarkStart w:id="341" w:name="_Toc184310304"/>
      <w:bookmarkEnd w:id="341"/>
      <w:bookmarkStart w:id="342" w:name="_Toc184312093"/>
      <w:bookmarkEnd w:id="342"/>
      <w:bookmarkStart w:id="343" w:name="_Toc184314481"/>
      <w:bookmarkEnd w:id="343"/>
      <w:bookmarkStart w:id="344" w:name="_Toc184308036"/>
      <w:bookmarkEnd w:id="344"/>
      <w:bookmarkStart w:id="345" w:name="_Toc184313266"/>
      <w:bookmarkEnd w:id="345"/>
      <w:bookmarkStart w:id="346" w:name="_Toc184313293"/>
      <w:bookmarkEnd w:id="346"/>
      <w:bookmarkStart w:id="347" w:name="_Toc184313242"/>
      <w:bookmarkEnd w:id="347"/>
      <w:bookmarkStart w:id="348" w:name="_Toc184308057"/>
      <w:bookmarkEnd w:id="348"/>
      <w:bookmarkStart w:id="349" w:name="_Toc184312103"/>
      <w:bookmarkEnd w:id="349"/>
      <w:bookmarkStart w:id="350" w:name="_Toc184313245"/>
      <w:bookmarkEnd w:id="350"/>
      <w:bookmarkStart w:id="351" w:name="_Toc184310282"/>
      <w:bookmarkEnd w:id="351"/>
      <w:bookmarkStart w:id="352" w:name="_Toc184313270"/>
      <w:bookmarkEnd w:id="352"/>
      <w:bookmarkStart w:id="353" w:name="_Toc184310301"/>
      <w:bookmarkEnd w:id="353"/>
      <w:bookmarkStart w:id="354" w:name="_Toc184312086"/>
      <w:bookmarkEnd w:id="354"/>
      <w:bookmarkStart w:id="355" w:name="_Toc184312139"/>
      <w:bookmarkEnd w:id="355"/>
      <w:bookmarkStart w:id="356" w:name="_Toc184310334"/>
      <w:bookmarkEnd w:id="356"/>
      <w:bookmarkStart w:id="357" w:name="_Toc184313239"/>
      <w:bookmarkEnd w:id="357"/>
      <w:bookmarkStart w:id="358" w:name="_Toc184312108"/>
      <w:bookmarkEnd w:id="358"/>
      <w:bookmarkStart w:id="359" w:name="_Toc184312100"/>
      <w:bookmarkEnd w:id="359"/>
      <w:bookmarkStart w:id="360" w:name="_Toc184313276"/>
      <w:bookmarkEnd w:id="360"/>
      <w:bookmarkStart w:id="361" w:name="_Toc184314440"/>
      <w:bookmarkEnd w:id="361"/>
      <w:bookmarkStart w:id="362" w:name="_Toc184312104"/>
      <w:bookmarkEnd w:id="362"/>
      <w:bookmarkStart w:id="363" w:name="_Toc184310315"/>
      <w:bookmarkEnd w:id="363"/>
      <w:bookmarkStart w:id="364" w:name="_Toc184313260"/>
      <w:bookmarkEnd w:id="364"/>
      <w:bookmarkStart w:id="365" w:name="_Toc184314457"/>
      <w:bookmarkEnd w:id="365"/>
      <w:bookmarkStart w:id="366" w:name="_Toc184312113"/>
      <w:bookmarkEnd w:id="366"/>
      <w:bookmarkStart w:id="367" w:name="_Toc184312137"/>
      <w:bookmarkEnd w:id="367"/>
      <w:bookmarkStart w:id="368" w:name="_Toc184314431"/>
      <w:bookmarkEnd w:id="368"/>
      <w:bookmarkStart w:id="369" w:name="_Toc184314411"/>
      <w:bookmarkEnd w:id="369"/>
      <w:bookmarkStart w:id="370" w:name="_Toc184310303"/>
      <w:bookmarkEnd w:id="370"/>
      <w:bookmarkStart w:id="371" w:name="_Toc184313287"/>
      <w:bookmarkEnd w:id="371"/>
      <w:bookmarkStart w:id="372" w:name="_Toc184312107"/>
      <w:bookmarkEnd w:id="372"/>
      <w:bookmarkStart w:id="373" w:name="_Toc184314436"/>
      <w:bookmarkEnd w:id="373"/>
      <w:bookmarkStart w:id="374" w:name="_Toc184308054"/>
      <w:bookmarkEnd w:id="374"/>
      <w:bookmarkStart w:id="375" w:name="_Toc184312077"/>
      <w:bookmarkEnd w:id="375"/>
      <w:bookmarkStart w:id="376" w:name="_Toc184310277"/>
      <w:bookmarkEnd w:id="376"/>
      <w:bookmarkStart w:id="377" w:name="_Toc184310333"/>
      <w:bookmarkEnd w:id="377"/>
      <w:bookmarkStart w:id="378" w:name="_Toc184308103"/>
      <w:bookmarkEnd w:id="378"/>
      <w:bookmarkStart w:id="379" w:name="_Toc184308092"/>
      <w:bookmarkEnd w:id="379"/>
      <w:bookmarkStart w:id="380" w:name="_Toc184308106"/>
      <w:bookmarkEnd w:id="380"/>
      <w:bookmarkStart w:id="381" w:name="_Toc184308055"/>
      <w:bookmarkEnd w:id="381"/>
      <w:bookmarkStart w:id="382" w:name="_Toc184313308"/>
      <w:bookmarkEnd w:id="382"/>
      <w:bookmarkStart w:id="383" w:name="_Toc184314465"/>
      <w:bookmarkEnd w:id="383"/>
      <w:bookmarkStart w:id="384" w:name="_Toc184310328"/>
      <w:bookmarkEnd w:id="384"/>
      <w:bookmarkStart w:id="385" w:name="_Toc184312131"/>
      <w:bookmarkEnd w:id="385"/>
      <w:bookmarkStart w:id="386" w:name="_Toc184308064"/>
      <w:bookmarkEnd w:id="386"/>
      <w:bookmarkStart w:id="387" w:name="_Toc184308049"/>
      <w:bookmarkEnd w:id="387"/>
      <w:bookmarkStart w:id="388" w:name="_Toc184310292"/>
      <w:bookmarkEnd w:id="388"/>
      <w:bookmarkStart w:id="389" w:name="_Toc184312075"/>
      <w:bookmarkEnd w:id="389"/>
      <w:bookmarkStart w:id="390" w:name="_Toc184308046"/>
      <w:bookmarkEnd w:id="390"/>
      <w:bookmarkStart w:id="391" w:name="_Toc184312122"/>
      <w:bookmarkEnd w:id="391"/>
      <w:bookmarkStart w:id="392" w:name="_Toc184310330"/>
      <w:bookmarkEnd w:id="392"/>
      <w:bookmarkStart w:id="393" w:name="_Toc184312120"/>
      <w:bookmarkEnd w:id="393"/>
      <w:bookmarkStart w:id="394" w:name="_Toc184313303"/>
      <w:bookmarkEnd w:id="394"/>
      <w:bookmarkStart w:id="395" w:name="_Toc184310336"/>
      <w:bookmarkEnd w:id="395"/>
      <w:bookmarkStart w:id="396" w:name="_Toc184313253"/>
      <w:bookmarkEnd w:id="396"/>
      <w:bookmarkStart w:id="397" w:name="_Toc184312078"/>
      <w:bookmarkEnd w:id="397"/>
      <w:bookmarkStart w:id="398" w:name="_Toc184308090"/>
      <w:bookmarkEnd w:id="398"/>
      <w:bookmarkStart w:id="399" w:name="_Toc184310341"/>
      <w:bookmarkEnd w:id="399"/>
      <w:bookmarkStart w:id="400" w:name="_Toc184313301"/>
      <w:bookmarkEnd w:id="400"/>
      <w:r>
        <w:rPr>
          <w:rFonts w:hint="eastAsia" w:ascii="仿宋" w:hAnsi="仿宋" w:eastAsia="仿宋" w:cs="仿宋_GB2312"/>
          <w:b/>
          <w:color w:val="auto"/>
          <w:sz w:val="36"/>
          <w:szCs w:val="36"/>
          <w:highlight w:val="none"/>
        </w:rPr>
        <w:t>评标方法及评分标准</w:t>
      </w:r>
    </w:p>
    <w:p w14:paraId="20F80C17">
      <w:pPr>
        <w:snapToGrid w:val="0"/>
        <w:spacing w:line="360" w:lineRule="auto"/>
        <w:jc w:val="center"/>
        <w:rPr>
          <w:rFonts w:hint="eastAsia" w:ascii="仿宋" w:hAnsi="仿宋" w:eastAsia="仿宋" w:cs="Arial"/>
          <w:color w:val="auto"/>
          <w:kern w:val="0"/>
          <w:sz w:val="24"/>
          <w:highlight w:val="none"/>
        </w:rPr>
      </w:pPr>
      <w:r>
        <w:rPr>
          <w:rFonts w:hint="eastAsia" w:ascii="仿宋" w:hAnsi="仿宋" w:eastAsia="仿宋" w:cs="Arial"/>
          <w:color w:val="auto"/>
          <w:kern w:val="0"/>
          <w:sz w:val="24"/>
          <w:highlight w:val="none"/>
        </w:rPr>
        <w:t>（综合评分法）</w:t>
      </w:r>
    </w:p>
    <w:p w14:paraId="1C44F4DF">
      <w:pPr>
        <w:snapToGrid w:val="0"/>
        <w:spacing w:line="360" w:lineRule="auto"/>
        <w:jc w:val="center"/>
        <w:rPr>
          <w:rFonts w:hint="eastAsia" w:ascii="仿宋" w:hAnsi="仿宋" w:eastAsia="仿宋"/>
          <w:b/>
          <w:color w:val="auto"/>
          <w:sz w:val="28"/>
          <w:szCs w:val="28"/>
          <w:highlight w:val="none"/>
        </w:rPr>
      </w:pPr>
      <w:r>
        <w:rPr>
          <w:rFonts w:hint="eastAsia" w:ascii="仿宋" w:hAnsi="仿宋" w:eastAsia="仿宋" w:cs="仿宋_GB2312"/>
          <w:b/>
          <w:color w:val="auto"/>
          <w:sz w:val="32"/>
          <w:highlight w:val="none"/>
        </w:rPr>
        <w:t>一、评标方法</w:t>
      </w:r>
    </w:p>
    <w:p w14:paraId="7A14A2A5">
      <w:pPr>
        <w:adjustRightInd/>
        <w:spacing w:line="360" w:lineRule="auto"/>
        <w:ind w:firstLine="482" w:firstLineChars="200"/>
        <w:rPr>
          <w:rFonts w:hint="eastAsia" w:ascii="仿宋" w:hAnsi="仿宋" w:eastAsia="仿宋" w:cs="Arial"/>
          <w:color w:val="auto"/>
          <w:kern w:val="0"/>
          <w:sz w:val="24"/>
          <w:highlight w:val="none"/>
        </w:rPr>
      </w:pPr>
      <w:r>
        <w:rPr>
          <w:rFonts w:hint="eastAsia" w:ascii="仿宋" w:hAnsi="仿宋" w:eastAsia="仿宋" w:cs="Arial"/>
          <w:b/>
          <w:color w:val="auto"/>
          <w:kern w:val="0"/>
          <w:sz w:val="24"/>
          <w:highlight w:val="none"/>
        </w:rPr>
        <w:t>1.综合评分法。</w:t>
      </w:r>
      <w:r>
        <w:rPr>
          <w:rFonts w:hint="eastAsia" w:ascii="仿宋" w:hAnsi="仿宋" w:eastAsia="仿宋" w:cs="Arial"/>
          <w:color w:val="auto"/>
          <w:kern w:val="0"/>
          <w:sz w:val="24"/>
          <w:highlight w:val="none"/>
        </w:rPr>
        <w:t>综合评分法，是指投标文件满足招标文件全部实质性要求，且按照评审因素的量化指标评审得分最高的投标人为中标候选人的评标方法。</w:t>
      </w:r>
    </w:p>
    <w:p w14:paraId="5AB9913C">
      <w:pPr>
        <w:adjustRightInd/>
        <w:spacing w:line="360" w:lineRule="auto"/>
        <w:rPr>
          <w:rFonts w:hint="eastAsia" w:ascii="仿宋" w:hAnsi="仿宋" w:eastAsia="仿宋" w:cs="Arial"/>
          <w:color w:val="auto"/>
          <w:kern w:val="0"/>
          <w:sz w:val="24"/>
          <w:highlight w:val="none"/>
        </w:rPr>
      </w:pPr>
    </w:p>
    <w:p w14:paraId="10ED0F8F">
      <w:pPr>
        <w:snapToGrid w:val="0"/>
        <w:spacing w:line="360" w:lineRule="auto"/>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二、评标委员会的组成</w:t>
      </w:r>
    </w:p>
    <w:p w14:paraId="637B4821">
      <w:pPr>
        <w:snapToGrid w:val="0"/>
        <w:spacing w:line="360" w:lineRule="auto"/>
        <w:ind w:firstLine="482" w:firstLineChars="200"/>
        <w:rPr>
          <w:rFonts w:hint="eastAsia" w:ascii="仿宋" w:hAnsi="仿宋" w:eastAsia="仿宋" w:cs="Arial"/>
          <w:color w:val="auto"/>
          <w:kern w:val="0"/>
          <w:sz w:val="24"/>
          <w:highlight w:val="none"/>
        </w:rPr>
      </w:pPr>
      <w:r>
        <w:rPr>
          <w:rFonts w:hint="eastAsia" w:ascii="仿宋" w:hAnsi="仿宋" w:eastAsia="仿宋" w:cs="Arial"/>
          <w:b/>
          <w:color w:val="auto"/>
          <w:kern w:val="0"/>
          <w:sz w:val="24"/>
          <w:highlight w:val="none"/>
        </w:rPr>
        <w:t>2.评标委员会的组成。</w:t>
      </w:r>
      <w:r>
        <w:rPr>
          <w:rFonts w:ascii="仿宋" w:hAnsi="仿宋" w:eastAsia="仿宋" w:cs="Arial"/>
          <w:color w:val="auto"/>
          <w:kern w:val="0"/>
          <w:sz w:val="24"/>
          <w:highlight w:val="none"/>
        </w:rPr>
        <w:t>评标委员会由采购人代表和评审专家组成，成员人数为5人以上单数，其中评审专家不少于成员总数的三分之二。</w:t>
      </w:r>
    </w:p>
    <w:p w14:paraId="2DD97818">
      <w:pPr>
        <w:pStyle w:val="30"/>
        <w:spacing w:before="0"/>
        <w:ind w:firstLine="482"/>
        <w:rPr>
          <w:rFonts w:hint="eastAsia" w:ascii="仿宋" w:hAnsi="仿宋" w:eastAsia="仿宋" w:cs="Arial"/>
          <w:color w:val="auto"/>
          <w:kern w:val="0"/>
          <w:highlight w:val="none"/>
        </w:rPr>
      </w:pPr>
      <w:r>
        <w:rPr>
          <w:rFonts w:hint="eastAsia" w:ascii="仿宋" w:hAnsi="仿宋" w:eastAsia="仿宋" w:cs="Arial"/>
          <w:b/>
          <w:color w:val="auto"/>
          <w:kern w:val="0"/>
          <w:highlight w:val="none"/>
        </w:rPr>
        <w:t>3.评</w:t>
      </w:r>
      <w:r>
        <w:rPr>
          <w:rFonts w:hint="eastAsia" w:ascii="仿宋" w:hAnsi="仿宋" w:eastAsia="仿宋" w:cs="Arial"/>
          <w:b/>
          <w:color w:val="auto"/>
          <w:kern w:val="0"/>
          <w:szCs w:val="24"/>
          <w:highlight w:val="none"/>
        </w:rPr>
        <w:t>标委员会的组成人员的回避。</w:t>
      </w:r>
      <w:r>
        <w:rPr>
          <w:rFonts w:hint="eastAsia" w:ascii="仿宋" w:hAnsi="仿宋" w:eastAsia="仿宋" w:cs="Arial"/>
          <w:color w:val="auto"/>
          <w:kern w:val="0"/>
          <w:highlight w:val="none"/>
        </w:rPr>
        <w:t>在政府采购活动中，评标委员会的组成人员与供应商有下列利害关系之一的，应当回避：</w:t>
      </w:r>
    </w:p>
    <w:p w14:paraId="76B23890">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3.1参加采购活动前3年内与供应商存在劳动关系；</w:t>
      </w:r>
    </w:p>
    <w:p w14:paraId="6785184C">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3.2参加采购活动前3年内担任供应商的董事、监事；</w:t>
      </w:r>
    </w:p>
    <w:p w14:paraId="2316BA68">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3.3参加采购活动前3年内是供应商的控股股东或者实际控制人；</w:t>
      </w:r>
    </w:p>
    <w:p w14:paraId="0240F1CC">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3.4与供应商的法定代表人或者负责人有夫妻、直系血亲、三代以内旁系血亲或者近姻亲关系；</w:t>
      </w:r>
    </w:p>
    <w:p w14:paraId="2534F0E3">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3.5与供应商有其他可能影响政府采购活动公平、公正进行的关系。</w:t>
      </w:r>
    </w:p>
    <w:p w14:paraId="05941993">
      <w:pPr>
        <w:snapToGrid w:val="0"/>
        <w:spacing w:line="360" w:lineRule="auto"/>
        <w:ind w:left="120" w:leftChars="57" w:firstLine="482" w:firstLineChars="150"/>
        <w:jc w:val="center"/>
        <w:rPr>
          <w:rFonts w:hint="eastAsia" w:ascii="仿宋" w:hAnsi="仿宋" w:eastAsia="仿宋"/>
          <w:b/>
          <w:color w:val="auto"/>
          <w:sz w:val="32"/>
          <w:szCs w:val="32"/>
          <w:highlight w:val="none"/>
        </w:rPr>
      </w:pPr>
    </w:p>
    <w:p w14:paraId="54BAF2CD">
      <w:pPr>
        <w:snapToGrid w:val="0"/>
        <w:spacing w:line="360" w:lineRule="auto"/>
        <w:ind w:left="120" w:leftChars="57" w:firstLine="482" w:firstLineChars="150"/>
        <w:jc w:val="center"/>
        <w:rPr>
          <w:rFonts w:hint="eastAsia" w:ascii="仿宋" w:hAnsi="仿宋" w:eastAsia="仿宋"/>
          <w:b/>
          <w:color w:val="auto"/>
          <w:sz w:val="32"/>
          <w:szCs w:val="32"/>
          <w:highlight w:val="none"/>
        </w:rPr>
      </w:pPr>
      <w:r>
        <w:rPr>
          <w:rFonts w:ascii="仿宋" w:hAnsi="仿宋" w:eastAsia="仿宋"/>
          <w:b/>
          <w:color w:val="auto"/>
          <w:sz w:val="32"/>
          <w:szCs w:val="32"/>
          <w:highlight w:val="none"/>
        </w:rPr>
        <w:t>　</w:t>
      </w:r>
      <w:r>
        <w:rPr>
          <w:rFonts w:ascii="仿宋" w:hAnsi="仿宋" w:eastAsia="仿宋" w:cs="仿宋_GB2312"/>
          <w:b/>
          <w:color w:val="auto"/>
          <w:sz w:val="32"/>
          <w:highlight w:val="none"/>
        </w:rPr>
        <w:t>　</w:t>
      </w:r>
      <w:r>
        <w:rPr>
          <w:rFonts w:hint="eastAsia" w:ascii="仿宋" w:hAnsi="仿宋" w:eastAsia="仿宋" w:cs="仿宋_GB2312"/>
          <w:b/>
          <w:color w:val="auto"/>
          <w:sz w:val="32"/>
          <w:highlight w:val="none"/>
        </w:rPr>
        <w:t>三、评标委员会的职责</w:t>
      </w:r>
    </w:p>
    <w:p w14:paraId="1C201DF4">
      <w:pPr>
        <w:pStyle w:val="30"/>
        <w:spacing w:before="0"/>
        <w:ind w:firstLine="482"/>
        <w:rPr>
          <w:rFonts w:hint="eastAsia" w:ascii="仿宋" w:hAnsi="仿宋" w:eastAsia="仿宋" w:cs="Arial"/>
          <w:b/>
          <w:color w:val="auto"/>
          <w:kern w:val="0"/>
          <w:szCs w:val="24"/>
          <w:highlight w:val="none"/>
        </w:rPr>
      </w:pPr>
      <w:r>
        <w:rPr>
          <w:rFonts w:hint="eastAsia" w:ascii="仿宋" w:hAnsi="仿宋" w:eastAsia="仿宋" w:cs="Arial"/>
          <w:b/>
          <w:color w:val="auto"/>
          <w:kern w:val="0"/>
          <w:szCs w:val="24"/>
          <w:highlight w:val="none"/>
        </w:rPr>
        <w:t>4.</w:t>
      </w:r>
      <w:r>
        <w:rPr>
          <w:rFonts w:ascii="仿宋" w:hAnsi="仿宋" w:eastAsia="仿宋" w:cs="Arial"/>
          <w:b/>
          <w:color w:val="auto"/>
          <w:kern w:val="0"/>
          <w:szCs w:val="24"/>
          <w:highlight w:val="none"/>
        </w:rPr>
        <w:t>评标委员会负责具体评标事务，并独立履行下列职责：</w:t>
      </w:r>
    </w:p>
    <w:p w14:paraId="1F70A511">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4.1</w:t>
      </w:r>
      <w:r>
        <w:rPr>
          <w:rFonts w:ascii="仿宋" w:hAnsi="仿宋" w:eastAsia="仿宋" w:cs="Arial"/>
          <w:color w:val="auto"/>
          <w:kern w:val="0"/>
          <w:highlight w:val="none"/>
        </w:rPr>
        <w:t>审查、评价投标文件是否符合招标文件的商务、技术等实质性要求；</w:t>
      </w:r>
    </w:p>
    <w:p w14:paraId="01B36B4D">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4.2</w:t>
      </w:r>
      <w:r>
        <w:rPr>
          <w:rFonts w:ascii="仿宋" w:hAnsi="仿宋" w:eastAsia="仿宋" w:cs="Arial"/>
          <w:color w:val="auto"/>
          <w:kern w:val="0"/>
          <w:highlight w:val="none"/>
        </w:rPr>
        <w:t>要求投标人对投标文件有关事项作出澄清或者说明；</w:t>
      </w:r>
    </w:p>
    <w:p w14:paraId="7CA2DA87">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4.3</w:t>
      </w:r>
      <w:r>
        <w:rPr>
          <w:rFonts w:ascii="仿宋" w:hAnsi="仿宋" w:eastAsia="仿宋" w:cs="Arial"/>
          <w:color w:val="auto"/>
          <w:kern w:val="0"/>
          <w:highlight w:val="none"/>
        </w:rPr>
        <w:t>对投标文件进行比较和评价；</w:t>
      </w:r>
    </w:p>
    <w:p w14:paraId="6CE43BE9">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4.4</w:t>
      </w:r>
      <w:r>
        <w:rPr>
          <w:rFonts w:ascii="仿宋" w:hAnsi="仿宋" w:eastAsia="仿宋" w:cs="Arial"/>
          <w:color w:val="auto"/>
          <w:kern w:val="0"/>
          <w:highlight w:val="none"/>
        </w:rPr>
        <w:t>确定中标候选人名单，以及根据采购人委托直接确定中标人；</w:t>
      </w:r>
    </w:p>
    <w:p w14:paraId="52C7178E">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4.5</w:t>
      </w:r>
      <w:r>
        <w:rPr>
          <w:rFonts w:ascii="仿宋" w:hAnsi="仿宋" w:eastAsia="仿宋" w:cs="Arial"/>
          <w:color w:val="auto"/>
          <w:kern w:val="0"/>
          <w:highlight w:val="none"/>
        </w:rPr>
        <w:t>向采购人、采购代理机构或者有关部门报告评标中发现的违法行为</w:t>
      </w:r>
      <w:r>
        <w:rPr>
          <w:rFonts w:hint="eastAsia" w:ascii="仿宋" w:hAnsi="仿宋" w:eastAsia="仿宋" w:cs="Arial"/>
          <w:color w:val="auto"/>
          <w:kern w:val="0"/>
          <w:highlight w:val="none"/>
        </w:rPr>
        <w:t>；</w:t>
      </w:r>
    </w:p>
    <w:p w14:paraId="725C88D2">
      <w:pPr>
        <w:pStyle w:val="30"/>
        <w:spacing w:before="0"/>
        <w:ind w:firstLine="480"/>
        <w:rPr>
          <w:rFonts w:hint="eastAsia" w:ascii="仿宋" w:hAnsi="仿宋" w:eastAsia="仿宋" w:cs="Arial"/>
          <w:color w:val="auto"/>
          <w:kern w:val="0"/>
          <w:highlight w:val="none"/>
        </w:rPr>
      </w:pPr>
      <w:r>
        <w:rPr>
          <w:rFonts w:hint="eastAsia" w:ascii="仿宋" w:hAnsi="仿宋" w:eastAsia="仿宋" w:cs="Arial"/>
          <w:color w:val="auto"/>
          <w:kern w:val="0"/>
          <w:highlight w:val="none"/>
        </w:rPr>
        <w:t>4.6法律、法规、规章、招标文件等规定的其它事项。</w:t>
      </w:r>
    </w:p>
    <w:p w14:paraId="0C5BABB9">
      <w:pPr>
        <w:pStyle w:val="30"/>
        <w:spacing w:before="0"/>
        <w:ind w:firstLine="482"/>
        <w:jc w:val="left"/>
        <w:rPr>
          <w:rFonts w:ascii="仿宋" w:hAnsi="仿宋" w:eastAsia="仿宋" w:cs="Arial"/>
          <w:b/>
          <w:color w:val="auto"/>
          <w:kern w:val="0"/>
          <w:szCs w:val="24"/>
          <w:highlight w:val="none"/>
        </w:rPr>
      </w:pPr>
      <w:r>
        <w:rPr>
          <w:rFonts w:hint="eastAsia" w:ascii="仿宋" w:hAnsi="仿宋" w:eastAsia="仿宋" w:cs="Arial"/>
          <w:b/>
          <w:color w:val="auto"/>
          <w:kern w:val="0"/>
          <w:szCs w:val="24"/>
          <w:highlight w:val="none"/>
        </w:rPr>
        <w:t>5.</w:t>
      </w:r>
      <w:r>
        <w:rPr>
          <w:rFonts w:ascii="仿宋" w:hAnsi="仿宋" w:eastAsia="仿宋" w:cs="Arial"/>
          <w:b/>
          <w:color w:val="auto"/>
          <w:kern w:val="0"/>
          <w:szCs w:val="24"/>
          <w:highlight w:val="none"/>
        </w:rPr>
        <w:t>评标委员会及其成员不得有下列行为：</w:t>
      </w:r>
    </w:p>
    <w:p w14:paraId="5ED8054F">
      <w:pPr>
        <w:pStyle w:val="30"/>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5.1</w:t>
      </w:r>
      <w:r>
        <w:rPr>
          <w:rFonts w:ascii="仿宋" w:hAnsi="仿宋" w:eastAsia="仿宋" w:cs="Arial"/>
          <w:color w:val="auto"/>
          <w:kern w:val="0"/>
          <w:highlight w:val="none"/>
        </w:rPr>
        <w:t>确定参与评标至评标结束前私自接触投标人；</w:t>
      </w:r>
    </w:p>
    <w:p w14:paraId="3A28E08B">
      <w:pPr>
        <w:pStyle w:val="30"/>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5.2</w:t>
      </w:r>
      <w:r>
        <w:rPr>
          <w:rFonts w:ascii="仿宋" w:hAnsi="仿宋" w:eastAsia="仿宋" w:cs="Arial"/>
          <w:color w:val="auto"/>
          <w:kern w:val="0"/>
          <w:highlight w:val="none"/>
        </w:rPr>
        <w:t>接受投标人提出的与投标文件不一致的澄清或者说明（</w:t>
      </w:r>
      <w:r>
        <w:rPr>
          <w:rFonts w:hint="eastAsia" w:ascii="仿宋" w:hAnsi="仿宋" w:eastAsia="仿宋" w:cs="Arial"/>
          <w:color w:val="auto"/>
          <w:kern w:val="0"/>
          <w:highlight w:val="none"/>
        </w:rPr>
        <w:t>财政部87号《政府采购货物和服务招投标管理办法》</w:t>
      </w:r>
      <w:r>
        <w:rPr>
          <w:rFonts w:ascii="仿宋" w:hAnsi="仿宋" w:eastAsia="仿宋" w:cs="Arial"/>
          <w:color w:val="auto"/>
          <w:kern w:val="0"/>
          <w:highlight w:val="none"/>
        </w:rPr>
        <w:t>第五十一条规定的情形除外）；</w:t>
      </w:r>
    </w:p>
    <w:p w14:paraId="77A4D0DF">
      <w:pPr>
        <w:pStyle w:val="30"/>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5.3</w:t>
      </w:r>
      <w:r>
        <w:rPr>
          <w:rFonts w:ascii="仿宋" w:hAnsi="仿宋" w:eastAsia="仿宋" w:cs="Arial"/>
          <w:color w:val="auto"/>
          <w:kern w:val="0"/>
          <w:highlight w:val="none"/>
        </w:rPr>
        <w:t>违反评标纪律发表倾向性意见或者征询采购人的倾向性意见；</w:t>
      </w:r>
    </w:p>
    <w:p w14:paraId="3D67C609">
      <w:pPr>
        <w:pStyle w:val="30"/>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5.4</w:t>
      </w:r>
      <w:r>
        <w:rPr>
          <w:rFonts w:ascii="仿宋" w:hAnsi="仿宋" w:eastAsia="仿宋" w:cs="Arial"/>
          <w:color w:val="auto"/>
          <w:kern w:val="0"/>
          <w:highlight w:val="none"/>
        </w:rPr>
        <w:t>对需要专业判断的主观评审因素协商评分；</w:t>
      </w:r>
    </w:p>
    <w:p w14:paraId="38B3F2D3">
      <w:pPr>
        <w:pStyle w:val="30"/>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5.5</w:t>
      </w:r>
      <w:r>
        <w:rPr>
          <w:rFonts w:ascii="仿宋" w:hAnsi="仿宋" w:eastAsia="仿宋" w:cs="Arial"/>
          <w:color w:val="auto"/>
          <w:kern w:val="0"/>
          <w:highlight w:val="none"/>
        </w:rPr>
        <w:t>在评标过程中擅离职守，影响评标程序正常进行的；</w:t>
      </w:r>
    </w:p>
    <w:p w14:paraId="58D561E1">
      <w:pPr>
        <w:pStyle w:val="30"/>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5.6</w:t>
      </w:r>
      <w:r>
        <w:rPr>
          <w:rFonts w:ascii="仿宋" w:hAnsi="仿宋" w:eastAsia="仿宋" w:cs="Arial"/>
          <w:color w:val="auto"/>
          <w:kern w:val="0"/>
          <w:highlight w:val="none"/>
        </w:rPr>
        <w:t>记录、复制或者带走任何评标资料；</w:t>
      </w:r>
    </w:p>
    <w:p w14:paraId="1BB35180">
      <w:pPr>
        <w:pStyle w:val="30"/>
        <w:spacing w:before="0"/>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5.7</w:t>
      </w:r>
      <w:r>
        <w:rPr>
          <w:rFonts w:ascii="仿宋" w:hAnsi="仿宋" w:eastAsia="仿宋" w:cs="Arial"/>
          <w:color w:val="auto"/>
          <w:kern w:val="0"/>
          <w:highlight w:val="none"/>
        </w:rPr>
        <w:t>其他不遵守评标纪律的行为。</w:t>
      </w:r>
    </w:p>
    <w:p w14:paraId="5821B685">
      <w:pPr>
        <w:pStyle w:val="30"/>
        <w:spacing w:before="0"/>
        <w:ind w:firstLine="0" w:firstLineChars="0"/>
        <w:jc w:val="left"/>
        <w:rPr>
          <w:rFonts w:ascii="仿宋" w:hAnsi="仿宋" w:eastAsia="仿宋" w:cs="Arial"/>
          <w:color w:val="auto"/>
          <w:kern w:val="0"/>
          <w:highlight w:val="none"/>
        </w:rPr>
      </w:pPr>
      <w:r>
        <w:rPr>
          <w:rFonts w:ascii="仿宋" w:hAnsi="仿宋" w:eastAsia="仿宋" w:cs="Arial"/>
          <w:color w:val="auto"/>
          <w:kern w:val="0"/>
          <w:highlight w:val="none"/>
        </w:rPr>
        <w:t>　　评标委员会成员有</w:t>
      </w:r>
      <w:r>
        <w:rPr>
          <w:rFonts w:hint="eastAsia" w:ascii="仿宋" w:hAnsi="仿宋" w:eastAsia="仿宋" w:cs="Arial"/>
          <w:color w:val="auto"/>
          <w:kern w:val="0"/>
          <w:highlight w:val="none"/>
        </w:rPr>
        <w:t>5.1-5.7</w:t>
      </w:r>
      <w:r>
        <w:rPr>
          <w:rFonts w:ascii="仿宋" w:hAnsi="仿宋" w:eastAsia="仿宋" w:cs="Arial"/>
          <w:color w:val="auto"/>
          <w:kern w:val="0"/>
          <w:highlight w:val="none"/>
        </w:rPr>
        <w:t>行为之一的，其评审意见无效，并不得获取评审劳务报酬和报销异地评审差旅费。</w:t>
      </w:r>
    </w:p>
    <w:p w14:paraId="67FC72E7">
      <w:pPr>
        <w:pStyle w:val="30"/>
        <w:spacing w:before="0"/>
        <w:ind w:firstLine="0" w:firstLineChars="0"/>
        <w:rPr>
          <w:rFonts w:hint="eastAsia" w:ascii="仿宋" w:hAnsi="仿宋" w:eastAsia="仿宋" w:cs="Arial"/>
          <w:color w:val="auto"/>
          <w:kern w:val="0"/>
          <w:highlight w:val="none"/>
        </w:rPr>
      </w:pPr>
    </w:p>
    <w:p w14:paraId="24696859">
      <w:pPr>
        <w:snapToGrid w:val="0"/>
        <w:spacing w:line="360" w:lineRule="auto"/>
        <w:ind w:left="120" w:leftChars="57" w:firstLine="482" w:firstLineChars="150"/>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四、评审程序</w:t>
      </w:r>
    </w:p>
    <w:p w14:paraId="222D2974">
      <w:pPr>
        <w:pStyle w:val="30"/>
        <w:spacing w:before="0"/>
        <w:ind w:firstLine="482"/>
        <w:rPr>
          <w:rFonts w:hint="eastAsia" w:ascii="仿宋" w:hAnsi="仿宋" w:eastAsia="仿宋" w:cs="Arial"/>
          <w:color w:val="auto"/>
          <w:kern w:val="0"/>
          <w:szCs w:val="24"/>
          <w:highlight w:val="none"/>
        </w:rPr>
      </w:pPr>
      <w:r>
        <w:rPr>
          <w:rFonts w:hint="eastAsia" w:ascii="仿宋" w:hAnsi="仿宋" w:eastAsia="仿宋" w:cs="Arial"/>
          <w:b/>
          <w:color w:val="auto"/>
          <w:kern w:val="0"/>
          <w:szCs w:val="24"/>
          <w:highlight w:val="none"/>
        </w:rPr>
        <w:t>6.符合性审查。</w:t>
      </w:r>
      <w:r>
        <w:rPr>
          <w:rFonts w:ascii="仿宋" w:hAnsi="仿宋" w:eastAsia="仿宋" w:cs="Arial"/>
          <w:b/>
          <w:color w:val="auto"/>
          <w:kern w:val="0"/>
          <w:szCs w:val="24"/>
          <w:highlight w:val="none"/>
        </w:rPr>
        <w:t xml:space="preserve"> </w:t>
      </w:r>
      <w:r>
        <w:rPr>
          <w:rFonts w:ascii="仿宋" w:hAnsi="仿宋" w:eastAsia="仿宋" w:cs="Arial"/>
          <w:color w:val="auto"/>
          <w:kern w:val="0"/>
          <w:szCs w:val="24"/>
          <w:highlight w:val="none"/>
        </w:rPr>
        <w:t>评标委员会应当对符合资格的投标人的投标文件进行符合性审查，以确定其是否满足招标文件的实质性要求</w:t>
      </w:r>
      <w:r>
        <w:rPr>
          <w:rFonts w:hint="eastAsia" w:ascii="仿宋" w:hAnsi="仿宋" w:eastAsia="仿宋" w:cs="Arial"/>
          <w:color w:val="auto"/>
          <w:kern w:val="0"/>
          <w:szCs w:val="24"/>
          <w:highlight w:val="none"/>
        </w:rPr>
        <w:t>。符合投标无效情形的，投标无效</w:t>
      </w:r>
      <w:r>
        <w:rPr>
          <w:rFonts w:ascii="仿宋" w:hAnsi="仿宋" w:eastAsia="仿宋" w:cs="Arial"/>
          <w:color w:val="auto"/>
          <w:kern w:val="0"/>
          <w:szCs w:val="24"/>
          <w:highlight w:val="none"/>
        </w:rPr>
        <w:t>。</w:t>
      </w:r>
    </w:p>
    <w:p w14:paraId="4A0A0111">
      <w:pPr>
        <w:pStyle w:val="30"/>
        <w:spacing w:before="0"/>
        <w:ind w:firstLine="482"/>
        <w:rPr>
          <w:rFonts w:hint="eastAsia" w:ascii="仿宋" w:hAnsi="仿宋" w:eastAsia="仿宋" w:cs="Arial"/>
          <w:color w:val="auto"/>
          <w:kern w:val="0"/>
          <w:szCs w:val="24"/>
          <w:highlight w:val="none"/>
        </w:rPr>
      </w:pPr>
      <w:r>
        <w:rPr>
          <w:rFonts w:hint="eastAsia" w:ascii="仿宋" w:hAnsi="仿宋" w:eastAsia="仿宋" w:cs="Arial"/>
          <w:b/>
          <w:color w:val="auto"/>
          <w:kern w:val="0"/>
          <w:szCs w:val="24"/>
          <w:highlight w:val="none"/>
        </w:rPr>
        <w:t>7.投标人澄清、说明或者补正。</w:t>
      </w:r>
      <w:r>
        <w:rPr>
          <w:rFonts w:ascii="仿宋" w:hAnsi="仿宋" w:eastAsia="仿宋" w:cs="Arial"/>
          <w:color w:val="auto"/>
          <w:kern w:val="0"/>
          <w:szCs w:val="24"/>
          <w:highlight w:val="none"/>
        </w:rPr>
        <w:t>对于投标文件中含义不明确、同类问题表述不一致或者有明显文字和计算错误的内容，评标委员会</w:t>
      </w:r>
      <w:r>
        <w:rPr>
          <w:rFonts w:hint="eastAsia" w:ascii="仿宋" w:hAnsi="仿宋" w:eastAsia="仿宋" w:cs="Arial"/>
          <w:color w:val="auto"/>
          <w:kern w:val="0"/>
          <w:szCs w:val="24"/>
          <w:highlight w:val="none"/>
        </w:rPr>
        <w:t>可以书面形式要求投标人通过政采云平台以书面形式</w:t>
      </w:r>
      <w:r>
        <w:rPr>
          <w:rFonts w:ascii="仿宋" w:hAnsi="仿宋" w:eastAsia="仿宋" w:cs="Arial"/>
          <w:color w:val="auto"/>
          <w:kern w:val="0"/>
          <w:szCs w:val="24"/>
          <w:highlight w:val="none"/>
        </w:rPr>
        <w:t>作出必要的澄清、说明或者补正</w:t>
      </w:r>
      <w:r>
        <w:rPr>
          <w:rFonts w:hint="eastAsia" w:ascii="仿宋" w:hAnsi="仿宋" w:eastAsia="仿宋" w:cs="Arial"/>
          <w:color w:val="auto"/>
          <w:kern w:val="0"/>
          <w:szCs w:val="24"/>
          <w:highlight w:val="none"/>
        </w:rPr>
        <w:t>，投标人应在1小时内提交澄清说明或补正，逾期不提交的视为放弃澄清、说明或补正的权利。</w:t>
      </w:r>
      <w:r>
        <w:rPr>
          <w:rFonts w:ascii="仿宋" w:hAnsi="仿宋" w:eastAsia="仿宋" w:cs="Arial"/>
          <w:color w:val="auto"/>
          <w:kern w:val="0"/>
          <w:szCs w:val="24"/>
          <w:highlight w:val="none"/>
        </w:rPr>
        <w:t>投标人的澄清、说明或者补正不得超出投标文件的范围或者改变投标文件的实质性内容。</w:t>
      </w:r>
    </w:p>
    <w:p w14:paraId="247F5A46">
      <w:pPr>
        <w:pStyle w:val="30"/>
        <w:spacing w:before="0"/>
        <w:ind w:firstLine="482"/>
        <w:rPr>
          <w:rFonts w:ascii="仿宋" w:hAnsi="仿宋" w:eastAsia="仿宋" w:cs="Arial"/>
          <w:color w:val="auto"/>
          <w:kern w:val="0"/>
          <w:szCs w:val="24"/>
          <w:highlight w:val="none"/>
        </w:rPr>
      </w:pPr>
      <w:r>
        <w:rPr>
          <w:rFonts w:hint="eastAsia" w:ascii="仿宋" w:hAnsi="仿宋" w:eastAsia="仿宋" w:cs="Arial"/>
          <w:b/>
          <w:color w:val="auto"/>
          <w:kern w:val="0"/>
          <w:szCs w:val="24"/>
          <w:highlight w:val="none"/>
        </w:rPr>
        <w:t>8.</w:t>
      </w:r>
      <w:r>
        <w:rPr>
          <w:rFonts w:ascii="仿宋" w:hAnsi="仿宋" w:eastAsia="仿宋" w:cs="Arial"/>
          <w:b/>
          <w:color w:val="auto"/>
          <w:kern w:val="0"/>
          <w:szCs w:val="24"/>
          <w:highlight w:val="none"/>
        </w:rPr>
        <w:t xml:space="preserve"> 比较与评价</w:t>
      </w:r>
      <w:r>
        <w:rPr>
          <w:rFonts w:hint="eastAsia" w:ascii="仿宋" w:hAnsi="仿宋" w:eastAsia="仿宋" w:cs="Arial"/>
          <w:b/>
          <w:color w:val="auto"/>
          <w:kern w:val="0"/>
          <w:szCs w:val="24"/>
          <w:highlight w:val="none"/>
        </w:rPr>
        <w:t>。</w:t>
      </w:r>
      <w:r>
        <w:rPr>
          <w:rFonts w:ascii="仿宋" w:hAnsi="仿宋" w:eastAsia="仿宋" w:cs="Arial"/>
          <w:color w:val="auto"/>
          <w:kern w:val="0"/>
          <w:szCs w:val="24"/>
          <w:highlight w:val="none"/>
        </w:rPr>
        <w:t>标委员会应当按照评标标准，对符合性审查合格的投标文件进行商务和技术评估，综合比较与评价。</w:t>
      </w:r>
    </w:p>
    <w:p w14:paraId="1573AAE0">
      <w:pPr>
        <w:pStyle w:val="30"/>
        <w:spacing w:before="0"/>
        <w:ind w:firstLine="482"/>
        <w:rPr>
          <w:rFonts w:hint="eastAsia" w:ascii="仿宋" w:hAnsi="仿宋" w:eastAsia="仿宋" w:cs="Arial"/>
          <w:color w:val="auto"/>
          <w:kern w:val="0"/>
          <w:szCs w:val="24"/>
          <w:highlight w:val="none"/>
        </w:rPr>
      </w:pPr>
      <w:r>
        <w:rPr>
          <w:rFonts w:hint="eastAsia" w:ascii="仿宋" w:hAnsi="仿宋" w:eastAsia="仿宋" w:cs="Arial"/>
          <w:b/>
          <w:color w:val="auto"/>
          <w:kern w:val="0"/>
          <w:szCs w:val="24"/>
          <w:highlight w:val="none"/>
        </w:rPr>
        <w:t>9.</w:t>
      </w:r>
      <w:r>
        <w:rPr>
          <w:rFonts w:ascii="仿宋" w:hAnsi="仿宋" w:eastAsia="仿宋" w:cs="Arial"/>
          <w:b/>
          <w:color w:val="auto"/>
          <w:kern w:val="0"/>
          <w:szCs w:val="24"/>
          <w:highlight w:val="none"/>
        </w:rPr>
        <w:t xml:space="preserve"> 汇总</w:t>
      </w:r>
      <w:r>
        <w:rPr>
          <w:rFonts w:hint="eastAsia" w:ascii="仿宋" w:hAnsi="仿宋" w:eastAsia="仿宋" w:cs="Arial"/>
          <w:b/>
          <w:color w:val="auto"/>
          <w:kern w:val="0"/>
          <w:szCs w:val="24"/>
          <w:highlight w:val="none"/>
        </w:rPr>
        <w:t>（商务技术得分情况）。</w:t>
      </w:r>
      <w:r>
        <w:rPr>
          <w:rFonts w:ascii="仿宋" w:hAnsi="仿宋" w:eastAsia="仿宋" w:cs="Arial"/>
          <w:color w:val="auto"/>
          <w:kern w:val="0"/>
          <w:szCs w:val="24"/>
          <w:highlight w:val="none"/>
        </w:rPr>
        <w:t>评标委员会各成员应当独立对每个投标人的</w:t>
      </w:r>
      <w:r>
        <w:rPr>
          <w:rFonts w:hint="eastAsia" w:ascii="仿宋" w:hAnsi="仿宋" w:eastAsia="仿宋" w:cs="Arial"/>
          <w:color w:val="auto"/>
          <w:kern w:val="0"/>
          <w:szCs w:val="24"/>
          <w:highlight w:val="none"/>
        </w:rPr>
        <w:t>商务和技术</w:t>
      </w:r>
      <w:r>
        <w:rPr>
          <w:rFonts w:ascii="仿宋" w:hAnsi="仿宋" w:eastAsia="仿宋" w:cs="Arial"/>
          <w:color w:val="auto"/>
          <w:kern w:val="0"/>
          <w:szCs w:val="24"/>
          <w:highlight w:val="none"/>
        </w:rPr>
        <w:t>文件进行评价，并汇总</w:t>
      </w:r>
      <w:r>
        <w:rPr>
          <w:rFonts w:hint="eastAsia" w:ascii="仿宋" w:hAnsi="仿宋" w:eastAsia="仿宋" w:cs="Arial"/>
          <w:color w:val="auto"/>
          <w:kern w:val="0"/>
          <w:szCs w:val="24"/>
          <w:highlight w:val="none"/>
        </w:rPr>
        <w:t>商务技术得分情况</w:t>
      </w:r>
      <w:r>
        <w:rPr>
          <w:rFonts w:ascii="仿宋" w:hAnsi="仿宋" w:eastAsia="仿宋" w:cs="Arial"/>
          <w:color w:val="auto"/>
          <w:kern w:val="0"/>
          <w:szCs w:val="24"/>
          <w:highlight w:val="none"/>
        </w:rPr>
        <w:t>。</w:t>
      </w:r>
    </w:p>
    <w:p w14:paraId="1E6180DF">
      <w:pPr>
        <w:pStyle w:val="30"/>
        <w:spacing w:before="0"/>
        <w:ind w:firstLine="482"/>
        <w:rPr>
          <w:rFonts w:hint="eastAsia" w:ascii="仿宋" w:hAnsi="仿宋" w:eastAsia="仿宋" w:cs="Arial"/>
          <w:color w:val="auto"/>
          <w:kern w:val="0"/>
          <w:szCs w:val="24"/>
          <w:highlight w:val="none"/>
        </w:rPr>
      </w:pPr>
      <w:r>
        <w:rPr>
          <w:rFonts w:hint="eastAsia" w:ascii="仿宋" w:hAnsi="仿宋" w:eastAsia="仿宋" w:cs="Arial"/>
          <w:b/>
          <w:color w:val="auto"/>
          <w:kern w:val="0"/>
          <w:szCs w:val="24"/>
          <w:highlight w:val="none"/>
        </w:rPr>
        <w:t>10. 报价审核。</w:t>
      </w:r>
      <w:r>
        <w:rPr>
          <w:rFonts w:hint="eastAsia" w:ascii="仿宋" w:hAnsi="仿宋" w:eastAsia="仿宋" w:cs="Arial"/>
          <w:color w:val="auto"/>
          <w:kern w:val="0"/>
          <w:szCs w:val="24"/>
          <w:highlight w:val="none"/>
        </w:rPr>
        <w:t>对经商务和技术评审符合采购需求的投标人的报价的合理性、准确性等进行审查核实。</w:t>
      </w:r>
    </w:p>
    <w:p w14:paraId="6D0C4C28">
      <w:pPr>
        <w:pStyle w:val="30"/>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10.1评标委员会认为投标人的报价明显低于其他通过符合性审查投标人的报价，有可能影响产品质量或者不能诚信履约的，应当要求其在规定的时间内提供书面说明，必要时提交相关证明材料。</w:t>
      </w:r>
    </w:p>
    <w:p w14:paraId="3D745F68">
      <w:pPr>
        <w:pStyle w:val="30"/>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10.2根据财政部发布的《政府采购促进中小企业发展管理办法》规定，对于非专门面向中小企业的项目，对小型和微型企业产品的价格给予一定的扣除，用扣除后的价格参与评审。</w:t>
      </w:r>
    </w:p>
    <w:p w14:paraId="3758BE09">
      <w:pPr>
        <w:pStyle w:val="30"/>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10.3政采云投标客户端开标一览表内容与投标文件开标一览表(报价表)相应内容不一致的，以投标文件开标一览表(报价表)为准。</w:t>
      </w:r>
    </w:p>
    <w:p w14:paraId="0EEEA612">
      <w:pPr>
        <w:pStyle w:val="30"/>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10.4投标价格的修正原则。投标文件报价出现前后不一致的，按照下列规定修正：</w:t>
      </w:r>
    </w:p>
    <w:p w14:paraId="2E82C85F">
      <w:pPr>
        <w:pStyle w:val="30"/>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10.4.1投标文件中开标一览表(报价表)内容与投标文件中相应内容不一致的，以开标一览表(报价表)为准;</w:t>
      </w:r>
    </w:p>
    <w:p w14:paraId="4A3AE66A">
      <w:pPr>
        <w:pStyle w:val="30"/>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10.4.2大写金额和小写金额不一致的，以大写金额为准;</w:t>
      </w:r>
    </w:p>
    <w:p w14:paraId="271A31CD">
      <w:pPr>
        <w:pStyle w:val="30"/>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10.4.3单价金额小数点或者百分比有明显错位的，以开标一览表的总价为准，并修改单价;</w:t>
      </w:r>
    </w:p>
    <w:p w14:paraId="0DFDB5F5">
      <w:pPr>
        <w:pStyle w:val="30"/>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10.4.4总价金额与按单价汇总金额不一致的，以单价金额计算结果为准。</w:t>
      </w:r>
    </w:p>
    <w:p w14:paraId="6AB34902">
      <w:pPr>
        <w:pStyle w:val="30"/>
        <w:spacing w:before="0"/>
        <w:ind w:firstLine="480"/>
        <w:rPr>
          <w:rFonts w:hint="eastAsia" w:ascii="仿宋" w:hAnsi="仿宋" w:eastAsia="仿宋" w:cs="Arial"/>
          <w:color w:val="auto"/>
          <w:kern w:val="0"/>
          <w:szCs w:val="24"/>
          <w:highlight w:val="none"/>
        </w:rPr>
      </w:pPr>
      <w:r>
        <w:rPr>
          <w:rFonts w:hint="eastAsia" w:ascii="仿宋" w:hAnsi="仿宋" w:eastAsia="仿宋" w:cs="Arial"/>
          <w:color w:val="auto"/>
          <w:kern w:val="0"/>
          <w:szCs w:val="24"/>
          <w:highlight w:val="none"/>
        </w:rPr>
        <w:t>10.4.5同时出现两种以上不一致的，按照前款规定的顺序修正。修正后的报价按照财政部第87号令 《政府采购货物和服务招标投标管理办法》第五十一条第二款的规定经投标人确认后产生约束力。</w:t>
      </w:r>
    </w:p>
    <w:p w14:paraId="6D162D6F">
      <w:pPr>
        <w:spacing w:line="360" w:lineRule="auto"/>
        <w:ind w:firstLine="480" w:firstLineChars="200"/>
        <w:rPr>
          <w:rFonts w:hint="eastAsia" w:ascii="仿宋" w:hAnsi="仿宋" w:eastAsia="仿宋" w:cs="仿宋_GB2312"/>
          <w:b/>
          <w:bCs/>
          <w:color w:val="auto"/>
          <w:sz w:val="24"/>
          <w:highlight w:val="none"/>
        </w:rPr>
      </w:pPr>
      <w:r>
        <w:rPr>
          <w:rFonts w:hint="eastAsia" w:ascii="仿宋" w:hAnsi="仿宋" w:eastAsia="仿宋" w:cs="仿宋_GB2312"/>
          <w:bCs/>
          <w:color w:val="auto"/>
          <w:sz w:val="24"/>
          <w:highlight w:val="none"/>
        </w:rPr>
        <w:t>▲</w:t>
      </w:r>
      <w:r>
        <w:rPr>
          <w:rFonts w:hint="eastAsia" w:ascii="仿宋" w:hAnsi="仿宋" w:eastAsia="仿宋" w:cs="仿宋_GB2312"/>
          <w:b/>
          <w:bCs/>
          <w:color w:val="auto"/>
          <w:sz w:val="24"/>
          <w:highlight w:val="none"/>
        </w:rPr>
        <w:t>投标人对根据修正原则修正后的报价不确认的，投标无效。</w:t>
      </w:r>
    </w:p>
    <w:p w14:paraId="4FE62CB3">
      <w:pPr>
        <w:spacing w:line="360" w:lineRule="auto"/>
        <w:ind w:firstLine="482" w:firstLineChars="200"/>
        <w:rPr>
          <w:rFonts w:hint="eastAsia" w:ascii="仿宋" w:hAnsi="仿宋" w:eastAsia="仿宋" w:cs="Arial"/>
          <w:color w:val="auto"/>
          <w:kern w:val="0"/>
          <w:sz w:val="24"/>
          <w:highlight w:val="none"/>
        </w:rPr>
      </w:pPr>
      <w:r>
        <w:rPr>
          <w:rFonts w:hint="eastAsia" w:ascii="仿宋" w:hAnsi="仿宋" w:eastAsia="仿宋" w:cs="Arial"/>
          <w:b/>
          <w:color w:val="auto"/>
          <w:kern w:val="0"/>
          <w:sz w:val="24"/>
          <w:highlight w:val="none"/>
        </w:rPr>
        <w:t>11.</w:t>
      </w:r>
      <w:r>
        <w:rPr>
          <w:rFonts w:ascii="仿宋" w:hAnsi="仿宋" w:eastAsia="仿宋" w:cs="Arial"/>
          <w:b/>
          <w:color w:val="auto"/>
          <w:kern w:val="0"/>
          <w:sz w:val="24"/>
          <w:highlight w:val="none"/>
        </w:rPr>
        <w:t>汇总</w:t>
      </w:r>
      <w:r>
        <w:rPr>
          <w:rFonts w:hint="eastAsia" w:ascii="仿宋" w:hAnsi="仿宋" w:eastAsia="仿宋" w:cs="Arial"/>
          <w:b/>
          <w:color w:val="auto"/>
          <w:kern w:val="0"/>
          <w:sz w:val="24"/>
          <w:highlight w:val="none"/>
        </w:rPr>
        <w:t>得分。</w:t>
      </w:r>
      <w:r>
        <w:rPr>
          <w:rFonts w:ascii="仿宋" w:hAnsi="仿宋" w:eastAsia="仿宋" w:cs="Arial"/>
          <w:color w:val="auto"/>
          <w:kern w:val="0"/>
          <w:sz w:val="24"/>
          <w:highlight w:val="none"/>
        </w:rPr>
        <w:t>评标委员会各成员应当独立对每个投标人的投标文件进行评价，并汇总每个投标人的得分。</w:t>
      </w:r>
    </w:p>
    <w:p w14:paraId="2ED26092">
      <w:pPr>
        <w:spacing w:line="360" w:lineRule="auto"/>
        <w:ind w:firstLine="482" w:firstLineChars="200"/>
        <w:rPr>
          <w:rFonts w:hint="eastAsia" w:ascii="仿宋" w:hAnsi="仿宋" w:eastAsia="仿宋" w:cs="Arial"/>
          <w:b/>
          <w:color w:val="auto"/>
          <w:kern w:val="0"/>
          <w:sz w:val="24"/>
          <w:highlight w:val="none"/>
        </w:rPr>
      </w:pPr>
      <w:r>
        <w:rPr>
          <w:rFonts w:hint="eastAsia" w:ascii="仿宋" w:hAnsi="仿宋" w:eastAsia="仿宋" w:cs="Arial"/>
          <w:b/>
          <w:color w:val="auto"/>
          <w:kern w:val="0"/>
          <w:sz w:val="24"/>
          <w:highlight w:val="none"/>
        </w:rPr>
        <w:t>12.中标候选人推荐。</w:t>
      </w:r>
    </w:p>
    <w:p w14:paraId="1786A1B0">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12.1评审后总得分最高者为第一中标候选人，总得分相同的，以报价低者为第一中标候选人，总得分与报价均相同的，由采购人当场随机抽取产生第一中标候选人。</w:t>
      </w:r>
    </w:p>
    <w:p w14:paraId="4825D0D9">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12.2多家投标人</w:t>
      </w:r>
      <w:r>
        <w:rPr>
          <w:rFonts w:ascii="仿宋" w:hAnsi="仿宋" w:eastAsia="仿宋" w:cs="仿宋_GB2312"/>
          <w:color w:val="auto"/>
          <w:sz w:val="24"/>
          <w:highlight w:val="none"/>
        </w:rPr>
        <w:t>提供相同品牌产品</w:t>
      </w: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单一产品采购项目</w:t>
      </w:r>
      <w:r>
        <w:rPr>
          <w:rFonts w:hint="eastAsia" w:ascii="仿宋" w:hAnsi="仿宋" w:eastAsia="仿宋" w:cs="仿宋_GB2312"/>
          <w:color w:val="auto"/>
          <w:sz w:val="24"/>
          <w:highlight w:val="none"/>
        </w:rPr>
        <w:t>中的该产品或者非</w:t>
      </w:r>
      <w:r>
        <w:rPr>
          <w:rFonts w:ascii="仿宋" w:hAnsi="仿宋" w:eastAsia="仿宋" w:cs="仿宋_GB2312"/>
          <w:color w:val="auto"/>
          <w:sz w:val="24"/>
          <w:highlight w:val="none"/>
        </w:rPr>
        <w:t>单一产品采购项目</w:t>
      </w:r>
      <w:r>
        <w:rPr>
          <w:rFonts w:hint="eastAsia" w:ascii="仿宋" w:hAnsi="仿宋" w:eastAsia="仿宋" w:cs="仿宋_GB2312"/>
          <w:color w:val="auto"/>
          <w:sz w:val="24"/>
          <w:highlight w:val="none"/>
        </w:rPr>
        <w:t>的核心产品）</w:t>
      </w:r>
      <w:r>
        <w:rPr>
          <w:rFonts w:ascii="仿宋" w:hAnsi="仿宋" w:eastAsia="仿宋" w:cs="仿宋_GB2312"/>
          <w:color w:val="auto"/>
          <w:sz w:val="24"/>
          <w:highlight w:val="none"/>
        </w:rPr>
        <w:t>且通过资格审查、符合性审查的不同投标人参加同一合同项下投标的，按一家投标人计算，评审后得分最高的同品牌投标人获得中标</w:t>
      </w:r>
      <w:r>
        <w:rPr>
          <w:rFonts w:hint="eastAsia" w:ascii="仿宋" w:hAnsi="仿宋" w:eastAsia="仿宋" w:cs="仿宋_GB2312"/>
          <w:color w:val="auto"/>
          <w:sz w:val="24"/>
          <w:highlight w:val="none"/>
        </w:rPr>
        <w:t>候选</w:t>
      </w:r>
      <w:r>
        <w:rPr>
          <w:rFonts w:ascii="仿宋" w:hAnsi="仿宋" w:eastAsia="仿宋" w:cs="仿宋_GB2312"/>
          <w:color w:val="auto"/>
          <w:sz w:val="24"/>
          <w:highlight w:val="none"/>
        </w:rPr>
        <w:t>人推荐资格；评审得分相同的</w:t>
      </w:r>
      <w:r>
        <w:rPr>
          <w:rFonts w:hint="eastAsia" w:ascii="仿宋" w:hAnsi="仿宋" w:eastAsia="仿宋" w:cs="仿宋_GB2312"/>
          <w:color w:val="auto"/>
          <w:sz w:val="24"/>
          <w:highlight w:val="none"/>
        </w:rPr>
        <w:t>报价低者获得中标候选人推荐资格</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评审得分与报价均相同的</w:t>
      </w:r>
      <w:r>
        <w:rPr>
          <w:rFonts w:ascii="仿宋" w:hAnsi="仿宋" w:eastAsia="仿宋" w:cs="仿宋_GB2312"/>
          <w:color w:val="auto"/>
          <w:sz w:val="24"/>
          <w:highlight w:val="none"/>
        </w:rPr>
        <w:t>采取随机抽取方式确定，其他同品牌投标人不作为中标候选人。</w:t>
      </w:r>
    </w:p>
    <w:p w14:paraId="4B8F346C">
      <w:pPr>
        <w:pStyle w:val="8"/>
        <w:spacing w:line="360" w:lineRule="auto"/>
        <w:ind w:firstLine="562"/>
        <w:rPr>
          <w:rFonts w:hint="eastAsia" w:ascii="仿宋" w:hAnsi="仿宋" w:eastAsia="仿宋" w:cs="仿宋_GB2312"/>
          <w:color w:val="auto"/>
          <w:highlight w:val="none"/>
        </w:rPr>
      </w:pPr>
      <w:r>
        <w:rPr>
          <w:rFonts w:hint="eastAsia" w:ascii="仿宋" w:hAnsi="仿宋" w:eastAsia="仿宋" w:cs="仿宋_GB2312"/>
          <w:b/>
          <w:color w:val="auto"/>
          <w:spacing w:val="20"/>
          <w:highlight w:val="none"/>
        </w:rPr>
        <w:t>13.投标无效。</w:t>
      </w:r>
      <w:r>
        <w:rPr>
          <w:rFonts w:hint="eastAsia" w:ascii="仿宋" w:hAnsi="仿宋" w:eastAsia="仿宋" w:cs="仿宋_GB2312"/>
          <w:color w:val="auto"/>
          <w:highlight w:val="none"/>
        </w:rPr>
        <w:t>有下列情况之一的，投标无效：</w:t>
      </w:r>
    </w:p>
    <w:p w14:paraId="09425302">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w:t>
      </w:r>
      <w:r>
        <w:rPr>
          <w:rFonts w:hint="eastAsia" w:ascii="仿宋" w:hAnsi="仿宋" w:eastAsia="仿宋" w:cs="仿宋_GB2312"/>
          <w:color w:val="auto"/>
          <w:sz w:val="24"/>
          <w:highlight w:val="none"/>
        </w:rPr>
        <w:t>单位负责人为同一人或者存在直接控股、管理关系的不同供应商参加同一合同项下的政府采购活动的（均无效）；</w:t>
      </w:r>
    </w:p>
    <w:p w14:paraId="10C93522">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13.2</w:t>
      </w:r>
      <w:r>
        <w:rPr>
          <w:rFonts w:hint="eastAsia" w:ascii="仿宋" w:hAnsi="仿宋" w:eastAsia="仿宋" w:cs="仿宋_GB2312"/>
          <w:color w:val="auto"/>
          <w:sz w:val="24"/>
          <w:highlight w:val="none"/>
        </w:rPr>
        <w:t>为采购项目提供整体设计、规范编制或者项目管理、监理、检测等服务的供应商再参加该采购项目的其他采购活动的；</w:t>
      </w:r>
      <w:r>
        <w:rPr>
          <w:rFonts w:ascii="仿宋" w:hAnsi="仿宋" w:eastAsia="仿宋" w:cs="仿宋_GB2312"/>
          <w:color w:val="auto"/>
          <w:sz w:val="24"/>
          <w:highlight w:val="none"/>
        </w:rPr>
        <w:t xml:space="preserve"> </w:t>
      </w:r>
    </w:p>
    <w:p w14:paraId="721360EF">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13.3</w:t>
      </w:r>
      <w:r>
        <w:rPr>
          <w:rFonts w:hint="eastAsia" w:ascii="仿宋" w:hAnsi="仿宋" w:eastAsia="仿宋" w:cs="仿宋_GB2312"/>
          <w:color w:val="auto"/>
          <w:sz w:val="24"/>
          <w:highlight w:val="none"/>
        </w:rPr>
        <w:t>投标人不具备招标文件中规定的资格要求的（投标人未提供有效的资格证明文件的，视为投标人不具备招标文件中规定的资格要求）；</w:t>
      </w:r>
    </w:p>
    <w:p w14:paraId="5689FB79">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13.4投标文件“资格文件”和“商务技术文件”部分中出现用于价格分评审的投标报价的（招标文件另有规定的参与“商务技术文件”评审的报价除外）；</w:t>
      </w:r>
    </w:p>
    <w:p w14:paraId="1E015B1B">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13.5投标文件未按招标文件规定的格式填写，或对招标服务或对技术或产品等要求未详细应答或应答内容不全、有缺失的，经评标委员会认定为无法评审的；</w:t>
      </w:r>
    </w:p>
    <w:p w14:paraId="0A576E9D">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13.6投标文件关键信息填写不完整或字迹不能辨认或有漏项的，经评标委员会认定属于重大偏差的；</w:t>
      </w:r>
    </w:p>
    <w:p w14:paraId="565D904D">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13.7投标文件重要信息前后不一致，经评标委员会询标后仍然无法评审的；</w:t>
      </w:r>
    </w:p>
    <w:p w14:paraId="76BA7F56">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13.8投标文件未按照招标文件要求签署、盖章的；</w:t>
      </w:r>
    </w:p>
    <w:p w14:paraId="5FD4BA6B">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13.9</w:t>
      </w:r>
      <w:r>
        <w:rPr>
          <w:rFonts w:hint="eastAsia" w:ascii="仿宋" w:hAnsi="仿宋" w:eastAsia="仿宋" w:cs="仿宋_GB2312"/>
          <w:color w:val="auto"/>
          <w:sz w:val="24"/>
          <w:highlight w:val="none"/>
        </w:rPr>
        <w:t>投标文件中未提供</w:t>
      </w:r>
      <w:r>
        <w:rPr>
          <w:rFonts w:ascii="仿宋" w:hAnsi="仿宋" w:eastAsia="仿宋" w:cs="仿宋_GB2312"/>
          <w:color w:val="auto"/>
          <w:sz w:val="24"/>
          <w:highlight w:val="none"/>
        </w:rPr>
        <w:t>应当提供的政府强制采购节能</w:t>
      </w:r>
      <w:r>
        <w:rPr>
          <w:rFonts w:hint="eastAsia" w:ascii="仿宋" w:hAnsi="仿宋" w:eastAsia="仿宋" w:cs="仿宋_GB2312"/>
          <w:color w:val="auto"/>
          <w:sz w:val="24"/>
          <w:highlight w:val="none"/>
        </w:rPr>
        <w:t>品目</w:t>
      </w:r>
      <w:r>
        <w:rPr>
          <w:rFonts w:ascii="仿宋" w:hAnsi="仿宋" w:eastAsia="仿宋" w:cs="仿宋_GB2312"/>
          <w:color w:val="auto"/>
          <w:sz w:val="24"/>
          <w:highlight w:val="none"/>
        </w:rPr>
        <w:t>内的节能产品或未提供</w:t>
      </w:r>
      <w:r>
        <w:rPr>
          <w:rFonts w:hint="eastAsia" w:ascii="仿宋" w:hAnsi="仿宋" w:eastAsia="仿宋" w:cs="仿宋_GB2312"/>
          <w:color w:val="auto"/>
          <w:sz w:val="24"/>
          <w:highlight w:val="none"/>
        </w:rPr>
        <w:t>有效</w:t>
      </w:r>
      <w:r>
        <w:rPr>
          <w:rFonts w:ascii="仿宋" w:hAnsi="仿宋" w:eastAsia="仿宋" w:cs="仿宋_GB2312"/>
          <w:color w:val="auto"/>
          <w:sz w:val="24"/>
          <w:highlight w:val="none"/>
        </w:rPr>
        <w:t>的节能产品认证证书的</w:t>
      </w:r>
      <w:r>
        <w:rPr>
          <w:rFonts w:hint="eastAsia" w:ascii="仿宋" w:hAnsi="仿宋" w:eastAsia="仿宋" w:cs="仿宋_GB2312"/>
          <w:color w:val="auto"/>
          <w:sz w:val="24"/>
          <w:highlight w:val="none"/>
        </w:rPr>
        <w:t>（如果本项目采购涉及节能品目清单中的政府强制采购的节能产品的）；</w:t>
      </w:r>
    </w:p>
    <w:p w14:paraId="3CBB5155">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13.10</w:t>
      </w:r>
      <w:r>
        <w:rPr>
          <w:rFonts w:hint="eastAsia" w:ascii="仿宋" w:hAnsi="仿宋" w:eastAsia="仿宋" w:cs="仿宋_GB2312"/>
          <w:color w:val="auto"/>
          <w:sz w:val="24"/>
          <w:highlight w:val="none"/>
        </w:rPr>
        <w:t>投标文件含有采购人不能接受的附加条件的；</w:t>
      </w:r>
    </w:p>
    <w:p w14:paraId="32DDC07D">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13.11</w:t>
      </w:r>
      <w:r>
        <w:rPr>
          <w:rFonts w:hint="eastAsia" w:ascii="仿宋" w:hAnsi="仿宋" w:eastAsia="仿宋" w:cs="仿宋_GB2312"/>
          <w:color w:val="auto"/>
          <w:sz w:val="24"/>
          <w:highlight w:val="none"/>
        </w:rPr>
        <w:t>投标文件中承诺的投标有效期少于招标文件中载明的投标有效期的；</w:t>
      </w:r>
    </w:p>
    <w:p w14:paraId="30C866EC">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13.12</w:t>
      </w:r>
      <w:r>
        <w:rPr>
          <w:rFonts w:hint="eastAsia" w:ascii="仿宋" w:hAnsi="仿宋" w:eastAsia="仿宋" w:cs="仿宋_GB2312"/>
          <w:color w:val="auto"/>
          <w:sz w:val="24"/>
          <w:highlight w:val="none"/>
        </w:rPr>
        <w:t>投标人所投内容不符合采购需求中实质性要求的；</w:t>
      </w:r>
    </w:p>
    <w:p w14:paraId="4B815D42">
      <w:pPr>
        <w:spacing w:line="360" w:lineRule="auto"/>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13.13投标文件出现不是唯一的、有选择性投标报价的;</w:t>
      </w:r>
    </w:p>
    <w:p w14:paraId="0D3F7885">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13.14</w:t>
      </w:r>
      <w:r>
        <w:rPr>
          <w:rFonts w:hint="eastAsia" w:ascii="仿宋" w:hAnsi="仿宋" w:eastAsia="仿宋" w:cs="仿宋_GB2312"/>
          <w:color w:val="auto"/>
          <w:sz w:val="24"/>
          <w:highlight w:val="none"/>
        </w:rPr>
        <w:t>投标报价高于本项目采购预算或者最高限价的;</w:t>
      </w:r>
    </w:p>
    <w:p w14:paraId="50F012FA">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13.15</w:t>
      </w:r>
      <w:r>
        <w:rPr>
          <w:rFonts w:hint="eastAsia" w:ascii="仿宋" w:hAnsi="仿宋" w:eastAsia="仿宋" w:cs="仿宋_GB2312"/>
          <w:color w:val="auto"/>
          <w:sz w:val="24"/>
          <w:highlight w:val="none"/>
        </w:rPr>
        <w:t>报价明显低于其他通过符合性审查投标人的报价，有可能影响产品质量或者不能诚信履约的，未能按要求提供书面说明或者提交相关证明材料，不能证明其报价合理性的;</w:t>
      </w:r>
    </w:p>
    <w:p w14:paraId="64FC9E47">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13.16</w:t>
      </w:r>
      <w:r>
        <w:rPr>
          <w:rFonts w:hint="eastAsia" w:ascii="仿宋" w:hAnsi="仿宋" w:eastAsia="仿宋" w:cs="仿宋_GB2312"/>
          <w:color w:val="auto"/>
          <w:sz w:val="24"/>
          <w:highlight w:val="none"/>
        </w:rPr>
        <w:t>《投标（开标）一览表》填写不完整或字迹不能辨认或有漏项的，经评标委员会认定属于重大偏差的；</w:t>
      </w:r>
    </w:p>
    <w:p w14:paraId="56924451">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13.17</w:t>
      </w:r>
      <w:r>
        <w:rPr>
          <w:rFonts w:hint="eastAsia" w:ascii="仿宋" w:hAnsi="仿宋" w:eastAsia="仿宋" w:cs="仿宋_GB2312"/>
          <w:color w:val="auto"/>
          <w:sz w:val="24"/>
          <w:highlight w:val="none"/>
        </w:rPr>
        <w:t>投标人对根据修正原则修正后的报价不确认的；</w:t>
      </w:r>
    </w:p>
    <w:p w14:paraId="24227CA0">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13.18投标人提供虚假材料投标的（包括但不限于以下情节）；</w:t>
      </w:r>
    </w:p>
    <w:p w14:paraId="1ECF07AD">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13.18.1使用伪造、变造的许可证件；</w:t>
      </w:r>
    </w:p>
    <w:p w14:paraId="6AE91D8C">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13.18.2提供虚假的财务状况或者业绩；</w:t>
      </w:r>
    </w:p>
    <w:p w14:paraId="574B22EE">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13.18.3提供虚假的项目负责人或者主要技术人员简历、劳动关系证明；</w:t>
      </w:r>
    </w:p>
    <w:p w14:paraId="1BC71DFD">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13.18.4提供虚假的信用状况；</w:t>
      </w:r>
    </w:p>
    <w:p w14:paraId="531B0BB5">
      <w:pPr>
        <w:spacing w:line="360" w:lineRule="auto"/>
        <w:ind w:firstLine="480" w:firstLineChars="200"/>
        <w:rPr>
          <w:rFonts w:hint="eastAsia" w:ascii="仿宋" w:hAnsi="仿宋" w:eastAsia="仿宋" w:cs="仿宋_GB2312"/>
          <w:color w:val="auto"/>
          <w:sz w:val="24"/>
          <w:highlight w:val="none"/>
        </w:rPr>
      </w:pPr>
      <w:r>
        <w:rPr>
          <w:rFonts w:ascii="仿宋" w:hAnsi="仿宋" w:eastAsia="仿宋" w:cs="仿宋_GB2312"/>
          <w:color w:val="auto"/>
          <w:sz w:val="24"/>
          <w:highlight w:val="none"/>
        </w:rPr>
        <w:t>13.</w:t>
      </w:r>
      <w:r>
        <w:rPr>
          <w:rFonts w:hint="eastAsia" w:ascii="仿宋" w:hAnsi="仿宋" w:eastAsia="仿宋" w:cs="仿宋_GB2312"/>
          <w:color w:val="auto"/>
          <w:sz w:val="24"/>
          <w:highlight w:val="none"/>
        </w:rPr>
        <w:t>18</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5其他弄虚作假的行为。</w:t>
      </w:r>
    </w:p>
    <w:p w14:paraId="3234AE31">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13.19投标人有恶意串通、妨碍其他投标人的竞争行为、损害采购人或者其他投标人的合法权益情形的；有下列情形之一的，属于或视为恶意串通，其投标无效：</w:t>
      </w:r>
    </w:p>
    <w:p w14:paraId="2C4F3B17">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olor w:val="auto"/>
          <w:sz w:val="24"/>
          <w:highlight w:val="none"/>
        </w:rPr>
        <w:t>13.19.1</w:t>
      </w:r>
      <w:r>
        <w:rPr>
          <w:rFonts w:hint="eastAsia" w:ascii="仿宋" w:hAnsi="仿宋" w:eastAsia="仿宋" w:cs="仿宋_GB2312"/>
          <w:color w:val="auto"/>
          <w:sz w:val="24"/>
          <w:highlight w:val="none"/>
        </w:rPr>
        <w:t>供应商直接或者间接从采购人或者采购代理机构处获得其他供应商的相关情况并修改其投标文件或者响应文件；</w:t>
      </w:r>
    </w:p>
    <w:p w14:paraId="6C48DE1B">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13.19.2供应商按照采购人或者采购代理机构的授意撤换、修改投标文件或者响应文件；</w:t>
      </w:r>
    </w:p>
    <w:p w14:paraId="5EB71269">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13.19.3供应商之间协商报价、技术方案等投标文件或者响应文件的实质性内容；</w:t>
      </w:r>
    </w:p>
    <w:p w14:paraId="18937791">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13.19.4属于同一集团、协会、商会等组织成员的供应商按照该组织要求协同参加政府采购活动；</w:t>
      </w:r>
    </w:p>
    <w:p w14:paraId="76E655FD">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13.19.5供应商之间事先约定由某一特定供应商中标、成交；</w:t>
      </w:r>
    </w:p>
    <w:p w14:paraId="3A0492E3">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13.19.6供应商之间商定部分供应商放弃参加政府采购活动或者放弃中标、成交；</w:t>
      </w:r>
    </w:p>
    <w:p w14:paraId="2D1939A8">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13.19.7供应商与采购人或者采购代理机构之间、供应商相互之间，为谋求特定供应商中标、成交或者排斥其他供应商的其他串通行为。</w:t>
      </w:r>
    </w:p>
    <w:p w14:paraId="5044435B">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13.19.8不同投标人的投标文件由同一单位或者个人编制；</w:t>
      </w:r>
    </w:p>
    <w:p w14:paraId="6D5295CB">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13.19.9不同投标人委托同一单位或者个人办理投标事宜；</w:t>
      </w:r>
    </w:p>
    <w:p w14:paraId="63F135ED">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13.19.10不同投标人的投标文件载明的项目管理成员或者联系人员为同一人；</w:t>
      </w:r>
    </w:p>
    <w:p w14:paraId="3DD5181B">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13.19.11不同投标人的投标文件异常一致或者投标报价呈规律性差异；</w:t>
      </w:r>
    </w:p>
    <w:p w14:paraId="62C3DDC7">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13.19.12不同投标人的投标文件相互混装；</w:t>
      </w:r>
    </w:p>
    <w:p w14:paraId="6D1A2A8C">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 xml:space="preserve">13.20违反法律、法规及本招标文件规定的其它无效投标情形。 </w:t>
      </w:r>
    </w:p>
    <w:p w14:paraId="2DF1DC1A">
      <w:pPr>
        <w:spacing w:line="360" w:lineRule="auto"/>
        <w:ind w:firstLine="240" w:firstLineChars="100"/>
        <w:rPr>
          <w:rFonts w:hint="eastAsia" w:ascii="仿宋" w:hAnsi="仿宋" w:eastAsia="仿宋" w:cs="仿宋_GB2312"/>
          <w:color w:val="auto"/>
          <w:sz w:val="24"/>
          <w:szCs w:val="21"/>
          <w:highlight w:val="none"/>
        </w:rPr>
      </w:pPr>
    </w:p>
    <w:p w14:paraId="2BFB9300">
      <w:pPr>
        <w:snapToGrid w:val="0"/>
        <w:spacing w:line="360" w:lineRule="auto"/>
        <w:ind w:left="120" w:leftChars="57" w:firstLine="482" w:firstLineChars="150"/>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五、评标报告</w:t>
      </w:r>
      <w:r>
        <w:rPr>
          <w:rFonts w:ascii="仿宋" w:hAnsi="仿宋" w:eastAsia="仿宋" w:cs="仿宋_GB2312"/>
          <w:b/>
          <w:color w:val="auto"/>
          <w:sz w:val="32"/>
          <w:highlight w:val="none"/>
        </w:rPr>
        <w:t xml:space="preserve"> </w:t>
      </w:r>
    </w:p>
    <w:p w14:paraId="7F189759">
      <w:pPr>
        <w:pStyle w:val="30"/>
        <w:adjustRightInd/>
        <w:spacing w:before="0"/>
        <w:ind w:firstLine="482"/>
        <w:rPr>
          <w:rFonts w:hint="eastAsia" w:ascii="仿宋" w:hAnsi="仿宋" w:eastAsia="仿宋" w:cs="仿宋_GB2312"/>
          <w:color w:val="auto"/>
          <w:szCs w:val="24"/>
          <w:highlight w:val="none"/>
        </w:rPr>
      </w:pPr>
      <w:r>
        <w:rPr>
          <w:rFonts w:hint="eastAsia" w:ascii="仿宋" w:hAnsi="仿宋" w:eastAsia="仿宋" w:cs="仿宋_GB2312"/>
          <w:b/>
          <w:color w:val="auto"/>
          <w:szCs w:val="24"/>
          <w:highlight w:val="none"/>
        </w:rPr>
        <w:t>14.</w:t>
      </w:r>
      <w:r>
        <w:rPr>
          <w:rFonts w:ascii="仿宋" w:hAnsi="仿宋" w:eastAsia="仿宋" w:cs="仿宋_GB2312"/>
          <w:b/>
          <w:color w:val="auto"/>
          <w:szCs w:val="24"/>
          <w:highlight w:val="none"/>
        </w:rPr>
        <w:t xml:space="preserve"> 评标报告</w:t>
      </w:r>
      <w:r>
        <w:rPr>
          <w:rFonts w:hint="eastAsia" w:ascii="仿宋" w:hAnsi="仿宋" w:eastAsia="仿宋" w:cs="仿宋_GB2312"/>
          <w:b/>
          <w:color w:val="auto"/>
          <w:szCs w:val="24"/>
          <w:highlight w:val="none"/>
        </w:rPr>
        <w:t>与推荐</w:t>
      </w:r>
      <w:r>
        <w:rPr>
          <w:rFonts w:ascii="仿宋" w:hAnsi="仿宋" w:eastAsia="仿宋" w:cs="仿宋_GB2312"/>
          <w:b/>
          <w:color w:val="auto"/>
          <w:szCs w:val="24"/>
          <w:highlight w:val="none"/>
        </w:rPr>
        <w:t>中标候选人</w:t>
      </w:r>
      <w:r>
        <w:rPr>
          <w:rFonts w:hint="eastAsia" w:ascii="仿宋" w:hAnsi="仿宋" w:eastAsia="仿宋" w:cs="仿宋_GB2312"/>
          <w:b/>
          <w:color w:val="auto"/>
          <w:szCs w:val="24"/>
          <w:highlight w:val="none"/>
        </w:rPr>
        <w:t>。</w:t>
      </w:r>
      <w:r>
        <w:rPr>
          <w:rFonts w:ascii="仿宋" w:hAnsi="仿宋" w:eastAsia="仿宋" w:cs="仿宋_GB2312"/>
          <w:color w:val="auto"/>
          <w:szCs w:val="24"/>
          <w:highlight w:val="none"/>
        </w:rPr>
        <w:t>评标委员会根据全体评标成员签字的原始评标记录和评标结果编写评标报告</w:t>
      </w:r>
      <w:r>
        <w:rPr>
          <w:rFonts w:hint="eastAsia" w:ascii="仿宋" w:hAnsi="仿宋" w:eastAsia="仿宋" w:cs="仿宋_GB2312"/>
          <w:color w:val="auto"/>
          <w:szCs w:val="24"/>
          <w:highlight w:val="none"/>
        </w:rPr>
        <w:t>，</w:t>
      </w:r>
      <w:r>
        <w:rPr>
          <w:rFonts w:ascii="仿宋" w:hAnsi="仿宋" w:eastAsia="仿宋" w:cs="仿宋_GB2312"/>
          <w:color w:val="auto"/>
          <w:szCs w:val="24"/>
          <w:highlight w:val="none"/>
        </w:rPr>
        <w:t>并</w:t>
      </w:r>
      <w:r>
        <w:rPr>
          <w:rFonts w:hint="eastAsia" w:ascii="仿宋" w:hAnsi="仿宋" w:eastAsia="仿宋" w:cs="仿宋_GB2312"/>
          <w:color w:val="auto"/>
          <w:szCs w:val="24"/>
          <w:highlight w:val="none"/>
        </w:rPr>
        <w:t>推荐</w:t>
      </w:r>
      <w:r>
        <w:rPr>
          <w:rFonts w:ascii="仿宋" w:hAnsi="仿宋" w:eastAsia="仿宋" w:cs="仿宋_GB2312"/>
          <w:color w:val="auto"/>
          <w:szCs w:val="24"/>
          <w:highlight w:val="none"/>
        </w:rPr>
        <w:t>中标候选人</w:t>
      </w:r>
      <w:r>
        <w:rPr>
          <w:rFonts w:hint="eastAsia" w:ascii="仿宋" w:hAnsi="仿宋" w:eastAsia="仿宋" w:cs="仿宋_GB2312"/>
          <w:color w:val="auto"/>
          <w:szCs w:val="24"/>
          <w:highlight w:val="none"/>
        </w:rPr>
        <w:t>，评审</w:t>
      </w:r>
      <w:r>
        <w:rPr>
          <w:rFonts w:ascii="仿宋" w:hAnsi="仿宋" w:eastAsia="仿宋" w:cs="仿宋_GB2312"/>
          <w:color w:val="auto"/>
          <w:szCs w:val="24"/>
          <w:highlight w:val="none"/>
        </w:rPr>
        <w:t>报告由</w:t>
      </w:r>
      <w:r>
        <w:rPr>
          <w:rFonts w:hint="eastAsia" w:ascii="仿宋" w:hAnsi="仿宋" w:eastAsia="仿宋" w:cs="仿宋_GB2312"/>
          <w:color w:val="auto"/>
          <w:szCs w:val="24"/>
          <w:highlight w:val="none"/>
        </w:rPr>
        <w:t>评标委员会</w:t>
      </w:r>
      <w:r>
        <w:rPr>
          <w:rFonts w:ascii="仿宋" w:hAnsi="仿宋" w:eastAsia="仿宋" w:cs="仿宋_GB2312"/>
          <w:color w:val="auto"/>
          <w:szCs w:val="24"/>
          <w:highlight w:val="none"/>
        </w:rPr>
        <w:t>成员签字</w:t>
      </w:r>
      <w:r>
        <w:rPr>
          <w:rFonts w:hint="eastAsia" w:ascii="仿宋" w:hAnsi="仿宋" w:eastAsia="仿宋" w:cs="仿宋_GB2312"/>
          <w:color w:val="auto"/>
          <w:szCs w:val="24"/>
          <w:highlight w:val="none"/>
        </w:rPr>
        <w:t>确认提交</w:t>
      </w:r>
      <w:r>
        <w:rPr>
          <w:rFonts w:ascii="仿宋" w:hAnsi="仿宋" w:eastAsia="仿宋" w:cs="仿宋_GB2312"/>
          <w:color w:val="auto"/>
          <w:szCs w:val="24"/>
          <w:highlight w:val="none"/>
        </w:rPr>
        <w:t>。</w:t>
      </w:r>
    </w:p>
    <w:p w14:paraId="63AC0480">
      <w:pPr>
        <w:widowControl/>
        <w:adjustRightInd/>
        <w:spacing w:line="360" w:lineRule="auto"/>
        <w:ind w:firstLine="482" w:firstLineChars="200"/>
        <w:jc w:val="left"/>
        <w:rPr>
          <w:rFonts w:ascii="仿宋" w:hAnsi="仿宋" w:eastAsia="仿宋" w:cs="仿宋_GB2312"/>
          <w:color w:val="auto"/>
          <w:sz w:val="24"/>
          <w:highlight w:val="none"/>
        </w:rPr>
      </w:pPr>
      <w:r>
        <w:rPr>
          <w:rFonts w:hint="eastAsia" w:ascii="仿宋" w:hAnsi="仿宋" w:eastAsia="仿宋" w:cs="仿宋_GB2312"/>
          <w:b/>
          <w:color w:val="auto"/>
          <w:sz w:val="24"/>
          <w:highlight w:val="none"/>
        </w:rPr>
        <w:t>15.</w:t>
      </w:r>
      <w:r>
        <w:rPr>
          <w:rFonts w:ascii="仿宋" w:hAnsi="仿宋" w:eastAsia="仿宋" w:cs="仿宋_GB2312"/>
          <w:b/>
          <w:color w:val="auto"/>
          <w:sz w:val="24"/>
          <w:highlight w:val="none"/>
        </w:rPr>
        <w:t xml:space="preserve"> </w:t>
      </w:r>
      <w:r>
        <w:rPr>
          <w:rFonts w:hint="eastAsia" w:ascii="仿宋" w:hAnsi="仿宋" w:eastAsia="仿宋" w:cs="仿宋_GB2312"/>
          <w:b/>
          <w:color w:val="auto"/>
          <w:sz w:val="24"/>
          <w:highlight w:val="none"/>
        </w:rPr>
        <w:t>评标争议</w:t>
      </w:r>
      <w:r>
        <w:rPr>
          <w:rFonts w:ascii="仿宋" w:hAnsi="仿宋" w:eastAsia="仿宋" w:cs="仿宋_GB2312"/>
          <w:b/>
          <w:color w:val="auto"/>
          <w:sz w:val="24"/>
          <w:highlight w:val="none"/>
        </w:rPr>
        <w:t>事项</w:t>
      </w:r>
      <w:r>
        <w:rPr>
          <w:rFonts w:hint="eastAsia" w:ascii="仿宋" w:hAnsi="仿宋" w:eastAsia="仿宋" w:cs="仿宋_GB2312"/>
          <w:b/>
          <w:color w:val="auto"/>
          <w:sz w:val="24"/>
          <w:highlight w:val="none"/>
        </w:rPr>
        <w:t>处理。</w:t>
      </w:r>
      <w:r>
        <w:rPr>
          <w:rFonts w:ascii="仿宋" w:hAnsi="仿宋" w:eastAsia="仿宋" w:cs="仿宋_GB2312"/>
          <w:color w:val="auto"/>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722676DC">
      <w:pPr>
        <w:widowControl/>
        <w:adjustRightInd/>
        <w:spacing w:line="360" w:lineRule="auto"/>
        <w:ind w:firstLine="480" w:firstLineChars="200"/>
        <w:jc w:val="left"/>
        <w:rPr>
          <w:rFonts w:ascii="仿宋" w:hAnsi="仿宋" w:eastAsia="仿宋" w:cs="仿宋_GB2312"/>
          <w:color w:val="auto"/>
          <w:sz w:val="24"/>
          <w:highlight w:val="none"/>
        </w:rPr>
      </w:pPr>
    </w:p>
    <w:p w14:paraId="0E899E01">
      <w:pPr>
        <w:widowControl/>
        <w:adjustRightInd/>
        <w:spacing w:line="360" w:lineRule="auto"/>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六、 废标</w:t>
      </w:r>
    </w:p>
    <w:p w14:paraId="29F84F08">
      <w:pPr>
        <w:pStyle w:val="8"/>
        <w:snapToGrid w:val="0"/>
        <w:spacing w:line="360" w:lineRule="auto"/>
        <w:ind w:firstLine="482"/>
        <w:rPr>
          <w:rFonts w:hint="eastAsia" w:ascii="仿宋" w:hAnsi="仿宋" w:eastAsia="仿宋" w:cs="仿宋_GB2312"/>
          <w:color w:val="auto"/>
          <w:highlight w:val="none"/>
        </w:rPr>
      </w:pPr>
      <w:r>
        <w:rPr>
          <w:rFonts w:hint="eastAsia" w:ascii="仿宋" w:hAnsi="仿宋" w:eastAsia="仿宋" w:cs="仿宋_GB2312"/>
          <w:b/>
          <w:color w:val="auto"/>
          <w:highlight w:val="none"/>
        </w:rPr>
        <w:t>16.废标。</w:t>
      </w:r>
      <w:r>
        <w:rPr>
          <w:rFonts w:hint="eastAsia" w:ascii="仿宋" w:hAnsi="仿宋" w:eastAsia="仿宋" w:cs="仿宋_GB2312"/>
          <w:color w:val="auto"/>
          <w:highlight w:val="none"/>
        </w:rPr>
        <w:t>根据《中华人民共和国政府采购法》第三十六条之规定，在采购中，出现下列情形之一的，应予废标：</w:t>
      </w:r>
    </w:p>
    <w:p w14:paraId="0BE9E0B2">
      <w:pPr>
        <w:pStyle w:val="8"/>
        <w:snapToGrid w:val="0"/>
        <w:spacing w:line="360" w:lineRule="auto"/>
        <w:rPr>
          <w:rFonts w:hint="eastAsia" w:ascii="仿宋" w:hAnsi="仿宋" w:eastAsia="仿宋" w:cs="仿宋_GB2312"/>
          <w:color w:val="auto"/>
          <w:highlight w:val="none"/>
        </w:rPr>
      </w:pPr>
      <w:r>
        <w:rPr>
          <w:rFonts w:hint="eastAsia" w:ascii="仿宋" w:hAnsi="仿宋" w:eastAsia="仿宋" w:cs="仿宋_GB2312"/>
          <w:color w:val="auto"/>
          <w:highlight w:val="none"/>
        </w:rPr>
        <w:t>16.1符合专业条件的供应商或者对招标文件作实质响应的供应商不足3家的；</w:t>
      </w:r>
    </w:p>
    <w:p w14:paraId="2F554C7E">
      <w:pPr>
        <w:pStyle w:val="8"/>
        <w:snapToGrid w:val="0"/>
        <w:spacing w:line="360" w:lineRule="auto"/>
        <w:rPr>
          <w:rFonts w:hint="eastAsia" w:ascii="仿宋" w:hAnsi="仿宋" w:eastAsia="仿宋" w:cs="仿宋_GB2312"/>
          <w:color w:val="auto"/>
          <w:highlight w:val="none"/>
        </w:rPr>
      </w:pPr>
      <w:r>
        <w:rPr>
          <w:rFonts w:hint="eastAsia" w:ascii="仿宋" w:hAnsi="仿宋" w:eastAsia="仿宋" w:cs="仿宋_GB2312"/>
          <w:color w:val="auto"/>
          <w:highlight w:val="none"/>
        </w:rPr>
        <w:t>16.2出现影响采购公正的违法、违规行为的；</w:t>
      </w:r>
    </w:p>
    <w:p w14:paraId="7332233A">
      <w:pPr>
        <w:pStyle w:val="8"/>
        <w:snapToGrid w:val="0"/>
        <w:spacing w:line="360" w:lineRule="auto"/>
        <w:rPr>
          <w:rFonts w:hint="eastAsia" w:ascii="仿宋" w:hAnsi="仿宋" w:eastAsia="仿宋" w:cs="仿宋_GB2312"/>
          <w:color w:val="auto"/>
          <w:highlight w:val="none"/>
        </w:rPr>
      </w:pPr>
      <w:r>
        <w:rPr>
          <w:rFonts w:hint="eastAsia" w:ascii="仿宋" w:hAnsi="仿宋" w:eastAsia="仿宋" w:cs="仿宋_GB2312"/>
          <w:color w:val="auto"/>
          <w:highlight w:val="none"/>
        </w:rPr>
        <w:t>16.3投标人的报价均超过了采购预算，采购人不能支付的；</w:t>
      </w:r>
    </w:p>
    <w:p w14:paraId="67D6A16C">
      <w:pPr>
        <w:pStyle w:val="8"/>
        <w:snapToGrid w:val="0"/>
        <w:spacing w:line="360" w:lineRule="auto"/>
        <w:rPr>
          <w:rFonts w:hint="eastAsia" w:ascii="仿宋" w:hAnsi="仿宋" w:eastAsia="仿宋" w:cs="仿宋_GB2312"/>
          <w:color w:val="auto"/>
          <w:highlight w:val="none"/>
        </w:rPr>
      </w:pPr>
      <w:r>
        <w:rPr>
          <w:rFonts w:hint="eastAsia" w:ascii="仿宋" w:hAnsi="仿宋" w:eastAsia="仿宋" w:cs="仿宋_GB2312"/>
          <w:color w:val="auto"/>
          <w:highlight w:val="none"/>
        </w:rPr>
        <w:t>16.4因重大变故，采购任务取消的。</w:t>
      </w:r>
    </w:p>
    <w:p w14:paraId="44C8845F">
      <w:pPr>
        <w:pStyle w:val="8"/>
        <w:snapToGrid w:val="0"/>
        <w:spacing w:line="360" w:lineRule="auto"/>
        <w:rPr>
          <w:rFonts w:hint="eastAsia" w:ascii="仿宋" w:hAnsi="仿宋" w:eastAsia="仿宋" w:cs="仿宋_GB2312"/>
          <w:color w:val="auto"/>
          <w:highlight w:val="none"/>
        </w:rPr>
      </w:pPr>
      <w:r>
        <w:rPr>
          <w:rFonts w:hint="eastAsia" w:ascii="仿宋" w:hAnsi="仿宋" w:eastAsia="仿宋" w:cs="仿宋_GB2312"/>
          <w:color w:val="auto"/>
          <w:highlight w:val="none"/>
        </w:rPr>
        <w:t>废标后，采购代理机构应当将废标理由通知所有投标人。</w:t>
      </w:r>
    </w:p>
    <w:p w14:paraId="24E2DF31">
      <w:pPr>
        <w:pStyle w:val="8"/>
        <w:snapToGrid w:val="0"/>
        <w:spacing w:line="360" w:lineRule="auto"/>
        <w:rPr>
          <w:rFonts w:hint="eastAsia" w:ascii="仿宋" w:hAnsi="仿宋" w:eastAsia="仿宋" w:cs="仿宋_GB2312"/>
          <w:color w:val="auto"/>
          <w:highlight w:val="none"/>
        </w:rPr>
      </w:pPr>
    </w:p>
    <w:p w14:paraId="5ADEAC0D">
      <w:pPr>
        <w:snapToGrid w:val="0"/>
        <w:spacing w:line="360" w:lineRule="auto"/>
        <w:ind w:left="120" w:leftChars="57" w:firstLine="482" w:firstLineChars="150"/>
        <w:jc w:val="center"/>
        <w:rPr>
          <w:rFonts w:hint="eastAsia" w:ascii="仿宋" w:hAnsi="仿宋" w:eastAsia="仿宋" w:cs="仿宋_GB2312"/>
          <w:b/>
          <w:color w:val="auto"/>
          <w:sz w:val="32"/>
          <w:highlight w:val="none"/>
        </w:rPr>
      </w:pPr>
      <w:r>
        <w:rPr>
          <w:rFonts w:hint="eastAsia" w:ascii="仿宋" w:hAnsi="仿宋" w:eastAsia="仿宋" w:cs="仿宋_GB2312"/>
          <w:b/>
          <w:color w:val="auto"/>
          <w:sz w:val="32"/>
          <w:highlight w:val="none"/>
        </w:rPr>
        <w:t>七、评审过程的保密与录像</w:t>
      </w:r>
    </w:p>
    <w:p w14:paraId="07819A45">
      <w:pPr>
        <w:widowControl/>
        <w:spacing w:line="360" w:lineRule="auto"/>
        <w:ind w:firstLine="482" w:firstLineChars="200"/>
        <w:rPr>
          <w:rFonts w:hint="eastAsia" w:ascii="仿宋" w:hAnsi="仿宋" w:eastAsia="仿宋" w:cs="仿宋_GB2312"/>
          <w:color w:val="auto"/>
          <w:sz w:val="24"/>
          <w:highlight w:val="none"/>
        </w:rPr>
      </w:pPr>
      <w:r>
        <w:rPr>
          <w:rFonts w:hint="eastAsia" w:ascii="仿宋" w:hAnsi="仿宋" w:eastAsia="仿宋" w:cs="仿宋_GB2312"/>
          <w:b/>
          <w:color w:val="auto"/>
          <w:sz w:val="24"/>
          <w:highlight w:val="none"/>
        </w:rPr>
        <w:t>17.保密。</w:t>
      </w:r>
      <w:r>
        <w:rPr>
          <w:rFonts w:ascii="仿宋" w:hAnsi="仿宋" w:eastAsia="仿宋" w:cs="仿宋_GB2312"/>
          <w:color w:val="auto"/>
          <w:sz w:val="24"/>
          <w:highlight w:val="none"/>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14:paraId="1B3E3E10">
      <w:pPr>
        <w:widowControl/>
        <w:spacing w:line="360" w:lineRule="auto"/>
        <w:ind w:firstLine="482" w:firstLineChars="200"/>
        <w:rPr>
          <w:rFonts w:hint="eastAsia" w:ascii="仿宋" w:hAnsi="仿宋" w:eastAsia="仿宋" w:cs="仿宋_GB2312"/>
          <w:color w:val="auto"/>
          <w:sz w:val="24"/>
          <w:highlight w:val="none"/>
        </w:rPr>
      </w:pPr>
      <w:r>
        <w:rPr>
          <w:rFonts w:hint="eastAsia" w:ascii="仿宋" w:hAnsi="仿宋" w:eastAsia="仿宋" w:cs="仿宋_GB2312"/>
          <w:b/>
          <w:color w:val="auto"/>
          <w:sz w:val="24"/>
          <w:highlight w:val="none"/>
        </w:rPr>
        <w:t>18.录音录像。</w:t>
      </w:r>
      <w:r>
        <w:rPr>
          <w:rFonts w:hint="eastAsia" w:ascii="仿宋" w:hAnsi="仿宋" w:eastAsia="仿宋" w:cs="仿宋_GB2312"/>
          <w:color w:val="auto"/>
          <w:sz w:val="24"/>
          <w:highlight w:val="none"/>
        </w:rPr>
        <w:t>采购代理机构对评审工作现场进行全过程录音录像，录音录像资料作为采购项目文件随其他文件一并存档。</w:t>
      </w:r>
    </w:p>
    <w:p w14:paraId="3487862E">
      <w:pPr>
        <w:snapToGrid w:val="0"/>
        <w:spacing w:line="360" w:lineRule="auto"/>
        <w:ind w:left="120" w:leftChars="57" w:firstLine="482" w:firstLineChars="150"/>
        <w:jc w:val="center"/>
        <w:rPr>
          <w:rFonts w:hint="eastAsia" w:ascii="仿宋" w:hAnsi="仿宋" w:eastAsia="仿宋" w:cs="仿宋_GB2312"/>
          <w:b/>
          <w:color w:val="auto"/>
          <w:sz w:val="32"/>
          <w:highlight w:val="none"/>
        </w:rPr>
      </w:pPr>
    </w:p>
    <w:p w14:paraId="457806E9">
      <w:pPr>
        <w:snapToGrid w:val="0"/>
        <w:spacing w:line="360" w:lineRule="auto"/>
        <w:ind w:left="120" w:leftChars="57" w:firstLine="482" w:firstLineChars="150"/>
        <w:jc w:val="center"/>
        <w:rPr>
          <w:rFonts w:hint="eastAsia" w:ascii="仿宋" w:hAnsi="仿宋" w:eastAsia="仿宋" w:cs="仿宋_GB2312"/>
          <w:b/>
          <w:color w:val="auto"/>
          <w:sz w:val="32"/>
          <w:highlight w:val="none"/>
        </w:rPr>
      </w:pPr>
      <w:r>
        <w:rPr>
          <w:rFonts w:ascii="仿宋" w:hAnsi="仿宋" w:eastAsia="仿宋" w:cs="仿宋_GB2312"/>
          <w:b/>
          <w:color w:val="auto"/>
          <w:sz w:val="32"/>
          <w:highlight w:val="none"/>
        </w:rPr>
        <w:br w:type="page"/>
      </w:r>
      <w:r>
        <w:rPr>
          <w:rFonts w:hint="eastAsia" w:ascii="仿宋" w:hAnsi="仿宋" w:eastAsia="仿宋" w:cs="仿宋_GB2312"/>
          <w:b/>
          <w:color w:val="auto"/>
          <w:sz w:val="32"/>
          <w:highlight w:val="none"/>
        </w:rPr>
        <w:t>八、具体评标标准</w:t>
      </w:r>
    </w:p>
    <w:p w14:paraId="0D9BD798">
      <w:pPr>
        <w:widowControl/>
        <w:spacing w:line="360" w:lineRule="auto"/>
        <w:ind w:firstLine="480" w:firstLineChars="200"/>
        <w:rPr>
          <w:rFonts w:ascii="仿宋" w:hAnsi="仿宋" w:eastAsia="仿宋" w:cs="仿宋_GB2312"/>
          <w:color w:val="auto"/>
          <w:sz w:val="24"/>
          <w:highlight w:val="none"/>
        </w:rPr>
      </w:pPr>
      <w:bookmarkStart w:id="401" w:name="gxebd_pack_1_EvalFactorAccordEnd"/>
      <w:bookmarkEnd w:id="401"/>
      <w:r>
        <w:rPr>
          <w:rFonts w:hint="eastAsia" w:ascii="仿宋" w:hAnsi="仿宋" w:eastAsia="仿宋" w:cs="仿宋_GB2312"/>
          <w:color w:val="auto"/>
          <w:sz w:val="24"/>
          <w:highlight w:val="none"/>
        </w:rPr>
        <w:t>21.商务技术分（</w:t>
      </w:r>
      <w:r>
        <w:rPr>
          <w:rFonts w:hint="eastAsia" w:ascii="仿宋" w:hAnsi="仿宋" w:eastAsia="仿宋" w:cs="Arial"/>
          <w:color w:val="auto"/>
          <w:kern w:val="0"/>
          <w:sz w:val="24"/>
          <w:highlight w:val="none"/>
          <w:lang w:val="en-US" w:eastAsia="zh-CN"/>
        </w:rPr>
        <w:t>7</w:t>
      </w:r>
      <w:r>
        <w:rPr>
          <w:rFonts w:hint="eastAsia" w:ascii="仿宋" w:hAnsi="仿宋" w:eastAsia="仿宋" w:cs="Arial"/>
          <w:color w:val="auto"/>
          <w:kern w:val="0"/>
          <w:sz w:val="24"/>
          <w:highlight w:val="none"/>
        </w:rPr>
        <w:t>0</w:t>
      </w:r>
      <w:r>
        <w:rPr>
          <w:rFonts w:hint="eastAsia" w:ascii="仿宋" w:hAnsi="仿宋" w:eastAsia="仿宋" w:cs="仿宋_GB2312"/>
          <w:color w:val="auto"/>
          <w:sz w:val="24"/>
          <w:highlight w:val="none"/>
        </w:rPr>
        <w:t>分）</w:t>
      </w:r>
    </w:p>
    <w:tbl>
      <w:tblPr>
        <w:tblStyle w:val="21"/>
        <w:tblW w:w="5547"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72"/>
        <w:gridCol w:w="811"/>
        <w:gridCol w:w="834"/>
        <w:gridCol w:w="954"/>
        <w:gridCol w:w="7142"/>
      </w:tblGrid>
      <w:tr w14:paraId="6658C9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31" w:type="pct"/>
            <w:noWrap w:val="0"/>
            <w:tcMar>
              <w:left w:w="28" w:type="dxa"/>
              <w:right w:w="28" w:type="dxa"/>
            </w:tcMar>
            <w:vAlign w:val="center"/>
          </w:tcPr>
          <w:p w14:paraId="7151475E">
            <w:pPr>
              <w:jc w:val="center"/>
              <w:rPr>
                <w:rFonts w:hint="eastAsia" w:ascii="黑体" w:hAnsi="黑体" w:eastAsia="黑体" w:cs="仿宋"/>
                <w:b/>
                <w:color w:val="auto"/>
                <w:sz w:val="24"/>
              </w:rPr>
            </w:pPr>
            <w:r>
              <w:rPr>
                <w:rFonts w:hint="eastAsia" w:ascii="黑体" w:hAnsi="黑体" w:eastAsia="黑体" w:cs="仿宋"/>
                <w:b/>
                <w:color w:val="auto"/>
                <w:sz w:val="24"/>
              </w:rPr>
              <w:t>序号</w:t>
            </w:r>
          </w:p>
        </w:tc>
        <w:tc>
          <w:tcPr>
            <w:tcW w:w="805" w:type="pct"/>
            <w:gridSpan w:val="2"/>
            <w:noWrap w:val="0"/>
            <w:vAlign w:val="center"/>
          </w:tcPr>
          <w:p w14:paraId="49DAE754">
            <w:pPr>
              <w:jc w:val="center"/>
              <w:rPr>
                <w:rFonts w:hint="eastAsia" w:ascii="黑体" w:hAnsi="黑体" w:eastAsia="黑体" w:cs="仿宋"/>
                <w:b/>
                <w:color w:val="auto"/>
                <w:sz w:val="24"/>
              </w:rPr>
            </w:pPr>
            <w:r>
              <w:rPr>
                <w:rFonts w:hint="eastAsia" w:ascii="黑体" w:hAnsi="黑体" w:eastAsia="黑体" w:cs="仿宋"/>
                <w:b/>
                <w:color w:val="auto"/>
                <w:sz w:val="24"/>
              </w:rPr>
              <w:t>评分项目</w:t>
            </w:r>
          </w:p>
        </w:tc>
        <w:tc>
          <w:tcPr>
            <w:tcW w:w="467" w:type="pct"/>
            <w:noWrap w:val="0"/>
            <w:vAlign w:val="center"/>
          </w:tcPr>
          <w:p w14:paraId="3A719E70">
            <w:pPr>
              <w:jc w:val="center"/>
              <w:rPr>
                <w:rFonts w:hint="eastAsia" w:ascii="黑体" w:hAnsi="黑体" w:eastAsia="黑体" w:cs="仿宋"/>
                <w:b/>
                <w:color w:val="auto"/>
                <w:sz w:val="24"/>
              </w:rPr>
            </w:pPr>
            <w:r>
              <w:rPr>
                <w:rFonts w:hint="eastAsia" w:ascii="黑体" w:hAnsi="黑体" w:eastAsia="黑体" w:cs="仿宋"/>
                <w:b/>
                <w:color w:val="auto"/>
                <w:sz w:val="24"/>
              </w:rPr>
              <w:t>分值</w:t>
            </w:r>
          </w:p>
        </w:tc>
        <w:tc>
          <w:tcPr>
            <w:tcW w:w="3496" w:type="pct"/>
            <w:noWrap w:val="0"/>
            <w:vAlign w:val="center"/>
          </w:tcPr>
          <w:p w14:paraId="1677C707">
            <w:pPr>
              <w:jc w:val="center"/>
              <w:rPr>
                <w:rFonts w:hint="eastAsia" w:ascii="黑体" w:hAnsi="黑体" w:eastAsia="黑体" w:cs="仿宋"/>
                <w:b/>
                <w:color w:val="auto"/>
                <w:sz w:val="24"/>
              </w:rPr>
            </w:pPr>
            <w:r>
              <w:rPr>
                <w:rFonts w:hint="eastAsia" w:ascii="黑体" w:hAnsi="黑体" w:eastAsia="黑体" w:cs="仿宋"/>
                <w:b/>
                <w:bCs/>
                <w:color w:val="auto"/>
                <w:sz w:val="24"/>
              </w:rPr>
              <w:t>评分细则</w:t>
            </w:r>
          </w:p>
        </w:tc>
      </w:tr>
      <w:tr w14:paraId="50431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44" w:hRule="atLeast"/>
          <w:jc w:val="center"/>
        </w:trPr>
        <w:tc>
          <w:tcPr>
            <w:tcW w:w="231" w:type="pct"/>
            <w:noWrap w:val="0"/>
            <w:vAlign w:val="center"/>
          </w:tcPr>
          <w:p w14:paraId="1A0412E3">
            <w:pPr>
              <w:jc w:val="center"/>
              <w:rPr>
                <w:rFonts w:hint="eastAsia" w:ascii="仿宋" w:hAnsi="仿宋" w:eastAsia="仿宋" w:cs="仿宋"/>
                <w:b/>
                <w:color w:val="auto"/>
                <w:sz w:val="24"/>
                <w:lang w:eastAsia="zh-CN"/>
              </w:rPr>
            </w:pPr>
            <w:r>
              <w:rPr>
                <w:rFonts w:hint="eastAsia" w:ascii="仿宋" w:hAnsi="仿宋" w:eastAsia="仿宋" w:cs="仿宋"/>
                <w:b/>
                <w:color w:val="auto"/>
                <w:sz w:val="24"/>
                <w:lang w:val="en-US" w:eastAsia="zh-CN"/>
              </w:rPr>
              <w:t>1</w:t>
            </w:r>
          </w:p>
        </w:tc>
        <w:tc>
          <w:tcPr>
            <w:tcW w:w="397" w:type="pct"/>
            <w:vMerge w:val="restart"/>
            <w:tcBorders>
              <w:right w:val="single" w:color="auto" w:sz="4" w:space="0"/>
            </w:tcBorders>
            <w:noWrap w:val="0"/>
            <w:vAlign w:val="center"/>
          </w:tcPr>
          <w:p w14:paraId="43795ECB">
            <w:pPr>
              <w:jc w:val="center"/>
              <w:rPr>
                <w:rFonts w:hint="eastAsia" w:ascii="仿宋" w:hAnsi="仿宋" w:eastAsia="仿宋" w:cs="仿宋"/>
                <w:b/>
                <w:color w:val="auto"/>
                <w:sz w:val="24"/>
              </w:rPr>
            </w:pPr>
            <w:r>
              <w:rPr>
                <w:rFonts w:hint="eastAsia" w:ascii="仿宋" w:hAnsi="仿宋" w:eastAsia="仿宋" w:cs="仿宋"/>
                <w:b/>
                <w:bCs/>
                <w:color w:val="auto"/>
                <w:sz w:val="24"/>
              </w:rPr>
              <w:t>技术部分</w:t>
            </w:r>
          </w:p>
        </w:tc>
        <w:tc>
          <w:tcPr>
            <w:tcW w:w="408" w:type="pct"/>
            <w:tcBorders>
              <w:left w:val="single" w:color="auto" w:sz="4" w:space="0"/>
            </w:tcBorders>
            <w:noWrap w:val="0"/>
            <w:vAlign w:val="center"/>
          </w:tcPr>
          <w:p w14:paraId="78B3C2FD">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技术方案</w:t>
            </w:r>
          </w:p>
        </w:tc>
        <w:tc>
          <w:tcPr>
            <w:tcW w:w="467" w:type="pct"/>
            <w:noWrap w:val="0"/>
            <w:vAlign w:val="center"/>
          </w:tcPr>
          <w:p w14:paraId="45392249">
            <w:pPr>
              <w:jc w:val="center"/>
              <w:rPr>
                <w:rFonts w:hint="eastAsia" w:ascii="仿宋" w:hAnsi="仿宋" w:eastAsia="仿宋" w:cs="仿宋"/>
                <w:b/>
                <w:bCs/>
                <w:color w:val="auto"/>
                <w:sz w:val="24"/>
              </w:rPr>
            </w:pPr>
            <w:r>
              <w:rPr>
                <w:rFonts w:hint="eastAsia" w:ascii="仿宋" w:hAnsi="仿宋" w:eastAsia="仿宋" w:cs="仿宋"/>
                <w:b/>
                <w:bCs/>
                <w:color w:val="auto"/>
                <w:sz w:val="24"/>
              </w:rPr>
              <w:t>1</w:t>
            </w:r>
            <w:r>
              <w:rPr>
                <w:rFonts w:ascii="仿宋" w:hAnsi="仿宋" w:eastAsia="仿宋" w:cs="仿宋"/>
                <w:b/>
                <w:bCs/>
                <w:color w:val="auto"/>
                <w:sz w:val="24"/>
              </w:rPr>
              <w:t>2</w:t>
            </w:r>
            <w:r>
              <w:rPr>
                <w:rFonts w:hint="eastAsia" w:ascii="仿宋" w:hAnsi="仿宋" w:eastAsia="仿宋" w:cs="仿宋"/>
                <w:b/>
                <w:bCs/>
                <w:color w:val="auto"/>
                <w:sz w:val="24"/>
              </w:rPr>
              <w:t>分</w:t>
            </w:r>
          </w:p>
        </w:tc>
        <w:tc>
          <w:tcPr>
            <w:tcW w:w="3496" w:type="pct"/>
            <w:noWrap w:val="0"/>
            <w:vAlign w:val="top"/>
          </w:tcPr>
          <w:p w14:paraId="0C9D9BD8">
            <w:pPr>
              <w:rPr>
                <w:rFonts w:hint="eastAsia" w:ascii="仿宋" w:hAnsi="仿宋" w:eastAsia="仿宋" w:cs="仿宋"/>
                <w:color w:val="auto"/>
                <w:sz w:val="24"/>
              </w:rPr>
            </w:pPr>
            <w:r>
              <w:rPr>
                <w:rFonts w:hint="eastAsia" w:ascii="仿宋" w:hAnsi="仿宋" w:eastAsia="仿宋" w:cs="仿宋"/>
                <w:color w:val="auto"/>
                <w:sz w:val="24"/>
              </w:rPr>
              <w:t>提供本项目完整的技术方案，针对本项目详细阐述水处理工艺流程图，并对各投标产品进行详细的介绍阐述。根据其技术方案内容完整性、全面性、合理性、优越性进行综合评审。本项目最高得12分。</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12、11、10、9、8、7、6、5、4、3、2、1、0分</w:t>
            </w:r>
            <w:r>
              <w:rPr>
                <w:rFonts w:hint="eastAsia" w:ascii="仿宋" w:hAnsi="仿宋" w:eastAsia="仿宋" w:cs="仿宋"/>
                <w:color w:val="auto"/>
                <w:sz w:val="24"/>
                <w:lang w:eastAsia="zh-CN"/>
              </w:rPr>
              <w:t>）</w:t>
            </w:r>
          </w:p>
        </w:tc>
      </w:tr>
      <w:tr w14:paraId="1913E4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8" w:hRule="atLeast"/>
          <w:jc w:val="center"/>
        </w:trPr>
        <w:tc>
          <w:tcPr>
            <w:tcW w:w="231" w:type="pct"/>
            <w:noWrap w:val="0"/>
            <w:vAlign w:val="center"/>
          </w:tcPr>
          <w:p w14:paraId="235BD9EF">
            <w:pPr>
              <w:jc w:val="center"/>
              <w:rPr>
                <w:rFonts w:hint="eastAsia" w:ascii="仿宋" w:hAnsi="仿宋" w:eastAsia="仿宋" w:cs="仿宋"/>
                <w:b/>
                <w:color w:val="auto"/>
                <w:sz w:val="24"/>
                <w:lang w:eastAsia="zh-CN"/>
              </w:rPr>
            </w:pPr>
            <w:r>
              <w:rPr>
                <w:rFonts w:hint="eastAsia" w:ascii="仿宋" w:hAnsi="仿宋" w:eastAsia="仿宋" w:cs="仿宋"/>
                <w:b/>
                <w:color w:val="auto"/>
                <w:sz w:val="24"/>
                <w:lang w:val="en-US" w:eastAsia="zh-CN"/>
              </w:rPr>
              <w:t>2</w:t>
            </w:r>
          </w:p>
        </w:tc>
        <w:tc>
          <w:tcPr>
            <w:tcW w:w="397" w:type="pct"/>
            <w:vMerge w:val="continue"/>
            <w:tcBorders>
              <w:right w:val="single" w:color="auto" w:sz="4" w:space="0"/>
            </w:tcBorders>
            <w:noWrap w:val="0"/>
            <w:vAlign w:val="center"/>
          </w:tcPr>
          <w:p w14:paraId="2E9C7C83">
            <w:pPr>
              <w:jc w:val="center"/>
              <w:rPr>
                <w:rFonts w:hint="eastAsia" w:ascii="仿宋" w:hAnsi="仿宋" w:eastAsia="仿宋" w:cs="仿宋"/>
                <w:b/>
                <w:color w:val="auto"/>
                <w:sz w:val="24"/>
              </w:rPr>
            </w:pPr>
          </w:p>
        </w:tc>
        <w:tc>
          <w:tcPr>
            <w:tcW w:w="408" w:type="pct"/>
            <w:tcBorders>
              <w:left w:val="single" w:color="auto" w:sz="4" w:space="0"/>
            </w:tcBorders>
            <w:noWrap w:val="0"/>
            <w:vAlign w:val="center"/>
          </w:tcPr>
          <w:p w14:paraId="467E1E2B">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项目实施方案</w:t>
            </w:r>
          </w:p>
        </w:tc>
        <w:tc>
          <w:tcPr>
            <w:tcW w:w="467" w:type="pct"/>
            <w:noWrap w:val="0"/>
            <w:vAlign w:val="center"/>
          </w:tcPr>
          <w:p w14:paraId="78580523">
            <w:pPr>
              <w:jc w:val="center"/>
              <w:rPr>
                <w:rFonts w:hint="eastAsia" w:ascii="仿宋" w:hAnsi="仿宋" w:eastAsia="仿宋" w:cs="仿宋"/>
                <w:b/>
                <w:bCs/>
                <w:color w:val="auto"/>
                <w:sz w:val="24"/>
              </w:rPr>
            </w:pPr>
            <w:r>
              <w:rPr>
                <w:rFonts w:hint="eastAsia" w:ascii="仿宋" w:hAnsi="仿宋" w:eastAsia="仿宋" w:cs="仿宋"/>
                <w:b/>
                <w:bCs/>
                <w:color w:val="auto"/>
                <w:sz w:val="24"/>
              </w:rPr>
              <w:t>1</w:t>
            </w:r>
            <w:r>
              <w:rPr>
                <w:rFonts w:ascii="仿宋" w:hAnsi="仿宋" w:eastAsia="仿宋" w:cs="仿宋"/>
                <w:b/>
                <w:bCs/>
                <w:color w:val="auto"/>
                <w:sz w:val="24"/>
              </w:rPr>
              <w:t>2</w:t>
            </w:r>
            <w:r>
              <w:rPr>
                <w:rFonts w:hint="eastAsia" w:ascii="仿宋" w:hAnsi="仿宋" w:eastAsia="仿宋" w:cs="仿宋"/>
                <w:b/>
                <w:bCs/>
                <w:color w:val="auto"/>
                <w:sz w:val="24"/>
              </w:rPr>
              <w:t>分</w:t>
            </w:r>
          </w:p>
        </w:tc>
        <w:tc>
          <w:tcPr>
            <w:tcW w:w="3496" w:type="pct"/>
            <w:noWrap w:val="0"/>
            <w:vAlign w:val="top"/>
          </w:tcPr>
          <w:p w14:paraId="37AC594B">
            <w:pPr>
              <w:adjustRightInd w:val="0"/>
              <w:snapToGrid w:val="0"/>
              <w:spacing w:line="0" w:lineRule="atLeast"/>
              <w:rPr>
                <w:rFonts w:ascii="仿宋" w:hAnsi="仿宋" w:eastAsia="仿宋" w:cs="仿宋"/>
                <w:color w:val="auto"/>
                <w:sz w:val="24"/>
              </w:rPr>
            </w:pPr>
            <w:r>
              <w:rPr>
                <w:rFonts w:hint="eastAsia" w:ascii="仿宋" w:hAnsi="仿宋" w:eastAsia="仿宋" w:cs="仿宋"/>
                <w:color w:val="auto"/>
                <w:sz w:val="24"/>
              </w:rPr>
              <w:t>根据本项目实际情况，编写项目的项目实施方案，方案包括施工组织设计、质量保证措施、安全及进度保证措施等相关内容，根据其方案内容的完整性、合理性、系统性、可实施性等情况进行综</w:t>
            </w:r>
            <w:bookmarkStart w:id="409" w:name="_GoBack"/>
            <w:bookmarkEnd w:id="409"/>
            <w:r>
              <w:rPr>
                <w:rFonts w:hint="eastAsia" w:ascii="仿宋" w:hAnsi="仿宋" w:eastAsia="仿宋" w:cs="仿宋"/>
                <w:color w:val="auto"/>
                <w:sz w:val="24"/>
              </w:rPr>
              <w:t>合评审。本项目最高得12分。</w:t>
            </w:r>
          </w:p>
          <w:p w14:paraId="42D56317">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12、11、10、9、8、7、6、5、4、3、2、1、0分</w:t>
            </w:r>
            <w:r>
              <w:rPr>
                <w:rFonts w:hint="eastAsia" w:ascii="仿宋" w:hAnsi="仿宋" w:eastAsia="仿宋" w:cs="仿宋"/>
                <w:color w:val="auto"/>
                <w:sz w:val="24"/>
                <w:lang w:eastAsia="zh-CN"/>
              </w:rPr>
              <w:t>）</w:t>
            </w:r>
          </w:p>
        </w:tc>
      </w:tr>
      <w:tr w14:paraId="674CB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8" w:hRule="atLeast"/>
          <w:jc w:val="center"/>
        </w:trPr>
        <w:tc>
          <w:tcPr>
            <w:tcW w:w="231" w:type="pct"/>
            <w:noWrap w:val="0"/>
            <w:vAlign w:val="center"/>
          </w:tcPr>
          <w:p w14:paraId="305F1EF3">
            <w:pPr>
              <w:jc w:val="center"/>
              <w:rPr>
                <w:rFonts w:hint="eastAsia" w:ascii="仿宋" w:hAnsi="仿宋" w:eastAsia="仿宋" w:cs="仿宋"/>
                <w:b/>
                <w:color w:val="auto"/>
                <w:sz w:val="24"/>
                <w:lang w:eastAsia="zh-CN"/>
              </w:rPr>
            </w:pPr>
            <w:r>
              <w:rPr>
                <w:rFonts w:hint="eastAsia" w:ascii="仿宋" w:hAnsi="仿宋" w:eastAsia="仿宋" w:cs="仿宋"/>
                <w:b/>
                <w:color w:val="auto"/>
                <w:sz w:val="24"/>
                <w:lang w:val="en-US" w:eastAsia="zh-CN"/>
              </w:rPr>
              <w:t>3</w:t>
            </w:r>
          </w:p>
        </w:tc>
        <w:tc>
          <w:tcPr>
            <w:tcW w:w="397" w:type="pct"/>
            <w:vMerge w:val="continue"/>
            <w:tcBorders>
              <w:right w:val="single" w:color="auto" w:sz="4" w:space="0"/>
            </w:tcBorders>
            <w:noWrap w:val="0"/>
            <w:vAlign w:val="center"/>
          </w:tcPr>
          <w:p w14:paraId="469D8F39">
            <w:pPr>
              <w:jc w:val="center"/>
              <w:rPr>
                <w:rFonts w:hint="eastAsia" w:ascii="仿宋" w:hAnsi="仿宋" w:eastAsia="仿宋" w:cs="仿宋"/>
                <w:b/>
                <w:color w:val="auto"/>
                <w:sz w:val="24"/>
              </w:rPr>
            </w:pPr>
          </w:p>
        </w:tc>
        <w:tc>
          <w:tcPr>
            <w:tcW w:w="408" w:type="pct"/>
            <w:tcBorders>
              <w:left w:val="single" w:color="auto" w:sz="4" w:space="0"/>
            </w:tcBorders>
            <w:noWrap w:val="0"/>
            <w:vAlign w:val="center"/>
          </w:tcPr>
          <w:p w14:paraId="3FF5D602">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运营方案</w:t>
            </w:r>
          </w:p>
        </w:tc>
        <w:tc>
          <w:tcPr>
            <w:tcW w:w="467" w:type="pct"/>
            <w:noWrap w:val="0"/>
            <w:vAlign w:val="center"/>
          </w:tcPr>
          <w:p w14:paraId="6BA3B745">
            <w:pPr>
              <w:jc w:val="center"/>
              <w:rPr>
                <w:rFonts w:hint="eastAsia" w:ascii="仿宋" w:hAnsi="仿宋" w:eastAsia="仿宋" w:cs="仿宋"/>
                <w:b/>
                <w:bCs/>
                <w:color w:val="auto"/>
                <w:sz w:val="24"/>
              </w:rPr>
            </w:pPr>
            <w:r>
              <w:rPr>
                <w:rFonts w:hint="eastAsia" w:ascii="仿宋" w:hAnsi="仿宋" w:eastAsia="仿宋" w:cs="仿宋"/>
                <w:b/>
                <w:bCs/>
                <w:color w:val="auto"/>
                <w:sz w:val="24"/>
              </w:rPr>
              <w:t>1</w:t>
            </w:r>
            <w:r>
              <w:rPr>
                <w:rFonts w:ascii="仿宋" w:hAnsi="仿宋" w:eastAsia="仿宋" w:cs="仿宋"/>
                <w:b/>
                <w:bCs/>
                <w:color w:val="auto"/>
                <w:sz w:val="24"/>
              </w:rPr>
              <w:t>2</w:t>
            </w:r>
            <w:r>
              <w:rPr>
                <w:rFonts w:hint="eastAsia" w:ascii="仿宋" w:hAnsi="仿宋" w:eastAsia="仿宋" w:cs="仿宋"/>
                <w:b/>
                <w:bCs/>
                <w:color w:val="auto"/>
                <w:sz w:val="24"/>
              </w:rPr>
              <w:t>分</w:t>
            </w:r>
          </w:p>
        </w:tc>
        <w:tc>
          <w:tcPr>
            <w:tcW w:w="3496" w:type="pct"/>
            <w:noWrap w:val="0"/>
            <w:vAlign w:val="top"/>
          </w:tcPr>
          <w:p w14:paraId="38F73C75">
            <w:pPr>
              <w:adjustRightInd w:val="0"/>
              <w:snapToGrid w:val="0"/>
              <w:spacing w:line="0" w:lineRule="atLeast"/>
              <w:rPr>
                <w:rFonts w:hint="eastAsia" w:ascii="仿宋" w:hAnsi="仿宋" w:eastAsia="仿宋" w:cs="仿宋"/>
                <w:color w:val="auto"/>
                <w:sz w:val="24"/>
                <w:lang w:eastAsia="zh-CN"/>
              </w:rPr>
            </w:pPr>
            <w:r>
              <w:rPr>
                <w:rFonts w:hint="eastAsia" w:ascii="仿宋" w:hAnsi="仿宋" w:eastAsia="仿宋" w:cs="仿宋"/>
                <w:color w:val="auto"/>
                <w:sz w:val="24"/>
              </w:rPr>
              <w:t>根据本项目实际情况，编制完整的运营方案，运营方案应全面、合理，人员配置齐全，有完善的运行管理规范，有完善的安全质量管理体系和应急预案，进行综合评审</w:t>
            </w:r>
            <w:r>
              <w:rPr>
                <w:rFonts w:hint="eastAsia" w:ascii="仿宋" w:hAnsi="仿宋" w:eastAsia="仿宋" w:cs="仿宋"/>
                <w:color w:val="auto"/>
                <w:sz w:val="24"/>
                <w:lang w:eastAsia="zh-CN"/>
              </w:rPr>
              <w:t>。</w:t>
            </w:r>
            <w:r>
              <w:rPr>
                <w:rFonts w:hint="eastAsia" w:ascii="仿宋" w:hAnsi="仿宋" w:eastAsia="仿宋" w:cs="仿宋"/>
                <w:color w:val="auto"/>
                <w:sz w:val="24"/>
              </w:rPr>
              <w:t>本项目最高得1</w:t>
            </w:r>
            <w:r>
              <w:rPr>
                <w:rFonts w:ascii="仿宋" w:hAnsi="仿宋" w:eastAsia="仿宋" w:cs="仿宋"/>
                <w:color w:val="auto"/>
                <w:sz w:val="24"/>
              </w:rPr>
              <w:t>2</w:t>
            </w:r>
            <w:r>
              <w:rPr>
                <w:rFonts w:hint="eastAsia" w:ascii="仿宋" w:hAnsi="仿宋" w:eastAsia="仿宋" w:cs="仿宋"/>
                <w:color w:val="auto"/>
                <w:sz w:val="24"/>
              </w:rPr>
              <w:t>分</w:t>
            </w:r>
            <w:r>
              <w:rPr>
                <w:rFonts w:hint="eastAsia" w:ascii="仿宋" w:hAnsi="仿宋" w:eastAsia="仿宋" w:cs="仿宋"/>
                <w:color w:val="auto"/>
                <w:sz w:val="24"/>
                <w:lang w:eastAsia="zh-CN"/>
              </w:rPr>
              <w:t>。</w:t>
            </w:r>
          </w:p>
          <w:p w14:paraId="694E322C">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12、11、10、9、8、7、6、5、4、3、2、1、0分</w:t>
            </w:r>
            <w:r>
              <w:rPr>
                <w:rFonts w:hint="eastAsia" w:ascii="仿宋" w:hAnsi="仿宋" w:eastAsia="仿宋" w:cs="仿宋"/>
                <w:color w:val="auto"/>
                <w:sz w:val="24"/>
                <w:lang w:eastAsia="zh-CN"/>
              </w:rPr>
              <w:t>）</w:t>
            </w:r>
          </w:p>
        </w:tc>
      </w:tr>
      <w:tr w14:paraId="4767A5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86" w:hRule="atLeast"/>
          <w:jc w:val="center"/>
        </w:trPr>
        <w:tc>
          <w:tcPr>
            <w:tcW w:w="231" w:type="pct"/>
            <w:noWrap w:val="0"/>
            <w:vAlign w:val="center"/>
          </w:tcPr>
          <w:p w14:paraId="2DCDFE78">
            <w:pPr>
              <w:jc w:val="center"/>
              <w:rPr>
                <w:rFonts w:hint="eastAsia" w:ascii="仿宋" w:hAnsi="仿宋" w:eastAsia="仿宋" w:cs="仿宋"/>
                <w:b/>
                <w:color w:val="auto"/>
                <w:sz w:val="24"/>
                <w:lang w:eastAsia="zh-CN"/>
              </w:rPr>
            </w:pPr>
            <w:r>
              <w:rPr>
                <w:rFonts w:hint="eastAsia" w:ascii="仿宋" w:hAnsi="仿宋" w:eastAsia="仿宋" w:cs="仿宋"/>
                <w:b/>
                <w:color w:val="auto"/>
                <w:sz w:val="24"/>
                <w:lang w:val="en-US" w:eastAsia="zh-CN"/>
              </w:rPr>
              <w:t>4</w:t>
            </w:r>
          </w:p>
        </w:tc>
        <w:tc>
          <w:tcPr>
            <w:tcW w:w="397" w:type="pct"/>
            <w:vMerge w:val="restart"/>
            <w:tcBorders>
              <w:right w:val="single" w:color="auto" w:sz="4" w:space="0"/>
            </w:tcBorders>
            <w:noWrap w:val="0"/>
            <w:vAlign w:val="center"/>
          </w:tcPr>
          <w:p w14:paraId="0D99EF35">
            <w:pPr>
              <w:jc w:val="center"/>
              <w:rPr>
                <w:rFonts w:hint="eastAsia" w:ascii="仿宋" w:hAnsi="仿宋" w:eastAsia="仿宋" w:cs="仿宋"/>
                <w:b/>
                <w:color w:val="auto"/>
                <w:sz w:val="24"/>
              </w:rPr>
            </w:pPr>
            <w:r>
              <w:rPr>
                <w:rFonts w:hint="eastAsia" w:ascii="仿宋" w:hAnsi="仿宋" w:eastAsia="仿宋" w:cs="仿宋"/>
                <w:b/>
                <w:color w:val="auto"/>
                <w:sz w:val="24"/>
              </w:rPr>
              <w:t>商务</w:t>
            </w:r>
            <w:r>
              <w:rPr>
                <w:rFonts w:ascii="仿宋" w:hAnsi="仿宋" w:eastAsia="仿宋" w:cs="仿宋"/>
                <w:b/>
                <w:color w:val="auto"/>
                <w:sz w:val="24"/>
              </w:rPr>
              <w:t>部分</w:t>
            </w:r>
          </w:p>
        </w:tc>
        <w:tc>
          <w:tcPr>
            <w:tcW w:w="408" w:type="pct"/>
            <w:tcBorders>
              <w:left w:val="single" w:color="auto" w:sz="4" w:space="0"/>
            </w:tcBorders>
            <w:noWrap w:val="0"/>
            <w:vAlign w:val="center"/>
          </w:tcPr>
          <w:p w14:paraId="1B14B03C">
            <w:pPr>
              <w:jc w:val="center"/>
              <w:rPr>
                <w:rFonts w:hint="eastAsia" w:ascii="仿宋" w:hAnsi="仿宋" w:eastAsia="仿宋" w:cs="仿宋"/>
                <w:b/>
                <w:color w:val="auto"/>
                <w:sz w:val="24"/>
              </w:rPr>
            </w:pPr>
            <w:r>
              <w:rPr>
                <w:rFonts w:hint="eastAsia" w:ascii="仿宋" w:hAnsi="仿宋" w:eastAsia="仿宋" w:cs="仿宋"/>
                <w:b/>
                <w:color w:val="auto"/>
                <w:sz w:val="24"/>
              </w:rPr>
              <w:t>类似业绩</w:t>
            </w:r>
          </w:p>
        </w:tc>
        <w:tc>
          <w:tcPr>
            <w:tcW w:w="467" w:type="pct"/>
            <w:noWrap w:val="0"/>
            <w:vAlign w:val="center"/>
          </w:tcPr>
          <w:p w14:paraId="7EEAF2BE">
            <w:pPr>
              <w:jc w:val="center"/>
              <w:rPr>
                <w:rFonts w:hint="eastAsia" w:ascii="仿宋" w:hAnsi="仿宋" w:eastAsia="仿宋" w:cs="仿宋"/>
                <w:b/>
                <w:color w:val="auto"/>
                <w:sz w:val="24"/>
              </w:rPr>
            </w:pPr>
            <w:r>
              <w:rPr>
                <w:rFonts w:hint="eastAsia" w:ascii="仿宋" w:hAnsi="仿宋" w:eastAsia="仿宋" w:cs="仿宋"/>
                <w:b/>
                <w:color w:val="auto"/>
                <w:sz w:val="24"/>
                <w:lang w:val="en-US" w:eastAsia="zh-CN"/>
              </w:rPr>
              <w:t>3</w:t>
            </w:r>
            <w:r>
              <w:rPr>
                <w:rFonts w:hint="eastAsia" w:ascii="仿宋" w:hAnsi="仿宋" w:eastAsia="仿宋" w:cs="仿宋"/>
                <w:b/>
                <w:color w:val="auto"/>
                <w:sz w:val="24"/>
              </w:rPr>
              <w:t>分</w:t>
            </w:r>
          </w:p>
        </w:tc>
        <w:tc>
          <w:tcPr>
            <w:tcW w:w="3496" w:type="pct"/>
            <w:noWrap w:val="0"/>
            <w:vAlign w:val="center"/>
          </w:tcPr>
          <w:p w14:paraId="454D6BE3">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提供20</w:t>
            </w:r>
            <w:r>
              <w:rPr>
                <w:rFonts w:ascii="仿宋" w:hAnsi="仿宋" w:eastAsia="仿宋" w:cs="仿宋"/>
                <w:color w:val="auto"/>
                <w:sz w:val="24"/>
              </w:rPr>
              <w:t>20</w:t>
            </w:r>
            <w:r>
              <w:rPr>
                <w:rFonts w:hint="eastAsia" w:ascii="仿宋" w:hAnsi="仿宋" w:eastAsia="仿宋" w:cs="仿宋"/>
                <w:color w:val="auto"/>
                <w:sz w:val="24"/>
              </w:rPr>
              <w:t>年1月1日以来同类项目的业绩证明文件合同或中标通知书复印件加盖公章，每提供1</w:t>
            </w:r>
            <w:r>
              <w:rPr>
                <w:rFonts w:hint="eastAsia" w:ascii="仿宋" w:hAnsi="仿宋" w:eastAsia="仿宋" w:cs="仿宋"/>
                <w:color w:val="auto"/>
                <w:sz w:val="24"/>
                <w:lang w:val="en-US" w:eastAsia="zh-CN"/>
              </w:rPr>
              <w:t>个</w:t>
            </w:r>
            <w:r>
              <w:rPr>
                <w:rFonts w:hint="eastAsia" w:ascii="仿宋" w:hAnsi="仿宋" w:eastAsia="仿宋" w:cs="仿宋"/>
                <w:color w:val="auto"/>
                <w:sz w:val="24"/>
              </w:rPr>
              <w:t>同类项目业绩得</w:t>
            </w:r>
            <w:r>
              <w:rPr>
                <w:rFonts w:hint="eastAsia" w:ascii="仿宋" w:hAnsi="仿宋" w:eastAsia="仿宋" w:cs="仿宋"/>
                <w:color w:val="auto"/>
                <w:sz w:val="24"/>
                <w:lang w:val="en-US" w:eastAsia="zh-CN"/>
              </w:rPr>
              <w:t>1.5</w:t>
            </w:r>
            <w:r>
              <w:rPr>
                <w:rFonts w:hint="eastAsia" w:ascii="仿宋" w:hAnsi="仿宋" w:eastAsia="仿宋" w:cs="仿宋"/>
                <w:color w:val="auto"/>
                <w:sz w:val="24"/>
              </w:rPr>
              <w:t>分。本项总分最高分为</w:t>
            </w:r>
            <w:r>
              <w:rPr>
                <w:rFonts w:hint="eastAsia" w:ascii="仿宋" w:hAnsi="仿宋" w:eastAsia="仿宋" w:cs="仿宋"/>
                <w:color w:val="auto"/>
                <w:sz w:val="24"/>
                <w:lang w:val="en-US" w:eastAsia="zh-CN"/>
              </w:rPr>
              <w:t>3</w:t>
            </w:r>
            <w:r>
              <w:rPr>
                <w:rFonts w:hint="eastAsia" w:ascii="仿宋" w:hAnsi="仿宋" w:eastAsia="仿宋" w:cs="仿宋"/>
                <w:color w:val="auto"/>
                <w:sz w:val="24"/>
              </w:rPr>
              <w:t>分。</w:t>
            </w:r>
          </w:p>
          <w:p w14:paraId="56976533">
            <w:pPr>
              <w:adjustRightInd w:val="0"/>
              <w:snapToGrid w:val="0"/>
              <w:spacing w:line="0" w:lineRule="atLeast"/>
              <w:rPr>
                <w:rFonts w:ascii="仿宋" w:hAnsi="仿宋" w:eastAsia="仿宋" w:cs="仿宋"/>
                <w:color w:val="auto"/>
                <w:sz w:val="24"/>
              </w:rPr>
            </w:pPr>
            <w:r>
              <w:rPr>
                <w:rFonts w:hint="eastAsia" w:ascii="仿宋" w:hAnsi="仿宋" w:eastAsia="仿宋" w:cs="仿宋"/>
                <w:color w:val="auto"/>
                <w:sz w:val="24"/>
              </w:rPr>
              <w:t>同类项目指投标人为客户提供包括一体化污水处理设备（或污水处理成套设备）供货（销售或租赁）、安装、调试及运维服务的项目。</w:t>
            </w:r>
          </w:p>
          <w:p w14:paraId="21F414A0">
            <w:pPr>
              <w:jc w:val="left"/>
              <w:rPr>
                <w:rFonts w:hint="eastAsia" w:ascii="仿宋" w:hAnsi="仿宋" w:eastAsia="仿宋" w:cs="仿宋"/>
                <w:b/>
                <w:color w:val="auto"/>
                <w:sz w:val="24"/>
                <w:lang w:eastAsia="zh-CN"/>
              </w:rPr>
            </w:pPr>
            <w:r>
              <w:rPr>
                <w:rFonts w:hint="eastAsia" w:ascii="仿宋" w:hAnsi="仿宋" w:eastAsia="仿宋" w:cs="仿宋"/>
                <w:color w:val="auto"/>
                <w:sz w:val="24"/>
              </w:rPr>
              <w:t>提供相应业绩的合同或中标通知书</w:t>
            </w:r>
            <w:r>
              <w:rPr>
                <w:rFonts w:hint="eastAsia" w:ascii="仿宋" w:hAnsi="仿宋" w:eastAsia="仿宋" w:cs="仿宋"/>
                <w:color w:val="auto"/>
                <w:sz w:val="24"/>
                <w:lang w:val="en-US" w:eastAsia="zh-CN"/>
              </w:rPr>
              <w:t>扫描</w:t>
            </w:r>
            <w:r>
              <w:rPr>
                <w:rFonts w:hint="eastAsia" w:ascii="仿宋" w:hAnsi="仿宋" w:eastAsia="仿宋" w:cs="仿宋"/>
                <w:color w:val="auto"/>
                <w:sz w:val="24"/>
              </w:rPr>
              <w:t>件加盖公章</w:t>
            </w:r>
            <w:r>
              <w:rPr>
                <w:rFonts w:hint="eastAsia" w:ascii="仿宋" w:hAnsi="仿宋" w:eastAsia="仿宋" w:cs="仿宋"/>
                <w:color w:val="auto"/>
                <w:sz w:val="24"/>
                <w:lang w:eastAsia="zh-CN"/>
              </w:rPr>
              <w:t>。</w:t>
            </w:r>
          </w:p>
        </w:tc>
      </w:tr>
      <w:tr w14:paraId="603A63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34" w:hRule="atLeast"/>
          <w:jc w:val="center"/>
        </w:trPr>
        <w:tc>
          <w:tcPr>
            <w:tcW w:w="231" w:type="pct"/>
            <w:noWrap w:val="0"/>
            <w:vAlign w:val="center"/>
          </w:tcPr>
          <w:p w14:paraId="02C0AD45">
            <w:pPr>
              <w:jc w:val="center"/>
              <w:rPr>
                <w:rFonts w:hint="eastAsia" w:ascii="仿宋" w:hAnsi="仿宋" w:eastAsia="仿宋" w:cs="仿宋"/>
                <w:b/>
                <w:color w:val="auto"/>
                <w:sz w:val="24"/>
                <w:lang w:eastAsia="zh-CN"/>
              </w:rPr>
            </w:pPr>
            <w:r>
              <w:rPr>
                <w:rFonts w:hint="eastAsia" w:ascii="仿宋" w:hAnsi="仿宋" w:eastAsia="仿宋" w:cs="仿宋"/>
                <w:b/>
                <w:color w:val="auto"/>
                <w:sz w:val="24"/>
                <w:lang w:val="en-US" w:eastAsia="zh-CN"/>
              </w:rPr>
              <w:t>5</w:t>
            </w:r>
          </w:p>
        </w:tc>
        <w:tc>
          <w:tcPr>
            <w:tcW w:w="397" w:type="pct"/>
            <w:vMerge w:val="continue"/>
            <w:tcBorders>
              <w:right w:val="single" w:color="auto" w:sz="4" w:space="0"/>
            </w:tcBorders>
            <w:noWrap w:val="0"/>
            <w:vAlign w:val="center"/>
          </w:tcPr>
          <w:p w14:paraId="426D1EC0">
            <w:pPr>
              <w:jc w:val="center"/>
              <w:rPr>
                <w:rFonts w:hint="eastAsia" w:ascii="仿宋" w:hAnsi="仿宋" w:eastAsia="仿宋" w:cs="仿宋"/>
                <w:b/>
                <w:color w:val="auto"/>
                <w:sz w:val="24"/>
              </w:rPr>
            </w:pPr>
          </w:p>
        </w:tc>
        <w:tc>
          <w:tcPr>
            <w:tcW w:w="408" w:type="pct"/>
            <w:tcBorders>
              <w:left w:val="single" w:color="auto" w:sz="4" w:space="0"/>
            </w:tcBorders>
            <w:noWrap w:val="0"/>
            <w:vAlign w:val="center"/>
          </w:tcPr>
          <w:p w14:paraId="486C45D1">
            <w:pPr>
              <w:jc w:val="center"/>
              <w:rPr>
                <w:rFonts w:hint="eastAsia" w:ascii="仿宋" w:hAnsi="仿宋" w:eastAsia="仿宋" w:cs="仿宋"/>
                <w:b/>
                <w:color w:val="auto"/>
                <w:sz w:val="24"/>
              </w:rPr>
            </w:pPr>
            <w:r>
              <w:rPr>
                <w:rFonts w:hint="eastAsia" w:ascii="仿宋" w:hAnsi="仿宋" w:eastAsia="仿宋" w:cs="仿宋"/>
                <w:b/>
                <w:color w:val="auto"/>
                <w:sz w:val="24"/>
              </w:rPr>
              <w:t>研发创新能力</w:t>
            </w:r>
          </w:p>
        </w:tc>
        <w:tc>
          <w:tcPr>
            <w:tcW w:w="467" w:type="pct"/>
            <w:noWrap w:val="0"/>
            <w:vAlign w:val="center"/>
          </w:tcPr>
          <w:p w14:paraId="65B8614C">
            <w:pPr>
              <w:jc w:val="center"/>
              <w:rPr>
                <w:rFonts w:hint="eastAsia" w:ascii="仿宋" w:hAnsi="仿宋" w:eastAsia="仿宋" w:cs="仿宋"/>
                <w:b/>
                <w:bCs/>
                <w:color w:val="auto"/>
                <w:sz w:val="24"/>
              </w:rPr>
            </w:pPr>
            <w:r>
              <w:rPr>
                <w:rFonts w:ascii="仿宋" w:hAnsi="仿宋" w:eastAsia="仿宋" w:cs="仿宋"/>
                <w:b/>
                <w:bCs/>
                <w:color w:val="auto"/>
                <w:sz w:val="24"/>
              </w:rPr>
              <w:t>7</w:t>
            </w:r>
            <w:r>
              <w:rPr>
                <w:rFonts w:hint="eastAsia" w:ascii="仿宋" w:hAnsi="仿宋" w:eastAsia="仿宋" w:cs="仿宋"/>
                <w:b/>
                <w:bCs/>
                <w:color w:val="auto"/>
                <w:sz w:val="24"/>
              </w:rPr>
              <w:t>分</w:t>
            </w:r>
          </w:p>
        </w:tc>
        <w:tc>
          <w:tcPr>
            <w:tcW w:w="3496" w:type="pct"/>
            <w:noWrap w:val="0"/>
            <w:vAlign w:val="top"/>
          </w:tcPr>
          <w:p w14:paraId="726B9153">
            <w:pPr>
              <w:adjustRightInd w:val="0"/>
              <w:snapToGrid w:val="0"/>
              <w:spacing w:line="0" w:lineRule="atLeast"/>
              <w:rPr>
                <w:rFonts w:ascii="仿宋" w:hAnsi="仿宋" w:eastAsia="仿宋" w:cs="仿宋"/>
                <w:color w:val="auto"/>
                <w:sz w:val="24"/>
              </w:rPr>
            </w:pPr>
            <w:r>
              <w:rPr>
                <w:rFonts w:hint="eastAsia" w:ascii="仿宋" w:hAnsi="仿宋" w:eastAsia="仿宋" w:cs="仿宋"/>
                <w:color w:val="auto"/>
                <w:sz w:val="24"/>
              </w:rPr>
              <w:t>（1）投标人具有高新技术企业证书（省级及以上科学技术部门认定）并在有效期内，得</w:t>
            </w:r>
            <w:r>
              <w:rPr>
                <w:rFonts w:ascii="仿宋" w:hAnsi="仿宋" w:eastAsia="仿宋" w:cs="仿宋"/>
                <w:color w:val="auto"/>
                <w:sz w:val="24"/>
              </w:rPr>
              <w:t>2</w:t>
            </w:r>
            <w:r>
              <w:rPr>
                <w:rFonts w:hint="eastAsia" w:ascii="仿宋" w:hAnsi="仿宋" w:eastAsia="仿宋" w:cs="仿宋"/>
                <w:color w:val="auto"/>
                <w:sz w:val="24"/>
              </w:rPr>
              <w:t>分，不提供不得分。</w:t>
            </w:r>
          </w:p>
          <w:p w14:paraId="02B56F76">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（2）投标人具有污（废）水处理或水环境净化等相关的专利证书，每项发明专利得</w:t>
            </w:r>
            <w:r>
              <w:rPr>
                <w:rFonts w:ascii="仿宋" w:hAnsi="仿宋" w:eastAsia="仿宋" w:cs="仿宋"/>
                <w:color w:val="auto"/>
                <w:sz w:val="24"/>
              </w:rPr>
              <w:t>1</w:t>
            </w:r>
            <w:r>
              <w:rPr>
                <w:rFonts w:hint="eastAsia" w:ascii="仿宋" w:hAnsi="仿宋" w:eastAsia="仿宋" w:cs="仿宋"/>
                <w:color w:val="auto"/>
                <w:sz w:val="24"/>
              </w:rPr>
              <w:t>分，本项最高得</w:t>
            </w:r>
            <w:r>
              <w:rPr>
                <w:rFonts w:ascii="仿宋" w:hAnsi="仿宋" w:eastAsia="仿宋" w:cs="仿宋"/>
                <w:color w:val="auto"/>
                <w:sz w:val="24"/>
              </w:rPr>
              <w:t>5</w:t>
            </w:r>
            <w:r>
              <w:rPr>
                <w:rFonts w:hint="eastAsia" w:ascii="仿宋" w:hAnsi="仿宋" w:eastAsia="仿宋" w:cs="仿宋"/>
                <w:color w:val="auto"/>
                <w:sz w:val="24"/>
              </w:rPr>
              <w:t>分。</w:t>
            </w:r>
          </w:p>
          <w:p w14:paraId="1DD350F9">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（注：所提供的专利</w:t>
            </w:r>
            <w:r>
              <w:rPr>
                <w:rFonts w:hint="eastAsia" w:ascii="仿宋" w:hAnsi="仿宋" w:eastAsia="仿宋" w:cs="仿宋"/>
                <w:color w:val="auto"/>
                <w:sz w:val="24"/>
                <w:lang w:val="en-US" w:eastAsia="zh-CN"/>
              </w:rPr>
              <w:t>要求</w:t>
            </w:r>
            <w:r>
              <w:rPr>
                <w:rFonts w:hint="eastAsia" w:ascii="仿宋" w:hAnsi="仿宋" w:eastAsia="仿宋" w:cs="仿宋"/>
                <w:color w:val="auto"/>
                <w:sz w:val="24"/>
              </w:rPr>
              <w:t>是发明专利。）</w:t>
            </w:r>
          </w:p>
          <w:p w14:paraId="42BCCF50">
            <w:pPr>
              <w:adjustRightInd w:val="0"/>
              <w:snapToGrid w:val="0"/>
              <w:spacing w:line="0" w:lineRule="atLeast"/>
              <w:rPr>
                <w:rFonts w:hint="eastAsia" w:ascii="仿宋" w:hAnsi="仿宋" w:eastAsia="仿宋" w:cs="仿宋"/>
                <w:color w:val="auto"/>
                <w:sz w:val="24"/>
                <w:lang w:eastAsia="zh-CN"/>
              </w:rPr>
            </w:pPr>
            <w:r>
              <w:rPr>
                <w:rFonts w:hint="eastAsia" w:ascii="仿宋" w:hAnsi="仿宋" w:eastAsia="仿宋" w:cs="仿宋"/>
                <w:color w:val="auto"/>
                <w:sz w:val="24"/>
              </w:rPr>
              <w:t>提供相关证书</w:t>
            </w:r>
            <w:r>
              <w:rPr>
                <w:rFonts w:hint="eastAsia" w:ascii="仿宋" w:hAnsi="仿宋" w:eastAsia="仿宋" w:cs="仿宋"/>
                <w:color w:val="auto"/>
                <w:sz w:val="24"/>
                <w:lang w:val="en-US" w:eastAsia="zh-CN"/>
              </w:rPr>
              <w:t>扫描</w:t>
            </w:r>
            <w:r>
              <w:rPr>
                <w:rFonts w:hint="eastAsia" w:ascii="仿宋" w:hAnsi="仿宋" w:eastAsia="仿宋" w:cs="仿宋"/>
                <w:color w:val="auto"/>
                <w:sz w:val="24"/>
              </w:rPr>
              <w:t>件加盖公章</w:t>
            </w:r>
            <w:r>
              <w:rPr>
                <w:rFonts w:hint="eastAsia" w:ascii="仿宋" w:hAnsi="仿宋" w:eastAsia="仿宋" w:cs="仿宋"/>
                <w:color w:val="auto"/>
                <w:sz w:val="24"/>
                <w:lang w:eastAsia="zh-CN"/>
              </w:rPr>
              <w:t>。</w:t>
            </w:r>
          </w:p>
        </w:tc>
      </w:tr>
      <w:tr w14:paraId="05967B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86" w:hRule="atLeast"/>
          <w:jc w:val="center"/>
        </w:trPr>
        <w:tc>
          <w:tcPr>
            <w:tcW w:w="231" w:type="pct"/>
            <w:noWrap w:val="0"/>
            <w:vAlign w:val="center"/>
          </w:tcPr>
          <w:p w14:paraId="46E00DBD">
            <w:pPr>
              <w:jc w:val="center"/>
              <w:rPr>
                <w:rFonts w:hint="default" w:ascii="仿宋" w:hAnsi="仿宋" w:eastAsia="仿宋" w:cs="仿宋"/>
                <w:b/>
                <w:color w:val="auto"/>
                <w:sz w:val="24"/>
                <w:lang w:val="en-US" w:eastAsia="zh-CN"/>
              </w:rPr>
            </w:pPr>
            <w:r>
              <w:rPr>
                <w:rFonts w:hint="eastAsia" w:ascii="仿宋" w:hAnsi="仿宋" w:eastAsia="仿宋" w:cs="仿宋"/>
                <w:b/>
                <w:color w:val="auto"/>
                <w:sz w:val="24"/>
                <w:lang w:val="en-US" w:eastAsia="zh-CN"/>
              </w:rPr>
              <w:t>6</w:t>
            </w:r>
          </w:p>
        </w:tc>
        <w:tc>
          <w:tcPr>
            <w:tcW w:w="397" w:type="pct"/>
            <w:vMerge w:val="continue"/>
            <w:tcBorders>
              <w:right w:val="single" w:color="auto" w:sz="4" w:space="0"/>
            </w:tcBorders>
            <w:noWrap w:val="0"/>
            <w:vAlign w:val="center"/>
          </w:tcPr>
          <w:p w14:paraId="462C0D63">
            <w:pPr>
              <w:jc w:val="center"/>
              <w:rPr>
                <w:rFonts w:hint="eastAsia" w:ascii="仿宋" w:hAnsi="仿宋" w:eastAsia="仿宋" w:cs="仿宋"/>
                <w:b/>
                <w:color w:val="auto"/>
                <w:sz w:val="24"/>
              </w:rPr>
            </w:pPr>
          </w:p>
        </w:tc>
        <w:tc>
          <w:tcPr>
            <w:tcW w:w="408" w:type="pct"/>
            <w:tcBorders>
              <w:left w:val="single" w:color="auto" w:sz="4" w:space="0"/>
            </w:tcBorders>
            <w:noWrap w:val="0"/>
            <w:vAlign w:val="center"/>
          </w:tcPr>
          <w:p w14:paraId="166B2053">
            <w:pPr>
              <w:jc w:val="center"/>
              <w:rPr>
                <w:rFonts w:hint="eastAsia" w:ascii="仿宋" w:hAnsi="仿宋" w:eastAsia="仿宋" w:cs="仿宋"/>
                <w:b/>
                <w:color w:val="auto"/>
                <w:sz w:val="24"/>
              </w:rPr>
            </w:pPr>
            <w:r>
              <w:rPr>
                <w:rFonts w:hint="eastAsia" w:ascii="仿宋" w:hAnsi="仿宋" w:eastAsia="仿宋" w:cs="仿宋"/>
                <w:b/>
                <w:color w:val="auto"/>
                <w:sz w:val="24"/>
              </w:rPr>
              <w:t>标准化水平</w:t>
            </w:r>
          </w:p>
        </w:tc>
        <w:tc>
          <w:tcPr>
            <w:tcW w:w="467" w:type="pct"/>
            <w:noWrap w:val="0"/>
            <w:vAlign w:val="center"/>
          </w:tcPr>
          <w:p w14:paraId="372C0241">
            <w:pPr>
              <w:jc w:val="center"/>
              <w:rPr>
                <w:rFonts w:hint="eastAsia" w:ascii="仿宋" w:hAnsi="仿宋" w:eastAsia="仿宋" w:cs="仿宋"/>
                <w:b/>
                <w:bCs/>
                <w:color w:val="auto"/>
                <w:sz w:val="24"/>
              </w:rPr>
            </w:pPr>
            <w:r>
              <w:rPr>
                <w:rFonts w:ascii="仿宋" w:hAnsi="仿宋" w:eastAsia="仿宋" w:cs="仿宋"/>
                <w:b/>
                <w:bCs/>
                <w:color w:val="auto"/>
                <w:sz w:val="24"/>
              </w:rPr>
              <w:t>6分</w:t>
            </w:r>
          </w:p>
        </w:tc>
        <w:tc>
          <w:tcPr>
            <w:tcW w:w="3496" w:type="pct"/>
            <w:noWrap w:val="0"/>
            <w:vAlign w:val="top"/>
          </w:tcPr>
          <w:p w14:paraId="47298166">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投标人参与过与污水处理技术、设备（产品）、工程或服务有关的标准编制工作，每参加一项国家标准得3分，每参加一项行业标准得2分，每参加一项团体标准或者国家标准图集得1分，没有参与的不得分。本项最高分为6分。</w:t>
            </w:r>
          </w:p>
          <w:p w14:paraId="2715FC28">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（注：1.同一标准只计算一次得分,按最高得分等级计算；2.编制的标准须与污水处理技术、设备（产品）、工程或服务有关；3.提供相关标准</w:t>
            </w:r>
            <w:r>
              <w:rPr>
                <w:rFonts w:hint="eastAsia" w:ascii="仿宋" w:hAnsi="仿宋" w:eastAsia="仿宋" w:cs="仿宋"/>
                <w:color w:val="auto"/>
                <w:sz w:val="24"/>
                <w:lang w:val="en-US" w:eastAsia="zh-CN"/>
              </w:rPr>
              <w:t>扫描</w:t>
            </w:r>
            <w:r>
              <w:rPr>
                <w:rFonts w:hint="eastAsia" w:ascii="仿宋" w:hAnsi="仿宋" w:eastAsia="仿宋" w:cs="仿宋"/>
                <w:color w:val="auto"/>
                <w:sz w:val="24"/>
              </w:rPr>
              <w:t>件加盖公章）</w:t>
            </w:r>
          </w:p>
        </w:tc>
      </w:tr>
      <w:tr w14:paraId="442AFB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73" w:hRule="atLeast"/>
          <w:jc w:val="center"/>
        </w:trPr>
        <w:tc>
          <w:tcPr>
            <w:tcW w:w="231" w:type="pct"/>
            <w:noWrap w:val="0"/>
            <w:vAlign w:val="center"/>
          </w:tcPr>
          <w:p w14:paraId="7D7536CD">
            <w:pPr>
              <w:jc w:val="center"/>
              <w:rPr>
                <w:rFonts w:hint="eastAsia" w:ascii="仿宋" w:hAnsi="仿宋" w:eastAsia="仿宋" w:cs="仿宋"/>
                <w:b/>
                <w:color w:val="auto"/>
                <w:sz w:val="24"/>
                <w:lang w:eastAsia="zh-CN"/>
              </w:rPr>
            </w:pPr>
            <w:r>
              <w:rPr>
                <w:rFonts w:hint="eastAsia" w:ascii="仿宋" w:hAnsi="仿宋" w:eastAsia="仿宋" w:cs="仿宋"/>
                <w:b/>
                <w:color w:val="auto"/>
                <w:sz w:val="24"/>
                <w:lang w:val="en-US" w:eastAsia="zh-CN"/>
              </w:rPr>
              <w:t>7</w:t>
            </w:r>
          </w:p>
        </w:tc>
        <w:tc>
          <w:tcPr>
            <w:tcW w:w="397" w:type="pct"/>
            <w:vMerge w:val="continue"/>
            <w:tcBorders>
              <w:right w:val="single" w:color="auto" w:sz="4" w:space="0"/>
            </w:tcBorders>
            <w:noWrap w:val="0"/>
            <w:vAlign w:val="center"/>
          </w:tcPr>
          <w:p w14:paraId="3F8106D4">
            <w:pPr>
              <w:jc w:val="center"/>
              <w:rPr>
                <w:rFonts w:hint="eastAsia" w:ascii="仿宋" w:hAnsi="仿宋" w:eastAsia="仿宋" w:cs="仿宋"/>
                <w:b/>
                <w:color w:val="auto"/>
                <w:sz w:val="24"/>
              </w:rPr>
            </w:pPr>
          </w:p>
        </w:tc>
        <w:tc>
          <w:tcPr>
            <w:tcW w:w="408" w:type="pct"/>
            <w:tcBorders>
              <w:left w:val="single" w:color="auto" w:sz="4" w:space="0"/>
            </w:tcBorders>
            <w:noWrap w:val="0"/>
            <w:vAlign w:val="center"/>
          </w:tcPr>
          <w:p w14:paraId="09452ADC">
            <w:pPr>
              <w:jc w:val="center"/>
              <w:rPr>
                <w:rFonts w:hint="eastAsia" w:ascii="仿宋" w:hAnsi="仿宋" w:eastAsia="仿宋" w:cs="仿宋"/>
                <w:b/>
                <w:color w:val="auto"/>
                <w:sz w:val="24"/>
              </w:rPr>
            </w:pPr>
            <w:r>
              <w:rPr>
                <w:rFonts w:hint="eastAsia" w:ascii="仿宋" w:hAnsi="仿宋" w:eastAsia="仿宋" w:cs="仿宋"/>
                <w:b/>
                <w:color w:val="auto"/>
                <w:sz w:val="24"/>
              </w:rPr>
              <w:t>体系认证情况</w:t>
            </w:r>
          </w:p>
        </w:tc>
        <w:tc>
          <w:tcPr>
            <w:tcW w:w="467" w:type="pct"/>
            <w:noWrap w:val="0"/>
            <w:vAlign w:val="center"/>
          </w:tcPr>
          <w:p w14:paraId="7E9E7CE5">
            <w:pPr>
              <w:jc w:val="center"/>
              <w:rPr>
                <w:rFonts w:hint="eastAsia" w:ascii="仿宋" w:hAnsi="仿宋" w:eastAsia="仿宋" w:cs="仿宋"/>
                <w:b/>
                <w:bCs/>
                <w:color w:val="auto"/>
                <w:sz w:val="24"/>
              </w:rPr>
            </w:pPr>
            <w:r>
              <w:rPr>
                <w:rFonts w:ascii="仿宋" w:hAnsi="仿宋" w:eastAsia="仿宋" w:cs="仿宋"/>
                <w:b/>
                <w:bCs/>
                <w:color w:val="auto"/>
                <w:sz w:val="24"/>
              </w:rPr>
              <w:t>5</w:t>
            </w:r>
            <w:r>
              <w:rPr>
                <w:rFonts w:hint="eastAsia" w:ascii="仿宋" w:hAnsi="仿宋" w:eastAsia="仿宋" w:cs="仿宋"/>
                <w:b/>
                <w:bCs/>
                <w:color w:val="auto"/>
                <w:sz w:val="24"/>
              </w:rPr>
              <w:t>分</w:t>
            </w:r>
          </w:p>
        </w:tc>
        <w:tc>
          <w:tcPr>
            <w:tcW w:w="3496" w:type="pct"/>
            <w:noWrap w:val="0"/>
            <w:vAlign w:val="top"/>
          </w:tcPr>
          <w:p w14:paraId="60096139">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（1）投标人具有质量管理体系认证证书并在有效期内得1分；</w:t>
            </w:r>
          </w:p>
          <w:p w14:paraId="475D874F">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（2）投标人具有环境管理体系认证证书并在有效期内得1分；</w:t>
            </w:r>
          </w:p>
          <w:p w14:paraId="530055AB">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（3）投标人具有职业健康安全管理体系认证证书并在有效期内得1分；</w:t>
            </w:r>
          </w:p>
          <w:p w14:paraId="0F619729">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（4）投标人具有服务项目为城镇集中式污水处理设施运营服务或分散式生活污水处理设施运营服务的环境服务认证证书并在有效期内得2分。</w:t>
            </w:r>
          </w:p>
          <w:p w14:paraId="542F0D68">
            <w:pPr>
              <w:adjustRightInd w:val="0"/>
              <w:snapToGrid w:val="0"/>
              <w:spacing w:line="0" w:lineRule="atLeast"/>
              <w:rPr>
                <w:rFonts w:hint="eastAsia" w:ascii="仿宋" w:hAnsi="仿宋" w:eastAsia="仿宋" w:cs="仿宋"/>
                <w:color w:val="auto"/>
                <w:sz w:val="24"/>
              </w:rPr>
            </w:pPr>
            <w:r>
              <w:rPr>
                <w:rFonts w:hint="eastAsia" w:ascii="仿宋" w:hAnsi="仿宋" w:eastAsia="仿宋" w:cs="仿宋"/>
                <w:color w:val="auto"/>
                <w:sz w:val="24"/>
              </w:rPr>
              <w:t>提供以上证书</w:t>
            </w:r>
            <w:r>
              <w:rPr>
                <w:rFonts w:hint="eastAsia" w:ascii="仿宋" w:hAnsi="仿宋" w:eastAsia="仿宋" w:cs="仿宋"/>
                <w:color w:val="auto"/>
                <w:sz w:val="24"/>
                <w:lang w:val="en-US" w:eastAsia="zh-CN"/>
              </w:rPr>
              <w:t>扫描</w:t>
            </w:r>
            <w:r>
              <w:rPr>
                <w:rFonts w:hint="eastAsia" w:ascii="仿宋" w:hAnsi="仿宋" w:eastAsia="仿宋" w:cs="仿宋"/>
                <w:color w:val="auto"/>
                <w:sz w:val="24"/>
              </w:rPr>
              <w:t>件加盖公章。</w:t>
            </w:r>
          </w:p>
        </w:tc>
      </w:tr>
      <w:tr w14:paraId="742D8C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86" w:hRule="atLeast"/>
          <w:jc w:val="center"/>
        </w:trPr>
        <w:tc>
          <w:tcPr>
            <w:tcW w:w="231" w:type="pct"/>
            <w:noWrap w:val="0"/>
            <w:vAlign w:val="center"/>
          </w:tcPr>
          <w:p w14:paraId="52A847DE">
            <w:pPr>
              <w:jc w:val="center"/>
              <w:rPr>
                <w:rFonts w:hint="eastAsia" w:ascii="仿宋" w:hAnsi="仿宋" w:eastAsia="仿宋" w:cs="仿宋"/>
                <w:b/>
                <w:color w:val="auto"/>
                <w:sz w:val="24"/>
                <w:lang w:eastAsia="zh-CN"/>
              </w:rPr>
            </w:pPr>
            <w:r>
              <w:rPr>
                <w:rFonts w:hint="eastAsia" w:ascii="仿宋" w:hAnsi="仿宋" w:eastAsia="仿宋" w:cs="仿宋"/>
                <w:b/>
                <w:color w:val="auto"/>
                <w:sz w:val="24"/>
                <w:lang w:val="en-US" w:eastAsia="zh-CN"/>
              </w:rPr>
              <w:t>8</w:t>
            </w:r>
          </w:p>
        </w:tc>
        <w:tc>
          <w:tcPr>
            <w:tcW w:w="397" w:type="pct"/>
            <w:vMerge w:val="continue"/>
            <w:tcBorders>
              <w:right w:val="single" w:color="auto" w:sz="4" w:space="0"/>
            </w:tcBorders>
            <w:noWrap w:val="0"/>
            <w:vAlign w:val="center"/>
          </w:tcPr>
          <w:p w14:paraId="47C4737B">
            <w:pPr>
              <w:jc w:val="center"/>
              <w:rPr>
                <w:rFonts w:hint="eastAsia" w:ascii="仿宋" w:hAnsi="仿宋" w:eastAsia="仿宋" w:cs="仿宋"/>
                <w:b/>
                <w:color w:val="auto"/>
                <w:sz w:val="24"/>
              </w:rPr>
            </w:pPr>
          </w:p>
        </w:tc>
        <w:tc>
          <w:tcPr>
            <w:tcW w:w="408" w:type="pct"/>
            <w:tcBorders>
              <w:left w:val="single" w:color="auto" w:sz="4" w:space="0"/>
            </w:tcBorders>
            <w:noWrap w:val="0"/>
            <w:vAlign w:val="center"/>
          </w:tcPr>
          <w:p w14:paraId="3B81B528">
            <w:pPr>
              <w:jc w:val="center"/>
              <w:rPr>
                <w:rFonts w:hint="eastAsia" w:ascii="仿宋" w:hAnsi="仿宋" w:eastAsia="仿宋" w:cs="仿宋"/>
                <w:b/>
                <w:color w:val="auto"/>
                <w:sz w:val="24"/>
              </w:rPr>
            </w:pPr>
            <w:r>
              <w:rPr>
                <w:rFonts w:hint="eastAsia" w:ascii="仿宋" w:hAnsi="仿宋" w:eastAsia="仿宋" w:cs="仿宋"/>
                <w:b/>
                <w:color w:val="auto"/>
                <w:sz w:val="24"/>
              </w:rPr>
              <w:t>人员配置情况</w:t>
            </w:r>
          </w:p>
        </w:tc>
        <w:tc>
          <w:tcPr>
            <w:tcW w:w="467" w:type="pct"/>
            <w:noWrap w:val="0"/>
            <w:vAlign w:val="center"/>
          </w:tcPr>
          <w:p w14:paraId="7C449F9F">
            <w:pPr>
              <w:jc w:val="center"/>
              <w:rPr>
                <w:rFonts w:hint="eastAsia" w:ascii="仿宋" w:hAnsi="仿宋" w:eastAsia="仿宋" w:cs="仿宋"/>
                <w:b/>
                <w:color w:val="auto"/>
                <w:sz w:val="24"/>
              </w:rPr>
            </w:pPr>
            <w:r>
              <w:rPr>
                <w:rFonts w:hint="eastAsia" w:ascii="仿宋" w:hAnsi="仿宋" w:eastAsia="仿宋" w:cs="仿宋"/>
                <w:b/>
                <w:color w:val="auto"/>
                <w:sz w:val="24"/>
                <w:lang w:val="en-US" w:eastAsia="zh-CN"/>
              </w:rPr>
              <w:t>8</w:t>
            </w:r>
            <w:r>
              <w:rPr>
                <w:rFonts w:hint="eastAsia" w:ascii="仿宋" w:hAnsi="仿宋" w:eastAsia="仿宋" w:cs="仿宋"/>
                <w:b/>
                <w:color w:val="auto"/>
                <w:sz w:val="24"/>
              </w:rPr>
              <w:t>分</w:t>
            </w:r>
          </w:p>
        </w:tc>
        <w:tc>
          <w:tcPr>
            <w:tcW w:w="3496" w:type="pct"/>
            <w:noWrap w:val="0"/>
            <w:vAlign w:val="center"/>
          </w:tcPr>
          <w:p w14:paraId="1FCD860F">
            <w:pPr>
              <w:jc w:val="left"/>
              <w:rPr>
                <w:rFonts w:hint="eastAsia" w:ascii="仿宋" w:hAnsi="仿宋" w:eastAsia="仿宋" w:cs="仿宋"/>
                <w:color w:val="auto"/>
                <w:sz w:val="24"/>
              </w:rPr>
            </w:pPr>
            <w:r>
              <w:rPr>
                <w:rFonts w:hint="eastAsia" w:ascii="仿宋" w:hAnsi="仿宋" w:eastAsia="仿宋" w:cs="仿宋"/>
                <w:color w:val="auto"/>
                <w:sz w:val="24"/>
              </w:rPr>
              <w:t>1、投标人拟投入本项目的项目负责人具有二级及以上注册建造师（市政</w:t>
            </w:r>
            <w:r>
              <w:rPr>
                <w:rFonts w:ascii="仿宋" w:hAnsi="仿宋" w:eastAsia="仿宋" w:cs="仿宋"/>
                <w:color w:val="auto"/>
                <w:sz w:val="24"/>
              </w:rPr>
              <w:t>公用</w:t>
            </w:r>
            <w:r>
              <w:rPr>
                <w:rFonts w:hint="eastAsia" w:ascii="仿宋" w:hAnsi="仿宋" w:eastAsia="仿宋" w:cs="仿宋"/>
                <w:color w:val="auto"/>
                <w:sz w:val="24"/>
              </w:rPr>
              <w:t>工程专业或</w:t>
            </w:r>
            <w:r>
              <w:rPr>
                <w:rFonts w:ascii="仿宋" w:hAnsi="仿宋" w:eastAsia="仿宋" w:cs="仿宋"/>
                <w:color w:val="auto"/>
                <w:sz w:val="24"/>
              </w:rPr>
              <w:t>机电</w:t>
            </w:r>
            <w:r>
              <w:rPr>
                <w:rFonts w:hint="eastAsia" w:ascii="仿宋" w:hAnsi="仿宋" w:eastAsia="仿宋" w:cs="仿宋"/>
                <w:color w:val="auto"/>
                <w:sz w:val="24"/>
              </w:rPr>
              <w:t>工程</w:t>
            </w:r>
            <w:r>
              <w:rPr>
                <w:rFonts w:ascii="仿宋" w:hAnsi="仿宋" w:eastAsia="仿宋" w:cs="仿宋"/>
                <w:color w:val="auto"/>
                <w:sz w:val="24"/>
              </w:rPr>
              <w:t>专业</w:t>
            </w:r>
            <w:r>
              <w:rPr>
                <w:rFonts w:hint="eastAsia" w:ascii="仿宋" w:hAnsi="仿宋" w:eastAsia="仿宋" w:cs="仿宋"/>
                <w:color w:val="auto"/>
                <w:sz w:val="24"/>
              </w:rPr>
              <w:t>）执业资格证书，具有一级注册建造师证书得</w:t>
            </w:r>
            <w:r>
              <w:rPr>
                <w:rFonts w:hint="eastAsia" w:ascii="仿宋" w:hAnsi="仿宋" w:eastAsia="仿宋" w:cs="仿宋"/>
                <w:color w:val="auto"/>
                <w:sz w:val="24"/>
                <w:lang w:val="en-US" w:eastAsia="zh-CN"/>
              </w:rPr>
              <w:t>3</w:t>
            </w:r>
            <w:r>
              <w:rPr>
                <w:rFonts w:hint="eastAsia" w:ascii="仿宋" w:hAnsi="仿宋" w:eastAsia="仿宋" w:cs="仿宋"/>
                <w:color w:val="auto"/>
                <w:sz w:val="24"/>
              </w:rPr>
              <w:t>分，具有二级注册建造师证书得</w:t>
            </w:r>
            <w:r>
              <w:rPr>
                <w:rFonts w:hint="eastAsia" w:ascii="仿宋" w:hAnsi="仿宋" w:eastAsia="仿宋" w:cs="仿宋"/>
                <w:color w:val="auto"/>
                <w:sz w:val="24"/>
                <w:lang w:val="en-US" w:eastAsia="zh-CN"/>
              </w:rPr>
              <w:t>2</w:t>
            </w:r>
            <w:r>
              <w:rPr>
                <w:rFonts w:hint="eastAsia" w:ascii="仿宋" w:hAnsi="仿宋" w:eastAsia="仿宋" w:cs="仿宋"/>
                <w:color w:val="auto"/>
                <w:sz w:val="24"/>
              </w:rPr>
              <w:t>分，无注册建造师证书不得分。</w:t>
            </w:r>
          </w:p>
          <w:p w14:paraId="0A9A4686">
            <w:pPr>
              <w:jc w:val="left"/>
              <w:rPr>
                <w:rFonts w:hint="eastAsia" w:ascii="仿宋" w:hAnsi="仿宋" w:eastAsia="仿宋" w:cs="仿宋"/>
                <w:color w:val="auto"/>
                <w:sz w:val="24"/>
              </w:rPr>
            </w:pPr>
            <w:r>
              <w:rPr>
                <w:rFonts w:hint="eastAsia" w:ascii="仿宋" w:hAnsi="仿宋" w:eastAsia="仿宋" w:cs="仿宋"/>
                <w:color w:val="auto"/>
                <w:sz w:val="24"/>
              </w:rPr>
              <w:t>2、项目技术</w:t>
            </w:r>
            <w:r>
              <w:rPr>
                <w:rFonts w:ascii="仿宋" w:hAnsi="仿宋" w:eastAsia="仿宋" w:cs="仿宋"/>
                <w:color w:val="auto"/>
                <w:sz w:val="24"/>
              </w:rPr>
              <w:t>负责人</w:t>
            </w:r>
            <w:r>
              <w:rPr>
                <w:rFonts w:hint="eastAsia" w:ascii="仿宋" w:hAnsi="仿宋" w:eastAsia="仿宋" w:cs="仿宋"/>
                <w:color w:val="auto"/>
                <w:sz w:val="24"/>
              </w:rPr>
              <w:t>具有给水排水、环境工程（环境保护）或市政工程等相关专业中级</w:t>
            </w:r>
            <w:r>
              <w:rPr>
                <w:rFonts w:ascii="仿宋" w:hAnsi="仿宋" w:eastAsia="仿宋" w:cs="仿宋"/>
                <w:color w:val="auto"/>
                <w:sz w:val="24"/>
              </w:rPr>
              <w:t>及以上职称</w:t>
            </w:r>
            <w:r>
              <w:rPr>
                <w:rFonts w:hint="eastAsia" w:ascii="仿宋" w:hAnsi="仿宋" w:eastAsia="仿宋" w:cs="仿宋"/>
                <w:color w:val="auto"/>
                <w:sz w:val="24"/>
              </w:rPr>
              <w:t>证书，具有高级职称证书得</w:t>
            </w:r>
            <w:r>
              <w:rPr>
                <w:rFonts w:hint="eastAsia" w:ascii="仿宋" w:hAnsi="仿宋" w:eastAsia="仿宋" w:cs="仿宋"/>
                <w:color w:val="auto"/>
                <w:sz w:val="24"/>
                <w:lang w:val="en-US" w:eastAsia="zh-CN"/>
              </w:rPr>
              <w:t>3</w:t>
            </w:r>
            <w:r>
              <w:rPr>
                <w:rFonts w:hint="eastAsia" w:ascii="仿宋" w:hAnsi="仿宋" w:eastAsia="仿宋" w:cs="仿宋"/>
                <w:color w:val="auto"/>
                <w:sz w:val="24"/>
              </w:rPr>
              <w:t>分，具有中级职称证书得</w:t>
            </w:r>
            <w:r>
              <w:rPr>
                <w:rFonts w:hint="eastAsia" w:ascii="仿宋" w:hAnsi="仿宋" w:eastAsia="仿宋" w:cs="仿宋"/>
                <w:color w:val="auto"/>
                <w:sz w:val="24"/>
                <w:lang w:val="en-US" w:eastAsia="zh-CN"/>
              </w:rPr>
              <w:t>2</w:t>
            </w:r>
            <w:r>
              <w:rPr>
                <w:rFonts w:hint="eastAsia" w:ascii="仿宋" w:hAnsi="仿宋" w:eastAsia="仿宋" w:cs="仿宋"/>
                <w:color w:val="auto"/>
                <w:sz w:val="24"/>
              </w:rPr>
              <w:t>分，具有初级职称证书或无职称证书不得分。</w:t>
            </w:r>
          </w:p>
          <w:p w14:paraId="11B89811">
            <w:pPr>
              <w:jc w:val="left"/>
              <w:rPr>
                <w:rFonts w:ascii="仿宋" w:hAnsi="仿宋" w:eastAsia="仿宋" w:cs="仿宋"/>
                <w:color w:val="auto"/>
                <w:sz w:val="24"/>
              </w:rPr>
            </w:pPr>
            <w:r>
              <w:rPr>
                <w:rFonts w:hint="eastAsia" w:ascii="仿宋" w:hAnsi="仿宋" w:eastAsia="仿宋" w:cs="仿宋"/>
                <w:color w:val="auto"/>
                <w:sz w:val="24"/>
              </w:rPr>
              <w:t>3、投标人拟投入团队人员专业技术</w:t>
            </w:r>
            <w:r>
              <w:rPr>
                <w:rFonts w:ascii="仿宋" w:hAnsi="仿宋" w:eastAsia="仿宋" w:cs="仿宋"/>
                <w:color w:val="auto"/>
                <w:sz w:val="24"/>
              </w:rPr>
              <w:t>人员、</w:t>
            </w:r>
            <w:r>
              <w:rPr>
                <w:rFonts w:hint="eastAsia" w:ascii="仿宋" w:hAnsi="仿宋" w:eastAsia="仿宋" w:cs="仿宋"/>
                <w:color w:val="auto"/>
                <w:sz w:val="24"/>
              </w:rPr>
              <w:t>安全员</w:t>
            </w:r>
            <w:r>
              <w:rPr>
                <w:rFonts w:ascii="仿宋" w:hAnsi="仿宋" w:eastAsia="仿宋" w:cs="仿宋"/>
                <w:color w:val="auto"/>
                <w:sz w:val="24"/>
              </w:rPr>
              <w:t>配备齐全</w:t>
            </w:r>
            <w:r>
              <w:rPr>
                <w:rFonts w:hint="eastAsia" w:ascii="仿宋" w:hAnsi="仿宋" w:eastAsia="仿宋" w:cs="仿宋"/>
                <w:color w:val="auto"/>
                <w:sz w:val="24"/>
              </w:rPr>
              <w:t>，</w:t>
            </w:r>
            <w:r>
              <w:rPr>
                <w:rFonts w:hint="eastAsia" w:ascii="仿宋" w:hAnsi="仿宋" w:eastAsia="仿宋" w:cs="仿宋"/>
                <w:color w:val="auto"/>
                <w:sz w:val="24"/>
                <w:lang w:val="en-US" w:eastAsia="zh-CN"/>
              </w:rPr>
              <w:t>每一人得0.5分，</w:t>
            </w:r>
            <w:r>
              <w:rPr>
                <w:rFonts w:hint="eastAsia" w:ascii="仿宋" w:hAnsi="仿宋" w:eastAsia="仿宋" w:cs="仿宋"/>
                <w:color w:val="auto"/>
                <w:sz w:val="24"/>
              </w:rPr>
              <w:t>本项最高得</w:t>
            </w:r>
            <w:r>
              <w:rPr>
                <w:rFonts w:ascii="仿宋" w:hAnsi="仿宋" w:eastAsia="仿宋" w:cs="仿宋"/>
                <w:color w:val="auto"/>
                <w:sz w:val="24"/>
              </w:rPr>
              <w:t>2</w:t>
            </w:r>
            <w:r>
              <w:rPr>
                <w:rFonts w:hint="eastAsia" w:ascii="仿宋" w:hAnsi="仿宋" w:eastAsia="仿宋" w:cs="仿宋"/>
                <w:color w:val="auto"/>
                <w:sz w:val="24"/>
              </w:rPr>
              <w:t>分。</w:t>
            </w:r>
          </w:p>
          <w:p w14:paraId="38CB6825">
            <w:pPr>
              <w:jc w:val="left"/>
              <w:rPr>
                <w:rFonts w:hint="eastAsia" w:ascii="仿宋" w:hAnsi="仿宋" w:eastAsia="仿宋" w:cs="仿宋"/>
                <w:b/>
                <w:color w:val="auto"/>
                <w:sz w:val="24"/>
              </w:rPr>
            </w:pPr>
            <w:r>
              <w:rPr>
                <w:rFonts w:hint="eastAsia" w:ascii="仿宋" w:hAnsi="仿宋" w:eastAsia="仿宋" w:cs="仿宋"/>
                <w:color w:val="auto"/>
                <w:sz w:val="24"/>
              </w:rPr>
              <w:t>提供上述人员的相关证书</w:t>
            </w:r>
            <w:r>
              <w:rPr>
                <w:rFonts w:hint="eastAsia" w:ascii="仿宋" w:hAnsi="仿宋" w:eastAsia="仿宋" w:cs="仿宋"/>
                <w:color w:val="auto"/>
                <w:sz w:val="24"/>
                <w:lang w:val="en-US" w:eastAsia="zh-CN"/>
              </w:rPr>
              <w:t>扫描</w:t>
            </w:r>
            <w:r>
              <w:rPr>
                <w:rFonts w:hint="eastAsia" w:ascii="仿宋" w:hAnsi="仿宋" w:eastAsia="仿宋" w:cs="仿宋"/>
                <w:color w:val="auto"/>
                <w:sz w:val="24"/>
              </w:rPr>
              <w:t>件及开标前近三个月在投标单位缴纳的社保证明材料</w:t>
            </w:r>
            <w:r>
              <w:rPr>
                <w:rFonts w:hint="eastAsia" w:ascii="仿宋" w:hAnsi="仿宋" w:eastAsia="仿宋" w:cs="仿宋"/>
                <w:color w:val="auto"/>
                <w:sz w:val="24"/>
                <w:lang w:val="en-US" w:eastAsia="zh-CN"/>
              </w:rPr>
              <w:t>扫描</w:t>
            </w:r>
            <w:r>
              <w:rPr>
                <w:rFonts w:hint="eastAsia" w:ascii="仿宋" w:hAnsi="仿宋" w:eastAsia="仿宋" w:cs="仿宋"/>
                <w:color w:val="auto"/>
                <w:sz w:val="24"/>
              </w:rPr>
              <w:t>件加盖投标人公章为准，不提供不得分。</w:t>
            </w:r>
          </w:p>
        </w:tc>
      </w:tr>
      <w:tr w14:paraId="421E8D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0" w:hRule="atLeast"/>
          <w:jc w:val="center"/>
        </w:trPr>
        <w:tc>
          <w:tcPr>
            <w:tcW w:w="231" w:type="pct"/>
            <w:noWrap w:val="0"/>
            <w:vAlign w:val="center"/>
          </w:tcPr>
          <w:p w14:paraId="340C9544">
            <w:pPr>
              <w:jc w:val="center"/>
              <w:rPr>
                <w:rFonts w:hint="eastAsia" w:ascii="仿宋" w:hAnsi="仿宋" w:eastAsia="仿宋" w:cs="仿宋"/>
                <w:b/>
                <w:color w:val="auto"/>
                <w:sz w:val="24"/>
                <w:lang w:eastAsia="zh-CN"/>
              </w:rPr>
            </w:pPr>
            <w:r>
              <w:rPr>
                <w:rFonts w:hint="eastAsia" w:ascii="仿宋" w:hAnsi="仿宋" w:eastAsia="仿宋" w:cs="仿宋"/>
                <w:b/>
                <w:color w:val="auto"/>
                <w:sz w:val="24"/>
                <w:lang w:val="en-US" w:eastAsia="zh-CN"/>
              </w:rPr>
              <w:t>9</w:t>
            </w:r>
          </w:p>
        </w:tc>
        <w:tc>
          <w:tcPr>
            <w:tcW w:w="397" w:type="pct"/>
            <w:vMerge w:val="continue"/>
            <w:tcBorders>
              <w:right w:val="single" w:color="auto" w:sz="4" w:space="0"/>
            </w:tcBorders>
            <w:noWrap w:val="0"/>
            <w:vAlign w:val="center"/>
          </w:tcPr>
          <w:p w14:paraId="14A80031">
            <w:pPr>
              <w:jc w:val="center"/>
              <w:rPr>
                <w:rFonts w:hint="eastAsia" w:ascii="仿宋" w:hAnsi="仿宋" w:eastAsia="仿宋" w:cs="仿宋"/>
                <w:b/>
                <w:color w:val="auto"/>
                <w:sz w:val="24"/>
              </w:rPr>
            </w:pPr>
          </w:p>
        </w:tc>
        <w:tc>
          <w:tcPr>
            <w:tcW w:w="408" w:type="pct"/>
            <w:tcBorders>
              <w:left w:val="single" w:color="auto" w:sz="4" w:space="0"/>
            </w:tcBorders>
            <w:noWrap w:val="0"/>
            <w:vAlign w:val="center"/>
          </w:tcPr>
          <w:p w14:paraId="0E764B0B">
            <w:pPr>
              <w:jc w:val="center"/>
              <w:rPr>
                <w:rFonts w:hint="eastAsia" w:ascii="仿宋" w:hAnsi="仿宋" w:eastAsia="仿宋" w:cs="仿宋"/>
                <w:b/>
                <w:color w:val="auto"/>
                <w:sz w:val="24"/>
              </w:rPr>
            </w:pPr>
            <w:r>
              <w:rPr>
                <w:rFonts w:hint="eastAsia" w:ascii="仿宋" w:hAnsi="仿宋" w:eastAsia="仿宋" w:cs="仿宋"/>
                <w:b/>
                <w:color w:val="auto"/>
                <w:sz w:val="24"/>
              </w:rPr>
              <w:t>服务及时性</w:t>
            </w:r>
          </w:p>
        </w:tc>
        <w:tc>
          <w:tcPr>
            <w:tcW w:w="467" w:type="pct"/>
            <w:noWrap w:val="0"/>
            <w:vAlign w:val="center"/>
          </w:tcPr>
          <w:p w14:paraId="0BA501AC">
            <w:pPr>
              <w:jc w:val="center"/>
              <w:rPr>
                <w:rFonts w:ascii="仿宋" w:hAnsi="仿宋" w:eastAsia="仿宋" w:cs="仿宋"/>
                <w:b/>
                <w:color w:val="auto"/>
                <w:sz w:val="24"/>
              </w:rPr>
            </w:pPr>
            <w:r>
              <w:rPr>
                <w:rFonts w:hint="eastAsia" w:ascii="仿宋" w:hAnsi="仿宋" w:eastAsia="仿宋" w:cs="仿宋"/>
                <w:b/>
                <w:color w:val="auto"/>
                <w:sz w:val="24"/>
                <w:lang w:val="en-US" w:eastAsia="zh-CN"/>
              </w:rPr>
              <w:t>5</w:t>
            </w:r>
            <w:r>
              <w:rPr>
                <w:rFonts w:hint="eastAsia" w:ascii="仿宋" w:hAnsi="仿宋" w:eastAsia="仿宋" w:cs="仿宋"/>
                <w:b/>
                <w:color w:val="auto"/>
                <w:sz w:val="24"/>
              </w:rPr>
              <w:t>分</w:t>
            </w:r>
          </w:p>
        </w:tc>
        <w:tc>
          <w:tcPr>
            <w:tcW w:w="3496" w:type="pct"/>
            <w:noWrap w:val="0"/>
            <w:vAlign w:val="center"/>
          </w:tcPr>
          <w:p w14:paraId="0230B570">
            <w:pPr>
              <w:jc w:val="left"/>
              <w:rPr>
                <w:rFonts w:hint="eastAsia" w:ascii="仿宋" w:hAnsi="仿宋" w:eastAsia="仿宋" w:cs="仿宋"/>
                <w:color w:val="auto"/>
                <w:sz w:val="24"/>
              </w:rPr>
            </w:pPr>
            <w:r>
              <w:rPr>
                <w:rFonts w:hint="eastAsia" w:ascii="仿宋" w:hAnsi="仿宋" w:eastAsia="仿宋" w:cs="仿宋"/>
                <w:color w:val="auto"/>
                <w:sz w:val="24"/>
              </w:rPr>
              <w:t>根据投标人提供的服务及时性进行综合评审：</w:t>
            </w:r>
          </w:p>
          <w:p w14:paraId="5C573EA2">
            <w:pPr>
              <w:adjustRightInd w:val="0"/>
              <w:snapToGrid w:val="0"/>
              <w:spacing w:line="0" w:lineRule="atLeast"/>
              <w:rPr>
                <w:rFonts w:hint="eastAsia" w:ascii="仿宋" w:hAnsi="仿宋" w:eastAsia="仿宋" w:cs="仿宋"/>
                <w:color w:val="auto"/>
                <w:sz w:val="24"/>
                <w:lang w:eastAsia="zh-CN"/>
              </w:rPr>
            </w:pPr>
            <w:r>
              <w:rPr>
                <w:rFonts w:hint="eastAsia" w:ascii="仿宋" w:hAnsi="仿宋" w:eastAsia="仿宋" w:cs="仿宋"/>
                <w:color w:val="auto"/>
                <w:sz w:val="24"/>
              </w:rPr>
              <w:t>投标人承诺的工期</w:t>
            </w:r>
            <w:r>
              <w:rPr>
                <w:rFonts w:hint="eastAsia" w:ascii="仿宋" w:hAnsi="仿宋" w:eastAsia="仿宋" w:cs="仿宋"/>
                <w:color w:val="auto"/>
                <w:sz w:val="24"/>
                <w:lang w:val="en-US" w:eastAsia="zh-CN"/>
              </w:rPr>
              <w:t>时间</w:t>
            </w:r>
            <w:r>
              <w:rPr>
                <w:rFonts w:hint="eastAsia" w:ascii="仿宋" w:hAnsi="仿宋" w:eastAsia="仿宋" w:cs="仿宋"/>
                <w:color w:val="auto"/>
                <w:sz w:val="24"/>
              </w:rPr>
              <w:t>，工期进度计划（自合同签订生效之日起至出水达标）及其保证措施</w:t>
            </w:r>
            <w:r>
              <w:rPr>
                <w:rFonts w:hint="eastAsia" w:ascii="仿宋" w:hAnsi="仿宋" w:eastAsia="仿宋" w:cs="仿宋"/>
                <w:color w:val="auto"/>
                <w:sz w:val="24"/>
                <w:lang w:val="en-US" w:eastAsia="zh-CN"/>
              </w:rPr>
              <w:t>是否</w:t>
            </w:r>
            <w:r>
              <w:rPr>
                <w:rFonts w:hint="eastAsia" w:ascii="仿宋" w:hAnsi="仿宋" w:eastAsia="仿宋" w:cs="仿宋"/>
                <w:color w:val="auto"/>
                <w:sz w:val="24"/>
              </w:rPr>
              <w:t>合理，项目进度目标保障</w:t>
            </w:r>
            <w:r>
              <w:rPr>
                <w:rFonts w:hint="eastAsia" w:ascii="仿宋" w:hAnsi="仿宋" w:eastAsia="仿宋" w:cs="仿宋"/>
                <w:color w:val="auto"/>
                <w:sz w:val="24"/>
                <w:lang w:val="en-US" w:eastAsia="zh-CN"/>
              </w:rPr>
              <w:t>情况</w:t>
            </w:r>
            <w:r>
              <w:rPr>
                <w:rFonts w:hint="eastAsia" w:ascii="仿宋" w:hAnsi="仿宋" w:eastAsia="仿宋" w:cs="仿宋"/>
                <w:color w:val="auto"/>
                <w:sz w:val="24"/>
              </w:rPr>
              <w:t>，进行综合评审</w:t>
            </w:r>
            <w:r>
              <w:rPr>
                <w:rFonts w:hint="eastAsia" w:ascii="仿宋" w:hAnsi="仿宋" w:eastAsia="仿宋" w:cs="仿宋"/>
                <w:color w:val="auto"/>
                <w:sz w:val="24"/>
                <w:lang w:eastAsia="zh-CN"/>
              </w:rPr>
              <w:t>。</w:t>
            </w:r>
            <w:r>
              <w:rPr>
                <w:rFonts w:hint="eastAsia" w:ascii="仿宋" w:hAnsi="仿宋" w:eastAsia="仿宋" w:cs="仿宋"/>
                <w:color w:val="auto"/>
                <w:sz w:val="24"/>
              </w:rPr>
              <w:t>本项目最高得</w:t>
            </w:r>
            <w:r>
              <w:rPr>
                <w:rFonts w:hint="eastAsia" w:ascii="仿宋" w:hAnsi="仿宋" w:eastAsia="仿宋" w:cs="仿宋"/>
                <w:color w:val="auto"/>
                <w:sz w:val="24"/>
                <w:lang w:val="en-US" w:eastAsia="zh-CN"/>
              </w:rPr>
              <w:t>5</w:t>
            </w:r>
            <w:r>
              <w:rPr>
                <w:rFonts w:hint="eastAsia" w:ascii="仿宋" w:hAnsi="仿宋" w:eastAsia="仿宋" w:cs="仿宋"/>
                <w:color w:val="auto"/>
                <w:sz w:val="24"/>
              </w:rPr>
              <w:t>分</w:t>
            </w:r>
            <w:r>
              <w:rPr>
                <w:rFonts w:hint="eastAsia" w:ascii="仿宋" w:hAnsi="仿宋" w:eastAsia="仿宋" w:cs="仿宋"/>
                <w:color w:val="auto"/>
                <w:sz w:val="24"/>
                <w:lang w:eastAsia="zh-CN"/>
              </w:rPr>
              <w:t>。</w:t>
            </w:r>
          </w:p>
          <w:p w14:paraId="6DB6F83B">
            <w:pPr>
              <w:jc w:val="left"/>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5、4、3、2、1、0分</w:t>
            </w:r>
            <w:r>
              <w:rPr>
                <w:rFonts w:hint="eastAsia" w:ascii="仿宋" w:hAnsi="仿宋" w:eastAsia="仿宋" w:cs="仿宋"/>
                <w:color w:val="auto"/>
                <w:sz w:val="24"/>
                <w:lang w:eastAsia="zh-CN"/>
              </w:rPr>
              <w:t>）</w:t>
            </w:r>
          </w:p>
        </w:tc>
      </w:tr>
      <w:tr w14:paraId="6F07C2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231" w:type="pct"/>
            <w:noWrap w:val="0"/>
            <w:vAlign w:val="center"/>
          </w:tcPr>
          <w:p w14:paraId="614BD90F">
            <w:pPr>
              <w:jc w:val="center"/>
              <w:rPr>
                <w:rFonts w:hint="eastAsia" w:ascii="仿宋" w:hAnsi="仿宋" w:eastAsia="仿宋" w:cs="仿宋"/>
                <w:b/>
                <w:color w:val="auto"/>
                <w:sz w:val="24"/>
                <w:lang w:eastAsia="zh-CN"/>
              </w:rPr>
            </w:pPr>
            <w:r>
              <w:rPr>
                <w:rFonts w:ascii="仿宋" w:hAnsi="仿宋" w:eastAsia="仿宋" w:cs="仿宋"/>
                <w:b/>
                <w:color w:val="auto"/>
                <w:sz w:val="24"/>
              </w:rPr>
              <w:t>1</w:t>
            </w:r>
            <w:r>
              <w:rPr>
                <w:rFonts w:hint="eastAsia" w:ascii="仿宋" w:hAnsi="仿宋" w:eastAsia="仿宋" w:cs="仿宋"/>
                <w:b/>
                <w:color w:val="auto"/>
                <w:sz w:val="24"/>
                <w:lang w:val="en-US" w:eastAsia="zh-CN"/>
              </w:rPr>
              <w:t>0</w:t>
            </w:r>
          </w:p>
        </w:tc>
        <w:tc>
          <w:tcPr>
            <w:tcW w:w="805" w:type="pct"/>
            <w:gridSpan w:val="2"/>
            <w:noWrap w:val="0"/>
            <w:vAlign w:val="center"/>
          </w:tcPr>
          <w:p w14:paraId="2F4FFE8A">
            <w:pPr>
              <w:jc w:val="center"/>
              <w:rPr>
                <w:rFonts w:hint="eastAsia" w:ascii="仿宋" w:hAnsi="仿宋" w:eastAsia="仿宋" w:cs="仿宋"/>
                <w:b/>
                <w:color w:val="auto"/>
                <w:sz w:val="24"/>
              </w:rPr>
            </w:pPr>
            <w:r>
              <w:rPr>
                <w:rFonts w:hint="eastAsia" w:ascii="仿宋" w:hAnsi="仿宋" w:eastAsia="仿宋" w:cs="仿宋"/>
                <w:b/>
                <w:color w:val="auto"/>
                <w:sz w:val="24"/>
              </w:rPr>
              <w:t>合计</w:t>
            </w:r>
          </w:p>
        </w:tc>
        <w:tc>
          <w:tcPr>
            <w:tcW w:w="467" w:type="pct"/>
            <w:noWrap w:val="0"/>
            <w:vAlign w:val="center"/>
          </w:tcPr>
          <w:p w14:paraId="7FCD9B37">
            <w:pPr>
              <w:jc w:val="center"/>
              <w:rPr>
                <w:rFonts w:hint="eastAsia" w:ascii="仿宋" w:hAnsi="仿宋" w:eastAsia="仿宋" w:cs="仿宋"/>
                <w:b/>
                <w:bCs/>
                <w:color w:val="auto"/>
                <w:sz w:val="24"/>
              </w:rPr>
            </w:pPr>
            <w:r>
              <w:rPr>
                <w:rFonts w:hint="eastAsia" w:ascii="仿宋" w:hAnsi="仿宋" w:eastAsia="仿宋" w:cs="仿宋"/>
                <w:b/>
                <w:bCs/>
                <w:color w:val="auto"/>
                <w:sz w:val="24"/>
                <w:lang w:val="en-US" w:eastAsia="zh-CN"/>
              </w:rPr>
              <w:t>7</w:t>
            </w:r>
            <w:r>
              <w:rPr>
                <w:rFonts w:ascii="仿宋" w:hAnsi="仿宋" w:eastAsia="仿宋" w:cs="仿宋"/>
                <w:b/>
                <w:bCs/>
                <w:color w:val="auto"/>
                <w:sz w:val="24"/>
              </w:rPr>
              <w:t>0</w:t>
            </w:r>
            <w:r>
              <w:rPr>
                <w:rFonts w:hint="eastAsia" w:ascii="仿宋" w:hAnsi="仿宋" w:eastAsia="仿宋" w:cs="仿宋"/>
                <w:b/>
                <w:bCs/>
                <w:color w:val="auto"/>
                <w:sz w:val="24"/>
              </w:rPr>
              <w:t>分</w:t>
            </w:r>
          </w:p>
        </w:tc>
        <w:tc>
          <w:tcPr>
            <w:tcW w:w="3496" w:type="pct"/>
            <w:noWrap w:val="0"/>
            <w:vAlign w:val="top"/>
          </w:tcPr>
          <w:p w14:paraId="78A58A19">
            <w:pPr>
              <w:adjustRightInd w:val="0"/>
              <w:snapToGrid w:val="0"/>
              <w:spacing w:line="0" w:lineRule="atLeast"/>
              <w:rPr>
                <w:rFonts w:hint="eastAsia" w:ascii="仿宋" w:hAnsi="仿宋" w:eastAsia="仿宋" w:cs="仿宋"/>
                <w:color w:val="auto"/>
                <w:sz w:val="24"/>
              </w:rPr>
            </w:pPr>
          </w:p>
        </w:tc>
      </w:tr>
    </w:tbl>
    <w:p w14:paraId="3D4DADE4">
      <w:pPr>
        <w:widowControl/>
        <w:spacing w:line="36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（计算得分时，按其算术平均值保留小数点后2位）</w:t>
      </w:r>
    </w:p>
    <w:p w14:paraId="3781AFAB">
      <w:pPr>
        <w:widowControl/>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价格分（</w:t>
      </w:r>
      <w:r>
        <w:rPr>
          <w:rFonts w:hint="eastAsia" w:ascii="仿宋" w:hAnsi="仿宋" w:eastAsia="仿宋" w:cs="Arial"/>
          <w:color w:val="auto"/>
          <w:kern w:val="0"/>
          <w:sz w:val="24"/>
          <w:highlight w:val="none"/>
          <w:lang w:val="en-US" w:eastAsia="zh-CN"/>
        </w:rPr>
        <w:t>3</w:t>
      </w:r>
      <w:r>
        <w:rPr>
          <w:rFonts w:hint="eastAsia" w:ascii="仿宋" w:hAnsi="仿宋" w:eastAsia="仿宋" w:cs="Arial"/>
          <w:color w:val="auto"/>
          <w:kern w:val="0"/>
          <w:sz w:val="24"/>
          <w:highlight w:val="none"/>
        </w:rPr>
        <w:t>0</w:t>
      </w:r>
      <w:r>
        <w:rPr>
          <w:rFonts w:hint="eastAsia" w:ascii="仿宋" w:hAnsi="仿宋" w:eastAsia="仿宋" w:cs="仿宋_GB2312"/>
          <w:color w:val="auto"/>
          <w:sz w:val="24"/>
          <w:highlight w:val="none"/>
        </w:rPr>
        <w:t>分）</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14:paraId="234C8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210" w:type="dxa"/>
            <w:tcBorders>
              <w:top w:val="single" w:color="auto" w:sz="4" w:space="0"/>
              <w:left w:val="single" w:color="auto" w:sz="4" w:space="0"/>
              <w:bottom w:val="single" w:color="auto" w:sz="4" w:space="0"/>
              <w:right w:val="single" w:color="auto" w:sz="4" w:space="0"/>
            </w:tcBorders>
            <w:noWrap/>
            <w:vAlign w:val="bottom"/>
          </w:tcPr>
          <w:p w14:paraId="3CD8F578">
            <w:pPr>
              <w:widowControl/>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14:paraId="3F5942C5">
            <w:pPr>
              <w:widowControl/>
              <w:spacing w:line="360" w:lineRule="auto"/>
              <w:ind w:firstLine="480" w:firstLineChars="20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计算方法</w:t>
            </w:r>
          </w:p>
        </w:tc>
      </w:tr>
      <w:tr w14:paraId="34F9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26774213">
            <w:pPr>
              <w:widowControl/>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价格权值</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0.</w:t>
            </w:r>
            <w:r>
              <w:rPr>
                <w:rFonts w:hint="eastAsia" w:ascii="仿宋" w:hAnsi="仿宋" w:eastAsia="仿宋" w:cs="Arial"/>
                <w:color w:val="auto"/>
                <w:kern w:val="0"/>
                <w:sz w:val="24"/>
                <w:highlight w:val="none"/>
                <w:lang w:val="en-US" w:eastAsia="zh-CN"/>
              </w:rPr>
              <w:t>3</w:t>
            </w:r>
            <w:r>
              <w:rPr>
                <w:rFonts w:hint="eastAsia" w:ascii="仿宋" w:hAnsi="仿宋" w:eastAsia="仿宋" w:cs="Arial"/>
                <w:color w:val="auto"/>
                <w:kern w:val="0"/>
                <w:sz w:val="24"/>
                <w:highlight w:val="none"/>
              </w:rPr>
              <w:t>0</w:t>
            </w:r>
          </w:p>
        </w:tc>
        <w:tc>
          <w:tcPr>
            <w:tcW w:w="6599" w:type="dxa"/>
            <w:tcBorders>
              <w:top w:val="single" w:color="auto" w:sz="4" w:space="0"/>
              <w:left w:val="single" w:color="auto" w:sz="4" w:space="0"/>
              <w:bottom w:val="single" w:color="auto" w:sz="4" w:space="0"/>
              <w:right w:val="single" w:color="auto" w:sz="4" w:space="0"/>
            </w:tcBorders>
            <w:noWrap/>
            <w:vAlign w:val="center"/>
          </w:tcPr>
          <w:p w14:paraId="239C589C">
            <w:pPr>
              <w:widowControl/>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最低有效投标价格为评标基准价</w:t>
            </w:r>
          </w:p>
          <w:p w14:paraId="6229B999">
            <w:pPr>
              <w:widowControl/>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投标报价得分</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评标基准价／投标报价</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×价格权值×</w:t>
            </w:r>
            <w:r>
              <w:rPr>
                <w:rFonts w:ascii="仿宋" w:hAnsi="仿宋" w:eastAsia="仿宋" w:cs="仿宋_GB2312"/>
                <w:color w:val="auto"/>
                <w:sz w:val="24"/>
                <w:highlight w:val="none"/>
              </w:rPr>
              <w:t xml:space="preserve">100 </w:t>
            </w:r>
          </w:p>
          <w:p w14:paraId="5571850D">
            <w:pPr>
              <w:widowControl/>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（计算得分保留小数点后</w:t>
            </w: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位）</w:t>
            </w:r>
          </w:p>
        </w:tc>
      </w:tr>
    </w:tbl>
    <w:p w14:paraId="688493BC">
      <w:pPr>
        <w:spacing w:line="360" w:lineRule="auto"/>
        <w:ind w:firstLine="482" w:firstLineChars="200"/>
        <w:jc w:val="left"/>
        <w:rPr>
          <w:rFonts w:hint="eastAsia" w:ascii="宋体" w:hAnsi="宋体" w:cs="宋体"/>
          <w:b/>
          <w:bCs/>
          <w:color w:val="auto"/>
          <w:sz w:val="24"/>
          <w:szCs w:val="24"/>
          <w:highlight w:val="none"/>
        </w:rPr>
      </w:pPr>
      <w:r>
        <w:rPr>
          <w:rFonts w:hint="eastAsia" w:ascii="宋体" w:hAnsi="宋体" w:cs="宋体"/>
          <w:b/>
          <w:bCs/>
          <w:color w:val="auto"/>
          <w:sz w:val="24"/>
          <w:szCs w:val="24"/>
          <w:highlight w:val="none"/>
          <w:lang w:eastAsia="zh-CN"/>
        </w:rPr>
        <w:t>注：</w:t>
      </w:r>
      <w:r>
        <w:rPr>
          <w:rFonts w:hint="eastAsia" w:ascii="宋体" w:hAnsi="宋体" w:cs="宋体"/>
          <w:b/>
          <w:bCs/>
          <w:color w:val="auto"/>
          <w:sz w:val="24"/>
          <w:szCs w:val="24"/>
          <w:highlight w:val="none"/>
          <w:lang w:val="en-US" w:eastAsia="zh-CN"/>
        </w:rPr>
        <w:t>投标总</w:t>
      </w:r>
      <w:r>
        <w:rPr>
          <w:rFonts w:hint="eastAsia" w:ascii="宋体" w:hAnsi="宋体" w:cs="宋体"/>
          <w:b/>
          <w:bCs/>
          <w:color w:val="auto"/>
          <w:sz w:val="24"/>
          <w:szCs w:val="24"/>
          <w:highlight w:val="none"/>
        </w:rPr>
        <w:t>报价超过最高限价</w:t>
      </w:r>
      <w:r>
        <w:rPr>
          <w:rFonts w:hint="eastAsia" w:ascii="宋体" w:hAnsi="宋体" w:cs="宋体"/>
          <w:b/>
          <w:bCs/>
          <w:color w:val="auto"/>
          <w:sz w:val="24"/>
          <w:szCs w:val="24"/>
          <w:highlight w:val="none"/>
          <w:lang w:val="en-US" w:eastAsia="zh-CN"/>
        </w:rPr>
        <w:t>560000</w:t>
      </w:r>
      <w:r>
        <w:rPr>
          <w:rFonts w:hint="eastAsia" w:ascii="宋体" w:hAnsi="宋体" w:cs="宋体"/>
          <w:b/>
          <w:bCs/>
          <w:color w:val="auto"/>
          <w:sz w:val="24"/>
          <w:szCs w:val="24"/>
          <w:highlight w:val="none"/>
        </w:rPr>
        <w:t>元的作无效标处理。</w:t>
      </w:r>
    </w:p>
    <w:p w14:paraId="460CBFF1">
      <w:pPr>
        <w:pStyle w:val="19"/>
        <w:spacing w:line="480" w:lineRule="auto"/>
        <w:jc w:val="center"/>
        <w:rPr>
          <w:rFonts w:hint="eastAsia" w:ascii="仿宋" w:hAnsi="仿宋" w:eastAsia="仿宋" w:cs="仿宋_GB2312"/>
          <w:b w:val="0"/>
          <w:color w:val="auto"/>
          <w:sz w:val="36"/>
          <w:szCs w:val="36"/>
          <w:highlight w:val="none"/>
        </w:rPr>
      </w:pPr>
    </w:p>
    <w:p w14:paraId="7285C998">
      <w:pPr>
        <w:pStyle w:val="19"/>
        <w:spacing w:line="480" w:lineRule="auto"/>
        <w:jc w:val="center"/>
        <w:rPr>
          <w:rFonts w:hint="eastAsia" w:ascii="仿宋" w:hAnsi="仿宋" w:eastAsia="仿宋" w:cs="仿宋_GB2312"/>
          <w:b w:val="0"/>
          <w:color w:val="auto"/>
          <w:sz w:val="36"/>
          <w:szCs w:val="36"/>
          <w:highlight w:val="none"/>
        </w:rPr>
      </w:pPr>
    </w:p>
    <w:p w14:paraId="49B5575B">
      <w:pPr>
        <w:pStyle w:val="19"/>
        <w:spacing w:line="480" w:lineRule="auto"/>
        <w:jc w:val="center"/>
        <w:rPr>
          <w:rFonts w:hint="eastAsia" w:ascii="仿宋" w:hAnsi="仿宋" w:eastAsia="仿宋" w:cs="仿宋_GB2312"/>
          <w:b w:val="0"/>
          <w:color w:val="auto"/>
          <w:sz w:val="36"/>
          <w:szCs w:val="36"/>
          <w:highlight w:val="none"/>
        </w:rPr>
      </w:pPr>
    </w:p>
    <w:p w14:paraId="772417ED">
      <w:pPr>
        <w:pStyle w:val="19"/>
        <w:spacing w:line="480" w:lineRule="auto"/>
        <w:jc w:val="center"/>
        <w:rPr>
          <w:rFonts w:hint="eastAsia" w:ascii="仿宋" w:hAnsi="仿宋" w:eastAsia="仿宋" w:cs="仿宋_GB2312"/>
          <w:b w:val="0"/>
          <w:color w:val="auto"/>
          <w:sz w:val="36"/>
          <w:szCs w:val="36"/>
          <w:highlight w:val="none"/>
        </w:rPr>
      </w:pPr>
    </w:p>
    <w:p w14:paraId="3517E3E3">
      <w:pPr>
        <w:pStyle w:val="19"/>
        <w:spacing w:line="480" w:lineRule="auto"/>
        <w:jc w:val="center"/>
        <w:rPr>
          <w:rFonts w:hint="eastAsia" w:ascii="仿宋" w:hAnsi="仿宋" w:eastAsia="仿宋" w:cs="仿宋_GB2312"/>
          <w:b w:val="0"/>
          <w:color w:val="auto"/>
          <w:sz w:val="36"/>
          <w:szCs w:val="36"/>
          <w:highlight w:val="none"/>
        </w:rPr>
      </w:pPr>
    </w:p>
    <w:p w14:paraId="3D7BC794">
      <w:pPr>
        <w:pStyle w:val="19"/>
        <w:spacing w:line="480" w:lineRule="auto"/>
        <w:jc w:val="center"/>
        <w:rPr>
          <w:rFonts w:hint="eastAsia" w:ascii="宋体" w:hAnsi="宋体"/>
          <w:color w:val="auto"/>
          <w:sz w:val="24"/>
        </w:rPr>
      </w:pPr>
      <w:r>
        <w:rPr>
          <w:rFonts w:hint="eastAsia" w:ascii="仿宋" w:hAnsi="仿宋" w:eastAsia="仿宋" w:cs="仿宋_GB2312"/>
          <w:b w:val="0"/>
          <w:color w:val="auto"/>
          <w:sz w:val="36"/>
          <w:szCs w:val="36"/>
          <w:highlight w:val="none"/>
        </w:rPr>
        <w:t>第五部分</w:t>
      </w:r>
      <w:bookmarkEnd w:id="35"/>
      <w:bookmarkStart w:id="402" w:name="第五部分"/>
      <w:bookmarkStart w:id="403" w:name="_Toc86217003"/>
      <w:r>
        <w:rPr>
          <w:rFonts w:hint="eastAsia" w:ascii="仿宋" w:hAnsi="仿宋" w:eastAsia="仿宋" w:cs="仿宋_GB2312"/>
          <w:b/>
          <w:color w:val="auto"/>
          <w:sz w:val="36"/>
          <w:szCs w:val="36"/>
          <w:highlight w:val="none"/>
        </w:rPr>
        <w:t>政府采购合同格式（范本）</w:t>
      </w:r>
    </w:p>
    <w:p w14:paraId="1AFDC291">
      <w:pPr>
        <w:adjustRightInd w:val="0"/>
        <w:snapToGrid w:val="0"/>
        <w:spacing w:line="360" w:lineRule="auto"/>
        <w:jc w:val="center"/>
        <w:outlineLvl w:val="0"/>
        <w:rPr>
          <w:rFonts w:ascii="宋体" w:hAnsi="宋体" w:eastAsia="宋体" w:cs="宋体"/>
          <w:b/>
          <w:bCs/>
          <w:color w:val="auto"/>
          <w:sz w:val="24"/>
          <w:szCs w:val="24"/>
          <w:lang w:val="zh-CN"/>
        </w:rPr>
      </w:pPr>
      <w:r>
        <w:rPr>
          <w:rFonts w:hint="eastAsia" w:ascii="宋体" w:hAnsi="宋体" w:eastAsia="宋体" w:cs="宋体"/>
          <w:b/>
          <w:bCs/>
          <w:color w:val="auto"/>
          <w:sz w:val="24"/>
          <w:szCs w:val="24"/>
          <w:lang w:val="zh-CN"/>
        </w:rPr>
        <w:t>合同条款及格式（参考）</w:t>
      </w:r>
    </w:p>
    <w:p w14:paraId="611845E0">
      <w:pPr>
        <w:autoSpaceDE w:val="0"/>
        <w:autoSpaceDN w:val="0"/>
        <w:adjustRightInd w:val="0"/>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（本格式条款供招标人和成交投标单位双方签订合同参考，最终以甲乙双方实际签订的合同为准）</w:t>
      </w:r>
    </w:p>
    <w:p w14:paraId="1498B2E5">
      <w:pPr>
        <w:rPr>
          <w:rFonts w:ascii="宋体" w:hAnsi="宋体" w:eastAsia="宋体"/>
          <w:color w:val="auto"/>
          <w:sz w:val="24"/>
          <w:szCs w:val="24"/>
        </w:rPr>
      </w:pPr>
    </w:p>
    <w:p w14:paraId="72C76A47">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项目名称：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1A036303">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合同编号：</w:t>
      </w:r>
      <w:r>
        <w:rPr>
          <w:rFonts w:hint="eastAsia" w:ascii="宋体" w:hAnsi="宋体" w:eastAsia="宋体" w:cs="宋体"/>
          <w:color w:val="auto"/>
          <w:sz w:val="24"/>
          <w:szCs w:val="24"/>
          <w:u w:val="single"/>
        </w:rPr>
        <w:t xml:space="preserve">                              </w:t>
      </w:r>
    </w:p>
    <w:p w14:paraId="79327E4E">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甲方：</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2E3D7220">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 xml:space="preserve">签订地点： </w:t>
      </w:r>
      <w:r>
        <w:rPr>
          <w:rFonts w:hint="eastAsia" w:ascii="宋体" w:hAnsi="宋体" w:eastAsia="宋体" w:cs="宋体"/>
          <w:color w:val="auto"/>
          <w:sz w:val="24"/>
          <w:szCs w:val="24"/>
          <w:u w:val="single"/>
        </w:rPr>
        <w:t xml:space="preserve">                             </w:t>
      </w:r>
    </w:p>
    <w:p w14:paraId="0D81A166">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乙方：</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1BC6E6F0">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签订时间：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5242FC65">
      <w:pPr>
        <w:spacing w:after="156" w:afterLines="5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根据《中华人民共和国</w:t>
      </w:r>
      <w:r>
        <w:rPr>
          <w:rFonts w:hint="eastAsia" w:ascii="宋体" w:hAnsi="宋体" w:eastAsia="宋体" w:cs="宋体"/>
          <w:color w:val="auto"/>
          <w:sz w:val="24"/>
          <w:szCs w:val="24"/>
          <w:lang w:eastAsia="zh-CN"/>
        </w:rPr>
        <w:t>民法典</w:t>
      </w:r>
      <w:r>
        <w:rPr>
          <w:rFonts w:hint="eastAsia" w:ascii="宋体" w:hAnsi="宋体" w:eastAsia="宋体" w:cs="宋体"/>
          <w:color w:val="auto"/>
          <w:sz w:val="24"/>
          <w:szCs w:val="24"/>
        </w:rPr>
        <w:t>》的相关规定，按照平等互利的原则，双方经友好协商，同意按照下列条款签订本</w:t>
      </w:r>
      <w:r>
        <w:rPr>
          <w:rFonts w:hint="eastAsia" w:ascii="宋体" w:hAnsi="宋体" w:eastAsia="宋体" w:cs="宋体"/>
          <w:color w:val="auto"/>
          <w:sz w:val="24"/>
          <w:szCs w:val="24"/>
          <w:lang w:eastAsia="zh-CN"/>
        </w:rPr>
        <w:t>污水处理</w:t>
      </w:r>
      <w:r>
        <w:rPr>
          <w:rFonts w:hint="eastAsia" w:ascii="宋体" w:hAnsi="宋体" w:eastAsia="宋体" w:cs="宋体"/>
          <w:color w:val="auto"/>
          <w:sz w:val="24"/>
          <w:szCs w:val="24"/>
        </w:rPr>
        <w:t>服务合同（以下简称“合同”）以资共同遵守。</w:t>
      </w:r>
    </w:p>
    <w:p w14:paraId="7FEA8131">
      <w:pPr>
        <w:numPr>
          <w:ilvl w:val="0"/>
          <w:numId w:val="4"/>
        </w:numPr>
        <w:spacing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标的、数量、期限、</w:t>
      </w:r>
      <w:r>
        <w:rPr>
          <w:rFonts w:hint="eastAsia" w:ascii="宋体" w:hAnsi="宋体" w:eastAsia="宋体" w:cs="宋体"/>
          <w:b/>
          <w:bCs/>
          <w:color w:val="auto"/>
          <w:sz w:val="24"/>
          <w:szCs w:val="24"/>
          <w:lang w:eastAsia="zh-CN"/>
        </w:rPr>
        <w:t>费用</w:t>
      </w:r>
      <w:r>
        <w:rPr>
          <w:rFonts w:hint="eastAsia" w:ascii="宋体" w:hAnsi="宋体" w:eastAsia="宋体" w:cs="宋体"/>
          <w:b/>
          <w:bCs/>
          <w:color w:val="auto"/>
          <w:sz w:val="24"/>
          <w:szCs w:val="24"/>
        </w:rPr>
        <w:t xml:space="preserve">及使用地 </w:t>
      </w:r>
    </w:p>
    <w:p w14:paraId="729E4520">
      <w:pPr>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根据</w:t>
      </w:r>
      <w:r>
        <w:rPr>
          <w:rFonts w:hint="eastAsia" w:ascii="宋体" w:hAnsi="宋体" w:eastAsia="宋体" w:cs="宋体"/>
          <w:color w:val="auto"/>
          <w:sz w:val="24"/>
          <w:szCs w:val="24"/>
          <w:lang w:eastAsia="zh-CN"/>
        </w:rPr>
        <w:t>甲方采购污水处理服务的</w:t>
      </w:r>
      <w:r>
        <w:rPr>
          <w:rFonts w:hint="eastAsia" w:ascii="宋体" w:hAnsi="宋体" w:eastAsia="宋体" w:cs="宋体"/>
          <w:color w:val="auto"/>
          <w:sz w:val="24"/>
          <w:szCs w:val="24"/>
        </w:rPr>
        <w:t>要求，提供下表中的污水处理成套设备</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以下简称污水处理设备</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为甲方服务，由乙方全权</w:t>
      </w:r>
      <w:r>
        <w:rPr>
          <w:rFonts w:hint="eastAsia" w:ascii="宋体" w:hAnsi="宋体" w:eastAsia="宋体" w:cs="宋体"/>
          <w:color w:val="auto"/>
          <w:sz w:val="24"/>
          <w:szCs w:val="24"/>
        </w:rPr>
        <w:t>使用</w:t>
      </w:r>
      <w:r>
        <w:rPr>
          <w:rFonts w:hint="eastAsia" w:ascii="宋体" w:hAnsi="宋体" w:eastAsia="宋体" w:cs="宋体"/>
          <w:color w:val="auto"/>
          <w:sz w:val="24"/>
          <w:szCs w:val="24"/>
          <w:highlight w:val="none"/>
          <w:lang w:val="en-US" w:eastAsia="zh-CN"/>
        </w:rPr>
        <w:t>并且</w:t>
      </w:r>
      <w:r>
        <w:rPr>
          <w:rFonts w:hint="eastAsia" w:ascii="宋体" w:hAnsi="宋体" w:eastAsia="宋体" w:cs="宋体"/>
          <w:color w:val="auto"/>
          <w:sz w:val="24"/>
          <w:szCs w:val="24"/>
          <w:highlight w:val="none"/>
        </w:rPr>
        <w:t>负责</w:t>
      </w:r>
      <w:r>
        <w:rPr>
          <w:rFonts w:hint="eastAsia" w:ascii="宋体" w:hAnsi="宋体" w:eastAsia="宋体" w:cs="宋体"/>
          <w:color w:val="auto"/>
          <w:sz w:val="24"/>
          <w:szCs w:val="24"/>
          <w:lang w:val="en-US" w:eastAsia="zh-CN"/>
        </w:rPr>
        <w:t>污水处理设备</w:t>
      </w:r>
      <w:r>
        <w:rPr>
          <w:rFonts w:hint="eastAsia" w:ascii="宋体" w:hAnsi="宋体" w:eastAsia="宋体" w:cs="宋体"/>
          <w:color w:val="auto"/>
          <w:sz w:val="24"/>
          <w:szCs w:val="24"/>
          <w:highlight w:val="none"/>
        </w:rPr>
        <w:t>日常操作、运行、维护、保养（包括膜清洗）、维修，使设备保持良好状态，并承担由此产生的相关费用。</w:t>
      </w:r>
    </w:p>
    <w:tbl>
      <w:tblPr>
        <w:tblStyle w:val="21"/>
        <w:tblW w:w="9500" w:type="dxa"/>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2"/>
        <w:gridCol w:w="2013"/>
        <w:gridCol w:w="3938"/>
        <w:gridCol w:w="749"/>
        <w:gridCol w:w="791"/>
        <w:gridCol w:w="567"/>
      </w:tblGrid>
      <w:tr w14:paraId="12D99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1442" w:type="dxa"/>
            <w:noWrap w:val="0"/>
            <w:vAlign w:val="center"/>
          </w:tcPr>
          <w:p w14:paraId="3BB73831">
            <w:pPr>
              <w:spacing w:line="360" w:lineRule="auto"/>
              <w:jc w:val="center"/>
              <w:rPr>
                <w:rFonts w:ascii="宋体" w:hAnsi="宋体" w:eastAsia="宋体" w:cs="宋体"/>
                <w:color w:val="auto"/>
                <w:sz w:val="24"/>
                <w:szCs w:val="24"/>
              </w:rPr>
            </w:pPr>
            <w:r>
              <w:rPr>
                <w:rFonts w:hint="eastAsia" w:ascii="宋体" w:hAnsi="宋体" w:eastAsia="宋体" w:cs="宋体"/>
                <w:color w:val="auto"/>
                <w:sz w:val="24"/>
                <w:szCs w:val="24"/>
              </w:rPr>
              <w:t>标的名称</w:t>
            </w:r>
          </w:p>
        </w:tc>
        <w:tc>
          <w:tcPr>
            <w:tcW w:w="2013" w:type="dxa"/>
            <w:noWrap w:val="0"/>
            <w:vAlign w:val="center"/>
          </w:tcPr>
          <w:p w14:paraId="364E6741">
            <w:pPr>
              <w:spacing w:line="360" w:lineRule="auto"/>
              <w:jc w:val="center"/>
              <w:rPr>
                <w:rFonts w:ascii="宋体" w:hAnsi="宋体" w:eastAsia="宋体" w:cs="宋体"/>
                <w:color w:val="auto"/>
                <w:sz w:val="24"/>
                <w:szCs w:val="24"/>
              </w:rPr>
            </w:pPr>
            <w:r>
              <w:rPr>
                <w:rFonts w:hint="eastAsia" w:ascii="宋体" w:hAnsi="宋体" w:eastAsia="宋体" w:cs="宋体"/>
                <w:color w:val="auto"/>
                <w:sz w:val="24"/>
                <w:szCs w:val="24"/>
              </w:rPr>
              <w:t>牌号商标</w:t>
            </w:r>
          </w:p>
        </w:tc>
        <w:tc>
          <w:tcPr>
            <w:tcW w:w="3938" w:type="dxa"/>
            <w:noWrap w:val="0"/>
            <w:vAlign w:val="center"/>
          </w:tcPr>
          <w:p w14:paraId="27C654E7">
            <w:pPr>
              <w:spacing w:line="360" w:lineRule="auto"/>
              <w:jc w:val="center"/>
              <w:rPr>
                <w:rFonts w:ascii="宋体" w:hAnsi="宋体" w:eastAsia="宋体" w:cs="宋体"/>
                <w:color w:val="auto"/>
                <w:sz w:val="24"/>
                <w:szCs w:val="24"/>
              </w:rPr>
            </w:pPr>
            <w:r>
              <w:rPr>
                <w:rFonts w:hint="eastAsia" w:ascii="宋体" w:hAnsi="宋体" w:eastAsia="宋体" w:cs="宋体"/>
                <w:color w:val="auto"/>
                <w:sz w:val="24"/>
                <w:szCs w:val="24"/>
              </w:rPr>
              <w:t>规格型号</w:t>
            </w:r>
          </w:p>
        </w:tc>
        <w:tc>
          <w:tcPr>
            <w:tcW w:w="749" w:type="dxa"/>
            <w:noWrap w:val="0"/>
            <w:vAlign w:val="center"/>
          </w:tcPr>
          <w:p w14:paraId="71BC3E88">
            <w:pPr>
              <w:spacing w:line="360" w:lineRule="auto"/>
              <w:jc w:val="center"/>
              <w:rPr>
                <w:rFonts w:ascii="宋体" w:hAnsi="宋体" w:eastAsia="宋体" w:cs="宋体"/>
                <w:color w:val="auto"/>
                <w:sz w:val="24"/>
                <w:szCs w:val="24"/>
              </w:rPr>
            </w:pPr>
            <w:r>
              <w:rPr>
                <w:rFonts w:hint="eastAsia" w:ascii="宋体" w:hAnsi="宋体" w:eastAsia="宋体" w:cs="宋体"/>
                <w:color w:val="auto"/>
                <w:sz w:val="24"/>
                <w:szCs w:val="24"/>
              </w:rPr>
              <w:t>生产厂家</w:t>
            </w:r>
          </w:p>
        </w:tc>
        <w:tc>
          <w:tcPr>
            <w:tcW w:w="791" w:type="dxa"/>
            <w:noWrap w:val="0"/>
            <w:vAlign w:val="center"/>
          </w:tcPr>
          <w:p w14:paraId="13F2D72E">
            <w:pPr>
              <w:spacing w:line="360" w:lineRule="auto"/>
              <w:jc w:val="center"/>
              <w:rPr>
                <w:rFonts w:ascii="宋体" w:hAnsi="宋体" w:eastAsia="宋体" w:cs="宋体"/>
                <w:color w:val="auto"/>
                <w:sz w:val="24"/>
                <w:szCs w:val="24"/>
              </w:rPr>
            </w:pPr>
            <w:r>
              <w:rPr>
                <w:rFonts w:hint="eastAsia" w:ascii="宋体" w:hAnsi="宋体" w:eastAsia="宋体" w:cs="宋体"/>
                <w:color w:val="auto"/>
                <w:sz w:val="24"/>
                <w:szCs w:val="24"/>
              </w:rPr>
              <w:t>计量单位</w:t>
            </w:r>
          </w:p>
        </w:tc>
        <w:tc>
          <w:tcPr>
            <w:tcW w:w="567" w:type="dxa"/>
            <w:noWrap w:val="0"/>
            <w:vAlign w:val="center"/>
          </w:tcPr>
          <w:p w14:paraId="37B00F4D">
            <w:pPr>
              <w:spacing w:line="360" w:lineRule="auto"/>
              <w:jc w:val="center"/>
              <w:rPr>
                <w:rFonts w:ascii="宋体" w:hAnsi="宋体" w:eastAsia="宋体" w:cs="宋体"/>
                <w:color w:val="auto"/>
                <w:sz w:val="24"/>
                <w:szCs w:val="24"/>
              </w:rPr>
            </w:pPr>
            <w:r>
              <w:rPr>
                <w:rFonts w:hint="eastAsia" w:ascii="宋体" w:hAnsi="宋体" w:eastAsia="宋体" w:cs="宋体"/>
                <w:color w:val="auto"/>
                <w:sz w:val="24"/>
                <w:szCs w:val="24"/>
              </w:rPr>
              <w:t>数量</w:t>
            </w:r>
          </w:p>
        </w:tc>
      </w:tr>
      <w:tr w14:paraId="4581B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1442" w:type="dxa"/>
            <w:noWrap w:val="0"/>
            <w:vAlign w:val="center"/>
          </w:tcPr>
          <w:p w14:paraId="69135F84">
            <w:pPr>
              <w:spacing w:line="360" w:lineRule="auto"/>
              <w:jc w:val="center"/>
              <w:rPr>
                <w:rFonts w:ascii="宋体" w:hAnsi="宋体" w:eastAsia="宋体" w:cs="宋体"/>
                <w:color w:val="auto"/>
                <w:sz w:val="24"/>
                <w:szCs w:val="24"/>
              </w:rPr>
            </w:pPr>
          </w:p>
        </w:tc>
        <w:tc>
          <w:tcPr>
            <w:tcW w:w="2013" w:type="dxa"/>
            <w:noWrap w:val="0"/>
            <w:vAlign w:val="center"/>
          </w:tcPr>
          <w:p w14:paraId="74E529CE">
            <w:pPr>
              <w:spacing w:line="360" w:lineRule="auto"/>
              <w:jc w:val="center"/>
              <w:rPr>
                <w:rFonts w:ascii="宋体" w:hAnsi="宋体" w:eastAsia="宋体" w:cs="宋体"/>
                <w:color w:val="auto"/>
                <w:sz w:val="24"/>
                <w:szCs w:val="24"/>
              </w:rPr>
            </w:pPr>
          </w:p>
        </w:tc>
        <w:tc>
          <w:tcPr>
            <w:tcW w:w="3938" w:type="dxa"/>
            <w:noWrap w:val="0"/>
            <w:vAlign w:val="center"/>
          </w:tcPr>
          <w:p w14:paraId="3FED0F38">
            <w:pPr>
              <w:spacing w:line="360" w:lineRule="auto"/>
              <w:rPr>
                <w:rFonts w:ascii="宋体" w:hAnsi="宋体" w:eastAsia="宋体" w:cs="宋体"/>
                <w:color w:val="auto"/>
                <w:sz w:val="24"/>
                <w:szCs w:val="24"/>
              </w:rPr>
            </w:pPr>
          </w:p>
        </w:tc>
        <w:tc>
          <w:tcPr>
            <w:tcW w:w="749" w:type="dxa"/>
            <w:noWrap w:val="0"/>
            <w:vAlign w:val="center"/>
          </w:tcPr>
          <w:p w14:paraId="4CD4E881">
            <w:pPr>
              <w:spacing w:line="360" w:lineRule="auto"/>
              <w:jc w:val="center"/>
              <w:rPr>
                <w:rFonts w:ascii="宋体" w:hAnsi="宋体" w:eastAsia="宋体" w:cs="宋体"/>
                <w:color w:val="auto"/>
                <w:sz w:val="24"/>
                <w:szCs w:val="24"/>
              </w:rPr>
            </w:pPr>
          </w:p>
        </w:tc>
        <w:tc>
          <w:tcPr>
            <w:tcW w:w="791" w:type="dxa"/>
            <w:noWrap w:val="0"/>
            <w:vAlign w:val="center"/>
          </w:tcPr>
          <w:p w14:paraId="676723D8">
            <w:pPr>
              <w:spacing w:line="360" w:lineRule="auto"/>
              <w:jc w:val="center"/>
              <w:rPr>
                <w:rFonts w:ascii="宋体" w:hAnsi="宋体" w:eastAsia="宋体" w:cs="宋体"/>
                <w:color w:val="auto"/>
                <w:sz w:val="24"/>
                <w:szCs w:val="24"/>
              </w:rPr>
            </w:pPr>
          </w:p>
        </w:tc>
        <w:tc>
          <w:tcPr>
            <w:tcW w:w="567" w:type="dxa"/>
            <w:noWrap w:val="0"/>
            <w:vAlign w:val="center"/>
          </w:tcPr>
          <w:p w14:paraId="5C780630">
            <w:pPr>
              <w:spacing w:line="360" w:lineRule="auto"/>
              <w:jc w:val="center"/>
              <w:rPr>
                <w:rFonts w:ascii="宋体" w:hAnsi="宋体" w:eastAsia="宋体" w:cs="宋体"/>
                <w:color w:val="auto"/>
                <w:sz w:val="24"/>
                <w:szCs w:val="24"/>
              </w:rPr>
            </w:pPr>
          </w:p>
        </w:tc>
      </w:tr>
      <w:tr w14:paraId="39110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9500" w:type="dxa"/>
            <w:gridSpan w:val="6"/>
            <w:noWrap w:val="0"/>
            <w:vAlign w:val="center"/>
          </w:tcPr>
          <w:p w14:paraId="333E415E">
            <w:pPr>
              <w:spacing w:line="360" w:lineRule="auto"/>
              <w:ind w:left="480" w:hanging="480" w:hanging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rPr>
              <w:t>期限：本合同</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rPr>
              <w:t>期限为</w:t>
            </w:r>
            <w:r>
              <w:rPr>
                <w:rFonts w:hint="eastAsia" w:ascii="宋体" w:hAnsi="宋体" w:eastAsia="宋体" w:cs="宋体"/>
                <w:color w:val="auto"/>
                <w:sz w:val="24"/>
                <w:szCs w:val="24"/>
                <w:u w:val="single"/>
                <w:lang w:val="en-US" w:eastAsia="zh-CN"/>
              </w:rPr>
              <w:t xml:space="preserve"> 自水质验收合格后一年 </w:t>
            </w:r>
            <w:r>
              <w:rPr>
                <w:rFonts w:hint="eastAsia" w:ascii="宋体" w:hAnsi="宋体" w:eastAsia="宋体" w:cs="宋体"/>
                <w:color w:val="auto"/>
                <w:sz w:val="24"/>
                <w:szCs w:val="24"/>
              </w:rPr>
              <w:t>。计划</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rPr>
              <w:t>时间自</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日起至202</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日止。</w:t>
            </w:r>
          </w:p>
        </w:tc>
      </w:tr>
      <w:tr w14:paraId="42866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9500" w:type="dxa"/>
            <w:gridSpan w:val="6"/>
            <w:noWrap w:val="0"/>
            <w:vAlign w:val="center"/>
          </w:tcPr>
          <w:p w14:paraId="45CD3416">
            <w:pPr>
              <w:spacing w:line="360" w:lineRule="auto"/>
              <w:jc w:val="left"/>
              <w:rPr>
                <w:rFonts w:ascii="宋体" w:hAnsi="宋体" w:eastAsia="宋体" w:cs="宋体"/>
                <w:color w:val="auto"/>
                <w:sz w:val="24"/>
                <w:szCs w:val="24"/>
              </w:rPr>
            </w:pPr>
            <w:r>
              <w:rPr>
                <w:rFonts w:hint="eastAsia" w:ascii="宋体" w:hAnsi="宋体" w:cs="宋体"/>
                <w:sz w:val="24"/>
              </w:rPr>
              <w:t>合同总价款：</w:t>
            </w:r>
            <w:r>
              <w:rPr>
                <w:rFonts w:hint="eastAsia" w:ascii="宋体" w:hAnsi="宋体" w:cs="宋体"/>
                <w:b/>
                <w:bCs/>
                <w:sz w:val="24"/>
                <w:u w:val="single"/>
              </w:rPr>
              <w:t xml:space="preserve">￥     </w:t>
            </w:r>
            <w:r>
              <w:rPr>
                <w:rFonts w:hint="eastAsia" w:ascii="宋体" w:hAnsi="宋体" w:cs="宋体"/>
                <w:b/>
                <w:bCs/>
                <w:sz w:val="24"/>
                <w:u w:val="none"/>
              </w:rPr>
              <w:t>元</w:t>
            </w:r>
            <w:r>
              <w:rPr>
                <w:rFonts w:hint="eastAsia" w:ascii="宋体" w:hAnsi="宋体" w:cs="宋体"/>
                <w:sz w:val="24"/>
              </w:rPr>
              <w:t>（大写：人民币       ）</w:t>
            </w:r>
          </w:p>
        </w:tc>
      </w:tr>
      <w:tr w14:paraId="760DC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9500" w:type="dxa"/>
            <w:gridSpan w:val="6"/>
            <w:noWrap w:val="0"/>
            <w:vAlign w:val="center"/>
          </w:tcPr>
          <w:p w14:paraId="44C4B291">
            <w:pPr>
              <w:spacing w:line="360" w:lineRule="auto"/>
            </w:pPr>
            <w:r>
              <w:rPr>
                <w:rFonts w:hint="eastAsia"/>
                <w:sz w:val="24"/>
                <w:szCs w:val="24"/>
              </w:rPr>
              <w:t>使用地：</w:t>
            </w:r>
            <w:r>
              <w:rPr>
                <w:rFonts w:hint="eastAsia"/>
                <w:sz w:val="24"/>
                <w:szCs w:val="24"/>
                <w:lang w:val="en-US" w:eastAsia="zh-CN"/>
              </w:rPr>
              <w:t>嵊州市</w:t>
            </w:r>
            <w:r>
              <w:rPr>
                <w:rFonts w:hint="eastAsia" w:ascii="宋体" w:hAnsi="宋体" w:eastAsia="宋体" w:cs="宋体"/>
                <w:b w:val="0"/>
                <w:bCs w:val="0"/>
                <w:i w:val="0"/>
                <w:color w:val="auto"/>
                <w:kern w:val="0"/>
                <w:sz w:val="24"/>
                <w:szCs w:val="24"/>
                <w:u w:val="none"/>
                <w:lang w:val="en-US" w:eastAsia="zh-CN" w:bidi="ar"/>
              </w:rPr>
              <w:t>艇湖排涝站</w:t>
            </w:r>
          </w:p>
        </w:tc>
      </w:tr>
    </w:tbl>
    <w:p w14:paraId="2B6681BA">
      <w:pPr>
        <w:numPr>
          <w:ilvl w:val="0"/>
          <w:numId w:val="4"/>
        </w:numPr>
        <w:spacing w:before="156" w:beforeLines="50"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费用范围</w:t>
      </w:r>
    </w:p>
    <w:p w14:paraId="1A0DD44C">
      <w:pPr>
        <w:spacing w:after="156" w:afterLines="5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本项目为交钥匙</w:t>
      </w:r>
      <w:r>
        <w:rPr>
          <w:rFonts w:hint="eastAsia" w:ascii="宋体" w:hAnsi="宋体" w:eastAsia="宋体" w:cs="宋体"/>
          <w:color w:val="auto"/>
          <w:sz w:val="24"/>
          <w:szCs w:val="24"/>
          <w:lang w:val="en-US" w:eastAsia="zh-CN"/>
        </w:rPr>
        <w:t>工程</w:t>
      </w:r>
      <w:r>
        <w:rPr>
          <w:rFonts w:hint="eastAsia" w:ascii="宋体" w:hAnsi="宋体" w:eastAsia="宋体" w:cs="宋体"/>
          <w:color w:val="auto"/>
          <w:sz w:val="24"/>
          <w:szCs w:val="24"/>
          <w:lang w:eastAsia="zh-CN"/>
        </w:rPr>
        <w:t>。本合同包括</w:t>
      </w:r>
      <w:r>
        <w:rPr>
          <w:rFonts w:hint="eastAsia" w:ascii="宋体" w:hAnsi="宋体" w:eastAsia="宋体" w:cs="宋体"/>
          <w:color w:val="auto"/>
          <w:sz w:val="24"/>
          <w:szCs w:val="24"/>
        </w:rPr>
        <w:t>全部</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及其配套设备（包括但不限于污水提升泵、细格栅等）的</w:t>
      </w:r>
      <w:r>
        <w:rPr>
          <w:rFonts w:hint="eastAsia" w:ascii="宋体" w:hAnsi="宋体" w:eastAsia="宋体" w:cs="宋体"/>
          <w:color w:val="auto"/>
          <w:sz w:val="24"/>
          <w:szCs w:val="24"/>
          <w:lang w:eastAsia="zh-CN"/>
        </w:rPr>
        <w:t>服务期的使用</w:t>
      </w:r>
      <w:r>
        <w:rPr>
          <w:rFonts w:hint="eastAsia" w:ascii="宋体" w:hAnsi="宋体" w:eastAsia="宋体" w:cs="宋体"/>
          <w:color w:val="auto"/>
          <w:sz w:val="24"/>
          <w:szCs w:val="24"/>
        </w:rPr>
        <w:t>费、运输费（包括设备进场及离场费用）、吊装费、安装费、调试费、拆除费、运行维护费、</w:t>
      </w:r>
      <w:r>
        <w:rPr>
          <w:rFonts w:hint="eastAsia" w:ascii="宋体" w:hAnsi="宋体" w:eastAsia="宋体" w:cs="宋体"/>
          <w:color w:val="auto"/>
          <w:sz w:val="24"/>
          <w:szCs w:val="24"/>
          <w:lang w:eastAsia="zh-CN"/>
        </w:rPr>
        <w:t>技术服务费、管理费、利润、</w:t>
      </w:r>
      <w:r>
        <w:rPr>
          <w:rFonts w:hint="eastAsia" w:ascii="宋体" w:hAnsi="宋体" w:eastAsia="宋体" w:cs="宋体"/>
          <w:color w:val="auto"/>
          <w:sz w:val="24"/>
          <w:szCs w:val="24"/>
        </w:rPr>
        <w:t>增值税金</w:t>
      </w:r>
      <w:r>
        <w:rPr>
          <w:rFonts w:hint="eastAsia" w:ascii="宋体" w:hAnsi="宋体" w:eastAsia="宋体" w:cs="宋体"/>
          <w:color w:val="auto"/>
          <w:sz w:val="24"/>
          <w:szCs w:val="24"/>
          <w:lang w:eastAsia="zh-CN"/>
        </w:rPr>
        <w:t>、招标代理服务费等</w:t>
      </w:r>
      <w:r>
        <w:rPr>
          <w:rFonts w:hint="eastAsia" w:ascii="宋体" w:hAnsi="宋体" w:eastAsia="宋体" w:cs="宋体"/>
          <w:color w:val="auto"/>
          <w:sz w:val="24"/>
          <w:szCs w:val="24"/>
        </w:rPr>
        <w:t>完成合同所需的一切本身和不可或缺的所有工作开支、政策性文件规定计合同包含的所有风险、责任</w:t>
      </w:r>
      <w:r>
        <w:rPr>
          <w:rFonts w:hint="eastAsia" w:ascii="宋体" w:hAnsi="宋体" w:eastAsia="宋体" w:cs="宋体"/>
          <w:color w:val="auto"/>
          <w:sz w:val="24"/>
          <w:szCs w:val="24"/>
          <w:lang w:eastAsia="zh-CN"/>
        </w:rPr>
        <w:t>等</w:t>
      </w:r>
      <w:r>
        <w:rPr>
          <w:rFonts w:hint="eastAsia" w:ascii="宋体" w:hAnsi="宋体" w:eastAsia="宋体" w:cs="宋体"/>
          <w:color w:val="auto"/>
          <w:sz w:val="24"/>
          <w:szCs w:val="24"/>
        </w:rPr>
        <w:t>各项全部费用。</w:t>
      </w:r>
    </w:p>
    <w:p w14:paraId="02F6852F">
      <w:pPr>
        <w:spacing w:after="156" w:afterLines="5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安装费包含以下内容：①一体化污水处理设备及其配套污水提升泵的的运输吊装费（包括设备进场及离场费用）、安装费、调试费、拆除费；②污水应急处理设施厂区内部全部工艺管道、电缆的所有费用。</w:t>
      </w:r>
    </w:p>
    <w:p w14:paraId="020B52BB">
      <w:pPr>
        <w:spacing w:after="156" w:afterLines="5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运行维护费包括以下内容：药剂费、污泥处理处置费、人工费、水质检测费、维修费、大修费（如有）、管理费、增值税金。运行维护费包括了为保证</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正常运行并达到运行效果所涉及的除电费之外各项服务内容的所有费用，在合同有效期内不做调整。电费由</w:t>
      </w:r>
      <w:r>
        <w:rPr>
          <w:rFonts w:hint="eastAsia" w:ascii="宋体" w:hAnsi="宋体" w:eastAsia="宋体" w:cs="宋体"/>
          <w:color w:val="auto"/>
          <w:sz w:val="24"/>
          <w:szCs w:val="24"/>
          <w:lang w:val="en-US" w:eastAsia="zh-CN"/>
        </w:rPr>
        <w:t>甲方</w:t>
      </w:r>
      <w:r>
        <w:rPr>
          <w:rFonts w:hint="eastAsia" w:ascii="宋体" w:hAnsi="宋体" w:eastAsia="宋体" w:cs="宋体"/>
          <w:color w:val="auto"/>
          <w:sz w:val="24"/>
          <w:szCs w:val="24"/>
        </w:rPr>
        <w:t>负责承担。</w:t>
      </w:r>
    </w:p>
    <w:p w14:paraId="4CB21BEF">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lang w:eastAsia="zh-CN"/>
        </w:rPr>
        <w:t>污水处理设备</w:t>
      </w:r>
      <w:r>
        <w:rPr>
          <w:rFonts w:hint="eastAsia" w:ascii="宋体" w:hAnsi="宋体" w:eastAsia="宋体" w:cs="宋体"/>
          <w:b/>
          <w:bCs/>
          <w:color w:val="auto"/>
          <w:sz w:val="24"/>
          <w:szCs w:val="24"/>
        </w:rPr>
        <w:t>的所有权</w:t>
      </w:r>
    </w:p>
    <w:p w14:paraId="703667D6">
      <w:pPr>
        <w:spacing w:after="156" w:afterLines="50" w:line="360" w:lineRule="auto"/>
        <w:ind w:firstLine="480" w:firstLineChars="20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在</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rPr>
        <w:t>期内，</w:t>
      </w:r>
      <w:r>
        <w:rPr>
          <w:rFonts w:hint="eastAsia" w:ascii="宋体" w:hAnsi="宋体" w:eastAsia="宋体" w:cs="宋体"/>
          <w:b/>
          <w:bCs/>
          <w:color w:val="auto"/>
          <w:sz w:val="24"/>
          <w:szCs w:val="24"/>
          <w:lang w:eastAsia="zh-CN"/>
        </w:rPr>
        <w:t>污水处理设备</w:t>
      </w:r>
      <w:r>
        <w:rPr>
          <w:rFonts w:hint="eastAsia" w:ascii="宋体" w:hAnsi="宋体" w:eastAsia="宋体" w:cs="宋体"/>
          <w:color w:val="auto"/>
          <w:sz w:val="24"/>
          <w:szCs w:val="24"/>
        </w:rPr>
        <w:t>的所有权属于</w:t>
      </w:r>
      <w:r>
        <w:rPr>
          <w:rFonts w:hint="eastAsia" w:ascii="宋体" w:hAnsi="宋体" w:eastAsia="宋体" w:cs="宋体"/>
          <w:color w:val="auto"/>
          <w:sz w:val="24"/>
          <w:szCs w:val="24"/>
          <w:lang w:eastAsia="zh-CN"/>
        </w:rPr>
        <w:t>乙方，甲方</w:t>
      </w:r>
      <w:r>
        <w:rPr>
          <w:rFonts w:hint="eastAsia" w:ascii="宋体" w:hAnsi="宋体" w:eastAsia="宋体" w:cs="宋体"/>
          <w:color w:val="auto"/>
          <w:sz w:val="24"/>
          <w:szCs w:val="24"/>
        </w:rPr>
        <w:t>没有所有权。</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不得在</w:t>
      </w:r>
      <w:r>
        <w:rPr>
          <w:rFonts w:hint="eastAsia" w:ascii="宋体" w:hAnsi="宋体" w:eastAsia="宋体" w:cs="宋体"/>
          <w:color w:val="auto"/>
          <w:sz w:val="24"/>
          <w:szCs w:val="24"/>
          <w:lang w:eastAsia="zh-CN"/>
        </w:rPr>
        <w:t>服务</w:t>
      </w:r>
      <w:r>
        <w:rPr>
          <w:rFonts w:hint="eastAsia" w:ascii="宋体" w:hAnsi="宋体" w:eastAsia="宋体" w:cs="宋体"/>
          <w:color w:val="auto"/>
          <w:sz w:val="24"/>
          <w:szCs w:val="24"/>
        </w:rPr>
        <w:t>期内对</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进行销售、转让、转租、抵押或采取其它任何侵犯</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所有权的行为。</w:t>
      </w:r>
      <w:r>
        <w:rPr>
          <w:rFonts w:hint="eastAsia" w:ascii="宋体" w:hAnsi="宋体" w:eastAsia="宋体" w:cs="宋体"/>
          <w:color w:val="auto"/>
          <w:sz w:val="24"/>
          <w:szCs w:val="24"/>
          <w:lang w:val="en-US" w:eastAsia="zh-CN"/>
        </w:rPr>
        <w:t>乙方在服务期内负责确保污水处理设备能正常运行并达到甲方要求。</w:t>
      </w:r>
    </w:p>
    <w:p w14:paraId="21186115">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lang w:eastAsia="zh-CN"/>
        </w:rPr>
        <w:t>服务标准</w:t>
      </w:r>
    </w:p>
    <w:p w14:paraId="757C93EB">
      <w:pPr>
        <w:spacing w:after="156" w:afterLines="50" w:line="360" w:lineRule="auto"/>
        <w:ind w:firstLine="480" w:firstLineChars="200"/>
        <w:rPr>
          <w:rFonts w:hint="eastAsia" w:ascii="宋体" w:hAnsi="宋体"/>
          <w:color w:val="auto"/>
          <w:sz w:val="24"/>
          <w:szCs w:val="24"/>
          <w:highlight w:val="none"/>
          <w:lang w:eastAsia="zh-CN"/>
        </w:rPr>
      </w:pPr>
      <w:r>
        <w:rPr>
          <w:rFonts w:hint="eastAsia" w:ascii="宋体" w:hAnsi="宋体"/>
          <w:color w:val="auto"/>
          <w:sz w:val="24"/>
          <w:szCs w:val="24"/>
          <w:highlight w:val="none"/>
          <w:lang w:eastAsia="zh-CN"/>
        </w:rPr>
        <w:t>服务期内乙方提供的一体化污水处理设备的出水COD、BOD5、氨氮、总磷等主要水质指标符合现行国家标准《地表水环境质量标准》（GB 3838-2002）中Ⅲ类标准，具体要求如下：pH值=6~9、色度≤30倍、SS≤10mg/L、COD≤20mg/L、BOD5≤4mg/L、氨氮≤1.0mg/L、总磷≤0.2mg/L。</w:t>
      </w:r>
    </w:p>
    <w:p w14:paraId="6BBC169B">
      <w:pPr>
        <w:spacing w:after="156" w:afterLines="50" w:line="360" w:lineRule="auto"/>
        <w:ind w:firstLine="480" w:firstLineChars="200"/>
        <w:rPr>
          <w:rFonts w:ascii="宋体" w:hAnsi="宋体" w:eastAsia="宋体" w:cs="宋体"/>
          <w:color w:val="auto"/>
          <w:sz w:val="24"/>
          <w:szCs w:val="24"/>
          <w:highlight w:val="yellow"/>
        </w:rPr>
      </w:pPr>
      <w:r>
        <w:rPr>
          <w:rFonts w:hint="eastAsia" w:ascii="宋体" w:hAnsi="宋体" w:eastAsia="宋体" w:cs="宋体"/>
          <w:color w:val="auto"/>
          <w:sz w:val="24"/>
          <w:szCs w:val="24"/>
          <w:highlight w:val="none"/>
        </w:rPr>
        <w:t>出水水质不符合合同约定标准的，</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有权要求</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进行无偿整改或更换安装新的设备，直至出水水质达标。</w:t>
      </w:r>
    </w:p>
    <w:p w14:paraId="1D0ABAC1">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验收标准、方法、地点及期限</w:t>
      </w:r>
    </w:p>
    <w:p w14:paraId="25E04BE3">
      <w:pPr>
        <w:spacing w:after="156" w:afterLines="5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lang w:eastAsia="zh-CN"/>
        </w:rPr>
        <w:t>所有</w:t>
      </w:r>
      <w:r>
        <w:rPr>
          <w:rFonts w:hint="eastAsia" w:ascii="宋体" w:hAnsi="宋体" w:eastAsia="宋体" w:cs="宋体"/>
          <w:color w:val="auto"/>
          <w:sz w:val="24"/>
          <w:szCs w:val="24"/>
        </w:rPr>
        <w:t>设备运抵现场</w:t>
      </w:r>
      <w:r>
        <w:rPr>
          <w:rFonts w:hint="eastAsia" w:ascii="宋体" w:hAnsi="宋体" w:eastAsia="宋体" w:cs="宋体"/>
          <w:color w:val="auto"/>
          <w:sz w:val="24"/>
          <w:szCs w:val="24"/>
          <w:lang w:val="en-US" w:eastAsia="zh-CN"/>
        </w:rPr>
        <w:t>并安装完毕、乙方</w:t>
      </w:r>
      <w:r>
        <w:rPr>
          <w:rFonts w:hint="eastAsia" w:ascii="宋体" w:hAnsi="宋体" w:eastAsia="宋体" w:cs="宋体"/>
          <w:color w:val="auto"/>
          <w:sz w:val="24"/>
          <w:szCs w:val="24"/>
        </w:rPr>
        <w:t>完成工艺调试，</w:t>
      </w:r>
      <w:r>
        <w:rPr>
          <w:rFonts w:hint="eastAsia" w:ascii="宋体" w:hAnsi="宋体" w:eastAsia="宋体" w:cs="宋体"/>
          <w:color w:val="auto"/>
          <w:sz w:val="24"/>
          <w:szCs w:val="24"/>
          <w:lang w:val="en-US" w:eastAsia="zh-CN"/>
        </w:rPr>
        <w:t>确保</w:t>
      </w:r>
      <w:r>
        <w:rPr>
          <w:rFonts w:hint="eastAsia" w:ascii="宋体" w:hAnsi="宋体" w:eastAsia="宋体" w:cs="宋体"/>
          <w:color w:val="auto"/>
          <w:sz w:val="24"/>
          <w:szCs w:val="24"/>
        </w:rPr>
        <w:t>出水水质达标，</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lang w:val="en-US" w:eastAsia="zh-CN"/>
        </w:rPr>
        <w:t>应收到乙方验收通知</w:t>
      </w:r>
      <w:r>
        <w:rPr>
          <w:rFonts w:hint="eastAsia" w:ascii="宋体" w:hAnsi="宋体" w:eastAsia="宋体" w:cs="宋体"/>
          <w:color w:val="auto"/>
          <w:sz w:val="24"/>
          <w:szCs w:val="24"/>
        </w:rPr>
        <w:t>在</w:t>
      </w:r>
      <w:r>
        <w:rPr>
          <w:rFonts w:hint="eastAsia" w:ascii="宋体" w:hAnsi="宋体" w:eastAsia="宋体" w:cs="宋体"/>
          <w:color w:val="auto"/>
          <w:sz w:val="24"/>
          <w:szCs w:val="24"/>
          <w:lang w:val="en-US" w:eastAsia="zh-CN"/>
        </w:rPr>
        <w:t>七个工作日</w:t>
      </w:r>
      <w:r>
        <w:rPr>
          <w:rFonts w:hint="eastAsia" w:ascii="宋体" w:hAnsi="宋体" w:eastAsia="宋体" w:cs="宋体"/>
          <w:color w:val="auto"/>
          <w:sz w:val="24"/>
          <w:szCs w:val="24"/>
        </w:rPr>
        <w:t>内完成设备的水质验收，确认设备的实际出水水质是否符合本合同第四条的要求。。</w:t>
      </w:r>
    </w:p>
    <w:p w14:paraId="09BD0BB2">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费用支付方式、时间及地点：</w:t>
      </w:r>
    </w:p>
    <w:p w14:paraId="35304154">
      <w:pPr>
        <w:numPr>
          <w:ilvl w:val="0"/>
          <w:numId w:val="5"/>
        </w:numPr>
        <w:snapToGrid w:val="0"/>
        <w:spacing w:line="360" w:lineRule="auto"/>
        <w:ind w:firstLine="480" w:firstLineChars="200"/>
        <w:rPr>
          <w:rFonts w:hint="eastAsia" w:ascii="宋体" w:hAnsi="宋体" w:cs="宋体"/>
          <w:color w:val="0000FF"/>
          <w:sz w:val="24"/>
          <w:szCs w:val="24"/>
          <w:lang w:val="en-US" w:eastAsia="zh-CN"/>
        </w:rPr>
      </w:pPr>
      <w:r>
        <w:rPr>
          <w:rFonts w:hint="eastAsia" w:ascii="宋体" w:hAnsi="宋体" w:eastAsia="宋体" w:cs="宋体"/>
          <w:color w:val="0000FF"/>
          <w:sz w:val="24"/>
          <w:szCs w:val="24"/>
        </w:rPr>
        <w:t>付款方式：</w:t>
      </w:r>
      <w:r>
        <w:rPr>
          <w:rFonts w:hint="eastAsia" w:ascii="宋体" w:hAnsi="宋体" w:cs="宋体"/>
          <w:color w:val="0000FF"/>
          <w:sz w:val="24"/>
          <w:szCs w:val="24"/>
          <w:highlight w:val="none"/>
          <w:lang w:val="en-US" w:eastAsia="zh-CN"/>
        </w:rPr>
        <w:t>签订采购合同后30日内支付合同价的40%作为预付款；所有设备安装调试完成，项目竣工验收合格且水质检测合格后30日内支付合同价的20%；在半年运维服务期满后14个工作日内支付20%的合同款项；剩余20%的合同款项在一年运维服务期满后14个工作日内结清。</w:t>
      </w:r>
    </w:p>
    <w:p w14:paraId="56F45E9E">
      <w:pPr>
        <w:numPr>
          <w:ilvl w:val="0"/>
          <w:numId w:val="5"/>
        </w:numPr>
        <w:snapToGrid w:val="0"/>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支付方式为银行转账。</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支付以上每笔款项前，</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应给</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开具等额增值税发票，否则</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有权延迟付款并不承担违约责任。</w:t>
      </w:r>
    </w:p>
    <w:p w14:paraId="2A0383CD">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bCs/>
          <w:color w:val="auto"/>
          <w:sz w:val="24"/>
          <w:szCs w:val="24"/>
          <w:lang w:eastAsia="zh-CN"/>
        </w:rPr>
        <w:t>乙方安装及调试</w:t>
      </w:r>
      <w:r>
        <w:rPr>
          <w:rFonts w:hint="eastAsia" w:ascii="宋体" w:hAnsi="宋体" w:eastAsia="宋体" w:cs="宋体"/>
          <w:b/>
          <w:bCs/>
          <w:color w:val="auto"/>
          <w:sz w:val="24"/>
          <w:szCs w:val="24"/>
        </w:rPr>
        <w:t>时间、地点</w:t>
      </w:r>
    </w:p>
    <w:p w14:paraId="47238FB2">
      <w:pPr>
        <w:spacing w:after="156" w:afterLines="50"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乙方应当于甲方交付配套土建基础后</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5天内将全部一体化污水处理设备及其配套设备运送至甲方指定的污水处理设备使用地，并完成安装和清水试车，具备通水试运行的条件。乙方应在合同签订生效后30日内，完成工艺调试，确保出水水质达标。乙方承诺实施本污水处理服务所采购的设备未侵害其他第三方的合法权益，否则由乙方全额向甲方承担赔偿责任。</w:t>
      </w:r>
    </w:p>
    <w:p w14:paraId="0EC4D6C5">
      <w:pPr>
        <w:spacing w:after="156" w:afterLines="50"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现场设备基础底板已硬化，不锈钢水箱已有，动力电缆已接入现场，配套设施使用期间发生的质量问题、故障，由</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lang w:val="en-US" w:eastAsia="zh-CN"/>
        </w:rPr>
        <w:t>自行解决，费用已包含在合同总价中</w:t>
      </w:r>
      <w:r>
        <w:rPr>
          <w:rFonts w:hint="eastAsia" w:ascii="宋体" w:hAnsi="宋体" w:eastAsia="宋体" w:cs="宋体"/>
          <w:color w:val="auto"/>
          <w:sz w:val="24"/>
          <w:szCs w:val="24"/>
          <w:lang w:eastAsia="zh-CN"/>
        </w:rPr>
        <w:t>。</w:t>
      </w:r>
    </w:p>
    <w:p w14:paraId="0DA6378B">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运输方式及到达站（港）和费用负担</w:t>
      </w:r>
    </w:p>
    <w:p w14:paraId="65479595">
      <w:pPr>
        <w:spacing w:after="156" w:afterLines="5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汽车运输，由</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负担设备自</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工厂至安装现场的装车、运输、保险、卸车以及</w:t>
      </w:r>
      <w:r>
        <w:rPr>
          <w:rFonts w:hint="eastAsia" w:ascii="宋体" w:hAnsi="宋体" w:eastAsia="宋体" w:cs="宋体"/>
          <w:color w:val="auto"/>
          <w:sz w:val="24"/>
          <w:szCs w:val="24"/>
          <w:lang w:eastAsia="zh-CN"/>
        </w:rPr>
        <w:t>服务期</w:t>
      </w:r>
      <w:r>
        <w:rPr>
          <w:rFonts w:hint="eastAsia" w:ascii="宋体" w:hAnsi="宋体" w:eastAsia="宋体" w:cs="宋体"/>
          <w:color w:val="auto"/>
          <w:sz w:val="24"/>
          <w:szCs w:val="24"/>
        </w:rPr>
        <w:t>期满安装现场到</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工厂的装车、运输、保险、卸车等费用。</w:t>
      </w:r>
    </w:p>
    <w:p w14:paraId="0BF41A61">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bCs/>
          <w:color w:val="auto"/>
          <w:sz w:val="24"/>
          <w:szCs w:val="24"/>
          <w:lang w:eastAsia="zh-CN"/>
        </w:rPr>
        <w:t>污水处理设备</w:t>
      </w:r>
      <w:r>
        <w:rPr>
          <w:rFonts w:hint="eastAsia" w:ascii="宋体" w:hAnsi="宋体" w:eastAsia="宋体" w:cs="宋体"/>
          <w:b/>
          <w:bCs/>
          <w:color w:val="auto"/>
          <w:sz w:val="24"/>
          <w:szCs w:val="24"/>
        </w:rPr>
        <w:t>的安装与调试</w:t>
      </w:r>
    </w:p>
    <w:p w14:paraId="654DF96C">
      <w:pPr>
        <w:spacing w:after="156" w:afterLines="5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负责完成设备在</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指定使用现场的安装调试。</w:t>
      </w:r>
    </w:p>
    <w:p w14:paraId="2EE7AA5D">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bCs/>
          <w:color w:val="auto"/>
          <w:sz w:val="24"/>
          <w:szCs w:val="24"/>
          <w:lang w:eastAsia="zh-CN"/>
        </w:rPr>
        <w:t>污水处理设备</w:t>
      </w:r>
      <w:r>
        <w:rPr>
          <w:rFonts w:hint="eastAsia" w:ascii="宋体" w:hAnsi="宋体" w:eastAsia="宋体" w:cs="宋体"/>
          <w:b/>
          <w:bCs/>
          <w:color w:val="auto"/>
          <w:sz w:val="24"/>
          <w:szCs w:val="24"/>
        </w:rPr>
        <w:t>的使用、维修、保养和费用</w:t>
      </w:r>
    </w:p>
    <w:p w14:paraId="0CD707BC">
      <w:pPr>
        <w:numPr>
          <w:ilvl w:val="0"/>
          <w:numId w:val="6"/>
        </w:numPr>
        <w:spacing w:after="156" w:afterLines="50" w:line="360" w:lineRule="auto"/>
        <w:rPr>
          <w:rFonts w:ascii="宋体" w:hAnsi="宋体" w:eastAsia="宋体" w:cs="宋体"/>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bCs/>
          <w:color w:val="auto"/>
          <w:sz w:val="24"/>
          <w:szCs w:val="24"/>
          <w:lang w:eastAsia="zh-CN"/>
        </w:rPr>
        <w:t>污水处理设备</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服务</w:t>
      </w:r>
      <w:r>
        <w:rPr>
          <w:rFonts w:hint="eastAsia" w:ascii="宋体" w:hAnsi="宋体" w:eastAsia="宋体" w:cs="宋体"/>
          <w:color w:val="auto"/>
          <w:sz w:val="24"/>
          <w:szCs w:val="24"/>
        </w:rPr>
        <w:t>期内由</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负责设备日常操作、运行、维护、保养（包括膜清洗）、维修，使设备保持良好状态，并承担由此产生的相关费用。费用分担办法详见本合同第二条。</w:t>
      </w:r>
    </w:p>
    <w:p w14:paraId="71861B17">
      <w:pPr>
        <w:numPr>
          <w:ilvl w:val="0"/>
          <w:numId w:val="6"/>
        </w:numPr>
        <w:spacing w:after="156" w:afterLines="50" w:line="360" w:lineRule="auto"/>
        <w:rPr>
          <w:rFonts w:ascii="宋体" w:hAnsi="宋体" w:eastAsia="宋体" w:cs="宋体"/>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bCs/>
          <w:color w:val="auto"/>
          <w:sz w:val="24"/>
          <w:szCs w:val="24"/>
          <w:lang w:eastAsia="zh-CN"/>
        </w:rPr>
        <w:t>污水处理设备</w:t>
      </w:r>
      <w:r>
        <w:rPr>
          <w:rFonts w:hint="eastAsia" w:ascii="宋体" w:hAnsi="宋体" w:eastAsia="宋体" w:cs="宋体"/>
          <w:color w:val="auto"/>
          <w:sz w:val="24"/>
          <w:szCs w:val="24"/>
        </w:rPr>
        <w:t>在安装、保管、使用等过程中致使第三者遭受损失时，由责任归属方对此承担全部责任。</w:t>
      </w:r>
    </w:p>
    <w:p w14:paraId="4200A0ED">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bCs/>
          <w:color w:val="auto"/>
          <w:sz w:val="24"/>
          <w:szCs w:val="24"/>
          <w:lang w:eastAsia="zh-CN"/>
        </w:rPr>
        <w:t>污水处理设备</w:t>
      </w:r>
      <w:r>
        <w:rPr>
          <w:rFonts w:hint="eastAsia" w:ascii="宋体" w:hAnsi="宋体" w:eastAsia="宋体" w:cs="宋体"/>
          <w:b/>
          <w:bCs/>
          <w:color w:val="auto"/>
          <w:sz w:val="24"/>
          <w:szCs w:val="24"/>
        </w:rPr>
        <w:t>的损坏和灭失</w:t>
      </w:r>
    </w:p>
    <w:p w14:paraId="52FF2A33">
      <w:pPr>
        <w:numPr>
          <w:ilvl w:val="0"/>
          <w:numId w:val="7"/>
        </w:numPr>
        <w:spacing w:after="156" w:afterLines="50" w:line="360" w:lineRule="auto"/>
        <w:rPr>
          <w:rFonts w:ascii="宋体" w:hAnsi="宋体" w:eastAsia="宋体" w:cs="宋体"/>
          <w:color w:val="auto"/>
          <w:sz w:val="24"/>
          <w:szCs w:val="24"/>
        </w:rPr>
      </w:pPr>
      <w:r>
        <w:rPr>
          <w:rFonts w:hint="eastAsia" w:ascii="宋体" w:hAnsi="宋体" w:eastAsia="宋体" w:cs="宋体"/>
          <w:color w:val="auto"/>
          <w:sz w:val="24"/>
          <w:szCs w:val="24"/>
        </w:rPr>
        <w:t>在</w:t>
      </w:r>
      <w:r>
        <w:rPr>
          <w:rFonts w:hint="eastAsia" w:ascii="宋体" w:hAnsi="宋体" w:eastAsia="宋体" w:cs="宋体"/>
          <w:color w:val="auto"/>
          <w:sz w:val="24"/>
          <w:szCs w:val="24"/>
          <w:lang w:val="en-US" w:eastAsia="zh-CN"/>
        </w:rPr>
        <w:t>运营</w:t>
      </w:r>
      <w:r>
        <w:rPr>
          <w:rFonts w:hint="eastAsia" w:ascii="宋体" w:hAnsi="宋体" w:eastAsia="宋体" w:cs="宋体"/>
          <w:color w:val="auto"/>
          <w:sz w:val="24"/>
          <w:szCs w:val="24"/>
        </w:rPr>
        <w:t>期内</w:t>
      </w:r>
      <w:r>
        <w:rPr>
          <w:rFonts w:hint="eastAsia" w:ascii="宋体" w:hAnsi="宋体" w:eastAsia="宋体" w:cs="宋体"/>
          <w:color w:val="auto"/>
          <w:sz w:val="24"/>
          <w:szCs w:val="24"/>
          <w:lang w:val="en-US" w:eastAsia="zh-CN"/>
        </w:rPr>
        <w:t>由乙方负责 污水处理设备的保管及日常</w:t>
      </w:r>
      <w:r>
        <w:rPr>
          <w:rFonts w:hint="eastAsia" w:ascii="宋体" w:hAnsi="宋体" w:eastAsia="宋体" w:cs="宋体"/>
          <w:color w:val="auto"/>
          <w:sz w:val="24"/>
          <w:szCs w:val="24"/>
        </w:rPr>
        <w:t>操作、运行、维护</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保养（包括膜清洗）、维修</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若因乙</w:t>
      </w:r>
      <w:r>
        <w:rPr>
          <w:rFonts w:hint="eastAsia" w:ascii="宋体" w:hAnsi="宋体" w:eastAsia="宋体" w:cs="宋体"/>
          <w:color w:val="auto"/>
          <w:sz w:val="24"/>
          <w:szCs w:val="24"/>
          <w:lang w:eastAsia="zh-CN"/>
        </w:rPr>
        <w:t>方</w:t>
      </w:r>
      <w:r>
        <w:rPr>
          <w:rFonts w:hint="eastAsia" w:ascii="宋体" w:hAnsi="宋体" w:eastAsia="宋体" w:cs="宋体"/>
          <w:color w:val="auto"/>
          <w:sz w:val="24"/>
          <w:szCs w:val="24"/>
        </w:rPr>
        <w:t xml:space="preserve">的原因导致的 </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的毁损和灭失的（不包括正常损耗），</w:t>
      </w:r>
      <w:r>
        <w:rPr>
          <w:rFonts w:hint="eastAsia" w:ascii="宋体" w:hAnsi="宋体" w:eastAsia="宋体" w:cs="宋体"/>
          <w:color w:val="auto"/>
          <w:sz w:val="24"/>
          <w:szCs w:val="24"/>
          <w:lang w:val="en-US" w:eastAsia="zh-CN"/>
        </w:rPr>
        <w:t>甲方概不负责。若由此造成设备无法正常运行导致水质不达标，</w:t>
      </w:r>
      <w:r>
        <w:rPr>
          <w:rFonts w:hint="eastAsia" w:ascii="宋体" w:hAnsi="宋体" w:eastAsia="宋体" w:cs="宋体"/>
          <w:color w:val="auto"/>
          <w:sz w:val="24"/>
          <w:szCs w:val="24"/>
        </w:rPr>
        <w:t>由</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承担</w:t>
      </w:r>
      <w:r>
        <w:rPr>
          <w:rFonts w:hint="eastAsia" w:ascii="宋体" w:hAnsi="宋体" w:eastAsia="宋体" w:cs="宋体"/>
          <w:color w:val="auto"/>
          <w:sz w:val="24"/>
          <w:szCs w:val="24"/>
          <w:lang w:val="en-US" w:eastAsia="zh-CN"/>
        </w:rPr>
        <w:t>违约</w:t>
      </w:r>
      <w:r>
        <w:rPr>
          <w:rFonts w:hint="eastAsia" w:ascii="宋体" w:hAnsi="宋体" w:eastAsia="宋体" w:cs="宋体"/>
          <w:color w:val="auto"/>
          <w:sz w:val="24"/>
          <w:szCs w:val="24"/>
        </w:rPr>
        <w:t>责任。</w:t>
      </w:r>
    </w:p>
    <w:p w14:paraId="6BABEB31">
      <w:pPr>
        <w:numPr>
          <w:ilvl w:val="0"/>
          <w:numId w:val="7"/>
        </w:numPr>
        <w:spacing w:after="156" w:afterLines="50" w:line="360" w:lineRule="auto"/>
        <w:rPr>
          <w:rFonts w:ascii="宋体" w:hAnsi="宋体" w:eastAsia="宋体" w:cs="宋体"/>
          <w:color w:val="auto"/>
          <w:sz w:val="24"/>
          <w:szCs w:val="24"/>
        </w:rPr>
      </w:pPr>
      <w:r>
        <w:rPr>
          <w:rFonts w:hint="eastAsia" w:ascii="宋体" w:hAnsi="宋体" w:eastAsia="宋体" w:cs="宋体"/>
          <w:color w:val="auto"/>
          <w:sz w:val="24"/>
          <w:szCs w:val="24"/>
        </w:rPr>
        <w:t>在</w:t>
      </w:r>
      <w:r>
        <w:rPr>
          <w:rFonts w:hint="eastAsia" w:ascii="宋体" w:hAnsi="宋体" w:eastAsia="宋体" w:cs="宋体"/>
          <w:color w:val="auto"/>
          <w:sz w:val="24"/>
          <w:szCs w:val="24"/>
          <w:lang w:val="en-US" w:eastAsia="zh-CN"/>
        </w:rPr>
        <w:t>设备</w:t>
      </w:r>
      <w:r>
        <w:rPr>
          <w:rFonts w:hint="eastAsia" w:ascii="宋体" w:hAnsi="宋体" w:eastAsia="宋体" w:cs="宋体"/>
          <w:color w:val="auto"/>
          <w:sz w:val="24"/>
          <w:szCs w:val="24"/>
        </w:rPr>
        <w:t>发生毁损或灭失时，</w:t>
      </w:r>
      <w:r>
        <w:rPr>
          <w:rFonts w:hint="eastAsia" w:ascii="宋体" w:hAnsi="宋体" w:eastAsia="宋体" w:cs="宋体"/>
          <w:color w:val="auto"/>
          <w:sz w:val="24"/>
          <w:szCs w:val="24"/>
          <w:lang w:val="en-US" w:eastAsia="zh-CN"/>
        </w:rPr>
        <w:t>乙方</w:t>
      </w:r>
      <w:r>
        <w:rPr>
          <w:rFonts w:hint="eastAsia" w:ascii="宋体" w:hAnsi="宋体" w:eastAsia="宋体" w:cs="宋体"/>
          <w:color w:val="auto"/>
          <w:sz w:val="24"/>
          <w:szCs w:val="24"/>
        </w:rPr>
        <w:t>应立即通知</w:t>
      </w:r>
      <w:r>
        <w:rPr>
          <w:rFonts w:hint="eastAsia" w:ascii="宋体" w:hAnsi="宋体" w:eastAsia="宋体" w:cs="宋体"/>
          <w:color w:val="auto"/>
          <w:sz w:val="24"/>
          <w:szCs w:val="24"/>
          <w:lang w:val="en-US" w:eastAsia="zh-CN"/>
        </w:rPr>
        <w:t>甲方</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甲方</w:t>
      </w:r>
      <w:r>
        <w:rPr>
          <w:rFonts w:hint="eastAsia" w:ascii="宋体" w:hAnsi="宋体" w:eastAsia="宋体" w:cs="宋体"/>
          <w:color w:val="auto"/>
          <w:sz w:val="24"/>
          <w:szCs w:val="24"/>
        </w:rPr>
        <w:t>可选择下列方式之一由</w:t>
      </w:r>
      <w:r>
        <w:rPr>
          <w:rFonts w:hint="eastAsia" w:ascii="宋体" w:hAnsi="宋体" w:eastAsia="宋体" w:cs="宋体"/>
          <w:color w:val="auto"/>
          <w:sz w:val="24"/>
          <w:szCs w:val="24"/>
          <w:lang w:val="en-US" w:eastAsia="zh-CN"/>
        </w:rPr>
        <w:t>乙</w:t>
      </w:r>
      <w:r>
        <w:rPr>
          <w:rFonts w:hint="eastAsia" w:ascii="宋体" w:hAnsi="宋体" w:eastAsia="宋体" w:cs="宋体"/>
          <w:color w:val="auto"/>
          <w:sz w:val="24"/>
          <w:szCs w:val="24"/>
          <w:lang w:eastAsia="zh-CN"/>
        </w:rPr>
        <w:t>方</w:t>
      </w:r>
      <w:r>
        <w:rPr>
          <w:rFonts w:hint="eastAsia" w:ascii="宋体" w:hAnsi="宋体" w:eastAsia="宋体" w:cs="宋体"/>
          <w:color w:val="auto"/>
          <w:sz w:val="24"/>
          <w:szCs w:val="24"/>
        </w:rPr>
        <w:t>负责处理并承担其一切费用：</w:t>
      </w:r>
    </w:p>
    <w:p w14:paraId="6A47BA95">
      <w:pPr>
        <w:spacing w:after="156" w:afterLines="50" w:line="360" w:lineRule="auto"/>
        <w:rPr>
          <w:rFonts w:ascii="宋体" w:hAnsi="宋体" w:eastAsia="宋体" w:cs="宋体"/>
          <w:color w:val="auto"/>
          <w:sz w:val="24"/>
          <w:szCs w:val="24"/>
        </w:rPr>
      </w:pPr>
      <w:r>
        <w:rPr>
          <w:rFonts w:hint="eastAsia" w:ascii="宋体" w:hAnsi="宋体" w:eastAsia="宋体" w:cs="宋体"/>
          <w:color w:val="auto"/>
          <w:sz w:val="24"/>
          <w:szCs w:val="24"/>
        </w:rPr>
        <w:t>（1）将</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复原或修理至完全能正常使用的状态；</w:t>
      </w:r>
    </w:p>
    <w:p w14:paraId="334F863F">
      <w:pPr>
        <w:spacing w:after="156" w:afterLines="50" w:line="360" w:lineRule="auto"/>
        <w:rPr>
          <w:rFonts w:ascii="宋体" w:hAnsi="宋体" w:eastAsia="宋体" w:cs="宋体"/>
          <w:color w:val="auto"/>
          <w:sz w:val="24"/>
          <w:szCs w:val="24"/>
        </w:rPr>
      </w:pPr>
      <w:r>
        <w:rPr>
          <w:rFonts w:hint="eastAsia" w:ascii="宋体" w:hAnsi="宋体" w:eastAsia="宋体" w:cs="宋体"/>
          <w:color w:val="auto"/>
          <w:sz w:val="24"/>
          <w:szCs w:val="24"/>
        </w:rPr>
        <w:t>（2）更换与</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同等型号、性能的部件或配件，使其能正常使用；</w:t>
      </w:r>
    </w:p>
    <w:p w14:paraId="25498652">
      <w:pPr>
        <w:spacing w:after="156" w:afterLines="50" w:line="360" w:lineRule="auto"/>
        <w:rPr>
          <w:rFonts w:ascii="宋体" w:hAnsi="宋体" w:eastAsia="宋体" w:cs="宋体"/>
          <w:color w:val="auto"/>
          <w:sz w:val="24"/>
          <w:szCs w:val="24"/>
        </w:rPr>
      </w:pPr>
      <w:r>
        <w:rPr>
          <w:rFonts w:hint="eastAsia" w:ascii="宋体" w:hAnsi="宋体" w:eastAsia="宋体" w:cs="宋体"/>
          <w:color w:val="auto"/>
          <w:sz w:val="24"/>
          <w:szCs w:val="24"/>
        </w:rPr>
        <w:t>（3）当</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灭失或毁损至无法修理的程度时，</w:t>
      </w:r>
      <w:r>
        <w:rPr>
          <w:rFonts w:hint="eastAsia" w:ascii="宋体" w:hAnsi="宋体" w:eastAsia="宋体" w:cs="宋体"/>
          <w:color w:val="auto"/>
          <w:sz w:val="24"/>
          <w:szCs w:val="24"/>
          <w:lang w:val="en-US" w:eastAsia="zh-CN"/>
        </w:rPr>
        <w:t>乙</w:t>
      </w:r>
      <w:r>
        <w:rPr>
          <w:rFonts w:hint="eastAsia" w:ascii="宋体" w:hAnsi="宋体" w:eastAsia="宋体" w:cs="宋体"/>
          <w:color w:val="auto"/>
          <w:sz w:val="24"/>
          <w:szCs w:val="24"/>
          <w:lang w:eastAsia="zh-CN"/>
        </w:rPr>
        <w:t>方</w:t>
      </w:r>
      <w:r>
        <w:rPr>
          <w:rFonts w:hint="eastAsia" w:ascii="宋体" w:hAnsi="宋体" w:eastAsia="宋体" w:cs="宋体"/>
          <w:color w:val="auto"/>
          <w:sz w:val="24"/>
          <w:szCs w:val="24"/>
        </w:rPr>
        <w:t>应按</w:t>
      </w:r>
      <w:r>
        <w:rPr>
          <w:rFonts w:hint="eastAsia" w:ascii="宋体" w:hAnsi="宋体" w:eastAsia="宋体" w:cs="宋体"/>
          <w:color w:val="auto"/>
          <w:sz w:val="24"/>
          <w:szCs w:val="24"/>
          <w:lang w:val="en-US" w:eastAsia="zh-CN"/>
        </w:rPr>
        <w:t>招标要求更换设备使其正常运行</w:t>
      </w:r>
      <w:r>
        <w:rPr>
          <w:rFonts w:hint="eastAsia" w:ascii="宋体" w:hAnsi="宋体" w:eastAsia="宋体" w:cs="宋体"/>
          <w:color w:val="auto"/>
          <w:sz w:val="24"/>
          <w:szCs w:val="24"/>
        </w:rPr>
        <w:t>。</w:t>
      </w:r>
    </w:p>
    <w:p w14:paraId="7793D513">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设备的使用及返还</w:t>
      </w:r>
    </w:p>
    <w:p w14:paraId="7387BF63">
      <w:pPr>
        <w:spacing w:line="360" w:lineRule="auto"/>
        <w:ind w:firstLine="480" w:firstLineChars="200"/>
        <w:rPr>
          <w:rFonts w:ascii="宋体" w:hAnsi="宋体" w:eastAsia="宋体" w:cs="宋体"/>
          <w:color w:val="0000FF"/>
          <w:sz w:val="24"/>
          <w:szCs w:val="24"/>
          <w:highlight w:val="yellow"/>
        </w:rPr>
      </w:pPr>
      <w:r>
        <w:rPr>
          <w:rFonts w:hint="eastAsia" w:ascii="宋体" w:hAnsi="宋体" w:eastAsia="宋体" w:cs="宋体"/>
          <w:color w:val="auto"/>
          <w:sz w:val="24"/>
          <w:szCs w:val="24"/>
          <w:highlight w:val="none"/>
          <w:lang w:eastAsia="zh-CN"/>
        </w:rPr>
        <w:t>服务期</w:t>
      </w:r>
      <w:r>
        <w:rPr>
          <w:rFonts w:hint="eastAsia" w:ascii="宋体" w:hAnsi="宋体" w:eastAsia="宋体" w:cs="宋体"/>
          <w:color w:val="auto"/>
          <w:sz w:val="24"/>
          <w:szCs w:val="24"/>
          <w:highlight w:val="none"/>
        </w:rPr>
        <w:t>届满后，</w:t>
      </w:r>
      <w:r>
        <w:rPr>
          <w:rFonts w:hint="eastAsia" w:ascii="宋体" w:hAnsi="宋体" w:cs="宋体"/>
          <w:color w:val="auto"/>
          <w:sz w:val="24"/>
          <w:szCs w:val="24"/>
          <w:lang w:val="en-US" w:eastAsia="zh-CN"/>
        </w:rPr>
        <w:t>乙方应负责将所供全部设备拆除、撤离使用现场并按照招标单位的要求完成场地清理</w:t>
      </w:r>
      <w:r>
        <w:rPr>
          <w:rFonts w:hint="eastAsia" w:ascii="宋体" w:hAnsi="宋体" w:eastAsia="宋体" w:cs="宋体"/>
          <w:color w:val="auto"/>
          <w:sz w:val="24"/>
          <w:szCs w:val="24"/>
          <w:highlight w:val="none"/>
        </w:rPr>
        <w:t>。</w:t>
      </w:r>
    </w:p>
    <w:p w14:paraId="186432AF">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合同的提前终止</w:t>
      </w:r>
    </w:p>
    <w:p w14:paraId="4A945A26">
      <w:pPr>
        <w:spacing w:after="8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lang w:val="en-US" w:eastAsia="zh-CN"/>
        </w:rPr>
        <w:t>甲方</w:t>
      </w:r>
      <w:r>
        <w:rPr>
          <w:rFonts w:hint="eastAsia" w:ascii="宋体" w:hAnsi="宋体" w:eastAsia="宋体" w:cs="宋体"/>
          <w:color w:val="auto"/>
          <w:sz w:val="24"/>
          <w:szCs w:val="24"/>
        </w:rPr>
        <w:t>拟提前终止</w:t>
      </w:r>
      <w:r>
        <w:rPr>
          <w:rFonts w:hint="eastAsia" w:ascii="宋体" w:hAnsi="宋体" w:eastAsia="宋体" w:cs="宋体"/>
          <w:color w:val="auto"/>
          <w:sz w:val="24"/>
          <w:szCs w:val="24"/>
          <w:lang w:eastAsia="zh-CN"/>
        </w:rPr>
        <w:t>本</w:t>
      </w:r>
      <w:r>
        <w:rPr>
          <w:rFonts w:hint="eastAsia" w:ascii="宋体" w:hAnsi="宋体" w:eastAsia="宋体" w:cs="宋体"/>
          <w:color w:val="auto"/>
          <w:sz w:val="24"/>
          <w:szCs w:val="24"/>
        </w:rPr>
        <w:t>合同的，应提前一个月书面通知</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应</w:t>
      </w:r>
      <w:r>
        <w:rPr>
          <w:rFonts w:hint="eastAsia" w:ascii="宋体" w:hAnsi="宋体" w:eastAsia="宋体" w:cs="宋体"/>
          <w:color w:val="auto"/>
          <w:sz w:val="24"/>
          <w:szCs w:val="24"/>
          <w:lang w:eastAsia="zh-CN"/>
        </w:rPr>
        <w:t>按甲方要求完成</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拆除、运离使用现场。</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已付的设备服务费不予退还，如</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已付费用不足以支付已产生</w:t>
      </w:r>
      <w:r>
        <w:rPr>
          <w:rFonts w:hint="eastAsia" w:ascii="宋体" w:hAnsi="宋体" w:eastAsia="宋体" w:cs="宋体"/>
          <w:color w:val="auto"/>
          <w:sz w:val="24"/>
          <w:szCs w:val="24"/>
          <w:lang w:eastAsia="zh-CN"/>
        </w:rPr>
        <w:t>损失</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应予以补足。</w:t>
      </w:r>
    </w:p>
    <w:p w14:paraId="4EFB5432">
      <w:pPr>
        <w:spacing w:after="8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乙方如</w:t>
      </w:r>
      <w:r>
        <w:rPr>
          <w:rFonts w:hint="eastAsia" w:ascii="宋体" w:hAnsi="宋体" w:eastAsia="宋体" w:cs="宋体"/>
          <w:color w:val="auto"/>
          <w:sz w:val="24"/>
          <w:szCs w:val="24"/>
        </w:rPr>
        <w:t>前终止</w:t>
      </w:r>
      <w:r>
        <w:rPr>
          <w:rFonts w:hint="eastAsia" w:ascii="宋体" w:hAnsi="宋体" w:eastAsia="宋体" w:cs="宋体"/>
          <w:color w:val="auto"/>
          <w:sz w:val="24"/>
          <w:szCs w:val="24"/>
          <w:lang w:eastAsia="zh-CN"/>
        </w:rPr>
        <w:t>本</w:t>
      </w:r>
      <w:r>
        <w:rPr>
          <w:rFonts w:hint="eastAsia" w:ascii="宋体" w:hAnsi="宋体" w:eastAsia="宋体" w:cs="宋体"/>
          <w:color w:val="auto"/>
          <w:sz w:val="24"/>
          <w:szCs w:val="24"/>
        </w:rPr>
        <w:t>合同的，应提前一个月书面通知</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获得甲方同意后</w:t>
      </w:r>
      <w:r>
        <w:rPr>
          <w:rFonts w:hint="eastAsia" w:ascii="宋体" w:hAnsi="宋体" w:eastAsia="宋体" w:cs="宋体"/>
          <w:color w:val="auto"/>
          <w:sz w:val="24"/>
          <w:szCs w:val="24"/>
        </w:rPr>
        <w:t>将</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拆除、运离使用现场。</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应支付自</w:t>
      </w:r>
      <w:r>
        <w:rPr>
          <w:rFonts w:hint="eastAsia" w:ascii="宋体" w:hAnsi="宋体" w:eastAsia="宋体" w:cs="宋体"/>
          <w:color w:val="auto"/>
          <w:sz w:val="24"/>
          <w:szCs w:val="24"/>
          <w:lang w:eastAsia="zh-CN"/>
        </w:rPr>
        <w:t>服务</w:t>
      </w:r>
      <w:r>
        <w:rPr>
          <w:rFonts w:hint="eastAsia" w:ascii="宋体" w:hAnsi="宋体" w:eastAsia="宋体" w:cs="宋体"/>
          <w:color w:val="auto"/>
          <w:sz w:val="24"/>
          <w:szCs w:val="24"/>
        </w:rPr>
        <w:t>期开始至终止已产生的</w:t>
      </w:r>
      <w:r>
        <w:rPr>
          <w:rFonts w:hint="eastAsia" w:ascii="宋体" w:hAnsi="宋体" w:eastAsia="宋体" w:cs="宋体"/>
          <w:color w:val="auto"/>
          <w:sz w:val="24"/>
          <w:szCs w:val="24"/>
          <w:lang w:eastAsia="zh-CN"/>
        </w:rPr>
        <w:t>服务费</w:t>
      </w:r>
      <w:r>
        <w:rPr>
          <w:rFonts w:hint="eastAsia" w:ascii="宋体" w:hAnsi="宋体" w:eastAsia="宋体" w:cs="宋体"/>
          <w:color w:val="auto"/>
          <w:sz w:val="24"/>
          <w:szCs w:val="24"/>
        </w:rPr>
        <w:t>，同时，</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应向</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支付相当于合同总额20%的违约金</w:t>
      </w:r>
      <w:r>
        <w:rPr>
          <w:rFonts w:hint="eastAsia" w:ascii="宋体" w:hAnsi="宋体" w:eastAsia="宋体" w:cs="宋体"/>
          <w:color w:val="auto"/>
          <w:sz w:val="24"/>
          <w:szCs w:val="24"/>
          <w:lang w:eastAsia="zh-CN"/>
        </w:rPr>
        <w:t>，并赔偿甲方为达到本合同服务期内污水处理目标所发生的增加费用</w:t>
      </w:r>
      <w:r>
        <w:rPr>
          <w:rFonts w:hint="eastAsia" w:ascii="宋体" w:hAnsi="宋体" w:eastAsia="宋体" w:cs="宋体"/>
          <w:color w:val="auto"/>
          <w:sz w:val="24"/>
          <w:szCs w:val="24"/>
        </w:rPr>
        <w:t>。</w:t>
      </w:r>
    </w:p>
    <w:p w14:paraId="5A73DE37">
      <w:pPr>
        <w:spacing w:after="80" w:line="360" w:lineRule="auto"/>
        <w:ind w:firstLine="480" w:firstLineChars="20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若因乙方设备原因导致无法确保出水水质达到标准要求，甲方有权要求乙方退还已支付的所有款项并</w:t>
      </w:r>
      <w:r>
        <w:rPr>
          <w:rFonts w:hint="eastAsia" w:ascii="宋体" w:hAnsi="宋体" w:eastAsia="宋体" w:cs="宋体"/>
          <w:color w:val="auto"/>
          <w:sz w:val="24"/>
          <w:szCs w:val="24"/>
        </w:rPr>
        <w:t>提前终止</w:t>
      </w:r>
      <w:r>
        <w:rPr>
          <w:rFonts w:hint="eastAsia" w:ascii="宋体" w:hAnsi="宋体" w:eastAsia="宋体" w:cs="宋体"/>
          <w:color w:val="auto"/>
          <w:sz w:val="24"/>
          <w:szCs w:val="24"/>
          <w:lang w:eastAsia="zh-CN"/>
        </w:rPr>
        <w:t>本</w:t>
      </w:r>
      <w:r>
        <w:rPr>
          <w:rFonts w:hint="eastAsia" w:ascii="宋体" w:hAnsi="宋体" w:eastAsia="宋体" w:cs="宋体"/>
          <w:color w:val="auto"/>
          <w:sz w:val="24"/>
          <w:szCs w:val="24"/>
        </w:rPr>
        <w:t>合同</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对此造成甲方的损失由乙方全权承担，</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lang w:val="en-US" w:eastAsia="zh-CN"/>
        </w:rPr>
        <w:t>还</w:t>
      </w:r>
      <w:r>
        <w:rPr>
          <w:rFonts w:hint="eastAsia" w:ascii="宋体" w:hAnsi="宋体" w:eastAsia="宋体" w:cs="宋体"/>
          <w:color w:val="auto"/>
          <w:sz w:val="24"/>
          <w:szCs w:val="24"/>
        </w:rPr>
        <w:t>应向</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支付相当于合同总额20%的</w:t>
      </w:r>
      <w:r>
        <w:rPr>
          <w:rFonts w:hint="eastAsia" w:ascii="宋体" w:hAnsi="宋体" w:eastAsia="宋体" w:cs="宋体"/>
          <w:color w:val="auto"/>
          <w:sz w:val="24"/>
          <w:szCs w:val="24"/>
          <w:lang w:val="en-US" w:eastAsia="zh-CN"/>
        </w:rPr>
        <w:t>赔偿金。</w:t>
      </w:r>
    </w:p>
    <w:p w14:paraId="20481ECB">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kern w:val="0"/>
          <w:sz w:val="24"/>
          <w:szCs w:val="24"/>
          <w:lang w:eastAsia="zh-CN"/>
        </w:rPr>
        <w:t>乙方</w:t>
      </w:r>
      <w:r>
        <w:rPr>
          <w:rFonts w:hint="eastAsia" w:ascii="宋体" w:hAnsi="宋体" w:eastAsia="宋体" w:cs="宋体"/>
          <w:b/>
          <w:bCs/>
          <w:color w:val="auto"/>
          <w:kern w:val="0"/>
          <w:sz w:val="24"/>
          <w:szCs w:val="24"/>
          <w:lang w:eastAsia="ko-KR"/>
        </w:rPr>
        <w:t>与</w:t>
      </w:r>
      <w:r>
        <w:rPr>
          <w:rFonts w:hint="eastAsia" w:ascii="宋体" w:hAnsi="宋体" w:eastAsia="宋体" w:cs="宋体"/>
          <w:b/>
          <w:bCs/>
          <w:color w:val="auto"/>
          <w:kern w:val="0"/>
          <w:sz w:val="24"/>
          <w:szCs w:val="24"/>
          <w:lang w:eastAsia="zh-CN"/>
        </w:rPr>
        <w:t>甲方</w:t>
      </w:r>
      <w:r>
        <w:rPr>
          <w:rFonts w:hint="eastAsia" w:ascii="宋体" w:hAnsi="宋体" w:eastAsia="宋体" w:cs="宋体"/>
          <w:b/>
          <w:bCs/>
          <w:color w:val="auto"/>
          <w:sz w:val="24"/>
          <w:szCs w:val="24"/>
        </w:rPr>
        <w:t>的其他权利与义务</w:t>
      </w:r>
    </w:p>
    <w:p w14:paraId="08954D57">
      <w:pPr>
        <w:numPr>
          <w:ilvl w:val="0"/>
          <w:numId w:val="8"/>
        </w:numPr>
        <w:spacing w:after="156" w:afterLines="50" w:line="360" w:lineRule="auto"/>
        <w:rPr>
          <w:rFonts w:ascii="宋体" w:hAnsi="宋体" w:eastAsia="宋体" w:cs="宋体"/>
          <w:color w:val="auto"/>
          <w:sz w:val="24"/>
          <w:szCs w:val="24"/>
        </w:rPr>
      </w:pP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 xml:space="preserve">应按时提供质量合格的 </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，并</w:t>
      </w:r>
      <w:r>
        <w:rPr>
          <w:rFonts w:hint="eastAsia" w:ascii="宋体" w:hAnsi="宋体" w:eastAsia="宋体" w:cs="宋体"/>
          <w:color w:val="auto"/>
          <w:sz w:val="24"/>
          <w:szCs w:val="24"/>
          <w:lang w:val="en-US" w:eastAsia="zh-CN"/>
        </w:rPr>
        <w:t>负责全权运营</w:t>
      </w:r>
      <w:r>
        <w:rPr>
          <w:rFonts w:hint="eastAsia" w:ascii="宋体" w:hAnsi="宋体" w:eastAsia="宋体" w:cs="宋体"/>
          <w:color w:val="auto"/>
          <w:sz w:val="24"/>
          <w:szCs w:val="24"/>
        </w:rPr>
        <w:t>。</w:t>
      </w:r>
    </w:p>
    <w:p w14:paraId="38A60047">
      <w:pPr>
        <w:numPr>
          <w:ilvl w:val="0"/>
          <w:numId w:val="8"/>
        </w:numPr>
        <w:spacing w:after="156" w:afterLines="50" w:line="360" w:lineRule="auto"/>
        <w:rPr>
          <w:rFonts w:ascii="宋体" w:hAnsi="宋体" w:eastAsia="宋体" w:cs="宋体"/>
          <w:color w:val="auto"/>
          <w:sz w:val="24"/>
          <w:szCs w:val="24"/>
        </w:rPr>
      </w:pP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工作人员的安全责任由</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承担，非由于</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原因造成的安全质量事故，其责任与</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无关。</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工作人员进入污水应急处理设施厂区时也需遵守现场安全管理规定，否则发生安全责任事故，由</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自行承担。若因</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管理不善或安全措施不当造成安全生产事故，所产生的一切事故处理费用和安全生产责任由</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承担。</w:t>
      </w:r>
    </w:p>
    <w:p w14:paraId="37E35645">
      <w:pPr>
        <w:numPr>
          <w:ilvl w:val="0"/>
          <w:numId w:val="8"/>
        </w:numPr>
        <w:spacing w:after="156" w:afterLines="50" w:line="360" w:lineRule="auto"/>
        <w:rPr>
          <w:rFonts w:ascii="宋体" w:hAnsi="宋体" w:eastAsia="宋体" w:cs="宋体"/>
          <w:color w:val="auto"/>
          <w:sz w:val="24"/>
          <w:szCs w:val="24"/>
        </w:rPr>
      </w:pP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应保证按时、足额支付合同期内的</w:t>
      </w:r>
      <w:r>
        <w:rPr>
          <w:rFonts w:hint="eastAsia" w:ascii="宋体" w:hAnsi="宋体" w:eastAsia="宋体" w:cs="宋体"/>
          <w:color w:val="auto"/>
          <w:sz w:val="24"/>
          <w:szCs w:val="24"/>
          <w:lang w:eastAsia="zh-CN"/>
        </w:rPr>
        <w:t>服务费</w:t>
      </w:r>
      <w:r>
        <w:rPr>
          <w:rFonts w:hint="eastAsia" w:ascii="宋体" w:hAnsi="宋体" w:eastAsia="宋体" w:cs="宋体"/>
          <w:color w:val="auto"/>
          <w:sz w:val="24"/>
          <w:szCs w:val="24"/>
        </w:rPr>
        <w:t>。</w:t>
      </w:r>
    </w:p>
    <w:p w14:paraId="632B2E50">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担保方式</w:t>
      </w:r>
    </w:p>
    <w:p w14:paraId="378C32F7">
      <w:pPr>
        <w:spacing w:after="156" w:afterLines="5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签订本合同，</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无须向</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提供担保。如履行过程中需要</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提供担保，双方可另行订立担保合同。</w:t>
      </w:r>
    </w:p>
    <w:p w14:paraId="17D9EADF">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本合同解除的条件</w:t>
      </w:r>
    </w:p>
    <w:p w14:paraId="7BB7BCEE">
      <w:pPr>
        <w:spacing w:after="156" w:afterLines="5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提供的</w:t>
      </w:r>
      <w:r>
        <w:rPr>
          <w:rFonts w:hint="eastAsia" w:ascii="宋体" w:hAnsi="宋体" w:eastAsia="宋体" w:cs="宋体"/>
          <w:color w:val="auto"/>
          <w:sz w:val="24"/>
          <w:szCs w:val="24"/>
          <w:lang w:eastAsia="zh-CN"/>
        </w:rPr>
        <w:t>污水处理设备</w:t>
      </w:r>
      <w:r>
        <w:rPr>
          <w:rFonts w:hint="eastAsia" w:ascii="宋体" w:hAnsi="宋体" w:eastAsia="宋体" w:cs="宋体"/>
          <w:color w:val="auto"/>
          <w:sz w:val="24"/>
          <w:szCs w:val="24"/>
        </w:rPr>
        <w:t>设备在使用过程中发生质量故障，经维修后仍不能达到使用要求的，</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有权解除合同。</w:t>
      </w:r>
    </w:p>
    <w:p w14:paraId="0F967B34">
      <w:pPr>
        <w:spacing w:after="156" w:afterLines="5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逾期支付</w:t>
      </w:r>
      <w:r>
        <w:rPr>
          <w:rFonts w:hint="eastAsia" w:ascii="宋体" w:hAnsi="宋体" w:eastAsia="宋体" w:cs="宋体"/>
          <w:color w:val="auto"/>
          <w:sz w:val="24"/>
          <w:szCs w:val="24"/>
          <w:lang w:eastAsia="zh-CN"/>
        </w:rPr>
        <w:t>服务</w:t>
      </w:r>
      <w:r>
        <w:rPr>
          <w:rFonts w:hint="eastAsia" w:ascii="宋体" w:hAnsi="宋体" w:eastAsia="宋体" w:cs="宋体"/>
          <w:color w:val="auto"/>
          <w:sz w:val="24"/>
          <w:szCs w:val="24"/>
        </w:rPr>
        <w:t>费超过</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0天的，</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有权解除合同。</w:t>
      </w:r>
    </w:p>
    <w:p w14:paraId="22D60033">
      <w:pPr>
        <w:spacing w:after="156" w:afterLines="5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发生不可抗力，或双方协商后，均可解除合同。</w:t>
      </w:r>
    </w:p>
    <w:p w14:paraId="7569AC2A">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违约责任</w:t>
      </w:r>
    </w:p>
    <w:p w14:paraId="0ECB188E">
      <w:pPr>
        <w:spacing w:after="80" w:line="360" w:lineRule="auto"/>
        <w:ind w:firstLine="480" w:firstLineChars="200"/>
        <w:rPr>
          <w:rFonts w:hint="eastAsia" w:ascii="宋体" w:hAnsi="宋体"/>
          <w:color w:val="auto"/>
          <w:sz w:val="24"/>
          <w:szCs w:val="24"/>
          <w:lang w:val="en-US" w:eastAsia="zh-CN"/>
        </w:rPr>
      </w:pPr>
      <w:r>
        <w:rPr>
          <w:rFonts w:hint="eastAsia" w:ascii="宋体" w:hAnsi="宋体"/>
          <w:color w:val="auto"/>
          <w:sz w:val="24"/>
          <w:szCs w:val="24"/>
          <w:lang w:val="en-US" w:eastAsia="zh-CN"/>
        </w:rPr>
        <w:t>1、由于中标单位原因造成未能正常运行，受到群众举报、上级领导点名批评、媒体曝光、政府部门通报的，视情况扣除一定的维护服务费。其中群众举报经查实的，每次扣 1000-3000 元；上级领导点名批评每次扣 3000-5000 元，情节严重的扣 5000-10000 元；媒体曝光后经查实的，每次扣 10000-20000元。被媒体曝光造成重大不良社会影响等问题，累计3次仍不改正的，可停拨中标单位该年余下全部运行维护资金，并终止合同。被中央、省、市、县政府部门通报批评的每次分别扣除80000元、60000元、40000元、20000元的运营维护服务费。</w:t>
      </w:r>
    </w:p>
    <w:p w14:paraId="21CC843E">
      <w:pPr>
        <w:spacing w:after="80" w:line="360" w:lineRule="auto"/>
        <w:ind w:firstLine="480" w:firstLineChars="200"/>
        <w:rPr>
          <w:rFonts w:hint="eastAsia" w:ascii="宋体" w:hAnsi="宋体"/>
          <w:color w:val="auto"/>
          <w:sz w:val="24"/>
          <w:szCs w:val="24"/>
          <w:lang w:val="en-US" w:eastAsia="zh-CN"/>
        </w:rPr>
      </w:pPr>
      <w:r>
        <w:rPr>
          <w:rFonts w:hint="eastAsia" w:ascii="宋体" w:hAnsi="宋体"/>
          <w:color w:val="auto"/>
          <w:sz w:val="24"/>
          <w:szCs w:val="24"/>
          <w:lang w:val="en-US" w:eastAsia="zh-CN"/>
        </w:rPr>
        <w:t>2、在运营维护服务过程中，被上级相关部门或甲方抽查发现，有出水水质超标的，每处每次扣运营维护服务费2万元人民币，出水水质超标年累计超过3次以上的加扣运维费2万；有重大虚报、瞒报行为的 ，每次扣运营维护服务费2万。应急响应未按承诺执行的，每次扣运营维护服务费1万，年累计3次以上的加扣运营维护服务费5万。</w:t>
      </w:r>
    </w:p>
    <w:p w14:paraId="79FC5C94">
      <w:pPr>
        <w:tabs>
          <w:tab w:val="left" w:pos="432"/>
        </w:tabs>
        <w:spacing w:after="8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逾期支付费用超过</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0日的，</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有权解除合同，</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应按合同总额的</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0%承担违约金，给</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造成其他损失的，还应承担赔偿责任。</w:t>
      </w:r>
    </w:p>
    <w:p w14:paraId="6F104DEF">
      <w:pPr>
        <w:tabs>
          <w:tab w:val="left" w:pos="432"/>
        </w:tabs>
        <w:spacing w:after="80" w:line="360" w:lineRule="auto"/>
        <w:ind w:firstLine="480" w:firstLineChars="200"/>
        <w:rPr>
          <w:rFonts w:hint="default" w:eastAsia="宋体"/>
          <w:lang w:val="en-US" w:eastAsia="zh-CN"/>
        </w:rPr>
      </w:pPr>
      <w:r>
        <w:rPr>
          <w:rFonts w:hint="eastAsia" w:ascii="宋体" w:hAnsi="宋体" w:eastAsia="宋体" w:cs="宋体"/>
          <w:color w:val="auto"/>
          <w:sz w:val="24"/>
          <w:szCs w:val="24"/>
          <w:lang w:val="en-US" w:eastAsia="zh-CN"/>
        </w:rPr>
        <w:t>4、不论何种原因导致合同解除的，乙方均应当按甲方要求拆除腾退完成全部已安装设备，否则由乙方承担2万元每天的场地占用费。如乙方逾期完成拆除腾退超过15日的，视为乙方放弃已安装设备设施，甲方可自行处置，且无需赔偿乙方任何费用。</w:t>
      </w:r>
    </w:p>
    <w:p w14:paraId="11838B41">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合同争议的解决方式</w:t>
      </w:r>
    </w:p>
    <w:p w14:paraId="7A71D68E">
      <w:pPr>
        <w:spacing w:after="8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本合同在履行过程中发生的争议，由双方当事人协商解决；也可由当地工商行政管理部门调解；协商或调解不成的，按照下列第</w:t>
      </w:r>
      <w:r>
        <w:rPr>
          <w:rFonts w:hint="eastAsia" w:ascii="宋体" w:hAnsi="宋体" w:eastAsia="宋体" w:cs="宋体"/>
          <w:color w:val="auto"/>
          <w:sz w:val="24"/>
          <w:szCs w:val="24"/>
          <w:u w:val="single"/>
        </w:rPr>
        <w:t xml:space="preserve"> 二 </w:t>
      </w:r>
      <w:r>
        <w:rPr>
          <w:rFonts w:hint="eastAsia" w:ascii="宋体" w:hAnsi="宋体" w:eastAsia="宋体" w:cs="宋体"/>
          <w:color w:val="auto"/>
          <w:sz w:val="24"/>
          <w:szCs w:val="24"/>
        </w:rPr>
        <w:t>种方式解决：</w:t>
      </w:r>
    </w:p>
    <w:p w14:paraId="1481BDD6">
      <w:pPr>
        <w:spacing w:after="8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（一）提交</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绍兴市</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仲裁委员会仲裁；</w:t>
      </w:r>
    </w:p>
    <w:p w14:paraId="2973220E">
      <w:pPr>
        <w:spacing w:after="8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（二）依法向__</w:t>
      </w:r>
      <w:r>
        <w:rPr>
          <w:rFonts w:hint="eastAsia" w:ascii="宋体" w:hAnsi="宋体" w:eastAsia="宋体" w:cs="宋体"/>
          <w:color w:val="auto"/>
          <w:sz w:val="24"/>
          <w:szCs w:val="24"/>
          <w:u w:val="single"/>
          <w:lang w:val="en-US" w:eastAsia="zh-CN"/>
        </w:rPr>
        <w:t>项目所在</w:t>
      </w:r>
      <w:r>
        <w:rPr>
          <w:rFonts w:hint="eastAsia" w:ascii="宋体" w:hAnsi="宋体" w:eastAsia="宋体" w:cs="宋体"/>
          <w:color w:val="auto"/>
          <w:sz w:val="24"/>
          <w:szCs w:val="24"/>
          <w:u w:val="single"/>
        </w:rPr>
        <w:t>地</w:t>
      </w:r>
      <w:r>
        <w:rPr>
          <w:rFonts w:hint="eastAsia" w:ascii="宋体" w:hAnsi="宋体" w:eastAsia="宋体" w:cs="宋体"/>
          <w:color w:val="auto"/>
          <w:sz w:val="24"/>
          <w:szCs w:val="24"/>
        </w:rPr>
        <w:t>__人民法院起诉。</w:t>
      </w:r>
    </w:p>
    <w:p w14:paraId="34A148C6">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合同生效</w:t>
      </w:r>
    </w:p>
    <w:p w14:paraId="52CFF798">
      <w:pPr>
        <w:spacing w:after="156" w:afterLines="50"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本合同自双方加盖公章或合同专用章后生效。合同一式肆份，双方各执贰份，具有同等法律效力。</w:t>
      </w:r>
    </w:p>
    <w:p w14:paraId="328A3ACF">
      <w:pPr>
        <w:numPr>
          <w:ilvl w:val="0"/>
          <w:numId w:val="4"/>
        </w:numPr>
        <w:spacing w:after="156" w:afterLines="50"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 xml:space="preserve"> 其他</w:t>
      </w:r>
    </w:p>
    <w:p w14:paraId="3E3086FB">
      <w:pPr>
        <w:spacing w:after="80"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本合同履行过程中的未尽事宜，双方应本着实事求是友好协商的态度加以解决。双方协商一致，签订补充合同。补充合同与本合同具有同等法律效力。</w:t>
      </w:r>
    </w:p>
    <w:p w14:paraId="0186E43F">
      <w:pPr>
        <w:spacing w:after="80"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任何与本合同有关的通知、文件均须以书面方式进行。通过挂号信、快递或当面送交的，经收件方签收确认即被认为送达；若以传真或者电子邮件方式，发出并被接收即视为送达。一切通知、资料或文件等应发往本合同提供的电子邮箱或地址。如一方联系地址改变，则应在五日内书面告知对方。当该方书面通知另一方变更地址时，发往变更后的地址。下面所列的邮箱、地址即为本合同约定的甲、乙双方的收件邮箱、地址：</w:t>
      </w:r>
    </w:p>
    <w:p w14:paraId="14094BFF">
      <w:pPr>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联系人：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E-mail：</w:t>
      </w:r>
      <w:r>
        <w:rPr>
          <w:rFonts w:hint="eastAsia" w:ascii="宋体" w:hAnsi="宋体" w:eastAsia="宋体" w:cs="宋体"/>
          <w:color w:val="auto"/>
          <w:sz w:val="24"/>
          <w:szCs w:val="24"/>
          <w:u w:val="single"/>
        </w:rPr>
        <w:t xml:space="preserve">               </w:t>
      </w:r>
    </w:p>
    <w:p w14:paraId="79EB988F">
      <w:pPr>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邮寄地址：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邮政编码：</w:t>
      </w:r>
      <w:r>
        <w:rPr>
          <w:rFonts w:hint="eastAsia" w:ascii="宋体" w:hAnsi="宋体" w:eastAsia="宋体" w:cs="宋体"/>
          <w:color w:val="auto"/>
          <w:sz w:val="24"/>
          <w:szCs w:val="24"/>
          <w:u w:val="single"/>
        </w:rPr>
        <w:t xml:space="preserve">        </w:t>
      </w:r>
    </w:p>
    <w:p w14:paraId="25216582">
      <w:pPr>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联系人：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E-mail：</w:t>
      </w:r>
      <w:r>
        <w:rPr>
          <w:rFonts w:hint="eastAsia" w:ascii="宋体" w:hAnsi="宋体" w:eastAsia="宋体" w:cs="宋体"/>
          <w:color w:val="auto"/>
          <w:sz w:val="24"/>
          <w:szCs w:val="24"/>
          <w:u w:val="single"/>
        </w:rPr>
        <w:t xml:space="preserve">               </w:t>
      </w:r>
    </w:p>
    <w:p w14:paraId="46FD7419">
      <w:pPr>
        <w:spacing w:after="156" w:afterLines="50" w:line="360" w:lineRule="auto"/>
        <w:ind w:firstLine="480" w:firstLineChars="200"/>
        <w:rPr>
          <w:rFonts w:ascii="宋体" w:hAnsi="宋体" w:eastAsia="宋体" w:cs="宋体"/>
          <w:color w:val="auto"/>
          <w:sz w:val="24"/>
          <w:szCs w:val="24"/>
          <w:u w:val="single"/>
        </w:rPr>
      </w:pPr>
      <w:r>
        <w:rPr>
          <w:rFonts w:hint="eastAsia" w:ascii="宋体" w:hAnsi="宋体" w:eastAsia="宋体" w:cs="宋体"/>
          <w:color w:val="auto"/>
          <w:sz w:val="24"/>
          <w:szCs w:val="24"/>
        </w:rPr>
        <w:t>邮寄地址：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邮政编码：</w:t>
      </w:r>
      <w:r>
        <w:rPr>
          <w:rFonts w:hint="eastAsia" w:ascii="宋体" w:hAnsi="宋体" w:eastAsia="宋体" w:cs="宋体"/>
          <w:color w:val="auto"/>
          <w:sz w:val="24"/>
          <w:szCs w:val="24"/>
          <w:u w:val="single"/>
        </w:rPr>
        <w:t xml:space="preserve">        </w:t>
      </w:r>
    </w:p>
    <w:p w14:paraId="7B46045F">
      <w:pPr>
        <w:pStyle w:val="6"/>
        <w:spacing w:line="360" w:lineRule="auto"/>
        <w:rPr>
          <w:rFonts w:ascii="宋体" w:hAnsi="宋体" w:eastAsia="宋体" w:cs="宋体"/>
          <w:color w:val="auto"/>
          <w:sz w:val="24"/>
          <w:szCs w:val="24"/>
          <w:u w:val="single"/>
        </w:rPr>
      </w:pPr>
      <w:r>
        <w:rPr>
          <w:rFonts w:hint="eastAsia" w:ascii="宋体" w:hAnsi="宋体" w:eastAsia="宋体" w:cs="宋体"/>
          <w:color w:val="auto"/>
          <w:sz w:val="24"/>
          <w:szCs w:val="24"/>
        </w:rPr>
        <w:t>3</w:t>
      </w:r>
      <w:r>
        <w:rPr>
          <w:rFonts w:ascii="宋体" w:hAnsi="宋体" w:eastAsia="宋体" w:cs="宋体"/>
          <w:color w:val="auto"/>
          <w:sz w:val="24"/>
          <w:szCs w:val="24"/>
        </w:rPr>
        <w:t>. 其他约定事项：</w:t>
      </w:r>
      <w:r>
        <w:rPr>
          <w:rFonts w:hint="eastAsia" w:ascii="宋体" w:hAnsi="宋体" w:eastAsia="宋体" w:cs="宋体"/>
          <w:color w:val="auto"/>
          <w:sz w:val="24"/>
          <w:szCs w:val="24"/>
          <w:u w:val="single"/>
        </w:rPr>
        <w:t xml:space="preserve">                           </w:t>
      </w:r>
      <w:r>
        <w:rPr>
          <w:rFonts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 xml:space="preserve">                        </w:t>
      </w:r>
    </w:p>
    <w:p w14:paraId="0D759315">
      <w:pPr>
        <w:pStyle w:val="6"/>
        <w:spacing w:line="360" w:lineRule="auto"/>
        <w:rPr>
          <w:rFonts w:ascii="宋体" w:hAnsi="宋体" w:eastAsia="宋体" w:cs="宋体"/>
          <w:color w:val="auto"/>
          <w:sz w:val="24"/>
          <w:szCs w:val="24"/>
        </w:rPr>
      </w:pPr>
      <w:r>
        <w:rPr>
          <w:rFonts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w:t>
      </w:r>
      <w:r>
        <w:rPr>
          <w:rFonts w:ascii="宋体" w:hAnsi="宋体" w:eastAsia="宋体" w:cs="宋体"/>
          <w:color w:val="auto"/>
          <w:sz w:val="24"/>
          <w:szCs w:val="24"/>
        </w:rPr>
        <w:t xml:space="preserve">    </w:t>
      </w:r>
    </w:p>
    <w:p w14:paraId="629A9A9D">
      <w:pPr>
        <w:rPr>
          <w:rFonts w:ascii="宋体" w:hAnsi="宋体" w:eastAsia="宋体" w:cs="宋体"/>
          <w:color w:val="auto"/>
          <w:sz w:val="24"/>
          <w:szCs w:val="24"/>
        </w:rPr>
      </w:pPr>
    </w:p>
    <w:tbl>
      <w:tblPr>
        <w:tblStyle w:val="21"/>
        <w:tblpPr w:leftFromText="180" w:rightFromText="180" w:vertAnchor="text" w:horzAnchor="page" w:tblpX="1113" w:tblpY="311"/>
        <w:tblOverlap w:val="never"/>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927"/>
        <w:gridCol w:w="4927"/>
      </w:tblGrid>
      <w:tr w14:paraId="3B64BA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20" w:hRule="atLeast"/>
        </w:trPr>
        <w:tc>
          <w:tcPr>
            <w:tcW w:w="4927" w:type="dxa"/>
            <w:tcBorders>
              <w:top w:val="single" w:color="auto" w:sz="4" w:space="0"/>
              <w:left w:val="single" w:color="auto" w:sz="4" w:space="0"/>
              <w:bottom w:val="single" w:color="auto" w:sz="4" w:space="0"/>
              <w:right w:val="single" w:color="auto" w:sz="4" w:space="0"/>
            </w:tcBorders>
            <w:noWrap w:val="0"/>
            <w:vAlign w:val="top"/>
          </w:tcPr>
          <w:p w14:paraId="0994F532">
            <w:pPr>
              <w:spacing w:line="360" w:lineRule="auto"/>
              <w:jc w:val="center"/>
              <w:rPr>
                <w:rFonts w:hint="eastAsia" w:ascii="宋体" w:hAnsi="宋体" w:cs="宋体"/>
                <w:sz w:val="24"/>
              </w:rPr>
            </w:pPr>
          </w:p>
          <w:p w14:paraId="18EB1F98">
            <w:pPr>
              <w:spacing w:line="360" w:lineRule="auto"/>
              <w:jc w:val="center"/>
              <w:rPr>
                <w:rFonts w:ascii="宋体" w:hAnsi="宋体" w:cs="宋体"/>
                <w:sz w:val="24"/>
              </w:rPr>
            </w:pPr>
            <w:r>
              <w:rPr>
                <w:rFonts w:hint="eastAsia" w:ascii="宋体" w:hAnsi="宋体" w:cs="宋体"/>
                <w:sz w:val="24"/>
              </w:rPr>
              <w:t>甲  方</w:t>
            </w:r>
          </w:p>
          <w:p w14:paraId="5F0AB392">
            <w:pPr>
              <w:spacing w:line="360" w:lineRule="auto"/>
              <w:rPr>
                <w:rFonts w:ascii="宋体" w:hAnsi="宋体" w:cs="宋体"/>
                <w:sz w:val="24"/>
              </w:rPr>
            </w:pPr>
            <w:r>
              <w:rPr>
                <w:rFonts w:hint="eastAsia" w:ascii="宋体" w:hAnsi="宋体" w:cs="宋体"/>
                <w:sz w:val="24"/>
              </w:rPr>
              <w:t xml:space="preserve">甲方（章）： </w:t>
            </w:r>
          </w:p>
          <w:p w14:paraId="2AD7ED2B">
            <w:pPr>
              <w:spacing w:line="360" w:lineRule="auto"/>
              <w:rPr>
                <w:rFonts w:ascii="宋体" w:hAnsi="宋体" w:cs="宋体"/>
                <w:sz w:val="24"/>
              </w:rPr>
            </w:pPr>
          </w:p>
          <w:p w14:paraId="7CEC37FE">
            <w:pPr>
              <w:spacing w:line="360" w:lineRule="auto"/>
              <w:rPr>
                <w:rFonts w:ascii="宋体" w:hAnsi="宋体" w:cs="宋体"/>
                <w:spacing w:val="-6"/>
                <w:sz w:val="24"/>
              </w:rPr>
            </w:pPr>
            <w:r>
              <w:rPr>
                <w:rFonts w:hint="eastAsia" w:ascii="宋体" w:hAnsi="宋体" w:cs="宋体"/>
                <w:sz w:val="24"/>
              </w:rPr>
              <w:t>住所：</w:t>
            </w:r>
          </w:p>
          <w:p w14:paraId="4029841C">
            <w:pPr>
              <w:spacing w:line="360" w:lineRule="auto"/>
              <w:rPr>
                <w:rFonts w:ascii="宋体" w:hAnsi="宋体" w:cs="宋体"/>
                <w:sz w:val="24"/>
              </w:rPr>
            </w:pPr>
            <w:r>
              <w:rPr>
                <w:rFonts w:hint="eastAsia" w:ascii="宋体" w:hAnsi="宋体" w:cs="宋体"/>
                <w:sz w:val="24"/>
              </w:rPr>
              <w:t>法定代表人：             委托代理人：</w:t>
            </w:r>
          </w:p>
          <w:p w14:paraId="56120BDF">
            <w:pPr>
              <w:spacing w:line="360" w:lineRule="auto"/>
              <w:rPr>
                <w:rFonts w:ascii="宋体" w:hAnsi="宋体" w:cs="宋体"/>
                <w:sz w:val="24"/>
              </w:rPr>
            </w:pPr>
            <w:r>
              <w:rPr>
                <w:rFonts w:hint="eastAsia" w:ascii="宋体" w:hAnsi="宋体" w:cs="宋体"/>
                <w:sz w:val="24"/>
              </w:rPr>
              <w:t xml:space="preserve">电话：    </w:t>
            </w:r>
            <w:r>
              <w:rPr>
                <w:rFonts w:hint="eastAsia" w:ascii="宋体" w:hAnsi="宋体" w:cs="宋体"/>
                <w:sz w:val="24"/>
                <w:lang w:val="en-US" w:eastAsia="zh-CN"/>
              </w:rPr>
              <w:t xml:space="preserve">               </w:t>
            </w:r>
            <w:r>
              <w:rPr>
                <w:rFonts w:hint="eastAsia" w:ascii="宋体" w:hAnsi="宋体" w:cs="宋体"/>
                <w:sz w:val="24"/>
              </w:rPr>
              <w:t>传真：</w:t>
            </w:r>
          </w:p>
          <w:p w14:paraId="1C896AB4">
            <w:pPr>
              <w:spacing w:line="360" w:lineRule="auto"/>
              <w:rPr>
                <w:rFonts w:ascii="宋体" w:hAnsi="宋体" w:cs="宋体"/>
                <w:sz w:val="24"/>
              </w:rPr>
            </w:pPr>
            <w:r>
              <w:rPr>
                <w:rFonts w:hint="eastAsia" w:ascii="宋体" w:hAnsi="宋体" w:cs="宋体"/>
                <w:sz w:val="24"/>
              </w:rPr>
              <w:t xml:space="preserve">开户银行： </w:t>
            </w:r>
          </w:p>
          <w:p w14:paraId="475F2556">
            <w:pPr>
              <w:spacing w:line="360" w:lineRule="auto"/>
              <w:rPr>
                <w:rFonts w:ascii="宋体" w:hAnsi="宋体" w:cs="宋体"/>
                <w:sz w:val="24"/>
              </w:rPr>
            </w:pPr>
            <w:r>
              <w:rPr>
                <w:rFonts w:hint="eastAsia" w:ascii="宋体" w:hAnsi="宋体" w:cs="宋体"/>
                <w:sz w:val="24"/>
              </w:rPr>
              <w:t>账号：</w:t>
            </w:r>
          </w:p>
          <w:p w14:paraId="77F9B478">
            <w:pPr>
              <w:spacing w:line="360" w:lineRule="auto"/>
              <w:rPr>
                <w:rFonts w:ascii="宋体" w:hAnsi="宋体" w:cs="宋体"/>
                <w:sz w:val="24"/>
              </w:rPr>
            </w:pPr>
            <w:r>
              <w:rPr>
                <w:rFonts w:hint="eastAsia" w:ascii="宋体" w:hAnsi="宋体" w:cs="宋体"/>
                <w:sz w:val="24"/>
              </w:rPr>
              <w:t>统一社会信用代码：</w:t>
            </w:r>
          </w:p>
        </w:tc>
        <w:tc>
          <w:tcPr>
            <w:tcW w:w="4927" w:type="dxa"/>
            <w:tcBorders>
              <w:top w:val="single" w:color="auto" w:sz="4" w:space="0"/>
              <w:left w:val="single" w:color="auto" w:sz="4" w:space="0"/>
              <w:bottom w:val="single" w:color="auto" w:sz="4" w:space="0"/>
              <w:right w:val="single" w:color="auto" w:sz="4" w:space="0"/>
            </w:tcBorders>
            <w:noWrap w:val="0"/>
            <w:vAlign w:val="top"/>
          </w:tcPr>
          <w:p w14:paraId="27D09613">
            <w:pPr>
              <w:spacing w:line="360" w:lineRule="auto"/>
              <w:jc w:val="center"/>
              <w:rPr>
                <w:rFonts w:hint="eastAsia" w:ascii="宋体" w:hAnsi="宋体" w:cs="宋体"/>
                <w:sz w:val="24"/>
              </w:rPr>
            </w:pPr>
          </w:p>
          <w:p w14:paraId="29AD3A14">
            <w:pPr>
              <w:spacing w:line="360" w:lineRule="auto"/>
              <w:jc w:val="center"/>
              <w:rPr>
                <w:rFonts w:ascii="宋体" w:hAnsi="宋体" w:cs="宋体"/>
                <w:sz w:val="24"/>
              </w:rPr>
            </w:pPr>
            <w:r>
              <w:rPr>
                <w:rFonts w:hint="eastAsia" w:ascii="宋体" w:hAnsi="宋体" w:cs="宋体"/>
                <w:sz w:val="24"/>
              </w:rPr>
              <w:t>乙  方</w:t>
            </w:r>
          </w:p>
          <w:p w14:paraId="36A41B76">
            <w:pPr>
              <w:spacing w:line="360" w:lineRule="auto"/>
              <w:rPr>
                <w:rFonts w:ascii="宋体" w:hAnsi="宋体" w:cs="宋体"/>
                <w:b/>
                <w:sz w:val="24"/>
                <w:u w:val="single"/>
              </w:rPr>
            </w:pPr>
            <w:r>
              <w:rPr>
                <w:rFonts w:hint="eastAsia" w:ascii="宋体" w:hAnsi="宋体" w:cs="宋体"/>
                <w:sz w:val="24"/>
              </w:rPr>
              <w:t>乙方（章）：</w:t>
            </w:r>
            <w:r>
              <w:rPr>
                <w:rFonts w:hint="eastAsia" w:ascii="宋体" w:hAnsi="宋体" w:cs="宋体"/>
                <w:b/>
                <w:sz w:val="24"/>
                <w:u w:val="none"/>
              </w:rPr>
              <w:t xml:space="preserve">                           </w:t>
            </w:r>
            <w:r>
              <w:rPr>
                <w:rFonts w:hint="eastAsia" w:ascii="宋体" w:hAnsi="宋体" w:cs="宋体"/>
                <w:b/>
                <w:sz w:val="24"/>
                <w:u w:val="single"/>
              </w:rPr>
              <w:t xml:space="preserve">  </w:t>
            </w:r>
          </w:p>
          <w:p w14:paraId="08848C93">
            <w:pPr>
              <w:spacing w:line="360" w:lineRule="auto"/>
              <w:rPr>
                <w:rFonts w:ascii="宋体" w:hAnsi="宋体" w:cs="宋体"/>
                <w:sz w:val="24"/>
              </w:rPr>
            </w:pPr>
          </w:p>
          <w:p w14:paraId="16B39F3B">
            <w:pPr>
              <w:spacing w:line="360" w:lineRule="auto"/>
              <w:rPr>
                <w:rFonts w:ascii="宋体" w:hAnsi="宋体" w:cs="宋体"/>
                <w:sz w:val="24"/>
              </w:rPr>
            </w:pPr>
            <w:r>
              <w:rPr>
                <w:rFonts w:hint="eastAsia" w:ascii="宋体" w:hAnsi="宋体" w:cs="宋体"/>
                <w:sz w:val="24"/>
              </w:rPr>
              <w:t>住所：</w:t>
            </w:r>
          </w:p>
          <w:p w14:paraId="22FDE6AC">
            <w:pPr>
              <w:spacing w:line="360" w:lineRule="auto"/>
              <w:rPr>
                <w:rFonts w:ascii="宋体" w:hAnsi="宋体" w:cs="宋体"/>
                <w:sz w:val="24"/>
              </w:rPr>
            </w:pPr>
            <w:r>
              <w:rPr>
                <w:rFonts w:hint="eastAsia" w:ascii="宋体" w:hAnsi="宋体" w:cs="宋体"/>
                <w:sz w:val="24"/>
              </w:rPr>
              <w:t>法定代表人：          委托代理人：</w:t>
            </w:r>
          </w:p>
          <w:p w14:paraId="632C0EA8">
            <w:pPr>
              <w:spacing w:line="360" w:lineRule="auto"/>
              <w:rPr>
                <w:rFonts w:ascii="宋体" w:hAnsi="宋体" w:cs="宋体"/>
                <w:sz w:val="24"/>
              </w:rPr>
            </w:pPr>
            <w:r>
              <w:rPr>
                <w:rFonts w:hint="eastAsia" w:ascii="宋体" w:hAnsi="宋体" w:cs="宋体"/>
                <w:sz w:val="24"/>
              </w:rPr>
              <w:t>电话：                传真：</w:t>
            </w:r>
          </w:p>
          <w:p w14:paraId="72364921">
            <w:pPr>
              <w:spacing w:line="360" w:lineRule="auto"/>
              <w:rPr>
                <w:rFonts w:ascii="宋体" w:hAnsi="宋体" w:cs="宋体"/>
                <w:sz w:val="24"/>
              </w:rPr>
            </w:pPr>
            <w:r>
              <w:rPr>
                <w:rFonts w:hint="eastAsia" w:ascii="宋体" w:hAnsi="宋体" w:cs="宋体"/>
                <w:sz w:val="24"/>
              </w:rPr>
              <w:t>开户银行：</w:t>
            </w:r>
          </w:p>
          <w:p w14:paraId="4489892F">
            <w:pPr>
              <w:spacing w:line="360" w:lineRule="auto"/>
              <w:rPr>
                <w:rFonts w:ascii="宋体" w:hAnsi="宋体" w:cs="宋体"/>
                <w:sz w:val="24"/>
              </w:rPr>
            </w:pPr>
            <w:r>
              <w:rPr>
                <w:rFonts w:hint="eastAsia" w:ascii="宋体" w:hAnsi="宋体" w:cs="宋体"/>
                <w:sz w:val="24"/>
              </w:rPr>
              <w:t>账号：</w:t>
            </w:r>
          </w:p>
          <w:p w14:paraId="5DC176C9">
            <w:pPr>
              <w:spacing w:line="360" w:lineRule="auto"/>
              <w:rPr>
                <w:rFonts w:ascii="宋体" w:hAnsi="宋体" w:cs="宋体"/>
                <w:sz w:val="24"/>
              </w:rPr>
            </w:pPr>
            <w:r>
              <w:rPr>
                <w:rFonts w:hint="eastAsia" w:ascii="宋体" w:hAnsi="宋体" w:cs="宋体"/>
                <w:sz w:val="24"/>
              </w:rPr>
              <w:t>统一社会信用代码：</w:t>
            </w:r>
          </w:p>
        </w:tc>
      </w:tr>
    </w:tbl>
    <w:p w14:paraId="7A853BB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（本合同仅作示范文本，具体以双方签定的正式合同为准，合同内容不得违背本</w:t>
      </w:r>
      <w:r>
        <w:rPr>
          <w:rFonts w:hint="eastAsia" w:ascii="宋体" w:hAnsi="宋体" w:eastAsia="宋体" w:cs="宋体"/>
          <w:color w:val="auto"/>
          <w:sz w:val="24"/>
          <w:szCs w:val="24"/>
          <w:lang w:val="en-US" w:eastAsia="zh-CN"/>
        </w:rPr>
        <w:t>招标</w:t>
      </w:r>
      <w:r>
        <w:rPr>
          <w:rFonts w:hint="eastAsia" w:ascii="宋体" w:hAnsi="宋体" w:eastAsia="宋体" w:cs="宋体"/>
          <w:color w:val="auto"/>
          <w:sz w:val="24"/>
          <w:szCs w:val="24"/>
        </w:rPr>
        <w:t>文件实质性要求。）</w:t>
      </w:r>
    </w:p>
    <w:p w14:paraId="5EA21690">
      <w:pPr>
        <w:pStyle w:val="20"/>
        <w:ind w:firstLine="480"/>
        <w:rPr>
          <w:rFonts w:ascii="仿宋" w:eastAsia="仿宋"/>
          <w:color w:val="auto"/>
          <w:kern w:val="0"/>
          <w:sz w:val="24"/>
          <w:highlight w:val="none"/>
        </w:rPr>
      </w:pPr>
    </w:p>
    <w:p w14:paraId="75143FEE">
      <w:pPr>
        <w:pStyle w:val="12"/>
        <w:rPr>
          <w:rFonts w:ascii="仿宋" w:eastAsia="仿宋"/>
          <w:color w:val="auto"/>
          <w:sz w:val="24"/>
          <w:highlight w:val="none"/>
        </w:rPr>
      </w:pPr>
    </w:p>
    <w:p w14:paraId="02C2F7B7">
      <w:pPr>
        <w:pStyle w:val="13"/>
        <w:rPr>
          <w:rFonts w:ascii="仿宋" w:eastAsia="仿宋"/>
          <w:color w:val="auto"/>
          <w:highlight w:val="none"/>
        </w:rPr>
      </w:pPr>
    </w:p>
    <w:p w14:paraId="21682EA4">
      <w:pPr>
        <w:pStyle w:val="13"/>
        <w:rPr>
          <w:rFonts w:ascii="仿宋" w:eastAsia="仿宋"/>
          <w:color w:val="auto"/>
          <w:highlight w:val="none"/>
        </w:rPr>
      </w:pPr>
    </w:p>
    <w:p w14:paraId="0061B2C5">
      <w:pPr>
        <w:pStyle w:val="13"/>
        <w:rPr>
          <w:rFonts w:ascii="仿宋" w:eastAsia="仿宋"/>
          <w:color w:val="auto"/>
          <w:highlight w:val="none"/>
        </w:rPr>
      </w:pPr>
    </w:p>
    <w:p w14:paraId="48110246">
      <w:pPr>
        <w:pStyle w:val="13"/>
        <w:rPr>
          <w:rFonts w:ascii="仿宋" w:eastAsia="仿宋"/>
          <w:color w:val="auto"/>
          <w:highlight w:val="none"/>
        </w:rPr>
      </w:pPr>
    </w:p>
    <w:p w14:paraId="108712A2">
      <w:pPr>
        <w:pStyle w:val="13"/>
        <w:rPr>
          <w:rFonts w:ascii="仿宋" w:eastAsia="仿宋"/>
          <w:color w:val="auto"/>
          <w:highlight w:val="none"/>
        </w:rPr>
      </w:pPr>
    </w:p>
    <w:p w14:paraId="3878B731">
      <w:pPr>
        <w:pStyle w:val="13"/>
        <w:rPr>
          <w:rFonts w:ascii="仿宋" w:eastAsia="仿宋"/>
          <w:color w:val="auto"/>
          <w:highlight w:val="none"/>
        </w:rPr>
      </w:pPr>
    </w:p>
    <w:p w14:paraId="7FB46A05">
      <w:pPr>
        <w:pStyle w:val="13"/>
        <w:rPr>
          <w:rFonts w:ascii="仿宋" w:eastAsia="仿宋"/>
          <w:color w:val="auto"/>
          <w:highlight w:val="none"/>
        </w:rPr>
      </w:pPr>
    </w:p>
    <w:p w14:paraId="0CC90CA0">
      <w:pPr>
        <w:pStyle w:val="13"/>
        <w:rPr>
          <w:rFonts w:ascii="仿宋" w:eastAsia="仿宋"/>
          <w:color w:val="auto"/>
          <w:highlight w:val="none"/>
        </w:rPr>
      </w:pPr>
    </w:p>
    <w:p w14:paraId="220B365B">
      <w:pPr>
        <w:pStyle w:val="13"/>
        <w:rPr>
          <w:rFonts w:ascii="仿宋" w:eastAsia="仿宋"/>
          <w:color w:val="auto"/>
          <w:highlight w:val="none"/>
        </w:rPr>
      </w:pPr>
    </w:p>
    <w:p w14:paraId="2520FF8E">
      <w:pPr>
        <w:pStyle w:val="13"/>
        <w:rPr>
          <w:rFonts w:ascii="仿宋" w:eastAsia="仿宋"/>
          <w:color w:val="auto"/>
          <w:highlight w:val="none"/>
        </w:rPr>
      </w:pPr>
    </w:p>
    <w:p w14:paraId="7D92455C">
      <w:pPr>
        <w:pStyle w:val="13"/>
        <w:rPr>
          <w:rFonts w:ascii="仿宋" w:eastAsia="仿宋"/>
          <w:color w:val="auto"/>
          <w:highlight w:val="none"/>
        </w:rPr>
      </w:pPr>
    </w:p>
    <w:p w14:paraId="2379FA5C">
      <w:pPr>
        <w:pStyle w:val="13"/>
        <w:rPr>
          <w:rFonts w:ascii="仿宋" w:eastAsia="仿宋"/>
          <w:color w:val="auto"/>
          <w:highlight w:val="none"/>
        </w:rPr>
      </w:pPr>
    </w:p>
    <w:p w14:paraId="47D67174">
      <w:pPr>
        <w:pStyle w:val="13"/>
        <w:rPr>
          <w:rFonts w:ascii="仿宋" w:eastAsia="仿宋"/>
          <w:color w:val="auto"/>
          <w:highlight w:val="none"/>
        </w:rPr>
      </w:pPr>
    </w:p>
    <w:p w14:paraId="0A4AD5C6">
      <w:pPr>
        <w:pStyle w:val="13"/>
        <w:rPr>
          <w:rFonts w:ascii="仿宋" w:eastAsia="仿宋"/>
          <w:color w:val="auto"/>
          <w:highlight w:val="none"/>
        </w:rPr>
      </w:pPr>
    </w:p>
    <w:p w14:paraId="16FB8C0F">
      <w:pPr>
        <w:pStyle w:val="13"/>
        <w:rPr>
          <w:rFonts w:ascii="仿宋" w:eastAsia="仿宋"/>
          <w:color w:val="auto"/>
          <w:highlight w:val="none"/>
        </w:rPr>
      </w:pPr>
    </w:p>
    <w:p w14:paraId="27FB5EDE">
      <w:pPr>
        <w:pStyle w:val="13"/>
        <w:ind w:left="0" w:leftChars="0" w:firstLine="0" w:firstLineChars="0"/>
        <w:rPr>
          <w:rFonts w:ascii="仿宋" w:eastAsia="仿宋"/>
          <w:color w:val="auto"/>
          <w:highlight w:val="none"/>
        </w:rPr>
      </w:pPr>
    </w:p>
    <w:p w14:paraId="1749EE3F">
      <w:pPr>
        <w:snapToGrid w:val="0"/>
        <w:spacing w:line="360" w:lineRule="auto"/>
        <w:jc w:val="center"/>
        <w:rPr>
          <w:rFonts w:hint="eastAsia"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第六部分</w:t>
      </w:r>
      <w:bookmarkEnd w:id="402"/>
      <w:r>
        <w:rPr>
          <w:rFonts w:hint="eastAsia" w:ascii="仿宋" w:hAnsi="仿宋" w:eastAsia="仿宋" w:cs="仿宋_GB2312"/>
          <w:b/>
          <w:color w:val="auto"/>
          <w:sz w:val="36"/>
          <w:szCs w:val="20"/>
          <w:highlight w:val="none"/>
        </w:rPr>
        <w:t xml:space="preserve"> </w:t>
      </w:r>
      <w:bookmarkEnd w:id="403"/>
      <w:r>
        <w:rPr>
          <w:rFonts w:hint="eastAsia" w:ascii="仿宋" w:hAnsi="仿宋" w:eastAsia="仿宋" w:cs="仿宋_GB2312"/>
          <w:b/>
          <w:color w:val="auto"/>
          <w:sz w:val="36"/>
          <w:szCs w:val="20"/>
          <w:highlight w:val="none"/>
        </w:rPr>
        <w:t>应提交的有关格式范例</w:t>
      </w:r>
    </w:p>
    <w:p w14:paraId="21390C4A">
      <w:pPr>
        <w:snapToGrid w:val="0"/>
        <w:spacing w:line="500" w:lineRule="exact"/>
        <w:rPr>
          <w:rFonts w:hint="eastAsia" w:ascii="宋体" w:hAnsi="宋体"/>
          <w:b/>
          <w:bCs/>
          <w:sz w:val="24"/>
        </w:rPr>
      </w:pPr>
      <w:r>
        <w:rPr>
          <w:rFonts w:hint="eastAsia" w:ascii="宋体" w:hAnsi="宋体"/>
          <w:b/>
          <w:sz w:val="24"/>
        </w:rPr>
        <w:t>1、资格证明</w:t>
      </w:r>
      <w:r>
        <w:rPr>
          <w:rFonts w:hint="eastAsia" w:ascii="宋体" w:hAnsi="宋体"/>
          <w:b/>
          <w:bCs/>
          <w:sz w:val="24"/>
        </w:rPr>
        <w:t>文件目录</w:t>
      </w:r>
    </w:p>
    <w:p w14:paraId="4C4F73EF">
      <w:pPr>
        <w:snapToGrid w:val="0"/>
        <w:spacing w:line="500" w:lineRule="exact"/>
        <w:jc w:val="left"/>
        <w:rPr>
          <w:rFonts w:hint="eastAsia" w:ascii="宋体" w:hAnsi="宋体" w:cs="宋体"/>
          <w:b w:val="0"/>
          <w:bCs/>
          <w:color w:val="000000"/>
          <w:kern w:val="0"/>
          <w:sz w:val="24"/>
          <w:szCs w:val="24"/>
        </w:rPr>
      </w:pP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lang w:val="en-US" w:eastAsia="zh-CN"/>
        </w:rPr>
        <w:t>1</w:t>
      </w: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rPr>
        <w:t>营业执照(或事业法人登记证或其他工商等登记证明材料)复印件（投标人为自然人的，提供自然人的身份证明）</w:t>
      </w:r>
      <w:r>
        <w:rPr>
          <w:rFonts w:hint="eastAsia" w:ascii="宋体" w:hAnsi="宋体" w:cs="宋体"/>
          <w:b w:val="0"/>
          <w:bCs/>
          <w:color w:val="000000"/>
          <w:kern w:val="0"/>
          <w:sz w:val="24"/>
          <w:szCs w:val="24"/>
          <w:lang w:eastAsia="zh-CN"/>
        </w:rPr>
        <w:t>；</w:t>
      </w:r>
    </w:p>
    <w:p w14:paraId="1D5419A7">
      <w:pPr>
        <w:snapToGrid w:val="0"/>
        <w:spacing w:line="500" w:lineRule="exact"/>
        <w:jc w:val="left"/>
        <w:rPr>
          <w:rFonts w:hint="eastAsia" w:ascii="宋体" w:hAnsi="宋体" w:cs="宋体"/>
          <w:b w:val="0"/>
          <w:bCs/>
          <w:color w:val="000000"/>
          <w:kern w:val="0"/>
          <w:sz w:val="24"/>
          <w:szCs w:val="24"/>
        </w:rPr>
      </w:pP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lang w:val="en-US" w:eastAsia="zh-CN"/>
        </w:rPr>
        <w:t>2</w:t>
      </w: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rPr>
        <w:t>最近一年财务报表(扫描件，新成立的公司提供情况说明)；</w:t>
      </w:r>
    </w:p>
    <w:p w14:paraId="74B79E8B">
      <w:pPr>
        <w:snapToGrid w:val="0"/>
        <w:spacing w:line="500" w:lineRule="exact"/>
        <w:jc w:val="left"/>
        <w:rPr>
          <w:rFonts w:hint="eastAsia" w:ascii="宋体" w:hAnsi="宋体" w:cs="宋体"/>
          <w:b w:val="0"/>
          <w:bCs/>
          <w:color w:val="000000"/>
          <w:kern w:val="0"/>
          <w:sz w:val="24"/>
          <w:szCs w:val="24"/>
        </w:rPr>
      </w:pP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lang w:val="en-US" w:eastAsia="zh-CN"/>
        </w:rPr>
        <w:t>3</w:t>
      </w: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rPr>
        <w:t>法定代表人身份证明书、授权委托书及授权代理人有效身份证明（若委托）(格式见附件)；</w:t>
      </w:r>
    </w:p>
    <w:p w14:paraId="4C485E2D">
      <w:pPr>
        <w:snapToGrid w:val="0"/>
        <w:spacing w:line="500" w:lineRule="exact"/>
        <w:jc w:val="left"/>
        <w:rPr>
          <w:rFonts w:hint="eastAsia" w:ascii="宋体" w:hAnsi="宋体" w:eastAsia="宋体" w:cs="宋体"/>
          <w:b w:val="0"/>
          <w:bCs/>
          <w:color w:val="000000"/>
          <w:kern w:val="0"/>
          <w:sz w:val="24"/>
          <w:szCs w:val="24"/>
          <w:lang w:eastAsia="zh-CN"/>
        </w:rPr>
      </w:pP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lang w:val="en-US" w:eastAsia="zh-CN"/>
        </w:rPr>
        <w:t>4</w:t>
      </w:r>
      <w:r>
        <w:rPr>
          <w:rFonts w:hint="eastAsia" w:ascii="宋体" w:hAnsi="宋体" w:cs="宋体"/>
          <w:b w:val="0"/>
          <w:bCs/>
          <w:color w:val="000000"/>
          <w:kern w:val="0"/>
          <w:sz w:val="24"/>
          <w:szCs w:val="24"/>
          <w:lang w:eastAsia="zh-CN"/>
        </w:rPr>
        <w:t>）提供《中小企业声明函》；</w:t>
      </w:r>
    </w:p>
    <w:p w14:paraId="303A47FC">
      <w:pPr>
        <w:snapToGrid w:val="0"/>
        <w:spacing w:line="500" w:lineRule="exact"/>
        <w:jc w:val="left"/>
        <w:rPr>
          <w:rFonts w:hint="eastAsia" w:ascii="宋体" w:hAnsi="宋体" w:cs="宋体"/>
          <w:b w:val="0"/>
          <w:bCs/>
          <w:color w:val="000000"/>
          <w:kern w:val="0"/>
          <w:sz w:val="24"/>
          <w:szCs w:val="24"/>
        </w:rPr>
      </w:pP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lang w:val="en-US" w:eastAsia="zh-CN"/>
        </w:rPr>
        <w:t>5</w:t>
      </w: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rPr>
        <w:t>监狱企业声明函及其相关的充分的证明材料监狱企业声明函（如有）；</w:t>
      </w:r>
    </w:p>
    <w:p w14:paraId="0FFF08EA">
      <w:pPr>
        <w:snapToGrid w:val="0"/>
        <w:spacing w:line="500" w:lineRule="exact"/>
        <w:jc w:val="left"/>
        <w:rPr>
          <w:rFonts w:hint="eastAsia" w:ascii="宋体" w:hAnsi="宋体" w:cs="宋体"/>
          <w:b w:val="0"/>
          <w:bCs/>
          <w:color w:val="000000"/>
          <w:kern w:val="0"/>
          <w:sz w:val="24"/>
          <w:szCs w:val="24"/>
        </w:rPr>
      </w:pP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lang w:val="en-US" w:eastAsia="zh-CN"/>
        </w:rPr>
        <w:t>6</w:t>
      </w: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rPr>
        <w:t>残疾人福利企业声明函（如有）；</w:t>
      </w:r>
    </w:p>
    <w:p w14:paraId="3261F3C5">
      <w:pPr>
        <w:snapToGrid w:val="0"/>
        <w:spacing w:line="500" w:lineRule="exact"/>
        <w:jc w:val="left"/>
        <w:rPr>
          <w:rFonts w:hint="eastAsia" w:ascii="宋体" w:hAnsi="宋体" w:cs="宋体"/>
          <w:b w:val="0"/>
          <w:bCs/>
          <w:color w:val="000000"/>
          <w:kern w:val="0"/>
          <w:sz w:val="24"/>
          <w:szCs w:val="24"/>
        </w:rPr>
      </w:pP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lang w:val="en-US" w:eastAsia="zh-CN"/>
        </w:rPr>
        <w:t>7</w:t>
      </w: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rPr>
        <w:t>具有履行合同所必须的设备和专业技术能力的承诺函（格式见附件）；</w:t>
      </w:r>
    </w:p>
    <w:p w14:paraId="45610060">
      <w:pPr>
        <w:snapToGrid w:val="0"/>
        <w:spacing w:line="500" w:lineRule="exact"/>
        <w:jc w:val="left"/>
        <w:rPr>
          <w:rFonts w:hint="eastAsia" w:ascii="宋体" w:hAnsi="宋体" w:cs="宋体"/>
          <w:b w:val="0"/>
          <w:bCs/>
          <w:color w:val="000000"/>
          <w:kern w:val="0"/>
          <w:sz w:val="24"/>
          <w:szCs w:val="24"/>
        </w:rPr>
      </w:pP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lang w:val="en-US" w:eastAsia="zh-CN"/>
        </w:rPr>
        <w:t>8</w:t>
      </w:r>
      <w:r>
        <w:rPr>
          <w:rFonts w:hint="eastAsia" w:ascii="宋体" w:hAnsi="宋体" w:cs="宋体"/>
          <w:b w:val="0"/>
          <w:bCs/>
          <w:color w:val="000000"/>
          <w:kern w:val="0"/>
          <w:sz w:val="24"/>
          <w:szCs w:val="24"/>
          <w:lang w:eastAsia="zh-CN"/>
        </w:rPr>
        <w:t>）</w:t>
      </w:r>
      <w:r>
        <w:rPr>
          <w:rFonts w:hint="eastAsia" w:ascii="宋体" w:hAnsi="宋体" w:cs="宋体"/>
          <w:b w:val="0"/>
          <w:bCs/>
          <w:color w:val="000000"/>
          <w:kern w:val="0"/>
          <w:sz w:val="24"/>
          <w:szCs w:val="24"/>
        </w:rPr>
        <w:t>提供有效的依法缴纳税收证明（完税凭证或税务部门出具的证明）；</w:t>
      </w:r>
    </w:p>
    <w:p w14:paraId="26914369">
      <w:pPr>
        <w:snapToGrid w:val="0"/>
        <w:spacing w:line="500" w:lineRule="exact"/>
        <w:jc w:val="left"/>
        <w:rPr>
          <w:rFonts w:hint="eastAsia" w:ascii="宋体" w:hAnsi="宋体" w:eastAsia="宋体" w:cs="宋体"/>
          <w:b w:val="0"/>
          <w:bCs/>
          <w:color w:val="000000"/>
          <w:kern w:val="0"/>
          <w:sz w:val="24"/>
          <w:szCs w:val="24"/>
        </w:rPr>
      </w:pPr>
      <w:r>
        <w:rPr>
          <w:rFonts w:hint="eastAsia" w:ascii="宋体" w:hAnsi="宋体" w:eastAsia="宋体" w:cs="宋体"/>
          <w:b w:val="0"/>
          <w:bCs/>
          <w:color w:val="000000"/>
          <w:kern w:val="0"/>
          <w:sz w:val="24"/>
          <w:szCs w:val="24"/>
          <w:lang w:eastAsia="zh-CN"/>
        </w:rPr>
        <w:t>（</w:t>
      </w:r>
      <w:r>
        <w:rPr>
          <w:rFonts w:hint="eastAsia" w:ascii="宋体" w:hAnsi="宋体" w:eastAsia="宋体" w:cs="宋体"/>
          <w:b w:val="0"/>
          <w:bCs/>
          <w:color w:val="000000"/>
          <w:kern w:val="0"/>
          <w:sz w:val="24"/>
          <w:szCs w:val="24"/>
          <w:lang w:val="en-US" w:eastAsia="zh-CN"/>
        </w:rPr>
        <w:t>9</w:t>
      </w:r>
      <w:r>
        <w:rPr>
          <w:rFonts w:hint="eastAsia" w:ascii="宋体" w:hAnsi="宋体" w:eastAsia="宋体" w:cs="宋体"/>
          <w:b w:val="0"/>
          <w:bCs/>
          <w:color w:val="000000"/>
          <w:kern w:val="0"/>
          <w:sz w:val="24"/>
          <w:szCs w:val="24"/>
          <w:lang w:eastAsia="zh-CN"/>
        </w:rPr>
        <w:t>）</w:t>
      </w:r>
      <w:r>
        <w:rPr>
          <w:rFonts w:hint="eastAsia" w:ascii="宋体" w:hAnsi="宋体" w:eastAsia="宋体" w:cs="宋体"/>
          <w:b w:val="0"/>
          <w:bCs/>
          <w:color w:val="000000"/>
          <w:kern w:val="0"/>
          <w:sz w:val="24"/>
          <w:szCs w:val="24"/>
        </w:rPr>
        <w:t>提供有效的依法缴纳社会保障资金证明（缴纳凭证或人社部门出具的证明）；</w:t>
      </w:r>
    </w:p>
    <w:p w14:paraId="2D50561F">
      <w:pPr>
        <w:snapToGrid w:val="0"/>
        <w:spacing w:line="500" w:lineRule="exact"/>
        <w:jc w:val="left"/>
        <w:rPr>
          <w:rFonts w:hint="eastAsia" w:ascii="宋体" w:hAnsi="宋体" w:eastAsia="宋体" w:cs="宋体"/>
          <w:b w:val="0"/>
          <w:bCs/>
          <w:color w:val="000000"/>
          <w:kern w:val="0"/>
          <w:sz w:val="24"/>
          <w:szCs w:val="24"/>
          <w:lang w:eastAsia="zh-CN"/>
        </w:rPr>
      </w:pPr>
      <w:r>
        <w:rPr>
          <w:rFonts w:hint="eastAsia" w:ascii="宋体" w:hAnsi="宋体" w:eastAsia="宋体" w:cs="宋体"/>
          <w:b w:val="0"/>
          <w:bCs/>
          <w:color w:val="000000"/>
          <w:kern w:val="0"/>
          <w:sz w:val="24"/>
          <w:szCs w:val="24"/>
          <w:lang w:eastAsia="zh-CN"/>
        </w:rPr>
        <w:t>（</w:t>
      </w:r>
      <w:r>
        <w:rPr>
          <w:rFonts w:hint="eastAsia" w:ascii="宋体" w:hAnsi="宋体" w:eastAsia="宋体" w:cs="宋体"/>
          <w:b w:val="0"/>
          <w:bCs/>
          <w:color w:val="000000"/>
          <w:kern w:val="0"/>
          <w:sz w:val="24"/>
          <w:szCs w:val="24"/>
          <w:lang w:val="en-US" w:eastAsia="zh-CN"/>
        </w:rPr>
        <w:t>10</w:t>
      </w:r>
      <w:r>
        <w:rPr>
          <w:rFonts w:hint="eastAsia" w:ascii="宋体" w:hAnsi="宋体" w:eastAsia="宋体" w:cs="宋体"/>
          <w:b w:val="0"/>
          <w:bCs/>
          <w:color w:val="000000"/>
          <w:kern w:val="0"/>
          <w:sz w:val="24"/>
          <w:szCs w:val="24"/>
          <w:lang w:eastAsia="zh-CN"/>
        </w:rPr>
        <w:t>）</w:t>
      </w:r>
      <w:r>
        <w:rPr>
          <w:rFonts w:hint="eastAsia" w:ascii="宋体" w:hAnsi="宋体" w:eastAsia="宋体" w:cs="宋体"/>
          <w:b w:val="0"/>
          <w:bCs/>
          <w:color w:val="000000"/>
          <w:kern w:val="0"/>
          <w:sz w:val="24"/>
          <w:szCs w:val="24"/>
        </w:rPr>
        <w:t>提供自投标公告发布之日起至响应截止日内任意时间的“信用中国”网站（www.creditchina.gov.cn）、中国政府采购网（www.ccgp.gov.cn）信用查询网页截图。（以开标当日采购人或由采购人委托的评标委员会核实的查询结果为准）</w:t>
      </w:r>
      <w:r>
        <w:rPr>
          <w:rFonts w:hint="eastAsia" w:ascii="宋体" w:hAnsi="宋体" w:eastAsia="宋体" w:cs="宋体"/>
          <w:b w:val="0"/>
          <w:bCs/>
          <w:color w:val="000000"/>
          <w:kern w:val="0"/>
          <w:sz w:val="24"/>
          <w:szCs w:val="24"/>
          <w:lang w:eastAsia="zh-CN"/>
        </w:rPr>
        <w:t>；</w:t>
      </w:r>
    </w:p>
    <w:p w14:paraId="51F1186B">
      <w:pPr>
        <w:snapToGrid w:val="0"/>
        <w:spacing w:line="500" w:lineRule="exact"/>
        <w:jc w:val="left"/>
        <w:rPr>
          <w:rFonts w:hint="eastAsia" w:ascii="宋体" w:hAnsi="宋体" w:eastAsia="宋体" w:cs="宋体"/>
          <w:b w:val="0"/>
          <w:bCs/>
          <w:color w:val="000000"/>
          <w:kern w:val="0"/>
          <w:sz w:val="24"/>
          <w:szCs w:val="24"/>
        </w:rPr>
      </w:pPr>
      <w:r>
        <w:rPr>
          <w:rFonts w:hint="eastAsia" w:ascii="宋体" w:hAnsi="宋体" w:eastAsia="宋体" w:cs="宋体"/>
          <w:b w:val="0"/>
          <w:bCs/>
          <w:color w:val="000000"/>
          <w:kern w:val="0"/>
          <w:sz w:val="24"/>
          <w:szCs w:val="24"/>
          <w:lang w:eastAsia="zh-CN"/>
        </w:rPr>
        <w:t>（</w:t>
      </w:r>
      <w:r>
        <w:rPr>
          <w:rFonts w:hint="eastAsia" w:ascii="宋体" w:hAnsi="宋体" w:eastAsia="宋体" w:cs="宋体"/>
          <w:b w:val="0"/>
          <w:bCs/>
          <w:color w:val="000000"/>
          <w:kern w:val="0"/>
          <w:sz w:val="24"/>
          <w:szCs w:val="24"/>
          <w:lang w:val="en-US" w:eastAsia="zh-CN"/>
        </w:rPr>
        <w:t>11</w:t>
      </w:r>
      <w:r>
        <w:rPr>
          <w:rFonts w:hint="eastAsia" w:ascii="宋体" w:hAnsi="宋体" w:eastAsia="宋体" w:cs="宋体"/>
          <w:b w:val="0"/>
          <w:bCs/>
          <w:color w:val="000000"/>
          <w:kern w:val="0"/>
          <w:sz w:val="24"/>
          <w:szCs w:val="24"/>
          <w:lang w:eastAsia="zh-CN"/>
        </w:rPr>
        <w:t>）</w:t>
      </w:r>
      <w:r>
        <w:rPr>
          <w:rFonts w:hint="eastAsia" w:ascii="宋体" w:hAnsi="宋体" w:eastAsia="宋体" w:cs="宋体"/>
          <w:b w:val="0"/>
          <w:bCs/>
          <w:color w:val="000000"/>
          <w:kern w:val="0"/>
          <w:sz w:val="24"/>
          <w:szCs w:val="24"/>
        </w:rPr>
        <w:t>提供采购公告中符合</w:t>
      </w:r>
      <w:r>
        <w:rPr>
          <w:rFonts w:hint="eastAsia" w:ascii="宋体" w:hAnsi="宋体" w:eastAsia="宋体" w:cs="宋体"/>
          <w:b w:val="0"/>
          <w:bCs/>
          <w:color w:val="000000"/>
          <w:kern w:val="0"/>
          <w:sz w:val="24"/>
          <w:szCs w:val="24"/>
          <w:lang w:eastAsia="zh-CN"/>
        </w:rPr>
        <w:t>投标人</w:t>
      </w:r>
      <w:r>
        <w:rPr>
          <w:rFonts w:hint="eastAsia" w:ascii="宋体" w:hAnsi="宋体" w:eastAsia="宋体" w:cs="宋体"/>
          <w:b w:val="0"/>
          <w:bCs/>
          <w:color w:val="000000"/>
          <w:kern w:val="0"/>
          <w:sz w:val="24"/>
          <w:szCs w:val="24"/>
        </w:rPr>
        <w:t>的特定条件要求的有效的其他资质复印件并加盖公司公章及需要说明的资料。</w:t>
      </w:r>
    </w:p>
    <w:p w14:paraId="37DC06A0">
      <w:pPr>
        <w:snapToGrid w:val="0"/>
        <w:spacing w:line="500" w:lineRule="exact"/>
        <w:jc w:val="left"/>
        <w:rPr>
          <w:rFonts w:hint="eastAsia" w:ascii="宋体" w:hAnsi="宋体" w:eastAsia="宋体" w:cs="宋体"/>
          <w:b/>
          <w:bCs/>
          <w:sz w:val="24"/>
        </w:rPr>
      </w:pPr>
    </w:p>
    <w:p w14:paraId="2B8E5332">
      <w:pPr>
        <w:snapToGrid w:val="0"/>
        <w:spacing w:line="500" w:lineRule="exact"/>
        <w:jc w:val="left"/>
        <w:rPr>
          <w:rFonts w:hint="eastAsia" w:ascii="宋体" w:hAnsi="宋体"/>
          <w:b/>
          <w:bCs/>
          <w:sz w:val="24"/>
        </w:rPr>
      </w:pPr>
      <w:r>
        <w:rPr>
          <w:rFonts w:hint="eastAsia" w:ascii="宋体" w:hAnsi="宋体" w:eastAsia="宋体" w:cs="宋体"/>
          <w:b/>
          <w:bCs/>
          <w:sz w:val="24"/>
        </w:rPr>
        <w:t>（重大违法记录：供应商因违法经营受到刑事处罚或者责令停产停业、吊销许可证或者执照、较大数额罚款等行政处罚。）</w:t>
      </w:r>
    </w:p>
    <w:p w14:paraId="4C4F2C1A">
      <w:pPr>
        <w:adjustRightInd w:val="0"/>
        <w:snapToGrid w:val="0"/>
        <w:jc w:val="center"/>
        <w:rPr>
          <w:rFonts w:hint="eastAsia" w:ascii="微软雅黑" w:hAnsi="微软雅黑" w:eastAsia="微软雅黑"/>
          <w:b/>
          <w:sz w:val="36"/>
          <w:szCs w:val="36"/>
        </w:rPr>
      </w:pPr>
    </w:p>
    <w:p w14:paraId="31D6619A">
      <w:pPr>
        <w:adjustRightInd w:val="0"/>
        <w:snapToGrid w:val="0"/>
        <w:jc w:val="center"/>
        <w:rPr>
          <w:rFonts w:hint="eastAsia" w:ascii="微软雅黑" w:hAnsi="微软雅黑" w:eastAsia="微软雅黑"/>
          <w:b/>
          <w:sz w:val="36"/>
          <w:szCs w:val="36"/>
        </w:rPr>
      </w:pPr>
    </w:p>
    <w:p w14:paraId="6DB03353">
      <w:pPr>
        <w:adjustRightInd w:val="0"/>
        <w:snapToGrid w:val="0"/>
        <w:jc w:val="center"/>
        <w:rPr>
          <w:rFonts w:hint="eastAsia" w:ascii="微软雅黑" w:hAnsi="微软雅黑" w:eastAsia="微软雅黑"/>
          <w:b/>
          <w:sz w:val="36"/>
          <w:szCs w:val="36"/>
        </w:rPr>
      </w:pPr>
    </w:p>
    <w:p w14:paraId="6F2B279A">
      <w:pPr>
        <w:adjustRightInd w:val="0"/>
        <w:snapToGrid w:val="0"/>
        <w:jc w:val="center"/>
        <w:rPr>
          <w:rFonts w:hint="eastAsia" w:ascii="微软雅黑" w:hAnsi="微软雅黑" w:eastAsia="微软雅黑"/>
          <w:b/>
          <w:sz w:val="36"/>
          <w:szCs w:val="36"/>
        </w:rPr>
      </w:pPr>
    </w:p>
    <w:p w14:paraId="34BE7088">
      <w:pPr>
        <w:adjustRightInd w:val="0"/>
        <w:snapToGrid w:val="0"/>
        <w:jc w:val="center"/>
        <w:rPr>
          <w:rFonts w:hint="eastAsia" w:ascii="微软雅黑" w:hAnsi="微软雅黑" w:eastAsia="微软雅黑"/>
          <w:b/>
          <w:sz w:val="36"/>
          <w:szCs w:val="36"/>
        </w:rPr>
      </w:pPr>
    </w:p>
    <w:p w14:paraId="455A80DD">
      <w:pPr>
        <w:adjustRightInd w:val="0"/>
        <w:snapToGrid w:val="0"/>
        <w:jc w:val="left"/>
        <w:rPr>
          <w:rFonts w:hint="eastAsia" w:ascii="宋体" w:hAnsi="宋体"/>
          <w:b/>
          <w:sz w:val="32"/>
          <w:szCs w:val="32"/>
        </w:rPr>
      </w:pPr>
      <w:r>
        <w:rPr>
          <w:rFonts w:hint="eastAsia" w:ascii="宋体" w:hAnsi="宋体"/>
          <w:b/>
          <w:sz w:val="32"/>
          <w:szCs w:val="32"/>
        </w:rPr>
        <w:t>附件：</w:t>
      </w:r>
    </w:p>
    <w:p w14:paraId="44C7D7E8">
      <w:pPr>
        <w:tabs>
          <w:tab w:val="left" w:pos="342"/>
        </w:tabs>
        <w:ind w:firstLine="562"/>
        <w:jc w:val="left"/>
        <w:rPr>
          <w:rFonts w:hint="eastAsia" w:ascii="宋体" w:hAnsi="宋体" w:eastAsia="宋体"/>
          <w:b/>
          <w:bCs/>
          <w:sz w:val="28"/>
          <w:szCs w:val="28"/>
          <w:lang w:eastAsia="zh-CN"/>
        </w:rPr>
      </w:pPr>
    </w:p>
    <w:p w14:paraId="33A9C6CF">
      <w:pPr>
        <w:ind w:firstLine="562"/>
        <w:jc w:val="center"/>
        <w:rPr>
          <w:rFonts w:ascii="宋体" w:hAnsi="宋体"/>
          <w:b/>
          <w:color w:val="auto"/>
          <w:sz w:val="28"/>
          <w:szCs w:val="28"/>
        </w:rPr>
      </w:pPr>
      <w:r>
        <w:rPr>
          <w:rFonts w:hint="eastAsia" w:ascii="宋体" w:hAnsi="宋体"/>
          <w:b/>
          <w:bCs/>
          <w:color w:val="auto"/>
          <w:sz w:val="28"/>
          <w:szCs w:val="28"/>
        </w:rPr>
        <w:t>法定代表人身份证明书</w:t>
      </w:r>
    </w:p>
    <w:p w14:paraId="4C064792">
      <w:pPr>
        <w:ind w:firstLine="480"/>
        <w:jc w:val="center"/>
        <w:rPr>
          <w:rFonts w:ascii="宋体" w:hAnsi="宋体"/>
          <w:sz w:val="24"/>
        </w:rPr>
      </w:pPr>
    </w:p>
    <w:p w14:paraId="1FB73C34">
      <w:pPr>
        <w:spacing w:line="600" w:lineRule="exact"/>
        <w:ind w:left="611" w:leftChars="291" w:firstLine="360" w:firstLineChars="150"/>
        <w:rPr>
          <w:rFonts w:ascii="宋体" w:hAnsi="宋体"/>
          <w:sz w:val="24"/>
        </w:rPr>
      </w:pPr>
      <w:r>
        <w:rPr>
          <w:rFonts w:hint="eastAsia" w:ascii="宋体" w:hAnsi="宋体"/>
          <w:sz w:val="24"/>
        </w:rPr>
        <w:t>单位名称：</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 xml:space="preserve"> </w:t>
      </w:r>
    </w:p>
    <w:p w14:paraId="7C818694">
      <w:pPr>
        <w:spacing w:line="600" w:lineRule="exact"/>
        <w:ind w:left="609" w:leftChars="290" w:firstLine="360" w:firstLineChars="150"/>
        <w:rPr>
          <w:rFonts w:ascii="宋体" w:hAnsi="宋体"/>
          <w:sz w:val="24"/>
        </w:rPr>
      </w:pPr>
      <w:r>
        <w:rPr>
          <w:rFonts w:hint="eastAsia" w:ascii="宋体" w:hAnsi="宋体"/>
          <w:sz w:val="24"/>
        </w:rPr>
        <w:t>单位性质：</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 xml:space="preserve"> </w:t>
      </w:r>
    </w:p>
    <w:p w14:paraId="35491DB6">
      <w:pPr>
        <w:spacing w:line="600" w:lineRule="exact"/>
        <w:ind w:left="609" w:leftChars="290" w:firstLine="360" w:firstLineChars="150"/>
        <w:rPr>
          <w:rFonts w:ascii="宋体" w:hAnsi="宋体"/>
          <w:sz w:val="24"/>
        </w:rPr>
      </w:pPr>
      <w:r>
        <w:rPr>
          <w:rFonts w:hint="eastAsia" w:ascii="宋体" w:hAnsi="宋体"/>
          <w:sz w:val="24"/>
        </w:rPr>
        <w:t>地</w:t>
      </w:r>
      <w:r>
        <w:rPr>
          <w:rFonts w:ascii="宋体" w:hAnsi="宋体"/>
          <w:sz w:val="24"/>
        </w:rPr>
        <w:t xml:space="preserve">    址：</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 xml:space="preserve"> </w:t>
      </w:r>
      <w:r>
        <w:rPr>
          <w:rFonts w:hint="eastAsia" w:ascii="宋体" w:hAnsi="宋体"/>
          <w:sz w:val="24"/>
        </w:rPr>
        <w:tab/>
      </w:r>
      <w:r>
        <w:rPr>
          <w:rFonts w:hint="eastAsia" w:ascii="宋体" w:hAnsi="宋体"/>
          <w:sz w:val="24"/>
        </w:rPr>
        <w:t xml:space="preserve"> </w:t>
      </w:r>
    </w:p>
    <w:p w14:paraId="7FFADA6A">
      <w:pPr>
        <w:spacing w:line="600" w:lineRule="exact"/>
        <w:ind w:left="609" w:leftChars="290" w:firstLine="360" w:firstLineChars="150"/>
        <w:rPr>
          <w:rFonts w:ascii="宋体" w:hAnsi="宋体"/>
          <w:sz w:val="24"/>
          <w:u w:val="single"/>
        </w:rPr>
      </w:pPr>
      <w:r>
        <w:rPr>
          <w:rFonts w:hint="eastAsia" w:ascii="宋体" w:hAnsi="宋体"/>
          <w:sz w:val="24"/>
        </w:rPr>
        <w:t>成立时间：</w:t>
      </w:r>
      <w:r>
        <w:rPr>
          <w:rFonts w:ascii="宋体" w:hAnsi="宋体"/>
          <w:sz w:val="24"/>
          <w:u w:val="single"/>
        </w:rPr>
        <w:t xml:space="preserve">      </w:t>
      </w:r>
      <w:r>
        <w:rPr>
          <w:rFonts w:hint="eastAsia" w:ascii="宋体" w:hAnsi="宋体"/>
          <w:sz w:val="24"/>
          <w:u w:val="single"/>
        </w:rPr>
        <w:t>年</w:t>
      </w:r>
      <w:r>
        <w:rPr>
          <w:rFonts w:ascii="宋体" w:hAnsi="宋体"/>
          <w:sz w:val="24"/>
          <w:u w:val="single"/>
        </w:rPr>
        <w:t xml:space="preserve">      </w:t>
      </w:r>
      <w:r>
        <w:rPr>
          <w:rFonts w:hint="eastAsia" w:ascii="宋体" w:hAnsi="宋体"/>
          <w:sz w:val="24"/>
          <w:u w:val="single"/>
        </w:rPr>
        <w:t>月</w:t>
      </w:r>
      <w:r>
        <w:rPr>
          <w:rFonts w:ascii="宋体" w:hAnsi="宋体"/>
          <w:sz w:val="24"/>
          <w:u w:val="single"/>
        </w:rPr>
        <w:t xml:space="preserve">      </w:t>
      </w:r>
      <w:r>
        <w:rPr>
          <w:rFonts w:hint="eastAsia" w:ascii="宋体" w:hAnsi="宋体"/>
          <w:sz w:val="24"/>
          <w:u w:val="single"/>
        </w:rPr>
        <w:t>日</w:t>
      </w:r>
    </w:p>
    <w:p w14:paraId="7F449E7F">
      <w:pPr>
        <w:spacing w:line="600" w:lineRule="exact"/>
        <w:ind w:left="609" w:leftChars="290" w:firstLine="360" w:firstLineChars="150"/>
        <w:rPr>
          <w:rFonts w:ascii="宋体" w:hAnsi="宋体"/>
          <w:sz w:val="24"/>
        </w:rPr>
      </w:pPr>
      <w:r>
        <w:rPr>
          <w:rFonts w:hint="eastAsia" w:ascii="宋体" w:hAnsi="宋体"/>
          <w:sz w:val="24"/>
        </w:rPr>
        <w:t>经营期限：</w:t>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ab/>
      </w:r>
    </w:p>
    <w:p w14:paraId="1716E0BB">
      <w:pPr>
        <w:spacing w:line="600" w:lineRule="exact"/>
        <w:ind w:left="609" w:leftChars="290" w:firstLine="360" w:firstLineChars="150"/>
        <w:rPr>
          <w:rFonts w:ascii="宋体" w:hAnsi="宋体"/>
          <w:sz w:val="24"/>
          <w:u w:val="single"/>
        </w:rPr>
      </w:pPr>
      <w:r>
        <w:rPr>
          <w:rFonts w:hint="eastAsia" w:ascii="宋体" w:hAnsi="宋体"/>
          <w:sz w:val="24"/>
        </w:rPr>
        <w:t>姓</w:t>
      </w:r>
      <w:r>
        <w:rPr>
          <w:rFonts w:ascii="宋体" w:hAnsi="宋体"/>
          <w:sz w:val="24"/>
        </w:rPr>
        <w:t xml:space="preserve">    名：</w:t>
      </w:r>
      <w:r>
        <w:rPr>
          <w:rFonts w:ascii="宋体" w:hAnsi="宋体"/>
          <w:sz w:val="24"/>
          <w:u w:val="single"/>
        </w:rPr>
        <w:t xml:space="preserve">  </w:t>
      </w:r>
      <w:r>
        <w:rPr>
          <w:rFonts w:hint="eastAsia" w:ascii="宋体" w:hAnsi="宋体"/>
          <w:sz w:val="24"/>
          <w:u w:val="single"/>
        </w:rPr>
        <w:t>（签字）</w:t>
      </w:r>
      <w:r>
        <w:rPr>
          <w:rFonts w:ascii="宋体" w:hAnsi="宋体"/>
          <w:sz w:val="24"/>
          <w:u w:val="single"/>
        </w:rPr>
        <w:t xml:space="preserve">     </w:t>
      </w:r>
      <w:r>
        <w:rPr>
          <w:rFonts w:ascii="宋体" w:hAnsi="宋体"/>
          <w:sz w:val="24"/>
        </w:rPr>
        <w:t xml:space="preserve"> 性别</w:t>
      </w:r>
      <w:r>
        <w:rPr>
          <w:rFonts w:ascii="宋体" w:hAnsi="宋体"/>
          <w:sz w:val="24"/>
          <w:u w:val="single"/>
        </w:rPr>
        <w:t xml:space="preserve">：        </w:t>
      </w:r>
      <w:r>
        <w:rPr>
          <w:rFonts w:ascii="宋体" w:hAnsi="宋体"/>
          <w:sz w:val="24"/>
        </w:rPr>
        <w:t>年龄：</w:t>
      </w:r>
      <w:r>
        <w:rPr>
          <w:rFonts w:ascii="宋体" w:hAnsi="宋体"/>
          <w:sz w:val="24"/>
          <w:u w:val="single"/>
        </w:rPr>
        <w:t xml:space="preserve">    </w:t>
      </w:r>
      <w:r>
        <w:rPr>
          <w:rFonts w:ascii="宋体" w:hAnsi="宋体"/>
          <w:sz w:val="24"/>
        </w:rPr>
        <w:t>职务：</w:t>
      </w:r>
      <w:r>
        <w:rPr>
          <w:rFonts w:hint="eastAsia" w:ascii="宋体" w:hAnsi="宋体"/>
          <w:sz w:val="24"/>
          <w:u w:val="single"/>
        </w:rPr>
        <w:tab/>
      </w:r>
      <w:r>
        <w:rPr>
          <w:rFonts w:hint="eastAsia" w:ascii="宋体" w:hAnsi="宋体"/>
          <w:sz w:val="24"/>
          <w:u w:val="single"/>
        </w:rPr>
        <w:tab/>
      </w:r>
    </w:p>
    <w:p w14:paraId="6C6AA809">
      <w:pPr>
        <w:spacing w:line="600" w:lineRule="exact"/>
        <w:ind w:left="609" w:leftChars="290" w:firstLine="360" w:firstLineChars="150"/>
        <w:rPr>
          <w:rFonts w:ascii="宋体" w:hAnsi="宋体"/>
          <w:sz w:val="24"/>
        </w:rPr>
      </w:pPr>
      <w:r>
        <w:rPr>
          <w:rFonts w:hint="eastAsia" w:ascii="宋体" w:hAnsi="宋体"/>
          <w:sz w:val="24"/>
        </w:rPr>
        <w:t>系</w:t>
      </w:r>
      <w:r>
        <w:rPr>
          <w:rFonts w:ascii="宋体" w:hAnsi="宋体"/>
          <w:sz w:val="24"/>
          <w:u w:val="single"/>
        </w:rPr>
        <w:t xml:space="preserve">          （</w:t>
      </w:r>
      <w:r>
        <w:rPr>
          <w:rFonts w:hint="eastAsia" w:ascii="宋体" w:hAnsi="宋体"/>
          <w:sz w:val="24"/>
          <w:u w:val="single"/>
        </w:rPr>
        <w:t>投标人</w:t>
      </w:r>
      <w:r>
        <w:rPr>
          <w:rFonts w:ascii="宋体" w:hAnsi="宋体"/>
          <w:sz w:val="24"/>
          <w:u w:val="single"/>
        </w:rPr>
        <w:t xml:space="preserve">名称）        </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的法定代表人。</w:t>
      </w:r>
    </w:p>
    <w:p w14:paraId="43EF51D0">
      <w:pPr>
        <w:spacing w:line="600" w:lineRule="exact"/>
        <w:ind w:left="610" w:firstLine="480"/>
        <w:rPr>
          <w:rFonts w:ascii="宋体" w:hAnsi="宋体"/>
          <w:sz w:val="24"/>
        </w:rPr>
      </w:pPr>
    </w:p>
    <w:p w14:paraId="27D51376">
      <w:pPr>
        <w:spacing w:line="600" w:lineRule="exact"/>
        <w:ind w:left="609" w:leftChars="290" w:firstLine="480"/>
        <w:rPr>
          <w:rFonts w:ascii="宋体" w:hAnsi="宋体"/>
          <w:sz w:val="24"/>
        </w:rPr>
      </w:pPr>
      <w:r>
        <w:rPr>
          <w:rFonts w:hint="eastAsia" w:ascii="宋体" w:hAnsi="宋体"/>
          <w:sz w:val="24"/>
        </w:rPr>
        <w:t>特此证明。</w:t>
      </w:r>
    </w:p>
    <w:p w14:paraId="5315E713">
      <w:pPr>
        <w:tabs>
          <w:tab w:val="left" w:pos="720"/>
          <w:tab w:val="left" w:pos="900"/>
        </w:tabs>
        <w:spacing w:line="600" w:lineRule="exact"/>
        <w:ind w:left="560" w:firstLine="480"/>
        <w:rPr>
          <w:rFonts w:ascii="宋体" w:hAnsi="宋体"/>
          <w:sz w:val="24"/>
        </w:rPr>
      </w:pPr>
    </w:p>
    <w:p w14:paraId="56F1473E">
      <w:pPr>
        <w:tabs>
          <w:tab w:val="left" w:pos="720"/>
          <w:tab w:val="left" w:pos="900"/>
        </w:tabs>
        <w:spacing w:line="600" w:lineRule="exact"/>
        <w:ind w:left="5040" w:leftChars="2400" w:firstLine="120" w:firstLineChars="50"/>
        <w:rPr>
          <w:rFonts w:ascii="宋体" w:hAnsi="宋体"/>
          <w:sz w:val="24"/>
          <w:u w:val="single"/>
        </w:rPr>
      </w:pPr>
      <w:r>
        <w:rPr>
          <w:rFonts w:hint="eastAsia" w:ascii="宋体" w:hAnsi="宋体"/>
          <w:sz w:val="24"/>
        </w:rPr>
        <w:t>投标人：</w:t>
      </w:r>
      <w:r>
        <w:rPr>
          <w:rFonts w:ascii="宋体" w:hAnsi="宋体"/>
          <w:sz w:val="24"/>
          <w:u w:val="single"/>
        </w:rPr>
        <w:t xml:space="preserve">    （盖章）</w:t>
      </w:r>
      <w:r>
        <w:rPr>
          <w:rFonts w:hint="eastAsia" w:ascii="宋体" w:hAnsi="宋体"/>
          <w:sz w:val="24"/>
          <w:u w:val="single"/>
        </w:rPr>
        <w:t xml:space="preserve">        </w:t>
      </w:r>
    </w:p>
    <w:p w14:paraId="47F6D427">
      <w:pPr>
        <w:adjustRightInd w:val="0"/>
        <w:snapToGrid w:val="0"/>
        <w:jc w:val="left"/>
        <w:rPr>
          <w:rFonts w:hint="eastAsia" w:ascii="宋体" w:hAnsi="宋体"/>
          <w:sz w:val="24"/>
          <w:lang w:val="en-US" w:eastAsia="zh-CN"/>
        </w:rPr>
      </w:pPr>
      <w:r>
        <w:rPr>
          <w:rFonts w:hint="eastAsia" w:ascii="宋体" w:hAnsi="宋体"/>
          <w:sz w:val="24"/>
        </w:rPr>
        <w:t xml:space="preserve">                                           日</w:t>
      </w:r>
      <w:r>
        <w:rPr>
          <w:rFonts w:ascii="宋体" w:hAnsi="宋体"/>
          <w:sz w:val="24"/>
        </w:rPr>
        <w:t xml:space="preserve">  期：    年    月 </w:t>
      </w:r>
      <w:r>
        <w:rPr>
          <w:rFonts w:hint="eastAsia" w:ascii="宋体" w:hAnsi="宋体"/>
          <w:sz w:val="24"/>
          <w:lang w:val="en-US" w:eastAsia="zh-CN"/>
        </w:rPr>
        <w:t xml:space="preserve">  日</w:t>
      </w:r>
    </w:p>
    <w:p w14:paraId="2C9606B7">
      <w:pPr>
        <w:rPr>
          <w:rFonts w:hint="eastAsia" w:ascii="宋体" w:hAnsi="宋体"/>
          <w:sz w:val="24"/>
          <w:lang w:val="en-US" w:eastAsia="zh-CN"/>
        </w:rPr>
      </w:pPr>
    </w:p>
    <w:p w14:paraId="35C84649">
      <w:pPr>
        <w:rPr>
          <w:rFonts w:hint="eastAsia" w:ascii="宋体" w:hAnsi="宋体"/>
          <w:sz w:val="24"/>
          <w:lang w:val="en-US" w:eastAsia="zh-CN"/>
        </w:rPr>
      </w:pPr>
    </w:p>
    <w:p w14:paraId="37D15866">
      <w:pPr>
        <w:pStyle w:val="27"/>
        <w:rPr>
          <w:rFonts w:hint="eastAsia" w:ascii="宋体" w:hAnsi="宋体"/>
          <w:sz w:val="24"/>
          <w:lang w:val="en-US" w:eastAsia="zh-CN"/>
        </w:rPr>
      </w:pPr>
    </w:p>
    <w:p w14:paraId="142486DE">
      <w:pPr>
        <w:pStyle w:val="28"/>
        <w:rPr>
          <w:rFonts w:hint="eastAsia" w:ascii="宋体" w:hAnsi="宋体"/>
          <w:sz w:val="24"/>
          <w:lang w:val="en-US" w:eastAsia="zh-CN"/>
        </w:rPr>
      </w:pPr>
    </w:p>
    <w:p w14:paraId="3D3CDE14">
      <w:pPr>
        <w:rPr>
          <w:rFonts w:hint="eastAsia" w:ascii="宋体" w:hAnsi="宋体"/>
          <w:sz w:val="24"/>
          <w:lang w:val="en-US" w:eastAsia="zh-CN"/>
        </w:rPr>
      </w:pPr>
    </w:p>
    <w:p w14:paraId="6DA16D67">
      <w:pPr>
        <w:pStyle w:val="27"/>
        <w:rPr>
          <w:rFonts w:hint="eastAsia" w:ascii="宋体" w:hAnsi="宋体"/>
          <w:sz w:val="24"/>
          <w:lang w:val="en-US" w:eastAsia="zh-CN"/>
        </w:rPr>
      </w:pPr>
    </w:p>
    <w:p w14:paraId="364B605B">
      <w:pPr>
        <w:pStyle w:val="28"/>
        <w:rPr>
          <w:rFonts w:hint="eastAsia" w:ascii="宋体" w:hAnsi="宋体"/>
          <w:sz w:val="24"/>
          <w:lang w:val="en-US" w:eastAsia="zh-CN"/>
        </w:rPr>
      </w:pPr>
    </w:p>
    <w:p w14:paraId="0B7C593E">
      <w:pPr>
        <w:rPr>
          <w:rFonts w:hint="eastAsia" w:ascii="宋体" w:hAnsi="宋体"/>
          <w:sz w:val="24"/>
          <w:lang w:val="en-US" w:eastAsia="zh-CN"/>
        </w:rPr>
      </w:pPr>
    </w:p>
    <w:p w14:paraId="37982153">
      <w:pPr>
        <w:pStyle w:val="27"/>
        <w:rPr>
          <w:rFonts w:hint="eastAsia" w:ascii="宋体" w:hAnsi="宋体"/>
          <w:sz w:val="24"/>
          <w:lang w:val="en-US" w:eastAsia="zh-CN"/>
        </w:rPr>
      </w:pPr>
    </w:p>
    <w:p w14:paraId="42ED52E7">
      <w:pPr>
        <w:pStyle w:val="28"/>
        <w:rPr>
          <w:rFonts w:hint="eastAsia" w:ascii="宋体" w:hAnsi="宋体"/>
          <w:sz w:val="24"/>
          <w:lang w:val="en-US" w:eastAsia="zh-CN"/>
        </w:rPr>
      </w:pPr>
    </w:p>
    <w:p w14:paraId="2316AEF6">
      <w:pPr>
        <w:rPr>
          <w:rFonts w:hint="eastAsia" w:ascii="宋体" w:hAnsi="宋体"/>
          <w:sz w:val="24"/>
          <w:lang w:val="en-US" w:eastAsia="zh-CN"/>
        </w:rPr>
      </w:pPr>
    </w:p>
    <w:p w14:paraId="541B64B5">
      <w:pPr>
        <w:pStyle w:val="27"/>
        <w:rPr>
          <w:rFonts w:hint="eastAsia" w:ascii="宋体" w:hAnsi="宋体"/>
          <w:sz w:val="24"/>
          <w:lang w:val="en-US" w:eastAsia="zh-CN"/>
        </w:rPr>
      </w:pPr>
    </w:p>
    <w:p w14:paraId="57B89949">
      <w:pPr>
        <w:pStyle w:val="28"/>
        <w:rPr>
          <w:rFonts w:hint="eastAsia" w:ascii="宋体" w:hAnsi="宋体"/>
          <w:sz w:val="24"/>
          <w:lang w:val="en-US" w:eastAsia="zh-CN"/>
        </w:rPr>
      </w:pPr>
    </w:p>
    <w:p w14:paraId="0F7287E7">
      <w:pPr>
        <w:rPr>
          <w:rFonts w:hint="eastAsia"/>
          <w:lang w:val="en-US" w:eastAsia="zh-CN"/>
        </w:rPr>
      </w:pPr>
    </w:p>
    <w:p w14:paraId="3E7208CF">
      <w:pPr>
        <w:rPr>
          <w:rFonts w:hint="eastAsia" w:ascii="宋体" w:hAnsi="宋体"/>
          <w:sz w:val="24"/>
          <w:lang w:val="en-US" w:eastAsia="zh-CN"/>
        </w:rPr>
      </w:pPr>
    </w:p>
    <w:p w14:paraId="16EEE104">
      <w:pPr>
        <w:rPr>
          <w:rFonts w:hint="eastAsia" w:ascii="宋体" w:hAnsi="宋体"/>
          <w:sz w:val="24"/>
          <w:lang w:val="en-US" w:eastAsia="zh-CN"/>
        </w:rPr>
      </w:pPr>
    </w:p>
    <w:p w14:paraId="4E89769E">
      <w:pPr>
        <w:pStyle w:val="27"/>
        <w:rPr>
          <w:rFonts w:hint="eastAsia"/>
          <w:lang w:val="en-US" w:eastAsia="zh-CN"/>
        </w:rPr>
      </w:pPr>
    </w:p>
    <w:p w14:paraId="274A358B">
      <w:pPr>
        <w:jc w:val="center"/>
        <w:rPr>
          <w:rFonts w:hint="eastAsia"/>
          <w:b/>
          <w:sz w:val="36"/>
          <w:szCs w:val="36"/>
        </w:rPr>
      </w:pPr>
      <w:r>
        <w:rPr>
          <w:rFonts w:hint="eastAsia"/>
          <w:b/>
          <w:sz w:val="36"/>
          <w:szCs w:val="36"/>
        </w:rPr>
        <w:t>法定代表人授权委托书</w:t>
      </w:r>
    </w:p>
    <w:p w14:paraId="658B3D63">
      <w:pPr>
        <w:snapToGrid w:val="0"/>
        <w:spacing w:line="360" w:lineRule="auto"/>
        <w:rPr>
          <w:rFonts w:hint="eastAsia" w:ascii="宋体" w:hAnsi="宋体"/>
          <w:sz w:val="24"/>
        </w:rPr>
      </w:pPr>
    </w:p>
    <w:p w14:paraId="48DB59AD">
      <w:pPr>
        <w:snapToGrid w:val="0"/>
        <w:spacing w:line="360" w:lineRule="auto"/>
        <w:rPr>
          <w:rFonts w:ascii="宋体" w:hAnsi="宋体"/>
          <w:sz w:val="24"/>
        </w:rPr>
      </w:pPr>
      <w:r>
        <w:rPr>
          <w:rFonts w:hint="eastAsia" w:ascii="宋体" w:hAnsi="宋体"/>
          <w:sz w:val="24"/>
        </w:rPr>
        <w:t>致：</w:t>
      </w:r>
      <w:r>
        <w:rPr>
          <w:rFonts w:hint="eastAsia" w:ascii="宋体" w:hAnsi="宋体"/>
          <w:sz w:val="24"/>
          <w:u w:val="single"/>
        </w:rPr>
        <w:t xml:space="preserve">  （招标人名称） </w:t>
      </w:r>
      <w:r>
        <w:rPr>
          <w:rFonts w:ascii="宋体" w:hAnsi="宋体"/>
          <w:sz w:val="24"/>
          <w:u w:val="single"/>
        </w:rPr>
        <w:t xml:space="preserve">   </w:t>
      </w:r>
    </w:p>
    <w:p w14:paraId="38CCBCC0">
      <w:pPr>
        <w:snapToGrid w:val="0"/>
        <w:spacing w:line="360" w:lineRule="auto"/>
        <w:ind w:firstLine="480" w:firstLineChars="200"/>
        <w:rPr>
          <w:rFonts w:ascii="宋体" w:hAnsi="宋体"/>
          <w:sz w:val="24"/>
        </w:rPr>
      </w:pPr>
      <w:r>
        <w:rPr>
          <w:rFonts w:hint="eastAsia" w:ascii="宋体" w:hAnsi="宋体"/>
          <w:sz w:val="24"/>
        </w:rPr>
        <w:t>我</w:t>
      </w:r>
      <w:r>
        <w:rPr>
          <w:rFonts w:hint="eastAsia" w:ascii="宋体" w:hAnsi="宋体"/>
          <w:sz w:val="24"/>
          <w:u w:val="single"/>
        </w:rPr>
        <w:t xml:space="preserve">        </w:t>
      </w:r>
      <w:r>
        <w:rPr>
          <w:rFonts w:hint="eastAsia" w:ascii="宋体" w:hAnsi="宋体"/>
          <w:sz w:val="24"/>
        </w:rPr>
        <w:t>（姓名）系</w:t>
      </w:r>
      <w:r>
        <w:rPr>
          <w:rFonts w:hint="eastAsia" w:ascii="宋体" w:hAnsi="宋体"/>
          <w:sz w:val="24"/>
          <w:u w:val="single"/>
        </w:rPr>
        <w:t xml:space="preserve">                    </w:t>
      </w:r>
      <w:r>
        <w:rPr>
          <w:rFonts w:hint="eastAsia" w:ascii="宋体" w:hAnsi="宋体"/>
          <w:sz w:val="24"/>
        </w:rPr>
        <w:t xml:space="preserve">（投标人名称）的法定代表人，现授权委托本单位在职职工 </w:t>
      </w:r>
      <w:r>
        <w:rPr>
          <w:rFonts w:hint="eastAsia" w:ascii="宋体" w:hAnsi="宋体"/>
          <w:sz w:val="24"/>
          <w:u w:val="single"/>
        </w:rPr>
        <w:t xml:space="preserve">         </w:t>
      </w:r>
      <w:r>
        <w:rPr>
          <w:rFonts w:hint="eastAsia" w:ascii="宋体" w:hAnsi="宋体"/>
          <w:sz w:val="24"/>
        </w:rPr>
        <w:t>（姓名）为全权代表，以我方的名义参加项目编号：</w:t>
      </w:r>
      <w:r>
        <w:rPr>
          <w:rFonts w:hint="eastAsia" w:ascii="宋体" w:hAnsi="宋体"/>
          <w:sz w:val="24"/>
          <w:u w:val="single"/>
        </w:rPr>
        <w:t xml:space="preserve">           </w:t>
      </w:r>
      <w:r>
        <w:rPr>
          <w:rFonts w:hint="eastAsia" w:ascii="宋体" w:hAnsi="宋体"/>
          <w:sz w:val="24"/>
        </w:rPr>
        <w:t>，项目名称：</w:t>
      </w:r>
      <w:r>
        <w:rPr>
          <w:rFonts w:hint="eastAsia" w:ascii="宋体" w:hAnsi="宋体"/>
          <w:sz w:val="24"/>
          <w:u w:val="single"/>
        </w:rPr>
        <w:t xml:space="preserve">                          </w:t>
      </w:r>
      <w:r>
        <w:rPr>
          <w:rFonts w:hint="eastAsia" w:ascii="宋体" w:hAnsi="宋体"/>
          <w:sz w:val="24"/>
        </w:rPr>
        <w:t>项目的投标活动，并代表我方全权办理针对上述项目的投标、开标、评标、签约等具体事务和签署相关文件。我方对全权代表的签名事项负全部责任。</w:t>
      </w:r>
    </w:p>
    <w:p w14:paraId="7308F0E1">
      <w:pPr>
        <w:snapToGrid w:val="0"/>
        <w:spacing w:line="360" w:lineRule="auto"/>
        <w:ind w:firstLine="530" w:firstLineChars="221"/>
        <w:rPr>
          <w:rFonts w:ascii="宋体" w:hAnsi="宋体"/>
          <w:sz w:val="24"/>
        </w:rPr>
      </w:pPr>
      <w:r>
        <w:rPr>
          <w:rFonts w:hint="eastAsia" w:ascii="宋体" w:hAnsi="宋体"/>
          <w:sz w:val="24"/>
        </w:rPr>
        <w:t>在撤销授权的书面通知以前，本授权书一直有效。全权代表在授权书有效期内签署的所有文件不因授权的撤销而失效。</w:t>
      </w:r>
    </w:p>
    <w:p w14:paraId="371DB2A1">
      <w:pPr>
        <w:snapToGrid w:val="0"/>
        <w:spacing w:line="360" w:lineRule="auto"/>
        <w:ind w:firstLine="530" w:firstLineChars="221"/>
        <w:rPr>
          <w:rFonts w:ascii="宋体" w:hAnsi="宋体"/>
          <w:sz w:val="24"/>
        </w:rPr>
      </w:pPr>
      <w:r>
        <w:rPr>
          <w:rFonts w:hint="eastAsia" w:ascii="宋体" w:hAnsi="宋体"/>
          <w:sz w:val="24"/>
        </w:rPr>
        <w:t>全权代表无转委托权，特此委托。</w:t>
      </w:r>
    </w:p>
    <w:p w14:paraId="19D64425">
      <w:pPr>
        <w:snapToGrid w:val="0"/>
        <w:spacing w:line="360" w:lineRule="auto"/>
        <w:ind w:firstLine="480"/>
        <w:rPr>
          <w:rFonts w:ascii="宋体" w:hAnsi="宋体"/>
          <w:sz w:val="24"/>
        </w:rPr>
      </w:pPr>
    </w:p>
    <w:p w14:paraId="7DEF56F5">
      <w:pPr>
        <w:snapToGrid w:val="0"/>
        <w:spacing w:line="360" w:lineRule="auto"/>
        <w:ind w:firstLine="480"/>
        <w:rPr>
          <w:rFonts w:ascii="宋体" w:hAnsi="宋体"/>
          <w:sz w:val="24"/>
        </w:rPr>
      </w:pPr>
    </w:p>
    <w:p w14:paraId="461489B9">
      <w:pPr>
        <w:snapToGrid w:val="0"/>
        <w:spacing w:line="360" w:lineRule="auto"/>
        <w:rPr>
          <w:rFonts w:ascii="宋体" w:hAnsi="宋体"/>
          <w:sz w:val="24"/>
        </w:rPr>
      </w:pPr>
      <w:r>
        <w:rPr>
          <w:rFonts w:hint="eastAsia" w:ascii="宋体" w:hAnsi="宋体"/>
          <w:sz w:val="24"/>
        </w:rPr>
        <w:t>全权代表签名：</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rPr>
        <w:t xml:space="preserve">          </w:t>
      </w:r>
      <w:r>
        <w:rPr>
          <w:rFonts w:hint="eastAsia" w:ascii="宋体" w:hAnsi="宋体"/>
          <w:sz w:val="24"/>
        </w:rPr>
        <w:t xml:space="preserve">  </w:t>
      </w:r>
    </w:p>
    <w:p w14:paraId="3A208813">
      <w:pPr>
        <w:snapToGrid w:val="0"/>
        <w:spacing w:line="360" w:lineRule="auto"/>
        <w:rPr>
          <w:rFonts w:ascii="宋体" w:hAnsi="宋体"/>
          <w:sz w:val="24"/>
        </w:rPr>
      </w:pPr>
      <w:r>
        <w:rPr>
          <w:rFonts w:hint="eastAsia" w:ascii="宋体" w:hAnsi="宋体"/>
          <w:sz w:val="24"/>
        </w:rPr>
        <w:t>全权代表身份证号码：</w:t>
      </w:r>
      <w:r>
        <w:rPr>
          <w:rFonts w:hint="eastAsia" w:ascii="宋体" w:hAnsi="宋体"/>
          <w:sz w:val="24"/>
          <w:u w:val="single"/>
        </w:rPr>
        <w:t xml:space="preserve">                         </w:t>
      </w:r>
      <w:r>
        <w:rPr>
          <w:rFonts w:hint="eastAsia" w:ascii="宋体" w:hAnsi="宋体"/>
          <w:sz w:val="24"/>
        </w:rPr>
        <w:t xml:space="preserve"> </w:t>
      </w:r>
    </w:p>
    <w:p w14:paraId="42B8D137">
      <w:pPr>
        <w:snapToGrid w:val="0"/>
        <w:spacing w:line="360" w:lineRule="auto"/>
        <w:rPr>
          <w:rFonts w:ascii="宋体" w:hAnsi="宋体"/>
          <w:sz w:val="24"/>
        </w:rPr>
      </w:pPr>
      <w:r>
        <w:rPr>
          <w:rFonts w:hint="eastAsia" w:ascii="宋体" w:hAnsi="宋体"/>
          <w:sz w:val="24"/>
        </w:rPr>
        <w:t>法定代表人签名：</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rPr>
        <w:t xml:space="preserve">           </w:t>
      </w:r>
    </w:p>
    <w:p w14:paraId="039D87A2">
      <w:pPr>
        <w:snapToGrid w:val="0"/>
        <w:spacing w:line="360" w:lineRule="auto"/>
        <w:rPr>
          <w:rFonts w:ascii="宋体" w:hAnsi="宋体"/>
          <w:sz w:val="24"/>
        </w:rPr>
      </w:pPr>
    </w:p>
    <w:p w14:paraId="301B7EB4">
      <w:pPr>
        <w:snapToGrid w:val="0"/>
        <w:spacing w:line="360" w:lineRule="auto"/>
        <w:rPr>
          <w:rFonts w:ascii="宋体" w:hAnsi="宋体"/>
          <w:sz w:val="24"/>
        </w:rPr>
      </w:pPr>
      <w:r>
        <w:rPr>
          <w:rFonts w:hint="eastAsia" w:ascii="宋体" w:hAnsi="宋体"/>
          <w:sz w:val="24"/>
        </w:rPr>
        <w:t xml:space="preserve">                                     </w:t>
      </w:r>
    </w:p>
    <w:p w14:paraId="402549D7">
      <w:pPr>
        <w:snapToGrid w:val="0"/>
        <w:spacing w:line="360" w:lineRule="auto"/>
        <w:ind w:firstLine="4920" w:firstLineChars="2050"/>
        <w:rPr>
          <w:rFonts w:ascii="宋体" w:hAnsi="宋体"/>
          <w:sz w:val="24"/>
        </w:rPr>
      </w:pPr>
    </w:p>
    <w:p w14:paraId="47F824A3">
      <w:pPr>
        <w:snapToGrid w:val="0"/>
        <w:spacing w:line="360" w:lineRule="auto"/>
        <w:rPr>
          <w:rFonts w:hint="eastAsia" w:ascii="宋体" w:hAnsi="宋体"/>
          <w:sz w:val="24"/>
          <w:u w:val="single"/>
        </w:rPr>
      </w:pPr>
      <w:r>
        <w:rPr>
          <w:rFonts w:hint="eastAsia" w:ascii="宋体" w:hAnsi="宋体"/>
          <w:sz w:val="24"/>
        </w:rPr>
        <w:t>单位全称（公章）：</w:t>
      </w:r>
      <w:r>
        <w:rPr>
          <w:rFonts w:hint="eastAsia" w:ascii="宋体" w:hAnsi="宋体"/>
          <w:sz w:val="24"/>
          <w:u w:val="single"/>
        </w:rPr>
        <w:t xml:space="preserve">           </w:t>
      </w:r>
      <w:r>
        <w:rPr>
          <w:rFonts w:hint="eastAsia" w:ascii="宋体" w:hAnsi="宋体"/>
          <w:sz w:val="24"/>
        </w:rPr>
        <w:t xml:space="preserve">                日  期：</w:t>
      </w:r>
      <w:r>
        <w:rPr>
          <w:rFonts w:hint="eastAsia" w:ascii="宋体" w:hAnsi="宋体"/>
          <w:sz w:val="24"/>
          <w:u w:val="single"/>
        </w:rPr>
        <w:t xml:space="preserve">         </w:t>
      </w:r>
    </w:p>
    <w:p w14:paraId="46B83127">
      <w:pPr>
        <w:adjustRightInd w:val="0"/>
        <w:snapToGrid w:val="0"/>
        <w:jc w:val="left"/>
        <w:rPr>
          <w:rFonts w:hint="eastAsia" w:ascii="宋体" w:hAnsi="宋体"/>
          <w:b/>
          <w:sz w:val="32"/>
          <w:szCs w:val="32"/>
        </w:rPr>
      </w:pPr>
    </w:p>
    <w:p w14:paraId="13546CDB">
      <w:pPr>
        <w:adjustRightInd w:val="0"/>
        <w:snapToGrid w:val="0"/>
        <w:jc w:val="left"/>
        <w:rPr>
          <w:rFonts w:hint="eastAsia" w:ascii="宋体" w:hAnsi="宋体"/>
          <w:b/>
          <w:sz w:val="32"/>
          <w:szCs w:val="32"/>
        </w:rPr>
      </w:pPr>
    </w:p>
    <w:p w14:paraId="6643ABEA">
      <w:pPr>
        <w:pStyle w:val="27"/>
        <w:rPr>
          <w:rFonts w:hint="eastAsia" w:ascii="宋体" w:hAnsi="宋体"/>
          <w:b/>
          <w:sz w:val="32"/>
          <w:szCs w:val="32"/>
        </w:rPr>
      </w:pPr>
    </w:p>
    <w:p w14:paraId="65FF376E">
      <w:pPr>
        <w:pStyle w:val="28"/>
        <w:rPr>
          <w:rFonts w:hint="eastAsia" w:ascii="宋体" w:hAnsi="宋体"/>
          <w:b/>
          <w:sz w:val="32"/>
          <w:szCs w:val="32"/>
        </w:rPr>
      </w:pPr>
    </w:p>
    <w:p w14:paraId="2023BDD4">
      <w:pPr>
        <w:rPr>
          <w:rFonts w:hint="eastAsia" w:ascii="宋体" w:hAnsi="宋体"/>
          <w:b/>
          <w:sz w:val="32"/>
          <w:szCs w:val="32"/>
        </w:rPr>
      </w:pPr>
    </w:p>
    <w:p w14:paraId="0B902E99">
      <w:pPr>
        <w:pStyle w:val="27"/>
        <w:rPr>
          <w:rFonts w:hint="eastAsia" w:ascii="宋体" w:hAnsi="宋体"/>
          <w:b/>
          <w:sz w:val="32"/>
          <w:szCs w:val="32"/>
        </w:rPr>
      </w:pPr>
    </w:p>
    <w:p w14:paraId="2C05F287">
      <w:pPr>
        <w:pStyle w:val="28"/>
        <w:rPr>
          <w:rFonts w:hint="eastAsia" w:ascii="宋体" w:hAnsi="宋体"/>
          <w:b/>
          <w:sz w:val="32"/>
          <w:szCs w:val="32"/>
        </w:rPr>
      </w:pPr>
    </w:p>
    <w:p w14:paraId="3305EF75">
      <w:pPr>
        <w:rPr>
          <w:rFonts w:hint="eastAsia" w:ascii="宋体" w:hAnsi="宋体"/>
          <w:b/>
          <w:sz w:val="32"/>
          <w:szCs w:val="32"/>
        </w:rPr>
      </w:pPr>
    </w:p>
    <w:p w14:paraId="2901B232">
      <w:pPr>
        <w:pStyle w:val="27"/>
        <w:rPr>
          <w:rFonts w:hint="eastAsia" w:ascii="宋体" w:hAnsi="宋体"/>
          <w:b/>
          <w:sz w:val="32"/>
          <w:szCs w:val="32"/>
        </w:rPr>
      </w:pPr>
    </w:p>
    <w:p w14:paraId="3E05B1A7">
      <w:pPr>
        <w:pStyle w:val="28"/>
        <w:rPr>
          <w:rFonts w:hint="eastAsia" w:ascii="宋体" w:hAnsi="宋体"/>
          <w:b/>
          <w:sz w:val="32"/>
          <w:szCs w:val="32"/>
        </w:rPr>
      </w:pPr>
    </w:p>
    <w:p w14:paraId="0F47196A">
      <w:pPr>
        <w:pStyle w:val="7"/>
        <w:ind w:left="0" w:leftChars="0" w:firstLine="0" w:firstLineChars="0"/>
        <w:rPr>
          <w:rFonts w:hint="eastAsia"/>
        </w:rPr>
      </w:pPr>
    </w:p>
    <w:p w14:paraId="702D48BF">
      <w:pPr>
        <w:adjustRightInd w:val="0"/>
        <w:snapToGrid w:val="0"/>
        <w:jc w:val="left"/>
        <w:rPr>
          <w:rFonts w:hint="eastAsia" w:ascii="宋体" w:hAnsi="宋体"/>
          <w:b/>
          <w:sz w:val="32"/>
          <w:szCs w:val="32"/>
        </w:rPr>
      </w:pPr>
      <w:r>
        <w:rPr>
          <w:rFonts w:hint="eastAsia" w:ascii="宋体" w:hAnsi="宋体"/>
          <w:b/>
          <w:sz w:val="32"/>
          <w:szCs w:val="32"/>
        </w:rPr>
        <w:t>附件：</w:t>
      </w:r>
    </w:p>
    <w:p w14:paraId="6AF5730C">
      <w:pPr>
        <w:pStyle w:val="20"/>
        <w:ind w:left="0" w:leftChars="0" w:firstLine="0" w:firstLineChars="0"/>
        <w:rPr>
          <w:rFonts w:hint="eastAsia"/>
        </w:rPr>
      </w:pPr>
    </w:p>
    <w:p w14:paraId="13F00095">
      <w:pPr>
        <w:snapToGrid w:val="0"/>
        <w:spacing w:line="360" w:lineRule="auto"/>
        <w:ind w:firstLine="723" w:firstLineChars="200"/>
        <w:jc w:val="center"/>
        <w:rPr>
          <w:rFonts w:hint="eastAsia"/>
        </w:rPr>
      </w:pPr>
      <w:r>
        <w:rPr>
          <w:rFonts w:hint="eastAsia" w:ascii="宋体" w:hAnsi="宋体" w:eastAsia="宋体" w:cs="宋体"/>
          <w:b/>
          <w:sz w:val="36"/>
          <w:szCs w:val="36"/>
        </w:rPr>
        <w:t>中小企业声明函</w:t>
      </w:r>
    </w:p>
    <w:p w14:paraId="298C7064">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 xml:space="preserve">本公司郑重声明，根据《政府采购促进中小企业发展管理办法》（财库﹝2020﹞46 号）的规定，本公司参加 </w:t>
      </w:r>
      <w:r>
        <w:rPr>
          <w:rFonts w:hint="eastAsia" w:ascii="宋体" w:hAnsi="宋体" w:cs="宋体"/>
          <w:bCs/>
          <w:color w:val="000000"/>
          <w:sz w:val="24"/>
          <w:u w:val="single"/>
        </w:rPr>
        <w:t>（单位名称）</w:t>
      </w:r>
      <w:r>
        <w:rPr>
          <w:rFonts w:hint="eastAsia" w:ascii="宋体" w:hAnsi="宋体" w:cs="宋体"/>
          <w:bCs/>
          <w:color w:val="000000"/>
          <w:sz w:val="24"/>
        </w:rPr>
        <w:t xml:space="preserve"> 的</w:t>
      </w:r>
      <w:r>
        <w:rPr>
          <w:rFonts w:hint="eastAsia" w:ascii="宋体" w:hAnsi="宋体" w:cs="宋体"/>
          <w:bCs/>
          <w:color w:val="000000"/>
          <w:sz w:val="24"/>
          <w:u w:val="single"/>
        </w:rPr>
        <w:t xml:space="preserve"> （项目名称） </w:t>
      </w:r>
      <w:r>
        <w:rPr>
          <w:rFonts w:hint="eastAsia" w:ascii="宋体" w:hAnsi="宋体" w:cs="宋体"/>
          <w:bCs/>
          <w:color w:val="000000"/>
          <w:sz w:val="24"/>
        </w:rPr>
        <w:t>采购活动，服务全部由符合政策要求的中小企业承接）。相关企业的具体情况如下：</w:t>
      </w:r>
    </w:p>
    <w:p w14:paraId="3B989ED6">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 xml:space="preserve"> 1.</w:t>
      </w:r>
      <w:r>
        <w:rPr>
          <w:rFonts w:hint="eastAsia" w:ascii="宋体" w:hAnsi="宋体" w:cs="宋体"/>
          <w:bCs/>
          <w:color w:val="000000"/>
          <w:sz w:val="24"/>
          <w:u w:val="single"/>
        </w:rPr>
        <w:t>（标的名称）</w:t>
      </w:r>
      <w:r>
        <w:rPr>
          <w:rFonts w:hint="eastAsia" w:ascii="宋体" w:hAnsi="宋体" w:cs="宋体"/>
          <w:bCs/>
          <w:color w:val="000000"/>
          <w:sz w:val="24"/>
        </w:rPr>
        <w:t xml:space="preserve"> ，属于</w:t>
      </w:r>
      <w:r>
        <w:rPr>
          <w:rFonts w:hint="eastAsia" w:ascii="宋体" w:hAnsi="宋体" w:cs="宋体"/>
          <w:bCs/>
          <w:color w:val="000000"/>
          <w:sz w:val="24"/>
          <w:u w:val="single"/>
        </w:rPr>
        <w:t xml:space="preserve"> （采购文件中明确的所属行业）</w:t>
      </w:r>
      <w:r>
        <w:rPr>
          <w:rFonts w:hint="eastAsia" w:ascii="宋体" w:hAnsi="宋体" w:cs="宋体"/>
          <w:bCs/>
          <w:color w:val="000000"/>
          <w:sz w:val="24"/>
        </w:rPr>
        <w:t>行业 ；承接企业为</w:t>
      </w:r>
      <w:r>
        <w:rPr>
          <w:rFonts w:hint="eastAsia" w:ascii="宋体" w:hAnsi="宋体" w:cs="宋体"/>
          <w:bCs/>
          <w:color w:val="000000"/>
          <w:sz w:val="24"/>
          <w:u w:val="single"/>
        </w:rPr>
        <w:t xml:space="preserve"> （企业名称） </w:t>
      </w:r>
      <w:r>
        <w:rPr>
          <w:rFonts w:hint="eastAsia" w:ascii="宋体" w:hAnsi="宋体" w:cs="宋体"/>
          <w:bCs/>
          <w:color w:val="000000"/>
          <w:sz w:val="24"/>
        </w:rPr>
        <w:t>，从业人员</w:t>
      </w:r>
      <w:r>
        <w:rPr>
          <w:rFonts w:hint="eastAsia" w:ascii="宋体" w:hAnsi="宋体" w:cs="宋体"/>
          <w:bCs/>
          <w:color w:val="000000"/>
          <w:sz w:val="24"/>
          <w:u w:val="single"/>
        </w:rPr>
        <w:t xml:space="preserve">    </w:t>
      </w:r>
      <w:r>
        <w:rPr>
          <w:rFonts w:hint="eastAsia" w:ascii="宋体" w:hAnsi="宋体" w:cs="宋体"/>
          <w:bCs/>
          <w:color w:val="000000"/>
          <w:sz w:val="24"/>
        </w:rPr>
        <w:t>人，营业收入为</w:t>
      </w:r>
      <w:r>
        <w:rPr>
          <w:rFonts w:hint="eastAsia" w:ascii="宋体" w:hAnsi="宋体" w:cs="宋体"/>
          <w:bCs/>
          <w:color w:val="000000"/>
          <w:sz w:val="24"/>
          <w:u w:val="single"/>
        </w:rPr>
        <w:t xml:space="preserve">     </w:t>
      </w:r>
      <w:r>
        <w:rPr>
          <w:rFonts w:hint="eastAsia" w:ascii="宋体" w:hAnsi="宋体" w:cs="宋体"/>
          <w:bCs/>
          <w:color w:val="000000"/>
          <w:sz w:val="24"/>
        </w:rPr>
        <w:t>万元，资产总额为</w:t>
      </w:r>
      <w:r>
        <w:rPr>
          <w:rFonts w:hint="eastAsia" w:ascii="宋体" w:hAnsi="宋体" w:cs="宋体"/>
          <w:bCs/>
          <w:color w:val="000000"/>
          <w:sz w:val="24"/>
          <w:u w:val="single"/>
        </w:rPr>
        <w:t xml:space="preserve">      </w:t>
      </w:r>
      <w:r>
        <w:rPr>
          <w:rFonts w:hint="eastAsia" w:ascii="宋体" w:hAnsi="宋体" w:cs="宋体"/>
          <w:bCs/>
          <w:color w:val="000000"/>
          <w:sz w:val="24"/>
        </w:rPr>
        <w:t>万元</w:t>
      </w:r>
      <w:r>
        <w:rPr>
          <w:rFonts w:hint="eastAsia" w:ascii="宋体" w:hAnsi="宋体" w:cs="宋体"/>
          <w:bCs/>
          <w:color w:val="000000"/>
          <w:sz w:val="24"/>
          <w:vertAlign w:val="superscript"/>
        </w:rPr>
        <w:t>1</w:t>
      </w:r>
      <w:r>
        <w:rPr>
          <w:rFonts w:hint="eastAsia" w:ascii="宋体" w:hAnsi="宋体" w:cs="宋体"/>
          <w:bCs/>
          <w:color w:val="000000"/>
          <w:sz w:val="24"/>
        </w:rPr>
        <w:t>，属于</w:t>
      </w:r>
      <w:r>
        <w:rPr>
          <w:rFonts w:hint="eastAsia" w:ascii="宋体" w:hAnsi="宋体" w:cs="宋体"/>
          <w:bCs/>
          <w:color w:val="000000"/>
          <w:sz w:val="24"/>
          <w:u w:val="single"/>
        </w:rPr>
        <w:t>（中型企业、小型企业、微型企业）</w:t>
      </w:r>
      <w:r>
        <w:rPr>
          <w:rFonts w:hint="eastAsia" w:ascii="宋体" w:hAnsi="宋体" w:cs="宋体"/>
          <w:bCs/>
          <w:color w:val="000000"/>
          <w:sz w:val="24"/>
        </w:rPr>
        <w:t>；</w:t>
      </w:r>
    </w:p>
    <w:p w14:paraId="6113CDCF">
      <w:pPr>
        <w:pStyle w:val="20"/>
        <w:rPr>
          <w:rFonts w:hint="eastAsia"/>
        </w:rPr>
      </w:pPr>
    </w:p>
    <w:p w14:paraId="4234BD68">
      <w:pPr>
        <w:pStyle w:val="20"/>
        <w:rPr>
          <w:rFonts w:hint="eastAsia"/>
        </w:rPr>
      </w:pPr>
    </w:p>
    <w:p w14:paraId="22BE2E3C">
      <w:pPr>
        <w:widowControl/>
        <w:spacing w:line="500" w:lineRule="atLeast"/>
        <w:ind w:firstLine="6184" w:firstLineChars="2577"/>
        <w:jc w:val="left"/>
        <w:rPr>
          <w:rFonts w:hint="eastAsia" w:ascii="宋体" w:hAnsi="宋体" w:cs="宋体"/>
          <w:bCs/>
          <w:color w:val="000000"/>
          <w:sz w:val="24"/>
        </w:rPr>
      </w:pPr>
    </w:p>
    <w:p w14:paraId="2BC6483B">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以上企业，不属于大企业的分支机构，不存在控股股东为大企业的情形，也不存在与大企业的负责人为同一人的情形。</w:t>
      </w:r>
    </w:p>
    <w:p w14:paraId="513B12A6">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本企业对上述声明内容的真实性负责。如有虚假，将依法承担相应责任。</w:t>
      </w:r>
    </w:p>
    <w:p w14:paraId="4B29ADD3">
      <w:pPr>
        <w:widowControl/>
        <w:spacing w:line="500" w:lineRule="atLeast"/>
        <w:ind w:firstLine="6184" w:firstLineChars="2577"/>
        <w:jc w:val="left"/>
        <w:rPr>
          <w:rFonts w:hint="eastAsia" w:ascii="宋体" w:hAnsi="宋体" w:cs="宋体"/>
          <w:bCs/>
          <w:color w:val="000000"/>
          <w:sz w:val="24"/>
        </w:rPr>
      </w:pPr>
    </w:p>
    <w:p w14:paraId="5F95AF58">
      <w:pPr>
        <w:widowControl/>
        <w:spacing w:line="500" w:lineRule="atLeast"/>
        <w:ind w:firstLine="6184" w:firstLineChars="2577"/>
        <w:jc w:val="left"/>
        <w:rPr>
          <w:rFonts w:hint="eastAsia" w:ascii="宋体" w:hAnsi="宋体" w:cs="宋体"/>
          <w:bCs/>
          <w:color w:val="000000"/>
          <w:sz w:val="24"/>
        </w:rPr>
      </w:pPr>
      <w:r>
        <w:rPr>
          <w:rFonts w:hint="eastAsia" w:ascii="宋体" w:hAnsi="宋体" w:cs="宋体"/>
          <w:bCs/>
          <w:color w:val="000000"/>
          <w:sz w:val="24"/>
        </w:rPr>
        <w:t>企业名称（盖章）：</w:t>
      </w:r>
    </w:p>
    <w:p w14:paraId="422BEE9F">
      <w:pPr>
        <w:widowControl/>
        <w:spacing w:line="500" w:lineRule="atLeast"/>
        <w:ind w:firstLine="6184" w:firstLineChars="2577"/>
        <w:jc w:val="left"/>
        <w:rPr>
          <w:rFonts w:hint="eastAsia" w:ascii="宋体" w:hAnsi="宋体" w:cs="宋体"/>
          <w:bCs/>
          <w:color w:val="000000"/>
          <w:sz w:val="24"/>
        </w:rPr>
      </w:pPr>
      <w:r>
        <w:rPr>
          <w:rFonts w:hint="eastAsia" w:ascii="宋体" w:hAnsi="宋体" w:cs="宋体"/>
          <w:bCs/>
          <w:color w:val="000000"/>
          <w:sz w:val="24"/>
        </w:rPr>
        <w:t>日 期：</w:t>
      </w:r>
    </w:p>
    <w:p w14:paraId="38312A6E">
      <w:pPr>
        <w:pStyle w:val="20"/>
        <w:rPr>
          <w:rFonts w:hint="eastAsia" w:hAnsi="宋体"/>
          <w:b/>
          <w:sz w:val="30"/>
        </w:rPr>
      </w:pPr>
    </w:p>
    <w:p w14:paraId="1047BCA2">
      <w:pPr>
        <w:widowControl/>
        <w:jc w:val="left"/>
        <w:rPr>
          <w:rFonts w:hint="eastAsia" w:ascii="宋体" w:hAnsi="宋体" w:cs="宋体"/>
          <w:sz w:val="24"/>
        </w:rPr>
      </w:pPr>
    </w:p>
    <w:p w14:paraId="6C366D2A">
      <w:pPr>
        <w:spacing w:line="600" w:lineRule="exact"/>
        <w:rPr>
          <w:rFonts w:hint="eastAsia" w:ascii="宋体" w:hAnsi="宋体" w:cs="宋体"/>
          <w:b/>
          <w:bCs/>
          <w:sz w:val="24"/>
        </w:rPr>
      </w:pPr>
      <w:r>
        <w:rPr>
          <w:rFonts w:hint="eastAsia" w:ascii="宋体" w:hAnsi="宋体" w:cs="宋体"/>
          <w:b/>
          <w:bCs/>
          <w:sz w:val="24"/>
        </w:rPr>
        <w:t>注：建议各供应商进入“中小企业规模类型自测小程序”进行自测。</w:t>
      </w:r>
    </w:p>
    <w:p w14:paraId="7F3EE61F">
      <w:pPr>
        <w:spacing w:line="360" w:lineRule="auto"/>
        <w:rPr>
          <w:rFonts w:hint="eastAsia" w:ascii="宋体" w:hAnsi="宋体" w:cs="宋体"/>
          <w:b/>
          <w:sz w:val="30"/>
        </w:rPr>
      </w:pPr>
    </w:p>
    <w:p w14:paraId="7F675391">
      <w:pPr>
        <w:spacing w:line="360" w:lineRule="auto"/>
        <w:rPr>
          <w:rFonts w:hint="eastAsia" w:ascii="宋体" w:hAnsi="宋体" w:cs="宋体"/>
          <w:b/>
          <w:sz w:val="30"/>
        </w:rPr>
      </w:pPr>
    </w:p>
    <w:p w14:paraId="681AA93F">
      <w:pPr>
        <w:adjustRightInd w:val="0"/>
        <w:snapToGrid w:val="0"/>
        <w:jc w:val="left"/>
        <w:rPr>
          <w:rFonts w:hint="eastAsia" w:cs="Courier New"/>
          <w:b/>
          <w:bCs/>
        </w:rPr>
      </w:pPr>
      <w:r>
        <w:rPr>
          <w:rFonts w:hint="eastAsia" w:cs="Courier New"/>
          <w:b/>
          <w:bCs/>
        </w:rPr>
        <w:br w:type="page"/>
      </w:r>
    </w:p>
    <w:p w14:paraId="2EBDF18C">
      <w:pPr>
        <w:adjustRightInd w:val="0"/>
        <w:snapToGrid w:val="0"/>
        <w:jc w:val="left"/>
        <w:rPr>
          <w:rFonts w:hint="eastAsia" w:ascii="宋体" w:hAnsi="宋体"/>
          <w:b/>
          <w:sz w:val="32"/>
          <w:szCs w:val="32"/>
        </w:rPr>
      </w:pPr>
      <w:r>
        <w:rPr>
          <w:rFonts w:hint="eastAsia" w:ascii="宋体" w:hAnsi="宋体"/>
          <w:b/>
          <w:sz w:val="32"/>
          <w:szCs w:val="32"/>
        </w:rPr>
        <w:t>附件：</w:t>
      </w:r>
    </w:p>
    <w:p w14:paraId="0A648CB1">
      <w:pPr>
        <w:pStyle w:val="10"/>
        <w:spacing w:before="120" w:after="120" w:line="360" w:lineRule="auto"/>
        <w:ind w:firstLine="723" w:firstLineChars="200"/>
        <w:jc w:val="center"/>
        <w:rPr>
          <w:rFonts w:hint="eastAsia" w:ascii="宋体" w:hAnsi="宋体" w:eastAsia="宋体" w:cs="宋体"/>
          <w:b/>
          <w:kern w:val="2"/>
          <w:sz w:val="36"/>
          <w:szCs w:val="36"/>
          <w:lang w:val="en-US" w:eastAsia="zh-CN" w:bidi="ar-SA"/>
        </w:rPr>
      </w:pPr>
      <w:r>
        <w:rPr>
          <w:rFonts w:hint="eastAsia" w:ascii="宋体" w:hAnsi="宋体" w:eastAsia="宋体" w:cs="宋体"/>
          <w:b/>
          <w:kern w:val="2"/>
          <w:sz w:val="36"/>
          <w:szCs w:val="36"/>
          <w:lang w:val="en-US" w:eastAsia="zh-CN" w:bidi="ar-SA"/>
        </w:rPr>
        <w:t>监狱企业声明函</w:t>
      </w:r>
    </w:p>
    <w:p w14:paraId="22983CA7">
      <w:pPr>
        <w:spacing w:line="600" w:lineRule="exact"/>
        <w:jc w:val="center"/>
        <w:rPr>
          <w:rFonts w:hint="eastAsia" w:ascii="宋体" w:hAnsi="宋体" w:cs="宋体"/>
          <w:sz w:val="24"/>
        </w:rPr>
      </w:pPr>
      <w:r>
        <w:rPr>
          <w:rFonts w:hint="eastAsia" w:ascii="宋体" w:hAnsi="宋体" w:cs="宋体"/>
          <w:sz w:val="24"/>
        </w:rPr>
        <w:t>【非监狱企业的不用提供】</w:t>
      </w:r>
    </w:p>
    <w:p w14:paraId="2BF25324">
      <w:pPr>
        <w:spacing w:line="600" w:lineRule="exact"/>
        <w:ind w:firstLine="480" w:firstLineChars="200"/>
        <w:rPr>
          <w:rFonts w:hint="eastAsia" w:ascii="宋体" w:hAnsi="宋体" w:cs="宋体"/>
          <w:sz w:val="24"/>
        </w:rPr>
      </w:pPr>
      <w:r>
        <w:rPr>
          <w:rFonts w:hint="eastAsia" w:ascii="宋体" w:hAnsi="宋体" w:cs="宋体"/>
          <w:sz w:val="24"/>
        </w:rPr>
        <w:t>本企业郑重声明，根据《关于政府采购支持监狱企业发展有关问题的通知》(财库[2014]68号）的规定，本企业为监狱企业。</w:t>
      </w:r>
    </w:p>
    <w:p w14:paraId="2A21943D">
      <w:pPr>
        <w:spacing w:line="600" w:lineRule="exact"/>
        <w:ind w:firstLine="480" w:firstLineChars="200"/>
        <w:rPr>
          <w:rFonts w:hint="eastAsia" w:ascii="宋体" w:hAnsi="宋体" w:cs="宋体"/>
          <w:sz w:val="24"/>
        </w:rPr>
      </w:pPr>
      <w:r>
        <w:rPr>
          <w:rFonts w:hint="eastAsia" w:ascii="宋体" w:hAnsi="宋体" w:cs="宋体"/>
          <w:sz w:val="24"/>
        </w:rPr>
        <w:t>根据上述标准，我企业属于监狱企业的理由为</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rPr>
        <w:t xml:space="preserve">       </w:t>
      </w:r>
    </w:p>
    <w:p w14:paraId="0ADDCEF9">
      <w:pPr>
        <w:spacing w:line="600" w:lineRule="exact"/>
        <w:ind w:firstLine="480" w:firstLineChars="200"/>
        <w:rPr>
          <w:rFonts w:hint="eastAsia" w:ascii="宋体" w:hAnsi="宋体" w:cs="宋体"/>
          <w:sz w:val="24"/>
        </w:rPr>
      </w:pPr>
      <w:r>
        <w:rPr>
          <w:rFonts w:hint="eastAsia" w:ascii="宋体" w:hAnsi="宋体" w:cs="宋体"/>
          <w:sz w:val="24"/>
        </w:rPr>
        <w:t>本企业为参加(项目名称</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rPr>
        <w:t>) (项目编号</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rPr>
        <w:t>)采购活动提供本企业的产品。</w:t>
      </w:r>
    </w:p>
    <w:p w14:paraId="1BD7AA72">
      <w:pPr>
        <w:spacing w:line="600" w:lineRule="exact"/>
        <w:ind w:firstLine="360" w:firstLineChars="150"/>
        <w:rPr>
          <w:rFonts w:hint="eastAsia" w:ascii="宋体" w:hAnsi="宋体" w:cs="宋体"/>
          <w:sz w:val="24"/>
        </w:rPr>
      </w:pPr>
      <w:r>
        <w:rPr>
          <w:rFonts w:hint="eastAsia" w:ascii="宋体" w:hAnsi="宋体" w:cs="宋体"/>
          <w:sz w:val="24"/>
        </w:rPr>
        <w:t>本企业对上述声明的真实性负责。如有虚假，将依法承担相应责任。</w:t>
      </w:r>
    </w:p>
    <w:p w14:paraId="65CADBD5">
      <w:pPr>
        <w:spacing w:line="600" w:lineRule="exact"/>
        <w:rPr>
          <w:rFonts w:hint="eastAsia" w:ascii="宋体" w:hAnsi="宋体" w:cs="宋体"/>
          <w:sz w:val="24"/>
        </w:rPr>
      </w:pPr>
    </w:p>
    <w:p w14:paraId="27CDA113">
      <w:pPr>
        <w:spacing w:line="600" w:lineRule="exact"/>
        <w:rPr>
          <w:rFonts w:hint="eastAsia" w:ascii="宋体" w:hAnsi="宋体" w:cs="宋体"/>
          <w:sz w:val="24"/>
        </w:rPr>
      </w:pPr>
    </w:p>
    <w:p w14:paraId="0A2526F8">
      <w:pPr>
        <w:spacing w:line="600" w:lineRule="exact"/>
        <w:ind w:firstLine="360" w:firstLineChars="150"/>
        <w:rPr>
          <w:rFonts w:hint="eastAsia" w:ascii="宋体" w:hAnsi="宋体" w:eastAsia="宋体" w:cs="宋体"/>
          <w:sz w:val="24"/>
          <w:lang w:eastAsia="zh-CN"/>
        </w:rPr>
      </w:pPr>
      <w:r>
        <w:rPr>
          <w:rFonts w:hint="eastAsia" w:ascii="宋体" w:hAnsi="宋体" w:cs="宋体"/>
          <w:sz w:val="24"/>
        </w:rPr>
        <w:t xml:space="preserve">供应商名称(盖章) </w:t>
      </w:r>
      <w:r>
        <w:rPr>
          <w:rFonts w:hint="eastAsia" w:ascii="宋体" w:hAnsi="宋体" w:cs="宋体"/>
          <w:sz w:val="24"/>
          <w:lang w:eastAsia="zh-CN"/>
        </w:rPr>
        <w:t>：</w:t>
      </w:r>
    </w:p>
    <w:p w14:paraId="5C7DE42B">
      <w:pPr>
        <w:spacing w:line="600" w:lineRule="exact"/>
        <w:ind w:firstLine="360" w:firstLineChars="150"/>
        <w:rPr>
          <w:rFonts w:hint="eastAsia" w:ascii="宋体" w:hAnsi="宋体" w:cs="宋体"/>
          <w:sz w:val="24"/>
        </w:rPr>
      </w:pPr>
      <w:r>
        <w:rPr>
          <w:rFonts w:hint="eastAsia" w:ascii="宋体" w:hAnsi="宋体" w:cs="宋体"/>
          <w:sz w:val="24"/>
        </w:rPr>
        <w:t>日期</w:t>
      </w:r>
      <w:r>
        <w:rPr>
          <w:rFonts w:hint="eastAsia" w:ascii="宋体" w:hAnsi="宋体" w:cs="宋体"/>
          <w:sz w:val="24"/>
          <w:lang w:eastAsia="zh-CN"/>
        </w:rPr>
        <w:t>：</w:t>
      </w:r>
      <w:r>
        <w:rPr>
          <w:rFonts w:hint="eastAsia" w:ascii="宋体" w:hAnsi="宋体" w:cs="宋体"/>
          <w:sz w:val="24"/>
        </w:rPr>
        <w:t xml:space="preserve">  年  月   日</w:t>
      </w:r>
    </w:p>
    <w:p w14:paraId="638F307C">
      <w:pPr>
        <w:spacing w:line="600" w:lineRule="exact"/>
        <w:rPr>
          <w:rFonts w:hint="eastAsia" w:ascii="宋体" w:hAnsi="宋体" w:cs="宋体"/>
          <w:sz w:val="24"/>
        </w:rPr>
      </w:pPr>
    </w:p>
    <w:p w14:paraId="6E1CAE8E">
      <w:pPr>
        <w:spacing w:line="600" w:lineRule="exact"/>
        <w:rPr>
          <w:rFonts w:hint="eastAsia" w:ascii="宋体" w:hAnsi="宋体" w:cs="宋体"/>
          <w:sz w:val="24"/>
        </w:rPr>
      </w:pPr>
    </w:p>
    <w:p w14:paraId="4778E781">
      <w:pPr>
        <w:spacing w:line="600" w:lineRule="exact"/>
        <w:ind w:firstLine="480" w:firstLineChars="200"/>
        <w:rPr>
          <w:rFonts w:hint="eastAsia" w:ascii="宋体" w:hAnsi="宋体" w:cs="宋体"/>
          <w:sz w:val="24"/>
        </w:rPr>
      </w:pPr>
      <w:r>
        <w:rPr>
          <w:rFonts w:hint="eastAsia" w:ascii="宋体" w:hAnsi="宋体" w:cs="宋体"/>
          <w:sz w:val="24"/>
        </w:rPr>
        <w:t>监狱企业参加政府采购活动时，应当提供由省级以上监狱管理局、戒毒管理局(含新疆生产建设兵团)出具的属于监狱企业的证明文件；</w:t>
      </w:r>
    </w:p>
    <w:p w14:paraId="22DC626C">
      <w:pPr>
        <w:spacing w:line="600" w:lineRule="exact"/>
        <w:ind w:firstLine="480" w:firstLineChars="200"/>
        <w:rPr>
          <w:rFonts w:hint="eastAsia" w:ascii="宋体" w:hAnsi="宋体" w:cs="宋体"/>
          <w:sz w:val="24"/>
        </w:rPr>
      </w:pPr>
      <w:r>
        <w:rPr>
          <w:rFonts w:hint="eastAsia" w:ascii="宋体" w:hAnsi="宋体" w:cs="宋体"/>
          <w:sz w:val="24"/>
        </w:rPr>
        <w:t>监狱企业</w:t>
      </w:r>
      <w:r>
        <w:rPr>
          <w:rFonts w:hint="eastAsia" w:ascii="宋体" w:hAnsi="宋体" w:cs="宋体"/>
          <w:sz w:val="24"/>
          <w:lang w:eastAsia="zh-CN"/>
        </w:rPr>
        <w:t>：</w:t>
      </w:r>
      <w:r>
        <w:rPr>
          <w:rFonts w:hint="eastAsia" w:ascii="宋体" w:hAnsi="宋体" w:cs="宋体"/>
          <w:sz w:val="24"/>
        </w:rPr>
        <w:t>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246A567">
      <w:pPr>
        <w:spacing w:line="540" w:lineRule="exact"/>
        <w:rPr>
          <w:rFonts w:hint="eastAsia" w:ascii="宋体" w:hAnsi="宋体" w:cs="宋体"/>
          <w:sz w:val="24"/>
        </w:rPr>
      </w:pPr>
    </w:p>
    <w:p w14:paraId="689136D8">
      <w:pPr>
        <w:pStyle w:val="10"/>
        <w:spacing w:before="120" w:after="120" w:line="360" w:lineRule="auto"/>
        <w:ind w:firstLine="422" w:firstLineChars="200"/>
        <w:jc w:val="center"/>
        <w:rPr>
          <w:rFonts w:hint="eastAsia" w:cs="Courier New"/>
          <w:b/>
          <w:bCs/>
        </w:rPr>
      </w:pPr>
    </w:p>
    <w:p w14:paraId="770EBA00">
      <w:pPr>
        <w:adjustRightInd w:val="0"/>
        <w:snapToGrid w:val="0"/>
        <w:jc w:val="left"/>
        <w:rPr>
          <w:rFonts w:hint="eastAsia" w:ascii="宋体" w:hAnsi="宋体"/>
          <w:b/>
          <w:sz w:val="32"/>
          <w:szCs w:val="32"/>
        </w:rPr>
      </w:pPr>
      <w:r>
        <w:rPr>
          <w:rFonts w:hint="eastAsia" w:ascii="宋体" w:hAnsi="宋体"/>
          <w:b/>
          <w:sz w:val="32"/>
          <w:szCs w:val="32"/>
        </w:rPr>
        <w:t>附件：</w:t>
      </w:r>
    </w:p>
    <w:p w14:paraId="62687BC5">
      <w:pPr>
        <w:pStyle w:val="10"/>
        <w:spacing w:before="120" w:after="120" w:line="360" w:lineRule="auto"/>
        <w:ind w:firstLine="723" w:firstLineChars="200"/>
        <w:jc w:val="center"/>
        <w:rPr>
          <w:rFonts w:hint="eastAsia" w:ascii="宋体" w:hAnsi="宋体" w:eastAsia="宋体" w:cs="宋体"/>
          <w:b/>
          <w:kern w:val="2"/>
          <w:sz w:val="36"/>
          <w:szCs w:val="36"/>
          <w:lang w:val="en-US" w:eastAsia="zh-CN" w:bidi="ar-SA"/>
        </w:rPr>
      </w:pPr>
      <w:r>
        <w:rPr>
          <w:rFonts w:hint="eastAsia" w:ascii="宋体" w:hAnsi="宋体" w:eastAsia="宋体" w:cs="宋体"/>
          <w:b/>
          <w:kern w:val="2"/>
          <w:sz w:val="36"/>
          <w:szCs w:val="36"/>
          <w:lang w:val="en-US" w:eastAsia="zh-CN" w:bidi="ar-SA"/>
        </w:rPr>
        <w:t>残疾人福利性单位声明函</w:t>
      </w:r>
    </w:p>
    <w:p w14:paraId="337A90E1">
      <w:pPr>
        <w:spacing w:line="600" w:lineRule="exact"/>
        <w:jc w:val="center"/>
        <w:rPr>
          <w:rFonts w:hint="eastAsia" w:ascii="宋体" w:hAnsi="宋体" w:cs="宋体"/>
          <w:sz w:val="24"/>
        </w:rPr>
      </w:pPr>
      <w:r>
        <w:rPr>
          <w:rFonts w:hint="eastAsia" w:ascii="宋体" w:hAnsi="宋体" w:cs="宋体"/>
          <w:sz w:val="24"/>
        </w:rPr>
        <w:t>【非残疾人福利性单位不用提供】</w:t>
      </w:r>
    </w:p>
    <w:p w14:paraId="04CB8BE6">
      <w:pPr>
        <w:spacing w:line="600" w:lineRule="exact"/>
        <w:ind w:firstLine="480" w:firstLineChars="200"/>
        <w:rPr>
          <w:rFonts w:hint="eastAsia" w:ascii="宋体" w:hAnsi="宋体" w:cs="宋体"/>
          <w:sz w:val="24"/>
        </w:rPr>
      </w:pPr>
      <w:r>
        <w:rPr>
          <w:rFonts w:hint="eastAsia" w:ascii="宋体" w:hAnsi="宋体" w:cs="宋体"/>
          <w:sz w:val="24"/>
        </w:rPr>
        <w:t>本单位郑重声明，根据《财政部民政部中国残疾人联合会关于促进残疾人就业政府采购政策的通知》(财库(2017) 141号)的规定。本单位为符合条件的残疾人福利性单位，且本单位参加</w:t>
      </w:r>
      <w:r>
        <w:rPr>
          <w:rFonts w:hint="eastAsia" w:ascii="宋体" w:hAnsi="宋体" w:cs="宋体"/>
          <w:sz w:val="24"/>
          <w:u w:val="single"/>
        </w:rPr>
        <w:t xml:space="preserve">               </w:t>
      </w:r>
      <w:r>
        <w:rPr>
          <w:rFonts w:hint="eastAsia" w:ascii="宋体" w:hAnsi="宋体" w:cs="宋体"/>
          <w:sz w:val="24"/>
        </w:rPr>
        <w:t>(采购人名称)单位的</w:t>
      </w:r>
      <w:r>
        <w:rPr>
          <w:rFonts w:hint="eastAsia" w:ascii="宋体" w:hAnsi="宋体" w:cs="宋体"/>
          <w:sz w:val="24"/>
          <w:u w:val="single"/>
        </w:rPr>
        <w:t xml:space="preserve">                       </w:t>
      </w:r>
      <w:r>
        <w:rPr>
          <w:rFonts w:hint="eastAsia" w:ascii="宋体" w:hAnsi="宋体" w:cs="宋体"/>
          <w:sz w:val="24"/>
        </w:rPr>
        <w:t>(项目名称)项目采购活动提供本单位制造的货物(由本单位承担工程/提供服务)，或者提供其他残疾人福利性单位制造的货物(不包括使用非残疾人福利性单位注册商标的货物)。</w:t>
      </w:r>
    </w:p>
    <w:p w14:paraId="1F59D5DB">
      <w:pPr>
        <w:spacing w:line="600" w:lineRule="exact"/>
        <w:ind w:firstLine="480" w:firstLineChars="200"/>
        <w:rPr>
          <w:rFonts w:hint="eastAsia" w:ascii="宋体" w:hAnsi="宋体" w:cs="宋体"/>
          <w:sz w:val="24"/>
        </w:rPr>
      </w:pPr>
      <w:r>
        <w:rPr>
          <w:rFonts w:hint="eastAsia" w:ascii="宋体" w:hAnsi="宋体" w:cs="宋体"/>
          <w:sz w:val="24"/>
        </w:rPr>
        <w:t>本单位对上述声明的真实性负责，如有虚假，将依法</w:t>
      </w:r>
      <w:r>
        <w:rPr>
          <w:rFonts w:hint="eastAsia" w:ascii="宋体" w:hAnsi="宋体" w:cs="宋体"/>
          <w:sz w:val="24"/>
          <w:lang w:eastAsia="zh-CN"/>
        </w:rPr>
        <w:t>承担相应</w:t>
      </w:r>
      <w:r>
        <w:rPr>
          <w:rFonts w:hint="eastAsia" w:ascii="宋体" w:hAnsi="宋体" w:cs="宋体"/>
          <w:sz w:val="24"/>
        </w:rPr>
        <w:t>责任。</w:t>
      </w:r>
    </w:p>
    <w:p w14:paraId="3318296C">
      <w:pPr>
        <w:spacing w:line="600" w:lineRule="exact"/>
        <w:ind w:firstLine="480" w:firstLineChars="200"/>
        <w:rPr>
          <w:rFonts w:hint="eastAsia" w:ascii="宋体" w:hAnsi="宋体" w:cs="宋体"/>
          <w:sz w:val="24"/>
        </w:rPr>
      </w:pPr>
    </w:p>
    <w:p w14:paraId="690AAA22">
      <w:pPr>
        <w:spacing w:line="600" w:lineRule="exact"/>
        <w:ind w:firstLine="480" w:firstLineChars="200"/>
        <w:rPr>
          <w:rFonts w:hint="eastAsia" w:ascii="宋体" w:hAnsi="宋体" w:cs="宋体"/>
          <w:sz w:val="24"/>
        </w:rPr>
      </w:pPr>
    </w:p>
    <w:p w14:paraId="4A7DC376">
      <w:pPr>
        <w:spacing w:line="600" w:lineRule="exact"/>
        <w:ind w:firstLine="480" w:firstLineChars="200"/>
        <w:rPr>
          <w:rFonts w:hint="eastAsia" w:ascii="宋体" w:hAnsi="宋体" w:cs="宋体"/>
          <w:sz w:val="24"/>
        </w:rPr>
      </w:pPr>
      <w:r>
        <w:rPr>
          <w:rFonts w:hint="eastAsia" w:ascii="宋体" w:hAnsi="宋体" w:cs="宋体"/>
          <w:sz w:val="24"/>
        </w:rPr>
        <w:t>供应商名称(盖章)：</w:t>
      </w:r>
    </w:p>
    <w:p w14:paraId="1F3A88DE">
      <w:pPr>
        <w:spacing w:line="600" w:lineRule="exact"/>
        <w:ind w:firstLine="480" w:firstLineChars="200"/>
        <w:rPr>
          <w:rFonts w:hint="eastAsia" w:ascii="宋体" w:hAnsi="宋体" w:cs="宋体"/>
          <w:sz w:val="24"/>
        </w:rPr>
      </w:pPr>
      <w:r>
        <w:rPr>
          <w:rFonts w:hint="eastAsia" w:ascii="宋体" w:hAnsi="宋体" w:cs="宋体"/>
          <w:sz w:val="24"/>
        </w:rPr>
        <w:t>日期：  年  月  日</w:t>
      </w:r>
    </w:p>
    <w:p w14:paraId="3864936B">
      <w:pPr>
        <w:pStyle w:val="20"/>
        <w:rPr>
          <w:rFonts w:hint="eastAsia" w:hAnsi="宋体" w:eastAsia="宋体" w:cs="宋体"/>
          <w:b/>
          <w:sz w:val="30"/>
        </w:rPr>
      </w:pPr>
    </w:p>
    <w:p w14:paraId="30DC255A">
      <w:pPr>
        <w:pStyle w:val="20"/>
        <w:ind w:left="0" w:firstLine="0"/>
        <w:rPr>
          <w:rFonts w:hint="eastAsia" w:hAnsi="宋体" w:eastAsia="宋体" w:cs="宋体"/>
          <w:b/>
          <w:sz w:val="30"/>
        </w:rPr>
      </w:pPr>
    </w:p>
    <w:p w14:paraId="397EEF50">
      <w:pPr>
        <w:pStyle w:val="20"/>
        <w:ind w:left="0" w:firstLine="0"/>
        <w:rPr>
          <w:rFonts w:hint="eastAsia" w:hAnsi="宋体" w:eastAsia="宋体" w:cs="宋体"/>
          <w:b/>
          <w:sz w:val="30"/>
        </w:rPr>
      </w:pPr>
    </w:p>
    <w:p w14:paraId="37CC9F08">
      <w:pPr>
        <w:pStyle w:val="20"/>
        <w:ind w:left="0" w:firstLine="0"/>
        <w:rPr>
          <w:rFonts w:hint="eastAsia" w:hAnsi="宋体" w:eastAsia="宋体" w:cs="宋体"/>
          <w:b/>
          <w:sz w:val="30"/>
        </w:rPr>
      </w:pPr>
    </w:p>
    <w:p w14:paraId="11DC57F4">
      <w:pPr>
        <w:pStyle w:val="20"/>
        <w:ind w:left="0" w:firstLine="0"/>
        <w:rPr>
          <w:rFonts w:hint="eastAsia" w:hAnsi="宋体" w:eastAsia="宋体" w:cs="宋体"/>
          <w:b/>
          <w:sz w:val="30"/>
        </w:rPr>
      </w:pPr>
    </w:p>
    <w:p w14:paraId="7FA5DBCF">
      <w:pPr>
        <w:pStyle w:val="20"/>
        <w:ind w:left="0" w:firstLine="0"/>
        <w:rPr>
          <w:rFonts w:hint="eastAsia" w:hAnsi="宋体" w:eastAsia="宋体" w:cs="宋体"/>
          <w:b/>
          <w:sz w:val="30"/>
        </w:rPr>
      </w:pPr>
    </w:p>
    <w:p w14:paraId="127FC830">
      <w:pPr>
        <w:pStyle w:val="20"/>
        <w:ind w:left="0" w:firstLine="0"/>
        <w:rPr>
          <w:rFonts w:hint="eastAsia" w:hAnsi="宋体" w:eastAsia="宋体" w:cs="宋体"/>
          <w:b/>
          <w:sz w:val="30"/>
        </w:rPr>
      </w:pPr>
    </w:p>
    <w:p w14:paraId="74EDE235">
      <w:pPr>
        <w:adjustRightInd w:val="0"/>
        <w:snapToGrid w:val="0"/>
        <w:jc w:val="both"/>
        <w:rPr>
          <w:rFonts w:hint="eastAsia" w:ascii="微软雅黑" w:hAnsi="微软雅黑" w:eastAsia="微软雅黑"/>
          <w:b/>
          <w:sz w:val="30"/>
          <w:szCs w:val="30"/>
        </w:rPr>
      </w:pPr>
    </w:p>
    <w:p w14:paraId="5ED3A3DE">
      <w:pPr>
        <w:pStyle w:val="20"/>
        <w:rPr>
          <w:rFonts w:hint="eastAsia" w:ascii="微软雅黑" w:hAnsi="微软雅黑" w:eastAsia="微软雅黑"/>
          <w:b/>
          <w:sz w:val="30"/>
          <w:szCs w:val="30"/>
        </w:rPr>
      </w:pPr>
    </w:p>
    <w:p w14:paraId="2FC5C4E1">
      <w:pPr>
        <w:pStyle w:val="7"/>
        <w:rPr>
          <w:rFonts w:hint="eastAsia" w:ascii="微软雅黑" w:hAnsi="微软雅黑" w:eastAsia="微软雅黑"/>
          <w:b/>
          <w:sz w:val="30"/>
          <w:szCs w:val="30"/>
        </w:rPr>
      </w:pPr>
    </w:p>
    <w:p w14:paraId="73DF3EBD">
      <w:pPr>
        <w:rPr>
          <w:rFonts w:hint="eastAsia" w:ascii="微软雅黑" w:hAnsi="微软雅黑" w:eastAsia="微软雅黑"/>
          <w:b/>
          <w:sz w:val="30"/>
          <w:szCs w:val="30"/>
        </w:rPr>
      </w:pPr>
    </w:p>
    <w:p w14:paraId="2F0E4F98">
      <w:pPr>
        <w:adjustRightInd w:val="0"/>
        <w:snapToGrid w:val="0"/>
        <w:jc w:val="left"/>
        <w:rPr>
          <w:rFonts w:hint="eastAsia" w:ascii="宋体" w:hAnsi="宋体" w:eastAsia="宋体" w:cs="Times New Roman"/>
          <w:b/>
          <w:sz w:val="32"/>
          <w:szCs w:val="32"/>
        </w:rPr>
      </w:pPr>
      <w:r>
        <w:rPr>
          <w:rFonts w:hint="eastAsia" w:ascii="宋体" w:hAnsi="宋体" w:eastAsia="宋体" w:cs="Times New Roman"/>
          <w:b/>
          <w:sz w:val="32"/>
          <w:szCs w:val="32"/>
        </w:rPr>
        <w:t>附件：</w:t>
      </w:r>
    </w:p>
    <w:p w14:paraId="3A872E2B">
      <w:pPr>
        <w:adjustRightInd w:val="0"/>
        <w:snapToGrid w:val="0"/>
        <w:jc w:val="left"/>
        <w:rPr>
          <w:rFonts w:hint="eastAsia" w:ascii="宋体" w:hAnsi="宋体" w:eastAsia="宋体" w:cs="Times New Roman"/>
          <w:b/>
          <w:sz w:val="32"/>
          <w:szCs w:val="32"/>
        </w:rPr>
      </w:pPr>
    </w:p>
    <w:p w14:paraId="080DCB67">
      <w:pPr>
        <w:adjustRightInd w:val="0"/>
        <w:snapToGrid w:val="0"/>
        <w:jc w:val="center"/>
        <w:rPr>
          <w:rFonts w:hint="eastAsia" w:ascii="宋体" w:hAnsi="宋体" w:eastAsia="宋体" w:cs="Times New Roman"/>
          <w:b/>
          <w:sz w:val="32"/>
          <w:szCs w:val="32"/>
        </w:rPr>
      </w:pPr>
      <w:r>
        <w:rPr>
          <w:rFonts w:hint="eastAsia" w:ascii="宋体" w:hAnsi="宋体" w:eastAsia="宋体" w:cs="Times New Roman"/>
          <w:b/>
          <w:sz w:val="32"/>
          <w:szCs w:val="32"/>
        </w:rPr>
        <w:t>具有履行合同所必需的设备和专业技术能力的承诺函</w:t>
      </w:r>
    </w:p>
    <w:p w14:paraId="6971F7D2">
      <w:pPr>
        <w:ind w:firstLine="480"/>
        <w:rPr>
          <w:rFonts w:ascii="华文中宋" w:hAnsi="华文中宋" w:eastAsia="华文中宋" w:cs="Arial"/>
          <w:b/>
          <w:color w:val="auto"/>
          <w:kern w:val="0"/>
          <w:sz w:val="24"/>
          <w:szCs w:val="28"/>
          <w:u w:val="single"/>
        </w:rPr>
      </w:pPr>
    </w:p>
    <w:p w14:paraId="6224E337">
      <w:pPr>
        <w:ind w:firstLine="480"/>
        <w:rPr>
          <w:rFonts w:ascii="华文中宋" w:hAnsi="华文中宋" w:eastAsia="华文中宋" w:cs="Arial"/>
          <w:b/>
          <w:color w:val="auto"/>
          <w:kern w:val="0"/>
          <w:sz w:val="24"/>
          <w:szCs w:val="28"/>
          <w:u w:val="single"/>
        </w:rPr>
      </w:pPr>
    </w:p>
    <w:p w14:paraId="6D12961B">
      <w:pPr>
        <w:snapToGrid w:val="0"/>
        <w:spacing w:beforeLines="50" w:after="50" w:line="360" w:lineRule="auto"/>
        <w:ind w:firstLine="482"/>
        <w:rPr>
          <w:rFonts w:ascii="宋体" w:cs="宋体"/>
          <w:color w:val="auto"/>
          <w:sz w:val="24"/>
          <w:u w:val="single"/>
        </w:rPr>
      </w:pPr>
      <w:r>
        <w:rPr>
          <w:rFonts w:hint="eastAsia" w:ascii="宋体" w:hAnsi="宋体" w:eastAsia="宋体" w:cs="宋体"/>
          <w:b/>
          <w:color w:val="auto"/>
          <w:sz w:val="30"/>
          <w:szCs w:val="30"/>
          <w:shd w:val="clear" w:color="auto" w:fill="auto"/>
          <w:lang w:val="en-US" w:eastAsia="zh-CN"/>
        </w:rPr>
        <w:t xml:space="preserve"> </w:t>
      </w:r>
      <w:r>
        <w:rPr>
          <w:rFonts w:hint="eastAsia" w:ascii="宋体" w:hAnsi="宋体" w:eastAsia="宋体" w:cs="宋体"/>
          <w:b w:val="0"/>
          <w:bCs/>
          <w:color w:val="auto"/>
          <w:kern w:val="0"/>
          <w:sz w:val="24"/>
          <w:szCs w:val="24"/>
          <w:u w:val="single"/>
          <w:lang w:eastAsia="zh-CN"/>
        </w:rPr>
        <w:t>嵊州市剡湖街道办事处</w:t>
      </w:r>
      <w:r>
        <w:rPr>
          <w:rFonts w:hint="eastAsia" w:ascii="宋体" w:hAnsi="宋体" w:cs="宋体"/>
          <w:color w:val="auto"/>
          <w:sz w:val="24"/>
          <w:u w:val="single"/>
        </w:rPr>
        <w:t>、</w:t>
      </w:r>
      <w:r>
        <w:rPr>
          <w:rFonts w:hint="eastAsia" w:ascii="宋体" w:hAnsi="宋体"/>
          <w:color w:val="auto"/>
          <w:sz w:val="24"/>
          <w:szCs w:val="24"/>
          <w:u w:val="single"/>
          <w:lang w:eastAsia="zh-CN"/>
        </w:rPr>
        <w:t>浙江鼎力工程项目管理有限公司</w:t>
      </w:r>
      <w:r>
        <w:rPr>
          <w:rFonts w:hint="eastAsia" w:ascii="宋体" w:hAnsi="宋体" w:cs="宋体"/>
          <w:color w:val="auto"/>
          <w:sz w:val="24"/>
          <w:u w:val="none"/>
        </w:rPr>
        <w:t>：</w:t>
      </w:r>
    </w:p>
    <w:p w14:paraId="0C40500C">
      <w:pPr>
        <w:spacing w:line="360" w:lineRule="auto"/>
        <w:ind w:firstLine="482"/>
        <w:rPr>
          <w:rFonts w:ascii="宋体" w:cs="宋体"/>
          <w:color w:val="auto"/>
          <w:kern w:val="0"/>
          <w:sz w:val="24"/>
        </w:rPr>
      </w:pPr>
    </w:p>
    <w:p w14:paraId="14886777">
      <w:pPr>
        <w:spacing w:line="360" w:lineRule="auto"/>
        <w:ind w:firstLine="482"/>
        <w:rPr>
          <w:rFonts w:ascii="宋体" w:cs="宋体"/>
          <w:color w:val="auto"/>
          <w:kern w:val="0"/>
          <w:sz w:val="24"/>
        </w:rPr>
      </w:pPr>
      <w:r>
        <w:rPr>
          <w:rFonts w:hint="eastAsia" w:ascii="宋体" w:hAnsi="宋体" w:cs="宋体"/>
          <w:color w:val="auto"/>
          <w:kern w:val="0"/>
          <w:sz w:val="24"/>
        </w:rPr>
        <w:t>我方郑重声明，我方具有履行</w:t>
      </w:r>
      <w:r>
        <w:rPr>
          <w:rFonts w:hint="eastAsia" w:ascii="宋体" w:hAnsi="宋体" w:eastAsia="宋体" w:cs="宋体"/>
          <w:color w:val="auto"/>
          <w:sz w:val="24"/>
          <w:szCs w:val="24"/>
          <w:u w:val="single"/>
          <w:lang w:eastAsia="zh-CN"/>
        </w:rPr>
        <w:t>嵊州市剡湖街道艇湖排涝站污水处理服务采购项目</w:t>
      </w:r>
      <w:r>
        <w:rPr>
          <w:rFonts w:hint="eastAsia" w:ascii="宋体" w:hAnsi="宋体" w:cs="宋体"/>
          <w:color w:val="auto"/>
          <w:kern w:val="0"/>
          <w:sz w:val="24"/>
          <w:u w:val="single"/>
        </w:rPr>
        <w:t>（项目编号：</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w:t>
      </w:r>
      <w:r>
        <w:rPr>
          <w:rFonts w:hint="eastAsia" w:ascii="宋体" w:hAnsi="宋体" w:cs="宋体"/>
          <w:color w:val="auto"/>
          <w:kern w:val="0"/>
          <w:sz w:val="24"/>
        </w:rPr>
        <w:t>合同所必需的设备和专业技术能力，如中标，我方将按我方</w:t>
      </w:r>
      <w:r>
        <w:rPr>
          <w:rFonts w:hint="eastAsia" w:ascii="宋体" w:hAnsi="宋体" w:cs="宋体"/>
          <w:color w:val="auto"/>
          <w:kern w:val="0"/>
          <w:sz w:val="24"/>
          <w:lang w:val="en-US" w:eastAsia="zh-CN"/>
        </w:rPr>
        <w:t>投标</w:t>
      </w:r>
      <w:r>
        <w:rPr>
          <w:rFonts w:hint="eastAsia" w:ascii="宋体" w:hAnsi="宋体" w:cs="宋体"/>
          <w:color w:val="auto"/>
          <w:kern w:val="0"/>
          <w:sz w:val="24"/>
        </w:rPr>
        <w:t>文件承诺，保证合同顺利履行。如有虚假或隐瞒，愿意承担一切后果。</w:t>
      </w:r>
    </w:p>
    <w:p w14:paraId="5393AFCC">
      <w:pPr>
        <w:ind w:firstLine="480"/>
        <w:rPr>
          <w:rFonts w:ascii="宋体" w:cs="宋体"/>
          <w:color w:val="auto"/>
          <w:kern w:val="0"/>
          <w:sz w:val="24"/>
        </w:rPr>
      </w:pPr>
    </w:p>
    <w:p w14:paraId="6933E084">
      <w:pPr>
        <w:ind w:firstLine="480"/>
        <w:rPr>
          <w:rFonts w:ascii="宋体" w:cs="宋体"/>
          <w:color w:val="auto"/>
          <w:kern w:val="0"/>
          <w:sz w:val="24"/>
        </w:rPr>
      </w:pPr>
      <w:r>
        <w:rPr>
          <w:rFonts w:hint="eastAsia" w:ascii="宋体" w:hAnsi="宋体" w:cs="宋体"/>
          <w:color w:val="auto"/>
          <w:kern w:val="0"/>
          <w:sz w:val="24"/>
        </w:rPr>
        <w:t>特此承诺！</w:t>
      </w:r>
    </w:p>
    <w:p w14:paraId="0C69D897">
      <w:pPr>
        <w:ind w:firstLine="560"/>
        <w:rPr>
          <w:rFonts w:ascii="仿宋" w:hAnsi="仿宋" w:eastAsia="仿宋" w:cs="Arial"/>
          <w:color w:val="auto"/>
          <w:kern w:val="0"/>
          <w:sz w:val="28"/>
          <w:szCs w:val="28"/>
        </w:rPr>
      </w:pPr>
    </w:p>
    <w:p w14:paraId="118E31CB">
      <w:pPr>
        <w:ind w:firstLine="560"/>
        <w:rPr>
          <w:rFonts w:ascii="仿宋" w:hAnsi="仿宋" w:eastAsia="仿宋" w:cs="Arial"/>
          <w:color w:val="auto"/>
          <w:kern w:val="0"/>
          <w:sz w:val="28"/>
          <w:szCs w:val="28"/>
        </w:rPr>
      </w:pPr>
    </w:p>
    <w:p w14:paraId="14088A0A">
      <w:pPr>
        <w:spacing w:line="360" w:lineRule="auto"/>
        <w:ind w:firstLine="560"/>
        <w:rPr>
          <w:rFonts w:ascii="仿宋" w:hAnsi="仿宋" w:eastAsia="仿宋" w:cs="Arial"/>
          <w:color w:val="auto"/>
          <w:kern w:val="0"/>
          <w:sz w:val="28"/>
          <w:szCs w:val="28"/>
        </w:rPr>
      </w:pPr>
    </w:p>
    <w:p w14:paraId="6FB39FF2">
      <w:pPr>
        <w:spacing w:line="360" w:lineRule="auto"/>
        <w:ind w:firstLine="4320" w:firstLineChars="1800"/>
        <w:rPr>
          <w:rFonts w:hint="eastAsia" w:ascii="宋体" w:hAnsi="宋体"/>
          <w:color w:val="auto"/>
          <w:sz w:val="24"/>
          <w:szCs w:val="24"/>
        </w:rPr>
      </w:pPr>
      <w:r>
        <w:rPr>
          <w:rFonts w:hint="eastAsia" w:ascii="宋体" w:hAnsi="宋体"/>
          <w:color w:val="auto"/>
          <w:sz w:val="24"/>
          <w:szCs w:val="24"/>
        </w:rPr>
        <w:t>供应商名称(盖章)：</w:t>
      </w:r>
    </w:p>
    <w:p w14:paraId="543CA845">
      <w:pPr>
        <w:spacing w:line="360" w:lineRule="auto"/>
        <w:ind w:firstLine="4320" w:firstLineChars="1800"/>
        <w:rPr>
          <w:rFonts w:ascii="宋体"/>
          <w:color w:val="auto"/>
          <w:sz w:val="24"/>
          <w:szCs w:val="24"/>
        </w:rPr>
      </w:pPr>
      <w:r>
        <w:rPr>
          <w:rFonts w:hint="eastAsia" w:ascii="宋体" w:hAnsi="宋体"/>
          <w:color w:val="auto"/>
          <w:sz w:val="24"/>
          <w:szCs w:val="24"/>
        </w:rPr>
        <w:t>法定代表</w:t>
      </w:r>
      <w:r>
        <w:rPr>
          <w:rFonts w:hint="eastAsia" w:ascii="宋体" w:hAnsi="宋体"/>
          <w:color w:val="auto"/>
          <w:sz w:val="24"/>
          <w:szCs w:val="24"/>
          <w:lang w:val="en-US" w:eastAsia="zh-CN"/>
        </w:rPr>
        <w:t>人</w:t>
      </w:r>
      <w:r>
        <w:rPr>
          <w:rFonts w:hint="eastAsia" w:ascii="宋体" w:hAnsi="宋体"/>
          <w:color w:val="auto"/>
          <w:sz w:val="24"/>
          <w:szCs w:val="24"/>
        </w:rPr>
        <w:t>或委托代理人（签字或盖章）：</w:t>
      </w:r>
    </w:p>
    <w:p w14:paraId="16068F50">
      <w:pPr>
        <w:spacing w:line="360" w:lineRule="auto"/>
        <w:ind w:firstLine="4320" w:firstLineChars="1800"/>
        <w:rPr>
          <w:rFonts w:ascii="宋体"/>
          <w:color w:val="auto"/>
          <w:sz w:val="24"/>
          <w:szCs w:val="24"/>
        </w:rPr>
      </w:pPr>
      <w:r>
        <w:rPr>
          <w:rFonts w:hint="eastAsia" w:ascii="宋体" w:hAnsi="宋体"/>
          <w:color w:val="auto"/>
          <w:sz w:val="24"/>
          <w:szCs w:val="24"/>
        </w:rPr>
        <w:t>日期：</w:t>
      </w:r>
    </w:p>
    <w:p w14:paraId="2006BA8C">
      <w:pPr>
        <w:rPr>
          <w:rFonts w:ascii="宋体" w:cs="宋体"/>
          <w:b/>
          <w:bCs/>
          <w:color w:val="auto"/>
          <w:sz w:val="28"/>
          <w:szCs w:val="28"/>
        </w:rPr>
      </w:pPr>
    </w:p>
    <w:p w14:paraId="2EBCF450">
      <w:pPr>
        <w:rPr>
          <w:rFonts w:ascii="宋体" w:cs="宋体"/>
          <w:b/>
          <w:bCs/>
          <w:color w:val="auto"/>
          <w:sz w:val="28"/>
          <w:szCs w:val="28"/>
        </w:rPr>
      </w:pPr>
    </w:p>
    <w:p w14:paraId="56A616C7">
      <w:pPr>
        <w:pStyle w:val="27"/>
        <w:rPr>
          <w:rFonts w:hint="eastAsia"/>
        </w:rPr>
      </w:pPr>
    </w:p>
    <w:p w14:paraId="7A813AFA">
      <w:pPr>
        <w:pStyle w:val="28"/>
        <w:rPr>
          <w:rFonts w:hint="eastAsia"/>
        </w:rPr>
      </w:pPr>
    </w:p>
    <w:p w14:paraId="26777C25">
      <w:pPr>
        <w:rPr>
          <w:rFonts w:hint="eastAsia"/>
        </w:rPr>
      </w:pPr>
    </w:p>
    <w:p w14:paraId="2C351485">
      <w:pPr>
        <w:pStyle w:val="2"/>
        <w:numPr>
          <w:ilvl w:val="0"/>
          <w:numId w:val="0"/>
        </w:numPr>
        <w:ind w:leftChars="0"/>
        <w:rPr>
          <w:rFonts w:hint="eastAsia"/>
        </w:rPr>
      </w:pPr>
    </w:p>
    <w:p w14:paraId="673AED63">
      <w:pPr>
        <w:rPr>
          <w:rFonts w:hint="eastAsia"/>
        </w:rPr>
      </w:pPr>
    </w:p>
    <w:p w14:paraId="2BE62D63">
      <w:pPr>
        <w:rPr>
          <w:rFonts w:hint="eastAsia"/>
        </w:rPr>
      </w:pPr>
    </w:p>
    <w:p w14:paraId="28CFB80D">
      <w:pPr>
        <w:adjustRightInd w:val="0"/>
        <w:snapToGrid w:val="0"/>
        <w:jc w:val="center"/>
        <w:rPr>
          <w:rFonts w:hint="eastAsia" w:ascii="微软雅黑" w:hAnsi="微软雅黑" w:eastAsia="微软雅黑"/>
          <w:b/>
          <w:sz w:val="30"/>
          <w:szCs w:val="30"/>
        </w:rPr>
      </w:pPr>
    </w:p>
    <w:p w14:paraId="716E4666">
      <w:pPr>
        <w:adjustRightInd w:val="0"/>
        <w:snapToGrid w:val="0"/>
        <w:jc w:val="center"/>
        <w:rPr>
          <w:rFonts w:hint="eastAsia" w:ascii="微软雅黑" w:hAnsi="微软雅黑" w:eastAsia="微软雅黑"/>
          <w:b/>
          <w:sz w:val="30"/>
          <w:szCs w:val="30"/>
        </w:rPr>
      </w:pPr>
    </w:p>
    <w:p w14:paraId="04D0E8E6">
      <w:pPr>
        <w:adjustRightInd w:val="0"/>
        <w:snapToGrid w:val="0"/>
        <w:jc w:val="center"/>
        <w:rPr>
          <w:rFonts w:hint="eastAsia" w:ascii="微软雅黑" w:hAnsi="微软雅黑" w:eastAsia="微软雅黑"/>
          <w:b/>
          <w:sz w:val="30"/>
          <w:szCs w:val="30"/>
        </w:rPr>
      </w:pPr>
    </w:p>
    <w:p w14:paraId="35694D52">
      <w:pPr>
        <w:adjustRightInd w:val="0"/>
        <w:snapToGrid w:val="0"/>
        <w:jc w:val="center"/>
        <w:rPr>
          <w:rFonts w:hint="eastAsia" w:ascii="微软雅黑" w:hAnsi="微软雅黑" w:eastAsia="微软雅黑"/>
          <w:b/>
          <w:sz w:val="30"/>
          <w:szCs w:val="30"/>
        </w:rPr>
      </w:pPr>
    </w:p>
    <w:p w14:paraId="7ED81852">
      <w:pPr>
        <w:adjustRightInd w:val="0"/>
        <w:snapToGrid w:val="0"/>
        <w:jc w:val="center"/>
        <w:rPr>
          <w:rFonts w:hint="eastAsia" w:ascii="微软雅黑" w:hAnsi="微软雅黑" w:eastAsia="微软雅黑"/>
          <w:b/>
          <w:sz w:val="30"/>
          <w:szCs w:val="30"/>
        </w:rPr>
      </w:pPr>
      <w:r>
        <w:rPr>
          <w:rFonts w:hint="eastAsia" w:ascii="微软雅黑" w:hAnsi="微软雅黑" w:eastAsia="微软雅黑"/>
          <w:b/>
          <w:sz w:val="30"/>
          <w:szCs w:val="30"/>
        </w:rPr>
        <w:t>二、资信及技术文件格式</w:t>
      </w:r>
    </w:p>
    <w:p w14:paraId="694C4CCB">
      <w:pPr>
        <w:adjustRightInd w:val="0"/>
        <w:snapToGrid w:val="0"/>
        <w:rPr>
          <w:rFonts w:hint="eastAsia" w:ascii="微软雅黑" w:hAnsi="微软雅黑" w:eastAsia="微软雅黑"/>
          <w:sz w:val="24"/>
        </w:rPr>
      </w:pPr>
    </w:p>
    <w:p w14:paraId="2DC977BA">
      <w:pPr>
        <w:numPr>
          <w:ilvl w:val="0"/>
          <w:numId w:val="0"/>
        </w:numPr>
        <w:snapToGrid w:val="0"/>
        <w:spacing w:before="50" w:after="50" w:line="360" w:lineRule="auto"/>
        <w:ind w:leftChars="200"/>
        <w:rPr>
          <w:rFonts w:hint="eastAsia" w:ascii="宋体" w:hAnsi="宋体"/>
          <w:b/>
          <w:bCs/>
          <w:sz w:val="24"/>
        </w:rPr>
      </w:pPr>
      <w:r>
        <w:rPr>
          <w:rFonts w:hint="eastAsia" w:ascii="宋体" w:hAnsi="宋体"/>
          <w:b/>
          <w:bCs/>
          <w:sz w:val="24"/>
          <w:lang w:val="en-US" w:eastAsia="zh-CN"/>
        </w:rPr>
        <w:t>2、</w:t>
      </w:r>
      <w:r>
        <w:rPr>
          <w:rFonts w:hint="eastAsia" w:ascii="宋体" w:hAnsi="宋体"/>
          <w:b/>
          <w:bCs/>
          <w:sz w:val="24"/>
        </w:rPr>
        <w:t>资信及技术文件目录</w:t>
      </w:r>
    </w:p>
    <w:p w14:paraId="74AA4D63">
      <w:pPr>
        <w:snapToGrid w:val="0"/>
        <w:spacing w:line="360" w:lineRule="auto"/>
        <w:ind w:firstLine="480" w:firstLineChars="200"/>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en-US" w:eastAsia="zh-CN"/>
        </w:rPr>
        <w:t>1</w:t>
      </w:r>
      <w:r>
        <w:rPr>
          <w:rFonts w:hint="eastAsia" w:ascii="仿宋" w:hAnsi="仿宋" w:eastAsia="仿宋" w:cs="仿宋_GB2312"/>
          <w:color w:val="auto"/>
          <w:kern w:val="0"/>
          <w:sz w:val="24"/>
          <w:highlight w:val="none"/>
          <w:lang w:val="zh-CN"/>
        </w:rPr>
        <w:t>）</w:t>
      </w:r>
      <w:r>
        <w:rPr>
          <w:rFonts w:hint="eastAsia" w:ascii="仿宋" w:hAnsi="仿宋" w:eastAsia="仿宋" w:cs="仿宋_GB2312"/>
          <w:snapToGrid w:val="0"/>
          <w:color w:val="auto"/>
          <w:kern w:val="0"/>
          <w:sz w:val="24"/>
          <w:szCs w:val="21"/>
          <w:highlight w:val="none"/>
          <w:lang w:val="zh-CN"/>
        </w:rPr>
        <w:t>评分对应表；如果本项目评标办法采用综合评分法，投标人需在商务技术文件中提供此评分对应表，供评标委员会评审时使用。</w:t>
      </w:r>
    </w:p>
    <w:p w14:paraId="50EE0EBB">
      <w:pPr>
        <w:snapToGrid w:val="0"/>
        <w:spacing w:line="360" w:lineRule="auto"/>
        <w:ind w:firstLine="480" w:firstLineChars="200"/>
        <w:rPr>
          <w:rFonts w:hint="eastAsia" w:ascii="仿宋" w:hAnsi="仿宋" w:eastAsia="仿宋" w:cs="仿宋_GB2312"/>
          <w:color w:val="auto"/>
          <w:kern w:val="0"/>
          <w:sz w:val="24"/>
          <w:highlight w:val="none"/>
          <w:lang w:val="en-US" w:eastAsia="zh-CN"/>
        </w:rPr>
      </w:pP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2</w:t>
      </w: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法定代表人身份证明书、授权委托书及授权代理人有效身份证明（若委托）(格式见附件)；</w:t>
      </w:r>
    </w:p>
    <w:p w14:paraId="4AC1BC2D">
      <w:pPr>
        <w:pStyle w:val="10"/>
        <w:spacing w:line="360" w:lineRule="auto"/>
        <w:ind w:firstLine="480" w:firstLineChars="200"/>
        <w:rPr>
          <w:rFonts w:hint="eastAsia"/>
          <w:lang w:val="zh-CN" w:eastAsia="zh-CN"/>
        </w:rPr>
      </w:pP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3</w:t>
      </w:r>
      <w:r>
        <w:rPr>
          <w:rFonts w:hint="eastAsia" w:ascii="仿宋" w:hAnsi="仿宋" w:eastAsia="仿宋" w:cs="仿宋_GB2312"/>
          <w:color w:val="auto"/>
          <w:kern w:val="0"/>
          <w:sz w:val="24"/>
          <w:highlight w:val="none"/>
          <w:lang w:val="zh-CN" w:eastAsia="zh-CN"/>
        </w:rPr>
        <w:t>）</w:t>
      </w:r>
      <w:r>
        <w:rPr>
          <w:rFonts w:hint="eastAsia" w:ascii="仿宋" w:hAnsi="仿宋" w:eastAsia="仿宋"/>
          <w:color w:val="auto"/>
          <w:sz w:val="24"/>
          <w:highlight w:val="none"/>
        </w:rPr>
        <w:t>营业执照(或事业法人登记证或其他工商等登记证明材料)复印件（投标人为自然人的，提供自然人的身份证明）</w:t>
      </w:r>
    </w:p>
    <w:p w14:paraId="1F77ADC5">
      <w:pPr>
        <w:snapToGrid w:val="0"/>
        <w:spacing w:line="360" w:lineRule="auto"/>
        <w:ind w:firstLine="480" w:firstLineChars="200"/>
        <w:rPr>
          <w:rFonts w:hint="eastAsia" w:ascii="仿宋" w:hAnsi="仿宋" w:eastAsia="仿宋" w:cs="仿宋_GB2312"/>
          <w:color w:val="auto"/>
          <w:kern w:val="0"/>
          <w:sz w:val="24"/>
          <w:highlight w:val="none"/>
          <w:lang w:val="zh-CN" w:eastAsia="zh-CN"/>
        </w:rPr>
      </w:pP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4</w:t>
      </w:r>
      <w:r>
        <w:rPr>
          <w:rFonts w:hint="eastAsia" w:ascii="仿宋" w:hAnsi="仿宋" w:eastAsia="仿宋" w:cs="仿宋_GB2312"/>
          <w:color w:val="auto"/>
          <w:kern w:val="0"/>
          <w:sz w:val="24"/>
          <w:highlight w:val="none"/>
          <w:lang w:val="zh-CN" w:eastAsia="zh-CN"/>
        </w:rPr>
        <w:t>）投标声明函；</w:t>
      </w:r>
    </w:p>
    <w:p w14:paraId="0D8D6370">
      <w:pPr>
        <w:snapToGrid w:val="0"/>
        <w:spacing w:line="360" w:lineRule="auto"/>
        <w:ind w:firstLine="480" w:firstLineChars="200"/>
        <w:rPr>
          <w:rFonts w:hint="eastAsia" w:ascii="仿宋" w:hAnsi="仿宋" w:eastAsia="仿宋" w:cs="仿宋_GB2312"/>
          <w:color w:val="auto"/>
          <w:kern w:val="0"/>
          <w:sz w:val="24"/>
          <w:highlight w:val="none"/>
          <w:lang w:val="zh-CN" w:eastAsia="zh-CN"/>
        </w:rPr>
      </w:pP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5</w:t>
      </w:r>
      <w:r>
        <w:rPr>
          <w:rFonts w:hint="eastAsia" w:ascii="仿宋" w:hAnsi="仿宋" w:eastAsia="仿宋" w:cs="仿宋_GB2312"/>
          <w:color w:val="auto"/>
          <w:kern w:val="0"/>
          <w:sz w:val="24"/>
          <w:highlight w:val="none"/>
          <w:lang w:val="zh-CN" w:eastAsia="zh-CN"/>
        </w:rPr>
        <w:t>）资信及商务响应表（格式见附件）；</w:t>
      </w:r>
    </w:p>
    <w:p w14:paraId="08EE23D5">
      <w:pPr>
        <w:snapToGrid w:val="0"/>
        <w:spacing w:line="360" w:lineRule="auto"/>
        <w:ind w:firstLine="480" w:firstLineChars="200"/>
        <w:rPr>
          <w:rFonts w:hint="eastAsia" w:ascii="仿宋" w:hAnsi="仿宋" w:eastAsia="仿宋" w:cs="仿宋_GB2312"/>
          <w:color w:val="auto"/>
          <w:kern w:val="0"/>
          <w:sz w:val="24"/>
          <w:highlight w:val="none"/>
          <w:lang w:val="zh-CN" w:eastAsia="zh-CN"/>
        </w:rPr>
      </w:pP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6</w:t>
      </w:r>
      <w:r>
        <w:rPr>
          <w:rFonts w:hint="eastAsia" w:ascii="仿宋" w:hAnsi="仿宋" w:eastAsia="仿宋" w:cs="仿宋_GB2312"/>
          <w:color w:val="auto"/>
          <w:kern w:val="0"/>
          <w:sz w:val="24"/>
          <w:highlight w:val="none"/>
          <w:lang w:val="zh-CN" w:eastAsia="zh-CN"/>
        </w:rPr>
        <w:t>）技术响应表（格式见附件）；</w:t>
      </w:r>
    </w:p>
    <w:p w14:paraId="73AD66F1">
      <w:pPr>
        <w:snapToGrid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7</w:t>
      </w:r>
      <w:r>
        <w:rPr>
          <w:rFonts w:hint="eastAsia" w:ascii="仿宋" w:hAnsi="仿宋" w:eastAsia="仿宋" w:cs="仿宋_GB2312"/>
          <w:color w:val="auto"/>
          <w:kern w:val="0"/>
          <w:sz w:val="24"/>
          <w:highlight w:val="none"/>
          <w:lang w:val="zh-CN" w:eastAsia="zh-CN"/>
        </w:rPr>
        <w:t>）提供同类</w:t>
      </w:r>
      <w:r>
        <w:rPr>
          <w:rFonts w:hint="eastAsia" w:ascii="仿宋" w:hAnsi="仿宋" w:eastAsia="仿宋" w:cs="仿宋_GB2312"/>
          <w:color w:val="auto"/>
          <w:sz w:val="24"/>
          <w:highlight w:val="none"/>
        </w:rPr>
        <w:t>项目业绩（格式见附件）；</w:t>
      </w:r>
    </w:p>
    <w:p w14:paraId="78ABE196">
      <w:pPr>
        <w:pStyle w:val="10"/>
        <w:spacing w:line="360" w:lineRule="auto"/>
        <w:ind w:firstLine="480" w:firstLineChars="200"/>
        <w:rPr>
          <w:rFonts w:hint="eastAsia"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en-US" w:eastAsia="zh-CN"/>
        </w:rPr>
        <w:t>8</w:t>
      </w: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en-US" w:eastAsia="zh-CN"/>
        </w:rPr>
        <w:t>投标人</w:t>
      </w:r>
      <w:r>
        <w:rPr>
          <w:rFonts w:hint="eastAsia" w:ascii="仿宋" w:hAnsi="仿宋" w:eastAsia="仿宋" w:cs="仿宋_GB2312"/>
          <w:color w:val="auto"/>
          <w:kern w:val="0"/>
          <w:sz w:val="24"/>
          <w:highlight w:val="none"/>
          <w:lang w:val="zh-CN"/>
        </w:rPr>
        <w:t>基本情况</w:t>
      </w:r>
      <w:r>
        <w:rPr>
          <w:rFonts w:hint="eastAsia" w:ascii="仿宋" w:hAnsi="仿宋" w:eastAsia="仿宋" w:cs="仿宋_GB2312"/>
          <w:color w:val="auto"/>
          <w:kern w:val="0"/>
          <w:sz w:val="24"/>
          <w:highlight w:val="none"/>
          <w:lang w:val="zh-CN" w:eastAsia="zh-CN"/>
        </w:rPr>
        <w:t>表</w:t>
      </w:r>
      <w:r>
        <w:rPr>
          <w:rFonts w:hint="eastAsia" w:ascii="仿宋" w:hAnsi="仿宋" w:eastAsia="仿宋" w:cs="仿宋_GB2312"/>
          <w:color w:val="auto"/>
          <w:kern w:val="0"/>
          <w:sz w:val="24"/>
          <w:highlight w:val="none"/>
          <w:lang w:val="zh-CN"/>
        </w:rPr>
        <w:t>（格式见附件）；</w:t>
      </w:r>
    </w:p>
    <w:p w14:paraId="1B86FB61">
      <w:pPr>
        <w:snapToGrid w:val="0"/>
        <w:spacing w:line="360" w:lineRule="auto"/>
        <w:ind w:firstLine="480" w:firstLineChars="200"/>
        <w:rPr>
          <w:rFonts w:hint="eastAsia" w:ascii="仿宋" w:hAnsi="仿宋" w:eastAsia="仿宋" w:cs="仿宋_GB2312"/>
          <w:color w:val="auto"/>
          <w:kern w:val="0"/>
          <w:sz w:val="24"/>
          <w:highlight w:val="none"/>
          <w:lang w:val="zh-CN" w:eastAsia="zh-CN"/>
        </w:rPr>
      </w:pP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en-US" w:eastAsia="zh-CN"/>
        </w:rPr>
        <w:t>9</w:t>
      </w:r>
      <w:r>
        <w:rPr>
          <w:rFonts w:hint="eastAsia" w:ascii="仿宋" w:hAnsi="仿宋" w:eastAsia="仿宋" w:cs="仿宋_GB2312"/>
          <w:color w:val="auto"/>
          <w:kern w:val="0"/>
          <w:sz w:val="24"/>
          <w:highlight w:val="none"/>
          <w:lang w:val="zh-CN" w:eastAsia="zh-CN"/>
        </w:rPr>
        <w:t>）拟派项目负责人资格情况表（格式见附件）；</w:t>
      </w:r>
    </w:p>
    <w:p w14:paraId="037A08D5">
      <w:pPr>
        <w:snapToGrid w:val="0"/>
        <w:spacing w:line="360" w:lineRule="auto"/>
        <w:ind w:firstLine="480" w:firstLineChars="200"/>
        <w:rPr>
          <w:rFonts w:hint="eastAsia" w:ascii="仿宋" w:hAnsi="仿宋" w:eastAsia="仿宋" w:cs="仿宋_GB2312"/>
          <w:color w:val="auto"/>
          <w:kern w:val="0"/>
          <w:sz w:val="24"/>
          <w:highlight w:val="none"/>
          <w:lang w:val="en-US" w:eastAsia="zh-CN"/>
        </w:rPr>
      </w:pP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10</w:t>
      </w:r>
      <w:r>
        <w:rPr>
          <w:rFonts w:hint="eastAsia" w:ascii="仿宋" w:hAnsi="仿宋" w:eastAsia="仿宋" w:cs="仿宋_GB2312"/>
          <w:color w:val="auto"/>
          <w:kern w:val="0"/>
          <w:sz w:val="24"/>
          <w:highlight w:val="none"/>
          <w:lang w:val="zh-CN" w:eastAsia="zh-CN"/>
        </w:rPr>
        <w:t>）</w:t>
      </w:r>
      <w:r>
        <w:rPr>
          <w:rFonts w:hint="eastAsia" w:ascii="仿宋" w:hAnsi="仿宋" w:eastAsia="仿宋" w:cs="仿宋"/>
          <w:color w:val="auto"/>
          <w:sz w:val="24"/>
        </w:rPr>
        <w:t>项目</w:t>
      </w:r>
      <w:r>
        <w:rPr>
          <w:rFonts w:hint="eastAsia" w:ascii="仿宋" w:hAnsi="仿宋" w:eastAsia="仿宋" w:cs="仿宋_GB2312"/>
          <w:color w:val="auto"/>
          <w:kern w:val="0"/>
          <w:sz w:val="24"/>
          <w:highlight w:val="none"/>
          <w:lang w:val="en-US" w:eastAsia="zh-CN"/>
        </w:rPr>
        <w:t>技术负责人资格情况表（格式见附件）；</w:t>
      </w:r>
    </w:p>
    <w:p w14:paraId="3F572C19">
      <w:pPr>
        <w:snapToGrid w:val="0"/>
        <w:spacing w:line="360" w:lineRule="auto"/>
        <w:ind w:firstLine="480" w:firstLineChars="200"/>
        <w:rPr>
          <w:rFonts w:hint="eastAsia" w:ascii="仿宋" w:hAnsi="仿宋" w:eastAsia="仿宋" w:cs="仿宋_GB2312"/>
          <w:color w:val="auto"/>
          <w:kern w:val="0"/>
          <w:sz w:val="24"/>
          <w:highlight w:val="none"/>
          <w:lang w:val="zh-CN" w:eastAsia="zh-CN"/>
        </w:rPr>
      </w:pP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11</w:t>
      </w:r>
      <w:r>
        <w:rPr>
          <w:rFonts w:hint="eastAsia" w:ascii="仿宋" w:hAnsi="仿宋" w:eastAsia="仿宋" w:cs="仿宋_GB2312"/>
          <w:color w:val="auto"/>
          <w:kern w:val="0"/>
          <w:sz w:val="24"/>
          <w:highlight w:val="none"/>
          <w:lang w:val="zh-CN" w:eastAsia="zh-CN"/>
        </w:rPr>
        <w:t>）项目人员配置及项目组服务成员汇总表（格式见附件）；</w:t>
      </w:r>
    </w:p>
    <w:p w14:paraId="4EB76874">
      <w:pPr>
        <w:snapToGrid w:val="0"/>
        <w:spacing w:line="360" w:lineRule="auto"/>
        <w:ind w:firstLine="480" w:firstLineChars="200"/>
        <w:rPr>
          <w:rFonts w:hint="eastAsia" w:ascii="仿宋" w:hAnsi="仿宋" w:eastAsia="仿宋" w:cs="仿宋_GB2312"/>
          <w:color w:val="auto"/>
          <w:kern w:val="0"/>
          <w:sz w:val="24"/>
          <w:highlight w:val="none"/>
          <w:lang w:val="zh-CN" w:eastAsia="zh-CN"/>
        </w:rPr>
      </w:pPr>
      <w:r>
        <w:rPr>
          <w:rFonts w:hint="eastAsia" w:ascii="仿宋" w:hAnsi="仿宋" w:eastAsia="仿宋" w:cs="仿宋_GB2312"/>
          <w:color w:val="auto"/>
          <w:kern w:val="0"/>
          <w:sz w:val="24"/>
          <w:highlight w:val="none"/>
          <w:lang w:val="zh-CN" w:eastAsia="zh-CN"/>
        </w:rPr>
        <w:t>（</w:t>
      </w:r>
      <w:r>
        <w:rPr>
          <w:rFonts w:hint="eastAsia" w:ascii="仿宋" w:hAnsi="仿宋" w:eastAsia="仿宋" w:cs="仿宋_GB2312"/>
          <w:color w:val="auto"/>
          <w:kern w:val="0"/>
          <w:sz w:val="24"/>
          <w:highlight w:val="none"/>
          <w:lang w:val="en-US" w:eastAsia="zh-CN"/>
        </w:rPr>
        <w:t>12</w:t>
      </w:r>
      <w:r>
        <w:rPr>
          <w:rFonts w:hint="eastAsia" w:ascii="仿宋" w:hAnsi="仿宋" w:eastAsia="仿宋" w:cs="仿宋_GB2312"/>
          <w:color w:val="auto"/>
          <w:kern w:val="0"/>
          <w:sz w:val="24"/>
          <w:highlight w:val="none"/>
          <w:lang w:val="zh-CN" w:eastAsia="zh-CN"/>
        </w:rPr>
        <w:t>）项目实施方案（格式自定）</w:t>
      </w:r>
    </w:p>
    <w:p w14:paraId="5F7429E8">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en-US" w:eastAsia="zh-CN"/>
        </w:rPr>
        <w:t>13</w:t>
      </w: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sz w:val="24"/>
          <w:highlight w:val="none"/>
        </w:rPr>
        <w:t xml:space="preserve">技术方案（格式自定） </w:t>
      </w:r>
    </w:p>
    <w:p w14:paraId="093D905D">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en-US" w:eastAsia="zh-CN"/>
        </w:rPr>
        <w:t>14</w:t>
      </w: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sz w:val="24"/>
          <w:highlight w:val="none"/>
        </w:rPr>
        <w:t>运营方案（格式自定）</w:t>
      </w:r>
    </w:p>
    <w:p w14:paraId="3E2274BC">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en-US" w:eastAsia="zh-CN"/>
        </w:rPr>
        <w:t>15</w:t>
      </w: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sz w:val="24"/>
          <w:highlight w:val="none"/>
        </w:rPr>
        <w:t>应急预案（格式自定）</w:t>
      </w:r>
    </w:p>
    <w:p w14:paraId="0770AEEE">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en-US" w:eastAsia="zh-CN"/>
        </w:rPr>
        <w:t>16</w:t>
      </w: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sz w:val="24"/>
          <w:highlight w:val="none"/>
        </w:rPr>
        <w:t>综合实力（格式自定）</w:t>
      </w:r>
    </w:p>
    <w:p w14:paraId="4ABEEB47">
      <w:pPr>
        <w:tabs>
          <w:tab w:val="left" w:pos="0"/>
          <w:tab w:val="left" w:pos="840"/>
        </w:tabs>
        <w:autoSpaceDE w:val="0"/>
        <w:autoSpaceDN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en-US" w:eastAsia="zh-CN"/>
        </w:rPr>
        <w:t>17</w:t>
      </w:r>
      <w:r>
        <w:rPr>
          <w:rFonts w:hint="eastAsia" w:ascii="仿宋" w:hAnsi="仿宋" w:eastAsia="仿宋" w:cs="仿宋_GB2312"/>
          <w:color w:val="auto"/>
          <w:kern w:val="0"/>
          <w:sz w:val="24"/>
          <w:highlight w:val="none"/>
          <w:lang w:val="zh-CN"/>
        </w:rPr>
        <w:t>）</w:t>
      </w:r>
      <w:r>
        <w:rPr>
          <w:rFonts w:hint="eastAsia" w:ascii="仿宋" w:hAnsi="仿宋" w:eastAsia="仿宋" w:cs="仿宋_GB2312"/>
          <w:color w:val="auto"/>
          <w:sz w:val="24"/>
          <w:highlight w:val="none"/>
        </w:rPr>
        <w:t>投标人认为需要提供的其他文件和资料（格式自定）</w:t>
      </w:r>
    </w:p>
    <w:p w14:paraId="79EDC2CC">
      <w:pPr>
        <w:snapToGrid w:val="0"/>
        <w:spacing w:before="50" w:after="50" w:line="540" w:lineRule="exact"/>
        <w:rPr>
          <w:rFonts w:hAnsi="宋体"/>
          <w:szCs w:val="21"/>
        </w:rPr>
      </w:pPr>
    </w:p>
    <w:p w14:paraId="2452916B">
      <w:pPr>
        <w:spacing w:line="400" w:lineRule="exact"/>
        <w:ind w:firstLine="560" w:firstLineChars="200"/>
        <w:rPr>
          <w:rFonts w:hint="eastAsia" w:ascii="微软雅黑" w:hAnsi="微软雅黑" w:eastAsia="微软雅黑"/>
          <w:b/>
          <w:bCs/>
          <w:sz w:val="28"/>
          <w:szCs w:val="28"/>
        </w:rPr>
      </w:pPr>
      <w:r>
        <w:rPr>
          <w:rFonts w:hint="eastAsia" w:ascii="微软雅黑" w:hAnsi="微软雅黑" w:eastAsia="微软雅黑"/>
          <w:b/>
          <w:bCs/>
          <w:sz w:val="28"/>
          <w:szCs w:val="28"/>
        </w:rPr>
        <w:t>无参考格式的文件及供应商认为应该提供的文件和资料自行拟定格式</w:t>
      </w:r>
    </w:p>
    <w:p w14:paraId="654A4A85">
      <w:pPr>
        <w:snapToGrid w:val="0"/>
        <w:spacing w:before="50" w:after="163" w:afterLines="50"/>
        <w:jc w:val="left"/>
        <w:rPr>
          <w:rFonts w:hint="eastAsia" w:ascii="宋体" w:hAnsi="宋体"/>
          <w:b/>
          <w:sz w:val="32"/>
          <w:szCs w:val="32"/>
        </w:rPr>
      </w:pPr>
      <w:bookmarkStart w:id="404" w:name="_Toc452965651"/>
    </w:p>
    <w:p w14:paraId="1A8429EA">
      <w:pPr>
        <w:snapToGrid w:val="0"/>
        <w:spacing w:before="50" w:after="163" w:afterLines="50"/>
        <w:jc w:val="left"/>
        <w:rPr>
          <w:rFonts w:hint="eastAsia" w:ascii="宋体" w:hAnsi="宋体"/>
          <w:b/>
          <w:sz w:val="32"/>
          <w:szCs w:val="32"/>
        </w:rPr>
      </w:pPr>
    </w:p>
    <w:p w14:paraId="6DC5E223">
      <w:pPr>
        <w:snapToGrid w:val="0"/>
        <w:spacing w:before="50" w:after="163" w:afterLines="50"/>
        <w:jc w:val="left"/>
        <w:rPr>
          <w:rFonts w:hint="eastAsia" w:ascii="宋体" w:hAnsi="宋体"/>
          <w:b/>
          <w:sz w:val="32"/>
          <w:szCs w:val="32"/>
        </w:rPr>
      </w:pPr>
    </w:p>
    <w:p w14:paraId="1513365B">
      <w:pPr>
        <w:snapToGrid w:val="0"/>
        <w:spacing w:before="50" w:after="163" w:afterLines="50"/>
        <w:jc w:val="left"/>
        <w:rPr>
          <w:rFonts w:hint="eastAsia"/>
          <w:lang w:eastAsia="zh-CN"/>
        </w:rPr>
      </w:pPr>
    </w:p>
    <w:p w14:paraId="6A221D12">
      <w:pPr>
        <w:pStyle w:val="27"/>
        <w:rPr>
          <w:rFonts w:hint="eastAsia"/>
          <w:lang w:eastAsia="zh-CN"/>
        </w:rPr>
      </w:pPr>
      <w:r>
        <w:rPr>
          <w:rFonts w:hint="eastAsia"/>
          <w:lang w:eastAsia="zh-CN"/>
        </w:rPr>
        <w:tab/>
      </w:r>
      <w:r>
        <w:rPr>
          <w:rFonts w:hint="eastAsia" w:ascii="宋体" w:hAnsi="宋体"/>
          <w:b/>
          <w:sz w:val="32"/>
          <w:szCs w:val="32"/>
        </w:rPr>
        <w:t>附件：</w:t>
      </w:r>
    </w:p>
    <w:p w14:paraId="462948DC">
      <w:pPr>
        <w:snapToGrid w:val="0"/>
        <w:spacing w:before="50" w:after="163" w:afterLines="50"/>
        <w:jc w:val="center"/>
        <w:rPr>
          <w:rFonts w:hint="eastAsia"/>
        </w:rPr>
      </w:pPr>
      <w:r>
        <w:rPr>
          <w:rFonts w:hint="eastAsia" w:ascii="宋体" w:hAnsi="宋体" w:eastAsia="宋体" w:cs="Times New Roman"/>
          <w:b/>
          <w:sz w:val="32"/>
          <w:szCs w:val="32"/>
          <w:lang w:val="en-US" w:eastAsia="zh-CN"/>
        </w:rPr>
        <w:t>评分对应表</w:t>
      </w:r>
    </w:p>
    <w:bookmarkEnd w:id="404"/>
    <w:tbl>
      <w:tblPr>
        <w:tblStyle w:val="21"/>
        <w:tblpPr w:leftFromText="180" w:rightFromText="180" w:vertAnchor="page" w:horzAnchor="margin" w:tblpXSpec="center" w:tblpY="3157"/>
        <w:tblW w:w="0" w:type="auto"/>
        <w:jc w:val="center"/>
        <w:tblLayout w:type="fixed"/>
        <w:tblCellMar>
          <w:top w:w="0" w:type="dxa"/>
          <w:left w:w="108" w:type="dxa"/>
          <w:bottom w:w="0" w:type="dxa"/>
          <w:right w:w="108" w:type="dxa"/>
        </w:tblCellMar>
      </w:tblPr>
      <w:tblGrid>
        <w:gridCol w:w="885"/>
        <w:gridCol w:w="1603"/>
        <w:gridCol w:w="2318"/>
        <w:gridCol w:w="1369"/>
        <w:gridCol w:w="1521"/>
        <w:gridCol w:w="1521"/>
      </w:tblGrid>
      <w:tr w14:paraId="7C069EF6">
        <w:tblPrEx>
          <w:tblCellMar>
            <w:top w:w="0" w:type="dxa"/>
            <w:left w:w="108" w:type="dxa"/>
            <w:bottom w:w="0" w:type="dxa"/>
            <w:right w:w="108" w:type="dxa"/>
          </w:tblCellMar>
        </w:tblPrEx>
        <w:trPr>
          <w:trHeight w:val="804" w:hRule="atLeast"/>
          <w:jc w:val="center"/>
        </w:trPr>
        <w:tc>
          <w:tcPr>
            <w:tcW w:w="885" w:type="dxa"/>
            <w:tcBorders>
              <w:top w:val="single" w:color="000000" w:sz="4" w:space="0"/>
              <w:left w:val="single" w:color="000000" w:sz="4" w:space="0"/>
              <w:bottom w:val="single" w:color="000000" w:sz="4" w:space="0"/>
              <w:right w:val="single" w:color="000000" w:sz="4" w:space="0"/>
            </w:tcBorders>
            <w:noWrap w:val="0"/>
            <w:vAlign w:val="center"/>
          </w:tcPr>
          <w:p w14:paraId="357A42CC">
            <w:pPr>
              <w:widowControl/>
              <w:spacing w:after="120" w:line="400" w:lineRule="exact"/>
              <w:ind w:left="-854" w:firstLine="854"/>
              <w:jc w:val="center"/>
              <w:rPr>
                <w:rFonts w:hint="eastAsia" w:ascii="黑体" w:hAnsi="黑体" w:eastAsia="黑体" w:cs="黑体"/>
                <w:color w:val="auto"/>
                <w:kern w:val="0"/>
              </w:rPr>
            </w:pPr>
            <w:r>
              <w:rPr>
                <w:rFonts w:hint="eastAsia" w:ascii="黑体" w:hAnsi="黑体" w:eastAsia="黑体" w:cs="黑体"/>
                <w:color w:val="auto"/>
                <w:kern w:val="0"/>
              </w:rPr>
              <w:t>序号</w:t>
            </w:r>
          </w:p>
        </w:tc>
        <w:tc>
          <w:tcPr>
            <w:tcW w:w="1603" w:type="dxa"/>
            <w:tcBorders>
              <w:top w:val="single" w:color="000000" w:sz="4" w:space="0"/>
              <w:left w:val="nil"/>
              <w:bottom w:val="single" w:color="000000" w:sz="4" w:space="0"/>
              <w:right w:val="single" w:color="auto" w:sz="4" w:space="0"/>
            </w:tcBorders>
            <w:noWrap w:val="0"/>
            <w:vAlign w:val="center"/>
          </w:tcPr>
          <w:p w14:paraId="6D038DB7">
            <w:pPr>
              <w:widowControl/>
              <w:spacing w:after="120" w:line="400" w:lineRule="exact"/>
              <w:jc w:val="center"/>
              <w:rPr>
                <w:rFonts w:hint="eastAsia" w:ascii="黑体" w:hAnsi="黑体" w:eastAsia="黑体" w:cs="黑体"/>
                <w:color w:val="auto"/>
                <w:kern w:val="0"/>
              </w:rPr>
            </w:pPr>
            <w:r>
              <w:rPr>
                <w:rFonts w:hint="eastAsia" w:ascii="黑体" w:hAnsi="黑体" w:eastAsia="黑体" w:cs="黑体"/>
                <w:color w:val="auto"/>
                <w:kern w:val="0"/>
              </w:rPr>
              <w:t>评审内容</w:t>
            </w:r>
          </w:p>
        </w:tc>
        <w:tc>
          <w:tcPr>
            <w:tcW w:w="2318" w:type="dxa"/>
            <w:tcBorders>
              <w:top w:val="single" w:color="000000" w:sz="4" w:space="0"/>
              <w:left w:val="single" w:color="auto" w:sz="4" w:space="0"/>
              <w:bottom w:val="single" w:color="000000" w:sz="4" w:space="0"/>
              <w:right w:val="single" w:color="000000" w:sz="4" w:space="0"/>
            </w:tcBorders>
            <w:noWrap w:val="0"/>
            <w:vAlign w:val="center"/>
          </w:tcPr>
          <w:p w14:paraId="7301026B">
            <w:pPr>
              <w:spacing w:after="120" w:line="400" w:lineRule="exact"/>
              <w:jc w:val="center"/>
              <w:rPr>
                <w:rFonts w:hint="eastAsia" w:ascii="黑体" w:hAnsi="黑体" w:eastAsia="黑体" w:cs="黑体"/>
                <w:color w:val="auto"/>
                <w:kern w:val="0"/>
              </w:rPr>
            </w:pPr>
            <w:r>
              <w:rPr>
                <w:rFonts w:hint="eastAsia" w:ascii="黑体" w:hAnsi="黑体" w:eastAsia="黑体" w:cs="黑体"/>
                <w:color w:val="auto"/>
                <w:kern w:val="0"/>
              </w:rPr>
              <w:t>评审标准</w:t>
            </w:r>
          </w:p>
        </w:tc>
        <w:tc>
          <w:tcPr>
            <w:tcW w:w="1369" w:type="dxa"/>
            <w:tcBorders>
              <w:top w:val="single" w:color="000000" w:sz="4" w:space="0"/>
              <w:left w:val="nil"/>
              <w:bottom w:val="single" w:color="000000" w:sz="4" w:space="0"/>
              <w:right w:val="single" w:color="000000" w:sz="4" w:space="0"/>
            </w:tcBorders>
            <w:noWrap w:val="0"/>
            <w:vAlign w:val="center"/>
          </w:tcPr>
          <w:p w14:paraId="583AD2DB">
            <w:pPr>
              <w:widowControl/>
              <w:spacing w:after="120" w:line="400" w:lineRule="exact"/>
              <w:jc w:val="center"/>
              <w:rPr>
                <w:rFonts w:hint="eastAsia" w:ascii="黑体" w:hAnsi="黑体" w:eastAsia="黑体" w:cs="黑体"/>
                <w:color w:val="auto"/>
                <w:kern w:val="0"/>
              </w:rPr>
            </w:pPr>
            <w:r>
              <w:rPr>
                <w:rFonts w:hint="eastAsia" w:ascii="黑体" w:hAnsi="黑体" w:eastAsia="黑体" w:cs="黑体"/>
                <w:color w:val="auto"/>
                <w:kern w:val="0"/>
              </w:rPr>
              <w:t>评审分值</w:t>
            </w:r>
          </w:p>
        </w:tc>
        <w:tc>
          <w:tcPr>
            <w:tcW w:w="1521" w:type="dxa"/>
            <w:tcBorders>
              <w:top w:val="single" w:color="000000" w:sz="4" w:space="0"/>
              <w:left w:val="nil"/>
              <w:bottom w:val="single" w:color="000000" w:sz="4" w:space="0"/>
              <w:right w:val="single" w:color="000000" w:sz="4" w:space="0"/>
            </w:tcBorders>
            <w:noWrap w:val="0"/>
            <w:vAlign w:val="center"/>
          </w:tcPr>
          <w:p w14:paraId="3E19BE35">
            <w:pPr>
              <w:widowControl/>
              <w:spacing w:after="120" w:line="400" w:lineRule="exact"/>
              <w:jc w:val="center"/>
              <w:rPr>
                <w:rFonts w:hint="eastAsia" w:ascii="黑体" w:hAnsi="黑体" w:eastAsia="黑体" w:cs="黑体"/>
                <w:color w:val="auto"/>
                <w:kern w:val="0"/>
              </w:rPr>
            </w:pPr>
            <w:r>
              <w:rPr>
                <w:rFonts w:hint="eastAsia" w:ascii="黑体" w:hAnsi="黑体" w:eastAsia="黑体" w:cs="黑体"/>
                <w:color w:val="auto"/>
                <w:kern w:val="0"/>
              </w:rPr>
              <w:t>对应页码范围</w:t>
            </w:r>
          </w:p>
        </w:tc>
        <w:tc>
          <w:tcPr>
            <w:tcW w:w="1521" w:type="dxa"/>
            <w:tcBorders>
              <w:top w:val="single" w:color="000000" w:sz="4" w:space="0"/>
              <w:left w:val="nil"/>
              <w:bottom w:val="single" w:color="000000" w:sz="4" w:space="0"/>
              <w:right w:val="single" w:color="000000" w:sz="4" w:space="0"/>
            </w:tcBorders>
            <w:noWrap w:val="0"/>
            <w:vAlign w:val="center"/>
          </w:tcPr>
          <w:p w14:paraId="1D9EEEC4">
            <w:pPr>
              <w:widowControl/>
              <w:spacing w:after="120" w:line="400" w:lineRule="exact"/>
              <w:jc w:val="center"/>
              <w:rPr>
                <w:rFonts w:hint="eastAsia" w:ascii="黑体" w:hAnsi="黑体" w:eastAsia="黑体" w:cs="黑体"/>
                <w:color w:val="auto"/>
                <w:kern w:val="0"/>
              </w:rPr>
            </w:pPr>
            <w:r>
              <w:rPr>
                <w:rFonts w:hint="eastAsia" w:ascii="黑体" w:hAnsi="黑体" w:eastAsia="黑体" w:cs="黑体"/>
                <w:color w:val="auto"/>
                <w:kern w:val="0"/>
              </w:rPr>
              <w:t>客观自评分</w:t>
            </w:r>
          </w:p>
        </w:tc>
      </w:tr>
      <w:tr w14:paraId="2B556E4C">
        <w:tblPrEx>
          <w:tblCellMar>
            <w:top w:w="0" w:type="dxa"/>
            <w:left w:w="108" w:type="dxa"/>
            <w:bottom w:w="0" w:type="dxa"/>
            <w:right w:w="108" w:type="dxa"/>
          </w:tblCellMar>
        </w:tblPrEx>
        <w:trPr>
          <w:trHeight w:val="1053" w:hRule="atLeast"/>
          <w:jc w:val="center"/>
        </w:trPr>
        <w:tc>
          <w:tcPr>
            <w:tcW w:w="885" w:type="dxa"/>
            <w:tcBorders>
              <w:top w:val="single" w:color="000000" w:sz="4" w:space="0"/>
              <w:left w:val="single" w:color="000000" w:sz="4" w:space="0"/>
              <w:bottom w:val="single" w:color="000000" w:sz="4" w:space="0"/>
              <w:right w:val="single" w:color="000000" w:sz="4" w:space="0"/>
            </w:tcBorders>
            <w:noWrap w:val="0"/>
            <w:vAlign w:val="center"/>
          </w:tcPr>
          <w:p w14:paraId="4E7C31FB">
            <w:pPr>
              <w:pStyle w:val="33"/>
              <w:spacing w:line="400" w:lineRule="exact"/>
              <w:jc w:val="center"/>
              <w:rPr>
                <w:color w:val="auto"/>
              </w:rPr>
            </w:pPr>
          </w:p>
        </w:tc>
        <w:tc>
          <w:tcPr>
            <w:tcW w:w="1603" w:type="dxa"/>
            <w:tcBorders>
              <w:top w:val="single" w:color="000000" w:sz="4" w:space="0"/>
              <w:left w:val="nil"/>
              <w:bottom w:val="single" w:color="000000" w:sz="4" w:space="0"/>
              <w:right w:val="single" w:color="auto" w:sz="4" w:space="0"/>
            </w:tcBorders>
            <w:noWrap w:val="0"/>
            <w:vAlign w:val="center"/>
          </w:tcPr>
          <w:p w14:paraId="713CD063">
            <w:pPr>
              <w:pStyle w:val="33"/>
              <w:spacing w:line="400" w:lineRule="exact"/>
              <w:jc w:val="center"/>
              <w:rPr>
                <w:color w:val="auto"/>
              </w:rPr>
            </w:pPr>
          </w:p>
        </w:tc>
        <w:tc>
          <w:tcPr>
            <w:tcW w:w="2318" w:type="dxa"/>
            <w:tcBorders>
              <w:top w:val="single" w:color="000000" w:sz="4" w:space="0"/>
              <w:left w:val="single" w:color="auto" w:sz="4" w:space="0"/>
              <w:bottom w:val="single" w:color="000000" w:sz="4" w:space="0"/>
              <w:right w:val="single" w:color="000000" w:sz="4" w:space="0"/>
            </w:tcBorders>
            <w:noWrap w:val="0"/>
            <w:vAlign w:val="center"/>
          </w:tcPr>
          <w:p w14:paraId="713721A3">
            <w:pPr>
              <w:pStyle w:val="33"/>
              <w:spacing w:line="400" w:lineRule="exact"/>
              <w:jc w:val="center"/>
              <w:rPr>
                <w:color w:val="auto"/>
              </w:rPr>
            </w:pPr>
          </w:p>
        </w:tc>
        <w:tc>
          <w:tcPr>
            <w:tcW w:w="1369" w:type="dxa"/>
            <w:tcBorders>
              <w:top w:val="single" w:color="000000" w:sz="4" w:space="0"/>
              <w:left w:val="nil"/>
              <w:bottom w:val="single" w:color="000000" w:sz="4" w:space="0"/>
              <w:right w:val="single" w:color="000000" w:sz="4" w:space="0"/>
            </w:tcBorders>
            <w:noWrap w:val="0"/>
            <w:vAlign w:val="center"/>
          </w:tcPr>
          <w:p w14:paraId="2CCB20AD">
            <w:pPr>
              <w:widowControl/>
              <w:snapToGrid w:val="0"/>
              <w:spacing w:line="400" w:lineRule="exact"/>
              <w:jc w:val="center"/>
              <w:rPr>
                <w:rFonts w:hint="eastAsia" w:ascii="宋体" w:hAnsi="宋体"/>
                <w:color w:val="auto"/>
                <w:kern w:val="0"/>
                <w:szCs w:val="21"/>
              </w:rPr>
            </w:pPr>
          </w:p>
        </w:tc>
        <w:tc>
          <w:tcPr>
            <w:tcW w:w="1521" w:type="dxa"/>
            <w:tcBorders>
              <w:top w:val="single" w:color="000000" w:sz="4" w:space="0"/>
              <w:left w:val="nil"/>
              <w:bottom w:val="single" w:color="000000" w:sz="4" w:space="0"/>
              <w:right w:val="single" w:color="000000" w:sz="4" w:space="0"/>
            </w:tcBorders>
            <w:noWrap w:val="0"/>
            <w:vAlign w:val="center"/>
          </w:tcPr>
          <w:p w14:paraId="2FE40E94">
            <w:pPr>
              <w:widowControl/>
              <w:spacing w:after="120" w:line="400" w:lineRule="exact"/>
              <w:jc w:val="center"/>
              <w:rPr>
                <w:rFonts w:ascii="宋体" w:hAnsi="宋体" w:cs="宋体"/>
                <w:color w:val="auto"/>
                <w:kern w:val="0"/>
                <w:szCs w:val="21"/>
              </w:rPr>
            </w:pPr>
          </w:p>
        </w:tc>
        <w:tc>
          <w:tcPr>
            <w:tcW w:w="1521" w:type="dxa"/>
            <w:tcBorders>
              <w:top w:val="single" w:color="000000" w:sz="4" w:space="0"/>
              <w:left w:val="nil"/>
              <w:bottom w:val="single" w:color="000000" w:sz="4" w:space="0"/>
              <w:right w:val="single" w:color="000000" w:sz="4" w:space="0"/>
            </w:tcBorders>
            <w:noWrap w:val="0"/>
            <w:vAlign w:val="center"/>
          </w:tcPr>
          <w:p w14:paraId="5AD59094">
            <w:pPr>
              <w:widowControl/>
              <w:spacing w:after="120" w:line="400" w:lineRule="exact"/>
              <w:jc w:val="center"/>
              <w:rPr>
                <w:rFonts w:ascii="宋体" w:hAnsi="宋体" w:cs="宋体"/>
                <w:color w:val="auto"/>
                <w:kern w:val="0"/>
                <w:szCs w:val="21"/>
              </w:rPr>
            </w:pPr>
          </w:p>
        </w:tc>
      </w:tr>
      <w:tr w14:paraId="44F82365">
        <w:tblPrEx>
          <w:tblCellMar>
            <w:top w:w="0" w:type="dxa"/>
            <w:left w:w="108" w:type="dxa"/>
            <w:bottom w:w="0" w:type="dxa"/>
            <w:right w:w="108" w:type="dxa"/>
          </w:tblCellMar>
        </w:tblPrEx>
        <w:trPr>
          <w:trHeight w:val="1233" w:hRule="atLeast"/>
          <w:jc w:val="center"/>
        </w:trPr>
        <w:tc>
          <w:tcPr>
            <w:tcW w:w="885" w:type="dxa"/>
            <w:tcBorders>
              <w:top w:val="single" w:color="000000" w:sz="4" w:space="0"/>
              <w:left w:val="single" w:color="000000" w:sz="4" w:space="0"/>
              <w:bottom w:val="single" w:color="000000" w:sz="4" w:space="0"/>
              <w:right w:val="single" w:color="000000" w:sz="4" w:space="0"/>
            </w:tcBorders>
            <w:noWrap w:val="0"/>
            <w:vAlign w:val="center"/>
          </w:tcPr>
          <w:p w14:paraId="73F3EF60">
            <w:pPr>
              <w:pStyle w:val="33"/>
              <w:spacing w:line="400" w:lineRule="exact"/>
              <w:jc w:val="center"/>
              <w:rPr>
                <w:color w:val="auto"/>
              </w:rPr>
            </w:pPr>
          </w:p>
        </w:tc>
        <w:tc>
          <w:tcPr>
            <w:tcW w:w="1603" w:type="dxa"/>
            <w:tcBorders>
              <w:top w:val="single" w:color="000000" w:sz="4" w:space="0"/>
              <w:left w:val="nil"/>
              <w:bottom w:val="single" w:color="000000" w:sz="4" w:space="0"/>
              <w:right w:val="single" w:color="auto" w:sz="4" w:space="0"/>
            </w:tcBorders>
            <w:noWrap w:val="0"/>
            <w:vAlign w:val="center"/>
          </w:tcPr>
          <w:p w14:paraId="39D20C85">
            <w:pPr>
              <w:pStyle w:val="33"/>
              <w:spacing w:line="400" w:lineRule="exact"/>
              <w:jc w:val="center"/>
              <w:rPr>
                <w:color w:val="auto"/>
              </w:rPr>
            </w:pPr>
          </w:p>
        </w:tc>
        <w:tc>
          <w:tcPr>
            <w:tcW w:w="2318" w:type="dxa"/>
            <w:tcBorders>
              <w:top w:val="single" w:color="000000" w:sz="4" w:space="0"/>
              <w:left w:val="single" w:color="auto" w:sz="4" w:space="0"/>
              <w:bottom w:val="single" w:color="000000" w:sz="4" w:space="0"/>
              <w:right w:val="single" w:color="000000" w:sz="4" w:space="0"/>
            </w:tcBorders>
            <w:noWrap w:val="0"/>
            <w:vAlign w:val="center"/>
          </w:tcPr>
          <w:p w14:paraId="3D938CED">
            <w:pPr>
              <w:pStyle w:val="33"/>
              <w:spacing w:line="400" w:lineRule="exact"/>
              <w:jc w:val="center"/>
              <w:rPr>
                <w:color w:val="auto"/>
              </w:rPr>
            </w:pPr>
          </w:p>
        </w:tc>
        <w:tc>
          <w:tcPr>
            <w:tcW w:w="1369" w:type="dxa"/>
            <w:tcBorders>
              <w:top w:val="single" w:color="000000" w:sz="4" w:space="0"/>
              <w:left w:val="nil"/>
              <w:bottom w:val="single" w:color="000000" w:sz="4" w:space="0"/>
              <w:right w:val="single" w:color="000000" w:sz="4" w:space="0"/>
            </w:tcBorders>
            <w:noWrap w:val="0"/>
            <w:vAlign w:val="center"/>
          </w:tcPr>
          <w:p w14:paraId="0B80E79C">
            <w:pPr>
              <w:spacing w:line="400" w:lineRule="exact"/>
              <w:jc w:val="center"/>
              <w:rPr>
                <w:rFonts w:ascii="Times New Roman" w:hAnsi="Times New Roman"/>
                <w:color w:val="auto"/>
              </w:rPr>
            </w:pPr>
          </w:p>
        </w:tc>
        <w:tc>
          <w:tcPr>
            <w:tcW w:w="1521" w:type="dxa"/>
            <w:tcBorders>
              <w:top w:val="single" w:color="000000" w:sz="4" w:space="0"/>
              <w:left w:val="nil"/>
              <w:bottom w:val="single" w:color="000000" w:sz="4" w:space="0"/>
              <w:right w:val="single" w:color="000000" w:sz="4" w:space="0"/>
            </w:tcBorders>
            <w:noWrap w:val="0"/>
            <w:vAlign w:val="center"/>
          </w:tcPr>
          <w:p w14:paraId="6C70EDA9">
            <w:pPr>
              <w:widowControl/>
              <w:spacing w:line="400" w:lineRule="exact"/>
              <w:jc w:val="center"/>
              <w:rPr>
                <w:rFonts w:ascii="Times New Roman" w:hAnsi="Times New Roman"/>
                <w:color w:val="auto"/>
                <w:kern w:val="0"/>
                <w:szCs w:val="21"/>
              </w:rPr>
            </w:pPr>
          </w:p>
        </w:tc>
        <w:tc>
          <w:tcPr>
            <w:tcW w:w="1521" w:type="dxa"/>
            <w:tcBorders>
              <w:top w:val="single" w:color="000000" w:sz="4" w:space="0"/>
              <w:left w:val="nil"/>
              <w:bottom w:val="single" w:color="000000" w:sz="4" w:space="0"/>
              <w:right w:val="single" w:color="000000" w:sz="4" w:space="0"/>
            </w:tcBorders>
            <w:noWrap w:val="0"/>
            <w:vAlign w:val="center"/>
          </w:tcPr>
          <w:p w14:paraId="00E9FD5D">
            <w:pPr>
              <w:widowControl/>
              <w:spacing w:line="400" w:lineRule="exact"/>
              <w:jc w:val="center"/>
              <w:rPr>
                <w:rFonts w:ascii="Times New Roman" w:hAnsi="Times New Roman"/>
                <w:color w:val="auto"/>
                <w:kern w:val="0"/>
                <w:szCs w:val="21"/>
              </w:rPr>
            </w:pPr>
          </w:p>
        </w:tc>
      </w:tr>
      <w:tr w14:paraId="647BE9AD">
        <w:tblPrEx>
          <w:tblCellMar>
            <w:top w:w="0" w:type="dxa"/>
            <w:left w:w="108" w:type="dxa"/>
            <w:bottom w:w="0" w:type="dxa"/>
            <w:right w:w="108" w:type="dxa"/>
          </w:tblCellMar>
        </w:tblPrEx>
        <w:trPr>
          <w:trHeight w:val="1072" w:hRule="atLeast"/>
          <w:jc w:val="center"/>
        </w:trPr>
        <w:tc>
          <w:tcPr>
            <w:tcW w:w="885" w:type="dxa"/>
            <w:tcBorders>
              <w:top w:val="single" w:color="000000" w:sz="4" w:space="0"/>
              <w:left w:val="single" w:color="000000" w:sz="4" w:space="0"/>
              <w:bottom w:val="single" w:color="000000" w:sz="4" w:space="0"/>
              <w:right w:val="single" w:color="000000" w:sz="4" w:space="0"/>
            </w:tcBorders>
            <w:noWrap w:val="0"/>
            <w:vAlign w:val="center"/>
          </w:tcPr>
          <w:p w14:paraId="3690601E">
            <w:pPr>
              <w:pStyle w:val="33"/>
              <w:spacing w:line="400" w:lineRule="exact"/>
              <w:jc w:val="center"/>
              <w:rPr>
                <w:color w:val="auto"/>
              </w:rPr>
            </w:pPr>
          </w:p>
        </w:tc>
        <w:tc>
          <w:tcPr>
            <w:tcW w:w="1603" w:type="dxa"/>
            <w:tcBorders>
              <w:top w:val="single" w:color="000000" w:sz="4" w:space="0"/>
              <w:left w:val="nil"/>
              <w:bottom w:val="single" w:color="000000" w:sz="4" w:space="0"/>
              <w:right w:val="single" w:color="auto" w:sz="4" w:space="0"/>
            </w:tcBorders>
            <w:noWrap w:val="0"/>
            <w:vAlign w:val="center"/>
          </w:tcPr>
          <w:p w14:paraId="3DF8019A">
            <w:pPr>
              <w:pStyle w:val="33"/>
              <w:spacing w:line="400" w:lineRule="exact"/>
              <w:jc w:val="center"/>
              <w:rPr>
                <w:color w:val="auto"/>
              </w:rPr>
            </w:pPr>
          </w:p>
        </w:tc>
        <w:tc>
          <w:tcPr>
            <w:tcW w:w="2318" w:type="dxa"/>
            <w:tcBorders>
              <w:top w:val="single" w:color="000000" w:sz="4" w:space="0"/>
              <w:left w:val="single" w:color="auto" w:sz="4" w:space="0"/>
              <w:bottom w:val="single" w:color="000000" w:sz="4" w:space="0"/>
              <w:right w:val="single" w:color="000000" w:sz="4" w:space="0"/>
            </w:tcBorders>
            <w:noWrap w:val="0"/>
            <w:vAlign w:val="center"/>
          </w:tcPr>
          <w:p w14:paraId="086B0021">
            <w:pPr>
              <w:pStyle w:val="33"/>
              <w:spacing w:line="400" w:lineRule="exact"/>
              <w:jc w:val="center"/>
              <w:rPr>
                <w:color w:val="auto"/>
              </w:rPr>
            </w:pPr>
          </w:p>
        </w:tc>
        <w:tc>
          <w:tcPr>
            <w:tcW w:w="1369" w:type="dxa"/>
            <w:tcBorders>
              <w:top w:val="single" w:color="000000" w:sz="4" w:space="0"/>
              <w:left w:val="nil"/>
              <w:bottom w:val="single" w:color="000000" w:sz="4" w:space="0"/>
              <w:right w:val="single" w:color="000000" w:sz="4" w:space="0"/>
            </w:tcBorders>
            <w:noWrap w:val="0"/>
            <w:vAlign w:val="center"/>
          </w:tcPr>
          <w:p w14:paraId="1ECAC071">
            <w:pPr>
              <w:spacing w:line="400" w:lineRule="exact"/>
              <w:jc w:val="center"/>
              <w:rPr>
                <w:rFonts w:ascii="Times New Roman" w:hAnsi="Times New Roman"/>
                <w:color w:val="auto"/>
              </w:rPr>
            </w:pPr>
          </w:p>
        </w:tc>
        <w:tc>
          <w:tcPr>
            <w:tcW w:w="1521" w:type="dxa"/>
            <w:tcBorders>
              <w:top w:val="single" w:color="000000" w:sz="4" w:space="0"/>
              <w:left w:val="nil"/>
              <w:bottom w:val="single" w:color="000000" w:sz="4" w:space="0"/>
              <w:right w:val="single" w:color="000000" w:sz="4" w:space="0"/>
            </w:tcBorders>
            <w:noWrap w:val="0"/>
            <w:vAlign w:val="center"/>
          </w:tcPr>
          <w:p w14:paraId="361E6AF4">
            <w:pPr>
              <w:widowControl/>
              <w:spacing w:line="400" w:lineRule="exact"/>
              <w:jc w:val="center"/>
              <w:rPr>
                <w:rFonts w:ascii="Times New Roman" w:hAnsi="Times New Roman"/>
                <w:color w:val="auto"/>
                <w:kern w:val="0"/>
                <w:szCs w:val="21"/>
              </w:rPr>
            </w:pPr>
          </w:p>
        </w:tc>
        <w:tc>
          <w:tcPr>
            <w:tcW w:w="1521" w:type="dxa"/>
            <w:tcBorders>
              <w:top w:val="single" w:color="000000" w:sz="4" w:space="0"/>
              <w:left w:val="nil"/>
              <w:bottom w:val="single" w:color="000000" w:sz="4" w:space="0"/>
              <w:right w:val="single" w:color="000000" w:sz="4" w:space="0"/>
            </w:tcBorders>
            <w:noWrap w:val="0"/>
            <w:vAlign w:val="center"/>
          </w:tcPr>
          <w:p w14:paraId="46E58627">
            <w:pPr>
              <w:widowControl/>
              <w:spacing w:line="400" w:lineRule="exact"/>
              <w:jc w:val="center"/>
              <w:rPr>
                <w:rFonts w:ascii="Times New Roman" w:hAnsi="Times New Roman"/>
                <w:color w:val="auto"/>
                <w:kern w:val="0"/>
                <w:szCs w:val="21"/>
              </w:rPr>
            </w:pPr>
          </w:p>
        </w:tc>
      </w:tr>
      <w:tr w14:paraId="345E0DC9">
        <w:tblPrEx>
          <w:tblCellMar>
            <w:top w:w="0" w:type="dxa"/>
            <w:left w:w="108" w:type="dxa"/>
            <w:bottom w:w="0" w:type="dxa"/>
            <w:right w:w="108" w:type="dxa"/>
          </w:tblCellMar>
        </w:tblPrEx>
        <w:trPr>
          <w:trHeight w:val="1097" w:hRule="atLeast"/>
          <w:jc w:val="center"/>
        </w:trPr>
        <w:tc>
          <w:tcPr>
            <w:tcW w:w="885" w:type="dxa"/>
            <w:tcBorders>
              <w:top w:val="single" w:color="000000" w:sz="4" w:space="0"/>
              <w:left w:val="single" w:color="000000" w:sz="4" w:space="0"/>
              <w:bottom w:val="single" w:color="000000" w:sz="4" w:space="0"/>
              <w:right w:val="single" w:color="000000" w:sz="4" w:space="0"/>
            </w:tcBorders>
            <w:noWrap w:val="0"/>
            <w:vAlign w:val="center"/>
          </w:tcPr>
          <w:p w14:paraId="22F59E15">
            <w:pPr>
              <w:pStyle w:val="33"/>
              <w:spacing w:line="400" w:lineRule="exact"/>
              <w:jc w:val="center"/>
              <w:rPr>
                <w:color w:val="auto"/>
              </w:rPr>
            </w:pPr>
          </w:p>
        </w:tc>
        <w:tc>
          <w:tcPr>
            <w:tcW w:w="1603" w:type="dxa"/>
            <w:tcBorders>
              <w:top w:val="single" w:color="000000" w:sz="4" w:space="0"/>
              <w:left w:val="nil"/>
              <w:bottom w:val="single" w:color="000000" w:sz="4" w:space="0"/>
              <w:right w:val="single" w:color="auto" w:sz="4" w:space="0"/>
            </w:tcBorders>
            <w:noWrap w:val="0"/>
            <w:vAlign w:val="center"/>
          </w:tcPr>
          <w:p w14:paraId="0E73D3B2">
            <w:pPr>
              <w:pStyle w:val="33"/>
              <w:spacing w:line="400" w:lineRule="exact"/>
              <w:jc w:val="center"/>
              <w:rPr>
                <w:color w:val="auto"/>
              </w:rPr>
            </w:pPr>
          </w:p>
        </w:tc>
        <w:tc>
          <w:tcPr>
            <w:tcW w:w="2318" w:type="dxa"/>
            <w:tcBorders>
              <w:top w:val="single" w:color="000000" w:sz="4" w:space="0"/>
              <w:left w:val="single" w:color="auto" w:sz="4" w:space="0"/>
              <w:bottom w:val="single" w:color="000000" w:sz="4" w:space="0"/>
              <w:right w:val="single" w:color="000000" w:sz="4" w:space="0"/>
            </w:tcBorders>
            <w:noWrap w:val="0"/>
            <w:vAlign w:val="center"/>
          </w:tcPr>
          <w:p w14:paraId="72AFE749">
            <w:pPr>
              <w:pStyle w:val="33"/>
              <w:spacing w:line="400" w:lineRule="exact"/>
              <w:jc w:val="center"/>
              <w:rPr>
                <w:color w:val="auto"/>
              </w:rPr>
            </w:pPr>
          </w:p>
        </w:tc>
        <w:tc>
          <w:tcPr>
            <w:tcW w:w="1369" w:type="dxa"/>
            <w:tcBorders>
              <w:top w:val="single" w:color="000000" w:sz="4" w:space="0"/>
              <w:left w:val="nil"/>
              <w:bottom w:val="single" w:color="000000" w:sz="4" w:space="0"/>
              <w:right w:val="single" w:color="000000" w:sz="4" w:space="0"/>
            </w:tcBorders>
            <w:noWrap w:val="0"/>
            <w:vAlign w:val="center"/>
          </w:tcPr>
          <w:p w14:paraId="59E15D18">
            <w:pPr>
              <w:spacing w:line="400" w:lineRule="exact"/>
              <w:jc w:val="center"/>
              <w:rPr>
                <w:rFonts w:ascii="Times New Roman" w:hAnsi="Times New Roman"/>
                <w:color w:val="auto"/>
              </w:rPr>
            </w:pPr>
          </w:p>
        </w:tc>
        <w:tc>
          <w:tcPr>
            <w:tcW w:w="1521" w:type="dxa"/>
            <w:tcBorders>
              <w:top w:val="single" w:color="000000" w:sz="4" w:space="0"/>
              <w:left w:val="nil"/>
              <w:bottom w:val="single" w:color="000000" w:sz="4" w:space="0"/>
              <w:right w:val="single" w:color="000000" w:sz="4" w:space="0"/>
            </w:tcBorders>
            <w:noWrap w:val="0"/>
            <w:vAlign w:val="center"/>
          </w:tcPr>
          <w:p w14:paraId="078F95CC">
            <w:pPr>
              <w:widowControl/>
              <w:spacing w:line="400" w:lineRule="exact"/>
              <w:jc w:val="center"/>
              <w:rPr>
                <w:rFonts w:ascii="Times New Roman" w:hAnsi="Times New Roman"/>
                <w:color w:val="auto"/>
                <w:kern w:val="0"/>
                <w:szCs w:val="21"/>
              </w:rPr>
            </w:pPr>
          </w:p>
        </w:tc>
        <w:tc>
          <w:tcPr>
            <w:tcW w:w="1521" w:type="dxa"/>
            <w:tcBorders>
              <w:top w:val="single" w:color="000000" w:sz="4" w:space="0"/>
              <w:left w:val="nil"/>
              <w:bottom w:val="single" w:color="000000" w:sz="4" w:space="0"/>
              <w:right w:val="single" w:color="000000" w:sz="4" w:space="0"/>
            </w:tcBorders>
            <w:noWrap w:val="0"/>
            <w:vAlign w:val="center"/>
          </w:tcPr>
          <w:p w14:paraId="30BDF236">
            <w:pPr>
              <w:widowControl/>
              <w:spacing w:line="400" w:lineRule="exact"/>
              <w:jc w:val="center"/>
              <w:rPr>
                <w:rFonts w:ascii="Times New Roman" w:hAnsi="Times New Roman"/>
                <w:color w:val="auto"/>
                <w:kern w:val="0"/>
                <w:szCs w:val="21"/>
              </w:rPr>
            </w:pPr>
          </w:p>
        </w:tc>
      </w:tr>
      <w:tr w14:paraId="629830E7">
        <w:tblPrEx>
          <w:tblCellMar>
            <w:top w:w="0" w:type="dxa"/>
            <w:left w:w="108" w:type="dxa"/>
            <w:bottom w:w="0" w:type="dxa"/>
            <w:right w:w="108" w:type="dxa"/>
          </w:tblCellMar>
        </w:tblPrEx>
        <w:trPr>
          <w:trHeight w:val="1068" w:hRule="atLeast"/>
          <w:jc w:val="center"/>
        </w:trPr>
        <w:tc>
          <w:tcPr>
            <w:tcW w:w="885" w:type="dxa"/>
            <w:tcBorders>
              <w:top w:val="single" w:color="000000" w:sz="4" w:space="0"/>
              <w:left w:val="single" w:color="000000" w:sz="4" w:space="0"/>
              <w:bottom w:val="single" w:color="000000" w:sz="4" w:space="0"/>
              <w:right w:val="single" w:color="000000" w:sz="4" w:space="0"/>
            </w:tcBorders>
            <w:noWrap w:val="0"/>
            <w:vAlign w:val="center"/>
          </w:tcPr>
          <w:p w14:paraId="657831C4">
            <w:pPr>
              <w:pStyle w:val="33"/>
              <w:spacing w:line="400" w:lineRule="exact"/>
              <w:jc w:val="center"/>
              <w:rPr>
                <w:color w:val="auto"/>
              </w:rPr>
            </w:pPr>
          </w:p>
        </w:tc>
        <w:tc>
          <w:tcPr>
            <w:tcW w:w="1603" w:type="dxa"/>
            <w:tcBorders>
              <w:top w:val="single" w:color="000000" w:sz="4" w:space="0"/>
              <w:left w:val="nil"/>
              <w:bottom w:val="single" w:color="000000" w:sz="4" w:space="0"/>
              <w:right w:val="single" w:color="auto" w:sz="4" w:space="0"/>
            </w:tcBorders>
            <w:noWrap w:val="0"/>
            <w:vAlign w:val="center"/>
          </w:tcPr>
          <w:p w14:paraId="03A3E690">
            <w:pPr>
              <w:pStyle w:val="33"/>
              <w:spacing w:line="400" w:lineRule="exact"/>
              <w:jc w:val="center"/>
              <w:rPr>
                <w:color w:val="auto"/>
              </w:rPr>
            </w:pPr>
          </w:p>
        </w:tc>
        <w:tc>
          <w:tcPr>
            <w:tcW w:w="2318" w:type="dxa"/>
            <w:tcBorders>
              <w:top w:val="single" w:color="000000" w:sz="4" w:space="0"/>
              <w:left w:val="single" w:color="auto" w:sz="4" w:space="0"/>
              <w:bottom w:val="single" w:color="000000" w:sz="4" w:space="0"/>
              <w:right w:val="single" w:color="000000" w:sz="4" w:space="0"/>
            </w:tcBorders>
            <w:noWrap w:val="0"/>
            <w:vAlign w:val="center"/>
          </w:tcPr>
          <w:p w14:paraId="2B179E7B">
            <w:pPr>
              <w:pStyle w:val="33"/>
              <w:spacing w:line="400" w:lineRule="exact"/>
              <w:jc w:val="center"/>
              <w:rPr>
                <w:color w:val="auto"/>
              </w:rPr>
            </w:pPr>
          </w:p>
        </w:tc>
        <w:tc>
          <w:tcPr>
            <w:tcW w:w="1369" w:type="dxa"/>
            <w:tcBorders>
              <w:top w:val="single" w:color="000000" w:sz="4" w:space="0"/>
              <w:left w:val="nil"/>
              <w:bottom w:val="single" w:color="000000" w:sz="4" w:space="0"/>
              <w:right w:val="single" w:color="000000" w:sz="4" w:space="0"/>
            </w:tcBorders>
            <w:noWrap w:val="0"/>
            <w:vAlign w:val="center"/>
          </w:tcPr>
          <w:p w14:paraId="7E54F26F">
            <w:pPr>
              <w:spacing w:line="400" w:lineRule="exact"/>
              <w:jc w:val="center"/>
              <w:rPr>
                <w:rFonts w:ascii="Times New Roman" w:hAnsi="Times New Roman"/>
                <w:color w:val="auto"/>
              </w:rPr>
            </w:pPr>
          </w:p>
        </w:tc>
        <w:tc>
          <w:tcPr>
            <w:tcW w:w="1521" w:type="dxa"/>
            <w:tcBorders>
              <w:top w:val="single" w:color="000000" w:sz="4" w:space="0"/>
              <w:left w:val="nil"/>
              <w:bottom w:val="single" w:color="000000" w:sz="4" w:space="0"/>
              <w:right w:val="single" w:color="000000" w:sz="4" w:space="0"/>
            </w:tcBorders>
            <w:noWrap w:val="0"/>
            <w:vAlign w:val="center"/>
          </w:tcPr>
          <w:p w14:paraId="30836B65">
            <w:pPr>
              <w:widowControl/>
              <w:spacing w:line="400" w:lineRule="exact"/>
              <w:jc w:val="center"/>
              <w:rPr>
                <w:rFonts w:ascii="Times New Roman" w:hAnsi="Times New Roman"/>
                <w:color w:val="auto"/>
                <w:kern w:val="0"/>
                <w:szCs w:val="21"/>
              </w:rPr>
            </w:pPr>
          </w:p>
        </w:tc>
        <w:tc>
          <w:tcPr>
            <w:tcW w:w="1521" w:type="dxa"/>
            <w:tcBorders>
              <w:top w:val="single" w:color="000000" w:sz="4" w:space="0"/>
              <w:left w:val="nil"/>
              <w:bottom w:val="single" w:color="000000" w:sz="4" w:space="0"/>
              <w:right w:val="single" w:color="000000" w:sz="4" w:space="0"/>
            </w:tcBorders>
            <w:noWrap w:val="0"/>
            <w:vAlign w:val="center"/>
          </w:tcPr>
          <w:p w14:paraId="3DEA105D">
            <w:pPr>
              <w:widowControl/>
              <w:spacing w:line="400" w:lineRule="exact"/>
              <w:jc w:val="center"/>
              <w:rPr>
                <w:rFonts w:ascii="Times New Roman" w:hAnsi="Times New Roman"/>
                <w:color w:val="auto"/>
                <w:kern w:val="0"/>
                <w:szCs w:val="21"/>
              </w:rPr>
            </w:pPr>
          </w:p>
        </w:tc>
      </w:tr>
    </w:tbl>
    <w:p w14:paraId="2FBB4E30">
      <w:pPr>
        <w:widowControl/>
        <w:rPr>
          <w:rFonts w:hint="eastAsia" w:ascii="宋体" w:hAnsi="宋体"/>
          <w:b/>
          <w:color w:val="auto"/>
          <w:szCs w:val="21"/>
        </w:rPr>
      </w:pPr>
    </w:p>
    <w:p w14:paraId="2F9C8879">
      <w:pPr>
        <w:widowControl/>
        <w:rPr>
          <w:rFonts w:hint="eastAsia" w:ascii="宋体" w:hAnsi="宋体"/>
          <w:b/>
          <w:color w:val="auto"/>
          <w:szCs w:val="21"/>
        </w:rPr>
      </w:pPr>
    </w:p>
    <w:p w14:paraId="623D242D">
      <w:pPr>
        <w:widowControl/>
        <w:rPr>
          <w:rFonts w:hint="eastAsia" w:ascii="宋体" w:hAnsi="宋体"/>
          <w:b/>
          <w:color w:val="auto"/>
          <w:szCs w:val="21"/>
        </w:rPr>
      </w:pPr>
    </w:p>
    <w:p w14:paraId="5719F229">
      <w:pPr>
        <w:widowControl/>
        <w:rPr>
          <w:rFonts w:hint="eastAsia"/>
          <w:color w:val="auto"/>
          <w:kern w:val="0"/>
        </w:rPr>
      </w:pPr>
      <w:r>
        <w:rPr>
          <w:rFonts w:hint="eastAsia" w:ascii="宋体" w:hAnsi="宋体"/>
          <w:b/>
          <w:color w:val="auto"/>
          <w:szCs w:val="21"/>
        </w:rPr>
        <w:t>注：</w:t>
      </w:r>
      <w:r>
        <w:rPr>
          <w:rFonts w:hint="eastAsia"/>
          <w:color w:val="auto"/>
          <w:kern w:val="0"/>
        </w:rPr>
        <w:t>本表可根据实际自行扩展。</w:t>
      </w:r>
    </w:p>
    <w:p w14:paraId="359C38B0">
      <w:pPr>
        <w:snapToGrid w:val="0"/>
        <w:spacing w:before="50" w:after="163" w:afterLines="50"/>
        <w:jc w:val="left"/>
        <w:rPr>
          <w:rFonts w:hint="eastAsia" w:ascii="宋体" w:hAnsi="宋体"/>
          <w:b/>
          <w:sz w:val="32"/>
          <w:szCs w:val="32"/>
        </w:rPr>
      </w:pPr>
    </w:p>
    <w:p w14:paraId="76E687AC">
      <w:pPr>
        <w:snapToGrid w:val="0"/>
        <w:spacing w:before="50" w:after="163" w:afterLines="50"/>
        <w:jc w:val="left"/>
        <w:rPr>
          <w:rFonts w:hint="eastAsia" w:ascii="宋体" w:hAnsi="宋体"/>
          <w:b/>
          <w:sz w:val="32"/>
          <w:szCs w:val="32"/>
        </w:rPr>
      </w:pPr>
    </w:p>
    <w:p w14:paraId="1814D3A6">
      <w:pPr>
        <w:snapToGrid w:val="0"/>
        <w:spacing w:before="50" w:after="163" w:afterLines="50"/>
        <w:jc w:val="left"/>
        <w:rPr>
          <w:rFonts w:hint="eastAsia" w:ascii="宋体" w:hAnsi="宋体"/>
          <w:b/>
          <w:sz w:val="32"/>
          <w:szCs w:val="32"/>
        </w:rPr>
      </w:pPr>
    </w:p>
    <w:p w14:paraId="498B5DCE">
      <w:pPr>
        <w:snapToGrid w:val="0"/>
        <w:spacing w:before="50" w:after="163" w:afterLines="50"/>
        <w:jc w:val="left"/>
        <w:rPr>
          <w:rFonts w:hint="eastAsia" w:ascii="宋体" w:hAnsi="宋体"/>
          <w:b/>
          <w:sz w:val="32"/>
          <w:szCs w:val="32"/>
        </w:rPr>
      </w:pPr>
    </w:p>
    <w:p w14:paraId="75B79C76">
      <w:pPr>
        <w:snapToGrid w:val="0"/>
        <w:spacing w:before="50" w:after="163" w:afterLines="50"/>
        <w:jc w:val="left"/>
        <w:rPr>
          <w:rFonts w:hint="eastAsia" w:ascii="宋体" w:hAnsi="宋体"/>
          <w:b/>
          <w:sz w:val="32"/>
          <w:szCs w:val="32"/>
        </w:rPr>
      </w:pPr>
    </w:p>
    <w:p w14:paraId="3A614254">
      <w:pPr>
        <w:snapToGrid w:val="0"/>
        <w:spacing w:before="50" w:after="163" w:afterLines="50"/>
        <w:jc w:val="left"/>
        <w:rPr>
          <w:rFonts w:hint="eastAsia" w:ascii="宋体" w:hAnsi="宋体"/>
          <w:b/>
          <w:sz w:val="32"/>
          <w:szCs w:val="32"/>
        </w:rPr>
      </w:pPr>
    </w:p>
    <w:p w14:paraId="5B91316B">
      <w:pPr>
        <w:snapToGrid w:val="0"/>
        <w:spacing w:before="50" w:after="163" w:afterLines="50"/>
        <w:jc w:val="left"/>
        <w:rPr>
          <w:rFonts w:hint="eastAsia" w:ascii="宋体" w:hAnsi="宋体"/>
          <w:b/>
          <w:sz w:val="32"/>
          <w:szCs w:val="32"/>
        </w:rPr>
      </w:pPr>
    </w:p>
    <w:p w14:paraId="05B0E29D">
      <w:pPr>
        <w:snapToGrid w:val="0"/>
        <w:spacing w:before="50" w:after="163" w:afterLines="50"/>
        <w:jc w:val="left"/>
        <w:rPr>
          <w:rFonts w:hint="eastAsia" w:ascii="宋体" w:hAnsi="宋体"/>
          <w:b/>
          <w:sz w:val="32"/>
          <w:szCs w:val="32"/>
        </w:rPr>
      </w:pPr>
    </w:p>
    <w:p w14:paraId="34A6B3A8">
      <w:pPr>
        <w:snapToGrid w:val="0"/>
        <w:spacing w:before="50" w:after="163" w:afterLines="50"/>
        <w:jc w:val="left"/>
        <w:rPr>
          <w:rFonts w:hint="eastAsia" w:ascii="宋体" w:hAnsi="宋体"/>
          <w:b/>
          <w:sz w:val="32"/>
          <w:szCs w:val="32"/>
        </w:rPr>
      </w:pPr>
    </w:p>
    <w:p w14:paraId="3DC5B487">
      <w:pPr>
        <w:snapToGrid w:val="0"/>
        <w:spacing w:before="50" w:after="163" w:afterLines="50"/>
        <w:jc w:val="left"/>
        <w:rPr>
          <w:rFonts w:hint="eastAsia" w:ascii="宋体" w:hAnsi="宋体"/>
          <w:b/>
          <w:sz w:val="32"/>
          <w:szCs w:val="32"/>
        </w:rPr>
      </w:pPr>
    </w:p>
    <w:p w14:paraId="49B55F56">
      <w:pPr>
        <w:snapToGrid w:val="0"/>
        <w:spacing w:before="50" w:after="163" w:afterLines="50"/>
        <w:jc w:val="left"/>
        <w:rPr>
          <w:rFonts w:hint="eastAsia" w:ascii="宋体" w:hAnsi="宋体"/>
          <w:b/>
          <w:sz w:val="32"/>
          <w:szCs w:val="32"/>
        </w:rPr>
      </w:pPr>
      <w:r>
        <w:rPr>
          <w:rFonts w:hint="eastAsia" w:ascii="宋体" w:hAnsi="宋体"/>
          <w:b/>
          <w:sz w:val="32"/>
          <w:szCs w:val="32"/>
        </w:rPr>
        <w:t>附件：</w:t>
      </w:r>
    </w:p>
    <w:p w14:paraId="2DDEF9F6">
      <w:pPr>
        <w:ind w:firstLine="562"/>
        <w:jc w:val="center"/>
        <w:rPr>
          <w:rFonts w:ascii="宋体" w:hAnsi="宋体"/>
          <w:b/>
          <w:color w:val="auto"/>
          <w:sz w:val="28"/>
          <w:szCs w:val="28"/>
        </w:rPr>
      </w:pPr>
      <w:r>
        <w:rPr>
          <w:rFonts w:hint="eastAsia" w:ascii="宋体" w:hAnsi="宋体"/>
          <w:b/>
          <w:bCs/>
          <w:color w:val="auto"/>
          <w:sz w:val="28"/>
          <w:szCs w:val="28"/>
        </w:rPr>
        <w:t>法定代表人身份证明书</w:t>
      </w:r>
    </w:p>
    <w:p w14:paraId="73946743">
      <w:pPr>
        <w:ind w:firstLine="480"/>
        <w:jc w:val="center"/>
        <w:rPr>
          <w:rFonts w:ascii="宋体" w:hAnsi="宋体"/>
          <w:sz w:val="24"/>
        </w:rPr>
      </w:pPr>
    </w:p>
    <w:p w14:paraId="18B46C2D">
      <w:pPr>
        <w:spacing w:line="600" w:lineRule="exact"/>
        <w:ind w:left="611" w:leftChars="291" w:firstLine="360" w:firstLineChars="150"/>
        <w:rPr>
          <w:rFonts w:ascii="宋体" w:hAnsi="宋体"/>
          <w:sz w:val="24"/>
        </w:rPr>
      </w:pPr>
      <w:r>
        <w:rPr>
          <w:rFonts w:hint="eastAsia" w:ascii="宋体" w:hAnsi="宋体"/>
          <w:sz w:val="24"/>
        </w:rPr>
        <w:t>单位名称：</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 xml:space="preserve"> </w:t>
      </w:r>
    </w:p>
    <w:p w14:paraId="704F8B0B">
      <w:pPr>
        <w:spacing w:line="600" w:lineRule="exact"/>
        <w:ind w:left="609" w:leftChars="290" w:firstLine="360" w:firstLineChars="150"/>
        <w:rPr>
          <w:rFonts w:ascii="宋体" w:hAnsi="宋体"/>
          <w:sz w:val="24"/>
        </w:rPr>
      </w:pPr>
      <w:r>
        <w:rPr>
          <w:rFonts w:hint="eastAsia" w:ascii="宋体" w:hAnsi="宋体"/>
          <w:sz w:val="24"/>
        </w:rPr>
        <w:t>单位性质：</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 xml:space="preserve"> </w:t>
      </w:r>
    </w:p>
    <w:p w14:paraId="036E623D">
      <w:pPr>
        <w:spacing w:line="600" w:lineRule="exact"/>
        <w:ind w:left="609" w:leftChars="290" w:firstLine="360" w:firstLineChars="150"/>
        <w:rPr>
          <w:rFonts w:ascii="宋体" w:hAnsi="宋体"/>
          <w:sz w:val="24"/>
        </w:rPr>
      </w:pPr>
      <w:r>
        <w:rPr>
          <w:rFonts w:hint="eastAsia" w:ascii="宋体" w:hAnsi="宋体"/>
          <w:sz w:val="24"/>
        </w:rPr>
        <w:t>地</w:t>
      </w:r>
      <w:r>
        <w:rPr>
          <w:rFonts w:ascii="宋体" w:hAnsi="宋体"/>
          <w:sz w:val="24"/>
        </w:rPr>
        <w:t xml:space="preserve">    址：</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 xml:space="preserve"> </w:t>
      </w:r>
      <w:r>
        <w:rPr>
          <w:rFonts w:hint="eastAsia" w:ascii="宋体" w:hAnsi="宋体"/>
          <w:sz w:val="24"/>
        </w:rPr>
        <w:tab/>
      </w:r>
      <w:r>
        <w:rPr>
          <w:rFonts w:hint="eastAsia" w:ascii="宋体" w:hAnsi="宋体"/>
          <w:sz w:val="24"/>
        </w:rPr>
        <w:t xml:space="preserve"> </w:t>
      </w:r>
    </w:p>
    <w:p w14:paraId="0F714907">
      <w:pPr>
        <w:spacing w:line="600" w:lineRule="exact"/>
        <w:ind w:left="609" w:leftChars="290" w:firstLine="360" w:firstLineChars="150"/>
        <w:rPr>
          <w:rFonts w:ascii="宋体" w:hAnsi="宋体"/>
          <w:sz w:val="24"/>
          <w:u w:val="single"/>
        </w:rPr>
      </w:pPr>
      <w:r>
        <w:rPr>
          <w:rFonts w:hint="eastAsia" w:ascii="宋体" w:hAnsi="宋体"/>
          <w:sz w:val="24"/>
        </w:rPr>
        <w:t>成立时间：</w:t>
      </w:r>
      <w:r>
        <w:rPr>
          <w:rFonts w:ascii="宋体" w:hAnsi="宋体"/>
          <w:sz w:val="24"/>
          <w:u w:val="single"/>
        </w:rPr>
        <w:t xml:space="preserve">      </w:t>
      </w:r>
      <w:r>
        <w:rPr>
          <w:rFonts w:hint="eastAsia" w:ascii="宋体" w:hAnsi="宋体"/>
          <w:sz w:val="24"/>
          <w:u w:val="single"/>
        </w:rPr>
        <w:t>年</w:t>
      </w:r>
      <w:r>
        <w:rPr>
          <w:rFonts w:ascii="宋体" w:hAnsi="宋体"/>
          <w:sz w:val="24"/>
          <w:u w:val="single"/>
        </w:rPr>
        <w:t xml:space="preserve">      </w:t>
      </w:r>
      <w:r>
        <w:rPr>
          <w:rFonts w:hint="eastAsia" w:ascii="宋体" w:hAnsi="宋体"/>
          <w:sz w:val="24"/>
          <w:u w:val="single"/>
        </w:rPr>
        <w:t>月</w:t>
      </w:r>
      <w:r>
        <w:rPr>
          <w:rFonts w:ascii="宋体" w:hAnsi="宋体"/>
          <w:sz w:val="24"/>
          <w:u w:val="single"/>
        </w:rPr>
        <w:t xml:space="preserve">      </w:t>
      </w:r>
      <w:r>
        <w:rPr>
          <w:rFonts w:hint="eastAsia" w:ascii="宋体" w:hAnsi="宋体"/>
          <w:sz w:val="24"/>
          <w:u w:val="single"/>
        </w:rPr>
        <w:t>日</w:t>
      </w:r>
    </w:p>
    <w:p w14:paraId="36956440">
      <w:pPr>
        <w:spacing w:line="600" w:lineRule="exact"/>
        <w:ind w:left="609" w:leftChars="290" w:firstLine="360" w:firstLineChars="150"/>
        <w:rPr>
          <w:rFonts w:ascii="宋体" w:hAnsi="宋体"/>
          <w:sz w:val="24"/>
        </w:rPr>
      </w:pPr>
      <w:r>
        <w:rPr>
          <w:rFonts w:hint="eastAsia" w:ascii="宋体" w:hAnsi="宋体"/>
          <w:sz w:val="24"/>
        </w:rPr>
        <w:t>经营期限：</w:t>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ab/>
      </w:r>
    </w:p>
    <w:p w14:paraId="7DD70003">
      <w:pPr>
        <w:spacing w:line="600" w:lineRule="exact"/>
        <w:ind w:left="609" w:leftChars="290" w:firstLine="360" w:firstLineChars="150"/>
        <w:rPr>
          <w:rFonts w:ascii="宋体" w:hAnsi="宋体"/>
          <w:sz w:val="24"/>
          <w:u w:val="single"/>
        </w:rPr>
      </w:pPr>
      <w:r>
        <w:rPr>
          <w:rFonts w:hint="eastAsia" w:ascii="宋体" w:hAnsi="宋体"/>
          <w:sz w:val="24"/>
        </w:rPr>
        <w:t>姓</w:t>
      </w:r>
      <w:r>
        <w:rPr>
          <w:rFonts w:ascii="宋体" w:hAnsi="宋体"/>
          <w:sz w:val="24"/>
        </w:rPr>
        <w:t xml:space="preserve">    名：</w:t>
      </w:r>
      <w:r>
        <w:rPr>
          <w:rFonts w:ascii="宋体" w:hAnsi="宋体"/>
          <w:sz w:val="24"/>
          <w:u w:val="single"/>
        </w:rPr>
        <w:t xml:space="preserve">  </w:t>
      </w:r>
      <w:r>
        <w:rPr>
          <w:rFonts w:hint="eastAsia" w:ascii="宋体" w:hAnsi="宋体"/>
          <w:sz w:val="24"/>
          <w:u w:val="single"/>
        </w:rPr>
        <w:t>（签字）</w:t>
      </w:r>
      <w:r>
        <w:rPr>
          <w:rFonts w:ascii="宋体" w:hAnsi="宋体"/>
          <w:sz w:val="24"/>
          <w:u w:val="single"/>
        </w:rPr>
        <w:t xml:space="preserve">     </w:t>
      </w:r>
      <w:r>
        <w:rPr>
          <w:rFonts w:ascii="宋体" w:hAnsi="宋体"/>
          <w:sz w:val="24"/>
        </w:rPr>
        <w:t xml:space="preserve"> 性别</w:t>
      </w:r>
      <w:r>
        <w:rPr>
          <w:rFonts w:ascii="宋体" w:hAnsi="宋体"/>
          <w:sz w:val="24"/>
          <w:u w:val="single"/>
        </w:rPr>
        <w:t xml:space="preserve">：        </w:t>
      </w:r>
      <w:r>
        <w:rPr>
          <w:rFonts w:ascii="宋体" w:hAnsi="宋体"/>
          <w:sz w:val="24"/>
        </w:rPr>
        <w:t>年龄：</w:t>
      </w:r>
      <w:r>
        <w:rPr>
          <w:rFonts w:ascii="宋体" w:hAnsi="宋体"/>
          <w:sz w:val="24"/>
          <w:u w:val="single"/>
        </w:rPr>
        <w:t xml:space="preserve">    </w:t>
      </w:r>
      <w:r>
        <w:rPr>
          <w:rFonts w:ascii="宋体" w:hAnsi="宋体"/>
          <w:sz w:val="24"/>
        </w:rPr>
        <w:t>职务：</w:t>
      </w:r>
      <w:r>
        <w:rPr>
          <w:rFonts w:hint="eastAsia" w:ascii="宋体" w:hAnsi="宋体"/>
          <w:sz w:val="24"/>
          <w:u w:val="single"/>
        </w:rPr>
        <w:tab/>
      </w:r>
      <w:r>
        <w:rPr>
          <w:rFonts w:hint="eastAsia" w:ascii="宋体" w:hAnsi="宋体"/>
          <w:sz w:val="24"/>
          <w:u w:val="single"/>
        </w:rPr>
        <w:tab/>
      </w:r>
    </w:p>
    <w:p w14:paraId="6CD5A68F">
      <w:pPr>
        <w:spacing w:line="600" w:lineRule="exact"/>
        <w:ind w:left="609" w:leftChars="290" w:firstLine="360" w:firstLineChars="150"/>
        <w:rPr>
          <w:rFonts w:ascii="宋体" w:hAnsi="宋体"/>
          <w:sz w:val="24"/>
        </w:rPr>
      </w:pPr>
      <w:r>
        <w:rPr>
          <w:rFonts w:hint="eastAsia" w:ascii="宋体" w:hAnsi="宋体"/>
          <w:sz w:val="24"/>
        </w:rPr>
        <w:t>系</w:t>
      </w:r>
      <w:r>
        <w:rPr>
          <w:rFonts w:ascii="宋体" w:hAnsi="宋体"/>
          <w:sz w:val="24"/>
          <w:u w:val="single"/>
        </w:rPr>
        <w:t xml:space="preserve">          （</w:t>
      </w:r>
      <w:r>
        <w:rPr>
          <w:rFonts w:hint="eastAsia" w:ascii="宋体" w:hAnsi="宋体"/>
          <w:sz w:val="24"/>
          <w:u w:val="single"/>
        </w:rPr>
        <w:t>投标人</w:t>
      </w:r>
      <w:r>
        <w:rPr>
          <w:rFonts w:ascii="宋体" w:hAnsi="宋体"/>
          <w:sz w:val="24"/>
          <w:u w:val="single"/>
        </w:rPr>
        <w:t xml:space="preserve">名称）        </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的法定代表人。</w:t>
      </w:r>
    </w:p>
    <w:p w14:paraId="0F6A4FAC">
      <w:pPr>
        <w:spacing w:line="600" w:lineRule="exact"/>
        <w:ind w:left="610" w:firstLine="480"/>
        <w:rPr>
          <w:rFonts w:ascii="宋体" w:hAnsi="宋体"/>
          <w:sz w:val="24"/>
        </w:rPr>
      </w:pPr>
    </w:p>
    <w:p w14:paraId="1E546012">
      <w:pPr>
        <w:spacing w:line="600" w:lineRule="exact"/>
        <w:ind w:left="609" w:leftChars="290" w:firstLine="480"/>
        <w:rPr>
          <w:rFonts w:ascii="宋体" w:hAnsi="宋体"/>
          <w:sz w:val="24"/>
        </w:rPr>
      </w:pPr>
      <w:r>
        <w:rPr>
          <w:rFonts w:hint="eastAsia" w:ascii="宋体" w:hAnsi="宋体"/>
          <w:sz w:val="24"/>
        </w:rPr>
        <w:t>特此证明。</w:t>
      </w:r>
    </w:p>
    <w:p w14:paraId="36FACB0E">
      <w:pPr>
        <w:tabs>
          <w:tab w:val="left" w:pos="720"/>
          <w:tab w:val="left" w:pos="900"/>
        </w:tabs>
        <w:spacing w:line="600" w:lineRule="exact"/>
        <w:ind w:left="560" w:firstLine="480"/>
        <w:rPr>
          <w:rFonts w:ascii="宋体" w:hAnsi="宋体"/>
          <w:sz w:val="24"/>
        </w:rPr>
      </w:pPr>
    </w:p>
    <w:p w14:paraId="759D9A9E">
      <w:pPr>
        <w:tabs>
          <w:tab w:val="left" w:pos="720"/>
          <w:tab w:val="left" w:pos="900"/>
        </w:tabs>
        <w:spacing w:line="600" w:lineRule="exact"/>
        <w:ind w:left="5040" w:leftChars="2400" w:firstLine="120" w:firstLineChars="50"/>
        <w:rPr>
          <w:rFonts w:ascii="宋体" w:hAnsi="宋体"/>
          <w:sz w:val="24"/>
          <w:u w:val="single"/>
        </w:rPr>
      </w:pPr>
      <w:r>
        <w:rPr>
          <w:rFonts w:hint="eastAsia" w:ascii="宋体" w:hAnsi="宋体"/>
          <w:sz w:val="24"/>
        </w:rPr>
        <w:t>投标人：</w:t>
      </w:r>
      <w:r>
        <w:rPr>
          <w:rFonts w:ascii="宋体" w:hAnsi="宋体"/>
          <w:sz w:val="24"/>
          <w:u w:val="single"/>
        </w:rPr>
        <w:t xml:space="preserve">    （盖章）</w:t>
      </w:r>
      <w:r>
        <w:rPr>
          <w:rFonts w:hint="eastAsia" w:ascii="宋体" w:hAnsi="宋体"/>
          <w:sz w:val="24"/>
          <w:u w:val="single"/>
        </w:rPr>
        <w:t xml:space="preserve">        </w:t>
      </w:r>
    </w:p>
    <w:p w14:paraId="5463658F">
      <w:pPr>
        <w:adjustRightInd w:val="0"/>
        <w:snapToGrid w:val="0"/>
        <w:jc w:val="left"/>
        <w:rPr>
          <w:rFonts w:hint="eastAsia" w:ascii="宋体" w:hAnsi="宋体"/>
          <w:sz w:val="24"/>
          <w:lang w:val="en-US" w:eastAsia="zh-CN"/>
        </w:rPr>
      </w:pPr>
      <w:r>
        <w:rPr>
          <w:rFonts w:hint="eastAsia" w:ascii="宋体" w:hAnsi="宋体"/>
          <w:sz w:val="24"/>
        </w:rPr>
        <w:t xml:space="preserve">                                           日</w:t>
      </w:r>
      <w:r>
        <w:rPr>
          <w:rFonts w:ascii="宋体" w:hAnsi="宋体"/>
          <w:sz w:val="24"/>
        </w:rPr>
        <w:t xml:space="preserve">  期：    年    月 </w:t>
      </w:r>
      <w:r>
        <w:rPr>
          <w:rFonts w:hint="eastAsia" w:ascii="宋体" w:hAnsi="宋体"/>
          <w:sz w:val="24"/>
          <w:lang w:val="en-US" w:eastAsia="zh-CN"/>
        </w:rPr>
        <w:t xml:space="preserve">  日</w:t>
      </w:r>
    </w:p>
    <w:p w14:paraId="6B7AAE17">
      <w:pPr>
        <w:rPr>
          <w:rFonts w:hint="eastAsia" w:ascii="宋体" w:hAnsi="宋体"/>
          <w:sz w:val="24"/>
          <w:lang w:val="en-US" w:eastAsia="zh-CN"/>
        </w:rPr>
      </w:pPr>
    </w:p>
    <w:p w14:paraId="38CD2CFC">
      <w:pPr>
        <w:rPr>
          <w:rFonts w:hint="eastAsia" w:ascii="宋体" w:hAnsi="宋体"/>
          <w:sz w:val="24"/>
          <w:lang w:val="en-US" w:eastAsia="zh-CN"/>
        </w:rPr>
      </w:pPr>
    </w:p>
    <w:p w14:paraId="0FD313B3">
      <w:pPr>
        <w:pStyle w:val="27"/>
        <w:rPr>
          <w:rFonts w:hint="eastAsia" w:ascii="宋体" w:hAnsi="宋体"/>
          <w:sz w:val="24"/>
          <w:lang w:val="en-US" w:eastAsia="zh-CN"/>
        </w:rPr>
      </w:pPr>
    </w:p>
    <w:p w14:paraId="37B715B6">
      <w:pPr>
        <w:pStyle w:val="28"/>
        <w:rPr>
          <w:rFonts w:hint="eastAsia" w:ascii="宋体" w:hAnsi="宋体"/>
          <w:sz w:val="24"/>
          <w:lang w:val="en-US" w:eastAsia="zh-CN"/>
        </w:rPr>
      </w:pPr>
    </w:p>
    <w:p w14:paraId="6D29FC71">
      <w:pPr>
        <w:rPr>
          <w:rFonts w:hint="eastAsia" w:ascii="宋体" w:hAnsi="宋体"/>
          <w:sz w:val="24"/>
          <w:lang w:val="en-US" w:eastAsia="zh-CN"/>
        </w:rPr>
      </w:pPr>
    </w:p>
    <w:p w14:paraId="204080FA">
      <w:pPr>
        <w:jc w:val="center"/>
        <w:rPr>
          <w:rFonts w:hint="eastAsia"/>
          <w:b/>
          <w:sz w:val="36"/>
          <w:szCs w:val="36"/>
        </w:rPr>
      </w:pPr>
    </w:p>
    <w:p w14:paraId="0049CB87">
      <w:pPr>
        <w:jc w:val="center"/>
        <w:rPr>
          <w:rFonts w:hint="eastAsia"/>
          <w:b/>
          <w:sz w:val="36"/>
          <w:szCs w:val="36"/>
        </w:rPr>
      </w:pPr>
    </w:p>
    <w:p w14:paraId="45C57C66">
      <w:pPr>
        <w:jc w:val="center"/>
        <w:rPr>
          <w:rFonts w:hint="eastAsia"/>
          <w:b/>
          <w:sz w:val="36"/>
          <w:szCs w:val="36"/>
        </w:rPr>
      </w:pPr>
    </w:p>
    <w:p w14:paraId="4E2BB99D">
      <w:pPr>
        <w:jc w:val="center"/>
        <w:rPr>
          <w:rFonts w:hint="eastAsia"/>
          <w:b/>
          <w:sz w:val="36"/>
          <w:szCs w:val="36"/>
        </w:rPr>
      </w:pPr>
    </w:p>
    <w:p w14:paraId="080C6AEC">
      <w:pPr>
        <w:jc w:val="center"/>
        <w:rPr>
          <w:rFonts w:hint="eastAsia"/>
          <w:b/>
          <w:sz w:val="36"/>
          <w:szCs w:val="36"/>
        </w:rPr>
      </w:pPr>
    </w:p>
    <w:p w14:paraId="00FC8BF5">
      <w:pPr>
        <w:jc w:val="center"/>
        <w:rPr>
          <w:rFonts w:hint="eastAsia"/>
          <w:b/>
          <w:sz w:val="36"/>
          <w:szCs w:val="36"/>
        </w:rPr>
      </w:pPr>
    </w:p>
    <w:p w14:paraId="62A470EF">
      <w:pPr>
        <w:jc w:val="center"/>
        <w:rPr>
          <w:rFonts w:hint="eastAsia"/>
          <w:b/>
          <w:sz w:val="36"/>
          <w:szCs w:val="36"/>
        </w:rPr>
      </w:pPr>
    </w:p>
    <w:p w14:paraId="493DC873">
      <w:pPr>
        <w:jc w:val="center"/>
        <w:rPr>
          <w:rFonts w:hint="eastAsia"/>
          <w:b/>
          <w:sz w:val="36"/>
          <w:szCs w:val="36"/>
        </w:rPr>
      </w:pPr>
    </w:p>
    <w:p w14:paraId="662A1564">
      <w:pPr>
        <w:jc w:val="center"/>
        <w:rPr>
          <w:rFonts w:hint="eastAsia"/>
          <w:b/>
          <w:sz w:val="36"/>
          <w:szCs w:val="36"/>
        </w:rPr>
      </w:pPr>
    </w:p>
    <w:p w14:paraId="003C972B">
      <w:pPr>
        <w:jc w:val="center"/>
        <w:rPr>
          <w:rFonts w:hint="eastAsia"/>
          <w:b/>
          <w:sz w:val="36"/>
          <w:szCs w:val="36"/>
        </w:rPr>
      </w:pPr>
    </w:p>
    <w:p w14:paraId="716E467C">
      <w:pPr>
        <w:pStyle w:val="27"/>
        <w:rPr>
          <w:rFonts w:hint="eastAsia"/>
          <w:lang w:eastAsia="zh-CN"/>
        </w:rPr>
      </w:pPr>
      <w:r>
        <w:rPr>
          <w:rFonts w:hint="eastAsia"/>
          <w:lang w:eastAsia="zh-CN"/>
        </w:rPr>
        <w:tab/>
      </w:r>
      <w:r>
        <w:rPr>
          <w:rFonts w:hint="eastAsia" w:ascii="宋体" w:hAnsi="宋体"/>
          <w:b/>
          <w:sz w:val="32"/>
          <w:szCs w:val="32"/>
        </w:rPr>
        <w:t>附件：</w:t>
      </w:r>
    </w:p>
    <w:p w14:paraId="71F748F3">
      <w:pPr>
        <w:jc w:val="center"/>
        <w:rPr>
          <w:rFonts w:hint="eastAsia"/>
          <w:b/>
          <w:sz w:val="36"/>
          <w:szCs w:val="36"/>
        </w:rPr>
      </w:pPr>
      <w:r>
        <w:rPr>
          <w:rFonts w:hint="eastAsia"/>
          <w:b/>
          <w:sz w:val="36"/>
          <w:szCs w:val="36"/>
        </w:rPr>
        <w:t>法定代表人授权委托书</w:t>
      </w:r>
    </w:p>
    <w:p w14:paraId="32A00AC3">
      <w:pPr>
        <w:snapToGrid w:val="0"/>
        <w:spacing w:line="360" w:lineRule="auto"/>
        <w:rPr>
          <w:rFonts w:hint="eastAsia" w:ascii="宋体" w:hAnsi="宋体"/>
          <w:sz w:val="24"/>
        </w:rPr>
      </w:pPr>
    </w:p>
    <w:p w14:paraId="7586C8B3">
      <w:pPr>
        <w:snapToGrid w:val="0"/>
        <w:spacing w:line="360" w:lineRule="auto"/>
        <w:rPr>
          <w:rFonts w:ascii="宋体" w:hAnsi="宋体"/>
          <w:sz w:val="24"/>
        </w:rPr>
      </w:pPr>
      <w:r>
        <w:rPr>
          <w:rFonts w:hint="eastAsia" w:ascii="宋体" w:hAnsi="宋体"/>
          <w:sz w:val="24"/>
        </w:rPr>
        <w:t>致：</w:t>
      </w:r>
      <w:r>
        <w:rPr>
          <w:rFonts w:hint="eastAsia" w:ascii="宋体" w:hAnsi="宋体"/>
          <w:sz w:val="24"/>
          <w:u w:val="single"/>
        </w:rPr>
        <w:t xml:space="preserve">  （招标人名称） </w:t>
      </w:r>
      <w:r>
        <w:rPr>
          <w:rFonts w:ascii="宋体" w:hAnsi="宋体"/>
          <w:sz w:val="24"/>
          <w:u w:val="single"/>
        </w:rPr>
        <w:t xml:space="preserve">   </w:t>
      </w:r>
    </w:p>
    <w:p w14:paraId="27D4DF92">
      <w:pPr>
        <w:snapToGrid w:val="0"/>
        <w:spacing w:line="360" w:lineRule="auto"/>
        <w:ind w:firstLine="480" w:firstLineChars="200"/>
        <w:rPr>
          <w:rFonts w:ascii="宋体" w:hAnsi="宋体"/>
          <w:sz w:val="24"/>
        </w:rPr>
      </w:pPr>
      <w:r>
        <w:rPr>
          <w:rFonts w:hint="eastAsia" w:ascii="宋体" w:hAnsi="宋体"/>
          <w:sz w:val="24"/>
        </w:rPr>
        <w:t>我</w:t>
      </w:r>
      <w:r>
        <w:rPr>
          <w:rFonts w:hint="eastAsia" w:ascii="宋体" w:hAnsi="宋体"/>
          <w:sz w:val="24"/>
          <w:u w:val="single"/>
        </w:rPr>
        <w:t xml:space="preserve">        </w:t>
      </w:r>
      <w:r>
        <w:rPr>
          <w:rFonts w:hint="eastAsia" w:ascii="宋体" w:hAnsi="宋体"/>
          <w:sz w:val="24"/>
        </w:rPr>
        <w:t>（姓名）系</w:t>
      </w:r>
      <w:r>
        <w:rPr>
          <w:rFonts w:hint="eastAsia" w:ascii="宋体" w:hAnsi="宋体"/>
          <w:sz w:val="24"/>
          <w:u w:val="single"/>
        </w:rPr>
        <w:t xml:space="preserve">                    </w:t>
      </w:r>
      <w:r>
        <w:rPr>
          <w:rFonts w:hint="eastAsia" w:ascii="宋体" w:hAnsi="宋体"/>
          <w:sz w:val="24"/>
        </w:rPr>
        <w:t xml:space="preserve">（投标人名称）的法定代表人，现授权委托本单位在职职工 </w:t>
      </w:r>
      <w:r>
        <w:rPr>
          <w:rFonts w:hint="eastAsia" w:ascii="宋体" w:hAnsi="宋体"/>
          <w:sz w:val="24"/>
          <w:u w:val="single"/>
        </w:rPr>
        <w:t xml:space="preserve">         </w:t>
      </w:r>
      <w:r>
        <w:rPr>
          <w:rFonts w:hint="eastAsia" w:ascii="宋体" w:hAnsi="宋体"/>
          <w:sz w:val="24"/>
        </w:rPr>
        <w:t>（姓名）为全权代表，以我方的名义参加项目编号：</w:t>
      </w:r>
      <w:r>
        <w:rPr>
          <w:rFonts w:hint="eastAsia" w:ascii="宋体" w:hAnsi="宋体"/>
          <w:sz w:val="24"/>
          <w:u w:val="single"/>
        </w:rPr>
        <w:t xml:space="preserve">           </w:t>
      </w:r>
      <w:r>
        <w:rPr>
          <w:rFonts w:hint="eastAsia" w:ascii="宋体" w:hAnsi="宋体"/>
          <w:sz w:val="24"/>
        </w:rPr>
        <w:t>，项目名称：</w:t>
      </w:r>
      <w:r>
        <w:rPr>
          <w:rFonts w:hint="eastAsia" w:ascii="宋体" w:hAnsi="宋体"/>
          <w:sz w:val="24"/>
          <w:u w:val="single"/>
        </w:rPr>
        <w:t xml:space="preserve">                          </w:t>
      </w:r>
      <w:r>
        <w:rPr>
          <w:rFonts w:hint="eastAsia" w:ascii="宋体" w:hAnsi="宋体"/>
          <w:sz w:val="24"/>
        </w:rPr>
        <w:t>项目的投标活动，并代表我方全权办理针对上述项目的投标、开标、评标、签约等具体事务和签署相关文件。我方对全权代表的签名事项负全部责任。</w:t>
      </w:r>
    </w:p>
    <w:p w14:paraId="02240798">
      <w:pPr>
        <w:snapToGrid w:val="0"/>
        <w:spacing w:line="360" w:lineRule="auto"/>
        <w:ind w:firstLine="530" w:firstLineChars="221"/>
        <w:rPr>
          <w:rFonts w:ascii="宋体" w:hAnsi="宋体"/>
          <w:sz w:val="24"/>
        </w:rPr>
      </w:pPr>
      <w:r>
        <w:rPr>
          <w:rFonts w:hint="eastAsia" w:ascii="宋体" w:hAnsi="宋体"/>
          <w:sz w:val="24"/>
        </w:rPr>
        <w:t>在撤销授权的书面通知以前，本授权书一直有效。全权代表在授权书有效期内签署的所有文件不因授权的撤销而失效。</w:t>
      </w:r>
    </w:p>
    <w:p w14:paraId="2976D4F0">
      <w:pPr>
        <w:snapToGrid w:val="0"/>
        <w:spacing w:line="360" w:lineRule="auto"/>
        <w:ind w:firstLine="530" w:firstLineChars="221"/>
        <w:rPr>
          <w:rFonts w:ascii="宋体" w:hAnsi="宋体"/>
          <w:sz w:val="24"/>
        </w:rPr>
      </w:pPr>
      <w:r>
        <w:rPr>
          <w:rFonts w:hint="eastAsia" w:ascii="宋体" w:hAnsi="宋体"/>
          <w:sz w:val="24"/>
        </w:rPr>
        <w:t>全权代表无转委托权，特此委托。</w:t>
      </w:r>
    </w:p>
    <w:p w14:paraId="7861D236">
      <w:pPr>
        <w:snapToGrid w:val="0"/>
        <w:spacing w:line="360" w:lineRule="auto"/>
        <w:ind w:firstLine="480"/>
        <w:rPr>
          <w:rFonts w:ascii="宋体" w:hAnsi="宋体"/>
          <w:sz w:val="24"/>
        </w:rPr>
      </w:pPr>
    </w:p>
    <w:p w14:paraId="784C764E">
      <w:pPr>
        <w:snapToGrid w:val="0"/>
        <w:spacing w:line="360" w:lineRule="auto"/>
        <w:ind w:firstLine="480"/>
        <w:rPr>
          <w:rFonts w:ascii="宋体" w:hAnsi="宋体"/>
          <w:sz w:val="24"/>
        </w:rPr>
      </w:pPr>
    </w:p>
    <w:p w14:paraId="1AF59676">
      <w:pPr>
        <w:snapToGrid w:val="0"/>
        <w:spacing w:line="360" w:lineRule="auto"/>
        <w:rPr>
          <w:rFonts w:ascii="宋体" w:hAnsi="宋体"/>
          <w:sz w:val="24"/>
        </w:rPr>
      </w:pPr>
      <w:r>
        <w:rPr>
          <w:rFonts w:hint="eastAsia" w:ascii="宋体" w:hAnsi="宋体"/>
          <w:sz w:val="24"/>
        </w:rPr>
        <w:t>全权代表签名：</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rPr>
        <w:t xml:space="preserve">          </w:t>
      </w:r>
      <w:r>
        <w:rPr>
          <w:rFonts w:hint="eastAsia" w:ascii="宋体" w:hAnsi="宋体"/>
          <w:sz w:val="24"/>
        </w:rPr>
        <w:t xml:space="preserve">  </w:t>
      </w:r>
    </w:p>
    <w:p w14:paraId="654EE278">
      <w:pPr>
        <w:snapToGrid w:val="0"/>
        <w:spacing w:line="360" w:lineRule="auto"/>
        <w:rPr>
          <w:rFonts w:ascii="宋体" w:hAnsi="宋体"/>
          <w:sz w:val="24"/>
        </w:rPr>
      </w:pPr>
      <w:r>
        <w:rPr>
          <w:rFonts w:hint="eastAsia" w:ascii="宋体" w:hAnsi="宋体"/>
          <w:sz w:val="24"/>
        </w:rPr>
        <w:t>全权代表身份证号码：</w:t>
      </w:r>
      <w:r>
        <w:rPr>
          <w:rFonts w:hint="eastAsia" w:ascii="宋体" w:hAnsi="宋体"/>
          <w:sz w:val="24"/>
          <w:u w:val="single"/>
        </w:rPr>
        <w:t xml:space="preserve">                         </w:t>
      </w:r>
      <w:r>
        <w:rPr>
          <w:rFonts w:hint="eastAsia" w:ascii="宋体" w:hAnsi="宋体"/>
          <w:sz w:val="24"/>
        </w:rPr>
        <w:t xml:space="preserve"> </w:t>
      </w:r>
    </w:p>
    <w:p w14:paraId="34E1C8AF">
      <w:pPr>
        <w:snapToGrid w:val="0"/>
        <w:spacing w:line="360" w:lineRule="auto"/>
        <w:rPr>
          <w:rFonts w:ascii="宋体" w:hAnsi="宋体"/>
          <w:sz w:val="24"/>
        </w:rPr>
      </w:pPr>
      <w:r>
        <w:rPr>
          <w:rFonts w:hint="eastAsia" w:ascii="宋体" w:hAnsi="宋体"/>
          <w:sz w:val="24"/>
        </w:rPr>
        <w:t>法定代表人签名：</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rPr>
        <w:t xml:space="preserve">           </w:t>
      </w:r>
    </w:p>
    <w:p w14:paraId="243BA005">
      <w:pPr>
        <w:snapToGrid w:val="0"/>
        <w:spacing w:line="360" w:lineRule="auto"/>
        <w:rPr>
          <w:rFonts w:ascii="宋体" w:hAnsi="宋体"/>
          <w:sz w:val="24"/>
        </w:rPr>
      </w:pPr>
    </w:p>
    <w:p w14:paraId="51CBE8AC">
      <w:pPr>
        <w:snapToGrid w:val="0"/>
        <w:spacing w:line="360" w:lineRule="auto"/>
        <w:rPr>
          <w:rFonts w:ascii="宋体" w:hAnsi="宋体"/>
          <w:sz w:val="24"/>
        </w:rPr>
      </w:pPr>
      <w:r>
        <w:rPr>
          <w:rFonts w:hint="eastAsia" w:ascii="宋体" w:hAnsi="宋体"/>
          <w:sz w:val="24"/>
        </w:rPr>
        <w:t xml:space="preserve">                                     </w:t>
      </w:r>
    </w:p>
    <w:p w14:paraId="6AF3C541">
      <w:pPr>
        <w:snapToGrid w:val="0"/>
        <w:spacing w:line="360" w:lineRule="auto"/>
        <w:ind w:firstLine="4920" w:firstLineChars="2050"/>
        <w:rPr>
          <w:rFonts w:ascii="宋体" w:hAnsi="宋体"/>
          <w:sz w:val="24"/>
        </w:rPr>
      </w:pPr>
    </w:p>
    <w:p w14:paraId="11356363">
      <w:pPr>
        <w:snapToGrid w:val="0"/>
        <w:spacing w:line="360" w:lineRule="auto"/>
        <w:rPr>
          <w:rFonts w:ascii="宋体" w:hAnsi="宋体"/>
          <w:sz w:val="24"/>
          <w:u w:val="single"/>
        </w:rPr>
      </w:pPr>
      <w:r>
        <w:rPr>
          <w:rFonts w:hint="eastAsia" w:ascii="宋体" w:hAnsi="宋体"/>
          <w:sz w:val="24"/>
        </w:rPr>
        <w:t>单位全称（公章）：</w:t>
      </w:r>
      <w:r>
        <w:rPr>
          <w:rFonts w:hint="eastAsia" w:ascii="宋体" w:hAnsi="宋体"/>
          <w:sz w:val="24"/>
          <w:u w:val="single"/>
        </w:rPr>
        <w:t xml:space="preserve">           </w:t>
      </w:r>
      <w:r>
        <w:rPr>
          <w:rFonts w:hint="eastAsia" w:ascii="宋体" w:hAnsi="宋体"/>
          <w:sz w:val="24"/>
        </w:rPr>
        <w:t xml:space="preserve">                日  期：</w:t>
      </w:r>
      <w:r>
        <w:rPr>
          <w:rFonts w:hint="eastAsia" w:ascii="宋体" w:hAnsi="宋体"/>
          <w:sz w:val="24"/>
          <w:u w:val="none"/>
        </w:rPr>
        <w:t xml:space="preserve">         </w:t>
      </w:r>
    </w:p>
    <w:p w14:paraId="5473782A">
      <w:pPr>
        <w:snapToGrid w:val="0"/>
        <w:spacing w:before="50" w:after="163" w:afterLines="50" w:line="360" w:lineRule="auto"/>
        <w:jc w:val="left"/>
        <w:rPr>
          <w:rFonts w:ascii="宋体" w:hAnsi="宋体"/>
          <w:b/>
          <w:szCs w:val="21"/>
        </w:rPr>
      </w:pPr>
    </w:p>
    <w:p w14:paraId="26D8F2DB">
      <w:pPr>
        <w:pStyle w:val="27"/>
        <w:rPr>
          <w:rFonts w:ascii="宋体" w:hAnsi="宋体"/>
          <w:b/>
          <w:szCs w:val="21"/>
        </w:rPr>
      </w:pPr>
    </w:p>
    <w:p w14:paraId="27C8FA13">
      <w:pPr>
        <w:pStyle w:val="28"/>
        <w:rPr>
          <w:rFonts w:ascii="宋体" w:hAnsi="宋体"/>
          <w:b/>
          <w:szCs w:val="21"/>
        </w:rPr>
      </w:pPr>
    </w:p>
    <w:p w14:paraId="450D9FBE">
      <w:pPr>
        <w:rPr>
          <w:rFonts w:ascii="宋体" w:hAnsi="宋体"/>
          <w:b/>
          <w:szCs w:val="21"/>
        </w:rPr>
      </w:pPr>
    </w:p>
    <w:p w14:paraId="65060F01">
      <w:pPr>
        <w:pStyle w:val="27"/>
        <w:rPr>
          <w:rFonts w:ascii="宋体" w:hAnsi="宋体"/>
          <w:b/>
          <w:szCs w:val="21"/>
        </w:rPr>
      </w:pPr>
    </w:p>
    <w:p w14:paraId="16982CD1">
      <w:pPr>
        <w:pStyle w:val="28"/>
        <w:rPr>
          <w:rFonts w:ascii="宋体" w:hAnsi="宋体"/>
          <w:b/>
          <w:szCs w:val="21"/>
        </w:rPr>
      </w:pPr>
    </w:p>
    <w:p w14:paraId="46BBB85B">
      <w:pPr>
        <w:rPr>
          <w:rFonts w:ascii="宋体" w:hAnsi="宋体"/>
          <w:b/>
          <w:szCs w:val="21"/>
        </w:rPr>
      </w:pPr>
    </w:p>
    <w:p w14:paraId="03E30729">
      <w:pPr>
        <w:pStyle w:val="27"/>
        <w:rPr>
          <w:rFonts w:ascii="宋体" w:hAnsi="宋体"/>
          <w:b/>
          <w:szCs w:val="21"/>
        </w:rPr>
      </w:pPr>
    </w:p>
    <w:p w14:paraId="33CCECE1">
      <w:pPr>
        <w:pStyle w:val="28"/>
        <w:rPr>
          <w:rFonts w:ascii="宋体" w:hAnsi="宋体"/>
          <w:b/>
          <w:szCs w:val="21"/>
        </w:rPr>
      </w:pPr>
    </w:p>
    <w:p w14:paraId="0C273F1E">
      <w:pPr>
        <w:rPr>
          <w:rFonts w:ascii="宋体" w:hAnsi="宋体"/>
          <w:b/>
          <w:szCs w:val="21"/>
        </w:rPr>
      </w:pPr>
    </w:p>
    <w:p w14:paraId="1DF36E74">
      <w:pPr>
        <w:pStyle w:val="27"/>
        <w:rPr>
          <w:rFonts w:ascii="宋体" w:hAnsi="宋体"/>
          <w:b/>
          <w:szCs w:val="21"/>
        </w:rPr>
      </w:pPr>
    </w:p>
    <w:p w14:paraId="0E203BA7">
      <w:pPr>
        <w:pStyle w:val="28"/>
      </w:pPr>
    </w:p>
    <w:p w14:paraId="319D8313">
      <w:pPr>
        <w:snapToGrid w:val="0"/>
        <w:spacing w:before="50" w:after="163" w:afterLines="50"/>
        <w:jc w:val="left"/>
        <w:rPr>
          <w:rFonts w:hint="eastAsia" w:ascii="宋体" w:hAnsi="宋体"/>
          <w:b/>
          <w:sz w:val="32"/>
          <w:szCs w:val="32"/>
        </w:rPr>
      </w:pPr>
    </w:p>
    <w:p w14:paraId="08215DC3">
      <w:pPr>
        <w:snapToGrid w:val="0"/>
        <w:spacing w:before="50" w:after="163" w:afterLines="50"/>
        <w:jc w:val="left"/>
        <w:rPr>
          <w:rFonts w:hint="eastAsia" w:ascii="宋体" w:hAnsi="宋体"/>
          <w:b/>
          <w:sz w:val="32"/>
          <w:szCs w:val="32"/>
        </w:rPr>
      </w:pPr>
      <w:r>
        <w:rPr>
          <w:rFonts w:hint="eastAsia" w:ascii="宋体" w:hAnsi="宋体"/>
          <w:b/>
          <w:sz w:val="32"/>
          <w:szCs w:val="32"/>
        </w:rPr>
        <w:t>附件：</w:t>
      </w:r>
    </w:p>
    <w:p w14:paraId="4EDFA504">
      <w:pPr>
        <w:spacing w:line="360" w:lineRule="auto"/>
        <w:jc w:val="center"/>
        <w:rPr>
          <w:rFonts w:hint="eastAsia" w:eastAsia="宋体"/>
          <w:b/>
          <w:sz w:val="36"/>
          <w:szCs w:val="36"/>
          <w:lang w:val="en-US" w:eastAsia="zh-CN"/>
        </w:rPr>
      </w:pPr>
      <w:r>
        <w:rPr>
          <w:rFonts w:hint="eastAsia"/>
          <w:b/>
          <w:sz w:val="36"/>
          <w:szCs w:val="36"/>
        </w:rPr>
        <w:t xml:space="preserve">投 标 声 明 </w:t>
      </w:r>
      <w:r>
        <w:rPr>
          <w:rFonts w:hint="eastAsia"/>
          <w:b/>
          <w:sz w:val="36"/>
          <w:szCs w:val="36"/>
          <w:lang w:val="en-US" w:eastAsia="zh-CN"/>
        </w:rPr>
        <w:t>函</w:t>
      </w:r>
    </w:p>
    <w:p w14:paraId="4A675FAE">
      <w:pPr>
        <w:spacing w:line="360" w:lineRule="auto"/>
        <w:rPr>
          <w:rFonts w:hint="eastAsia" w:ascii="宋体" w:hAnsi="宋体" w:cs="宋体"/>
          <w:kern w:val="0"/>
          <w:sz w:val="24"/>
          <w:highlight w:val="yellow"/>
          <w:u w:val="single"/>
        </w:rPr>
      </w:pPr>
      <w:r>
        <w:rPr>
          <w:rFonts w:hint="eastAsia" w:ascii="宋体" w:hAnsi="宋体"/>
          <w:sz w:val="24"/>
        </w:rPr>
        <w:t>致：</w:t>
      </w:r>
      <w:r>
        <w:rPr>
          <w:rFonts w:hint="eastAsia" w:ascii="宋体" w:hAnsi="宋体" w:cs="宋体"/>
          <w:kern w:val="0"/>
          <w:sz w:val="24"/>
          <w:u w:val="single"/>
        </w:rPr>
        <w:t xml:space="preserve">                  （招标人名称）</w:t>
      </w:r>
      <w:r>
        <w:rPr>
          <w:rFonts w:hint="eastAsia" w:ascii="宋体" w:hAnsi="宋体" w:cs="宋体"/>
          <w:kern w:val="1"/>
          <w:sz w:val="24"/>
          <w:u w:val="single"/>
        </w:rPr>
        <w:t xml:space="preserve"> </w:t>
      </w:r>
    </w:p>
    <w:p w14:paraId="5E37B8A1">
      <w:pPr>
        <w:snapToGrid w:val="0"/>
        <w:spacing w:line="360" w:lineRule="auto"/>
        <w:ind w:firstLine="480" w:firstLineChars="200"/>
        <w:jc w:val="left"/>
        <w:rPr>
          <w:rFonts w:ascii="宋体" w:hAnsi="宋体"/>
          <w:sz w:val="24"/>
        </w:rPr>
      </w:pPr>
      <w:r>
        <w:rPr>
          <w:rFonts w:hint="eastAsia" w:ascii="宋体" w:hAnsi="宋体"/>
          <w:sz w:val="24"/>
          <w:u w:val="single"/>
        </w:rPr>
        <w:t>（投标人名称）</w:t>
      </w:r>
      <w:r>
        <w:rPr>
          <w:rFonts w:hint="eastAsia" w:ascii="宋体" w:hAnsi="宋体"/>
          <w:sz w:val="24"/>
        </w:rPr>
        <w:t>系中华人民共和国合法企业，经营地址</w:t>
      </w:r>
      <w:r>
        <w:rPr>
          <w:rFonts w:hint="eastAsia" w:ascii="宋体" w:hAnsi="宋体"/>
          <w:sz w:val="24"/>
          <w:u w:val="single"/>
        </w:rPr>
        <w:t xml:space="preserve">                </w:t>
      </w:r>
      <w:r>
        <w:rPr>
          <w:rFonts w:hint="eastAsia" w:ascii="宋体" w:hAnsi="宋体"/>
          <w:sz w:val="24"/>
        </w:rPr>
        <w:t>。</w:t>
      </w:r>
    </w:p>
    <w:p w14:paraId="051B4F74">
      <w:pPr>
        <w:snapToGrid w:val="0"/>
        <w:spacing w:line="360" w:lineRule="auto"/>
        <w:ind w:firstLine="480" w:firstLineChars="200"/>
        <w:rPr>
          <w:rFonts w:ascii="宋体" w:hAnsi="宋体"/>
          <w:sz w:val="24"/>
        </w:rPr>
      </w:pPr>
      <w:r>
        <w:rPr>
          <w:rFonts w:hint="eastAsia" w:ascii="宋体" w:hAnsi="宋体"/>
          <w:sz w:val="24"/>
        </w:rPr>
        <w:t>我</w:t>
      </w:r>
      <w:r>
        <w:rPr>
          <w:rFonts w:hint="eastAsia" w:ascii="宋体" w:hAnsi="宋体"/>
          <w:sz w:val="24"/>
          <w:u w:val="single"/>
        </w:rPr>
        <w:t>（姓名）</w:t>
      </w:r>
      <w:r>
        <w:rPr>
          <w:rFonts w:hint="eastAsia" w:ascii="宋体" w:hAnsi="宋体"/>
          <w:sz w:val="24"/>
        </w:rPr>
        <w:t>系</w:t>
      </w:r>
      <w:r>
        <w:rPr>
          <w:rFonts w:hint="eastAsia" w:ascii="宋体" w:hAnsi="宋体"/>
          <w:sz w:val="24"/>
          <w:u w:val="single"/>
        </w:rPr>
        <w:t>（投标人名称）</w:t>
      </w:r>
      <w:r>
        <w:rPr>
          <w:rFonts w:hint="eastAsia" w:ascii="宋体" w:hAnsi="宋体"/>
          <w:sz w:val="24"/>
        </w:rPr>
        <w:t>的法定代表人，我方愿意参加贵方组织的</w:t>
      </w:r>
      <w:r>
        <w:rPr>
          <w:rFonts w:hint="eastAsia" w:ascii="宋体" w:hAnsi="宋体"/>
          <w:sz w:val="24"/>
          <w:u w:val="single"/>
        </w:rPr>
        <w:t>（招标项目名称）（编号为   ）</w:t>
      </w:r>
      <w:r>
        <w:rPr>
          <w:rFonts w:hint="eastAsia" w:ascii="宋体" w:hAnsi="宋体"/>
          <w:sz w:val="24"/>
        </w:rPr>
        <w:t>的投标，为此，我方就本次投标有关事项郑重声明如下：</w:t>
      </w:r>
    </w:p>
    <w:p w14:paraId="2445C106">
      <w:pPr>
        <w:snapToGrid w:val="0"/>
        <w:spacing w:line="360" w:lineRule="auto"/>
        <w:ind w:firstLine="480" w:firstLineChars="200"/>
        <w:rPr>
          <w:rFonts w:ascii="宋体" w:hAnsi="宋体"/>
          <w:sz w:val="24"/>
        </w:rPr>
      </w:pPr>
      <w:r>
        <w:rPr>
          <w:rFonts w:hint="eastAsia" w:ascii="宋体" w:hAnsi="宋体"/>
          <w:sz w:val="24"/>
        </w:rPr>
        <w:t>1、投标方已详细审查全部招标文件，同意招标文件的各项要求。</w:t>
      </w:r>
    </w:p>
    <w:p w14:paraId="618150DA">
      <w:pPr>
        <w:snapToGrid w:val="0"/>
        <w:spacing w:line="360" w:lineRule="auto"/>
        <w:ind w:firstLine="480" w:firstLineChars="200"/>
        <w:rPr>
          <w:rFonts w:ascii="宋体" w:hAnsi="宋体"/>
          <w:sz w:val="24"/>
        </w:rPr>
      </w:pPr>
      <w:r>
        <w:rPr>
          <w:rFonts w:hint="eastAsia" w:ascii="宋体" w:hAnsi="宋体"/>
          <w:sz w:val="24"/>
        </w:rPr>
        <w:t>2、我方向贵方提交的所有投标文件、资料都是准确的和真实的。</w:t>
      </w:r>
    </w:p>
    <w:p w14:paraId="5F435AE4">
      <w:pPr>
        <w:snapToGrid w:val="0"/>
        <w:spacing w:line="360" w:lineRule="auto"/>
        <w:ind w:firstLine="480" w:firstLineChars="200"/>
        <w:rPr>
          <w:rFonts w:ascii="宋体" w:hAnsi="宋体"/>
          <w:sz w:val="24"/>
        </w:rPr>
      </w:pPr>
      <w:r>
        <w:rPr>
          <w:rFonts w:hint="eastAsia" w:ascii="宋体" w:hAnsi="宋体"/>
          <w:sz w:val="24"/>
        </w:rPr>
        <w:t>3、若中标，我方将按招标文件规定履行合同责任和义务。</w:t>
      </w:r>
    </w:p>
    <w:p w14:paraId="28E578BF">
      <w:pPr>
        <w:snapToGrid w:val="0"/>
        <w:spacing w:line="360" w:lineRule="auto"/>
        <w:ind w:firstLine="480" w:firstLineChars="200"/>
        <w:rPr>
          <w:rFonts w:ascii="宋体" w:hAnsi="宋体"/>
          <w:sz w:val="24"/>
        </w:rPr>
      </w:pPr>
      <w:r>
        <w:rPr>
          <w:rFonts w:hint="eastAsia" w:ascii="宋体" w:hAnsi="宋体"/>
          <w:sz w:val="24"/>
        </w:rPr>
        <w:t>4、我方不是采购人的附属机构；在获知本项目采购信息后，与采购人聘请的为此项目提供咨询服务的公司及其附属机构没有任何联系。</w:t>
      </w:r>
    </w:p>
    <w:p w14:paraId="442274BF">
      <w:pPr>
        <w:snapToGrid w:val="0"/>
        <w:spacing w:line="360" w:lineRule="auto"/>
        <w:ind w:firstLine="480" w:firstLineChars="200"/>
        <w:rPr>
          <w:rFonts w:ascii="宋体" w:hAnsi="宋体"/>
          <w:sz w:val="24"/>
        </w:rPr>
      </w:pPr>
      <w:r>
        <w:rPr>
          <w:rFonts w:hint="eastAsia" w:ascii="宋体" w:hAnsi="宋体"/>
          <w:sz w:val="24"/>
        </w:rPr>
        <w:t>5、投标书自开标日起有效期为</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个工作日(天)。</w:t>
      </w:r>
    </w:p>
    <w:p w14:paraId="4F70CABB">
      <w:pPr>
        <w:snapToGrid w:val="0"/>
        <w:spacing w:line="360" w:lineRule="auto"/>
        <w:ind w:firstLine="480" w:firstLineChars="200"/>
        <w:rPr>
          <w:rFonts w:ascii="宋体" w:hAnsi="宋体"/>
          <w:sz w:val="24"/>
        </w:rPr>
      </w:pPr>
      <w:r>
        <w:rPr>
          <w:rFonts w:hint="eastAsia" w:ascii="宋体" w:hAnsi="宋体"/>
          <w:sz w:val="24"/>
        </w:rPr>
        <w:t>6.以上事项如有虚假或隐瞒，我方愿意承担一切后果，并不再寻求任何旨在减轻或免除法律责任的辩解。</w:t>
      </w:r>
    </w:p>
    <w:p w14:paraId="600DD90C">
      <w:pPr>
        <w:pStyle w:val="9"/>
        <w:tabs>
          <w:tab w:val="left" w:pos="939"/>
        </w:tabs>
        <w:snapToGrid w:val="0"/>
        <w:spacing w:line="360" w:lineRule="auto"/>
        <w:ind w:left="480" w:leftChars="0" w:hanging="480"/>
        <w:rPr>
          <w:rFonts w:ascii="宋体" w:hAnsi="宋体"/>
          <w:sz w:val="24"/>
        </w:rPr>
      </w:pPr>
    </w:p>
    <w:p w14:paraId="2629E10A">
      <w:pPr>
        <w:pStyle w:val="9"/>
        <w:tabs>
          <w:tab w:val="left" w:pos="939"/>
        </w:tabs>
        <w:snapToGrid w:val="0"/>
        <w:spacing w:line="360" w:lineRule="auto"/>
        <w:ind w:left="480" w:leftChars="0" w:hanging="480"/>
        <w:rPr>
          <w:rFonts w:ascii="宋体" w:hAnsi="宋体"/>
          <w:sz w:val="24"/>
        </w:rPr>
      </w:pPr>
    </w:p>
    <w:p w14:paraId="131DCC3D">
      <w:pPr>
        <w:snapToGrid w:val="0"/>
        <w:spacing w:line="360" w:lineRule="auto"/>
        <w:rPr>
          <w:rFonts w:ascii="宋体" w:hAnsi="宋体"/>
          <w:sz w:val="24"/>
          <w:u w:val="single"/>
        </w:rPr>
      </w:pPr>
      <w:r>
        <w:rPr>
          <w:rFonts w:hint="eastAsia" w:ascii="宋体" w:hAnsi="宋体"/>
          <w:sz w:val="24"/>
        </w:rPr>
        <w:t xml:space="preserve"> </w:t>
      </w:r>
      <w:r>
        <w:rPr>
          <w:rFonts w:hint="eastAsia" w:ascii="宋体" w:hAnsi="宋体"/>
          <w:sz w:val="24"/>
          <w:lang w:eastAsia="zh-CN"/>
        </w:rPr>
        <w:t>法定代表人签字或盖章</w:t>
      </w:r>
      <w:r>
        <w:rPr>
          <w:rFonts w:hint="eastAsia" w:ascii="宋体" w:hAnsi="宋体"/>
          <w:sz w:val="24"/>
        </w:rPr>
        <w:t>：</w:t>
      </w:r>
      <w:r>
        <w:rPr>
          <w:rFonts w:hint="eastAsia" w:ascii="宋体" w:hAnsi="宋体"/>
          <w:sz w:val="24"/>
          <w:u w:val="single"/>
        </w:rPr>
        <w:t xml:space="preserve">              </w:t>
      </w:r>
      <w:r>
        <w:rPr>
          <w:rFonts w:hint="eastAsia" w:ascii="宋体" w:hAnsi="宋体"/>
          <w:sz w:val="24"/>
        </w:rPr>
        <w:t xml:space="preserve">          日 期：</w:t>
      </w:r>
      <w:r>
        <w:rPr>
          <w:rFonts w:hint="eastAsia" w:ascii="宋体" w:hAnsi="宋体"/>
          <w:sz w:val="24"/>
          <w:u w:val="none"/>
        </w:rPr>
        <w:t xml:space="preserve">          </w:t>
      </w:r>
    </w:p>
    <w:p w14:paraId="05D7644E">
      <w:pPr>
        <w:snapToGrid w:val="0"/>
        <w:spacing w:line="360" w:lineRule="auto"/>
        <w:ind w:firstLine="200"/>
        <w:rPr>
          <w:rFonts w:ascii="宋体" w:hAnsi="宋体"/>
          <w:sz w:val="24"/>
          <w:u w:val="single"/>
        </w:rPr>
      </w:pPr>
    </w:p>
    <w:p w14:paraId="2CFF0477">
      <w:pPr>
        <w:snapToGrid w:val="0"/>
        <w:spacing w:line="360" w:lineRule="auto"/>
        <w:ind w:firstLine="120" w:firstLineChars="50"/>
        <w:rPr>
          <w:rFonts w:ascii="宋体" w:hAnsi="宋体"/>
          <w:sz w:val="24"/>
        </w:rPr>
      </w:pPr>
      <w:r>
        <w:rPr>
          <w:rFonts w:hint="eastAsia" w:ascii="宋体" w:hAnsi="宋体"/>
          <w:sz w:val="24"/>
        </w:rPr>
        <w:t>单位全称（公章）：</w:t>
      </w:r>
      <w:r>
        <w:rPr>
          <w:rFonts w:hint="eastAsia" w:ascii="宋体" w:hAnsi="宋体"/>
          <w:sz w:val="24"/>
          <w:u w:val="single"/>
        </w:rPr>
        <w:t xml:space="preserve">             </w:t>
      </w:r>
      <w:r>
        <w:rPr>
          <w:rFonts w:hint="eastAsia" w:ascii="宋体" w:hAnsi="宋体"/>
          <w:sz w:val="24"/>
        </w:rPr>
        <w:t xml:space="preserve">       </w:t>
      </w:r>
    </w:p>
    <w:p w14:paraId="09D5D768">
      <w:pPr>
        <w:tabs>
          <w:tab w:val="left" w:pos="606"/>
        </w:tabs>
        <w:rPr>
          <w:rFonts w:hint="eastAsia" w:ascii="宋体" w:hAnsi="宋体"/>
          <w:sz w:val="24"/>
        </w:rPr>
      </w:pPr>
    </w:p>
    <w:p w14:paraId="1C89B19A">
      <w:pPr>
        <w:tabs>
          <w:tab w:val="left" w:pos="606"/>
        </w:tabs>
        <w:rPr>
          <w:rFonts w:hint="eastAsia" w:ascii="宋体" w:hAnsi="宋体"/>
          <w:sz w:val="24"/>
        </w:rPr>
      </w:pPr>
    </w:p>
    <w:p w14:paraId="5211572E">
      <w:pPr>
        <w:tabs>
          <w:tab w:val="left" w:pos="606"/>
        </w:tabs>
        <w:rPr>
          <w:rFonts w:hint="eastAsia" w:ascii="宋体" w:hAnsi="宋体"/>
          <w:sz w:val="24"/>
        </w:rPr>
      </w:pPr>
    </w:p>
    <w:p w14:paraId="46EA4A0A">
      <w:pPr>
        <w:tabs>
          <w:tab w:val="left" w:pos="606"/>
        </w:tabs>
        <w:rPr>
          <w:rFonts w:hint="eastAsia" w:ascii="宋体" w:hAnsi="宋体"/>
          <w:sz w:val="24"/>
        </w:rPr>
      </w:pPr>
    </w:p>
    <w:p w14:paraId="64A05924">
      <w:pPr>
        <w:tabs>
          <w:tab w:val="left" w:pos="606"/>
        </w:tabs>
        <w:rPr>
          <w:rFonts w:hint="eastAsia" w:ascii="宋体" w:hAnsi="宋体"/>
          <w:sz w:val="24"/>
        </w:rPr>
      </w:pPr>
    </w:p>
    <w:p w14:paraId="475A39CA">
      <w:pPr>
        <w:tabs>
          <w:tab w:val="left" w:pos="606"/>
        </w:tabs>
        <w:rPr>
          <w:rFonts w:hint="eastAsia" w:ascii="宋体" w:hAnsi="宋体"/>
          <w:sz w:val="24"/>
        </w:rPr>
      </w:pPr>
    </w:p>
    <w:p w14:paraId="41F659E8">
      <w:pPr>
        <w:tabs>
          <w:tab w:val="left" w:pos="606"/>
        </w:tabs>
        <w:rPr>
          <w:rFonts w:hint="eastAsia" w:ascii="宋体" w:hAnsi="宋体"/>
          <w:sz w:val="24"/>
        </w:rPr>
      </w:pPr>
    </w:p>
    <w:p w14:paraId="3357B548">
      <w:pPr>
        <w:tabs>
          <w:tab w:val="left" w:pos="606"/>
        </w:tabs>
        <w:rPr>
          <w:rFonts w:hint="eastAsia" w:ascii="宋体" w:hAnsi="宋体"/>
          <w:sz w:val="24"/>
        </w:rPr>
      </w:pPr>
    </w:p>
    <w:p w14:paraId="2DB6E40A">
      <w:pPr>
        <w:snapToGrid w:val="0"/>
        <w:spacing w:before="50" w:after="163" w:afterLines="50"/>
        <w:jc w:val="left"/>
        <w:rPr>
          <w:rFonts w:ascii="宋体" w:hAnsi="宋体"/>
          <w:b/>
          <w:sz w:val="32"/>
          <w:szCs w:val="32"/>
        </w:rPr>
      </w:pPr>
    </w:p>
    <w:p w14:paraId="4DFA80BF">
      <w:pPr>
        <w:snapToGrid w:val="0"/>
        <w:spacing w:before="50" w:after="163" w:afterLines="50"/>
        <w:jc w:val="left"/>
        <w:rPr>
          <w:rFonts w:hint="eastAsia" w:ascii="宋体" w:hAnsi="宋体"/>
          <w:b/>
          <w:sz w:val="32"/>
          <w:szCs w:val="32"/>
        </w:rPr>
      </w:pPr>
    </w:p>
    <w:p w14:paraId="1FA1B7C5">
      <w:pPr>
        <w:snapToGrid w:val="0"/>
        <w:spacing w:before="50" w:after="163" w:afterLines="50"/>
        <w:jc w:val="left"/>
        <w:rPr>
          <w:rFonts w:ascii="宋体" w:hAnsi="宋体"/>
          <w:b/>
          <w:sz w:val="32"/>
          <w:szCs w:val="32"/>
        </w:rPr>
      </w:pPr>
    </w:p>
    <w:p w14:paraId="510C6856">
      <w:pPr>
        <w:snapToGrid w:val="0"/>
        <w:spacing w:before="50" w:after="163" w:afterLines="50"/>
        <w:jc w:val="left"/>
        <w:rPr>
          <w:rFonts w:hint="eastAsia" w:ascii="宋体" w:hAnsi="宋体"/>
          <w:b/>
          <w:sz w:val="32"/>
          <w:szCs w:val="32"/>
        </w:rPr>
      </w:pPr>
    </w:p>
    <w:p w14:paraId="660582E0">
      <w:pPr>
        <w:pStyle w:val="17"/>
        <w:spacing w:before="312" w:beforeLines="100" w:line="360" w:lineRule="auto"/>
        <w:jc w:val="left"/>
        <w:rPr>
          <w:b/>
          <w:color w:val="auto"/>
          <w:sz w:val="32"/>
          <w:szCs w:val="32"/>
        </w:rPr>
      </w:pPr>
      <w:r>
        <w:rPr>
          <w:rFonts w:hint="eastAsia"/>
          <w:b/>
          <w:color w:val="auto"/>
          <w:sz w:val="32"/>
          <w:szCs w:val="32"/>
        </w:rPr>
        <w:t>附件：</w:t>
      </w:r>
    </w:p>
    <w:p w14:paraId="157A5C75">
      <w:pPr>
        <w:pStyle w:val="34"/>
        <w:snapToGrid w:val="0"/>
        <w:spacing w:before="50"/>
        <w:ind w:firstLine="2809" w:firstLineChars="700"/>
        <w:rPr>
          <w:rFonts w:ascii="宋体" w:hAnsi="宋体"/>
          <w:b/>
          <w:color w:val="auto"/>
          <w:spacing w:val="40"/>
          <w:kern w:val="0"/>
          <w:sz w:val="32"/>
          <w:szCs w:val="32"/>
        </w:rPr>
      </w:pPr>
      <w:r>
        <w:rPr>
          <w:rFonts w:hint="eastAsia" w:ascii="宋体" w:hAnsi="宋体"/>
          <w:b/>
          <w:color w:val="auto"/>
          <w:spacing w:val="40"/>
          <w:kern w:val="0"/>
          <w:sz w:val="32"/>
          <w:szCs w:val="32"/>
        </w:rPr>
        <w:t>资信及商务响应表</w:t>
      </w:r>
    </w:p>
    <w:p w14:paraId="33FB0E9B">
      <w:pPr>
        <w:pStyle w:val="34"/>
        <w:snapToGrid w:val="0"/>
        <w:spacing w:before="50"/>
        <w:jc w:val="center"/>
        <w:rPr>
          <w:rFonts w:ascii="宋体" w:hAnsi="宋体"/>
          <w:b/>
          <w:color w:val="auto"/>
          <w:sz w:val="32"/>
          <w:szCs w:val="32"/>
        </w:rPr>
      </w:pPr>
    </w:p>
    <w:p w14:paraId="4A94B5E4">
      <w:pPr>
        <w:pStyle w:val="35"/>
        <w:snapToGrid w:val="0"/>
        <w:rPr>
          <w:rFonts w:hint="default" w:ascii="宋体" w:hAnsi="宋体" w:eastAsia="宋体"/>
          <w:color w:val="auto"/>
          <w:sz w:val="24"/>
          <w:u w:val="single"/>
          <w:lang w:val="en-US" w:eastAsia="zh-CN"/>
        </w:rPr>
      </w:pPr>
      <w:r>
        <w:rPr>
          <w:rFonts w:hint="eastAsia" w:ascii="宋体" w:hAnsi="宋体" w:eastAsia="宋体"/>
          <w:color w:val="auto"/>
          <w:sz w:val="24"/>
        </w:rPr>
        <w:t xml:space="preserve">  </w:t>
      </w:r>
      <w:r>
        <w:rPr>
          <w:rFonts w:hint="eastAsia" w:ascii="宋体" w:hAnsi="宋体" w:eastAsia="宋体"/>
          <w:color w:val="auto"/>
          <w:sz w:val="24"/>
          <w:lang w:eastAsia="zh-CN"/>
        </w:rPr>
        <w:t>项目名称：</w:t>
      </w:r>
      <w:r>
        <w:rPr>
          <w:rFonts w:hint="eastAsia" w:ascii="宋体" w:hAnsi="宋体" w:eastAsia="宋体"/>
          <w:color w:val="auto"/>
          <w:sz w:val="24"/>
          <w:u w:val="single"/>
          <w:lang w:val="en-US" w:eastAsia="zh-CN"/>
        </w:rPr>
        <w:t xml:space="preserve">                            </w:t>
      </w:r>
      <w:r>
        <w:rPr>
          <w:rFonts w:hint="eastAsia" w:ascii="宋体" w:hAnsi="宋体" w:eastAsia="宋体"/>
          <w:color w:val="auto"/>
          <w:sz w:val="24"/>
        </w:rPr>
        <w:t xml:space="preserve">          </w:t>
      </w:r>
      <w:r>
        <w:rPr>
          <w:rFonts w:hint="eastAsia" w:ascii="宋体" w:hAnsi="宋体" w:eastAsia="宋体"/>
          <w:color w:val="auto"/>
          <w:sz w:val="24"/>
          <w:lang w:val="en-US" w:eastAsia="zh-CN"/>
        </w:rPr>
        <w:t xml:space="preserve">   项目编号：</w:t>
      </w:r>
      <w:r>
        <w:rPr>
          <w:rFonts w:hint="eastAsia" w:ascii="宋体" w:hAnsi="宋体" w:eastAsia="宋体"/>
          <w:color w:val="auto"/>
          <w:sz w:val="24"/>
          <w:u w:val="single"/>
          <w:lang w:val="en-US" w:eastAsia="zh-CN"/>
        </w:rPr>
        <w:t xml:space="preserve">              </w:t>
      </w:r>
    </w:p>
    <w:tbl>
      <w:tblPr>
        <w:tblStyle w:val="21"/>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13"/>
        <w:gridCol w:w="2864"/>
        <w:gridCol w:w="1858"/>
        <w:gridCol w:w="1568"/>
        <w:gridCol w:w="1897"/>
      </w:tblGrid>
      <w:tr w14:paraId="359523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0" w:hRule="atLeast"/>
        </w:trPr>
        <w:tc>
          <w:tcPr>
            <w:tcW w:w="1013" w:type="dxa"/>
            <w:tcBorders>
              <w:top w:val="single" w:color="auto" w:sz="4" w:space="0"/>
              <w:left w:val="single" w:color="auto" w:sz="4" w:space="0"/>
              <w:bottom w:val="single" w:color="auto" w:sz="4" w:space="0"/>
              <w:right w:val="single" w:color="auto" w:sz="4" w:space="0"/>
            </w:tcBorders>
            <w:noWrap w:val="0"/>
            <w:vAlign w:val="center"/>
          </w:tcPr>
          <w:p w14:paraId="111020C5">
            <w:pPr>
              <w:pStyle w:val="34"/>
              <w:snapToGrid w:val="0"/>
              <w:spacing w:before="156" w:beforeLines="50"/>
              <w:jc w:val="center"/>
              <w:rPr>
                <w:rFonts w:hint="eastAsia" w:ascii="宋体" w:hAnsi="宋体" w:eastAsia="宋体"/>
                <w:color w:val="auto"/>
                <w:sz w:val="24"/>
                <w:lang w:eastAsia="zh-CN"/>
              </w:rPr>
            </w:pPr>
            <w:r>
              <w:rPr>
                <w:rFonts w:hint="eastAsia" w:ascii="宋体" w:hAnsi="宋体"/>
                <w:color w:val="auto"/>
                <w:sz w:val="24"/>
                <w:lang w:eastAsia="zh-CN"/>
              </w:rPr>
              <w:t>序号</w:t>
            </w:r>
          </w:p>
        </w:tc>
        <w:tc>
          <w:tcPr>
            <w:tcW w:w="2864" w:type="dxa"/>
            <w:tcBorders>
              <w:top w:val="single" w:color="auto" w:sz="4" w:space="0"/>
              <w:left w:val="single" w:color="auto" w:sz="4" w:space="0"/>
              <w:bottom w:val="single" w:color="auto" w:sz="4" w:space="0"/>
              <w:right w:val="single" w:color="auto" w:sz="4" w:space="0"/>
            </w:tcBorders>
            <w:noWrap w:val="0"/>
            <w:vAlign w:val="center"/>
          </w:tcPr>
          <w:p w14:paraId="4FC896C6">
            <w:pPr>
              <w:pStyle w:val="34"/>
              <w:snapToGrid w:val="0"/>
              <w:spacing w:before="156" w:beforeLines="50"/>
              <w:jc w:val="center"/>
              <w:rPr>
                <w:rFonts w:hint="eastAsia" w:ascii="宋体" w:hAnsi="宋体"/>
                <w:color w:val="auto"/>
                <w:sz w:val="24"/>
              </w:rPr>
            </w:pPr>
            <w:r>
              <w:rPr>
                <w:rFonts w:hint="eastAsia" w:ascii="宋体" w:hAnsi="宋体"/>
                <w:color w:val="auto"/>
                <w:sz w:val="24"/>
              </w:rPr>
              <w:t>项目内容</w:t>
            </w:r>
          </w:p>
        </w:tc>
        <w:tc>
          <w:tcPr>
            <w:tcW w:w="1858" w:type="dxa"/>
            <w:tcBorders>
              <w:top w:val="single" w:color="auto" w:sz="4" w:space="0"/>
              <w:left w:val="single" w:color="auto" w:sz="4" w:space="0"/>
              <w:bottom w:val="single" w:color="auto" w:sz="4" w:space="0"/>
              <w:right w:val="single" w:color="auto" w:sz="4" w:space="0"/>
            </w:tcBorders>
            <w:noWrap w:val="0"/>
            <w:vAlign w:val="center"/>
          </w:tcPr>
          <w:p w14:paraId="67EE3496">
            <w:pPr>
              <w:pStyle w:val="34"/>
              <w:snapToGrid w:val="0"/>
              <w:spacing w:before="156" w:beforeLines="50"/>
              <w:jc w:val="center"/>
              <w:rPr>
                <w:rFonts w:ascii="宋体" w:hAnsi="宋体"/>
                <w:color w:val="auto"/>
                <w:sz w:val="24"/>
              </w:rPr>
            </w:pPr>
            <w:r>
              <w:rPr>
                <w:rFonts w:hint="eastAsia" w:ascii="宋体" w:hAnsi="宋体"/>
                <w:color w:val="auto"/>
                <w:sz w:val="24"/>
                <w:lang w:val="en-US" w:eastAsia="zh-CN"/>
              </w:rPr>
              <w:t>招标</w:t>
            </w:r>
            <w:r>
              <w:rPr>
                <w:rFonts w:hint="eastAsia" w:ascii="宋体" w:hAnsi="宋体"/>
                <w:color w:val="auto"/>
                <w:sz w:val="24"/>
              </w:rPr>
              <w:t>文件要求</w:t>
            </w:r>
          </w:p>
        </w:tc>
        <w:tc>
          <w:tcPr>
            <w:tcW w:w="1568" w:type="dxa"/>
            <w:tcBorders>
              <w:top w:val="single" w:color="auto" w:sz="4" w:space="0"/>
              <w:left w:val="single" w:color="auto" w:sz="4" w:space="0"/>
              <w:bottom w:val="single" w:color="auto" w:sz="4" w:space="0"/>
              <w:right w:val="single" w:color="auto" w:sz="4" w:space="0"/>
            </w:tcBorders>
            <w:noWrap w:val="0"/>
            <w:vAlign w:val="center"/>
          </w:tcPr>
          <w:p w14:paraId="386352BF">
            <w:pPr>
              <w:pStyle w:val="34"/>
              <w:snapToGrid w:val="0"/>
              <w:spacing w:before="156" w:beforeLines="50"/>
              <w:jc w:val="center"/>
              <w:rPr>
                <w:rFonts w:ascii="宋体" w:hAnsi="宋体"/>
                <w:color w:val="auto"/>
                <w:sz w:val="24"/>
              </w:rPr>
            </w:pPr>
            <w:r>
              <w:rPr>
                <w:rFonts w:hint="eastAsia" w:ascii="宋体" w:hAnsi="宋体"/>
                <w:color w:val="auto"/>
                <w:sz w:val="24"/>
              </w:rPr>
              <w:t>是否</w:t>
            </w:r>
          </w:p>
          <w:p w14:paraId="0A8AFA73">
            <w:pPr>
              <w:pStyle w:val="34"/>
              <w:snapToGrid w:val="0"/>
              <w:spacing w:before="156" w:beforeLines="50"/>
              <w:jc w:val="center"/>
              <w:rPr>
                <w:rFonts w:ascii="宋体" w:hAnsi="宋体"/>
                <w:color w:val="auto"/>
                <w:sz w:val="24"/>
              </w:rPr>
            </w:pPr>
            <w:r>
              <w:rPr>
                <w:rFonts w:hint="eastAsia" w:ascii="宋体" w:hAnsi="宋体"/>
                <w:color w:val="auto"/>
                <w:sz w:val="24"/>
              </w:rPr>
              <w:t>响应</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372C9194">
            <w:pPr>
              <w:pStyle w:val="34"/>
              <w:snapToGrid w:val="0"/>
              <w:spacing w:before="156" w:beforeLines="50"/>
              <w:jc w:val="center"/>
              <w:rPr>
                <w:rFonts w:ascii="宋体" w:hAnsi="宋体"/>
                <w:color w:val="auto"/>
                <w:sz w:val="24"/>
              </w:rPr>
            </w:pPr>
            <w:r>
              <w:rPr>
                <w:rFonts w:hint="eastAsia" w:ascii="宋体" w:hAnsi="宋体"/>
                <w:color w:val="auto"/>
                <w:sz w:val="24"/>
                <w:lang w:val="en-US" w:eastAsia="zh-CN"/>
              </w:rPr>
              <w:t>投标人</w:t>
            </w:r>
            <w:r>
              <w:rPr>
                <w:rFonts w:hint="eastAsia" w:ascii="宋体" w:hAnsi="宋体"/>
                <w:color w:val="auto"/>
                <w:sz w:val="24"/>
              </w:rPr>
              <w:t>偏离说明</w:t>
            </w:r>
          </w:p>
        </w:tc>
      </w:tr>
      <w:tr w14:paraId="75B0F7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1013" w:type="dxa"/>
            <w:tcBorders>
              <w:top w:val="single" w:color="auto" w:sz="4" w:space="0"/>
              <w:left w:val="single" w:color="auto" w:sz="4" w:space="0"/>
              <w:bottom w:val="single" w:color="auto" w:sz="4" w:space="0"/>
              <w:right w:val="single" w:color="auto" w:sz="4" w:space="0"/>
            </w:tcBorders>
            <w:noWrap w:val="0"/>
            <w:vAlign w:val="center"/>
          </w:tcPr>
          <w:p w14:paraId="436DD18D">
            <w:pPr>
              <w:pStyle w:val="34"/>
              <w:snapToGrid w:val="0"/>
              <w:spacing w:before="156" w:beforeLines="50"/>
              <w:jc w:val="center"/>
              <w:rPr>
                <w:rFonts w:hint="eastAsia" w:ascii="宋体" w:hAnsi="宋体" w:eastAsia="宋体" w:cs="宋体"/>
                <w:b w:val="0"/>
                <w:bCs/>
                <w:color w:val="auto"/>
                <w:sz w:val="24"/>
                <w:szCs w:val="24"/>
                <w:lang w:val="en-US" w:eastAsia="zh-CN"/>
              </w:rPr>
            </w:pPr>
            <w:r>
              <w:rPr>
                <w:rFonts w:hint="eastAsia" w:ascii="宋体" w:hAnsi="宋体" w:cs="宋体"/>
                <w:b w:val="0"/>
                <w:bCs/>
                <w:color w:val="auto"/>
                <w:sz w:val="24"/>
                <w:szCs w:val="24"/>
                <w:lang w:val="en-US" w:eastAsia="zh-CN"/>
              </w:rPr>
              <w:t>1</w:t>
            </w:r>
          </w:p>
        </w:tc>
        <w:tc>
          <w:tcPr>
            <w:tcW w:w="2864" w:type="dxa"/>
            <w:tcBorders>
              <w:top w:val="single" w:color="auto" w:sz="4" w:space="0"/>
              <w:left w:val="single" w:color="auto" w:sz="4" w:space="0"/>
              <w:bottom w:val="single" w:color="auto" w:sz="4" w:space="0"/>
              <w:right w:val="single" w:color="auto" w:sz="4" w:space="0"/>
            </w:tcBorders>
            <w:noWrap w:val="0"/>
            <w:vAlign w:val="center"/>
          </w:tcPr>
          <w:p w14:paraId="31E32F16">
            <w:pPr>
              <w:pStyle w:val="34"/>
              <w:snapToGrid w:val="0"/>
              <w:spacing w:before="156" w:beforeLines="50"/>
              <w:jc w:val="center"/>
              <w:rPr>
                <w:rFonts w:hint="eastAsia" w:ascii="宋体" w:hAnsi="宋体"/>
                <w:b w:val="0"/>
                <w:bCs/>
                <w:color w:val="auto"/>
                <w:sz w:val="24"/>
                <w:szCs w:val="24"/>
              </w:rPr>
            </w:pPr>
            <w:r>
              <w:rPr>
                <w:rFonts w:hint="eastAsia" w:ascii="宋体" w:hAnsi="宋体" w:cs="宋体"/>
                <w:b w:val="0"/>
                <w:bCs/>
                <w:color w:val="auto"/>
                <w:sz w:val="24"/>
                <w:szCs w:val="24"/>
                <w:lang w:val="zh-CN"/>
              </w:rPr>
              <w:t>响应文件</w:t>
            </w:r>
            <w:r>
              <w:rPr>
                <w:rFonts w:hint="eastAsia" w:ascii="宋体" w:hAnsi="宋体" w:cs="宋体"/>
                <w:b w:val="0"/>
                <w:bCs/>
                <w:color w:val="auto"/>
                <w:sz w:val="24"/>
                <w:szCs w:val="24"/>
              </w:rPr>
              <w:t>有效期</w:t>
            </w:r>
          </w:p>
        </w:tc>
        <w:tc>
          <w:tcPr>
            <w:tcW w:w="1858" w:type="dxa"/>
            <w:tcBorders>
              <w:top w:val="single" w:color="auto" w:sz="4" w:space="0"/>
              <w:left w:val="single" w:color="auto" w:sz="4" w:space="0"/>
              <w:bottom w:val="single" w:color="auto" w:sz="4" w:space="0"/>
              <w:right w:val="single" w:color="auto" w:sz="4" w:space="0"/>
            </w:tcBorders>
            <w:noWrap w:val="0"/>
            <w:vAlign w:val="top"/>
          </w:tcPr>
          <w:p w14:paraId="68D7D4FD">
            <w:pPr>
              <w:pStyle w:val="34"/>
              <w:snapToGrid w:val="0"/>
              <w:spacing w:before="156" w:beforeLines="50"/>
              <w:rPr>
                <w:rFonts w:hint="eastAsia" w:ascii="宋体" w:hAnsi="宋体"/>
                <w:color w:val="auto"/>
                <w:sz w:val="24"/>
                <w:szCs w:val="24"/>
              </w:rPr>
            </w:pPr>
          </w:p>
        </w:tc>
        <w:tc>
          <w:tcPr>
            <w:tcW w:w="1568" w:type="dxa"/>
            <w:tcBorders>
              <w:top w:val="single" w:color="auto" w:sz="4" w:space="0"/>
              <w:left w:val="single" w:color="auto" w:sz="4" w:space="0"/>
              <w:bottom w:val="single" w:color="auto" w:sz="4" w:space="0"/>
              <w:right w:val="single" w:color="auto" w:sz="4" w:space="0"/>
            </w:tcBorders>
            <w:noWrap w:val="0"/>
            <w:vAlign w:val="top"/>
          </w:tcPr>
          <w:p w14:paraId="3E54B63B">
            <w:pPr>
              <w:pStyle w:val="34"/>
              <w:snapToGrid w:val="0"/>
              <w:spacing w:before="156" w:beforeLines="50"/>
              <w:rPr>
                <w:rFonts w:hint="eastAsia" w:ascii="宋体" w:hAnsi="宋体"/>
                <w:color w:val="auto"/>
                <w:sz w:val="24"/>
              </w:rPr>
            </w:pPr>
            <w:r>
              <w:rPr>
                <w:rFonts w:hint="eastAsia" w:ascii="宋体" w:hAnsi="宋体"/>
                <w:color w:val="auto"/>
                <w:sz w:val="24"/>
              </w:rPr>
              <w:t xml:space="preserve">     </w:t>
            </w:r>
          </w:p>
        </w:tc>
        <w:tc>
          <w:tcPr>
            <w:tcW w:w="1897" w:type="dxa"/>
            <w:tcBorders>
              <w:top w:val="single" w:color="auto" w:sz="4" w:space="0"/>
              <w:left w:val="single" w:color="auto" w:sz="4" w:space="0"/>
              <w:bottom w:val="single" w:color="auto" w:sz="4" w:space="0"/>
              <w:right w:val="single" w:color="auto" w:sz="4" w:space="0"/>
            </w:tcBorders>
            <w:noWrap w:val="0"/>
            <w:vAlign w:val="top"/>
          </w:tcPr>
          <w:p w14:paraId="0FB2A1E3">
            <w:pPr>
              <w:pStyle w:val="34"/>
              <w:snapToGrid w:val="0"/>
              <w:spacing w:before="156" w:beforeLines="50"/>
              <w:rPr>
                <w:rFonts w:hint="eastAsia" w:ascii="宋体" w:hAnsi="宋体"/>
                <w:color w:val="auto"/>
                <w:sz w:val="24"/>
              </w:rPr>
            </w:pPr>
            <w:r>
              <w:rPr>
                <w:rFonts w:hint="eastAsia" w:ascii="宋体" w:hAnsi="宋体"/>
                <w:color w:val="auto"/>
                <w:sz w:val="24"/>
              </w:rPr>
              <w:t xml:space="preserve">  </w:t>
            </w:r>
          </w:p>
        </w:tc>
      </w:tr>
      <w:tr w14:paraId="3A9A1A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trPr>
        <w:tc>
          <w:tcPr>
            <w:tcW w:w="1013" w:type="dxa"/>
            <w:tcBorders>
              <w:top w:val="single" w:color="auto" w:sz="4" w:space="0"/>
              <w:left w:val="single" w:color="auto" w:sz="4" w:space="0"/>
              <w:bottom w:val="single" w:color="auto" w:sz="4" w:space="0"/>
              <w:right w:val="single" w:color="auto" w:sz="4" w:space="0"/>
            </w:tcBorders>
            <w:noWrap w:val="0"/>
            <w:vAlign w:val="center"/>
          </w:tcPr>
          <w:p w14:paraId="0DC212AB">
            <w:pPr>
              <w:pStyle w:val="34"/>
              <w:snapToGrid w:val="0"/>
              <w:spacing w:before="156" w:beforeLines="50"/>
              <w:jc w:val="center"/>
              <w:rPr>
                <w:rFonts w:hint="eastAsia" w:eastAsia="宋体"/>
                <w:b w:val="0"/>
                <w:bCs/>
                <w:color w:val="auto"/>
                <w:sz w:val="24"/>
                <w:szCs w:val="24"/>
                <w:highlight w:val="none"/>
                <w:lang w:val="en-US" w:eastAsia="zh-CN"/>
              </w:rPr>
            </w:pPr>
            <w:r>
              <w:rPr>
                <w:rFonts w:hint="eastAsia"/>
                <w:b w:val="0"/>
                <w:bCs/>
                <w:color w:val="auto"/>
                <w:sz w:val="24"/>
                <w:szCs w:val="24"/>
                <w:highlight w:val="none"/>
                <w:lang w:val="en-US" w:eastAsia="zh-CN"/>
              </w:rPr>
              <w:t>2</w:t>
            </w:r>
          </w:p>
        </w:tc>
        <w:tc>
          <w:tcPr>
            <w:tcW w:w="2864" w:type="dxa"/>
            <w:tcBorders>
              <w:top w:val="single" w:color="auto" w:sz="4" w:space="0"/>
              <w:left w:val="single" w:color="auto" w:sz="4" w:space="0"/>
              <w:bottom w:val="single" w:color="auto" w:sz="4" w:space="0"/>
              <w:right w:val="single" w:color="auto" w:sz="4" w:space="0"/>
            </w:tcBorders>
            <w:noWrap w:val="0"/>
            <w:vAlign w:val="center"/>
          </w:tcPr>
          <w:p w14:paraId="5C713416">
            <w:pPr>
              <w:pStyle w:val="34"/>
              <w:snapToGrid w:val="0"/>
              <w:spacing w:before="156" w:beforeLines="50"/>
              <w:jc w:val="center"/>
              <w:rPr>
                <w:rFonts w:hint="eastAsia" w:ascii="宋体" w:hAnsi="宋体"/>
                <w:b w:val="0"/>
                <w:bCs/>
                <w:color w:val="auto"/>
                <w:sz w:val="24"/>
                <w:szCs w:val="24"/>
                <w:highlight w:val="none"/>
              </w:rPr>
            </w:pPr>
            <w:r>
              <w:rPr>
                <w:b w:val="0"/>
                <w:bCs/>
                <w:color w:val="auto"/>
                <w:sz w:val="24"/>
                <w:szCs w:val="24"/>
                <w:highlight w:val="none"/>
              </w:rPr>
              <w:t>履约保证金</w:t>
            </w:r>
          </w:p>
        </w:tc>
        <w:tc>
          <w:tcPr>
            <w:tcW w:w="1858" w:type="dxa"/>
            <w:tcBorders>
              <w:top w:val="single" w:color="auto" w:sz="4" w:space="0"/>
              <w:left w:val="single" w:color="auto" w:sz="4" w:space="0"/>
              <w:bottom w:val="single" w:color="auto" w:sz="4" w:space="0"/>
              <w:right w:val="single" w:color="auto" w:sz="4" w:space="0"/>
            </w:tcBorders>
            <w:noWrap w:val="0"/>
            <w:vAlign w:val="top"/>
          </w:tcPr>
          <w:p w14:paraId="2AF61F58">
            <w:pPr>
              <w:pStyle w:val="34"/>
              <w:snapToGrid w:val="0"/>
              <w:spacing w:before="156" w:beforeLines="50"/>
              <w:rPr>
                <w:rFonts w:hint="eastAsia" w:ascii="宋体" w:hAnsi="宋体"/>
                <w:color w:val="auto"/>
                <w:sz w:val="24"/>
                <w:szCs w:val="24"/>
                <w:highlight w:val="yellow"/>
              </w:rPr>
            </w:pPr>
          </w:p>
        </w:tc>
        <w:tc>
          <w:tcPr>
            <w:tcW w:w="1568" w:type="dxa"/>
            <w:tcBorders>
              <w:top w:val="single" w:color="auto" w:sz="4" w:space="0"/>
              <w:left w:val="single" w:color="auto" w:sz="4" w:space="0"/>
              <w:bottom w:val="single" w:color="auto" w:sz="4" w:space="0"/>
              <w:right w:val="single" w:color="auto" w:sz="4" w:space="0"/>
            </w:tcBorders>
            <w:noWrap w:val="0"/>
            <w:vAlign w:val="top"/>
          </w:tcPr>
          <w:p w14:paraId="657C9C83">
            <w:pPr>
              <w:pStyle w:val="34"/>
              <w:snapToGrid w:val="0"/>
              <w:spacing w:before="156" w:beforeLines="50"/>
              <w:rPr>
                <w:rFonts w:ascii="宋体" w:hAnsi="宋体"/>
                <w:color w:val="auto"/>
                <w:sz w:val="24"/>
              </w:rPr>
            </w:pPr>
          </w:p>
        </w:tc>
        <w:tc>
          <w:tcPr>
            <w:tcW w:w="1897" w:type="dxa"/>
            <w:tcBorders>
              <w:top w:val="single" w:color="auto" w:sz="4" w:space="0"/>
              <w:left w:val="single" w:color="auto" w:sz="4" w:space="0"/>
              <w:bottom w:val="single" w:color="auto" w:sz="4" w:space="0"/>
              <w:right w:val="single" w:color="auto" w:sz="4" w:space="0"/>
            </w:tcBorders>
            <w:noWrap w:val="0"/>
            <w:vAlign w:val="top"/>
          </w:tcPr>
          <w:p w14:paraId="0A45FEFB">
            <w:pPr>
              <w:pStyle w:val="34"/>
              <w:snapToGrid w:val="0"/>
              <w:spacing w:before="156" w:beforeLines="50"/>
              <w:rPr>
                <w:rFonts w:ascii="宋体" w:hAnsi="宋体"/>
                <w:color w:val="auto"/>
                <w:sz w:val="24"/>
              </w:rPr>
            </w:pPr>
          </w:p>
        </w:tc>
      </w:tr>
      <w:tr w14:paraId="08259C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9" w:hRule="atLeast"/>
        </w:trPr>
        <w:tc>
          <w:tcPr>
            <w:tcW w:w="1013" w:type="dxa"/>
            <w:tcBorders>
              <w:top w:val="single" w:color="auto" w:sz="4" w:space="0"/>
              <w:left w:val="single" w:color="auto" w:sz="4" w:space="0"/>
              <w:bottom w:val="single" w:color="auto" w:sz="4" w:space="0"/>
              <w:right w:val="single" w:color="auto" w:sz="4" w:space="0"/>
            </w:tcBorders>
            <w:noWrap w:val="0"/>
            <w:vAlign w:val="center"/>
          </w:tcPr>
          <w:p w14:paraId="0FCD3E4B">
            <w:pPr>
              <w:pStyle w:val="34"/>
              <w:snapToGrid w:val="0"/>
              <w:spacing w:before="156" w:beforeLines="50"/>
              <w:jc w:val="center"/>
              <w:rPr>
                <w:rFonts w:hint="default" w:ascii="宋体" w:hAnsi="宋体"/>
                <w:b w:val="0"/>
                <w:bCs/>
                <w:color w:val="auto"/>
                <w:sz w:val="24"/>
                <w:szCs w:val="24"/>
                <w:lang w:val="en-US" w:eastAsia="zh-CN"/>
              </w:rPr>
            </w:pPr>
            <w:r>
              <w:rPr>
                <w:rFonts w:hint="eastAsia" w:ascii="宋体" w:hAnsi="宋体"/>
                <w:b w:val="0"/>
                <w:bCs/>
                <w:color w:val="auto"/>
                <w:sz w:val="24"/>
                <w:szCs w:val="24"/>
                <w:lang w:val="en-US" w:eastAsia="zh-CN"/>
              </w:rPr>
              <w:t>3</w:t>
            </w:r>
          </w:p>
        </w:tc>
        <w:tc>
          <w:tcPr>
            <w:tcW w:w="2864" w:type="dxa"/>
            <w:tcBorders>
              <w:top w:val="single" w:color="auto" w:sz="4" w:space="0"/>
              <w:left w:val="single" w:color="auto" w:sz="4" w:space="0"/>
              <w:bottom w:val="single" w:color="auto" w:sz="4" w:space="0"/>
              <w:right w:val="single" w:color="auto" w:sz="4" w:space="0"/>
            </w:tcBorders>
            <w:noWrap w:val="0"/>
            <w:vAlign w:val="center"/>
          </w:tcPr>
          <w:p w14:paraId="45F2EA64">
            <w:pPr>
              <w:pStyle w:val="34"/>
              <w:snapToGrid w:val="0"/>
              <w:spacing w:before="156" w:beforeLines="50"/>
              <w:jc w:val="center"/>
              <w:rPr>
                <w:rFonts w:hint="eastAsia" w:ascii="宋体" w:hAnsi="宋体" w:eastAsia="宋体"/>
                <w:b w:val="0"/>
                <w:bCs/>
                <w:color w:val="auto"/>
                <w:sz w:val="24"/>
                <w:szCs w:val="24"/>
                <w:lang w:eastAsia="zh-CN"/>
              </w:rPr>
            </w:pPr>
            <w:r>
              <w:rPr>
                <w:rFonts w:hint="eastAsia" w:ascii="宋体" w:hAnsi="宋体"/>
                <w:b w:val="0"/>
                <w:bCs/>
                <w:color w:val="auto"/>
                <w:sz w:val="24"/>
                <w:szCs w:val="24"/>
                <w:lang w:eastAsia="zh-CN"/>
              </w:rPr>
              <w:t>付款方式</w:t>
            </w:r>
          </w:p>
        </w:tc>
        <w:tc>
          <w:tcPr>
            <w:tcW w:w="1858" w:type="dxa"/>
            <w:tcBorders>
              <w:top w:val="single" w:color="auto" w:sz="4" w:space="0"/>
              <w:left w:val="single" w:color="auto" w:sz="4" w:space="0"/>
              <w:bottom w:val="single" w:color="auto" w:sz="4" w:space="0"/>
              <w:right w:val="single" w:color="auto" w:sz="4" w:space="0"/>
            </w:tcBorders>
            <w:noWrap w:val="0"/>
            <w:vAlign w:val="top"/>
          </w:tcPr>
          <w:p w14:paraId="1D93F01A">
            <w:pPr>
              <w:pStyle w:val="34"/>
              <w:snapToGrid w:val="0"/>
              <w:spacing w:before="156" w:beforeLines="50"/>
              <w:rPr>
                <w:rFonts w:hint="eastAsia" w:ascii="宋体" w:hAnsi="宋体"/>
                <w:color w:val="auto"/>
                <w:sz w:val="24"/>
                <w:szCs w:val="24"/>
              </w:rPr>
            </w:pPr>
          </w:p>
        </w:tc>
        <w:tc>
          <w:tcPr>
            <w:tcW w:w="1568" w:type="dxa"/>
            <w:tcBorders>
              <w:top w:val="single" w:color="auto" w:sz="4" w:space="0"/>
              <w:left w:val="single" w:color="auto" w:sz="4" w:space="0"/>
              <w:bottom w:val="single" w:color="auto" w:sz="4" w:space="0"/>
              <w:right w:val="single" w:color="auto" w:sz="4" w:space="0"/>
            </w:tcBorders>
            <w:noWrap w:val="0"/>
            <w:vAlign w:val="top"/>
          </w:tcPr>
          <w:p w14:paraId="07C7FE21">
            <w:pPr>
              <w:pStyle w:val="34"/>
              <w:snapToGrid w:val="0"/>
              <w:spacing w:before="156" w:beforeLines="50"/>
              <w:rPr>
                <w:rFonts w:ascii="宋体" w:hAnsi="宋体"/>
                <w:color w:val="auto"/>
                <w:sz w:val="24"/>
              </w:rPr>
            </w:pPr>
          </w:p>
        </w:tc>
        <w:tc>
          <w:tcPr>
            <w:tcW w:w="1897" w:type="dxa"/>
            <w:tcBorders>
              <w:top w:val="single" w:color="auto" w:sz="4" w:space="0"/>
              <w:left w:val="single" w:color="auto" w:sz="4" w:space="0"/>
              <w:bottom w:val="single" w:color="auto" w:sz="4" w:space="0"/>
              <w:right w:val="single" w:color="auto" w:sz="4" w:space="0"/>
            </w:tcBorders>
            <w:noWrap w:val="0"/>
            <w:vAlign w:val="top"/>
          </w:tcPr>
          <w:p w14:paraId="722C7C1D">
            <w:pPr>
              <w:pStyle w:val="34"/>
              <w:snapToGrid w:val="0"/>
              <w:spacing w:before="156" w:beforeLines="50"/>
              <w:rPr>
                <w:rFonts w:ascii="宋体" w:hAnsi="宋体"/>
                <w:color w:val="auto"/>
                <w:sz w:val="24"/>
              </w:rPr>
            </w:pPr>
          </w:p>
        </w:tc>
      </w:tr>
      <w:tr w14:paraId="13C22E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1013" w:type="dxa"/>
            <w:tcBorders>
              <w:top w:val="single" w:color="auto" w:sz="4" w:space="0"/>
              <w:left w:val="single" w:color="auto" w:sz="4" w:space="0"/>
              <w:bottom w:val="single" w:color="auto" w:sz="4" w:space="0"/>
              <w:right w:val="single" w:color="auto" w:sz="4" w:space="0"/>
            </w:tcBorders>
            <w:noWrap w:val="0"/>
            <w:vAlign w:val="center"/>
          </w:tcPr>
          <w:p w14:paraId="327867DD">
            <w:pPr>
              <w:pStyle w:val="34"/>
              <w:snapToGrid w:val="0"/>
              <w:spacing w:before="156" w:beforeLines="50"/>
              <w:jc w:val="center"/>
              <w:rPr>
                <w:rFonts w:hint="eastAsia" w:ascii="宋体" w:hAnsi="宋体" w:eastAsia="宋体"/>
                <w:b w:val="0"/>
                <w:bCs/>
                <w:color w:val="auto"/>
                <w:sz w:val="24"/>
                <w:szCs w:val="24"/>
                <w:lang w:val="en-US" w:eastAsia="zh-CN"/>
              </w:rPr>
            </w:pPr>
            <w:r>
              <w:rPr>
                <w:rFonts w:hint="eastAsia" w:ascii="宋体" w:hAnsi="宋体"/>
                <w:b w:val="0"/>
                <w:bCs/>
                <w:color w:val="auto"/>
                <w:sz w:val="24"/>
                <w:szCs w:val="24"/>
                <w:lang w:val="en-US" w:eastAsia="zh-CN"/>
              </w:rPr>
              <w:t>4</w:t>
            </w:r>
          </w:p>
        </w:tc>
        <w:tc>
          <w:tcPr>
            <w:tcW w:w="2864" w:type="dxa"/>
            <w:tcBorders>
              <w:top w:val="single" w:color="auto" w:sz="4" w:space="0"/>
              <w:left w:val="single" w:color="auto" w:sz="4" w:space="0"/>
              <w:bottom w:val="single" w:color="auto" w:sz="4" w:space="0"/>
              <w:right w:val="single" w:color="auto" w:sz="4" w:space="0"/>
            </w:tcBorders>
            <w:noWrap w:val="0"/>
            <w:vAlign w:val="center"/>
          </w:tcPr>
          <w:p w14:paraId="1A8F2140">
            <w:pPr>
              <w:pStyle w:val="34"/>
              <w:snapToGrid w:val="0"/>
              <w:spacing w:before="156" w:beforeLines="50"/>
              <w:jc w:val="center"/>
              <w:rPr>
                <w:rFonts w:hint="eastAsia" w:ascii="宋体" w:hAnsi="宋体" w:eastAsia="宋体"/>
                <w:b w:val="0"/>
                <w:bCs/>
                <w:color w:val="auto"/>
                <w:sz w:val="24"/>
                <w:szCs w:val="24"/>
                <w:lang w:eastAsia="zh-CN"/>
              </w:rPr>
            </w:pPr>
            <w:r>
              <w:rPr>
                <w:rFonts w:hint="eastAsia" w:ascii="宋体" w:hAnsi="宋体"/>
                <w:b w:val="0"/>
                <w:bCs/>
                <w:color w:val="auto"/>
                <w:sz w:val="24"/>
                <w:szCs w:val="24"/>
                <w:lang w:eastAsia="zh-CN"/>
              </w:rPr>
              <w:t>服务期</w:t>
            </w:r>
          </w:p>
        </w:tc>
        <w:tc>
          <w:tcPr>
            <w:tcW w:w="1858" w:type="dxa"/>
            <w:tcBorders>
              <w:top w:val="single" w:color="auto" w:sz="4" w:space="0"/>
              <w:left w:val="single" w:color="auto" w:sz="4" w:space="0"/>
              <w:bottom w:val="single" w:color="auto" w:sz="4" w:space="0"/>
              <w:right w:val="single" w:color="auto" w:sz="4" w:space="0"/>
            </w:tcBorders>
            <w:noWrap w:val="0"/>
            <w:vAlign w:val="top"/>
          </w:tcPr>
          <w:p w14:paraId="2A8396FB">
            <w:pPr>
              <w:pStyle w:val="34"/>
              <w:snapToGrid w:val="0"/>
              <w:spacing w:before="156" w:beforeLines="50"/>
              <w:rPr>
                <w:rFonts w:hint="eastAsia" w:ascii="宋体" w:hAnsi="宋体"/>
                <w:color w:val="auto"/>
                <w:sz w:val="24"/>
                <w:szCs w:val="24"/>
              </w:rPr>
            </w:pPr>
          </w:p>
        </w:tc>
        <w:tc>
          <w:tcPr>
            <w:tcW w:w="1568" w:type="dxa"/>
            <w:tcBorders>
              <w:top w:val="single" w:color="auto" w:sz="4" w:space="0"/>
              <w:left w:val="single" w:color="auto" w:sz="4" w:space="0"/>
              <w:bottom w:val="single" w:color="auto" w:sz="4" w:space="0"/>
              <w:right w:val="single" w:color="auto" w:sz="4" w:space="0"/>
            </w:tcBorders>
            <w:noWrap w:val="0"/>
            <w:vAlign w:val="top"/>
          </w:tcPr>
          <w:p w14:paraId="2B8F9F7B">
            <w:pPr>
              <w:pStyle w:val="34"/>
              <w:snapToGrid w:val="0"/>
              <w:spacing w:before="156" w:beforeLines="50"/>
              <w:rPr>
                <w:rFonts w:ascii="宋体" w:hAnsi="宋体"/>
                <w:color w:val="auto"/>
                <w:sz w:val="24"/>
              </w:rPr>
            </w:pPr>
          </w:p>
        </w:tc>
        <w:tc>
          <w:tcPr>
            <w:tcW w:w="1897" w:type="dxa"/>
            <w:tcBorders>
              <w:top w:val="single" w:color="auto" w:sz="4" w:space="0"/>
              <w:left w:val="single" w:color="auto" w:sz="4" w:space="0"/>
              <w:bottom w:val="single" w:color="auto" w:sz="4" w:space="0"/>
              <w:right w:val="single" w:color="auto" w:sz="4" w:space="0"/>
            </w:tcBorders>
            <w:noWrap w:val="0"/>
            <w:vAlign w:val="top"/>
          </w:tcPr>
          <w:p w14:paraId="057CDE85">
            <w:pPr>
              <w:pStyle w:val="34"/>
              <w:snapToGrid w:val="0"/>
              <w:spacing w:before="156" w:beforeLines="50"/>
              <w:rPr>
                <w:rFonts w:ascii="宋体" w:hAnsi="宋体"/>
                <w:color w:val="auto"/>
                <w:sz w:val="24"/>
              </w:rPr>
            </w:pPr>
          </w:p>
        </w:tc>
      </w:tr>
      <w:tr w14:paraId="2B53EF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1013" w:type="dxa"/>
            <w:tcBorders>
              <w:top w:val="single" w:color="auto" w:sz="4" w:space="0"/>
              <w:left w:val="single" w:color="auto" w:sz="4" w:space="0"/>
              <w:bottom w:val="single" w:color="auto" w:sz="4" w:space="0"/>
              <w:right w:val="single" w:color="auto" w:sz="4" w:space="0"/>
            </w:tcBorders>
            <w:noWrap w:val="0"/>
            <w:vAlign w:val="top"/>
          </w:tcPr>
          <w:p w14:paraId="487B17B9">
            <w:pPr>
              <w:pStyle w:val="34"/>
              <w:snapToGrid w:val="0"/>
              <w:spacing w:before="156" w:beforeLines="50"/>
              <w:jc w:val="center"/>
              <w:rPr>
                <w:rFonts w:hint="eastAsia" w:ascii="宋体" w:hAnsi="宋体"/>
                <w:color w:val="auto"/>
                <w:sz w:val="24"/>
                <w:szCs w:val="24"/>
                <w:lang w:val="en-US" w:eastAsia="zh-CN"/>
              </w:rPr>
            </w:pPr>
          </w:p>
        </w:tc>
        <w:tc>
          <w:tcPr>
            <w:tcW w:w="2864" w:type="dxa"/>
            <w:tcBorders>
              <w:top w:val="single" w:color="auto" w:sz="4" w:space="0"/>
              <w:left w:val="single" w:color="auto" w:sz="4" w:space="0"/>
              <w:bottom w:val="single" w:color="auto" w:sz="4" w:space="0"/>
              <w:right w:val="single" w:color="auto" w:sz="4" w:space="0"/>
            </w:tcBorders>
            <w:noWrap w:val="0"/>
            <w:vAlign w:val="top"/>
          </w:tcPr>
          <w:p w14:paraId="0AD534C9">
            <w:pPr>
              <w:pStyle w:val="34"/>
              <w:snapToGrid w:val="0"/>
              <w:spacing w:before="156" w:beforeLines="50"/>
              <w:jc w:val="center"/>
              <w:rPr>
                <w:rFonts w:hint="eastAsia" w:ascii="宋体" w:hAnsi="宋体"/>
                <w:color w:val="auto"/>
                <w:sz w:val="24"/>
                <w:szCs w:val="24"/>
                <w:lang w:eastAsia="zh-CN"/>
              </w:rPr>
            </w:pPr>
          </w:p>
        </w:tc>
        <w:tc>
          <w:tcPr>
            <w:tcW w:w="1858" w:type="dxa"/>
            <w:tcBorders>
              <w:top w:val="single" w:color="auto" w:sz="4" w:space="0"/>
              <w:left w:val="single" w:color="auto" w:sz="4" w:space="0"/>
              <w:bottom w:val="single" w:color="auto" w:sz="4" w:space="0"/>
              <w:right w:val="single" w:color="auto" w:sz="4" w:space="0"/>
            </w:tcBorders>
            <w:noWrap w:val="0"/>
            <w:vAlign w:val="top"/>
          </w:tcPr>
          <w:p w14:paraId="5D770BD9">
            <w:pPr>
              <w:pStyle w:val="34"/>
              <w:snapToGrid w:val="0"/>
              <w:spacing w:before="156" w:beforeLines="50"/>
              <w:rPr>
                <w:rFonts w:hint="eastAsia" w:ascii="宋体" w:hAnsi="宋体"/>
                <w:color w:val="auto"/>
                <w:sz w:val="24"/>
                <w:szCs w:val="24"/>
              </w:rPr>
            </w:pPr>
          </w:p>
        </w:tc>
        <w:tc>
          <w:tcPr>
            <w:tcW w:w="1568" w:type="dxa"/>
            <w:tcBorders>
              <w:top w:val="single" w:color="auto" w:sz="4" w:space="0"/>
              <w:left w:val="single" w:color="auto" w:sz="4" w:space="0"/>
              <w:bottom w:val="single" w:color="auto" w:sz="4" w:space="0"/>
              <w:right w:val="single" w:color="auto" w:sz="4" w:space="0"/>
            </w:tcBorders>
            <w:noWrap w:val="0"/>
            <w:vAlign w:val="top"/>
          </w:tcPr>
          <w:p w14:paraId="61805A31">
            <w:pPr>
              <w:pStyle w:val="34"/>
              <w:snapToGrid w:val="0"/>
              <w:spacing w:before="156" w:beforeLines="50"/>
              <w:rPr>
                <w:rFonts w:ascii="宋体" w:hAnsi="宋体"/>
                <w:color w:val="auto"/>
                <w:sz w:val="24"/>
              </w:rPr>
            </w:pPr>
          </w:p>
        </w:tc>
        <w:tc>
          <w:tcPr>
            <w:tcW w:w="1897" w:type="dxa"/>
            <w:tcBorders>
              <w:top w:val="single" w:color="auto" w:sz="4" w:space="0"/>
              <w:left w:val="single" w:color="auto" w:sz="4" w:space="0"/>
              <w:bottom w:val="single" w:color="auto" w:sz="4" w:space="0"/>
              <w:right w:val="single" w:color="auto" w:sz="4" w:space="0"/>
            </w:tcBorders>
            <w:noWrap w:val="0"/>
            <w:vAlign w:val="top"/>
          </w:tcPr>
          <w:p w14:paraId="0C440666">
            <w:pPr>
              <w:pStyle w:val="34"/>
              <w:snapToGrid w:val="0"/>
              <w:spacing w:before="156" w:beforeLines="50"/>
              <w:rPr>
                <w:rFonts w:ascii="宋体" w:hAnsi="宋体"/>
                <w:color w:val="auto"/>
                <w:sz w:val="24"/>
              </w:rPr>
            </w:pPr>
          </w:p>
        </w:tc>
      </w:tr>
      <w:tr w14:paraId="06F063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1013" w:type="dxa"/>
            <w:tcBorders>
              <w:top w:val="single" w:color="auto" w:sz="4" w:space="0"/>
              <w:left w:val="single" w:color="auto" w:sz="4" w:space="0"/>
              <w:bottom w:val="single" w:color="auto" w:sz="4" w:space="0"/>
              <w:right w:val="single" w:color="auto" w:sz="4" w:space="0"/>
            </w:tcBorders>
            <w:noWrap w:val="0"/>
            <w:vAlign w:val="top"/>
          </w:tcPr>
          <w:p w14:paraId="31465979">
            <w:pPr>
              <w:pStyle w:val="34"/>
              <w:snapToGrid w:val="0"/>
              <w:spacing w:before="156" w:beforeLines="50"/>
              <w:jc w:val="center"/>
              <w:rPr>
                <w:rFonts w:hint="eastAsia" w:ascii="宋体" w:hAnsi="宋体"/>
                <w:color w:val="auto"/>
                <w:sz w:val="24"/>
                <w:szCs w:val="24"/>
                <w:lang w:val="en-US" w:eastAsia="zh-CN"/>
              </w:rPr>
            </w:pPr>
          </w:p>
        </w:tc>
        <w:tc>
          <w:tcPr>
            <w:tcW w:w="2864" w:type="dxa"/>
            <w:tcBorders>
              <w:top w:val="single" w:color="auto" w:sz="4" w:space="0"/>
              <w:left w:val="single" w:color="auto" w:sz="4" w:space="0"/>
              <w:bottom w:val="single" w:color="auto" w:sz="4" w:space="0"/>
              <w:right w:val="single" w:color="auto" w:sz="4" w:space="0"/>
            </w:tcBorders>
            <w:noWrap w:val="0"/>
            <w:vAlign w:val="center"/>
          </w:tcPr>
          <w:p w14:paraId="4EB811BA">
            <w:pPr>
              <w:pStyle w:val="34"/>
              <w:snapToGrid w:val="0"/>
              <w:spacing w:before="156" w:beforeLines="50"/>
              <w:jc w:val="center"/>
              <w:rPr>
                <w:rFonts w:hint="default" w:ascii="宋体" w:hAnsi="宋体"/>
                <w:color w:val="auto"/>
                <w:sz w:val="24"/>
                <w:szCs w:val="24"/>
                <w:lang w:val="en-US" w:eastAsia="zh-CN"/>
              </w:rPr>
            </w:pPr>
            <w:r>
              <w:rPr>
                <w:rFonts w:hint="eastAsia" w:ascii="宋体" w:hAnsi="宋体"/>
                <w:color w:val="auto"/>
                <w:sz w:val="24"/>
                <w:szCs w:val="24"/>
                <w:lang w:val="en-US" w:eastAsia="zh-CN"/>
              </w:rPr>
              <w:t>......</w:t>
            </w:r>
          </w:p>
        </w:tc>
        <w:tc>
          <w:tcPr>
            <w:tcW w:w="1858" w:type="dxa"/>
            <w:tcBorders>
              <w:top w:val="single" w:color="auto" w:sz="4" w:space="0"/>
              <w:left w:val="single" w:color="auto" w:sz="4" w:space="0"/>
              <w:bottom w:val="single" w:color="auto" w:sz="4" w:space="0"/>
              <w:right w:val="single" w:color="auto" w:sz="4" w:space="0"/>
            </w:tcBorders>
            <w:noWrap w:val="0"/>
            <w:vAlign w:val="top"/>
          </w:tcPr>
          <w:p w14:paraId="02C0B6BC">
            <w:pPr>
              <w:pStyle w:val="34"/>
              <w:snapToGrid w:val="0"/>
              <w:spacing w:before="156" w:beforeLines="50"/>
              <w:rPr>
                <w:rFonts w:hint="eastAsia" w:ascii="宋体" w:hAnsi="宋体"/>
                <w:color w:val="auto"/>
                <w:sz w:val="24"/>
                <w:szCs w:val="24"/>
              </w:rPr>
            </w:pPr>
          </w:p>
        </w:tc>
        <w:tc>
          <w:tcPr>
            <w:tcW w:w="1568" w:type="dxa"/>
            <w:tcBorders>
              <w:top w:val="single" w:color="auto" w:sz="4" w:space="0"/>
              <w:left w:val="single" w:color="auto" w:sz="4" w:space="0"/>
              <w:bottom w:val="single" w:color="auto" w:sz="4" w:space="0"/>
              <w:right w:val="single" w:color="auto" w:sz="4" w:space="0"/>
            </w:tcBorders>
            <w:noWrap w:val="0"/>
            <w:vAlign w:val="top"/>
          </w:tcPr>
          <w:p w14:paraId="6D725268">
            <w:pPr>
              <w:pStyle w:val="34"/>
              <w:snapToGrid w:val="0"/>
              <w:spacing w:before="156" w:beforeLines="50"/>
              <w:rPr>
                <w:rFonts w:ascii="宋体" w:hAnsi="宋体"/>
                <w:color w:val="auto"/>
                <w:sz w:val="24"/>
              </w:rPr>
            </w:pPr>
          </w:p>
        </w:tc>
        <w:tc>
          <w:tcPr>
            <w:tcW w:w="1897" w:type="dxa"/>
            <w:tcBorders>
              <w:top w:val="single" w:color="auto" w:sz="4" w:space="0"/>
              <w:left w:val="single" w:color="auto" w:sz="4" w:space="0"/>
              <w:bottom w:val="single" w:color="auto" w:sz="4" w:space="0"/>
              <w:right w:val="single" w:color="auto" w:sz="4" w:space="0"/>
            </w:tcBorders>
            <w:noWrap w:val="0"/>
            <w:vAlign w:val="top"/>
          </w:tcPr>
          <w:p w14:paraId="3D0CC494">
            <w:pPr>
              <w:pStyle w:val="34"/>
              <w:snapToGrid w:val="0"/>
              <w:spacing w:before="156" w:beforeLines="50"/>
              <w:rPr>
                <w:rFonts w:ascii="宋体" w:hAnsi="宋体"/>
                <w:color w:val="auto"/>
                <w:sz w:val="24"/>
              </w:rPr>
            </w:pPr>
          </w:p>
        </w:tc>
      </w:tr>
    </w:tbl>
    <w:p w14:paraId="755793CD">
      <w:pPr>
        <w:pStyle w:val="34"/>
        <w:snapToGrid w:val="0"/>
        <w:spacing w:before="156" w:beforeLines="50"/>
        <w:rPr>
          <w:rFonts w:hint="eastAsia" w:ascii="宋体" w:hAnsi="宋体"/>
          <w:color w:val="auto"/>
          <w:sz w:val="24"/>
        </w:rPr>
      </w:pPr>
    </w:p>
    <w:p w14:paraId="3648AAB5">
      <w:pPr>
        <w:ind w:left="31680" w:hanging="480" w:hangingChars="200"/>
        <w:rPr>
          <w:rFonts w:ascii="宋体"/>
          <w:color w:val="auto"/>
          <w:sz w:val="24"/>
          <w:szCs w:val="24"/>
        </w:rPr>
      </w:pPr>
      <w:r>
        <w:rPr>
          <w:rFonts w:hint="eastAsia" w:ascii="宋体" w:hAnsi="宋体" w:cs="宋体"/>
          <w:color w:val="auto"/>
          <w:sz w:val="24"/>
          <w:szCs w:val="24"/>
        </w:rPr>
        <w:t>注：</w:t>
      </w:r>
      <w:r>
        <w:rPr>
          <w:rFonts w:ascii="宋体" w:hAnsi="宋体" w:cs="宋体"/>
          <w:color w:val="auto"/>
          <w:sz w:val="24"/>
          <w:szCs w:val="24"/>
        </w:rPr>
        <w:t>1.</w:t>
      </w:r>
      <w:r>
        <w:rPr>
          <w:rFonts w:hint="eastAsia" w:ascii="宋体" w:hAnsi="宋体" w:cs="宋体"/>
          <w:color w:val="auto"/>
          <w:sz w:val="24"/>
          <w:szCs w:val="24"/>
        </w:rPr>
        <w:t>若</w:t>
      </w:r>
      <w:r>
        <w:rPr>
          <w:rFonts w:hint="eastAsia" w:ascii="宋体" w:hAnsi="宋体"/>
          <w:sz w:val="24"/>
        </w:rPr>
        <w:t>投标人</w:t>
      </w:r>
      <w:r>
        <w:rPr>
          <w:rFonts w:hint="eastAsia" w:ascii="宋体" w:hAnsi="宋体" w:cs="宋体"/>
          <w:color w:val="auto"/>
          <w:sz w:val="24"/>
          <w:szCs w:val="24"/>
        </w:rPr>
        <w:t>在响应文件中对</w:t>
      </w:r>
      <w:r>
        <w:rPr>
          <w:rFonts w:hint="eastAsia" w:ascii="宋体" w:hAnsi="宋体" w:cs="宋体"/>
          <w:color w:val="auto"/>
          <w:sz w:val="24"/>
          <w:szCs w:val="24"/>
          <w:lang w:val="en-US" w:eastAsia="zh-CN"/>
        </w:rPr>
        <w:t>招标</w:t>
      </w:r>
      <w:r>
        <w:rPr>
          <w:rFonts w:hint="eastAsia" w:ascii="宋体" w:hAnsi="宋体" w:cs="宋体"/>
          <w:color w:val="auto"/>
          <w:sz w:val="24"/>
          <w:szCs w:val="24"/>
        </w:rPr>
        <w:t>文件规定的内容、要求、质量标准、付款方式及其他各项要求存在偏离（含正偏离或负偏离），须填写说明偏离内容，否则可能作出对</w:t>
      </w:r>
      <w:r>
        <w:rPr>
          <w:rFonts w:hint="eastAsia" w:ascii="宋体" w:hAnsi="宋体"/>
          <w:sz w:val="24"/>
        </w:rPr>
        <w:t>投标人</w:t>
      </w:r>
      <w:r>
        <w:rPr>
          <w:rFonts w:hint="eastAsia" w:ascii="宋体" w:hAnsi="宋体" w:cs="宋体"/>
          <w:color w:val="auto"/>
          <w:sz w:val="24"/>
          <w:szCs w:val="24"/>
        </w:rPr>
        <w:t>不利的评定。</w:t>
      </w:r>
    </w:p>
    <w:p w14:paraId="4F20D9F9">
      <w:pPr>
        <w:ind w:firstLine="480" w:firstLineChars="200"/>
        <w:rPr>
          <w:rFonts w:ascii="宋体"/>
          <w:color w:val="auto"/>
          <w:sz w:val="24"/>
          <w:szCs w:val="24"/>
        </w:rPr>
      </w:pPr>
      <w:r>
        <w:rPr>
          <w:rFonts w:ascii="宋体" w:hAnsi="宋体" w:cs="宋体"/>
          <w:color w:val="auto"/>
          <w:sz w:val="24"/>
          <w:szCs w:val="24"/>
        </w:rPr>
        <w:t>2.</w:t>
      </w:r>
      <w:r>
        <w:rPr>
          <w:rFonts w:hint="eastAsia" w:ascii="宋体" w:hAnsi="宋体"/>
          <w:sz w:val="24"/>
        </w:rPr>
        <w:t>投标人</w:t>
      </w:r>
      <w:r>
        <w:rPr>
          <w:rFonts w:hint="eastAsia" w:ascii="宋体" w:hAnsi="宋体" w:cs="宋体"/>
          <w:color w:val="auto"/>
          <w:sz w:val="24"/>
          <w:szCs w:val="24"/>
        </w:rPr>
        <w:t>如无偏离请在表中注明。</w:t>
      </w:r>
    </w:p>
    <w:p w14:paraId="0C7868D3">
      <w:pPr>
        <w:ind w:firstLine="480" w:firstLineChars="200"/>
        <w:rPr>
          <w:rFonts w:ascii="宋体"/>
          <w:color w:val="auto"/>
          <w:sz w:val="24"/>
          <w:szCs w:val="24"/>
        </w:rPr>
      </w:pPr>
      <w:r>
        <w:rPr>
          <w:rFonts w:ascii="宋体" w:hAnsi="宋体" w:cs="宋体"/>
          <w:color w:val="auto"/>
          <w:sz w:val="24"/>
          <w:szCs w:val="24"/>
        </w:rPr>
        <w:t>3.</w:t>
      </w:r>
      <w:r>
        <w:rPr>
          <w:rFonts w:hint="eastAsia" w:ascii="宋体" w:hAnsi="宋体" w:cs="宋体"/>
          <w:color w:val="auto"/>
          <w:sz w:val="24"/>
          <w:szCs w:val="24"/>
        </w:rPr>
        <w:t>不提供此表或注明“无偏离”均将视为</w:t>
      </w:r>
      <w:r>
        <w:rPr>
          <w:rFonts w:hint="eastAsia" w:ascii="宋体" w:hAnsi="宋体" w:cs="宋体"/>
          <w:color w:val="auto"/>
          <w:sz w:val="24"/>
          <w:szCs w:val="24"/>
          <w:lang w:val="en-US" w:eastAsia="zh-CN"/>
        </w:rPr>
        <w:t>投标人</w:t>
      </w:r>
      <w:r>
        <w:rPr>
          <w:rFonts w:hint="eastAsia" w:ascii="宋体" w:hAnsi="宋体" w:cs="宋体"/>
          <w:color w:val="auto"/>
          <w:sz w:val="24"/>
          <w:szCs w:val="24"/>
        </w:rPr>
        <w:t>完全响应及满足</w:t>
      </w:r>
      <w:r>
        <w:rPr>
          <w:rFonts w:hint="eastAsia" w:ascii="宋体" w:hAnsi="宋体" w:cs="宋体"/>
          <w:color w:val="auto"/>
          <w:sz w:val="24"/>
          <w:szCs w:val="24"/>
          <w:lang w:val="en-US" w:eastAsia="zh-CN"/>
        </w:rPr>
        <w:t>招标</w:t>
      </w:r>
      <w:r>
        <w:rPr>
          <w:rFonts w:hint="eastAsia" w:ascii="宋体" w:hAnsi="宋体" w:cs="宋体"/>
          <w:color w:val="auto"/>
          <w:sz w:val="24"/>
          <w:szCs w:val="24"/>
        </w:rPr>
        <w:t>文件要求。</w:t>
      </w:r>
    </w:p>
    <w:p w14:paraId="61BBDC6D">
      <w:pPr>
        <w:ind w:firstLine="420"/>
        <w:rPr>
          <w:rFonts w:hint="eastAsia" w:ascii="宋体" w:hAnsi="宋体"/>
          <w:color w:val="auto"/>
          <w:szCs w:val="21"/>
          <w:lang w:val="en-GB"/>
        </w:rPr>
      </w:pPr>
    </w:p>
    <w:p w14:paraId="57DB5ADA">
      <w:pPr>
        <w:pStyle w:val="17"/>
        <w:spacing w:line="360" w:lineRule="auto"/>
        <w:ind w:firstLine="4320" w:firstLineChars="1800"/>
        <w:rPr>
          <w:rFonts w:hint="eastAsia"/>
          <w:color w:val="auto"/>
          <w:sz w:val="24"/>
        </w:rPr>
      </w:pPr>
      <w:r>
        <w:rPr>
          <w:rFonts w:hint="eastAsia"/>
          <w:color w:val="auto"/>
          <w:sz w:val="24"/>
        </w:rPr>
        <w:t xml:space="preserve"> </w:t>
      </w:r>
    </w:p>
    <w:p w14:paraId="1C0C8C88">
      <w:pPr>
        <w:snapToGrid w:val="0"/>
        <w:spacing w:before="50"/>
        <w:ind w:firstLine="3840" w:firstLineChars="1600"/>
        <w:jc w:val="left"/>
        <w:rPr>
          <w:rFonts w:hint="eastAsia"/>
          <w:color w:val="auto"/>
          <w:sz w:val="24"/>
        </w:rPr>
      </w:pPr>
      <w:r>
        <w:rPr>
          <w:rFonts w:hint="eastAsia"/>
          <w:color w:val="auto"/>
          <w:sz w:val="24"/>
        </w:rPr>
        <w:t>投标人全称（公章）：</w:t>
      </w:r>
    </w:p>
    <w:p w14:paraId="31B8D202">
      <w:pPr>
        <w:snapToGrid w:val="0"/>
        <w:spacing w:before="50"/>
        <w:ind w:firstLine="3840" w:firstLineChars="1600"/>
        <w:jc w:val="left"/>
        <w:rPr>
          <w:rFonts w:hint="eastAsia"/>
          <w:color w:val="auto"/>
          <w:sz w:val="24"/>
        </w:rPr>
      </w:pPr>
      <w:r>
        <w:rPr>
          <w:rFonts w:hint="eastAsia"/>
          <w:color w:val="auto"/>
          <w:sz w:val="24"/>
        </w:rPr>
        <w:t>法定代表</w:t>
      </w:r>
      <w:r>
        <w:rPr>
          <w:rFonts w:hint="eastAsia"/>
          <w:color w:val="auto"/>
          <w:sz w:val="24"/>
          <w:lang w:val="en-US" w:eastAsia="zh-CN"/>
        </w:rPr>
        <w:t>人</w:t>
      </w:r>
      <w:r>
        <w:rPr>
          <w:rFonts w:hint="eastAsia"/>
          <w:color w:val="auto"/>
          <w:sz w:val="24"/>
        </w:rPr>
        <w:t>或委托代理人（签字或盖章）：</w:t>
      </w:r>
    </w:p>
    <w:p w14:paraId="20260462">
      <w:pPr>
        <w:snapToGrid w:val="0"/>
        <w:spacing w:before="50"/>
        <w:ind w:firstLine="3840" w:firstLineChars="1600"/>
        <w:jc w:val="left"/>
        <w:rPr>
          <w:rFonts w:hint="eastAsia" w:ascii="宋体" w:hAnsi="宋体"/>
          <w:b/>
          <w:spacing w:val="40"/>
          <w:kern w:val="0"/>
          <w:sz w:val="32"/>
          <w:szCs w:val="32"/>
        </w:rPr>
      </w:pPr>
      <w:r>
        <w:rPr>
          <w:rFonts w:hint="eastAsia"/>
          <w:color w:val="auto"/>
          <w:sz w:val="24"/>
        </w:rPr>
        <w:t>日期：</w:t>
      </w:r>
    </w:p>
    <w:p w14:paraId="7F58D987">
      <w:pPr>
        <w:pStyle w:val="17"/>
        <w:spacing w:before="312" w:beforeLines="100" w:line="360" w:lineRule="auto"/>
        <w:jc w:val="left"/>
        <w:rPr>
          <w:rFonts w:hint="eastAsia" w:ascii="Times New Roman" w:hAnsi="Times New Roman" w:eastAsia="宋体" w:cs="Times New Roman"/>
          <w:b/>
          <w:color w:val="auto"/>
          <w:sz w:val="32"/>
          <w:szCs w:val="32"/>
        </w:rPr>
      </w:pPr>
    </w:p>
    <w:p w14:paraId="511FA125">
      <w:pPr>
        <w:pStyle w:val="17"/>
        <w:spacing w:before="312" w:beforeLines="100" w:line="360" w:lineRule="auto"/>
        <w:jc w:val="left"/>
        <w:rPr>
          <w:rFonts w:hint="eastAsia" w:ascii="Times New Roman" w:hAnsi="Times New Roman" w:eastAsia="宋体" w:cs="Times New Roman"/>
          <w:b/>
          <w:color w:val="auto"/>
          <w:sz w:val="32"/>
          <w:szCs w:val="32"/>
        </w:rPr>
      </w:pPr>
    </w:p>
    <w:p w14:paraId="6EEB6740">
      <w:pPr>
        <w:pStyle w:val="17"/>
        <w:spacing w:before="312" w:beforeLines="100" w:line="360" w:lineRule="auto"/>
        <w:jc w:val="left"/>
        <w:rPr>
          <w:rFonts w:hint="eastAsia" w:ascii="Times New Roman" w:hAnsi="Times New Roman" w:eastAsia="宋体" w:cs="Times New Roman"/>
          <w:b/>
          <w:color w:val="auto"/>
          <w:sz w:val="32"/>
          <w:szCs w:val="32"/>
        </w:rPr>
      </w:pPr>
      <w:r>
        <w:rPr>
          <w:rFonts w:hint="eastAsia" w:ascii="Times New Roman" w:hAnsi="Times New Roman" w:eastAsia="宋体" w:cs="Times New Roman"/>
          <w:b/>
          <w:color w:val="auto"/>
          <w:sz w:val="32"/>
          <w:szCs w:val="32"/>
        </w:rPr>
        <w:t>附件：</w:t>
      </w:r>
    </w:p>
    <w:p w14:paraId="0451D970">
      <w:pPr>
        <w:pStyle w:val="17"/>
        <w:spacing w:before="312" w:beforeLines="100" w:line="360" w:lineRule="auto"/>
        <w:jc w:val="center"/>
        <w:rPr>
          <w:rFonts w:hint="eastAsia" w:ascii="Times New Roman" w:hAnsi="Times New Roman" w:eastAsia="宋体" w:cs="Times New Roman"/>
          <w:b/>
          <w:color w:val="auto"/>
          <w:sz w:val="32"/>
          <w:szCs w:val="32"/>
        </w:rPr>
      </w:pPr>
      <w:r>
        <w:rPr>
          <w:rFonts w:hint="eastAsia" w:ascii="Times New Roman" w:hAnsi="Times New Roman" w:eastAsia="宋体" w:cs="Times New Roman"/>
          <w:b/>
          <w:color w:val="auto"/>
          <w:sz w:val="32"/>
          <w:szCs w:val="32"/>
        </w:rPr>
        <w:t>技术响应表</w:t>
      </w:r>
    </w:p>
    <w:p w14:paraId="1AFFEF01">
      <w:pPr>
        <w:ind w:firstLine="480"/>
        <w:rPr>
          <w:rFonts w:hint="eastAsia" w:ascii="宋体" w:hAnsi="宋体" w:eastAsia="宋体"/>
          <w:color w:val="auto"/>
          <w:sz w:val="24"/>
        </w:rPr>
      </w:pPr>
    </w:p>
    <w:p w14:paraId="4288198C">
      <w:pPr>
        <w:ind w:firstLine="480"/>
        <w:rPr>
          <w:rFonts w:hint="eastAsia" w:ascii="宋体" w:hAnsi="宋体" w:eastAsia="宋体"/>
          <w:color w:val="auto"/>
          <w:sz w:val="24"/>
          <w:u w:val="single"/>
          <w:lang w:val="en-US" w:eastAsia="zh-CN"/>
        </w:rPr>
      </w:pPr>
      <w:r>
        <w:rPr>
          <w:rFonts w:hint="eastAsia" w:ascii="宋体" w:hAnsi="宋体" w:eastAsia="宋体"/>
          <w:color w:val="auto"/>
          <w:sz w:val="24"/>
          <w:lang w:eastAsia="zh-CN"/>
        </w:rPr>
        <w:t>项目名称：</w:t>
      </w:r>
      <w:r>
        <w:rPr>
          <w:rFonts w:hint="eastAsia" w:ascii="宋体" w:hAnsi="宋体" w:eastAsia="宋体"/>
          <w:color w:val="auto"/>
          <w:sz w:val="24"/>
          <w:u w:val="single"/>
          <w:lang w:val="en-US" w:eastAsia="zh-CN"/>
        </w:rPr>
        <w:t xml:space="preserve">                            </w:t>
      </w:r>
      <w:r>
        <w:rPr>
          <w:rFonts w:hint="eastAsia" w:ascii="宋体" w:hAnsi="宋体" w:eastAsia="宋体"/>
          <w:color w:val="auto"/>
          <w:sz w:val="24"/>
          <w:lang w:val="en-US" w:eastAsia="zh-CN"/>
        </w:rPr>
        <w:t xml:space="preserve">     项目编号：</w:t>
      </w:r>
      <w:r>
        <w:rPr>
          <w:rFonts w:hint="eastAsia" w:ascii="宋体" w:hAnsi="宋体" w:eastAsia="宋体"/>
          <w:color w:val="auto"/>
          <w:sz w:val="24"/>
          <w:u w:val="single"/>
          <w:lang w:val="en-US" w:eastAsia="zh-CN"/>
        </w:rPr>
        <w:t xml:space="preserve">          </w:t>
      </w:r>
    </w:p>
    <w:p w14:paraId="56E58EC3">
      <w:pPr>
        <w:ind w:firstLine="480"/>
        <w:rPr>
          <w:rFonts w:hint="eastAsia" w:ascii="宋体" w:hAnsi="宋体" w:eastAsia="宋体" w:cs="宋体"/>
          <w:bCs/>
          <w:color w:val="auto"/>
          <w:szCs w:val="21"/>
        </w:rPr>
      </w:pPr>
      <w:r>
        <w:rPr>
          <w:rFonts w:hint="eastAsia" w:ascii="宋体" w:hAnsi="宋体" w:eastAsia="宋体"/>
          <w:color w:val="auto"/>
          <w:sz w:val="24"/>
        </w:rPr>
        <w:t xml:space="preserve"> </w:t>
      </w:r>
      <w:r>
        <w:rPr>
          <w:rFonts w:hint="eastAsia" w:ascii="宋体" w:hAnsi="宋体" w:eastAsia="宋体" w:cs="宋体"/>
          <w:color w:val="auto"/>
          <w:sz w:val="24"/>
          <w:szCs w:val="24"/>
        </w:rPr>
        <w:t xml:space="preserve">              </w:t>
      </w:r>
    </w:p>
    <w:tbl>
      <w:tblPr>
        <w:tblStyle w:val="21"/>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98"/>
        <w:gridCol w:w="2051"/>
        <w:gridCol w:w="1783"/>
        <w:gridCol w:w="1783"/>
        <w:gridCol w:w="2284"/>
      </w:tblGrid>
      <w:tr w14:paraId="78AD4A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9" w:hRule="atLeast"/>
        </w:trPr>
        <w:tc>
          <w:tcPr>
            <w:tcW w:w="1098" w:type="dxa"/>
            <w:tcBorders>
              <w:top w:val="single" w:color="auto" w:sz="4" w:space="0"/>
              <w:left w:val="single" w:color="auto" w:sz="4" w:space="0"/>
              <w:bottom w:val="single" w:color="auto" w:sz="4" w:space="0"/>
              <w:right w:val="single" w:color="auto" w:sz="4" w:space="0"/>
            </w:tcBorders>
            <w:noWrap w:val="0"/>
            <w:vAlign w:val="center"/>
          </w:tcPr>
          <w:p w14:paraId="305564C5">
            <w:pPr>
              <w:snapToGrid w:val="0"/>
              <w:spacing w:before="50" w:after="120" w:afterLines="5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2051" w:type="dxa"/>
            <w:tcBorders>
              <w:top w:val="single" w:color="auto" w:sz="4" w:space="0"/>
              <w:left w:val="single" w:color="auto" w:sz="4" w:space="0"/>
              <w:bottom w:val="single" w:color="auto" w:sz="4" w:space="0"/>
              <w:right w:val="single" w:color="auto" w:sz="4" w:space="0"/>
            </w:tcBorders>
            <w:noWrap w:val="0"/>
            <w:vAlign w:val="center"/>
          </w:tcPr>
          <w:p w14:paraId="13E87F0B">
            <w:pPr>
              <w:snapToGrid w:val="0"/>
              <w:spacing w:before="50" w:after="120" w:afterLines="5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w:t>
            </w:r>
          </w:p>
        </w:tc>
        <w:tc>
          <w:tcPr>
            <w:tcW w:w="1783" w:type="dxa"/>
            <w:tcBorders>
              <w:top w:val="single" w:color="auto" w:sz="4" w:space="0"/>
              <w:left w:val="single" w:color="auto" w:sz="4" w:space="0"/>
              <w:bottom w:val="single" w:color="auto" w:sz="4" w:space="0"/>
              <w:right w:val="single" w:color="auto" w:sz="4" w:space="0"/>
            </w:tcBorders>
            <w:noWrap w:val="0"/>
            <w:vAlign w:val="center"/>
          </w:tcPr>
          <w:p w14:paraId="301CA931">
            <w:pPr>
              <w:snapToGrid w:val="0"/>
              <w:spacing w:before="50" w:after="120" w:afterLines="50"/>
              <w:ind w:firstLine="0" w:firstLineChars="0"/>
              <w:jc w:val="center"/>
              <w:rPr>
                <w:rFonts w:hint="eastAsia" w:ascii="宋体" w:hAnsi="宋体" w:eastAsia="宋体" w:cs="宋体"/>
                <w:color w:val="auto"/>
                <w:sz w:val="24"/>
                <w:szCs w:val="24"/>
              </w:rPr>
            </w:pPr>
            <w:r>
              <w:rPr>
                <w:rFonts w:hint="eastAsia" w:ascii="宋体" w:hAnsi="宋体"/>
                <w:color w:val="auto"/>
                <w:sz w:val="24"/>
                <w:lang w:val="en-US" w:eastAsia="zh-CN"/>
              </w:rPr>
              <w:t>招标</w:t>
            </w:r>
            <w:r>
              <w:rPr>
                <w:rFonts w:hint="eastAsia" w:ascii="宋体" w:hAnsi="宋体" w:eastAsia="宋体" w:cs="宋体"/>
                <w:color w:val="auto"/>
                <w:sz w:val="24"/>
                <w:szCs w:val="24"/>
              </w:rPr>
              <w:t>文件要求</w:t>
            </w:r>
          </w:p>
        </w:tc>
        <w:tc>
          <w:tcPr>
            <w:tcW w:w="1783" w:type="dxa"/>
            <w:tcBorders>
              <w:top w:val="single" w:color="auto" w:sz="4" w:space="0"/>
              <w:left w:val="single" w:color="auto" w:sz="4" w:space="0"/>
              <w:bottom w:val="single" w:color="auto" w:sz="4" w:space="0"/>
              <w:right w:val="single" w:color="auto" w:sz="4" w:space="0"/>
            </w:tcBorders>
            <w:noWrap w:val="0"/>
            <w:vAlign w:val="center"/>
          </w:tcPr>
          <w:p w14:paraId="10EE7FD8">
            <w:pPr>
              <w:snapToGrid w:val="0"/>
              <w:spacing w:before="50" w:after="120" w:afterLines="5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是否</w:t>
            </w:r>
            <w:r>
              <w:rPr>
                <w:rFonts w:hint="eastAsia" w:ascii="宋体" w:hAnsi="宋体" w:eastAsia="宋体" w:cs="宋体"/>
                <w:color w:val="auto"/>
                <w:sz w:val="24"/>
                <w:szCs w:val="24"/>
              </w:rPr>
              <w:t>响应</w:t>
            </w:r>
          </w:p>
        </w:tc>
        <w:tc>
          <w:tcPr>
            <w:tcW w:w="2284" w:type="dxa"/>
            <w:tcBorders>
              <w:top w:val="single" w:color="auto" w:sz="4" w:space="0"/>
              <w:left w:val="single" w:color="auto" w:sz="4" w:space="0"/>
              <w:bottom w:val="single" w:color="auto" w:sz="4" w:space="0"/>
              <w:right w:val="single" w:color="auto" w:sz="4" w:space="0"/>
            </w:tcBorders>
            <w:noWrap w:val="0"/>
            <w:vAlign w:val="center"/>
          </w:tcPr>
          <w:p w14:paraId="75153BDE">
            <w:pPr>
              <w:snapToGrid w:val="0"/>
              <w:spacing w:before="50" w:after="120" w:afterLines="50"/>
              <w:ind w:firstLine="0" w:firstLineChars="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偏离情况</w:t>
            </w:r>
          </w:p>
        </w:tc>
      </w:tr>
      <w:tr w14:paraId="56149A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4" w:hRule="atLeast"/>
        </w:trPr>
        <w:tc>
          <w:tcPr>
            <w:tcW w:w="1098" w:type="dxa"/>
            <w:tcBorders>
              <w:top w:val="single" w:color="auto" w:sz="4" w:space="0"/>
              <w:left w:val="single" w:color="auto" w:sz="4" w:space="0"/>
              <w:bottom w:val="single" w:color="auto" w:sz="4" w:space="0"/>
              <w:right w:val="single" w:color="auto" w:sz="4" w:space="0"/>
            </w:tcBorders>
            <w:noWrap w:val="0"/>
            <w:vAlign w:val="center"/>
          </w:tcPr>
          <w:p w14:paraId="343A0B7D">
            <w:pPr>
              <w:snapToGrid w:val="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2051" w:type="dxa"/>
            <w:tcBorders>
              <w:top w:val="single" w:color="auto" w:sz="4" w:space="0"/>
              <w:left w:val="single" w:color="auto" w:sz="4" w:space="0"/>
              <w:bottom w:val="single" w:color="auto" w:sz="4" w:space="0"/>
              <w:right w:val="single" w:color="auto" w:sz="4" w:space="0"/>
            </w:tcBorders>
            <w:noWrap w:val="0"/>
            <w:vAlign w:val="top"/>
          </w:tcPr>
          <w:p w14:paraId="0069196D">
            <w:pPr>
              <w:snapToGrid w:val="0"/>
              <w:ind w:firstLine="0" w:firstLineChars="0"/>
              <w:rPr>
                <w:rFonts w:hint="eastAsia" w:ascii="宋体" w:hAnsi="宋体" w:eastAsia="宋体" w:cs="宋体"/>
                <w:color w:val="auto"/>
                <w:sz w:val="24"/>
                <w:szCs w:val="24"/>
              </w:rPr>
            </w:pPr>
          </w:p>
        </w:tc>
        <w:tc>
          <w:tcPr>
            <w:tcW w:w="1783" w:type="dxa"/>
            <w:tcBorders>
              <w:top w:val="single" w:color="auto" w:sz="4" w:space="0"/>
              <w:left w:val="single" w:color="auto" w:sz="4" w:space="0"/>
              <w:bottom w:val="single" w:color="auto" w:sz="4" w:space="0"/>
              <w:right w:val="single" w:color="auto" w:sz="4" w:space="0"/>
            </w:tcBorders>
            <w:noWrap w:val="0"/>
            <w:vAlign w:val="top"/>
          </w:tcPr>
          <w:p w14:paraId="124BAC39">
            <w:pPr>
              <w:snapToGrid w:val="0"/>
              <w:ind w:firstLine="0" w:firstLineChars="0"/>
              <w:rPr>
                <w:rFonts w:hint="eastAsia" w:ascii="宋体" w:hAnsi="宋体" w:eastAsia="宋体" w:cs="宋体"/>
                <w:color w:val="auto"/>
                <w:sz w:val="24"/>
                <w:szCs w:val="24"/>
              </w:rPr>
            </w:pPr>
          </w:p>
        </w:tc>
        <w:tc>
          <w:tcPr>
            <w:tcW w:w="1783" w:type="dxa"/>
            <w:tcBorders>
              <w:top w:val="single" w:color="auto" w:sz="4" w:space="0"/>
              <w:left w:val="single" w:color="auto" w:sz="4" w:space="0"/>
              <w:bottom w:val="single" w:color="auto" w:sz="4" w:space="0"/>
              <w:right w:val="single" w:color="auto" w:sz="4" w:space="0"/>
            </w:tcBorders>
            <w:noWrap w:val="0"/>
            <w:vAlign w:val="top"/>
          </w:tcPr>
          <w:p w14:paraId="2C76F6AB">
            <w:pPr>
              <w:snapToGrid w:val="0"/>
              <w:spacing w:before="120" w:beforeLines="50"/>
              <w:ind w:firstLine="480"/>
              <w:jc w:val="center"/>
              <w:rPr>
                <w:rFonts w:hint="eastAsia" w:ascii="宋体" w:hAnsi="宋体" w:eastAsia="宋体" w:cs="宋体"/>
                <w:color w:val="auto"/>
                <w:sz w:val="24"/>
                <w:szCs w:val="24"/>
              </w:rPr>
            </w:pPr>
          </w:p>
        </w:tc>
        <w:tc>
          <w:tcPr>
            <w:tcW w:w="2284" w:type="dxa"/>
            <w:tcBorders>
              <w:top w:val="single" w:color="auto" w:sz="4" w:space="0"/>
              <w:left w:val="single" w:color="auto" w:sz="4" w:space="0"/>
              <w:bottom w:val="single" w:color="auto" w:sz="4" w:space="0"/>
              <w:right w:val="single" w:color="auto" w:sz="4" w:space="0"/>
            </w:tcBorders>
            <w:noWrap w:val="0"/>
            <w:vAlign w:val="top"/>
          </w:tcPr>
          <w:p w14:paraId="4B0768BE">
            <w:pPr>
              <w:snapToGrid w:val="0"/>
              <w:spacing w:before="120" w:beforeLines="50"/>
              <w:ind w:firstLine="480"/>
              <w:jc w:val="center"/>
              <w:rPr>
                <w:rFonts w:hint="eastAsia" w:ascii="宋体" w:hAnsi="宋体" w:eastAsia="宋体" w:cs="宋体"/>
                <w:color w:val="auto"/>
                <w:sz w:val="24"/>
                <w:szCs w:val="24"/>
              </w:rPr>
            </w:pPr>
          </w:p>
        </w:tc>
      </w:tr>
      <w:tr w14:paraId="05F80D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8" w:hRule="atLeast"/>
        </w:trPr>
        <w:tc>
          <w:tcPr>
            <w:tcW w:w="1098" w:type="dxa"/>
            <w:tcBorders>
              <w:top w:val="single" w:color="auto" w:sz="4" w:space="0"/>
              <w:left w:val="single" w:color="auto" w:sz="4" w:space="0"/>
              <w:bottom w:val="single" w:color="auto" w:sz="4" w:space="0"/>
              <w:right w:val="single" w:color="auto" w:sz="4" w:space="0"/>
            </w:tcBorders>
            <w:noWrap w:val="0"/>
            <w:vAlign w:val="center"/>
          </w:tcPr>
          <w:p w14:paraId="2F154C74">
            <w:pPr>
              <w:snapToGrid w:val="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2051" w:type="dxa"/>
            <w:tcBorders>
              <w:top w:val="single" w:color="auto" w:sz="4" w:space="0"/>
              <w:left w:val="single" w:color="auto" w:sz="4" w:space="0"/>
              <w:bottom w:val="single" w:color="auto" w:sz="4" w:space="0"/>
              <w:right w:val="single" w:color="auto" w:sz="4" w:space="0"/>
            </w:tcBorders>
            <w:noWrap w:val="0"/>
            <w:vAlign w:val="top"/>
          </w:tcPr>
          <w:p w14:paraId="7E1B3F50">
            <w:pPr>
              <w:snapToGrid w:val="0"/>
              <w:ind w:firstLine="0" w:firstLineChars="0"/>
              <w:rPr>
                <w:rFonts w:hint="eastAsia" w:ascii="宋体" w:hAnsi="宋体" w:eastAsia="宋体" w:cs="宋体"/>
                <w:color w:val="auto"/>
                <w:sz w:val="24"/>
                <w:szCs w:val="24"/>
              </w:rPr>
            </w:pPr>
          </w:p>
        </w:tc>
        <w:tc>
          <w:tcPr>
            <w:tcW w:w="1783" w:type="dxa"/>
            <w:tcBorders>
              <w:top w:val="single" w:color="auto" w:sz="4" w:space="0"/>
              <w:left w:val="single" w:color="auto" w:sz="4" w:space="0"/>
              <w:bottom w:val="single" w:color="auto" w:sz="4" w:space="0"/>
              <w:right w:val="single" w:color="auto" w:sz="4" w:space="0"/>
            </w:tcBorders>
            <w:noWrap w:val="0"/>
            <w:vAlign w:val="top"/>
          </w:tcPr>
          <w:p w14:paraId="4B25237F">
            <w:pPr>
              <w:snapToGrid w:val="0"/>
              <w:ind w:firstLine="0" w:firstLineChars="0"/>
              <w:rPr>
                <w:rFonts w:hint="eastAsia" w:ascii="宋体" w:hAnsi="宋体" w:eastAsia="宋体" w:cs="宋体"/>
                <w:color w:val="auto"/>
                <w:sz w:val="24"/>
                <w:szCs w:val="24"/>
              </w:rPr>
            </w:pPr>
          </w:p>
        </w:tc>
        <w:tc>
          <w:tcPr>
            <w:tcW w:w="1783" w:type="dxa"/>
            <w:tcBorders>
              <w:top w:val="single" w:color="auto" w:sz="4" w:space="0"/>
              <w:left w:val="single" w:color="auto" w:sz="4" w:space="0"/>
              <w:bottom w:val="single" w:color="auto" w:sz="4" w:space="0"/>
              <w:right w:val="single" w:color="auto" w:sz="4" w:space="0"/>
            </w:tcBorders>
            <w:noWrap w:val="0"/>
            <w:vAlign w:val="top"/>
          </w:tcPr>
          <w:p w14:paraId="47BD8A19">
            <w:pPr>
              <w:snapToGrid w:val="0"/>
              <w:spacing w:before="120" w:beforeLines="50"/>
              <w:ind w:firstLine="480"/>
              <w:jc w:val="center"/>
              <w:rPr>
                <w:rFonts w:hint="eastAsia" w:ascii="宋体" w:hAnsi="宋体" w:eastAsia="宋体" w:cs="宋体"/>
                <w:color w:val="auto"/>
                <w:sz w:val="24"/>
                <w:szCs w:val="24"/>
              </w:rPr>
            </w:pPr>
          </w:p>
        </w:tc>
        <w:tc>
          <w:tcPr>
            <w:tcW w:w="2284" w:type="dxa"/>
            <w:tcBorders>
              <w:top w:val="single" w:color="auto" w:sz="4" w:space="0"/>
              <w:left w:val="single" w:color="auto" w:sz="4" w:space="0"/>
              <w:bottom w:val="single" w:color="auto" w:sz="4" w:space="0"/>
              <w:right w:val="single" w:color="auto" w:sz="4" w:space="0"/>
            </w:tcBorders>
            <w:noWrap w:val="0"/>
            <w:vAlign w:val="top"/>
          </w:tcPr>
          <w:p w14:paraId="1A6D9B21">
            <w:pPr>
              <w:snapToGrid w:val="0"/>
              <w:spacing w:before="120" w:beforeLines="50"/>
              <w:ind w:firstLine="480"/>
              <w:jc w:val="center"/>
              <w:rPr>
                <w:rFonts w:hint="eastAsia" w:ascii="宋体" w:hAnsi="宋体" w:eastAsia="宋体" w:cs="宋体"/>
                <w:color w:val="auto"/>
                <w:sz w:val="24"/>
                <w:szCs w:val="24"/>
              </w:rPr>
            </w:pPr>
          </w:p>
        </w:tc>
      </w:tr>
      <w:tr w14:paraId="3A8435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0" w:hRule="atLeast"/>
        </w:trPr>
        <w:tc>
          <w:tcPr>
            <w:tcW w:w="1098" w:type="dxa"/>
            <w:tcBorders>
              <w:top w:val="single" w:color="auto" w:sz="4" w:space="0"/>
              <w:left w:val="single" w:color="auto" w:sz="4" w:space="0"/>
              <w:bottom w:val="single" w:color="auto" w:sz="4" w:space="0"/>
              <w:right w:val="single" w:color="auto" w:sz="4" w:space="0"/>
            </w:tcBorders>
            <w:noWrap w:val="0"/>
            <w:vAlign w:val="center"/>
          </w:tcPr>
          <w:p w14:paraId="52FAA71E">
            <w:pPr>
              <w:snapToGrid w:val="0"/>
              <w:ind w:firstLine="0" w:firstLineChars="0"/>
              <w:jc w:val="center"/>
              <w:rPr>
                <w:rFonts w:hint="eastAsia" w:ascii="宋体" w:hAnsi="宋体" w:eastAsia="宋体" w:cs="宋体"/>
                <w:color w:val="auto"/>
                <w:sz w:val="24"/>
                <w:szCs w:val="24"/>
              </w:rPr>
            </w:pPr>
          </w:p>
        </w:tc>
        <w:tc>
          <w:tcPr>
            <w:tcW w:w="2051" w:type="dxa"/>
            <w:tcBorders>
              <w:top w:val="single" w:color="auto" w:sz="4" w:space="0"/>
              <w:left w:val="single" w:color="auto" w:sz="4" w:space="0"/>
              <w:bottom w:val="single" w:color="auto" w:sz="4" w:space="0"/>
              <w:right w:val="single" w:color="auto" w:sz="4" w:space="0"/>
            </w:tcBorders>
            <w:noWrap w:val="0"/>
            <w:vAlign w:val="top"/>
          </w:tcPr>
          <w:p w14:paraId="2E2B603C">
            <w:pPr>
              <w:snapToGrid w:val="0"/>
              <w:ind w:firstLine="0" w:firstLineChars="0"/>
              <w:rPr>
                <w:rFonts w:hint="eastAsia" w:ascii="宋体" w:hAnsi="宋体" w:eastAsia="宋体" w:cs="宋体"/>
                <w:color w:val="auto"/>
                <w:sz w:val="24"/>
                <w:szCs w:val="24"/>
              </w:rPr>
            </w:pPr>
          </w:p>
        </w:tc>
        <w:tc>
          <w:tcPr>
            <w:tcW w:w="1783" w:type="dxa"/>
            <w:tcBorders>
              <w:top w:val="single" w:color="auto" w:sz="4" w:space="0"/>
              <w:left w:val="single" w:color="auto" w:sz="4" w:space="0"/>
              <w:bottom w:val="single" w:color="auto" w:sz="4" w:space="0"/>
              <w:right w:val="single" w:color="auto" w:sz="4" w:space="0"/>
            </w:tcBorders>
            <w:noWrap w:val="0"/>
            <w:vAlign w:val="top"/>
          </w:tcPr>
          <w:p w14:paraId="5686616A">
            <w:pPr>
              <w:snapToGrid w:val="0"/>
              <w:ind w:firstLine="0" w:firstLineChars="0"/>
              <w:rPr>
                <w:rFonts w:hint="eastAsia" w:ascii="宋体" w:hAnsi="宋体" w:eastAsia="宋体" w:cs="宋体"/>
                <w:color w:val="auto"/>
                <w:sz w:val="24"/>
                <w:szCs w:val="24"/>
              </w:rPr>
            </w:pPr>
          </w:p>
        </w:tc>
        <w:tc>
          <w:tcPr>
            <w:tcW w:w="1783" w:type="dxa"/>
            <w:tcBorders>
              <w:top w:val="single" w:color="auto" w:sz="4" w:space="0"/>
              <w:left w:val="single" w:color="auto" w:sz="4" w:space="0"/>
              <w:bottom w:val="single" w:color="auto" w:sz="4" w:space="0"/>
              <w:right w:val="single" w:color="auto" w:sz="4" w:space="0"/>
            </w:tcBorders>
            <w:noWrap w:val="0"/>
            <w:vAlign w:val="top"/>
          </w:tcPr>
          <w:p w14:paraId="01DEA824">
            <w:pPr>
              <w:snapToGrid w:val="0"/>
              <w:spacing w:before="120" w:beforeLines="50"/>
              <w:ind w:firstLine="480"/>
              <w:jc w:val="center"/>
              <w:rPr>
                <w:rFonts w:hint="eastAsia" w:ascii="宋体" w:hAnsi="宋体" w:eastAsia="宋体" w:cs="宋体"/>
                <w:color w:val="auto"/>
                <w:sz w:val="24"/>
                <w:szCs w:val="24"/>
              </w:rPr>
            </w:pPr>
          </w:p>
        </w:tc>
        <w:tc>
          <w:tcPr>
            <w:tcW w:w="2284" w:type="dxa"/>
            <w:tcBorders>
              <w:top w:val="single" w:color="auto" w:sz="4" w:space="0"/>
              <w:left w:val="single" w:color="auto" w:sz="4" w:space="0"/>
              <w:bottom w:val="single" w:color="auto" w:sz="4" w:space="0"/>
              <w:right w:val="single" w:color="auto" w:sz="4" w:space="0"/>
            </w:tcBorders>
            <w:noWrap w:val="0"/>
            <w:vAlign w:val="top"/>
          </w:tcPr>
          <w:p w14:paraId="2B827B72">
            <w:pPr>
              <w:snapToGrid w:val="0"/>
              <w:spacing w:before="120" w:beforeLines="50"/>
              <w:ind w:firstLine="480"/>
              <w:jc w:val="center"/>
              <w:rPr>
                <w:rFonts w:hint="eastAsia" w:ascii="宋体" w:hAnsi="宋体" w:eastAsia="宋体" w:cs="宋体"/>
                <w:color w:val="auto"/>
                <w:sz w:val="24"/>
                <w:szCs w:val="24"/>
              </w:rPr>
            </w:pPr>
          </w:p>
        </w:tc>
      </w:tr>
      <w:tr w14:paraId="1FEF85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2" w:hRule="atLeast"/>
        </w:trPr>
        <w:tc>
          <w:tcPr>
            <w:tcW w:w="1098" w:type="dxa"/>
            <w:tcBorders>
              <w:top w:val="single" w:color="auto" w:sz="4" w:space="0"/>
              <w:left w:val="single" w:color="auto" w:sz="4" w:space="0"/>
              <w:bottom w:val="single" w:color="auto" w:sz="4" w:space="0"/>
              <w:right w:val="single" w:color="auto" w:sz="4" w:space="0"/>
            </w:tcBorders>
            <w:noWrap w:val="0"/>
            <w:vAlign w:val="center"/>
          </w:tcPr>
          <w:p w14:paraId="1B440C8D">
            <w:pPr>
              <w:snapToGrid w:val="0"/>
              <w:ind w:firstLine="0" w:firstLineChars="0"/>
              <w:jc w:val="center"/>
              <w:rPr>
                <w:rFonts w:hint="eastAsia" w:ascii="宋体" w:hAnsi="宋体" w:eastAsia="宋体" w:cs="宋体"/>
                <w:color w:val="auto"/>
                <w:sz w:val="24"/>
                <w:szCs w:val="24"/>
              </w:rPr>
            </w:pPr>
          </w:p>
        </w:tc>
        <w:tc>
          <w:tcPr>
            <w:tcW w:w="2051" w:type="dxa"/>
            <w:tcBorders>
              <w:top w:val="single" w:color="auto" w:sz="4" w:space="0"/>
              <w:left w:val="single" w:color="auto" w:sz="4" w:space="0"/>
              <w:bottom w:val="single" w:color="auto" w:sz="4" w:space="0"/>
              <w:right w:val="single" w:color="auto" w:sz="4" w:space="0"/>
            </w:tcBorders>
            <w:noWrap w:val="0"/>
            <w:vAlign w:val="top"/>
          </w:tcPr>
          <w:p w14:paraId="67C34E62">
            <w:pPr>
              <w:snapToGrid w:val="0"/>
              <w:ind w:firstLine="0" w:firstLineChars="0"/>
              <w:rPr>
                <w:rFonts w:hint="eastAsia" w:ascii="宋体" w:hAnsi="宋体" w:eastAsia="宋体" w:cs="宋体"/>
                <w:color w:val="auto"/>
                <w:sz w:val="24"/>
                <w:szCs w:val="24"/>
              </w:rPr>
            </w:pPr>
          </w:p>
        </w:tc>
        <w:tc>
          <w:tcPr>
            <w:tcW w:w="1783" w:type="dxa"/>
            <w:tcBorders>
              <w:top w:val="single" w:color="auto" w:sz="4" w:space="0"/>
              <w:left w:val="single" w:color="auto" w:sz="4" w:space="0"/>
              <w:bottom w:val="single" w:color="auto" w:sz="4" w:space="0"/>
              <w:right w:val="single" w:color="auto" w:sz="4" w:space="0"/>
            </w:tcBorders>
            <w:noWrap w:val="0"/>
            <w:vAlign w:val="top"/>
          </w:tcPr>
          <w:p w14:paraId="4A3CC14A">
            <w:pPr>
              <w:snapToGrid w:val="0"/>
              <w:ind w:firstLine="0" w:firstLineChars="0"/>
              <w:rPr>
                <w:rFonts w:hint="eastAsia" w:ascii="宋体" w:hAnsi="宋体" w:eastAsia="宋体" w:cs="宋体"/>
                <w:color w:val="auto"/>
                <w:sz w:val="24"/>
                <w:szCs w:val="24"/>
              </w:rPr>
            </w:pPr>
          </w:p>
        </w:tc>
        <w:tc>
          <w:tcPr>
            <w:tcW w:w="1783" w:type="dxa"/>
            <w:tcBorders>
              <w:top w:val="single" w:color="auto" w:sz="4" w:space="0"/>
              <w:left w:val="single" w:color="auto" w:sz="4" w:space="0"/>
              <w:bottom w:val="single" w:color="auto" w:sz="4" w:space="0"/>
              <w:right w:val="single" w:color="auto" w:sz="4" w:space="0"/>
            </w:tcBorders>
            <w:noWrap w:val="0"/>
            <w:vAlign w:val="top"/>
          </w:tcPr>
          <w:p w14:paraId="31371819">
            <w:pPr>
              <w:snapToGrid w:val="0"/>
              <w:spacing w:before="120" w:beforeLines="50"/>
              <w:ind w:firstLine="480"/>
              <w:jc w:val="center"/>
              <w:rPr>
                <w:rFonts w:hint="eastAsia" w:ascii="宋体" w:hAnsi="宋体" w:eastAsia="宋体" w:cs="宋体"/>
                <w:color w:val="auto"/>
                <w:sz w:val="24"/>
                <w:szCs w:val="24"/>
              </w:rPr>
            </w:pPr>
          </w:p>
        </w:tc>
        <w:tc>
          <w:tcPr>
            <w:tcW w:w="2284" w:type="dxa"/>
            <w:tcBorders>
              <w:top w:val="single" w:color="auto" w:sz="4" w:space="0"/>
              <w:left w:val="single" w:color="auto" w:sz="4" w:space="0"/>
              <w:bottom w:val="single" w:color="auto" w:sz="4" w:space="0"/>
              <w:right w:val="single" w:color="auto" w:sz="4" w:space="0"/>
            </w:tcBorders>
            <w:noWrap w:val="0"/>
            <w:vAlign w:val="top"/>
          </w:tcPr>
          <w:p w14:paraId="7D846234">
            <w:pPr>
              <w:snapToGrid w:val="0"/>
              <w:spacing w:before="120" w:beforeLines="50"/>
              <w:ind w:firstLine="480"/>
              <w:jc w:val="center"/>
              <w:rPr>
                <w:rFonts w:hint="eastAsia" w:ascii="宋体" w:hAnsi="宋体" w:eastAsia="宋体" w:cs="宋体"/>
                <w:color w:val="auto"/>
                <w:sz w:val="24"/>
                <w:szCs w:val="24"/>
              </w:rPr>
            </w:pPr>
          </w:p>
        </w:tc>
      </w:tr>
      <w:tr w14:paraId="71520A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trPr>
        <w:tc>
          <w:tcPr>
            <w:tcW w:w="1098" w:type="dxa"/>
            <w:tcBorders>
              <w:top w:val="single" w:color="auto" w:sz="4" w:space="0"/>
              <w:left w:val="single" w:color="auto" w:sz="4" w:space="0"/>
              <w:bottom w:val="single" w:color="auto" w:sz="4" w:space="0"/>
              <w:right w:val="single" w:color="auto" w:sz="4" w:space="0"/>
            </w:tcBorders>
            <w:noWrap w:val="0"/>
            <w:vAlign w:val="center"/>
          </w:tcPr>
          <w:p w14:paraId="4CEF716A">
            <w:pPr>
              <w:snapToGrid w:val="0"/>
              <w:ind w:firstLine="0" w:firstLineChars="0"/>
              <w:jc w:val="center"/>
              <w:rPr>
                <w:rFonts w:hint="eastAsia" w:ascii="宋体" w:hAnsi="宋体" w:eastAsia="宋体" w:cs="宋体"/>
                <w:color w:val="auto"/>
                <w:sz w:val="24"/>
                <w:szCs w:val="24"/>
              </w:rPr>
            </w:pPr>
          </w:p>
        </w:tc>
        <w:tc>
          <w:tcPr>
            <w:tcW w:w="2051" w:type="dxa"/>
            <w:tcBorders>
              <w:top w:val="single" w:color="auto" w:sz="4" w:space="0"/>
              <w:left w:val="single" w:color="auto" w:sz="4" w:space="0"/>
              <w:bottom w:val="single" w:color="auto" w:sz="4" w:space="0"/>
              <w:right w:val="single" w:color="auto" w:sz="4" w:space="0"/>
            </w:tcBorders>
            <w:noWrap w:val="0"/>
            <w:vAlign w:val="top"/>
          </w:tcPr>
          <w:p w14:paraId="119FC94F">
            <w:pPr>
              <w:snapToGrid w:val="0"/>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1783" w:type="dxa"/>
            <w:tcBorders>
              <w:top w:val="single" w:color="auto" w:sz="4" w:space="0"/>
              <w:left w:val="single" w:color="auto" w:sz="4" w:space="0"/>
              <w:bottom w:val="single" w:color="auto" w:sz="4" w:space="0"/>
              <w:right w:val="single" w:color="auto" w:sz="4" w:space="0"/>
            </w:tcBorders>
            <w:noWrap w:val="0"/>
            <w:vAlign w:val="top"/>
          </w:tcPr>
          <w:p w14:paraId="5FDDEBC6">
            <w:pPr>
              <w:snapToGrid w:val="0"/>
              <w:ind w:firstLine="0" w:firstLineChars="0"/>
              <w:rPr>
                <w:rFonts w:hint="eastAsia" w:ascii="宋体" w:hAnsi="宋体" w:eastAsia="宋体" w:cs="宋体"/>
                <w:color w:val="auto"/>
                <w:sz w:val="24"/>
                <w:szCs w:val="24"/>
              </w:rPr>
            </w:pPr>
          </w:p>
        </w:tc>
        <w:tc>
          <w:tcPr>
            <w:tcW w:w="1783" w:type="dxa"/>
            <w:tcBorders>
              <w:top w:val="single" w:color="auto" w:sz="4" w:space="0"/>
              <w:left w:val="single" w:color="auto" w:sz="4" w:space="0"/>
              <w:bottom w:val="single" w:color="auto" w:sz="4" w:space="0"/>
              <w:right w:val="single" w:color="auto" w:sz="4" w:space="0"/>
            </w:tcBorders>
            <w:noWrap w:val="0"/>
            <w:vAlign w:val="top"/>
          </w:tcPr>
          <w:p w14:paraId="5C539342">
            <w:pPr>
              <w:snapToGrid w:val="0"/>
              <w:spacing w:before="120" w:beforeLines="50"/>
              <w:ind w:firstLine="480"/>
              <w:jc w:val="center"/>
              <w:rPr>
                <w:rFonts w:hint="eastAsia" w:ascii="宋体" w:hAnsi="宋体" w:eastAsia="宋体" w:cs="宋体"/>
                <w:color w:val="auto"/>
                <w:sz w:val="24"/>
                <w:szCs w:val="24"/>
              </w:rPr>
            </w:pPr>
          </w:p>
        </w:tc>
        <w:tc>
          <w:tcPr>
            <w:tcW w:w="2284" w:type="dxa"/>
            <w:tcBorders>
              <w:top w:val="single" w:color="auto" w:sz="4" w:space="0"/>
              <w:left w:val="single" w:color="auto" w:sz="4" w:space="0"/>
              <w:bottom w:val="single" w:color="auto" w:sz="4" w:space="0"/>
              <w:right w:val="single" w:color="auto" w:sz="4" w:space="0"/>
            </w:tcBorders>
            <w:noWrap w:val="0"/>
            <w:vAlign w:val="top"/>
          </w:tcPr>
          <w:p w14:paraId="5A59EEAF">
            <w:pPr>
              <w:snapToGrid w:val="0"/>
              <w:spacing w:before="120" w:beforeLines="50"/>
              <w:ind w:firstLine="480"/>
              <w:jc w:val="center"/>
              <w:rPr>
                <w:rFonts w:hint="eastAsia" w:ascii="宋体" w:hAnsi="宋体" w:eastAsia="宋体" w:cs="宋体"/>
                <w:color w:val="auto"/>
                <w:sz w:val="24"/>
                <w:szCs w:val="24"/>
              </w:rPr>
            </w:pPr>
          </w:p>
        </w:tc>
      </w:tr>
    </w:tbl>
    <w:p w14:paraId="5D0E6E79">
      <w:pPr>
        <w:rPr>
          <w:rFonts w:hint="eastAsia" w:ascii="宋体" w:hAnsi="宋体" w:cs="宋体"/>
          <w:color w:val="auto"/>
          <w:sz w:val="24"/>
          <w:szCs w:val="24"/>
          <w:lang w:val="en-US" w:eastAsia="zh-CN"/>
        </w:rPr>
      </w:pPr>
    </w:p>
    <w:p w14:paraId="21399A6C">
      <w:pPr>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注：</w:t>
      </w:r>
    </w:p>
    <w:p w14:paraId="7F55C7F0">
      <w:pPr>
        <w:numPr>
          <w:ilvl w:val="0"/>
          <w:numId w:val="9"/>
        </w:numPr>
        <w:ind w:firstLine="480" w:firstLineChars="200"/>
        <w:rPr>
          <w:rFonts w:hint="eastAsia" w:ascii="宋体" w:hAnsi="宋体" w:cs="宋体"/>
          <w:color w:val="auto"/>
          <w:sz w:val="24"/>
          <w:szCs w:val="24"/>
        </w:rPr>
      </w:pPr>
      <w:r>
        <w:rPr>
          <w:rFonts w:hint="eastAsia" w:ascii="宋体" w:hAnsi="宋体" w:cs="宋体"/>
          <w:color w:val="auto"/>
          <w:sz w:val="24"/>
          <w:szCs w:val="24"/>
        </w:rPr>
        <w:t>投标人应根据投标人的服务指标、对照招标文件要求在“偏离情况”栏注明“正偏离”、“负偏离”或“无偏离”。</w:t>
      </w:r>
    </w:p>
    <w:p w14:paraId="6F66577A">
      <w:pPr>
        <w:numPr>
          <w:ilvl w:val="0"/>
          <w:numId w:val="0"/>
        </w:numPr>
        <w:ind w:firstLine="480" w:firstLineChars="200"/>
        <w:rPr>
          <w:rFonts w:ascii="宋体"/>
          <w:color w:val="auto"/>
          <w:sz w:val="24"/>
          <w:szCs w:val="24"/>
        </w:rPr>
      </w:pPr>
      <w:r>
        <w:rPr>
          <w:rFonts w:hint="eastAsia" w:ascii="宋体" w:hAnsi="宋体" w:cs="宋体"/>
          <w:color w:val="auto"/>
          <w:sz w:val="24"/>
          <w:szCs w:val="24"/>
          <w:lang w:val="en-US" w:eastAsia="zh-CN"/>
        </w:rPr>
        <w:t>2、</w:t>
      </w:r>
      <w:r>
        <w:rPr>
          <w:rFonts w:hint="eastAsia" w:ascii="宋体" w:hAnsi="宋体" w:cs="宋体"/>
          <w:color w:val="auto"/>
          <w:sz w:val="24"/>
          <w:szCs w:val="24"/>
        </w:rPr>
        <w:t>不提供此表或注明“无偏离”均将视为</w:t>
      </w:r>
      <w:r>
        <w:rPr>
          <w:rFonts w:hint="eastAsia" w:ascii="宋体" w:hAnsi="宋体" w:cs="宋体"/>
          <w:color w:val="auto"/>
          <w:sz w:val="24"/>
          <w:szCs w:val="24"/>
          <w:lang w:val="en-US" w:eastAsia="zh-CN"/>
        </w:rPr>
        <w:t>投标人</w:t>
      </w:r>
      <w:r>
        <w:rPr>
          <w:rFonts w:hint="eastAsia" w:ascii="宋体" w:hAnsi="宋体" w:cs="宋体"/>
          <w:color w:val="auto"/>
          <w:sz w:val="24"/>
          <w:szCs w:val="24"/>
        </w:rPr>
        <w:t>完全响应及满足</w:t>
      </w:r>
      <w:r>
        <w:rPr>
          <w:rFonts w:hint="eastAsia" w:ascii="宋体" w:hAnsi="宋体"/>
          <w:color w:val="auto"/>
          <w:sz w:val="24"/>
          <w:lang w:val="en-US" w:eastAsia="zh-CN"/>
        </w:rPr>
        <w:t>招标</w:t>
      </w:r>
      <w:r>
        <w:rPr>
          <w:rFonts w:hint="eastAsia" w:ascii="宋体" w:hAnsi="宋体" w:cs="宋体"/>
          <w:color w:val="auto"/>
          <w:sz w:val="24"/>
          <w:szCs w:val="24"/>
        </w:rPr>
        <w:t>文件要求。</w:t>
      </w:r>
    </w:p>
    <w:p w14:paraId="19694266">
      <w:pPr>
        <w:snapToGrid w:val="0"/>
        <w:spacing w:before="50" w:after="50"/>
        <w:ind w:firstLine="560"/>
        <w:rPr>
          <w:rFonts w:hint="eastAsia" w:ascii="宋体" w:hAnsi="宋体" w:eastAsia="宋体" w:cs="宋体"/>
          <w:color w:val="auto"/>
          <w:spacing w:val="20"/>
          <w:sz w:val="24"/>
          <w:szCs w:val="24"/>
        </w:rPr>
      </w:pPr>
    </w:p>
    <w:p w14:paraId="1C2B6796">
      <w:pPr>
        <w:keepNext w:val="0"/>
        <w:keepLines w:val="0"/>
        <w:pageBreakBefore w:val="0"/>
        <w:widowControl w:val="0"/>
        <w:kinsoku/>
        <w:wordWrap/>
        <w:overflowPunct/>
        <w:topLinePunct w:val="0"/>
        <w:autoSpaceDE/>
        <w:autoSpaceDN/>
        <w:bidi w:val="0"/>
        <w:adjustRightInd/>
        <w:spacing w:line="360" w:lineRule="auto"/>
        <w:ind w:firstLine="4560" w:firstLineChars="1900"/>
        <w:textAlignment w:val="auto"/>
        <w:rPr>
          <w:rFonts w:hint="eastAsia" w:ascii="宋体" w:hAnsi="宋体"/>
          <w:color w:val="auto"/>
          <w:sz w:val="24"/>
          <w:szCs w:val="24"/>
        </w:rPr>
      </w:pPr>
    </w:p>
    <w:p w14:paraId="69B3E2D6">
      <w:pPr>
        <w:keepNext w:val="0"/>
        <w:keepLines w:val="0"/>
        <w:pageBreakBefore w:val="0"/>
        <w:widowControl w:val="0"/>
        <w:kinsoku/>
        <w:wordWrap/>
        <w:overflowPunct/>
        <w:topLinePunct w:val="0"/>
        <w:autoSpaceDE/>
        <w:autoSpaceDN/>
        <w:bidi w:val="0"/>
        <w:adjustRightInd/>
        <w:spacing w:line="360" w:lineRule="auto"/>
        <w:ind w:firstLine="3360" w:firstLineChars="1400"/>
        <w:textAlignment w:val="auto"/>
        <w:rPr>
          <w:rFonts w:ascii="宋体"/>
          <w:color w:val="auto"/>
          <w:sz w:val="24"/>
          <w:szCs w:val="24"/>
        </w:rPr>
      </w:pPr>
      <w:r>
        <w:rPr>
          <w:rFonts w:hint="eastAsia" w:ascii="宋体" w:hAnsi="宋体"/>
          <w:color w:val="auto"/>
          <w:sz w:val="24"/>
          <w:szCs w:val="24"/>
        </w:rPr>
        <w:t>投标人全称（公章）：</w:t>
      </w:r>
    </w:p>
    <w:p w14:paraId="0C419401">
      <w:pPr>
        <w:keepNext w:val="0"/>
        <w:keepLines w:val="0"/>
        <w:pageBreakBefore w:val="0"/>
        <w:widowControl w:val="0"/>
        <w:kinsoku/>
        <w:wordWrap/>
        <w:overflowPunct/>
        <w:topLinePunct w:val="0"/>
        <w:autoSpaceDE/>
        <w:autoSpaceDN/>
        <w:bidi w:val="0"/>
        <w:adjustRightInd/>
        <w:spacing w:line="360" w:lineRule="auto"/>
        <w:ind w:firstLine="3360" w:firstLineChars="1400"/>
        <w:textAlignment w:val="auto"/>
        <w:rPr>
          <w:rFonts w:ascii="宋体"/>
          <w:color w:val="auto"/>
          <w:sz w:val="24"/>
          <w:szCs w:val="24"/>
        </w:rPr>
      </w:pPr>
      <w:r>
        <w:rPr>
          <w:rFonts w:hint="eastAsia" w:ascii="宋体" w:hAnsi="宋体"/>
          <w:color w:val="auto"/>
          <w:sz w:val="24"/>
          <w:szCs w:val="24"/>
        </w:rPr>
        <w:t>法定代表</w:t>
      </w:r>
      <w:r>
        <w:rPr>
          <w:rFonts w:hint="eastAsia" w:ascii="宋体" w:hAnsi="宋体"/>
          <w:color w:val="auto"/>
          <w:sz w:val="24"/>
          <w:szCs w:val="24"/>
          <w:lang w:val="en-US" w:eastAsia="zh-CN"/>
        </w:rPr>
        <w:t>人</w:t>
      </w:r>
      <w:r>
        <w:rPr>
          <w:rFonts w:hint="eastAsia" w:ascii="宋体" w:hAnsi="宋体"/>
          <w:color w:val="auto"/>
          <w:sz w:val="24"/>
          <w:szCs w:val="24"/>
        </w:rPr>
        <w:t>或委托代理人（签字或盖章）：</w:t>
      </w:r>
    </w:p>
    <w:p w14:paraId="56825534">
      <w:pPr>
        <w:keepNext w:val="0"/>
        <w:keepLines w:val="0"/>
        <w:pageBreakBefore w:val="0"/>
        <w:widowControl w:val="0"/>
        <w:kinsoku/>
        <w:wordWrap/>
        <w:overflowPunct/>
        <w:topLinePunct w:val="0"/>
        <w:autoSpaceDE/>
        <w:autoSpaceDN/>
        <w:bidi w:val="0"/>
        <w:adjustRightInd/>
        <w:snapToGrid w:val="0"/>
        <w:spacing w:line="360" w:lineRule="auto"/>
        <w:ind w:firstLine="3360" w:firstLineChars="1400"/>
        <w:jc w:val="left"/>
        <w:textAlignment w:val="auto"/>
        <w:rPr>
          <w:rFonts w:hint="eastAsia" w:ascii="宋体" w:hAnsi="宋体"/>
          <w:color w:val="auto"/>
          <w:sz w:val="24"/>
          <w:szCs w:val="24"/>
        </w:rPr>
      </w:pPr>
      <w:r>
        <w:rPr>
          <w:rFonts w:hint="eastAsia" w:ascii="宋体" w:hAnsi="宋体"/>
          <w:color w:val="auto"/>
          <w:sz w:val="24"/>
          <w:szCs w:val="24"/>
        </w:rPr>
        <w:t>日期：</w:t>
      </w:r>
    </w:p>
    <w:p w14:paraId="7727E3AB">
      <w:pPr>
        <w:snapToGrid w:val="0"/>
        <w:spacing w:before="50"/>
        <w:jc w:val="left"/>
        <w:rPr>
          <w:rFonts w:hint="eastAsia" w:ascii="宋体" w:hAnsi="宋体"/>
          <w:b/>
          <w:spacing w:val="40"/>
          <w:kern w:val="0"/>
          <w:sz w:val="32"/>
          <w:szCs w:val="32"/>
        </w:rPr>
      </w:pPr>
    </w:p>
    <w:p w14:paraId="50BEADEE">
      <w:pPr>
        <w:snapToGrid w:val="0"/>
        <w:spacing w:before="50"/>
        <w:jc w:val="left"/>
        <w:rPr>
          <w:rFonts w:hint="eastAsia" w:ascii="宋体" w:hAnsi="宋体"/>
          <w:b/>
          <w:spacing w:val="40"/>
          <w:kern w:val="0"/>
          <w:sz w:val="32"/>
          <w:szCs w:val="32"/>
        </w:rPr>
      </w:pPr>
    </w:p>
    <w:p w14:paraId="46F4C346">
      <w:pPr>
        <w:snapToGrid w:val="0"/>
        <w:spacing w:before="50"/>
        <w:jc w:val="left"/>
        <w:rPr>
          <w:rFonts w:hint="eastAsia" w:ascii="宋体" w:hAnsi="宋体"/>
          <w:b/>
          <w:spacing w:val="40"/>
          <w:kern w:val="0"/>
          <w:sz w:val="32"/>
          <w:szCs w:val="32"/>
        </w:rPr>
      </w:pPr>
    </w:p>
    <w:p w14:paraId="5C22824F">
      <w:pPr>
        <w:snapToGrid w:val="0"/>
        <w:spacing w:before="50"/>
        <w:jc w:val="left"/>
        <w:rPr>
          <w:rFonts w:hint="eastAsia" w:ascii="宋体" w:hAnsi="宋体"/>
          <w:b/>
          <w:spacing w:val="40"/>
          <w:kern w:val="0"/>
          <w:sz w:val="32"/>
          <w:szCs w:val="32"/>
        </w:rPr>
      </w:pPr>
    </w:p>
    <w:p w14:paraId="790A762B">
      <w:pPr>
        <w:snapToGrid w:val="0"/>
        <w:spacing w:before="50"/>
        <w:jc w:val="left"/>
        <w:rPr>
          <w:rFonts w:hint="eastAsia" w:ascii="宋体" w:hAnsi="宋体"/>
          <w:b/>
          <w:spacing w:val="40"/>
          <w:kern w:val="0"/>
          <w:sz w:val="32"/>
          <w:szCs w:val="32"/>
        </w:rPr>
      </w:pPr>
      <w:r>
        <w:rPr>
          <w:rFonts w:hint="eastAsia" w:ascii="宋体" w:hAnsi="宋体"/>
          <w:b/>
          <w:spacing w:val="40"/>
          <w:kern w:val="0"/>
          <w:sz w:val="32"/>
          <w:szCs w:val="32"/>
        </w:rPr>
        <w:t>附件：</w:t>
      </w:r>
    </w:p>
    <w:p w14:paraId="71D88BC5">
      <w:pPr>
        <w:snapToGrid w:val="0"/>
        <w:spacing w:before="50"/>
        <w:jc w:val="center"/>
        <w:rPr>
          <w:rFonts w:hint="eastAsia" w:ascii="宋体" w:hAnsi="宋体" w:eastAsia="宋体" w:cs="Times New Roman"/>
          <w:b/>
          <w:spacing w:val="40"/>
          <w:kern w:val="0"/>
          <w:sz w:val="32"/>
          <w:szCs w:val="32"/>
        </w:rPr>
      </w:pPr>
      <w:r>
        <w:rPr>
          <w:rFonts w:hint="eastAsia" w:ascii="宋体" w:hAnsi="宋体" w:eastAsia="宋体" w:cs="Times New Roman"/>
          <w:b/>
          <w:spacing w:val="40"/>
          <w:kern w:val="0"/>
          <w:sz w:val="32"/>
          <w:szCs w:val="32"/>
        </w:rPr>
        <w:t>同类项目实施情况一览表</w:t>
      </w:r>
    </w:p>
    <w:p w14:paraId="7ECA6B54">
      <w:pPr>
        <w:pStyle w:val="27"/>
        <w:rPr>
          <w:rFonts w:hint="eastAsia"/>
        </w:rPr>
      </w:pPr>
    </w:p>
    <w:p w14:paraId="240FD127">
      <w:pPr>
        <w:pStyle w:val="16"/>
        <w:snapToGrid w:val="0"/>
        <w:ind w:left="0" w:firstLine="1200" w:firstLineChars="500"/>
        <w:rPr>
          <w:rFonts w:ascii="宋体" w:hAnsi="宋体"/>
          <w:color w:val="auto"/>
          <w:sz w:val="24"/>
        </w:rPr>
      </w:pPr>
    </w:p>
    <w:p w14:paraId="3E989C4C">
      <w:pPr>
        <w:pStyle w:val="16"/>
        <w:snapToGrid w:val="0"/>
        <w:ind w:left="479" w:leftChars="228" w:firstLine="480" w:firstLineChars="200"/>
        <w:rPr>
          <w:rFonts w:ascii="宋体" w:hAnsi="宋体"/>
          <w:b/>
          <w:color w:val="auto"/>
          <w:sz w:val="24"/>
        </w:rPr>
      </w:pPr>
      <w:r>
        <w:rPr>
          <w:rFonts w:ascii="宋体" w:hAnsi="宋体"/>
          <w:color w:val="auto"/>
          <w:sz w:val="24"/>
        </w:rPr>
        <w:t xml:space="preserve">项目名称：                       </w:t>
      </w:r>
      <w:r>
        <w:rPr>
          <w:rFonts w:hint="eastAsia" w:ascii="宋体" w:hAnsi="宋体"/>
          <w:color w:val="auto"/>
          <w:sz w:val="24"/>
        </w:rPr>
        <w:t xml:space="preserve">                </w:t>
      </w:r>
      <w:r>
        <w:rPr>
          <w:rFonts w:ascii="宋体" w:hAnsi="宋体"/>
          <w:color w:val="auto"/>
          <w:sz w:val="24"/>
        </w:rPr>
        <w:t xml:space="preserve">项目编号：                 </w:t>
      </w:r>
    </w:p>
    <w:tbl>
      <w:tblPr>
        <w:tblStyle w:val="21"/>
        <w:tblW w:w="886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83"/>
        <w:gridCol w:w="1580"/>
        <w:gridCol w:w="815"/>
        <w:gridCol w:w="757"/>
        <w:gridCol w:w="986"/>
        <w:gridCol w:w="1128"/>
        <w:gridCol w:w="1229"/>
        <w:gridCol w:w="671"/>
        <w:gridCol w:w="614"/>
      </w:tblGrid>
      <w:tr w14:paraId="58C930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jc w:val="center"/>
        </w:trPr>
        <w:tc>
          <w:tcPr>
            <w:tcW w:w="1083" w:type="dxa"/>
            <w:vMerge w:val="restart"/>
            <w:tcBorders>
              <w:top w:val="single" w:color="auto" w:sz="4" w:space="0"/>
              <w:left w:val="single" w:color="auto" w:sz="4" w:space="0"/>
              <w:bottom w:val="single" w:color="auto" w:sz="4" w:space="0"/>
              <w:right w:val="single" w:color="auto" w:sz="4" w:space="0"/>
            </w:tcBorders>
            <w:noWrap w:val="0"/>
            <w:vAlign w:val="center"/>
          </w:tcPr>
          <w:p w14:paraId="4127C4D3">
            <w:pPr>
              <w:snapToGrid w:val="0"/>
              <w:jc w:val="center"/>
              <w:rPr>
                <w:rFonts w:ascii="宋体" w:hAnsi="宋体"/>
                <w:color w:val="auto"/>
                <w:sz w:val="24"/>
              </w:rPr>
            </w:pPr>
            <w:r>
              <w:rPr>
                <w:rFonts w:ascii="宋体" w:hAnsi="宋体"/>
                <w:color w:val="auto"/>
                <w:sz w:val="24"/>
              </w:rPr>
              <w:t>采购单位名称</w:t>
            </w:r>
          </w:p>
        </w:tc>
        <w:tc>
          <w:tcPr>
            <w:tcW w:w="1580" w:type="dxa"/>
            <w:vMerge w:val="restart"/>
            <w:tcBorders>
              <w:top w:val="single" w:color="auto" w:sz="4" w:space="0"/>
              <w:left w:val="single" w:color="auto" w:sz="4" w:space="0"/>
              <w:bottom w:val="single" w:color="auto" w:sz="4" w:space="0"/>
              <w:right w:val="single" w:color="auto" w:sz="4" w:space="0"/>
            </w:tcBorders>
            <w:noWrap w:val="0"/>
            <w:vAlign w:val="center"/>
          </w:tcPr>
          <w:p w14:paraId="4FF9FD2C">
            <w:pPr>
              <w:snapToGrid w:val="0"/>
              <w:jc w:val="center"/>
              <w:rPr>
                <w:rFonts w:ascii="宋体" w:hAnsi="宋体"/>
                <w:color w:val="auto"/>
                <w:sz w:val="24"/>
              </w:rPr>
            </w:pPr>
            <w:r>
              <w:rPr>
                <w:rFonts w:ascii="宋体" w:hAnsi="宋体"/>
                <w:color w:val="auto"/>
                <w:sz w:val="24"/>
              </w:rPr>
              <w:t>项目名称</w:t>
            </w:r>
          </w:p>
        </w:tc>
        <w:tc>
          <w:tcPr>
            <w:tcW w:w="815" w:type="dxa"/>
            <w:vMerge w:val="restart"/>
            <w:tcBorders>
              <w:top w:val="single" w:color="auto" w:sz="4" w:space="0"/>
              <w:left w:val="single" w:color="auto" w:sz="4" w:space="0"/>
              <w:bottom w:val="single" w:color="auto" w:sz="4" w:space="0"/>
              <w:right w:val="single" w:color="auto" w:sz="4" w:space="0"/>
            </w:tcBorders>
            <w:noWrap w:val="0"/>
            <w:vAlign w:val="center"/>
          </w:tcPr>
          <w:p w14:paraId="3FC9E724">
            <w:pPr>
              <w:snapToGrid w:val="0"/>
              <w:jc w:val="center"/>
              <w:rPr>
                <w:rFonts w:ascii="宋体" w:hAnsi="宋体"/>
                <w:color w:val="auto"/>
                <w:sz w:val="24"/>
              </w:rPr>
            </w:pPr>
            <w:r>
              <w:rPr>
                <w:rFonts w:ascii="宋体" w:hAnsi="宋体"/>
                <w:color w:val="auto"/>
                <w:sz w:val="24"/>
              </w:rPr>
              <w:t>采购</w:t>
            </w:r>
          </w:p>
          <w:p w14:paraId="6660EBDA">
            <w:pPr>
              <w:snapToGrid w:val="0"/>
              <w:jc w:val="center"/>
              <w:rPr>
                <w:rFonts w:ascii="宋体" w:hAnsi="宋体"/>
                <w:color w:val="auto"/>
                <w:sz w:val="24"/>
              </w:rPr>
            </w:pPr>
            <w:r>
              <w:rPr>
                <w:rFonts w:ascii="宋体" w:hAnsi="宋体"/>
                <w:color w:val="auto"/>
                <w:sz w:val="24"/>
              </w:rPr>
              <w:t>数量</w:t>
            </w:r>
          </w:p>
        </w:tc>
        <w:tc>
          <w:tcPr>
            <w:tcW w:w="757" w:type="dxa"/>
            <w:vMerge w:val="restart"/>
            <w:tcBorders>
              <w:top w:val="single" w:color="auto" w:sz="4" w:space="0"/>
              <w:left w:val="single" w:color="auto" w:sz="4" w:space="0"/>
              <w:bottom w:val="single" w:color="auto" w:sz="4" w:space="0"/>
              <w:right w:val="single" w:color="auto" w:sz="4" w:space="0"/>
            </w:tcBorders>
            <w:noWrap w:val="0"/>
            <w:vAlign w:val="center"/>
          </w:tcPr>
          <w:p w14:paraId="71CD48B2">
            <w:pPr>
              <w:snapToGrid w:val="0"/>
              <w:jc w:val="center"/>
              <w:rPr>
                <w:rFonts w:ascii="宋体" w:hAnsi="宋体"/>
                <w:color w:val="auto"/>
                <w:sz w:val="24"/>
              </w:rPr>
            </w:pPr>
            <w:r>
              <w:rPr>
                <w:rFonts w:ascii="宋体" w:hAnsi="宋体"/>
                <w:color w:val="auto"/>
                <w:sz w:val="24"/>
              </w:rPr>
              <w:t>单价</w:t>
            </w:r>
          </w:p>
        </w:tc>
        <w:tc>
          <w:tcPr>
            <w:tcW w:w="986" w:type="dxa"/>
            <w:vMerge w:val="restart"/>
            <w:tcBorders>
              <w:top w:val="single" w:color="auto" w:sz="4" w:space="0"/>
              <w:left w:val="single" w:color="auto" w:sz="4" w:space="0"/>
              <w:right w:val="single" w:color="auto" w:sz="4" w:space="0"/>
            </w:tcBorders>
            <w:noWrap w:val="0"/>
            <w:vAlign w:val="center"/>
          </w:tcPr>
          <w:p w14:paraId="0BE9784F">
            <w:pPr>
              <w:snapToGrid w:val="0"/>
              <w:jc w:val="center"/>
              <w:rPr>
                <w:rFonts w:ascii="宋体" w:hAnsi="宋体"/>
                <w:color w:val="auto"/>
                <w:sz w:val="24"/>
              </w:rPr>
            </w:pPr>
            <w:r>
              <w:rPr>
                <w:rFonts w:hint="eastAsia" w:ascii="宋体" w:hAnsi="宋体"/>
                <w:color w:val="auto"/>
                <w:sz w:val="24"/>
              </w:rPr>
              <w:t>中标通知书</w:t>
            </w:r>
          </w:p>
        </w:tc>
        <w:tc>
          <w:tcPr>
            <w:tcW w:w="1128" w:type="dxa"/>
            <w:vMerge w:val="restart"/>
            <w:tcBorders>
              <w:top w:val="single" w:color="auto" w:sz="4" w:space="0"/>
              <w:left w:val="single" w:color="auto" w:sz="4" w:space="0"/>
              <w:bottom w:val="single" w:color="auto" w:sz="4" w:space="0"/>
              <w:right w:val="single" w:color="auto" w:sz="4" w:space="0"/>
            </w:tcBorders>
            <w:noWrap w:val="0"/>
            <w:vAlign w:val="center"/>
          </w:tcPr>
          <w:p w14:paraId="006F5D30">
            <w:pPr>
              <w:snapToGrid w:val="0"/>
              <w:jc w:val="center"/>
              <w:rPr>
                <w:rFonts w:ascii="宋体" w:hAnsi="宋体"/>
                <w:color w:val="auto"/>
                <w:sz w:val="24"/>
              </w:rPr>
            </w:pPr>
            <w:r>
              <w:rPr>
                <w:rFonts w:ascii="宋体" w:hAnsi="宋体"/>
                <w:color w:val="auto"/>
                <w:sz w:val="24"/>
              </w:rPr>
              <w:t>合同</w:t>
            </w:r>
          </w:p>
          <w:p w14:paraId="3B930CE0">
            <w:pPr>
              <w:snapToGrid w:val="0"/>
              <w:jc w:val="center"/>
              <w:rPr>
                <w:rFonts w:ascii="宋体" w:hAnsi="宋体"/>
                <w:color w:val="auto"/>
                <w:sz w:val="24"/>
              </w:rPr>
            </w:pPr>
            <w:r>
              <w:rPr>
                <w:rFonts w:ascii="宋体" w:hAnsi="宋体"/>
                <w:color w:val="auto"/>
                <w:sz w:val="24"/>
              </w:rPr>
              <w:t>金额</w:t>
            </w:r>
          </w:p>
          <w:p w14:paraId="726504A4">
            <w:pPr>
              <w:snapToGrid w:val="0"/>
              <w:jc w:val="center"/>
              <w:rPr>
                <w:rFonts w:ascii="宋体" w:hAnsi="宋体"/>
                <w:color w:val="auto"/>
                <w:sz w:val="24"/>
              </w:rPr>
            </w:pPr>
            <w:r>
              <w:rPr>
                <w:rFonts w:ascii="宋体" w:hAnsi="宋体"/>
                <w:color w:val="auto"/>
                <w:sz w:val="24"/>
              </w:rPr>
              <w:t>（万元）</w:t>
            </w:r>
          </w:p>
        </w:tc>
        <w:tc>
          <w:tcPr>
            <w:tcW w:w="1229" w:type="dxa"/>
            <w:tcBorders>
              <w:top w:val="single" w:color="auto" w:sz="4" w:space="0"/>
              <w:left w:val="single" w:color="auto" w:sz="4" w:space="0"/>
              <w:bottom w:val="single" w:color="auto" w:sz="4" w:space="0"/>
              <w:right w:val="single" w:color="auto" w:sz="4" w:space="0"/>
            </w:tcBorders>
            <w:noWrap w:val="0"/>
            <w:vAlign w:val="center"/>
          </w:tcPr>
          <w:p w14:paraId="00F9234E">
            <w:pPr>
              <w:snapToGrid w:val="0"/>
              <w:jc w:val="center"/>
              <w:rPr>
                <w:rFonts w:ascii="宋体" w:hAnsi="宋体"/>
                <w:color w:val="auto"/>
                <w:sz w:val="24"/>
              </w:rPr>
            </w:pPr>
            <w:r>
              <w:rPr>
                <w:rFonts w:ascii="宋体" w:hAnsi="宋体"/>
                <w:color w:val="auto"/>
                <w:sz w:val="24"/>
              </w:rPr>
              <w:t>附件页码</w:t>
            </w:r>
          </w:p>
        </w:tc>
        <w:tc>
          <w:tcPr>
            <w:tcW w:w="1285"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450A0C67">
            <w:pPr>
              <w:snapToGrid w:val="0"/>
              <w:jc w:val="center"/>
              <w:rPr>
                <w:rFonts w:ascii="宋体" w:hAnsi="宋体"/>
                <w:color w:val="auto"/>
                <w:sz w:val="24"/>
              </w:rPr>
            </w:pPr>
            <w:r>
              <w:rPr>
                <w:rFonts w:ascii="宋体" w:hAnsi="宋体"/>
                <w:color w:val="auto"/>
                <w:sz w:val="24"/>
              </w:rPr>
              <w:t>采购单位联系人及</w:t>
            </w:r>
          </w:p>
          <w:p w14:paraId="147D2AAA">
            <w:pPr>
              <w:snapToGrid w:val="0"/>
              <w:jc w:val="center"/>
              <w:rPr>
                <w:rFonts w:ascii="宋体" w:hAnsi="宋体"/>
                <w:color w:val="auto"/>
                <w:sz w:val="24"/>
              </w:rPr>
            </w:pPr>
            <w:r>
              <w:rPr>
                <w:rFonts w:ascii="宋体" w:hAnsi="宋体"/>
                <w:color w:val="auto"/>
                <w:sz w:val="24"/>
              </w:rPr>
              <w:t>联系电话</w:t>
            </w:r>
          </w:p>
        </w:tc>
      </w:tr>
      <w:tr w14:paraId="46A2AB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0" w:hRule="atLeast"/>
          <w:jc w:val="center"/>
        </w:trPr>
        <w:tc>
          <w:tcPr>
            <w:tcW w:w="1083" w:type="dxa"/>
            <w:vMerge w:val="continue"/>
            <w:tcBorders>
              <w:top w:val="single" w:color="auto" w:sz="4" w:space="0"/>
              <w:left w:val="single" w:color="auto" w:sz="4" w:space="0"/>
              <w:bottom w:val="single" w:color="auto" w:sz="4" w:space="0"/>
              <w:right w:val="single" w:color="auto" w:sz="4" w:space="0"/>
            </w:tcBorders>
            <w:noWrap w:val="0"/>
            <w:vAlign w:val="center"/>
          </w:tcPr>
          <w:p w14:paraId="344F8A35">
            <w:pPr>
              <w:widowControl/>
              <w:jc w:val="left"/>
              <w:rPr>
                <w:rFonts w:ascii="宋体" w:hAnsi="宋体"/>
                <w:color w:val="auto"/>
                <w:sz w:val="24"/>
              </w:rPr>
            </w:pPr>
          </w:p>
        </w:tc>
        <w:tc>
          <w:tcPr>
            <w:tcW w:w="1580" w:type="dxa"/>
            <w:vMerge w:val="continue"/>
            <w:tcBorders>
              <w:top w:val="single" w:color="auto" w:sz="4" w:space="0"/>
              <w:left w:val="single" w:color="auto" w:sz="4" w:space="0"/>
              <w:bottom w:val="single" w:color="auto" w:sz="4" w:space="0"/>
              <w:right w:val="single" w:color="auto" w:sz="4" w:space="0"/>
            </w:tcBorders>
            <w:noWrap w:val="0"/>
            <w:vAlign w:val="center"/>
          </w:tcPr>
          <w:p w14:paraId="7BF78E81">
            <w:pPr>
              <w:widowControl/>
              <w:jc w:val="left"/>
              <w:rPr>
                <w:rFonts w:ascii="宋体" w:hAnsi="宋体"/>
                <w:color w:val="auto"/>
                <w:sz w:val="24"/>
              </w:rPr>
            </w:pPr>
          </w:p>
        </w:tc>
        <w:tc>
          <w:tcPr>
            <w:tcW w:w="815" w:type="dxa"/>
            <w:vMerge w:val="continue"/>
            <w:tcBorders>
              <w:top w:val="single" w:color="auto" w:sz="4" w:space="0"/>
              <w:left w:val="single" w:color="auto" w:sz="4" w:space="0"/>
              <w:bottom w:val="single" w:color="auto" w:sz="4" w:space="0"/>
              <w:right w:val="single" w:color="auto" w:sz="4" w:space="0"/>
            </w:tcBorders>
            <w:noWrap w:val="0"/>
            <w:vAlign w:val="center"/>
          </w:tcPr>
          <w:p w14:paraId="39940083">
            <w:pPr>
              <w:widowControl/>
              <w:jc w:val="left"/>
              <w:rPr>
                <w:rFonts w:ascii="宋体" w:hAnsi="宋体"/>
                <w:color w:val="auto"/>
                <w:sz w:val="24"/>
              </w:rPr>
            </w:pPr>
          </w:p>
        </w:tc>
        <w:tc>
          <w:tcPr>
            <w:tcW w:w="757" w:type="dxa"/>
            <w:vMerge w:val="continue"/>
            <w:tcBorders>
              <w:top w:val="single" w:color="auto" w:sz="4" w:space="0"/>
              <w:left w:val="single" w:color="auto" w:sz="4" w:space="0"/>
              <w:bottom w:val="single" w:color="auto" w:sz="4" w:space="0"/>
              <w:right w:val="single" w:color="auto" w:sz="4" w:space="0"/>
            </w:tcBorders>
            <w:noWrap w:val="0"/>
            <w:vAlign w:val="center"/>
          </w:tcPr>
          <w:p w14:paraId="72BE0E96">
            <w:pPr>
              <w:widowControl/>
              <w:jc w:val="left"/>
              <w:rPr>
                <w:rFonts w:ascii="宋体" w:hAnsi="宋体"/>
                <w:color w:val="auto"/>
                <w:sz w:val="24"/>
              </w:rPr>
            </w:pPr>
          </w:p>
        </w:tc>
        <w:tc>
          <w:tcPr>
            <w:tcW w:w="986" w:type="dxa"/>
            <w:vMerge w:val="continue"/>
            <w:tcBorders>
              <w:left w:val="single" w:color="auto" w:sz="4" w:space="0"/>
              <w:bottom w:val="single" w:color="auto" w:sz="4" w:space="0"/>
              <w:right w:val="single" w:color="auto" w:sz="4" w:space="0"/>
            </w:tcBorders>
            <w:noWrap w:val="0"/>
            <w:vAlign w:val="center"/>
          </w:tcPr>
          <w:p w14:paraId="5AF14E02">
            <w:pPr>
              <w:widowControl/>
              <w:jc w:val="left"/>
              <w:rPr>
                <w:rFonts w:ascii="宋体" w:hAnsi="宋体"/>
                <w:color w:val="auto"/>
                <w:sz w:val="24"/>
              </w:rPr>
            </w:pPr>
          </w:p>
        </w:tc>
        <w:tc>
          <w:tcPr>
            <w:tcW w:w="1128" w:type="dxa"/>
            <w:vMerge w:val="continue"/>
            <w:tcBorders>
              <w:top w:val="single" w:color="auto" w:sz="4" w:space="0"/>
              <w:left w:val="single" w:color="auto" w:sz="4" w:space="0"/>
              <w:bottom w:val="single" w:color="auto" w:sz="4" w:space="0"/>
              <w:right w:val="single" w:color="auto" w:sz="4" w:space="0"/>
            </w:tcBorders>
            <w:noWrap w:val="0"/>
            <w:vAlign w:val="center"/>
          </w:tcPr>
          <w:p w14:paraId="76BB1499">
            <w:pPr>
              <w:widowControl/>
              <w:jc w:val="left"/>
              <w:rPr>
                <w:rFonts w:ascii="宋体" w:hAnsi="宋体"/>
                <w:color w:val="auto"/>
                <w:sz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14:paraId="47320C8B">
            <w:pPr>
              <w:snapToGrid w:val="0"/>
              <w:jc w:val="center"/>
              <w:rPr>
                <w:rFonts w:hint="default" w:ascii="宋体" w:hAnsi="宋体" w:eastAsia="宋体"/>
                <w:color w:val="auto"/>
                <w:sz w:val="24"/>
                <w:lang w:val="en-US" w:eastAsia="zh-CN"/>
              </w:rPr>
            </w:pPr>
            <w:r>
              <w:rPr>
                <w:rFonts w:hint="eastAsia" w:ascii="宋体" w:hAnsi="宋体"/>
                <w:color w:val="auto"/>
                <w:sz w:val="24"/>
                <w:lang w:val="en-US" w:eastAsia="zh-CN"/>
              </w:rPr>
              <w:t>合同或中标通知书</w:t>
            </w:r>
          </w:p>
        </w:tc>
        <w:tc>
          <w:tcPr>
            <w:tcW w:w="1285"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1D749D4A">
            <w:pPr>
              <w:widowControl/>
              <w:jc w:val="left"/>
              <w:rPr>
                <w:rFonts w:ascii="宋体" w:hAnsi="宋体"/>
                <w:color w:val="auto"/>
                <w:sz w:val="24"/>
              </w:rPr>
            </w:pPr>
          </w:p>
        </w:tc>
      </w:tr>
      <w:tr w14:paraId="6B4055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1083" w:type="dxa"/>
            <w:tcBorders>
              <w:top w:val="single" w:color="auto" w:sz="4" w:space="0"/>
              <w:left w:val="single" w:color="auto" w:sz="4" w:space="0"/>
              <w:bottom w:val="single" w:color="auto" w:sz="4" w:space="0"/>
              <w:right w:val="single" w:color="auto" w:sz="4" w:space="0"/>
            </w:tcBorders>
            <w:noWrap w:val="0"/>
            <w:vAlign w:val="center"/>
          </w:tcPr>
          <w:p w14:paraId="34D8B046">
            <w:pPr>
              <w:snapToGrid w:val="0"/>
              <w:spacing w:before="50" w:after="120" w:afterLines="50"/>
              <w:jc w:val="center"/>
              <w:rPr>
                <w:rFonts w:ascii="宋体" w:hAnsi="宋体"/>
                <w:color w:val="auto"/>
                <w:sz w:val="24"/>
              </w:rPr>
            </w:pPr>
          </w:p>
        </w:tc>
        <w:tc>
          <w:tcPr>
            <w:tcW w:w="1580" w:type="dxa"/>
            <w:tcBorders>
              <w:top w:val="single" w:color="auto" w:sz="4" w:space="0"/>
              <w:left w:val="single" w:color="auto" w:sz="4" w:space="0"/>
              <w:bottom w:val="single" w:color="auto" w:sz="4" w:space="0"/>
              <w:right w:val="single" w:color="auto" w:sz="4" w:space="0"/>
            </w:tcBorders>
            <w:noWrap w:val="0"/>
            <w:vAlign w:val="center"/>
          </w:tcPr>
          <w:p w14:paraId="32A0F4CB">
            <w:pPr>
              <w:snapToGrid w:val="0"/>
              <w:spacing w:before="50" w:after="120" w:afterLines="50"/>
              <w:jc w:val="center"/>
              <w:rPr>
                <w:rFonts w:ascii="宋体" w:hAnsi="宋体"/>
                <w:color w:val="auto"/>
                <w:sz w:val="24"/>
              </w:rPr>
            </w:pPr>
          </w:p>
        </w:tc>
        <w:tc>
          <w:tcPr>
            <w:tcW w:w="815" w:type="dxa"/>
            <w:tcBorders>
              <w:top w:val="single" w:color="auto" w:sz="4" w:space="0"/>
              <w:left w:val="single" w:color="auto" w:sz="4" w:space="0"/>
              <w:bottom w:val="single" w:color="auto" w:sz="4" w:space="0"/>
              <w:right w:val="single" w:color="auto" w:sz="4" w:space="0"/>
            </w:tcBorders>
            <w:noWrap w:val="0"/>
            <w:vAlign w:val="center"/>
          </w:tcPr>
          <w:p w14:paraId="6256220D">
            <w:pPr>
              <w:snapToGrid w:val="0"/>
              <w:spacing w:before="50" w:after="120" w:afterLines="50"/>
              <w:jc w:val="center"/>
              <w:rPr>
                <w:rFonts w:ascii="宋体" w:hAnsi="宋体"/>
                <w:color w:val="auto"/>
                <w:sz w:val="24"/>
              </w:rPr>
            </w:pPr>
          </w:p>
        </w:tc>
        <w:tc>
          <w:tcPr>
            <w:tcW w:w="757" w:type="dxa"/>
            <w:tcBorders>
              <w:top w:val="single" w:color="auto" w:sz="4" w:space="0"/>
              <w:left w:val="single" w:color="auto" w:sz="4" w:space="0"/>
              <w:bottom w:val="single" w:color="auto" w:sz="4" w:space="0"/>
              <w:right w:val="single" w:color="auto" w:sz="4" w:space="0"/>
            </w:tcBorders>
            <w:noWrap w:val="0"/>
            <w:vAlign w:val="center"/>
          </w:tcPr>
          <w:p w14:paraId="40ECB2D3">
            <w:pPr>
              <w:snapToGrid w:val="0"/>
              <w:spacing w:before="50" w:after="120" w:afterLines="50"/>
              <w:jc w:val="center"/>
              <w:rPr>
                <w:rFonts w:ascii="宋体" w:hAnsi="宋体"/>
                <w:color w:val="auto"/>
                <w:sz w:val="24"/>
              </w:rPr>
            </w:pPr>
          </w:p>
        </w:tc>
        <w:tc>
          <w:tcPr>
            <w:tcW w:w="986" w:type="dxa"/>
            <w:tcBorders>
              <w:top w:val="single" w:color="auto" w:sz="4" w:space="0"/>
              <w:left w:val="single" w:color="auto" w:sz="4" w:space="0"/>
              <w:bottom w:val="single" w:color="auto" w:sz="4" w:space="0"/>
              <w:right w:val="single" w:color="auto" w:sz="4" w:space="0"/>
            </w:tcBorders>
            <w:noWrap w:val="0"/>
            <w:vAlign w:val="center"/>
          </w:tcPr>
          <w:p w14:paraId="54CCE146">
            <w:pPr>
              <w:snapToGrid w:val="0"/>
              <w:spacing w:before="50" w:after="120" w:afterLines="50"/>
              <w:jc w:val="center"/>
              <w:rPr>
                <w:rFonts w:ascii="宋体" w:hAnsi="宋体"/>
                <w:color w:val="auto"/>
                <w:sz w:val="24"/>
              </w:rPr>
            </w:pPr>
          </w:p>
        </w:tc>
        <w:tc>
          <w:tcPr>
            <w:tcW w:w="1128" w:type="dxa"/>
            <w:tcBorders>
              <w:top w:val="single" w:color="auto" w:sz="4" w:space="0"/>
              <w:left w:val="single" w:color="auto" w:sz="4" w:space="0"/>
              <w:bottom w:val="single" w:color="auto" w:sz="4" w:space="0"/>
              <w:right w:val="single" w:color="auto" w:sz="4" w:space="0"/>
            </w:tcBorders>
            <w:noWrap w:val="0"/>
            <w:vAlign w:val="center"/>
          </w:tcPr>
          <w:p w14:paraId="416C112A">
            <w:pPr>
              <w:snapToGrid w:val="0"/>
              <w:spacing w:before="50" w:after="120" w:afterLines="50"/>
              <w:jc w:val="center"/>
              <w:rPr>
                <w:rFonts w:ascii="宋体" w:hAnsi="宋体"/>
                <w:color w:val="auto"/>
                <w:sz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14:paraId="114F3F24">
            <w:pPr>
              <w:snapToGrid w:val="0"/>
              <w:spacing w:before="50" w:after="120" w:afterLines="50"/>
              <w:jc w:val="center"/>
              <w:rPr>
                <w:rFonts w:ascii="宋体" w:hAnsi="宋体"/>
                <w:color w:val="auto"/>
                <w:sz w:val="24"/>
              </w:rPr>
            </w:pPr>
          </w:p>
        </w:tc>
        <w:tc>
          <w:tcPr>
            <w:tcW w:w="1285" w:type="dxa"/>
            <w:gridSpan w:val="2"/>
            <w:tcBorders>
              <w:top w:val="single" w:color="auto" w:sz="4" w:space="0"/>
              <w:left w:val="single" w:color="auto" w:sz="4" w:space="0"/>
              <w:bottom w:val="single" w:color="auto" w:sz="4" w:space="0"/>
              <w:right w:val="single" w:color="auto" w:sz="4" w:space="0"/>
            </w:tcBorders>
            <w:noWrap w:val="0"/>
            <w:vAlign w:val="center"/>
          </w:tcPr>
          <w:p w14:paraId="5C946F8B">
            <w:pPr>
              <w:snapToGrid w:val="0"/>
              <w:spacing w:before="50" w:after="120" w:afterLines="50"/>
              <w:jc w:val="center"/>
              <w:rPr>
                <w:rFonts w:ascii="宋体" w:hAnsi="宋体"/>
                <w:color w:val="auto"/>
                <w:sz w:val="24"/>
              </w:rPr>
            </w:pPr>
          </w:p>
        </w:tc>
      </w:tr>
      <w:tr w14:paraId="7F77C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3" w:hRule="atLeast"/>
          <w:jc w:val="center"/>
        </w:trPr>
        <w:tc>
          <w:tcPr>
            <w:tcW w:w="1083" w:type="dxa"/>
            <w:tcBorders>
              <w:top w:val="single" w:color="auto" w:sz="4" w:space="0"/>
              <w:left w:val="single" w:color="auto" w:sz="4" w:space="0"/>
              <w:bottom w:val="single" w:color="auto" w:sz="4" w:space="0"/>
              <w:right w:val="single" w:color="auto" w:sz="4" w:space="0"/>
            </w:tcBorders>
            <w:noWrap w:val="0"/>
            <w:vAlign w:val="center"/>
          </w:tcPr>
          <w:p w14:paraId="68861702">
            <w:pPr>
              <w:snapToGrid w:val="0"/>
              <w:spacing w:before="50" w:after="120" w:afterLines="50"/>
              <w:jc w:val="center"/>
              <w:rPr>
                <w:rFonts w:ascii="宋体" w:hAnsi="宋体"/>
                <w:color w:val="auto"/>
                <w:sz w:val="24"/>
              </w:rPr>
            </w:pPr>
          </w:p>
        </w:tc>
        <w:tc>
          <w:tcPr>
            <w:tcW w:w="1580" w:type="dxa"/>
            <w:tcBorders>
              <w:top w:val="single" w:color="auto" w:sz="4" w:space="0"/>
              <w:left w:val="single" w:color="auto" w:sz="4" w:space="0"/>
              <w:bottom w:val="single" w:color="auto" w:sz="4" w:space="0"/>
              <w:right w:val="single" w:color="auto" w:sz="4" w:space="0"/>
            </w:tcBorders>
            <w:noWrap w:val="0"/>
            <w:vAlign w:val="center"/>
          </w:tcPr>
          <w:p w14:paraId="7E8941B3">
            <w:pPr>
              <w:snapToGrid w:val="0"/>
              <w:spacing w:before="50" w:after="120" w:afterLines="50"/>
              <w:jc w:val="center"/>
              <w:rPr>
                <w:rFonts w:ascii="宋体" w:hAnsi="宋体"/>
                <w:color w:val="auto"/>
                <w:sz w:val="24"/>
              </w:rPr>
            </w:pPr>
          </w:p>
        </w:tc>
        <w:tc>
          <w:tcPr>
            <w:tcW w:w="815" w:type="dxa"/>
            <w:tcBorders>
              <w:top w:val="single" w:color="auto" w:sz="4" w:space="0"/>
              <w:left w:val="single" w:color="auto" w:sz="4" w:space="0"/>
              <w:bottom w:val="single" w:color="auto" w:sz="4" w:space="0"/>
              <w:right w:val="single" w:color="auto" w:sz="4" w:space="0"/>
            </w:tcBorders>
            <w:noWrap w:val="0"/>
            <w:vAlign w:val="center"/>
          </w:tcPr>
          <w:p w14:paraId="23FC38F3">
            <w:pPr>
              <w:snapToGrid w:val="0"/>
              <w:spacing w:before="50" w:after="120" w:afterLines="50"/>
              <w:jc w:val="center"/>
              <w:rPr>
                <w:rFonts w:ascii="宋体" w:hAnsi="宋体"/>
                <w:color w:val="auto"/>
                <w:sz w:val="24"/>
              </w:rPr>
            </w:pPr>
          </w:p>
        </w:tc>
        <w:tc>
          <w:tcPr>
            <w:tcW w:w="757" w:type="dxa"/>
            <w:tcBorders>
              <w:top w:val="single" w:color="auto" w:sz="4" w:space="0"/>
              <w:left w:val="single" w:color="auto" w:sz="4" w:space="0"/>
              <w:bottom w:val="single" w:color="auto" w:sz="4" w:space="0"/>
              <w:right w:val="single" w:color="auto" w:sz="4" w:space="0"/>
            </w:tcBorders>
            <w:noWrap w:val="0"/>
            <w:vAlign w:val="center"/>
          </w:tcPr>
          <w:p w14:paraId="2247457E">
            <w:pPr>
              <w:snapToGrid w:val="0"/>
              <w:spacing w:before="50" w:after="120" w:afterLines="50"/>
              <w:jc w:val="center"/>
              <w:rPr>
                <w:rFonts w:ascii="宋体" w:hAnsi="宋体"/>
                <w:color w:val="auto"/>
                <w:sz w:val="24"/>
              </w:rPr>
            </w:pPr>
          </w:p>
        </w:tc>
        <w:tc>
          <w:tcPr>
            <w:tcW w:w="986" w:type="dxa"/>
            <w:tcBorders>
              <w:top w:val="single" w:color="auto" w:sz="4" w:space="0"/>
              <w:left w:val="single" w:color="auto" w:sz="4" w:space="0"/>
              <w:bottom w:val="single" w:color="auto" w:sz="4" w:space="0"/>
              <w:right w:val="single" w:color="auto" w:sz="4" w:space="0"/>
            </w:tcBorders>
            <w:noWrap w:val="0"/>
            <w:vAlign w:val="center"/>
          </w:tcPr>
          <w:p w14:paraId="6C9CC10D">
            <w:pPr>
              <w:snapToGrid w:val="0"/>
              <w:spacing w:before="50" w:after="120" w:afterLines="50"/>
              <w:jc w:val="center"/>
              <w:rPr>
                <w:rFonts w:ascii="宋体" w:hAnsi="宋体"/>
                <w:color w:val="auto"/>
                <w:sz w:val="24"/>
              </w:rPr>
            </w:pPr>
          </w:p>
        </w:tc>
        <w:tc>
          <w:tcPr>
            <w:tcW w:w="1128" w:type="dxa"/>
            <w:tcBorders>
              <w:top w:val="single" w:color="auto" w:sz="4" w:space="0"/>
              <w:left w:val="single" w:color="auto" w:sz="4" w:space="0"/>
              <w:bottom w:val="single" w:color="auto" w:sz="4" w:space="0"/>
              <w:right w:val="single" w:color="auto" w:sz="4" w:space="0"/>
            </w:tcBorders>
            <w:noWrap w:val="0"/>
            <w:vAlign w:val="center"/>
          </w:tcPr>
          <w:p w14:paraId="02E5EE62">
            <w:pPr>
              <w:snapToGrid w:val="0"/>
              <w:spacing w:before="50" w:after="120" w:afterLines="50"/>
              <w:jc w:val="center"/>
              <w:rPr>
                <w:rFonts w:ascii="宋体" w:hAnsi="宋体"/>
                <w:color w:val="auto"/>
                <w:sz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14:paraId="60D50B8C">
            <w:pPr>
              <w:snapToGrid w:val="0"/>
              <w:spacing w:before="50" w:after="120" w:afterLines="50"/>
              <w:jc w:val="center"/>
              <w:rPr>
                <w:rFonts w:ascii="宋体" w:hAnsi="宋体"/>
                <w:color w:val="auto"/>
                <w:sz w:val="24"/>
              </w:rPr>
            </w:pPr>
          </w:p>
        </w:tc>
        <w:tc>
          <w:tcPr>
            <w:tcW w:w="1285" w:type="dxa"/>
            <w:gridSpan w:val="2"/>
            <w:tcBorders>
              <w:top w:val="single" w:color="auto" w:sz="4" w:space="0"/>
              <w:left w:val="single" w:color="auto" w:sz="4" w:space="0"/>
              <w:bottom w:val="single" w:color="auto" w:sz="4" w:space="0"/>
              <w:right w:val="single" w:color="auto" w:sz="4" w:space="0"/>
            </w:tcBorders>
            <w:noWrap w:val="0"/>
            <w:vAlign w:val="center"/>
          </w:tcPr>
          <w:p w14:paraId="6628689D">
            <w:pPr>
              <w:snapToGrid w:val="0"/>
              <w:spacing w:before="50" w:after="120" w:afterLines="50"/>
              <w:jc w:val="center"/>
              <w:rPr>
                <w:rFonts w:ascii="宋体" w:hAnsi="宋体"/>
                <w:color w:val="auto"/>
                <w:sz w:val="24"/>
              </w:rPr>
            </w:pPr>
          </w:p>
        </w:tc>
      </w:tr>
      <w:tr w14:paraId="236216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1083" w:type="dxa"/>
            <w:tcBorders>
              <w:top w:val="single" w:color="auto" w:sz="4" w:space="0"/>
              <w:left w:val="single" w:color="auto" w:sz="4" w:space="0"/>
              <w:bottom w:val="single" w:color="auto" w:sz="4" w:space="0"/>
              <w:right w:val="single" w:color="auto" w:sz="4" w:space="0"/>
            </w:tcBorders>
            <w:noWrap w:val="0"/>
            <w:vAlign w:val="center"/>
          </w:tcPr>
          <w:p w14:paraId="503E832D">
            <w:pPr>
              <w:snapToGrid w:val="0"/>
              <w:spacing w:before="50" w:after="120" w:afterLines="50"/>
              <w:jc w:val="center"/>
              <w:rPr>
                <w:rFonts w:ascii="宋体" w:hAnsi="宋体"/>
                <w:color w:val="auto"/>
                <w:sz w:val="24"/>
              </w:rPr>
            </w:pPr>
          </w:p>
        </w:tc>
        <w:tc>
          <w:tcPr>
            <w:tcW w:w="1580" w:type="dxa"/>
            <w:tcBorders>
              <w:top w:val="single" w:color="auto" w:sz="4" w:space="0"/>
              <w:left w:val="single" w:color="auto" w:sz="4" w:space="0"/>
              <w:bottom w:val="single" w:color="auto" w:sz="4" w:space="0"/>
              <w:right w:val="single" w:color="auto" w:sz="4" w:space="0"/>
            </w:tcBorders>
            <w:noWrap w:val="0"/>
            <w:vAlign w:val="center"/>
          </w:tcPr>
          <w:p w14:paraId="1063E786">
            <w:pPr>
              <w:snapToGrid w:val="0"/>
              <w:spacing w:before="50" w:after="120" w:afterLines="50"/>
              <w:jc w:val="center"/>
              <w:rPr>
                <w:rFonts w:ascii="宋体" w:hAnsi="宋体"/>
                <w:color w:val="auto"/>
                <w:sz w:val="24"/>
              </w:rPr>
            </w:pPr>
          </w:p>
        </w:tc>
        <w:tc>
          <w:tcPr>
            <w:tcW w:w="815" w:type="dxa"/>
            <w:tcBorders>
              <w:top w:val="single" w:color="auto" w:sz="4" w:space="0"/>
              <w:left w:val="single" w:color="auto" w:sz="4" w:space="0"/>
              <w:bottom w:val="single" w:color="auto" w:sz="4" w:space="0"/>
              <w:right w:val="single" w:color="auto" w:sz="4" w:space="0"/>
            </w:tcBorders>
            <w:noWrap w:val="0"/>
            <w:vAlign w:val="center"/>
          </w:tcPr>
          <w:p w14:paraId="03751EE7">
            <w:pPr>
              <w:snapToGrid w:val="0"/>
              <w:spacing w:before="50" w:after="120" w:afterLines="50"/>
              <w:jc w:val="center"/>
              <w:rPr>
                <w:rFonts w:ascii="宋体" w:hAnsi="宋体"/>
                <w:color w:val="auto"/>
                <w:sz w:val="24"/>
              </w:rPr>
            </w:pPr>
          </w:p>
        </w:tc>
        <w:tc>
          <w:tcPr>
            <w:tcW w:w="757" w:type="dxa"/>
            <w:tcBorders>
              <w:top w:val="single" w:color="auto" w:sz="4" w:space="0"/>
              <w:left w:val="single" w:color="auto" w:sz="4" w:space="0"/>
              <w:bottom w:val="single" w:color="auto" w:sz="4" w:space="0"/>
              <w:right w:val="single" w:color="auto" w:sz="4" w:space="0"/>
            </w:tcBorders>
            <w:noWrap w:val="0"/>
            <w:vAlign w:val="center"/>
          </w:tcPr>
          <w:p w14:paraId="37879763">
            <w:pPr>
              <w:snapToGrid w:val="0"/>
              <w:spacing w:before="50" w:after="120" w:afterLines="50"/>
              <w:jc w:val="center"/>
              <w:rPr>
                <w:rFonts w:ascii="宋体" w:hAnsi="宋体"/>
                <w:color w:val="auto"/>
                <w:sz w:val="24"/>
              </w:rPr>
            </w:pPr>
          </w:p>
        </w:tc>
        <w:tc>
          <w:tcPr>
            <w:tcW w:w="986" w:type="dxa"/>
            <w:tcBorders>
              <w:top w:val="single" w:color="auto" w:sz="4" w:space="0"/>
              <w:left w:val="single" w:color="auto" w:sz="4" w:space="0"/>
              <w:bottom w:val="single" w:color="auto" w:sz="4" w:space="0"/>
              <w:right w:val="single" w:color="auto" w:sz="4" w:space="0"/>
            </w:tcBorders>
            <w:noWrap w:val="0"/>
            <w:vAlign w:val="center"/>
          </w:tcPr>
          <w:p w14:paraId="1FA8E2EC">
            <w:pPr>
              <w:snapToGrid w:val="0"/>
              <w:spacing w:before="50" w:after="120" w:afterLines="50"/>
              <w:jc w:val="center"/>
              <w:rPr>
                <w:rFonts w:ascii="宋体" w:hAnsi="宋体"/>
                <w:color w:val="auto"/>
                <w:sz w:val="24"/>
              </w:rPr>
            </w:pPr>
          </w:p>
        </w:tc>
        <w:tc>
          <w:tcPr>
            <w:tcW w:w="1128" w:type="dxa"/>
            <w:tcBorders>
              <w:top w:val="single" w:color="auto" w:sz="4" w:space="0"/>
              <w:left w:val="single" w:color="auto" w:sz="4" w:space="0"/>
              <w:bottom w:val="single" w:color="auto" w:sz="4" w:space="0"/>
              <w:right w:val="single" w:color="auto" w:sz="4" w:space="0"/>
            </w:tcBorders>
            <w:noWrap w:val="0"/>
            <w:vAlign w:val="center"/>
          </w:tcPr>
          <w:p w14:paraId="24589B20">
            <w:pPr>
              <w:snapToGrid w:val="0"/>
              <w:spacing w:before="50" w:after="120" w:afterLines="50"/>
              <w:jc w:val="center"/>
              <w:rPr>
                <w:rFonts w:ascii="宋体" w:hAnsi="宋体"/>
                <w:color w:val="auto"/>
                <w:sz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14:paraId="7C616660">
            <w:pPr>
              <w:snapToGrid w:val="0"/>
              <w:spacing w:before="50" w:after="120" w:afterLines="50"/>
              <w:jc w:val="center"/>
              <w:rPr>
                <w:rFonts w:ascii="宋体" w:hAnsi="宋体"/>
                <w:color w:val="auto"/>
                <w:sz w:val="24"/>
              </w:rPr>
            </w:pPr>
          </w:p>
        </w:tc>
        <w:tc>
          <w:tcPr>
            <w:tcW w:w="1285" w:type="dxa"/>
            <w:gridSpan w:val="2"/>
            <w:tcBorders>
              <w:top w:val="single" w:color="auto" w:sz="4" w:space="0"/>
              <w:left w:val="single" w:color="auto" w:sz="4" w:space="0"/>
              <w:bottom w:val="single" w:color="auto" w:sz="4" w:space="0"/>
              <w:right w:val="single" w:color="auto" w:sz="4" w:space="0"/>
            </w:tcBorders>
            <w:noWrap w:val="0"/>
            <w:vAlign w:val="center"/>
          </w:tcPr>
          <w:p w14:paraId="654A7B7E">
            <w:pPr>
              <w:snapToGrid w:val="0"/>
              <w:spacing w:before="50" w:after="120" w:afterLines="50"/>
              <w:jc w:val="center"/>
              <w:rPr>
                <w:rFonts w:ascii="宋体" w:hAnsi="宋体"/>
                <w:color w:val="auto"/>
                <w:sz w:val="24"/>
              </w:rPr>
            </w:pPr>
          </w:p>
        </w:tc>
      </w:tr>
      <w:tr w14:paraId="6A43BC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jc w:val="center"/>
        </w:trPr>
        <w:tc>
          <w:tcPr>
            <w:tcW w:w="1083" w:type="dxa"/>
            <w:tcBorders>
              <w:top w:val="single" w:color="auto" w:sz="4" w:space="0"/>
              <w:left w:val="single" w:color="auto" w:sz="4" w:space="0"/>
              <w:bottom w:val="single" w:color="auto" w:sz="4" w:space="0"/>
              <w:right w:val="single" w:color="auto" w:sz="4" w:space="0"/>
            </w:tcBorders>
            <w:noWrap w:val="0"/>
            <w:vAlign w:val="center"/>
          </w:tcPr>
          <w:p w14:paraId="46BAD13B">
            <w:pPr>
              <w:snapToGrid w:val="0"/>
              <w:spacing w:before="50" w:after="120" w:afterLines="50"/>
              <w:jc w:val="center"/>
              <w:rPr>
                <w:rFonts w:ascii="宋体" w:hAnsi="宋体"/>
                <w:color w:val="auto"/>
                <w:sz w:val="24"/>
              </w:rPr>
            </w:pPr>
          </w:p>
        </w:tc>
        <w:tc>
          <w:tcPr>
            <w:tcW w:w="1580" w:type="dxa"/>
            <w:tcBorders>
              <w:top w:val="single" w:color="auto" w:sz="4" w:space="0"/>
              <w:left w:val="single" w:color="auto" w:sz="4" w:space="0"/>
              <w:bottom w:val="single" w:color="auto" w:sz="4" w:space="0"/>
              <w:right w:val="single" w:color="auto" w:sz="4" w:space="0"/>
            </w:tcBorders>
            <w:noWrap w:val="0"/>
            <w:vAlign w:val="center"/>
          </w:tcPr>
          <w:p w14:paraId="5745A053">
            <w:pPr>
              <w:snapToGrid w:val="0"/>
              <w:spacing w:before="50" w:after="120" w:afterLines="50"/>
              <w:jc w:val="center"/>
              <w:rPr>
                <w:rFonts w:ascii="宋体" w:hAnsi="宋体"/>
                <w:color w:val="auto"/>
                <w:sz w:val="24"/>
              </w:rPr>
            </w:pPr>
          </w:p>
        </w:tc>
        <w:tc>
          <w:tcPr>
            <w:tcW w:w="815" w:type="dxa"/>
            <w:tcBorders>
              <w:top w:val="single" w:color="auto" w:sz="4" w:space="0"/>
              <w:left w:val="single" w:color="auto" w:sz="4" w:space="0"/>
              <w:bottom w:val="single" w:color="auto" w:sz="4" w:space="0"/>
              <w:right w:val="single" w:color="auto" w:sz="4" w:space="0"/>
            </w:tcBorders>
            <w:noWrap w:val="0"/>
            <w:vAlign w:val="center"/>
          </w:tcPr>
          <w:p w14:paraId="4AE8BC46">
            <w:pPr>
              <w:snapToGrid w:val="0"/>
              <w:spacing w:before="50" w:after="120" w:afterLines="50"/>
              <w:jc w:val="center"/>
              <w:rPr>
                <w:rFonts w:ascii="宋体" w:hAnsi="宋体"/>
                <w:color w:val="auto"/>
                <w:sz w:val="24"/>
              </w:rPr>
            </w:pPr>
          </w:p>
        </w:tc>
        <w:tc>
          <w:tcPr>
            <w:tcW w:w="757" w:type="dxa"/>
            <w:tcBorders>
              <w:top w:val="single" w:color="auto" w:sz="4" w:space="0"/>
              <w:left w:val="single" w:color="auto" w:sz="4" w:space="0"/>
              <w:bottom w:val="single" w:color="auto" w:sz="4" w:space="0"/>
              <w:right w:val="single" w:color="auto" w:sz="4" w:space="0"/>
            </w:tcBorders>
            <w:noWrap w:val="0"/>
            <w:vAlign w:val="center"/>
          </w:tcPr>
          <w:p w14:paraId="75B01CFD">
            <w:pPr>
              <w:snapToGrid w:val="0"/>
              <w:spacing w:before="50" w:after="120" w:afterLines="50"/>
              <w:jc w:val="center"/>
              <w:rPr>
                <w:rFonts w:ascii="宋体" w:hAnsi="宋体"/>
                <w:color w:val="auto"/>
                <w:sz w:val="24"/>
              </w:rPr>
            </w:pPr>
          </w:p>
        </w:tc>
        <w:tc>
          <w:tcPr>
            <w:tcW w:w="986" w:type="dxa"/>
            <w:tcBorders>
              <w:top w:val="single" w:color="auto" w:sz="4" w:space="0"/>
              <w:left w:val="single" w:color="auto" w:sz="4" w:space="0"/>
              <w:bottom w:val="single" w:color="auto" w:sz="4" w:space="0"/>
              <w:right w:val="single" w:color="auto" w:sz="4" w:space="0"/>
            </w:tcBorders>
            <w:noWrap w:val="0"/>
            <w:vAlign w:val="center"/>
          </w:tcPr>
          <w:p w14:paraId="41848F1E">
            <w:pPr>
              <w:snapToGrid w:val="0"/>
              <w:spacing w:before="50" w:after="120" w:afterLines="50"/>
              <w:jc w:val="center"/>
              <w:rPr>
                <w:rFonts w:ascii="宋体" w:hAnsi="宋体"/>
                <w:color w:val="auto"/>
                <w:sz w:val="24"/>
              </w:rPr>
            </w:pPr>
          </w:p>
        </w:tc>
        <w:tc>
          <w:tcPr>
            <w:tcW w:w="1128" w:type="dxa"/>
            <w:tcBorders>
              <w:top w:val="single" w:color="auto" w:sz="4" w:space="0"/>
              <w:left w:val="single" w:color="auto" w:sz="4" w:space="0"/>
              <w:bottom w:val="single" w:color="auto" w:sz="4" w:space="0"/>
              <w:right w:val="single" w:color="auto" w:sz="4" w:space="0"/>
            </w:tcBorders>
            <w:noWrap w:val="0"/>
            <w:vAlign w:val="center"/>
          </w:tcPr>
          <w:p w14:paraId="3B212DB6">
            <w:pPr>
              <w:snapToGrid w:val="0"/>
              <w:spacing w:before="50" w:after="120" w:afterLines="50"/>
              <w:jc w:val="center"/>
              <w:rPr>
                <w:rFonts w:ascii="宋体" w:hAnsi="宋体"/>
                <w:color w:val="auto"/>
                <w:sz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14:paraId="32A4E74D">
            <w:pPr>
              <w:snapToGrid w:val="0"/>
              <w:spacing w:before="50" w:after="120" w:afterLines="50"/>
              <w:jc w:val="center"/>
              <w:rPr>
                <w:rFonts w:ascii="宋体" w:hAnsi="宋体"/>
                <w:color w:val="auto"/>
                <w:sz w:val="24"/>
              </w:rPr>
            </w:pPr>
          </w:p>
        </w:tc>
        <w:tc>
          <w:tcPr>
            <w:tcW w:w="1285" w:type="dxa"/>
            <w:gridSpan w:val="2"/>
            <w:tcBorders>
              <w:top w:val="single" w:color="auto" w:sz="4" w:space="0"/>
              <w:left w:val="single" w:color="auto" w:sz="4" w:space="0"/>
              <w:bottom w:val="single" w:color="auto" w:sz="4" w:space="0"/>
              <w:right w:val="single" w:color="auto" w:sz="4" w:space="0"/>
            </w:tcBorders>
            <w:noWrap w:val="0"/>
            <w:vAlign w:val="center"/>
          </w:tcPr>
          <w:p w14:paraId="0CB29023">
            <w:pPr>
              <w:snapToGrid w:val="0"/>
              <w:spacing w:before="50" w:after="120" w:afterLines="50"/>
              <w:jc w:val="center"/>
              <w:rPr>
                <w:rFonts w:ascii="宋体" w:hAnsi="宋体"/>
                <w:color w:val="auto"/>
                <w:sz w:val="24"/>
              </w:rPr>
            </w:pPr>
          </w:p>
        </w:tc>
      </w:tr>
      <w:tr w14:paraId="027619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1083" w:type="dxa"/>
            <w:tcBorders>
              <w:top w:val="single" w:color="auto" w:sz="4" w:space="0"/>
              <w:left w:val="single" w:color="auto" w:sz="4" w:space="0"/>
              <w:bottom w:val="single" w:color="auto" w:sz="4" w:space="0"/>
              <w:right w:val="single" w:color="auto" w:sz="4" w:space="0"/>
            </w:tcBorders>
            <w:noWrap w:val="0"/>
            <w:vAlign w:val="center"/>
          </w:tcPr>
          <w:p w14:paraId="0C76F735">
            <w:pPr>
              <w:snapToGrid w:val="0"/>
              <w:spacing w:before="50" w:after="120" w:afterLines="50"/>
              <w:jc w:val="center"/>
              <w:rPr>
                <w:rFonts w:ascii="宋体" w:hAnsi="宋体"/>
                <w:color w:val="auto"/>
                <w:sz w:val="24"/>
              </w:rPr>
            </w:pPr>
          </w:p>
        </w:tc>
        <w:tc>
          <w:tcPr>
            <w:tcW w:w="1580" w:type="dxa"/>
            <w:tcBorders>
              <w:top w:val="single" w:color="auto" w:sz="4" w:space="0"/>
              <w:left w:val="single" w:color="auto" w:sz="4" w:space="0"/>
              <w:bottom w:val="single" w:color="auto" w:sz="4" w:space="0"/>
              <w:right w:val="single" w:color="auto" w:sz="4" w:space="0"/>
            </w:tcBorders>
            <w:noWrap w:val="0"/>
            <w:vAlign w:val="center"/>
          </w:tcPr>
          <w:p w14:paraId="5133449E">
            <w:pPr>
              <w:snapToGrid w:val="0"/>
              <w:spacing w:before="50" w:after="120" w:afterLines="50"/>
              <w:jc w:val="center"/>
              <w:rPr>
                <w:rFonts w:ascii="宋体" w:hAnsi="宋体"/>
                <w:color w:val="auto"/>
                <w:sz w:val="24"/>
              </w:rPr>
            </w:pPr>
          </w:p>
        </w:tc>
        <w:tc>
          <w:tcPr>
            <w:tcW w:w="815" w:type="dxa"/>
            <w:tcBorders>
              <w:top w:val="single" w:color="auto" w:sz="4" w:space="0"/>
              <w:left w:val="single" w:color="auto" w:sz="4" w:space="0"/>
              <w:bottom w:val="single" w:color="auto" w:sz="4" w:space="0"/>
              <w:right w:val="single" w:color="auto" w:sz="4" w:space="0"/>
            </w:tcBorders>
            <w:noWrap w:val="0"/>
            <w:vAlign w:val="center"/>
          </w:tcPr>
          <w:p w14:paraId="668DE7FE">
            <w:pPr>
              <w:snapToGrid w:val="0"/>
              <w:spacing w:before="50" w:after="120" w:afterLines="50"/>
              <w:jc w:val="center"/>
              <w:rPr>
                <w:rFonts w:ascii="宋体" w:hAnsi="宋体"/>
                <w:color w:val="auto"/>
                <w:sz w:val="24"/>
              </w:rPr>
            </w:pPr>
          </w:p>
        </w:tc>
        <w:tc>
          <w:tcPr>
            <w:tcW w:w="757" w:type="dxa"/>
            <w:tcBorders>
              <w:top w:val="single" w:color="auto" w:sz="4" w:space="0"/>
              <w:left w:val="single" w:color="auto" w:sz="4" w:space="0"/>
              <w:bottom w:val="single" w:color="auto" w:sz="4" w:space="0"/>
              <w:right w:val="single" w:color="auto" w:sz="4" w:space="0"/>
            </w:tcBorders>
            <w:noWrap w:val="0"/>
            <w:vAlign w:val="center"/>
          </w:tcPr>
          <w:p w14:paraId="6B90FC67">
            <w:pPr>
              <w:snapToGrid w:val="0"/>
              <w:spacing w:before="50" w:after="120" w:afterLines="50"/>
              <w:jc w:val="center"/>
              <w:rPr>
                <w:rFonts w:ascii="宋体" w:hAnsi="宋体"/>
                <w:color w:val="auto"/>
                <w:sz w:val="24"/>
              </w:rPr>
            </w:pPr>
          </w:p>
        </w:tc>
        <w:tc>
          <w:tcPr>
            <w:tcW w:w="986" w:type="dxa"/>
            <w:tcBorders>
              <w:top w:val="single" w:color="auto" w:sz="4" w:space="0"/>
              <w:left w:val="single" w:color="auto" w:sz="4" w:space="0"/>
              <w:bottom w:val="single" w:color="auto" w:sz="4" w:space="0"/>
              <w:right w:val="single" w:color="auto" w:sz="4" w:space="0"/>
            </w:tcBorders>
            <w:noWrap w:val="0"/>
            <w:vAlign w:val="center"/>
          </w:tcPr>
          <w:p w14:paraId="704EB799">
            <w:pPr>
              <w:snapToGrid w:val="0"/>
              <w:spacing w:before="50" w:after="120" w:afterLines="50"/>
              <w:jc w:val="center"/>
              <w:rPr>
                <w:rFonts w:ascii="宋体" w:hAnsi="宋体"/>
                <w:color w:val="auto"/>
                <w:sz w:val="24"/>
              </w:rPr>
            </w:pPr>
          </w:p>
        </w:tc>
        <w:tc>
          <w:tcPr>
            <w:tcW w:w="1128" w:type="dxa"/>
            <w:tcBorders>
              <w:top w:val="single" w:color="auto" w:sz="4" w:space="0"/>
              <w:left w:val="single" w:color="auto" w:sz="4" w:space="0"/>
              <w:bottom w:val="single" w:color="auto" w:sz="4" w:space="0"/>
              <w:right w:val="single" w:color="auto" w:sz="4" w:space="0"/>
            </w:tcBorders>
            <w:noWrap w:val="0"/>
            <w:vAlign w:val="center"/>
          </w:tcPr>
          <w:p w14:paraId="3E07D0DD">
            <w:pPr>
              <w:snapToGrid w:val="0"/>
              <w:spacing w:before="50" w:after="120" w:afterLines="50"/>
              <w:jc w:val="center"/>
              <w:rPr>
                <w:rFonts w:ascii="宋体" w:hAnsi="宋体"/>
                <w:color w:val="auto"/>
                <w:sz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14:paraId="7172B6E9">
            <w:pPr>
              <w:snapToGrid w:val="0"/>
              <w:spacing w:before="50" w:after="120" w:afterLines="50"/>
              <w:jc w:val="center"/>
              <w:rPr>
                <w:rFonts w:ascii="宋体" w:hAnsi="宋体"/>
                <w:color w:val="auto"/>
                <w:sz w:val="24"/>
              </w:rPr>
            </w:pPr>
          </w:p>
        </w:tc>
        <w:tc>
          <w:tcPr>
            <w:tcW w:w="1285" w:type="dxa"/>
            <w:gridSpan w:val="2"/>
            <w:tcBorders>
              <w:top w:val="single" w:color="auto" w:sz="4" w:space="0"/>
              <w:left w:val="single" w:color="auto" w:sz="4" w:space="0"/>
              <w:bottom w:val="single" w:color="auto" w:sz="4" w:space="0"/>
              <w:right w:val="single" w:color="auto" w:sz="4" w:space="0"/>
            </w:tcBorders>
            <w:noWrap w:val="0"/>
            <w:vAlign w:val="center"/>
          </w:tcPr>
          <w:p w14:paraId="4F1058FE">
            <w:pPr>
              <w:snapToGrid w:val="0"/>
              <w:spacing w:before="50" w:after="120" w:afterLines="50"/>
              <w:jc w:val="center"/>
              <w:rPr>
                <w:rFonts w:ascii="宋体" w:hAnsi="宋体"/>
                <w:color w:val="auto"/>
                <w:sz w:val="24"/>
              </w:rPr>
            </w:pPr>
          </w:p>
        </w:tc>
      </w:tr>
      <w:tr w14:paraId="27AB18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jc w:val="center"/>
        </w:trPr>
        <w:tc>
          <w:tcPr>
            <w:tcW w:w="1083" w:type="dxa"/>
            <w:tcBorders>
              <w:top w:val="single" w:color="auto" w:sz="4" w:space="0"/>
              <w:left w:val="single" w:color="auto" w:sz="4" w:space="0"/>
              <w:bottom w:val="single" w:color="auto" w:sz="4" w:space="0"/>
              <w:right w:val="single" w:color="auto" w:sz="4" w:space="0"/>
            </w:tcBorders>
            <w:noWrap w:val="0"/>
            <w:vAlign w:val="center"/>
          </w:tcPr>
          <w:p w14:paraId="3394A62A">
            <w:pPr>
              <w:snapToGrid w:val="0"/>
              <w:spacing w:before="50" w:after="120" w:afterLines="50"/>
              <w:jc w:val="center"/>
              <w:rPr>
                <w:rFonts w:ascii="宋体" w:hAnsi="宋体"/>
                <w:color w:val="auto"/>
                <w:sz w:val="24"/>
              </w:rPr>
            </w:pPr>
          </w:p>
        </w:tc>
        <w:tc>
          <w:tcPr>
            <w:tcW w:w="1580" w:type="dxa"/>
            <w:tcBorders>
              <w:top w:val="single" w:color="auto" w:sz="4" w:space="0"/>
              <w:left w:val="single" w:color="auto" w:sz="4" w:space="0"/>
              <w:bottom w:val="single" w:color="auto" w:sz="4" w:space="0"/>
              <w:right w:val="single" w:color="auto" w:sz="4" w:space="0"/>
            </w:tcBorders>
            <w:noWrap w:val="0"/>
            <w:vAlign w:val="center"/>
          </w:tcPr>
          <w:p w14:paraId="37CC702F">
            <w:pPr>
              <w:snapToGrid w:val="0"/>
              <w:spacing w:before="50" w:after="120" w:afterLines="50"/>
              <w:jc w:val="center"/>
              <w:rPr>
                <w:rFonts w:ascii="宋体" w:hAnsi="宋体"/>
                <w:color w:val="auto"/>
                <w:sz w:val="24"/>
              </w:rPr>
            </w:pPr>
          </w:p>
        </w:tc>
        <w:tc>
          <w:tcPr>
            <w:tcW w:w="815" w:type="dxa"/>
            <w:tcBorders>
              <w:top w:val="single" w:color="auto" w:sz="4" w:space="0"/>
              <w:left w:val="single" w:color="auto" w:sz="4" w:space="0"/>
              <w:bottom w:val="single" w:color="auto" w:sz="4" w:space="0"/>
              <w:right w:val="single" w:color="auto" w:sz="4" w:space="0"/>
            </w:tcBorders>
            <w:noWrap w:val="0"/>
            <w:vAlign w:val="center"/>
          </w:tcPr>
          <w:p w14:paraId="78DDA0EB">
            <w:pPr>
              <w:snapToGrid w:val="0"/>
              <w:spacing w:before="50" w:after="120" w:afterLines="50"/>
              <w:jc w:val="center"/>
              <w:rPr>
                <w:rFonts w:ascii="宋体" w:hAnsi="宋体"/>
                <w:color w:val="auto"/>
                <w:sz w:val="24"/>
              </w:rPr>
            </w:pPr>
          </w:p>
        </w:tc>
        <w:tc>
          <w:tcPr>
            <w:tcW w:w="757" w:type="dxa"/>
            <w:tcBorders>
              <w:top w:val="single" w:color="auto" w:sz="4" w:space="0"/>
              <w:left w:val="single" w:color="auto" w:sz="4" w:space="0"/>
              <w:bottom w:val="single" w:color="auto" w:sz="4" w:space="0"/>
              <w:right w:val="single" w:color="auto" w:sz="4" w:space="0"/>
            </w:tcBorders>
            <w:noWrap w:val="0"/>
            <w:vAlign w:val="center"/>
          </w:tcPr>
          <w:p w14:paraId="2236C1B2">
            <w:pPr>
              <w:snapToGrid w:val="0"/>
              <w:spacing w:before="50" w:after="120" w:afterLines="50"/>
              <w:jc w:val="center"/>
              <w:rPr>
                <w:rFonts w:ascii="宋体" w:hAnsi="宋体"/>
                <w:color w:val="auto"/>
                <w:sz w:val="24"/>
              </w:rPr>
            </w:pPr>
          </w:p>
        </w:tc>
        <w:tc>
          <w:tcPr>
            <w:tcW w:w="986" w:type="dxa"/>
            <w:tcBorders>
              <w:top w:val="single" w:color="auto" w:sz="4" w:space="0"/>
              <w:left w:val="single" w:color="auto" w:sz="4" w:space="0"/>
              <w:bottom w:val="single" w:color="auto" w:sz="4" w:space="0"/>
              <w:right w:val="single" w:color="auto" w:sz="4" w:space="0"/>
            </w:tcBorders>
            <w:noWrap w:val="0"/>
            <w:vAlign w:val="center"/>
          </w:tcPr>
          <w:p w14:paraId="30A2E643">
            <w:pPr>
              <w:snapToGrid w:val="0"/>
              <w:spacing w:before="50" w:after="120" w:afterLines="50"/>
              <w:jc w:val="center"/>
              <w:rPr>
                <w:rFonts w:ascii="宋体" w:hAnsi="宋体"/>
                <w:color w:val="auto"/>
                <w:sz w:val="24"/>
              </w:rPr>
            </w:pPr>
          </w:p>
        </w:tc>
        <w:tc>
          <w:tcPr>
            <w:tcW w:w="1128" w:type="dxa"/>
            <w:tcBorders>
              <w:top w:val="single" w:color="auto" w:sz="4" w:space="0"/>
              <w:left w:val="single" w:color="auto" w:sz="4" w:space="0"/>
              <w:bottom w:val="single" w:color="auto" w:sz="4" w:space="0"/>
              <w:right w:val="single" w:color="auto" w:sz="4" w:space="0"/>
            </w:tcBorders>
            <w:noWrap w:val="0"/>
            <w:vAlign w:val="center"/>
          </w:tcPr>
          <w:p w14:paraId="0B650BF1">
            <w:pPr>
              <w:snapToGrid w:val="0"/>
              <w:spacing w:before="50" w:after="120" w:afterLines="50"/>
              <w:jc w:val="center"/>
              <w:rPr>
                <w:rFonts w:ascii="宋体" w:hAnsi="宋体"/>
                <w:color w:val="auto"/>
                <w:sz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14:paraId="26D1A86F">
            <w:pPr>
              <w:snapToGrid w:val="0"/>
              <w:spacing w:before="50" w:after="120" w:afterLines="50"/>
              <w:jc w:val="center"/>
              <w:rPr>
                <w:rFonts w:ascii="宋体" w:hAnsi="宋体"/>
                <w:color w:val="auto"/>
                <w:sz w:val="24"/>
              </w:rPr>
            </w:pPr>
          </w:p>
        </w:tc>
        <w:tc>
          <w:tcPr>
            <w:tcW w:w="1285" w:type="dxa"/>
            <w:gridSpan w:val="2"/>
            <w:tcBorders>
              <w:top w:val="single" w:color="auto" w:sz="4" w:space="0"/>
              <w:left w:val="single" w:color="auto" w:sz="4" w:space="0"/>
              <w:bottom w:val="single" w:color="auto" w:sz="4" w:space="0"/>
              <w:right w:val="single" w:color="auto" w:sz="4" w:space="0"/>
            </w:tcBorders>
            <w:noWrap w:val="0"/>
            <w:vAlign w:val="center"/>
          </w:tcPr>
          <w:p w14:paraId="133FDE20">
            <w:pPr>
              <w:snapToGrid w:val="0"/>
              <w:spacing w:before="50" w:after="120" w:afterLines="50"/>
              <w:jc w:val="center"/>
              <w:rPr>
                <w:rFonts w:ascii="宋体" w:hAnsi="宋体"/>
                <w:color w:val="auto"/>
                <w:sz w:val="24"/>
              </w:rPr>
            </w:pPr>
          </w:p>
        </w:tc>
      </w:tr>
      <w:tr w14:paraId="2995DF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jc w:val="center"/>
        </w:trPr>
        <w:tc>
          <w:tcPr>
            <w:tcW w:w="1083" w:type="dxa"/>
            <w:tcBorders>
              <w:top w:val="single" w:color="auto" w:sz="4" w:space="0"/>
              <w:left w:val="single" w:color="auto" w:sz="4" w:space="0"/>
              <w:bottom w:val="single" w:color="auto" w:sz="4" w:space="0"/>
              <w:right w:val="single" w:color="auto" w:sz="4" w:space="0"/>
            </w:tcBorders>
            <w:noWrap w:val="0"/>
            <w:vAlign w:val="center"/>
          </w:tcPr>
          <w:p w14:paraId="10280555">
            <w:pPr>
              <w:snapToGrid w:val="0"/>
              <w:spacing w:before="50" w:after="120" w:afterLines="50"/>
              <w:jc w:val="center"/>
              <w:rPr>
                <w:rFonts w:ascii="宋体" w:hAnsi="宋体"/>
                <w:color w:val="auto"/>
                <w:sz w:val="24"/>
              </w:rPr>
            </w:pPr>
          </w:p>
        </w:tc>
        <w:tc>
          <w:tcPr>
            <w:tcW w:w="1580" w:type="dxa"/>
            <w:tcBorders>
              <w:top w:val="single" w:color="auto" w:sz="4" w:space="0"/>
              <w:left w:val="single" w:color="auto" w:sz="4" w:space="0"/>
              <w:bottom w:val="single" w:color="auto" w:sz="4" w:space="0"/>
              <w:right w:val="single" w:color="auto" w:sz="4" w:space="0"/>
            </w:tcBorders>
            <w:noWrap w:val="0"/>
            <w:vAlign w:val="center"/>
          </w:tcPr>
          <w:p w14:paraId="6D8D6548">
            <w:pPr>
              <w:snapToGrid w:val="0"/>
              <w:spacing w:before="50" w:after="120" w:afterLines="50"/>
              <w:jc w:val="center"/>
              <w:rPr>
                <w:rFonts w:ascii="宋体" w:hAnsi="宋体"/>
                <w:color w:val="auto"/>
                <w:sz w:val="24"/>
              </w:rPr>
            </w:pPr>
          </w:p>
        </w:tc>
        <w:tc>
          <w:tcPr>
            <w:tcW w:w="815" w:type="dxa"/>
            <w:tcBorders>
              <w:top w:val="single" w:color="auto" w:sz="4" w:space="0"/>
              <w:left w:val="single" w:color="auto" w:sz="4" w:space="0"/>
              <w:bottom w:val="single" w:color="auto" w:sz="4" w:space="0"/>
              <w:right w:val="single" w:color="auto" w:sz="4" w:space="0"/>
            </w:tcBorders>
            <w:noWrap w:val="0"/>
            <w:vAlign w:val="center"/>
          </w:tcPr>
          <w:p w14:paraId="734C2CFF">
            <w:pPr>
              <w:snapToGrid w:val="0"/>
              <w:spacing w:before="50" w:after="120" w:afterLines="50"/>
              <w:jc w:val="center"/>
              <w:rPr>
                <w:rFonts w:ascii="宋体" w:hAnsi="宋体"/>
                <w:color w:val="auto"/>
                <w:sz w:val="24"/>
              </w:rPr>
            </w:pPr>
          </w:p>
        </w:tc>
        <w:tc>
          <w:tcPr>
            <w:tcW w:w="757" w:type="dxa"/>
            <w:tcBorders>
              <w:top w:val="single" w:color="auto" w:sz="4" w:space="0"/>
              <w:left w:val="single" w:color="auto" w:sz="4" w:space="0"/>
              <w:bottom w:val="single" w:color="auto" w:sz="4" w:space="0"/>
              <w:right w:val="single" w:color="auto" w:sz="4" w:space="0"/>
            </w:tcBorders>
            <w:noWrap w:val="0"/>
            <w:vAlign w:val="center"/>
          </w:tcPr>
          <w:p w14:paraId="0E4C4376">
            <w:pPr>
              <w:snapToGrid w:val="0"/>
              <w:spacing w:before="50" w:after="120" w:afterLines="50"/>
              <w:jc w:val="center"/>
              <w:rPr>
                <w:rFonts w:ascii="宋体" w:hAnsi="宋体"/>
                <w:color w:val="auto"/>
                <w:sz w:val="24"/>
              </w:rPr>
            </w:pPr>
          </w:p>
        </w:tc>
        <w:tc>
          <w:tcPr>
            <w:tcW w:w="986" w:type="dxa"/>
            <w:tcBorders>
              <w:top w:val="single" w:color="auto" w:sz="4" w:space="0"/>
              <w:left w:val="single" w:color="auto" w:sz="4" w:space="0"/>
              <w:bottom w:val="single" w:color="auto" w:sz="4" w:space="0"/>
              <w:right w:val="single" w:color="auto" w:sz="4" w:space="0"/>
            </w:tcBorders>
            <w:noWrap w:val="0"/>
            <w:vAlign w:val="center"/>
          </w:tcPr>
          <w:p w14:paraId="565E06D4">
            <w:pPr>
              <w:snapToGrid w:val="0"/>
              <w:spacing w:before="50" w:after="120" w:afterLines="50"/>
              <w:jc w:val="center"/>
              <w:rPr>
                <w:rFonts w:ascii="宋体" w:hAnsi="宋体"/>
                <w:color w:val="auto"/>
                <w:sz w:val="24"/>
              </w:rPr>
            </w:pPr>
          </w:p>
        </w:tc>
        <w:tc>
          <w:tcPr>
            <w:tcW w:w="1128" w:type="dxa"/>
            <w:tcBorders>
              <w:top w:val="single" w:color="auto" w:sz="4" w:space="0"/>
              <w:left w:val="single" w:color="auto" w:sz="4" w:space="0"/>
              <w:bottom w:val="single" w:color="auto" w:sz="4" w:space="0"/>
              <w:right w:val="single" w:color="auto" w:sz="4" w:space="0"/>
            </w:tcBorders>
            <w:noWrap w:val="0"/>
            <w:vAlign w:val="center"/>
          </w:tcPr>
          <w:p w14:paraId="62C32D08">
            <w:pPr>
              <w:snapToGrid w:val="0"/>
              <w:spacing w:before="50" w:after="120" w:afterLines="50"/>
              <w:jc w:val="center"/>
              <w:rPr>
                <w:rFonts w:ascii="宋体" w:hAnsi="宋体"/>
                <w:color w:val="auto"/>
                <w:sz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14:paraId="69724541">
            <w:pPr>
              <w:snapToGrid w:val="0"/>
              <w:spacing w:before="50" w:after="120" w:afterLines="50"/>
              <w:jc w:val="center"/>
              <w:rPr>
                <w:rFonts w:ascii="宋体" w:hAnsi="宋体"/>
                <w:color w:val="auto"/>
                <w:sz w:val="24"/>
              </w:rPr>
            </w:pPr>
          </w:p>
        </w:tc>
        <w:tc>
          <w:tcPr>
            <w:tcW w:w="1285" w:type="dxa"/>
            <w:gridSpan w:val="2"/>
            <w:tcBorders>
              <w:top w:val="single" w:color="auto" w:sz="4" w:space="0"/>
              <w:left w:val="single" w:color="auto" w:sz="4" w:space="0"/>
              <w:bottom w:val="single" w:color="auto" w:sz="4" w:space="0"/>
              <w:right w:val="single" w:color="auto" w:sz="4" w:space="0"/>
            </w:tcBorders>
            <w:noWrap w:val="0"/>
            <w:vAlign w:val="center"/>
          </w:tcPr>
          <w:p w14:paraId="31A94CE1">
            <w:pPr>
              <w:snapToGrid w:val="0"/>
              <w:spacing w:before="50" w:after="120" w:afterLines="50"/>
              <w:jc w:val="center"/>
              <w:rPr>
                <w:rFonts w:ascii="宋体" w:hAnsi="宋体"/>
                <w:color w:val="auto"/>
                <w:sz w:val="24"/>
              </w:rPr>
            </w:pPr>
          </w:p>
        </w:tc>
      </w:tr>
      <w:tr w14:paraId="58D01F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083" w:type="dxa"/>
            <w:tcBorders>
              <w:top w:val="single" w:color="auto" w:sz="4" w:space="0"/>
              <w:left w:val="single" w:color="auto" w:sz="4" w:space="0"/>
              <w:bottom w:val="single" w:color="auto" w:sz="4" w:space="0"/>
              <w:right w:val="single" w:color="auto" w:sz="4" w:space="0"/>
            </w:tcBorders>
            <w:noWrap w:val="0"/>
            <w:vAlign w:val="center"/>
          </w:tcPr>
          <w:p w14:paraId="3DAC8302">
            <w:pPr>
              <w:snapToGrid w:val="0"/>
              <w:spacing w:before="50" w:after="120" w:afterLines="50"/>
              <w:rPr>
                <w:rFonts w:ascii="宋体" w:hAnsi="宋体"/>
                <w:color w:val="auto"/>
                <w:sz w:val="24"/>
              </w:rPr>
            </w:pPr>
            <w:r>
              <w:rPr>
                <w:rFonts w:ascii="宋体" w:hAnsi="宋体"/>
                <w:color w:val="auto"/>
                <w:sz w:val="24"/>
              </w:rPr>
              <w:t>备注</w:t>
            </w:r>
          </w:p>
        </w:tc>
        <w:tc>
          <w:tcPr>
            <w:tcW w:w="7166" w:type="dxa"/>
            <w:gridSpan w:val="7"/>
            <w:tcBorders>
              <w:top w:val="single" w:color="auto" w:sz="4" w:space="0"/>
              <w:left w:val="single" w:color="auto" w:sz="4" w:space="0"/>
              <w:bottom w:val="single" w:color="auto" w:sz="4" w:space="0"/>
              <w:right w:val="single" w:color="auto" w:sz="4" w:space="0"/>
            </w:tcBorders>
            <w:noWrap w:val="0"/>
            <w:vAlign w:val="center"/>
          </w:tcPr>
          <w:p w14:paraId="0E9B5697">
            <w:pPr>
              <w:snapToGrid w:val="0"/>
              <w:spacing w:before="50" w:after="120" w:afterLines="50"/>
              <w:rPr>
                <w:rFonts w:ascii="宋体" w:hAnsi="宋体"/>
                <w:color w:val="auto"/>
                <w:sz w:val="24"/>
              </w:rPr>
            </w:pPr>
            <w:r>
              <w:rPr>
                <w:rFonts w:hint="eastAsia" w:ascii="宋体" w:hAnsi="宋体"/>
                <w:color w:val="auto"/>
                <w:sz w:val="24"/>
              </w:rPr>
              <w:t>提供合同或中标通知书扫描件</w:t>
            </w:r>
          </w:p>
        </w:tc>
        <w:tc>
          <w:tcPr>
            <w:tcW w:w="614" w:type="dxa"/>
            <w:tcBorders>
              <w:top w:val="single" w:color="auto" w:sz="4" w:space="0"/>
              <w:left w:val="single" w:color="auto" w:sz="4" w:space="0"/>
              <w:bottom w:val="single" w:color="auto" w:sz="4" w:space="0"/>
              <w:right w:val="single" w:color="auto" w:sz="4" w:space="0"/>
            </w:tcBorders>
            <w:noWrap w:val="0"/>
            <w:vAlign w:val="center"/>
          </w:tcPr>
          <w:p w14:paraId="7EB10CAB">
            <w:pPr>
              <w:snapToGrid w:val="0"/>
              <w:spacing w:before="50" w:after="120" w:afterLines="50"/>
              <w:rPr>
                <w:rFonts w:ascii="宋体" w:hAnsi="宋体" w:cs="宋体"/>
                <w:color w:val="auto"/>
                <w:sz w:val="24"/>
                <w:szCs w:val="24"/>
              </w:rPr>
            </w:pPr>
          </w:p>
        </w:tc>
      </w:tr>
    </w:tbl>
    <w:p w14:paraId="08735278">
      <w:pPr>
        <w:pStyle w:val="5"/>
        <w:snapToGrid w:val="0"/>
        <w:rPr>
          <w:rFonts w:ascii="宋体" w:hAnsi="宋体" w:eastAsia="宋体"/>
          <w:color w:val="auto"/>
          <w:sz w:val="24"/>
          <w:szCs w:val="24"/>
        </w:rPr>
      </w:pPr>
    </w:p>
    <w:p w14:paraId="12879CA8">
      <w:pPr>
        <w:spacing w:line="360" w:lineRule="auto"/>
        <w:ind w:right="-21" w:rightChars="-10" w:firstLine="3840" w:firstLineChars="1600"/>
        <w:jc w:val="both"/>
        <w:rPr>
          <w:rFonts w:hint="eastAsia" w:ascii="宋体" w:hAnsi="宋体" w:eastAsia="宋体" w:cs="Times New Roman"/>
          <w:color w:val="auto"/>
          <w:sz w:val="24"/>
        </w:rPr>
      </w:pPr>
      <w:r>
        <w:rPr>
          <w:rFonts w:hint="eastAsia" w:ascii="宋体" w:hAnsi="宋体" w:eastAsia="宋体" w:cs="Times New Roman"/>
          <w:color w:val="auto"/>
          <w:sz w:val="24"/>
        </w:rPr>
        <w:t>投标人</w:t>
      </w:r>
      <w:r>
        <w:rPr>
          <w:rFonts w:hint="eastAsia" w:ascii="宋体" w:hAnsi="宋体" w:eastAsia="宋体" w:cs="Times New Roman"/>
          <w:color w:val="auto"/>
          <w:sz w:val="24"/>
          <w:lang w:eastAsia="zh-CN"/>
        </w:rPr>
        <w:t>：</w:t>
      </w:r>
      <w:r>
        <w:rPr>
          <w:rFonts w:hint="eastAsia" w:ascii="宋体" w:hAnsi="宋体" w:eastAsia="宋体" w:cs="Times New Roman"/>
          <w:color w:val="auto"/>
          <w:sz w:val="24"/>
        </w:rPr>
        <w:t>（盖章）</w:t>
      </w:r>
    </w:p>
    <w:p w14:paraId="2EF7CC16">
      <w:pPr>
        <w:spacing w:line="360" w:lineRule="auto"/>
        <w:ind w:right="-21" w:rightChars="-10" w:firstLine="480"/>
        <w:jc w:val="center"/>
        <w:rPr>
          <w:rFonts w:ascii="宋体"/>
          <w:color w:val="auto"/>
          <w:sz w:val="24"/>
        </w:rPr>
      </w:pPr>
      <w:r>
        <w:rPr>
          <w:rFonts w:ascii="宋体" w:hAnsi="宋体"/>
          <w:color w:val="auto"/>
          <w:sz w:val="24"/>
        </w:rPr>
        <w:t xml:space="preserve">                     </w:t>
      </w:r>
      <w:r>
        <w:rPr>
          <w:rFonts w:hint="eastAsia" w:ascii="宋体" w:hAnsi="宋体"/>
          <w:color w:val="auto"/>
          <w:sz w:val="24"/>
        </w:rPr>
        <w:t>法定代表人或授权代表人（签字或盖章）：</w:t>
      </w:r>
    </w:p>
    <w:p w14:paraId="20FB85F9">
      <w:pPr>
        <w:spacing w:line="360" w:lineRule="auto"/>
        <w:ind w:firstLine="4800" w:firstLineChars="2000"/>
        <w:rPr>
          <w:color w:val="auto"/>
          <w:kern w:val="0"/>
          <w:szCs w:val="21"/>
        </w:rPr>
      </w:pPr>
      <w:r>
        <w:rPr>
          <w:rFonts w:hint="eastAsia" w:ascii="宋体" w:hAnsi="宋体"/>
          <w:color w:val="auto"/>
          <w:sz w:val="24"/>
        </w:rPr>
        <w:t>日</w:t>
      </w:r>
      <w:r>
        <w:rPr>
          <w:rFonts w:ascii="宋体" w:hAnsi="宋体"/>
          <w:color w:val="auto"/>
          <w:sz w:val="24"/>
        </w:rPr>
        <w:t xml:space="preserve">    </w:t>
      </w:r>
      <w:r>
        <w:rPr>
          <w:rFonts w:hint="eastAsia" w:ascii="宋体" w:hAnsi="宋体"/>
          <w:color w:val="auto"/>
          <w:sz w:val="24"/>
        </w:rPr>
        <w:t>期：</w:t>
      </w:r>
    </w:p>
    <w:p w14:paraId="2C97C954">
      <w:pPr>
        <w:snapToGrid w:val="0"/>
        <w:spacing w:before="50" w:after="120" w:afterLines="50"/>
        <w:jc w:val="right"/>
        <w:rPr>
          <w:rFonts w:ascii="宋体" w:hAnsi="宋体"/>
          <w:color w:val="auto"/>
          <w:sz w:val="24"/>
          <w:szCs w:val="24"/>
        </w:rPr>
      </w:pPr>
      <w:r>
        <w:rPr>
          <w:rFonts w:ascii="宋体" w:hAnsi="宋体"/>
          <w:color w:val="auto"/>
          <w:sz w:val="24"/>
          <w:szCs w:val="24"/>
        </w:rPr>
        <w:t xml:space="preserve">  </w:t>
      </w:r>
    </w:p>
    <w:p w14:paraId="2E028E93">
      <w:pPr>
        <w:snapToGrid w:val="0"/>
        <w:spacing w:before="50" w:after="120" w:afterLines="50"/>
        <w:jc w:val="left"/>
        <w:rPr>
          <w:rFonts w:ascii="宋体" w:hAnsi="宋体"/>
          <w:color w:val="auto"/>
          <w:sz w:val="24"/>
          <w:szCs w:val="24"/>
        </w:rPr>
      </w:pPr>
    </w:p>
    <w:p w14:paraId="618EBF74">
      <w:pPr>
        <w:snapToGrid w:val="0"/>
        <w:spacing w:before="50" w:after="120" w:afterLines="50"/>
        <w:jc w:val="left"/>
        <w:rPr>
          <w:rFonts w:ascii="宋体" w:hAnsi="宋体"/>
          <w:color w:val="auto"/>
          <w:sz w:val="24"/>
          <w:szCs w:val="24"/>
        </w:rPr>
      </w:pPr>
    </w:p>
    <w:p w14:paraId="5C1C736F">
      <w:pPr>
        <w:pStyle w:val="27"/>
        <w:rPr>
          <w:rFonts w:ascii="宋体" w:hAnsi="宋体"/>
          <w:color w:val="auto"/>
          <w:sz w:val="24"/>
          <w:szCs w:val="24"/>
        </w:rPr>
      </w:pPr>
    </w:p>
    <w:p w14:paraId="791D0BFF">
      <w:pPr>
        <w:pStyle w:val="28"/>
        <w:rPr>
          <w:rFonts w:ascii="宋体" w:hAnsi="宋体"/>
          <w:color w:val="auto"/>
          <w:sz w:val="24"/>
          <w:szCs w:val="24"/>
        </w:rPr>
      </w:pPr>
    </w:p>
    <w:p w14:paraId="41C551F5">
      <w:pPr>
        <w:rPr>
          <w:rFonts w:ascii="宋体" w:hAnsi="宋体"/>
          <w:color w:val="auto"/>
          <w:sz w:val="24"/>
          <w:szCs w:val="24"/>
        </w:rPr>
      </w:pPr>
    </w:p>
    <w:p w14:paraId="5BC525D9">
      <w:pPr>
        <w:pStyle w:val="27"/>
        <w:rPr>
          <w:rFonts w:ascii="宋体" w:hAnsi="宋体"/>
          <w:color w:val="auto"/>
          <w:sz w:val="24"/>
          <w:szCs w:val="24"/>
        </w:rPr>
      </w:pPr>
    </w:p>
    <w:p w14:paraId="573F287B">
      <w:pPr>
        <w:pStyle w:val="28"/>
      </w:pPr>
    </w:p>
    <w:p w14:paraId="238B5EB9">
      <w:pPr>
        <w:snapToGrid w:val="0"/>
        <w:spacing w:before="50"/>
        <w:jc w:val="left"/>
        <w:rPr>
          <w:rFonts w:hint="eastAsia" w:ascii="宋体" w:hAnsi="宋体"/>
          <w:b/>
          <w:spacing w:val="40"/>
          <w:kern w:val="0"/>
          <w:sz w:val="32"/>
          <w:szCs w:val="32"/>
        </w:rPr>
      </w:pPr>
      <w:r>
        <w:rPr>
          <w:rFonts w:hint="eastAsia" w:ascii="宋体" w:hAnsi="宋体"/>
          <w:b/>
          <w:spacing w:val="40"/>
          <w:kern w:val="0"/>
          <w:sz w:val="32"/>
          <w:szCs w:val="32"/>
        </w:rPr>
        <w:t>附件：</w:t>
      </w:r>
    </w:p>
    <w:p w14:paraId="3ADC2DA7">
      <w:pPr>
        <w:pStyle w:val="36"/>
        <w:snapToGrid w:val="0"/>
        <w:ind w:right="0" w:firstLine="0" w:firstLineChars="0"/>
        <w:jc w:val="center"/>
        <w:rPr>
          <w:rFonts w:hint="eastAsia" w:ascii="宋体" w:hAnsi="宋体" w:eastAsia="宋体" w:cs="Times New Roman"/>
          <w:b/>
          <w:spacing w:val="40"/>
          <w:kern w:val="0"/>
          <w:sz w:val="32"/>
          <w:szCs w:val="32"/>
          <w:lang w:val="en-GB" w:eastAsia="zh-CN" w:bidi="ar-SA"/>
        </w:rPr>
      </w:pPr>
      <w:r>
        <w:rPr>
          <w:rFonts w:hint="eastAsia" w:ascii="宋体" w:hAnsi="宋体" w:eastAsia="宋体" w:cs="Times New Roman"/>
          <w:b/>
          <w:spacing w:val="40"/>
          <w:kern w:val="0"/>
          <w:sz w:val="32"/>
          <w:szCs w:val="32"/>
          <w:lang w:val="en-US" w:eastAsia="zh-CN" w:bidi="ar-SA"/>
        </w:rPr>
        <w:t>投标人</w:t>
      </w:r>
      <w:r>
        <w:rPr>
          <w:rFonts w:hint="eastAsia" w:ascii="宋体" w:hAnsi="宋体" w:eastAsia="宋体" w:cs="Times New Roman"/>
          <w:b/>
          <w:spacing w:val="40"/>
          <w:kern w:val="0"/>
          <w:sz w:val="32"/>
          <w:szCs w:val="32"/>
          <w:lang w:val="en-GB" w:eastAsia="zh-CN" w:bidi="ar-SA"/>
        </w:rPr>
        <w:t>基本情况表</w:t>
      </w:r>
    </w:p>
    <w:p w14:paraId="41DD167A">
      <w:pPr>
        <w:spacing w:line="560" w:lineRule="exact"/>
        <w:rPr>
          <w:rFonts w:ascii="宋体"/>
          <w:color w:val="auto"/>
          <w:sz w:val="24"/>
          <w:szCs w:val="24"/>
        </w:rPr>
      </w:pPr>
      <w:r>
        <w:rPr>
          <w:rFonts w:hint="eastAsia" w:ascii="宋体" w:hAnsi="宋体" w:cs="宋体"/>
          <w:color w:val="auto"/>
          <w:sz w:val="24"/>
          <w:szCs w:val="24"/>
        </w:rPr>
        <w:t>项目名称：</w:t>
      </w:r>
      <w:r>
        <w:rPr>
          <w:rFonts w:ascii="宋体" w:hAnsi="宋体" w:cs="宋体"/>
          <w:color w:val="auto"/>
          <w:sz w:val="24"/>
          <w:szCs w:val="24"/>
        </w:rPr>
        <w:t xml:space="preserve">                                      </w:t>
      </w:r>
      <w:r>
        <w:rPr>
          <w:rFonts w:hint="eastAsia" w:ascii="宋体" w:hAnsi="宋体" w:cs="宋体"/>
          <w:color w:val="auto"/>
          <w:sz w:val="24"/>
          <w:szCs w:val="24"/>
        </w:rPr>
        <w:t>项目编号：</w:t>
      </w:r>
    </w:p>
    <w:tbl>
      <w:tblPr>
        <w:tblStyle w:val="21"/>
        <w:tblW w:w="0" w:type="auto"/>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2358"/>
        <w:gridCol w:w="765"/>
        <w:gridCol w:w="1192"/>
        <w:gridCol w:w="543"/>
        <w:gridCol w:w="2917"/>
      </w:tblGrid>
      <w:tr w14:paraId="45E9576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tcBorders>
              <w:top w:val="thinThickSmallGap" w:color="auto" w:sz="12" w:space="0"/>
            </w:tcBorders>
            <w:noWrap w:val="0"/>
            <w:vAlign w:val="center"/>
          </w:tcPr>
          <w:p w14:paraId="0314CB35">
            <w:pPr>
              <w:snapToGrid w:val="0"/>
              <w:spacing w:line="460" w:lineRule="exact"/>
              <w:jc w:val="center"/>
              <w:rPr>
                <w:rFonts w:ascii="宋体"/>
                <w:color w:val="auto"/>
                <w:sz w:val="24"/>
                <w:szCs w:val="24"/>
              </w:rPr>
            </w:pPr>
            <w:r>
              <w:rPr>
                <w:rFonts w:hint="eastAsia" w:ascii="宋体" w:hAnsi="宋体"/>
                <w:color w:val="auto"/>
                <w:sz w:val="24"/>
                <w:szCs w:val="24"/>
                <w:lang w:val="en-US" w:eastAsia="zh-CN"/>
              </w:rPr>
              <w:t>投标人</w:t>
            </w:r>
            <w:r>
              <w:rPr>
                <w:rFonts w:hint="eastAsia" w:ascii="宋体" w:hAnsi="宋体"/>
                <w:color w:val="auto"/>
                <w:sz w:val="24"/>
                <w:szCs w:val="24"/>
              </w:rPr>
              <w:t>信息</w:t>
            </w:r>
          </w:p>
        </w:tc>
      </w:tr>
      <w:tr w14:paraId="625A50F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315B9FC2">
            <w:pPr>
              <w:snapToGrid w:val="0"/>
              <w:spacing w:line="460" w:lineRule="exact"/>
              <w:rPr>
                <w:rFonts w:ascii="宋体"/>
                <w:color w:val="auto"/>
                <w:sz w:val="24"/>
                <w:szCs w:val="24"/>
              </w:rPr>
            </w:pPr>
            <w:r>
              <w:rPr>
                <w:rFonts w:hint="eastAsia" w:ascii="宋体" w:hAnsi="宋体"/>
                <w:color w:val="auto"/>
                <w:sz w:val="24"/>
                <w:szCs w:val="24"/>
              </w:rPr>
              <w:t>企业名称</w:t>
            </w:r>
          </w:p>
        </w:tc>
        <w:tc>
          <w:tcPr>
            <w:tcW w:w="7775" w:type="dxa"/>
            <w:gridSpan w:val="5"/>
            <w:noWrap w:val="0"/>
            <w:vAlign w:val="center"/>
          </w:tcPr>
          <w:p w14:paraId="12CF8ADB">
            <w:pPr>
              <w:snapToGrid w:val="0"/>
              <w:spacing w:line="460" w:lineRule="exact"/>
              <w:rPr>
                <w:rFonts w:ascii="宋体"/>
                <w:color w:val="auto"/>
                <w:sz w:val="24"/>
                <w:szCs w:val="24"/>
              </w:rPr>
            </w:pPr>
          </w:p>
        </w:tc>
      </w:tr>
      <w:tr w14:paraId="46E09CC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2F0E14E2">
            <w:pPr>
              <w:snapToGrid w:val="0"/>
              <w:spacing w:line="460" w:lineRule="exact"/>
              <w:rPr>
                <w:rFonts w:ascii="宋体"/>
                <w:color w:val="auto"/>
                <w:sz w:val="24"/>
                <w:szCs w:val="24"/>
              </w:rPr>
            </w:pPr>
            <w:r>
              <w:rPr>
                <w:rFonts w:hint="eastAsia" w:ascii="宋体" w:hAnsi="宋体"/>
                <w:color w:val="auto"/>
                <w:sz w:val="24"/>
                <w:szCs w:val="24"/>
              </w:rPr>
              <w:t>联合体投标</w:t>
            </w:r>
          </w:p>
        </w:tc>
        <w:tc>
          <w:tcPr>
            <w:tcW w:w="2358" w:type="dxa"/>
            <w:noWrap w:val="0"/>
            <w:vAlign w:val="center"/>
          </w:tcPr>
          <w:p w14:paraId="504641A0">
            <w:pPr>
              <w:snapToGrid w:val="0"/>
              <w:spacing w:line="460" w:lineRule="exact"/>
              <w:rPr>
                <w:rFonts w:ascii="宋体"/>
                <w:color w:val="auto"/>
                <w:sz w:val="24"/>
                <w:szCs w:val="24"/>
              </w:rPr>
            </w:pPr>
            <w:r>
              <w:rPr>
                <w:rFonts w:hint="eastAsia" w:ascii="宋体" w:hAnsi="宋体"/>
                <w:color w:val="auto"/>
                <w:sz w:val="24"/>
                <w:szCs w:val="24"/>
              </w:rPr>
              <w:t>是□</w:t>
            </w:r>
            <w:r>
              <w:rPr>
                <w:rFonts w:ascii="宋体" w:hAnsi="宋体"/>
                <w:color w:val="auto"/>
                <w:sz w:val="24"/>
                <w:szCs w:val="24"/>
              </w:rPr>
              <w:t xml:space="preserve">    </w:t>
            </w:r>
            <w:r>
              <w:rPr>
                <w:rFonts w:hint="eastAsia" w:ascii="宋体" w:hAnsi="宋体"/>
                <w:color w:val="auto"/>
                <w:sz w:val="24"/>
                <w:szCs w:val="24"/>
              </w:rPr>
              <w:t>否□</w:t>
            </w:r>
          </w:p>
        </w:tc>
        <w:tc>
          <w:tcPr>
            <w:tcW w:w="1957" w:type="dxa"/>
            <w:gridSpan w:val="2"/>
            <w:noWrap w:val="0"/>
            <w:vAlign w:val="center"/>
          </w:tcPr>
          <w:p w14:paraId="540D051A">
            <w:pPr>
              <w:snapToGrid w:val="0"/>
              <w:spacing w:line="460" w:lineRule="exact"/>
              <w:rPr>
                <w:rFonts w:ascii="宋体"/>
                <w:color w:val="auto"/>
                <w:sz w:val="24"/>
                <w:szCs w:val="24"/>
              </w:rPr>
            </w:pPr>
            <w:r>
              <w:rPr>
                <w:rFonts w:hint="eastAsia" w:ascii="宋体" w:hAnsi="宋体"/>
                <w:color w:val="auto"/>
                <w:sz w:val="24"/>
                <w:szCs w:val="24"/>
              </w:rPr>
              <w:t>联合体成员单位</w:t>
            </w:r>
          </w:p>
        </w:tc>
        <w:tc>
          <w:tcPr>
            <w:tcW w:w="3460" w:type="dxa"/>
            <w:gridSpan w:val="2"/>
            <w:noWrap w:val="0"/>
            <w:vAlign w:val="center"/>
          </w:tcPr>
          <w:p w14:paraId="1F050AB4">
            <w:pPr>
              <w:snapToGrid w:val="0"/>
              <w:spacing w:line="460" w:lineRule="exact"/>
              <w:rPr>
                <w:rFonts w:ascii="宋体"/>
                <w:color w:val="auto"/>
                <w:sz w:val="24"/>
                <w:szCs w:val="24"/>
              </w:rPr>
            </w:pPr>
          </w:p>
        </w:tc>
      </w:tr>
      <w:tr w14:paraId="67263AC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4BF6CA45">
            <w:pPr>
              <w:snapToGrid w:val="0"/>
              <w:spacing w:line="460" w:lineRule="exact"/>
              <w:rPr>
                <w:rFonts w:ascii="宋体"/>
                <w:color w:val="auto"/>
                <w:sz w:val="24"/>
                <w:szCs w:val="24"/>
              </w:rPr>
            </w:pPr>
            <w:r>
              <w:rPr>
                <w:rFonts w:hint="eastAsia" w:ascii="宋体" w:hAnsi="宋体"/>
                <w:color w:val="auto"/>
                <w:sz w:val="24"/>
                <w:szCs w:val="24"/>
              </w:rPr>
              <w:t>性质</w:t>
            </w:r>
          </w:p>
        </w:tc>
        <w:tc>
          <w:tcPr>
            <w:tcW w:w="7775" w:type="dxa"/>
            <w:gridSpan w:val="5"/>
            <w:noWrap w:val="0"/>
            <w:vAlign w:val="center"/>
          </w:tcPr>
          <w:p w14:paraId="2C5BE62A">
            <w:pPr>
              <w:snapToGrid w:val="0"/>
              <w:spacing w:line="460" w:lineRule="exact"/>
              <w:rPr>
                <w:rFonts w:ascii="宋体"/>
                <w:color w:val="auto"/>
                <w:sz w:val="24"/>
                <w:szCs w:val="24"/>
              </w:rPr>
            </w:pPr>
            <w:r>
              <w:rPr>
                <w:rFonts w:hint="eastAsia" w:ascii="宋体" w:hAnsi="宋体"/>
                <w:color w:val="auto"/>
                <w:sz w:val="24"/>
                <w:szCs w:val="24"/>
              </w:rPr>
              <w:t>国有□</w:t>
            </w:r>
            <w:r>
              <w:rPr>
                <w:rFonts w:ascii="宋体" w:hAnsi="宋体"/>
                <w:color w:val="auto"/>
                <w:sz w:val="24"/>
                <w:szCs w:val="24"/>
              </w:rPr>
              <w:t xml:space="preserve">     </w:t>
            </w:r>
            <w:r>
              <w:rPr>
                <w:rFonts w:hint="eastAsia" w:ascii="宋体" w:hAnsi="宋体"/>
                <w:color w:val="auto"/>
                <w:sz w:val="24"/>
                <w:szCs w:val="24"/>
              </w:rPr>
              <w:t>国有控股□</w:t>
            </w:r>
            <w:r>
              <w:rPr>
                <w:rFonts w:ascii="宋体" w:hAnsi="宋体"/>
                <w:color w:val="auto"/>
                <w:sz w:val="24"/>
                <w:szCs w:val="24"/>
              </w:rPr>
              <w:t xml:space="preserve">     </w:t>
            </w:r>
            <w:r>
              <w:rPr>
                <w:rFonts w:hint="eastAsia" w:ascii="宋体" w:hAnsi="宋体"/>
                <w:color w:val="auto"/>
                <w:sz w:val="24"/>
                <w:szCs w:val="24"/>
              </w:rPr>
              <w:t>私营□</w:t>
            </w:r>
            <w:r>
              <w:rPr>
                <w:rFonts w:ascii="宋体" w:hAnsi="宋体"/>
                <w:color w:val="auto"/>
                <w:sz w:val="24"/>
                <w:szCs w:val="24"/>
              </w:rPr>
              <w:t xml:space="preserve">     </w:t>
            </w:r>
            <w:r>
              <w:rPr>
                <w:rFonts w:hint="eastAsia" w:ascii="宋体" w:hAnsi="宋体"/>
                <w:color w:val="auto"/>
                <w:sz w:val="24"/>
                <w:szCs w:val="24"/>
              </w:rPr>
              <w:t>事业单位□</w:t>
            </w:r>
          </w:p>
        </w:tc>
      </w:tr>
      <w:tr w14:paraId="386564F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714862D9">
            <w:pPr>
              <w:snapToGrid w:val="0"/>
              <w:spacing w:line="460" w:lineRule="exact"/>
              <w:jc w:val="left"/>
              <w:rPr>
                <w:rFonts w:ascii="宋体"/>
                <w:color w:val="auto"/>
                <w:sz w:val="24"/>
                <w:szCs w:val="24"/>
              </w:rPr>
            </w:pPr>
            <w:r>
              <w:rPr>
                <w:rFonts w:hint="eastAsia" w:ascii="宋体" w:hAnsi="宋体"/>
                <w:color w:val="auto"/>
                <w:sz w:val="24"/>
                <w:szCs w:val="24"/>
              </w:rPr>
              <w:t>统一社会信用代码</w:t>
            </w:r>
          </w:p>
        </w:tc>
        <w:tc>
          <w:tcPr>
            <w:tcW w:w="3123" w:type="dxa"/>
            <w:gridSpan w:val="2"/>
            <w:noWrap w:val="0"/>
            <w:vAlign w:val="center"/>
          </w:tcPr>
          <w:p w14:paraId="02AB8E94">
            <w:pPr>
              <w:snapToGrid w:val="0"/>
              <w:spacing w:line="460" w:lineRule="exact"/>
              <w:rPr>
                <w:rFonts w:ascii="宋体"/>
                <w:color w:val="auto"/>
                <w:sz w:val="24"/>
                <w:szCs w:val="24"/>
              </w:rPr>
            </w:pPr>
          </w:p>
        </w:tc>
        <w:tc>
          <w:tcPr>
            <w:tcW w:w="1735" w:type="dxa"/>
            <w:gridSpan w:val="2"/>
            <w:noWrap w:val="0"/>
            <w:vAlign w:val="center"/>
          </w:tcPr>
          <w:p w14:paraId="7CFD3F18">
            <w:pPr>
              <w:snapToGrid w:val="0"/>
              <w:spacing w:line="460" w:lineRule="exact"/>
              <w:rPr>
                <w:rFonts w:ascii="宋体"/>
                <w:color w:val="auto"/>
                <w:sz w:val="24"/>
                <w:szCs w:val="24"/>
              </w:rPr>
            </w:pPr>
            <w:r>
              <w:rPr>
                <w:rFonts w:hint="eastAsia" w:ascii="宋体" w:hAnsi="宋体"/>
                <w:color w:val="auto"/>
                <w:sz w:val="24"/>
                <w:szCs w:val="24"/>
              </w:rPr>
              <w:t>注册资本</w:t>
            </w:r>
          </w:p>
        </w:tc>
        <w:tc>
          <w:tcPr>
            <w:tcW w:w="2917" w:type="dxa"/>
            <w:noWrap w:val="0"/>
            <w:vAlign w:val="center"/>
          </w:tcPr>
          <w:p w14:paraId="0E6A649C">
            <w:pPr>
              <w:snapToGrid w:val="0"/>
              <w:spacing w:line="460" w:lineRule="exact"/>
              <w:rPr>
                <w:rFonts w:ascii="宋体"/>
                <w:color w:val="auto"/>
                <w:sz w:val="24"/>
                <w:szCs w:val="24"/>
              </w:rPr>
            </w:pPr>
          </w:p>
        </w:tc>
      </w:tr>
      <w:tr w14:paraId="23A2380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1D6BDC3E">
            <w:pPr>
              <w:snapToGrid w:val="0"/>
              <w:spacing w:line="460" w:lineRule="exact"/>
              <w:rPr>
                <w:rFonts w:ascii="宋体"/>
                <w:color w:val="auto"/>
                <w:sz w:val="24"/>
                <w:szCs w:val="24"/>
              </w:rPr>
            </w:pPr>
            <w:r>
              <w:rPr>
                <w:rFonts w:hint="eastAsia" w:ascii="宋体" w:hAnsi="宋体"/>
                <w:color w:val="auto"/>
                <w:sz w:val="24"/>
                <w:szCs w:val="24"/>
              </w:rPr>
              <w:t>法定代表人</w:t>
            </w:r>
          </w:p>
        </w:tc>
        <w:tc>
          <w:tcPr>
            <w:tcW w:w="3123" w:type="dxa"/>
            <w:gridSpan w:val="2"/>
            <w:noWrap w:val="0"/>
            <w:vAlign w:val="center"/>
          </w:tcPr>
          <w:p w14:paraId="6948D0DC">
            <w:pPr>
              <w:snapToGrid w:val="0"/>
              <w:spacing w:line="460" w:lineRule="exact"/>
              <w:rPr>
                <w:rFonts w:ascii="宋体"/>
                <w:color w:val="auto"/>
                <w:sz w:val="24"/>
                <w:szCs w:val="24"/>
              </w:rPr>
            </w:pPr>
          </w:p>
        </w:tc>
        <w:tc>
          <w:tcPr>
            <w:tcW w:w="1735" w:type="dxa"/>
            <w:gridSpan w:val="2"/>
            <w:noWrap w:val="0"/>
            <w:vAlign w:val="center"/>
          </w:tcPr>
          <w:p w14:paraId="46FB74C9">
            <w:pPr>
              <w:snapToGrid w:val="0"/>
              <w:spacing w:line="460" w:lineRule="exact"/>
              <w:rPr>
                <w:rFonts w:ascii="宋体"/>
                <w:color w:val="auto"/>
                <w:sz w:val="24"/>
                <w:szCs w:val="24"/>
              </w:rPr>
            </w:pPr>
            <w:r>
              <w:rPr>
                <w:rFonts w:hint="eastAsia" w:ascii="宋体" w:hAnsi="宋体"/>
                <w:color w:val="auto"/>
                <w:sz w:val="24"/>
                <w:szCs w:val="24"/>
              </w:rPr>
              <w:t>身份证号码</w:t>
            </w:r>
          </w:p>
        </w:tc>
        <w:tc>
          <w:tcPr>
            <w:tcW w:w="2917" w:type="dxa"/>
            <w:noWrap w:val="0"/>
            <w:vAlign w:val="center"/>
          </w:tcPr>
          <w:p w14:paraId="1A155678">
            <w:pPr>
              <w:snapToGrid w:val="0"/>
              <w:spacing w:line="460" w:lineRule="exact"/>
              <w:rPr>
                <w:rFonts w:ascii="宋体"/>
                <w:color w:val="auto"/>
                <w:sz w:val="24"/>
                <w:szCs w:val="24"/>
              </w:rPr>
            </w:pPr>
          </w:p>
        </w:tc>
      </w:tr>
      <w:tr w14:paraId="0FF4C15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52DA6CB3">
            <w:pPr>
              <w:snapToGrid w:val="0"/>
              <w:spacing w:line="460" w:lineRule="exact"/>
              <w:rPr>
                <w:rFonts w:ascii="宋体"/>
                <w:color w:val="auto"/>
                <w:sz w:val="24"/>
                <w:szCs w:val="24"/>
              </w:rPr>
            </w:pPr>
            <w:r>
              <w:rPr>
                <w:rFonts w:hint="eastAsia" w:ascii="宋体" w:hAnsi="宋体"/>
                <w:color w:val="auto"/>
                <w:sz w:val="24"/>
                <w:szCs w:val="24"/>
              </w:rPr>
              <w:t>通信地址</w:t>
            </w:r>
          </w:p>
        </w:tc>
        <w:tc>
          <w:tcPr>
            <w:tcW w:w="3123" w:type="dxa"/>
            <w:gridSpan w:val="2"/>
            <w:noWrap w:val="0"/>
            <w:vAlign w:val="center"/>
          </w:tcPr>
          <w:p w14:paraId="58C09452">
            <w:pPr>
              <w:snapToGrid w:val="0"/>
              <w:spacing w:line="460" w:lineRule="exact"/>
              <w:rPr>
                <w:rFonts w:ascii="宋体"/>
                <w:color w:val="auto"/>
                <w:sz w:val="24"/>
                <w:szCs w:val="24"/>
              </w:rPr>
            </w:pPr>
          </w:p>
        </w:tc>
        <w:tc>
          <w:tcPr>
            <w:tcW w:w="1735" w:type="dxa"/>
            <w:gridSpan w:val="2"/>
            <w:noWrap w:val="0"/>
            <w:vAlign w:val="center"/>
          </w:tcPr>
          <w:p w14:paraId="66C93776">
            <w:pPr>
              <w:snapToGrid w:val="0"/>
              <w:spacing w:line="460" w:lineRule="exact"/>
              <w:rPr>
                <w:rFonts w:ascii="宋体"/>
                <w:color w:val="auto"/>
                <w:sz w:val="24"/>
                <w:szCs w:val="24"/>
              </w:rPr>
            </w:pPr>
            <w:r>
              <w:rPr>
                <w:rFonts w:hint="eastAsia" w:ascii="宋体" w:hAnsi="宋体"/>
                <w:color w:val="auto"/>
                <w:sz w:val="24"/>
                <w:szCs w:val="24"/>
              </w:rPr>
              <w:t>邮政编码</w:t>
            </w:r>
          </w:p>
        </w:tc>
        <w:tc>
          <w:tcPr>
            <w:tcW w:w="2917" w:type="dxa"/>
            <w:noWrap w:val="0"/>
            <w:vAlign w:val="center"/>
          </w:tcPr>
          <w:p w14:paraId="73CB96CE">
            <w:pPr>
              <w:snapToGrid w:val="0"/>
              <w:spacing w:line="460" w:lineRule="exact"/>
              <w:rPr>
                <w:rFonts w:ascii="宋体"/>
                <w:color w:val="auto"/>
                <w:sz w:val="24"/>
                <w:szCs w:val="24"/>
              </w:rPr>
            </w:pPr>
          </w:p>
        </w:tc>
      </w:tr>
      <w:tr w14:paraId="173962B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48998B90">
            <w:pPr>
              <w:snapToGrid w:val="0"/>
              <w:spacing w:line="460" w:lineRule="exact"/>
              <w:rPr>
                <w:rFonts w:ascii="宋体"/>
                <w:color w:val="auto"/>
                <w:sz w:val="24"/>
                <w:szCs w:val="24"/>
              </w:rPr>
            </w:pPr>
            <w:r>
              <w:rPr>
                <w:rFonts w:hint="eastAsia" w:ascii="宋体" w:hAnsi="宋体"/>
                <w:color w:val="auto"/>
                <w:sz w:val="24"/>
                <w:szCs w:val="24"/>
              </w:rPr>
              <w:t>公司电话</w:t>
            </w:r>
          </w:p>
        </w:tc>
        <w:tc>
          <w:tcPr>
            <w:tcW w:w="3123" w:type="dxa"/>
            <w:gridSpan w:val="2"/>
            <w:noWrap w:val="0"/>
            <w:vAlign w:val="center"/>
          </w:tcPr>
          <w:p w14:paraId="4D7F7FDD">
            <w:pPr>
              <w:snapToGrid w:val="0"/>
              <w:spacing w:line="460" w:lineRule="exact"/>
              <w:rPr>
                <w:rFonts w:ascii="宋体"/>
                <w:color w:val="auto"/>
                <w:sz w:val="24"/>
                <w:szCs w:val="24"/>
              </w:rPr>
            </w:pPr>
          </w:p>
        </w:tc>
        <w:tc>
          <w:tcPr>
            <w:tcW w:w="1735" w:type="dxa"/>
            <w:gridSpan w:val="2"/>
            <w:noWrap w:val="0"/>
            <w:vAlign w:val="center"/>
          </w:tcPr>
          <w:p w14:paraId="3DD92634">
            <w:pPr>
              <w:snapToGrid w:val="0"/>
              <w:spacing w:line="460" w:lineRule="exact"/>
              <w:rPr>
                <w:rFonts w:ascii="宋体"/>
                <w:color w:val="auto"/>
                <w:sz w:val="24"/>
                <w:szCs w:val="24"/>
              </w:rPr>
            </w:pPr>
            <w:r>
              <w:rPr>
                <w:rFonts w:hint="eastAsia" w:ascii="宋体" w:hAnsi="宋体"/>
                <w:color w:val="auto"/>
                <w:sz w:val="24"/>
                <w:szCs w:val="24"/>
              </w:rPr>
              <w:t>传真</w:t>
            </w:r>
          </w:p>
        </w:tc>
        <w:tc>
          <w:tcPr>
            <w:tcW w:w="2917" w:type="dxa"/>
            <w:noWrap w:val="0"/>
            <w:vAlign w:val="center"/>
          </w:tcPr>
          <w:p w14:paraId="1BA2CD96">
            <w:pPr>
              <w:snapToGrid w:val="0"/>
              <w:spacing w:line="460" w:lineRule="exact"/>
              <w:rPr>
                <w:rFonts w:ascii="宋体"/>
                <w:color w:val="auto"/>
                <w:sz w:val="24"/>
                <w:szCs w:val="24"/>
              </w:rPr>
            </w:pPr>
          </w:p>
        </w:tc>
      </w:tr>
      <w:tr w14:paraId="6FF1501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49798410">
            <w:pPr>
              <w:snapToGrid w:val="0"/>
              <w:spacing w:line="460" w:lineRule="exact"/>
              <w:rPr>
                <w:rFonts w:ascii="宋体"/>
                <w:color w:val="auto"/>
                <w:sz w:val="24"/>
                <w:szCs w:val="24"/>
              </w:rPr>
            </w:pPr>
            <w:r>
              <w:rPr>
                <w:rFonts w:hint="eastAsia" w:ascii="宋体" w:hAnsi="宋体"/>
                <w:color w:val="auto"/>
                <w:sz w:val="24"/>
                <w:szCs w:val="24"/>
              </w:rPr>
              <w:t>公司网址</w:t>
            </w:r>
          </w:p>
        </w:tc>
        <w:tc>
          <w:tcPr>
            <w:tcW w:w="3123" w:type="dxa"/>
            <w:gridSpan w:val="2"/>
            <w:noWrap w:val="0"/>
            <w:vAlign w:val="center"/>
          </w:tcPr>
          <w:p w14:paraId="30DE5393">
            <w:pPr>
              <w:snapToGrid w:val="0"/>
              <w:spacing w:line="460" w:lineRule="exact"/>
              <w:rPr>
                <w:rFonts w:ascii="宋体"/>
                <w:color w:val="auto"/>
                <w:sz w:val="24"/>
                <w:szCs w:val="24"/>
              </w:rPr>
            </w:pPr>
          </w:p>
        </w:tc>
        <w:tc>
          <w:tcPr>
            <w:tcW w:w="1735" w:type="dxa"/>
            <w:gridSpan w:val="2"/>
            <w:noWrap w:val="0"/>
            <w:vAlign w:val="center"/>
          </w:tcPr>
          <w:p w14:paraId="27B13561">
            <w:pPr>
              <w:snapToGrid w:val="0"/>
              <w:spacing w:line="460" w:lineRule="exact"/>
              <w:rPr>
                <w:rFonts w:ascii="宋体"/>
                <w:color w:val="auto"/>
                <w:sz w:val="24"/>
                <w:szCs w:val="24"/>
              </w:rPr>
            </w:pPr>
            <w:r>
              <w:rPr>
                <w:rFonts w:hint="eastAsia" w:ascii="宋体" w:hAnsi="宋体"/>
                <w:color w:val="auto"/>
                <w:sz w:val="24"/>
                <w:szCs w:val="24"/>
              </w:rPr>
              <w:t>电子邮箱</w:t>
            </w:r>
          </w:p>
        </w:tc>
        <w:tc>
          <w:tcPr>
            <w:tcW w:w="2917" w:type="dxa"/>
            <w:noWrap w:val="0"/>
            <w:vAlign w:val="center"/>
          </w:tcPr>
          <w:p w14:paraId="70C3BDC2">
            <w:pPr>
              <w:snapToGrid w:val="0"/>
              <w:spacing w:line="460" w:lineRule="exact"/>
              <w:rPr>
                <w:rFonts w:ascii="宋体"/>
                <w:color w:val="auto"/>
                <w:sz w:val="24"/>
                <w:szCs w:val="24"/>
              </w:rPr>
            </w:pPr>
          </w:p>
        </w:tc>
      </w:tr>
      <w:tr w14:paraId="1928B53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2B0AA78E">
            <w:pPr>
              <w:snapToGrid w:val="0"/>
              <w:spacing w:line="460" w:lineRule="exact"/>
              <w:jc w:val="left"/>
              <w:rPr>
                <w:rFonts w:ascii="宋体"/>
                <w:color w:val="auto"/>
                <w:sz w:val="24"/>
                <w:szCs w:val="24"/>
              </w:rPr>
            </w:pPr>
            <w:r>
              <w:rPr>
                <w:rFonts w:hint="eastAsia" w:ascii="宋体" w:hAnsi="宋体"/>
                <w:color w:val="auto"/>
                <w:sz w:val="24"/>
                <w:szCs w:val="24"/>
              </w:rPr>
              <w:t>开户银行及账号</w:t>
            </w:r>
          </w:p>
        </w:tc>
        <w:tc>
          <w:tcPr>
            <w:tcW w:w="7775" w:type="dxa"/>
            <w:gridSpan w:val="5"/>
            <w:noWrap w:val="0"/>
            <w:vAlign w:val="center"/>
          </w:tcPr>
          <w:p w14:paraId="7B5316AF">
            <w:pPr>
              <w:snapToGrid w:val="0"/>
              <w:spacing w:line="460" w:lineRule="exact"/>
              <w:rPr>
                <w:rFonts w:ascii="宋体"/>
                <w:color w:val="auto"/>
                <w:sz w:val="24"/>
                <w:szCs w:val="24"/>
              </w:rPr>
            </w:pPr>
          </w:p>
        </w:tc>
      </w:tr>
      <w:tr w14:paraId="3E35293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FB8E57E">
            <w:pPr>
              <w:snapToGrid w:val="0"/>
              <w:spacing w:line="460" w:lineRule="exact"/>
              <w:jc w:val="left"/>
              <w:rPr>
                <w:rFonts w:ascii="宋体"/>
                <w:color w:val="auto"/>
                <w:sz w:val="24"/>
                <w:szCs w:val="24"/>
              </w:rPr>
            </w:pPr>
            <w:r>
              <w:rPr>
                <w:rFonts w:hint="eastAsia" w:ascii="宋体" w:hAnsi="宋体"/>
                <w:color w:val="auto"/>
                <w:sz w:val="24"/>
                <w:szCs w:val="24"/>
              </w:rPr>
              <w:t>人员情况</w:t>
            </w:r>
          </w:p>
        </w:tc>
        <w:tc>
          <w:tcPr>
            <w:tcW w:w="7775" w:type="dxa"/>
            <w:gridSpan w:val="5"/>
            <w:noWrap w:val="0"/>
            <w:vAlign w:val="center"/>
          </w:tcPr>
          <w:p w14:paraId="690A5630">
            <w:pPr>
              <w:snapToGrid w:val="0"/>
              <w:spacing w:line="460" w:lineRule="exact"/>
              <w:rPr>
                <w:rFonts w:ascii="宋体"/>
                <w:color w:val="auto"/>
                <w:sz w:val="24"/>
                <w:szCs w:val="24"/>
              </w:rPr>
            </w:pPr>
          </w:p>
        </w:tc>
      </w:tr>
      <w:tr w14:paraId="5274ABE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7F3D38A8">
            <w:pPr>
              <w:snapToGrid w:val="0"/>
              <w:spacing w:line="460" w:lineRule="exact"/>
              <w:jc w:val="left"/>
              <w:rPr>
                <w:rFonts w:ascii="宋体"/>
                <w:color w:val="auto"/>
                <w:sz w:val="24"/>
                <w:szCs w:val="24"/>
              </w:rPr>
            </w:pPr>
            <w:r>
              <w:rPr>
                <w:rFonts w:hint="eastAsia" w:ascii="宋体" w:hAnsi="宋体"/>
                <w:color w:val="auto"/>
                <w:sz w:val="24"/>
                <w:szCs w:val="24"/>
              </w:rPr>
              <w:t>企业资质</w:t>
            </w:r>
          </w:p>
        </w:tc>
        <w:tc>
          <w:tcPr>
            <w:tcW w:w="7775" w:type="dxa"/>
            <w:gridSpan w:val="5"/>
            <w:noWrap w:val="0"/>
            <w:vAlign w:val="center"/>
          </w:tcPr>
          <w:p w14:paraId="3743CC86">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napToGrid w:val="0"/>
              <w:spacing w:line="460" w:lineRule="exact"/>
              <w:jc w:val="left"/>
              <w:rPr>
                <w:rFonts w:ascii="宋体" w:cs="楷体"/>
                <w:b/>
                <w:color w:val="auto"/>
                <w:sz w:val="24"/>
                <w:szCs w:val="24"/>
              </w:rPr>
            </w:pPr>
          </w:p>
        </w:tc>
      </w:tr>
      <w:tr w14:paraId="07CF716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1D94C7BB">
            <w:pPr>
              <w:snapToGrid w:val="0"/>
              <w:spacing w:line="460" w:lineRule="exact"/>
              <w:jc w:val="left"/>
              <w:rPr>
                <w:rFonts w:ascii="宋体"/>
                <w:color w:val="auto"/>
                <w:sz w:val="24"/>
                <w:szCs w:val="24"/>
              </w:rPr>
            </w:pPr>
            <w:r>
              <w:rPr>
                <w:rFonts w:hint="eastAsia" w:ascii="宋体" w:hAnsi="宋体"/>
                <w:color w:val="auto"/>
                <w:sz w:val="24"/>
                <w:szCs w:val="24"/>
              </w:rPr>
              <w:t>企业认证</w:t>
            </w:r>
          </w:p>
        </w:tc>
        <w:tc>
          <w:tcPr>
            <w:tcW w:w="7775" w:type="dxa"/>
            <w:gridSpan w:val="5"/>
            <w:noWrap w:val="0"/>
            <w:vAlign w:val="center"/>
          </w:tcPr>
          <w:p w14:paraId="435E89AE">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napToGrid w:val="0"/>
              <w:spacing w:line="460" w:lineRule="exact"/>
              <w:jc w:val="left"/>
              <w:rPr>
                <w:rFonts w:ascii="宋体" w:cs="楷体"/>
                <w:b/>
                <w:color w:val="auto"/>
                <w:sz w:val="24"/>
                <w:szCs w:val="24"/>
              </w:rPr>
            </w:pPr>
          </w:p>
        </w:tc>
      </w:tr>
      <w:tr w14:paraId="29AEDE8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7A9DBE2F">
            <w:pPr>
              <w:snapToGrid w:val="0"/>
              <w:spacing w:line="460" w:lineRule="exact"/>
              <w:jc w:val="left"/>
              <w:rPr>
                <w:rFonts w:ascii="宋体"/>
                <w:color w:val="auto"/>
                <w:sz w:val="24"/>
                <w:szCs w:val="24"/>
              </w:rPr>
            </w:pPr>
            <w:r>
              <w:rPr>
                <w:rFonts w:hint="eastAsia" w:ascii="宋体" w:hAnsi="宋体"/>
                <w:color w:val="auto"/>
                <w:sz w:val="24"/>
                <w:szCs w:val="24"/>
              </w:rPr>
              <w:t>企业获奖（如有）</w:t>
            </w:r>
          </w:p>
        </w:tc>
        <w:tc>
          <w:tcPr>
            <w:tcW w:w="7775" w:type="dxa"/>
            <w:gridSpan w:val="5"/>
            <w:noWrap w:val="0"/>
            <w:vAlign w:val="center"/>
          </w:tcPr>
          <w:p w14:paraId="6219DF08">
            <w:pPr>
              <w:snapToGrid w:val="0"/>
              <w:spacing w:line="460" w:lineRule="exact"/>
              <w:rPr>
                <w:rFonts w:ascii="宋体"/>
                <w:color w:val="auto"/>
                <w:sz w:val="24"/>
                <w:szCs w:val="24"/>
              </w:rPr>
            </w:pPr>
          </w:p>
        </w:tc>
      </w:tr>
      <w:tr w14:paraId="33BFA3C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71E18D8F">
            <w:pPr>
              <w:snapToGrid w:val="0"/>
              <w:spacing w:line="460" w:lineRule="exact"/>
              <w:rPr>
                <w:rFonts w:ascii="宋体"/>
                <w:color w:val="auto"/>
                <w:sz w:val="24"/>
                <w:szCs w:val="24"/>
              </w:rPr>
            </w:pPr>
            <w:r>
              <w:rPr>
                <w:rFonts w:hint="eastAsia" w:ascii="宋体" w:hAnsi="宋体"/>
                <w:color w:val="auto"/>
                <w:sz w:val="24"/>
                <w:szCs w:val="24"/>
              </w:rPr>
              <w:t>备注</w:t>
            </w:r>
          </w:p>
        </w:tc>
        <w:tc>
          <w:tcPr>
            <w:tcW w:w="7775" w:type="dxa"/>
            <w:gridSpan w:val="5"/>
            <w:noWrap w:val="0"/>
            <w:vAlign w:val="center"/>
          </w:tcPr>
          <w:p w14:paraId="5199AA5A">
            <w:pPr>
              <w:snapToGrid w:val="0"/>
              <w:spacing w:line="460" w:lineRule="exact"/>
              <w:rPr>
                <w:rFonts w:ascii="宋体"/>
                <w:color w:val="auto"/>
                <w:sz w:val="24"/>
                <w:szCs w:val="24"/>
              </w:rPr>
            </w:pPr>
          </w:p>
        </w:tc>
      </w:tr>
      <w:tr w14:paraId="1193880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noWrap w:val="0"/>
            <w:vAlign w:val="center"/>
          </w:tcPr>
          <w:p w14:paraId="4CCD60DA">
            <w:pPr>
              <w:snapToGrid w:val="0"/>
              <w:spacing w:line="460" w:lineRule="exact"/>
              <w:jc w:val="center"/>
              <w:rPr>
                <w:rFonts w:ascii="宋体"/>
                <w:color w:val="auto"/>
                <w:sz w:val="24"/>
                <w:szCs w:val="24"/>
              </w:rPr>
            </w:pPr>
            <w:r>
              <w:rPr>
                <w:rFonts w:hint="eastAsia" w:ascii="宋体" w:hAnsi="宋体"/>
                <w:color w:val="auto"/>
                <w:sz w:val="24"/>
                <w:szCs w:val="24"/>
                <w:lang w:val="en-US" w:eastAsia="zh-CN"/>
              </w:rPr>
              <w:t>投标人</w:t>
            </w:r>
            <w:r>
              <w:rPr>
                <w:rFonts w:hint="eastAsia" w:ascii="宋体" w:hAnsi="宋体"/>
                <w:color w:val="auto"/>
                <w:sz w:val="24"/>
                <w:szCs w:val="24"/>
              </w:rPr>
              <w:t>联系人信息</w:t>
            </w:r>
          </w:p>
        </w:tc>
      </w:tr>
      <w:tr w14:paraId="74D7E0F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598B2E5B">
            <w:pPr>
              <w:snapToGrid w:val="0"/>
              <w:spacing w:line="460" w:lineRule="exact"/>
              <w:rPr>
                <w:rFonts w:ascii="宋体"/>
                <w:color w:val="auto"/>
                <w:sz w:val="24"/>
                <w:szCs w:val="24"/>
              </w:rPr>
            </w:pPr>
            <w:r>
              <w:rPr>
                <w:rFonts w:hint="eastAsia" w:ascii="宋体" w:hAnsi="宋体"/>
                <w:color w:val="auto"/>
                <w:sz w:val="24"/>
                <w:szCs w:val="24"/>
              </w:rPr>
              <w:t>姓名</w:t>
            </w:r>
          </w:p>
        </w:tc>
        <w:tc>
          <w:tcPr>
            <w:tcW w:w="3123" w:type="dxa"/>
            <w:gridSpan w:val="2"/>
            <w:noWrap w:val="0"/>
            <w:vAlign w:val="center"/>
          </w:tcPr>
          <w:p w14:paraId="1DBC2369">
            <w:pPr>
              <w:snapToGrid w:val="0"/>
              <w:spacing w:line="460" w:lineRule="exact"/>
              <w:rPr>
                <w:rFonts w:ascii="宋体"/>
                <w:color w:val="auto"/>
                <w:sz w:val="24"/>
                <w:szCs w:val="24"/>
              </w:rPr>
            </w:pPr>
          </w:p>
        </w:tc>
        <w:tc>
          <w:tcPr>
            <w:tcW w:w="1735" w:type="dxa"/>
            <w:gridSpan w:val="2"/>
            <w:noWrap w:val="0"/>
            <w:vAlign w:val="center"/>
          </w:tcPr>
          <w:p w14:paraId="708B8F6E">
            <w:pPr>
              <w:snapToGrid w:val="0"/>
              <w:spacing w:line="460" w:lineRule="exact"/>
              <w:rPr>
                <w:rFonts w:ascii="宋体"/>
                <w:color w:val="auto"/>
                <w:sz w:val="24"/>
                <w:szCs w:val="24"/>
              </w:rPr>
            </w:pPr>
            <w:r>
              <w:rPr>
                <w:rFonts w:hint="eastAsia" w:ascii="宋体" w:hAnsi="宋体"/>
                <w:color w:val="auto"/>
                <w:sz w:val="24"/>
                <w:szCs w:val="24"/>
              </w:rPr>
              <w:t>移动电话</w:t>
            </w:r>
          </w:p>
        </w:tc>
        <w:tc>
          <w:tcPr>
            <w:tcW w:w="2917" w:type="dxa"/>
            <w:noWrap w:val="0"/>
            <w:vAlign w:val="center"/>
          </w:tcPr>
          <w:p w14:paraId="61FF781F">
            <w:pPr>
              <w:snapToGrid w:val="0"/>
              <w:spacing w:line="460" w:lineRule="exact"/>
              <w:rPr>
                <w:rFonts w:ascii="宋体"/>
                <w:color w:val="auto"/>
                <w:sz w:val="24"/>
                <w:szCs w:val="24"/>
              </w:rPr>
            </w:pPr>
          </w:p>
        </w:tc>
      </w:tr>
      <w:tr w14:paraId="65CE5D8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4A9188DD">
            <w:pPr>
              <w:snapToGrid w:val="0"/>
              <w:spacing w:line="460" w:lineRule="exact"/>
              <w:rPr>
                <w:rFonts w:ascii="宋体"/>
                <w:color w:val="auto"/>
                <w:sz w:val="24"/>
                <w:szCs w:val="24"/>
              </w:rPr>
            </w:pPr>
            <w:r>
              <w:rPr>
                <w:rFonts w:hint="eastAsia" w:ascii="宋体" w:hAnsi="宋体"/>
                <w:color w:val="auto"/>
                <w:sz w:val="24"/>
                <w:szCs w:val="24"/>
              </w:rPr>
              <w:t>固定电话</w:t>
            </w:r>
          </w:p>
        </w:tc>
        <w:tc>
          <w:tcPr>
            <w:tcW w:w="3123" w:type="dxa"/>
            <w:gridSpan w:val="2"/>
            <w:noWrap w:val="0"/>
            <w:vAlign w:val="center"/>
          </w:tcPr>
          <w:p w14:paraId="2FF8D596">
            <w:pPr>
              <w:snapToGrid w:val="0"/>
              <w:spacing w:line="460" w:lineRule="exact"/>
              <w:rPr>
                <w:rFonts w:ascii="宋体"/>
                <w:color w:val="auto"/>
                <w:sz w:val="24"/>
                <w:szCs w:val="24"/>
              </w:rPr>
            </w:pPr>
          </w:p>
        </w:tc>
        <w:tc>
          <w:tcPr>
            <w:tcW w:w="1735" w:type="dxa"/>
            <w:gridSpan w:val="2"/>
            <w:noWrap w:val="0"/>
            <w:vAlign w:val="center"/>
          </w:tcPr>
          <w:p w14:paraId="341AD0D1">
            <w:pPr>
              <w:snapToGrid w:val="0"/>
              <w:spacing w:line="460" w:lineRule="exact"/>
              <w:rPr>
                <w:rFonts w:ascii="宋体"/>
                <w:color w:val="auto"/>
                <w:sz w:val="24"/>
                <w:szCs w:val="24"/>
              </w:rPr>
            </w:pPr>
            <w:r>
              <w:rPr>
                <w:rFonts w:hint="eastAsia" w:ascii="宋体" w:hAnsi="宋体"/>
                <w:color w:val="auto"/>
                <w:sz w:val="24"/>
                <w:szCs w:val="24"/>
              </w:rPr>
              <w:t>电子邮箱</w:t>
            </w:r>
          </w:p>
        </w:tc>
        <w:tc>
          <w:tcPr>
            <w:tcW w:w="2917" w:type="dxa"/>
            <w:noWrap w:val="0"/>
            <w:vAlign w:val="center"/>
          </w:tcPr>
          <w:p w14:paraId="7C9CB506">
            <w:pPr>
              <w:snapToGrid w:val="0"/>
              <w:spacing w:line="460" w:lineRule="exact"/>
              <w:rPr>
                <w:rFonts w:ascii="宋体"/>
                <w:color w:val="auto"/>
                <w:sz w:val="24"/>
                <w:szCs w:val="24"/>
              </w:rPr>
            </w:pPr>
          </w:p>
        </w:tc>
      </w:tr>
      <w:tr w14:paraId="2D59F20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tcBorders>
              <w:bottom w:val="thinThickSmallGap" w:color="auto" w:sz="12" w:space="0"/>
            </w:tcBorders>
            <w:noWrap w:val="0"/>
            <w:vAlign w:val="center"/>
          </w:tcPr>
          <w:p w14:paraId="000887D3">
            <w:pPr>
              <w:snapToGrid w:val="0"/>
              <w:spacing w:line="460" w:lineRule="exact"/>
              <w:rPr>
                <w:rFonts w:ascii="宋体"/>
                <w:color w:val="auto"/>
                <w:sz w:val="24"/>
                <w:szCs w:val="24"/>
              </w:rPr>
            </w:pPr>
            <w:r>
              <w:rPr>
                <w:rFonts w:hint="eastAsia" w:ascii="宋体" w:hAnsi="宋体"/>
                <w:color w:val="auto"/>
                <w:sz w:val="24"/>
                <w:szCs w:val="24"/>
              </w:rPr>
              <w:t>企业简介：（可另附页或企业对外宣传手册，如有附后）</w:t>
            </w:r>
          </w:p>
        </w:tc>
      </w:tr>
    </w:tbl>
    <w:p w14:paraId="59166F0B">
      <w:pPr>
        <w:adjustRightInd w:val="0"/>
        <w:snapToGrid w:val="0"/>
        <w:spacing w:line="360" w:lineRule="auto"/>
        <w:textAlignment w:val="baseline"/>
        <w:rPr>
          <w:rFonts w:hint="eastAsia" w:ascii="宋体" w:hAnsi="宋体"/>
          <w:color w:val="auto"/>
          <w:sz w:val="24"/>
          <w:szCs w:val="24"/>
        </w:rPr>
      </w:pPr>
      <w:r>
        <w:rPr>
          <w:rFonts w:hint="eastAsia" w:ascii="宋体" w:hAnsi="宋体"/>
          <w:b/>
          <w:bCs/>
          <w:color w:val="auto"/>
          <w:sz w:val="24"/>
          <w:szCs w:val="24"/>
        </w:rPr>
        <w:t>（后附上与评标相关的投标人证书荣誉等相关证书扫描件加盖</w:t>
      </w:r>
      <w:r>
        <w:rPr>
          <w:rFonts w:ascii="宋体" w:hAnsi="宋体"/>
          <w:b/>
          <w:bCs/>
          <w:color w:val="auto"/>
          <w:sz w:val="24"/>
          <w:szCs w:val="24"/>
        </w:rPr>
        <w:t>CA</w:t>
      </w:r>
      <w:r>
        <w:rPr>
          <w:rFonts w:hint="eastAsia" w:ascii="宋体" w:hAnsi="宋体"/>
          <w:b/>
          <w:bCs/>
          <w:color w:val="auto"/>
          <w:sz w:val="24"/>
          <w:szCs w:val="24"/>
        </w:rPr>
        <w:t>签章）</w:t>
      </w:r>
    </w:p>
    <w:p w14:paraId="3097BE9F">
      <w:pPr>
        <w:keepNext w:val="0"/>
        <w:keepLines w:val="0"/>
        <w:pageBreakBefore w:val="0"/>
        <w:widowControl w:val="0"/>
        <w:kinsoku/>
        <w:wordWrap/>
        <w:overflowPunct/>
        <w:topLinePunct w:val="0"/>
        <w:autoSpaceDE/>
        <w:autoSpaceDN/>
        <w:bidi w:val="0"/>
        <w:adjustRightInd/>
        <w:spacing w:line="240" w:lineRule="auto"/>
        <w:ind w:firstLine="3840" w:firstLineChars="1600"/>
        <w:textAlignment w:val="auto"/>
        <w:rPr>
          <w:rFonts w:ascii="宋体"/>
          <w:color w:val="auto"/>
          <w:sz w:val="24"/>
          <w:szCs w:val="24"/>
        </w:rPr>
      </w:pPr>
      <w:r>
        <w:rPr>
          <w:rFonts w:hint="eastAsia" w:ascii="宋体" w:hAnsi="宋体"/>
          <w:color w:val="auto"/>
          <w:sz w:val="24"/>
          <w:szCs w:val="24"/>
        </w:rPr>
        <w:t>投标人全称（公章）：</w:t>
      </w:r>
    </w:p>
    <w:p w14:paraId="6F36C76B">
      <w:pPr>
        <w:keepNext w:val="0"/>
        <w:keepLines w:val="0"/>
        <w:pageBreakBefore w:val="0"/>
        <w:widowControl w:val="0"/>
        <w:kinsoku/>
        <w:wordWrap/>
        <w:overflowPunct/>
        <w:topLinePunct w:val="0"/>
        <w:autoSpaceDE/>
        <w:autoSpaceDN/>
        <w:bidi w:val="0"/>
        <w:adjustRightInd/>
        <w:spacing w:line="240" w:lineRule="auto"/>
        <w:ind w:firstLine="3840" w:firstLineChars="1600"/>
        <w:textAlignment w:val="auto"/>
        <w:rPr>
          <w:rFonts w:ascii="宋体"/>
          <w:color w:val="auto"/>
          <w:sz w:val="24"/>
          <w:szCs w:val="24"/>
        </w:rPr>
      </w:pPr>
      <w:r>
        <w:rPr>
          <w:rFonts w:hint="eastAsia" w:ascii="宋体" w:hAnsi="宋体"/>
          <w:color w:val="auto"/>
          <w:sz w:val="24"/>
          <w:szCs w:val="24"/>
        </w:rPr>
        <w:t>法定代表或委托代理人（签字或盖章）：</w:t>
      </w:r>
    </w:p>
    <w:p w14:paraId="0145E23E">
      <w:pPr>
        <w:keepNext w:val="0"/>
        <w:keepLines w:val="0"/>
        <w:pageBreakBefore w:val="0"/>
        <w:widowControl w:val="0"/>
        <w:kinsoku/>
        <w:wordWrap/>
        <w:overflowPunct/>
        <w:topLinePunct w:val="0"/>
        <w:autoSpaceDE/>
        <w:autoSpaceDN/>
        <w:bidi w:val="0"/>
        <w:adjustRightInd/>
        <w:snapToGrid w:val="0"/>
        <w:spacing w:line="240" w:lineRule="auto"/>
        <w:ind w:firstLine="3840" w:firstLineChars="1600"/>
        <w:jc w:val="left"/>
        <w:textAlignment w:val="auto"/>
        <w:rPr>
          <w:rFonts w:hint="eastAsia" w:ascii="宋体" w:hAnsi="宋体"/>
          <w:color w:val="auto"/>
          <w:sz w:val="24"/>
          <w:szCs w:val="24"/>
        </w:rPr>
      </w:pPr>
      <w:r>
        <w:rPr>
          <w:rFonts w:hint="eastAsia" w:ascii="宋体" w:hAnsi="宋体"/>
          <w:color w:val="auto"/>
          <w:sz w:val="24"/>
          <w:szCs w:val="24"/>
        </w:rPr>
        <w:t>日期：</w:t>
      </w:r>
    </w:p>
    <w:p w14:paraId="12A77D46">
      <w:pPr>
        <w:snapToGrid w:val="0"/>
        <w:spacing w:before="50"/>
        <w:jc w:val="left"/>
        <w:rPr>
          <w:rFonts w:hint="eastAsia" w:ascii="宋体" w:hAnsi="宋体"/>
          <w:b/>
          <w:spacing w:val="40"/>
          <w:kern w:val="0"/>
          <w:sz w:val="32"/>
          <w:szCs w:val="32"/>
        </w:rPr>
      </w:pPr>
    </w:p>
    <w:p w14:paraId="244BC31C">
      <w:pPr>
        <w:snapToGrid w:val="0"/>
        <w:spacing w:before="50"/>
        <w:jc w:val="left"/>
        <w:rPr>
          <w:rFonts w:hint="eastAsia" w:ascii="宋体" w:hAnsi="宋体" w:eastAsia="宋体" w:cs="Times New Roman"/>
          <w:b/>
          <w:spacing w:val="40"/>
          <w:kern w:val="0"/>
          <w:sz w:val="32"/>
          <w:szCs w:val="32"/>
        </w:rPr>
      </w:pPr>
      <w:r>
        <w:rPr>
          <w:rFonts w:hint="eastAsia" w:ascii="宋体" w:hAnsi="宋体" w:eastAsia="宋体" w:cs="Times New Roman"/>
          <w:b/>
          <w:spacing w:val="40"/>
          <w:kern w:val="0"/>
          <w:sz w:val="32"/>
          <w:szCs w:val="32"/>
        </w:rPr>
        <w:t>附件：</w:t>
      </w:r>
    </w:p>
    <w:p w14:paraId="0E041C47">
      <w:pPr>
        <w:snapToGrid w:val="0"/>
        <w:spacing w:before="50"/>
        <w:jc w:val="center"/>
        <w:rPr>
          <w:rFonts w:hint="eastAsia" w:ascii="宋体" w:hAnsi="宋体" w:eastAsia="宋体" w:cs="Times New Roman"/>
          <w:b/>
          <w:spacing w:val="40"/>
          <w:kern w:val="0"/>
          <w:sz w:val="32"/>
          <w:szCs w:val="32"/>
        </w:rPr>
      </w:pPr>
      <w:r>
        <w:rPr>
          <w:rFonts w:hint="eastAsia" w:ascii="宋体" w:hAnsi="宋体" w:eastAsia="宋体" w:cs="Times New Roman"/>
          <w:b/>
          <w:spacing w:val="40"/>
          <w:kern w:val="0"/>
          <w:sz w:val="32"/>
          <w:szCs w:val="32"/>
        </w:rPr>
        <w:t>拟派项目负责人资格情况表</w:t>
      </w:r>
    </w:p>
    <w:p w14:paraId="49698D71">
      <w:pPr>
        <w:ind w:firstLine="480"/>
        <w:rPr>
          <w:rFonts w:hint="eastAsia" w:ascii="宋体" w:hAnsi="宋体" w:eastAsia="宋体" w:cs="宋体"/>
          <w:color w:val="auto"/>
          <w:sz w:val="24"/>
          <w:szCs w:val="24"/>
        </w:rPr>
      </w:pPr>
    </w:p>
    <w:p w14:paraId="38BD12D3">
      <w:pPr>
        <w:ind w:firstLine="480"/>
        <w:rPr>
          <w:rFonts w:hint="eastAsia" w:ascii="宋体" w:hAnsi="宋体" w:eastAsia="宋体" w:cs="宋体"/>
          <w:bCs/>
          <w:color w:val="auto"/>
          <w:sz w:val="24"/>
          <w:szCs w:val="24"/>
        </w:rPr>
      </w:pPr>
      <w:r>
        <w:rPr>
          <w:rFonts w:hint="eastAsia" w:ascii="宋体" w:hAnsi="宋体" w:eastAsia="宋体" w:cs="宋体"/>
          <w:color w:val="auto"/>
          <w:sz w:val="24"/>
          <w:szCs w:val="24"/>
        </w:rPr>
        <w:t>项目名称：                                             项目编号：</w:t>
      </w:r>
    </w:p>
    <w:tbl>
      <w:tblPr>
        <w:tblStyle w:val="21"/>
        <w:tblW w:w="0" w:type="auto"/>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2336"/>
        <w:gridCol w:w="4575"/>
      </w:tblGrid>
      <w:tr w14:paraId="4F5A8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2089" w:type="dxa"/>
            <w:tcBorders>
              <w:top w:val="single" w:color="auto" w:sz="12" w:space="0"/>
              <w:left w:val="single" w:color="auto" w:sz="12" w:space="0"/>
              <w:bottom w:val="single" w:color="auto" w:sz="4" w:space="0"/>
              <w:right w:val="single" w:color="auto" w:sz="4" w:space="0"/>
            </w:tcBorders>
            <w:noWrap w:val="0"/>
            <w:vAlign w:val="center"/>
          </w:tcPr>
          <w:p w14:paraId="02E5C158">
            <w:pPr>
              <w:pStyle w:val="37"/>
              <w:autoSpaceDE w:val="0"/>
              <w:autoSpaceDN w:val="0"/>
              <w:adjustRightInd w:val="0"/>
              <w:spacing w:line="360" w:lineRule="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姓名</w:t>
            </w:r>
          </w:p>
        </w:tc>
        <w:tc>
          <w:tcPr>
            <w:tcW w:w="2336" w:type="dxa"/>
            <w:tcBorders>
              <w:top w:val="single" w:color="auto" w:sz="12" w:space="0"/>
              <w:left w:val="single" w:color="auto" w:sz="4" w:space="0"/>
              <w:bottom w:val="single" w:color="auto" w:sz="4" w:space="0"/>
              <w:right w:val="single" w:color="auto" w:sz="4" w:space="0"/>
            </w:tcBorders>
            <w:noWrap w:val="0"/>
            <w:vAlign w:val="center"/>
          </w:tcPr>
          <w:p w14:paraId="1038475F">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tcBorders>
              <w:top w:val="single" w:color="auto" w:sz="12" w:space="0"/>
              <w:left w:val="single" w:color="auto" w:sz="4" w:space="0"/>
              <w:bottom w:val="single" w:color="auto" w:sz="4" w:space="0"/>
              <w:right w:val="single" w:color="auto" w:sz="12" w:space="0"/>
            </w:tcBorders>
            <w:noWrap w:val="0"/>
            <w:vAlign w:val="center"/>
          </w:tcPr>
          <w:p w14:paraId="237D0381">
            <w:pPr>
              <w:pStyle w:val="37"/>
              <w:autoSpaceDE w:val="0"/>
              <w:autoSpaceDN w:val="0"/>
              <w:adjustRightInd w:val="0"/>
              <w:spacing w:line="360" w:lineRule="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近年来主要工作业绩</w:t>
            </w:r>
          </w:p>
        </w:tc>
      </w:tr>
      <w:tr w14:paraId="6871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13FC0A53">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性别</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0FE399C9">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restart"/>
            <w:tcBorders>
              <w:top w:val="single" w:color="auto" w:sz="4" w:space="0"/>
              <w:left w:val="single" w:color="auto" w:sz="4" w:space="0"/>
              <w:bottom w:val="single" w:color="auto" w:sz="4" w:space="0"/>
              <w:right w:val="single" w:color="auto" w:sz="12" w:space="0"/>
            </w:tcBorders>
            <w:noWrap w:val="0"/>
            <w:vAlign w:val="center"/>
          </w:tcPr>
          <w:p w14:paraId="656CC019">
            <w:pPr>
              <w:autoSpaceDE w:val="0"/>
              <w:autoSpaceDN w:val="0"/>
              <w:adjustRightInd w:val="0"/>
              <w:ind w:firstLine="482"/>
              <w:jc w:val="center"/>
              <w:rPr>
                <w:rFonts w:hint="eastAsia" w:ascii="宋体" w:hAnsi="宋体" w:eastAsia="宋体" w:cs="宋体"/>
                <w:b/>
                <w:color w:val="auto"/>
                <w:sz w:val="24"/>
                <w:szCs w:val="24"/>
                <w:lang w:val="zh-CN"/>
              </w:rPr>
            </w:pPr>
          </w:p>
        </w:tc>
      </w:tr>
      <w:tr w14:paraId="4938D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0BD1A688">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年龄</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4CA381F">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25978954">
            <w:pPr>
              <w:ind w:firstLine="480"/>
              <w:jc w:val="center"/>
              <w:rPr>
                <w:rFonts w:hint="eastAsia" w:ascii="宋体" w:hAnsi="宋体" w:eastAsia="宋体" w:cs="宋体"/>
                <w:color w:val="auto"/>
                <w:sz w:val="24"/>
                <w:szCs w:val="24"/>
              </w:rPr>
            </w:pPr>
          </w:p>
        </w:tc>
      </w:tr>
      <w:tr w14:paraId="1C9FF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60BDD6EE">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职称</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4B35C38C">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69E9B8E3">
            <w:pPr>
              <w:ind w:firstLine="480"/>
              <w:jc w:val="center"/>
              <w:rPr>
                <w:rFonts w:hint="eastAsia" w:ascii="宋体" w:hAnsi="宋体" w:eastAsia="宋体" w:cs="宋体"/>
                <w:color w:val="auto"/>
                <w:sz w:val="24"/>
                <w:szCs w:val="24"/>
              </w:rPr>
            </w:pPr>
          </w:p>
        </w:tc>
      </w:tr>
      <w:tr w14:paraId="211F7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24393337">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毕业时间</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23D1F07C">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3D7CA13C">
            <w:pPr>
              <w:ind w:firstLine="480"/>
              <w:jc w:val="center"/>
              <w:rPr>
                <w:rFonts w:hint="eastAsia" w:ascii="宋体" w:hAnsi="宋体" w:eastAsia="宋体" w:cs="宋体"/>
                <w:color w:val="auto"/>
                <w:sz w:val="24"/>
                <w:szCs w:val="24"/>
              </w:rPr>
            </w:pPr>
          </w:p>
        </w:tc>
      </w:tr>
      <w:tr w14:paraId="55CAD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157487A4">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学校所学专业</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F609809">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12BE1177">
            <w:pPr>
              <w:ind w:firstLine="480"/>
              <w:jc w:val="center"/>
              <w:rPr>
                <w:rFonts w:hint="eastAsia" w:ascii="宋体" w:hAnsi="宋体" w:eastAsia="宋体" w:cs="宋体"/>
                <w:color w:val="auto"/>
                <w:sz w:val="24"/>
                <w:szCs w:val="24"/>
              </w:rPr>
            </w:pPr>
          </w:p>
        </w:tc>
      </w:tr>
      <w:tr w14:paraId="5D835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6D964E2C">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联系电话</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6764F36D">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12B9B8FF">
            <w:pPr>
              <w:ind w:firstLine="480"/>
              <w:jc w:val="center"/>
              <w:rPr>
                <w:rFonts w:hint="eastAsia" w:ascii="宋体" w:hAnsi="宋体" w:eastAsia="宋体" w:cs="宋体"/>
                <w:color w:val="auto"/>
                <w:sz w:val="24"/>
                <w:szCs w:val="24"/>
              </w:rPr>
            </w:pPr>
          </w:p>
        </w:tc>
      </w:tr>
      <w:tr w14:paraId="539B2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109C1766">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rPr>
              <w:t>最近一年工作状况</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5ED9A87B">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586DF267">
            <w:pPr>
              <w:ind w:firstLine="480"/>
              <w:jc w:val="center"/>
              <w:rPr>
                <w:rFonts w:hint="eastAsia" w:ascii="宋体" w:hAnsi="宋体" w:eastAsia="宋体" w:cs="宋体"/>
                <w:color w:val="auto"/>
                <w:sz w:val="24"/>
                <w:szCs w:val="24"/>
              </w:rPr>
            </w:pPr>
          </w:p>
        </w:tc>
      </w:tr>
      <w:tr w14:paraId="6E242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2089" w:type="dxa"/>
            <w:tcBorders>
              <w:top w:val="single" w:color="auto" w:sz="4" w:space="0"/>
              <w:left w:val="single" w:color="auto" w:sz="12" w:space="0"/>
              <w:bottom w:val="single" w:color="auto" w:sz="12" w:space="0"/>
              <w:right w:val="single" w:color="auto" w:sz="4" w:space="0"/>
            </w:tcBorders>
            <w:noWrap w:val="0"/>
            <w:vAlign w:val="center"/>
          </w:tcPr>
          <w:p w14:paraId="0304C47E">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拟在本项目中担任主要工作</w:t>
            </w:r>
          </w:p>
        </w:tc>
        <w:tc>
          <w:tcPr>
            <w:tcW w:w="6911" w:type="dxa"/>
            <w:gridSpan w:val="2"/>
            <w:tcBorders>
              <w:top w:val="single" w:color="auto" w:sz="4" w:space="0"/>
              <w:left w:val="single" w:color="auto" w:sz="4" w:space="0"/>
              <w:bottom w:val="single" w:color="auto" w:sz="12" w:space="0"/>
              <w:right w:val="single" w:color="auto" w:sz="12" w:space="0"/>
            </w:tcBorders>
            <w:noWrap w:val="0"/>
            <w:vAlign w:val="center"/>
          </w:tcPr>
          <w:p w14:paraId="05FFACC3">
            <w:pPr>
              <w:autoSpaceDE w:val="0"/>
              <w:autoSpaceDN w:val="0"/>
              <w:adjustRightInd w:val="0"/>
              <w:ind w:firstLine="482"/>
              <w:jc w:val="center"/>
              <w:rPr>
                <w:rFonts w:hint="eastAsia" w:ascii="宋体" w:hAnsi="宋体" w:eastAsia="宋体" w:cs="宋体"/>
                <w:b/>
                <w:color w:val="auto"/>
                <w:sz w:val="24"/>
                <w:szCs w:val="24"/>
                <w:lang w:val="zh-CN"/>
              </w:rPr>
            </w:pPr>
          </w:p>
        </w:tc>
      </w:tr>
    </w:tbl>
    <w:p w14:paraId="51C03A3A">
      <w:pPr>
        <w:autoSpaceDE w:val="0"/>
        <w:autoSpaceDN w:val="0"/>
        <w:adjustRightInd w:val="0"/>
        <w:ind w:firstLine="422"/>
        <w:rPr>
          <w:rFonts w:hint="eastAsia" w:ascii="宋体" w:hAnsi="宋体" w:eastAsia="宋体" w:cs="宋体"/>
          <w:b/>
          <w:color w:val="auto"/>
          <w:szCs w:val="21"/>
        </w:rPr>
      </w:pPr>
    </w:p>
    <w:p w14:paraId="363C260C">
      <w:pPr>
        <w:autoSpaceDE w:val="0"/>
        <w:autoSpaceDN w:val="0"/>
        <w:adjustRightInd w:val="0"/>
        <w:ind w:firstLine="352" w:firstLineChars="147"/>
        <w:rPr>
          <w:rFonts w:hint="eastAsia" w:ascii="宋体" w:hAnsi="宋体" w:eastAsia="宋体" w:cs="宋体"/>
          <w:color w:val="auto"/>
          <w:sz w:val="24"/>
          <w:szCs w:val="24"/>
        </w:rPr>
      </w:pPr>
      <w:r>
        <w:rPr>
          <w:rFonts w:hint="eastAsia" w:ascii="宋体" w:hAnsi="宋体" w:eastAsia="宋体" w:cs="宋体"/>
          <w:color w:val="auto"/>
          <w:sz w:val="24"/>
          <w:szCs w:val="24"/>
        </w:rPr>
        <w:t>注：</w:t>
      </w:r>
      <w:r>
        <w:rPr>
          <w:rFonts w:hint="eastAsia" w:ascii="宋体" w:hAnsi="宋体" w:eastAsia="宋体" w:cs="宋体"/>
          <w:color w:val="auto"/>
          <w:sz w:val="24"/>
          <w:szCs w:val="24"/>
          <w:lang w:eastAsia="zh-CN"/>
        </w:rPr>
        <w:t>附</w:t>
      </w:r>
      <w:r>
        <w:rPr>
          <w:rFonts w:hint="eastAsia" w:ascii="宋体" w:hAnsi="宋体" w:eastAsia="宋体" w:cs="宋体"/>
          <w:color w:val="auto"/>
          <w:sz w:val="24"/>
          <w:szCs w:val="24"/>
        </w:rPr>
        <w:t>项目负责人相关证书、毕业证书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社保证明</w:t>
      </w:r>
      <w:r>
        <w:rPr>
          <w:rFonts w:hint="eastAsia" w:ascii="宋体" w:hAnsi="宋体" w:eastAsia="宋体" w:cs="宋体"/>
          <w:color w:val="auto"/>
          <w:sz w:val="24"/>
          <w:szCs w:val="24"/>
          <w:lang w:eastAsia="zh-CN"/>
        </w:rPr>
        <w:t>等相关资料，复印件加盖公章。</w:t>
      </w:r>
    </w:p>
    <w:p w14:paraId="4488ACD5">
      <w:pPr>
        <w:ind w:right="-21" w:rightChars="-10" w:firstLine="4800" w:firstLineChars="2000"/>
        <w:rPr>
          <w:rFonts w:hint="eastAsia" w:ascii="宋体" w:hAnsi="宋体" w:cs="宋体"/>
          <w:color w:val="auto"/>
          <w:sz w:val="24"/>
          <w:szCs w:val="24"/>
          <w:lang w:eastAsia="zh-CN"/>
        </w:rPr>
      </w:pPr>
    </w:p>
    <w:p w14:paraId="0E587F21">
      <w:pPr>
        <w:keepNext w:val="0"/>
        <w:keepLines w:val="0"/>
        <w:pageBreakBefore w:val="0"/>
        <w:widowControl w:val="0"/>
        <w:kinsoku/>
        <w:wordWrap/>
        <w:overflowPunct/>
        <w:topLinePunct w:val="0"/>
        <w:autoSpaceDE/>
        <w:autoSpaceDN/>
        <w:bidi w:val="0"/>
        <w:adjustRightInd/>
        <w:spacing w:line="240" w:lineRule="auto"/>
        <w:ind w:firstLine="3840" w:firstLineChars="1600"/>
        <w:textAlignment w:val="auto"/>
        <w:rPr>
          <w:rFonts w:ascii="宋体"/>
          <w:color w:val="auto"/>
          <w:sz w:val="24"/>
          <w:szCs w:val="24"/>
        </w:rPr>
      </w:pPr>
      <w:r>
        <w:rPr>
          <w:rFonts w:hint="eastAsia" w:ascii="宋体" w:hAnsi="宋体"/>
          <w:color w:val="auto"/>
          <w:sz w:val="24"/>
          <w:szCs w:val="24"/>
        </w:rPr>
        <w:t>投标人全称（公章）：</w:t>
      </w:r>
    </w:p>
    <w:p w14:paraId="4AD0E516">
      <w:pPr>
        <w:keepNext w:val="0"/>
        <w:keepLines w:val="0"/>
        <w:pageBreakBefore w:val="0"/>
        <w:widowControl w:val="0"/>
        <w:kinsoku/>
        <w:wordWrap/>
        <w:overflowPunct/>
        <w:topLinePunct w:val="0"/>
        <w:autoSpaceDE/>
        <w:autoSpaceDN/>
        <w:bidi w:val="0"/>
        <w:adjustRightInd/>
        <w:spacing w:line="240" w:lineRule="auto"/>
        <w:ind w:firstLine="3840" w:firstLineChars="1600"/>
        <w:textAlignment w:val="auto"/>
        <w:rPr>
          <w:rFonts w:ascii="宋体"/>
          <w:color w:val="auto"/>
          <w:sz w:val="24"/>
          <w:szCs w:val="24"/>
        </w:rPr>
      </w:pPr>
      <w:r>
        <w:rPr>
          <w:rFonts w:hint="eastAsia" w:ascii="宋体" w:hAnsi="宋体"/>
          <w:color w:val="auto"/>
          <w:sz w:val="24"/>
          <w:szCs w:val="24"/>
        </w:rPr>
        <w:t>法定代表或委托代理人（签字或盖章）：</w:t>
      </w:r>
    </w:p>
    <w:p w14:paraId="2EDDF444">
      <w:pPr>
        <w:keepNext w:val="0"/>
        <w:keepLines w:val="0"/>
        <w:pageBreakBefore w:val="0"/>
        <w:widowControl w:val="0"/>
        <w:kinsoku/>
        <w:wordWrap/>
        <w:overflowPunct/>
        <w:topLinePunct w:val="0"/>
        <w:autoSpaceDE/>
        <w:autoSpaceDN/>
        <w:bidi w:val="0"/>
        <w:adjustRightInd/>
        <w:snapToGrid w:val="0"/>
        <w:spacing w:line="240" w:lineRule="auto"/>
        <w:ind w:firstLine="3840" w:firstLineChars="1600"/>
        <w:jc w:val="left"/>
        <w:textAlignment w:val="auto"/>
        <w:rPr>
          <w:rFonts w:hint="eastAsia" w:ascii="宋体" w:hAnsi="宋体"/>
          <w:color w:val="auto"/>
          <w:sz w:val="24"/>
          <w:szCs w:val="24"/>
        </w:rPr>
      </w:pPr>
      <w:r>
        <w:rPr>
          <w:rFonts w:hint="eastAsia" w:ascii="宋体" w:hAnsi="宋体"/>
          <w:color w:val="auto"/>
          <w:sz w:val="24"/>
          <w:szCs w:val="24"/>
        </w:rPr>
        <w:t>日期：</w:t>
      </w:r>
    </w:p>
    <w:p w14:paraId="16F34C14">
      <w:pPr>
        <w:tabs>
          <w:tab w:val="left" w:pos="540"/>
        </w:tabs>
        <w:jc w:val="center"/>
        <w:rPr>
          <w:rFonts w:hint="eastAsia"/>
          <w:b/>
          <w:color w:val="auto"/>
          <w:sz w:val="28"/>
          <w:szCs w:val="28"/>
        </w:rPr>
      </w:pPr>
    </w:p>
    <w:p w14:paraId="4D84F696">
      <w:pPr>
        <w:pStyle w:val="17"/>
        <w:spacing w:before="312" w:beforeLines="100" w:line="360" w:lineRule="auto"/>
        <w:jc w:val="left"/>
        <w:rPr>
          <w:rFonts w:hint="eastAsia"/>
          <w:b/>
          <w:color w:val="auto"/>
          <w:sz w:val="32"/>
          <w:szCs w:val="32"/>
        </w:rPr>
      </w:pPr>
    </w:p>
    <w:p w14:paraId="1C0BE7DA">
      <w:pPr>
        <w:pStyle w:val="17"/>
        <w:spacing w:before="312" w:beforeLines="100" w:line="360" w:lineRule="auto"/>
        <w:jc w:val="left"/>
        <w:rPr>
          <w:rFonts w:hint="eastAsia"/>
          <w:b/>
          <w:color w:val="auto"/>
          <w:sz w:val="32"/>
          <w:szCs w:val="32"/>
        </w:rPr>
      </w:pPr>
    </w:p>
    <w:p w14:paraId="52340133">
      <w:pPr>
        <w:snapToGrid w:val="0"/>
        <w:spacing w:before="50"/>
        <w:jc w:val="left"/>
        <w:rPr>
          <w:rFonts w:hint="eastAsia" w:ascii="宋体" w:hAnsi="宋体" w:eastAsia="宋体" w:cs="Times New Roman"/>
          <w:b/>
          <w:spacing w:val="40"/>
          <w:kern w:val="0"/>
          <w:sz w:val="32"/>
          <w:szCs w:val="32"/>
        </w:rPr>
      </w:pPr>
      <w:r>
        <w:rPr>
          <w:rFonts w:hint="eastAsia" w:ascii="宋体" w:hAnsi="宋体" w:eastAsia="宋体" w:cs="Times New Roman"/>
          <w:b/>
          <w:spacing w:val="40"/>
          <w:kern w:val="0"/>
          <w:sz w:val="32"/>
          <w:szCs w:val="32"/>
        </w:rPr>
        <w:t>附件：</w:t>
      </w:r>
    </w:p>
    <w:p w14:paraId="7375F34C">
      <w:pPr>
        <w:snapToGrid w:val="0"/>
        <w:spacing w:before="50"/>
        <w:jc w:val="center"/>
        <w:rPr>
          <w:rFonts w:hint="eastAsia" w:ascii="宋体" w:hAnsi="宋体" w:eastAsia="宋体" w:cs="Times New Roman"/>
          <w:b/>
          <w:spacing w:val="40"/>
          <w:kern w:val="0"/>
          <w:sz w:val="32"/>
          <w:szCs w:val="32"/>
        </w:rPr>
      </w:pPr>
      <w:r>
        <w:rPr>
          <w:rFonts w:hint="eastAsia" w:ascii="宋体" w:hAnsi="宋体" w:eastAsia="宋体" w:cs="Times New Roman"/>
          <w:b/>
          <w:spacing w:val="40"/>
          <w:kern w:val="0"/>
          <w:sz w:val="32"/>
          <w:szCs w:val="32"/>
          <w:lang w:val="en-US" w:eastAsia="zh-CN"/>
        </w:rPr>
        <w:t>项目技术</w:t>
      </w:r>
      <w:r>
        <w:rPr>
          <w:rFonts w:hint="eastAsia" w:ascii="宋体" w:hAnsi="宋体" w:eastAsia="宋体" w:cs="Times New Roman"/>
          <w:b/>
          <w:spacing w:val="40"/>
          <w:kern w:val="0"/>
          <w:sz w:val="32"/>
          <w:szCs w:val="32"/>
        </w:rPr>
        <w:t>负责人资格情况表</w:t>
      </w:r>
    </w:p>
    <w:p w14:paraId="4324BCD0">
      <w:pPr>
        <w:ind w:firstLine="480"/>
        <w:rPr>
          <w:rFonts w:hint="eastAsia" w:ascii="宋体" w:hAnsi="宋体" w:eastAsia="宋体" w:cs="宋体"/>
          <w:color w:val="auto"/>
          <w:sz w:val="24"/>
          <w:szCs w:val="24"/>
        </w:rPr>
      </w:pPr>
    </w:p>
    <w:p w14:paraId="178D496F">
      <w:pPr>
        <w:ind w:firstLine="480"/>
        <w:rPr>
          <w:rFonts w:hint="eastAsia" w:ascii="宋体" w:hAnsi="宋体" w:eastAsia="宋体" w:cs="宋体"/>
          <w:bCs/>
          <w:color w:val="auto"/>
          <w:sz w:val="24"/>
          <w:szCs w:val="24"/>
        </w:rPr>
      </w:pPr>
      <w:r>
        <w:rPr>
          <w:rFonts w:hint="eastAsia" w:ascii="宋体" w:hAnsi="宋体" w:eastAsia="宋体" w:cs="宋体"/>
          <w:color w:val="auto"/>
          <w:sz w:val="24"/>
          <w:szCs w:val="24"/>
        </w:rPr>
        <w:t>项目名称：                                             项目编号：</w:t>
      </w:r>
    </w:p>
    <w:tbl>
      <w:tblPr>
        <w:tblStyle w:val="21"/>
        <w:tblW w:w="0" w:type="auto"/>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2336"/>
        <w:gridCol w:w="4575"/>
      </w:tblGrid>
      <w:tr w14:paraId="5154B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2089" w:type="dxa"/>
            <w:tcBorders>
              <w:top w:val="single" w:color="auto" w:sz="12" w:space="0"/>
              <w:left w:val="single" w:color="auto" w:sz="12" w:space="0"/>
              <w:bottom w:val="single" w:color="auto" w:sz="4" w:space="0"/>
              <w:right w:val="single" w:color="auto" w:sz="4" w:space="0"/>
            </w:tcBorders>
            <w:noWrap w:val="0"/>
            <w:vAlign w:val="center"/>
          </w:tcPr>
          <w:p w14:paraId="69617A83">
            <w:pPr>
              <w:pStyle w:val="37"/>
              <w:autoSpaceDE w:val="0"/>
              <w:autoSpaceDN w:val="0"/>
              <w:adjustRightInd w:val="0"/>
              <w:spacing w:line="360" w:lineRule="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姓名</w:t>
            </w:r>
          </w:p>
        </w:tc>
        <w:tc>
          <w:tcPr>
            <w:tcW w:w="2336" w:type="dxa"/>
            <w:tcBorders>
              <w:top w:val="single" w:color="auto" w:sz="12" w:space="0"/>
              <w:left w:val="single" w:color="auto" w:sz="4" w:space="0"/>
              <w:bottom w:val="single" w:color="auto" w:sz="4" w:space="0"/>
              <w:right w:val="single" w:color="auto" w:sz="4" w:space="0"/>
            </w:tcBorders>
            <w:noWrap w:val="0"/>
            <w:vAlign w:val="center"/>
          </w:tcPr>
          <w:p w14:paraId="3B1A2109">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tcBorders>
              <w:top w:val="single" w:color="auto" w:sz="12" w:space="0"/>
              <w:left w:val="single" w:color="auto" w:sz="4" w:space="0"/>
              <w:bottom w:val="single" w:color="auto" w:sz="4" w:space="0"/>
              <w:right w:val="single" w:color="auto" w:sz="12" w:space="0"/>
            </w:tcBorders>
            <w:noWrap w:val="0"/>
            <w:vAlign w:val="center"/>
          </w:tcPr>
          <w:p w14:paraId="33188DEF">
            <w:pPr>
              <w:pStyle w:val="37"/>
              <w:autoSpaceDE w:val="0"/>
              <w:autoSpaceDN w:val="0"/>
              <w:adjustRightInd w:val="0"/>
              <w:spacing w:line="360" w:lineRule="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近年来主要工作业绩</w:t>
            </w:r>
          </w:p>
        </w:tc>
      </w:tr>
      <w:tr w14:paraId="52891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3215EDAC">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性别</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705A2C9F">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restart"/>
            <w:tcBorders>
              <w:top w:val="single" w:color="auto" w:sz="4" w:space="0"/>
              <w:left w:val="single" w:color="auto" w:sz="4" w:space="0"/>
              <w:bottom w:val="single" w:color="auto" w:sz="4" w:space="0"/>
              <w:right w:val="single" w:color="auto" w:sz="12" w:space="0"/>
            </w:tcBorders>
            <w:noWrap w:val="0"/>
            <w:vAlign w:val="center"/>
          </w:tcPr>
          <w:p w14:paraId="07F0617E">
            <w:pPr>
              <w:autoSpaceDE w:val="0"/>
              <w:autoSpaceDN w:val="0"/>
              <w:adjustRightInd w:val="0"/>
              <w:ind w:firstLine="482"/>
              <w:jc w:val="center"/>
              <w:rPr>
                <w:rFonts w:hint="eastAsia" w:ascii="宋体" w:hAnsi="宋体" w:eastAsia="宋体" w:cs="宋体"/>
                <w:b/>
                <w:color w:val="auto"/>
                <w:sz w:val="24"/>
                <w:szCs w:val="24"/>
                <w:lang w:val="zh-CN"/>
              </w:rPr>
            </w:pPr>
          </w:p>
        </w:tc>
      </w:tr>
      <w:tr w14:paraId="445C0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58E52130">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年龄</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7FE3A66D">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2C7CE8BA">
            <w:pPr>
              <w:ind w:firstLine="480"/>
              <w:jc w:val="center"/>
              <w:rPr>
                <w:rFonts w:hint="eastAsia" w:ascii="宋体" w:hAnsi="宋体" w:eastAsia="宋体" w:cs="宋体"/>
                <w:color w:val="auto"/>
                <w:sz w:val="24"/>
                <w:szCs w:val="24"/>
              </w:rPr>
            </w:pPr>
          </w:p>
        </w:tc>
      </w:tr>
      <w:tr w14:paraId="6B9C0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6AF7712B">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职称</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107C4A7">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37FE3F95">
            <w:pPr>
              <w:ind w:firstLine="480"/>
              <w:jc w:val="center"/>
              <w:rPr>
                <w:rFonts w:hint="eastAsia" w:ascii="宋体" w:hAnsi="宋体" w:eastAsia="宋体" w:cs="宋体"/>
                <w:color w:val="auto"/>
                <w:sz w:val="24"/>
                <w:szCs w:val="24"/>
              </w:rPr>
            </w:pPr>
          </w:p>
        </w:tc>
      </w:tr>
      <w:tr w14:paraId="5B1B6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24CD86B1">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毕业时间</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07D5B0C5">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701E853B">
            <w:pPr>
              <w:ind w:firstLine="480"/>
              <w:jc w:val="center"/>
              <w:rPr>
                <w:rFonts w:hint="eastAsia" w:ascii="宋体" w:hAnsi="宋体" w:eastAsia="宋体" w:cs="宋体"/>
                <w:color w:val="auto"/>
                <w:sz w:val="24"/>
                <w:szCs w:val="24"/>
              </w:rPr>
            </w:pPr>
          </w:p>
        </w:tc>
      </w:tr>
      <w:tr w14:paraId="3B0E2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381AF99B">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学校所学专业</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7637BC79">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3F8F3670">
            <w:pPr>
              <w:ind w:firstLine="480"/>
              <w:jc w:val="center"/>
              <w:rPr>
                <w:rFonts w:hint="eastAsia" w:ascii="宋体" w:hAnsi="宋体" w:eastAsia="宋体" w:cs="宋体"/>
                <w:color w:val="auto"/>
                <w:sz w:val="24"/>
                <w:szCs w:val="24"/>
              </w:rPr>
            </w:pPr>
          </w:p>
        </w:tc>
      </w:tr>
      <w:tr w14:paraId="40751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6EB94DCD">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联系电话</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6F50DB92">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68A9A605">
            <w:pPr>
              <w:ind w:firstLine="480"/>
              <w:jc w:val="center"/>
              <w:rPr>
                <w:rFonts w:hint="eastAsia" w:ascii="宋体" w:hAnsi="宋体" w:eastAsia="宋体" w:cs="宋体"/>
                <w:color w:val="auto"/>
                <w:sz w:val="24"/>
                <w:szCs w:val="24"/>
              </w:rPr>
            </w:pPr>
          </w:p>
        </w:tc>
      </w:tr>
      <w:tr w14:paraId="44743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89" w:type="dxa"/>
            <w:tcBorders>
              <w:top w:val="single" w:color="auto" w:sz="4" w:space="0"/>
              <w:left w:val="single" w:color="auto" w:sz="12" w:space="0"/>
              <w:bottom w:val="single" w:color="auto" w:sz="4" w:space="0"/>
              <w:right w:val="single" w:color="auto" w:sz="4" w:space="0"/>
            </w:tcBorders>
            <w:noWrap w:val="0"/>
            <w:vAlign w:val="center"/>
          </w:tcPr>
          <w:p w14:paraId="16F7A268">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rPr>
              <w:t>最近一年工作状况</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73DD185">
            <w:pPr>
              <w:autoSpaceDE w:val="0"/>
              <w:autoSpaceDN w:val="0"/>
              <w:adjustRightInd w:val="0"/>
              <w:ind w:firstLine="482"/>
              <w:jc w:val="center"/>
              <w:rPr>
                <w:rFonts w:hint="eastAsia" w:ascii="宋体" w:hAnsi="宋体" w:eastAsia="宋体" w:cs="宋体"/>
                <w:b/>
                <w:color w:val="auto"/>
                <w:sz w:val="24"/>
                <w:szCs w:val="24"/>
                <w:lang w:val="zh-CN"/>
              </w:rPr>
            </w:pPr>
          </w:p>
        </w:tc>
        <w:tc>
          <w:tcPr>
            <w:tcW w:w="4575" w:type="dxa"/>
            <w:vMerge w:val="continue"/>
            <w:tcBorders>
              <w:top w:val="single" w:color="auto" w:sz="4" w:space="0"/>
              <w:left w:val="single" w:color="auto" w:sz="4" w:space="0"/>
              <w:bottom w:val="single" w:color="auto" w:sz="4" w:space="0"/>
              <w:right w:val="single" w:color="auto" w:sz="12" w:space="0"/>
            </w:tcBorders>
            <w:noWrap w:val="0"/>
            <w:vAlign w:val="center"/>
          </w:tcPr>
          <w:p w14:paraId="5FAA7600">
            <w:pPr>
              <w:ind w:firstLine="480"/>
              <w:jc w:val="center"/>
              <w:rPr>
                <w:rFonts w:hint="eastAsia" w:ascii="宋体" w:hAnsi="宋体" w:eastAsia="宋体" w:cs="宋体"/>
                <w:color w:val="auto"/>
                <w:sz w:val="24"/>
                <w:szCs w:val="24"/>
              </w:rPr>
            </w:pPr>
          </w:p>
        </w:tc>
      </w:tr>
      <w:tr w14:paraId="00379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2089" w:type="dxa"/>
            <w:tcBorders>
              <w:top w:val="single" w:color="auto" w:sz="4" w:space="0"/>
              <w:left w:val="single" w:color="auto" w:sz="12" w:space="0"/>
              <w:bottom w:val="single" w:color="auto" w:sz="12" w:space="0"/>
              <w:right w:val="single" w:color="auto" w:sz="4" w:space="0"/>
            </w:tcBorders>
            <w:noWrap w:val="0"/>
            <w:vAlign w:val="center"/>
          </w:tcPr>
          <w:p w14:paraId="4F75C1D9">
            <w:pPr>
              <w:autoSpaceDE w:val="0"/>
              <w:autoSpaceDN w:val="0"/>
              <w:adjustRightInd w:val="0"/>
              <w:ind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拟在本项目中担任主要工作</w:t>
            </w:r>
          </w:p>
        </w:tc>
        <w:tc>
          <w:tcPr>
            <w:tcW w:w="6911" w:type="dxa"/>
            <w:gridSpan w:val="2"/>
            <w:tcBorders>
              <w:top w:val="single" w:color="auto" w:sz="4" w:space="0"/>
              <w:left w:val="single" w:color="auto" w:sz="4" w:space="0"/>
              <w:bottom w:val="single" w:color="auto" w:sz="12" w:space="0"/>
              <w:right w:val="single" w:color="auto" w:sz="12" w:space="0"/>
            </w:tcBorders>
            <w:noWrap w:val="0"/>
            <w:vAlign w:val="center"/>
          </w:tcPr>
          <w:p w14:paraId="2B1C0CE8">
            <w:pPr>
              <w:autoSpaceDE w:val="0"/>
              <w:autoSpaceDN w:val="0"/>
              <w:adjustRightInd w:val="0"/>
              <w:ind w:firstLine="482"/>
              <w:jc w:val="center"/>
              <w:rPr>
                <w:rFonts w:hint="eastAsia" w:ascii="宋体" w:hAnsi="宋体" w:eastAsia="宋体" w:cs="宋体"/>
                <w:b/>
                <w:color w:val="auto"/>
                <w:sz w:val="24"/>
                <w:szCs w:val="24"/>
                <w:lang w:val="zh-CN"/>
              </w:rPr>
            </w:pPr>
          </w:p>
        </w:tc>
      </w:tr>
    </w:tbl>
    <w:p w14:paraId="1DC634E4">
      <w:pPr>
        <w:autoSpaceDE w:val="0"/>
        <w:autoSpaceDN w:val="0"/>
        <w:adjustRightInd w:val="0"/>
        <w:ind w:firstLine="422"/>
        <w:rPr>
          <w:rFonts w:hint="eastAsia" w:ascii="宋体" w:hAnsi="宋体" w:eastAsia="宋体" w:cs="宋体"/>
          <w:b/>
          <w:color w:val="auto"/>
          <w:szCs w:val="21"/>
        </w:rPr>
      </w:pPr>
    </w:p>
    <w:p w14:paraId="39E1A4AF">
      <w:pPr>
        <w:autoSpaceDE w:val="0"/>
        <w:autoSpaceDN w:val="0"/>
        <w:adjustRightInd w:val="0"/>
        <w:ind w:firstLine="352" w:firstLineChars="147"/>
        <w:rPr>
          <w:rFonts w:hint="eastAsia" w:ascii="宋体" w:hAnsi="宋体" w:eastAsia="宋体" w:cs="宋体"/>
          <w:color w:val="auto"/>
          <w:sz w:val="24"/>
          <w:szCs w:val="24"/>
        </w:rPr>
      </w:pPr>
      <w:r>
        <w:rPr>
          <w:rFonts w:hint="eastAsia" w:ascii="宋体" w:hAnsi="宋体" w:eastAsia="宋体" w:cs="宋体"/>
          <w:color w:val="auto"/>
          <w:sz w:val="24"/>
          <w:szCs w:val="24"/>
        </w:rPr>
        <w:t>注：</w:t>
      </w:r>
      <w:r>
        <w:rPr>
          <w:rFonts w:hint="eastAsia" w:ascii="宋体" w:hAnsi="宋体" w:eastAsia="宋体" w:cs="宋体"/>
          <w:color w:val="auto"/>
          <w:sz w:val="24"/>
          <w:szCs w:val="24"/>
          <w:lang w:eastAsia="zh-CN"/>
        </w:rPr>
        <w:t>附</w:t>
      </w:r>
      <w:r>
        <w:rPr>
          <w:rFonts w:hint="eastAsia" w:ascii="宋体" w:hAnsi="宋体" w:eastAsia="宋体" w:cs="宋体"/>
          <w:color w:val="auto"/>
          <w:sz w:val="24"/>
          <w:szCs w:val="24"/>
        </w:rPr>
        <w:t>项目负责人相关证书、毕业证书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社保证明</w:t>
      </w:r>
      <w:r>
        <w:rPr>
          <w:rFonts w:hint="eastAsia" w:ascii="宋体" w:hAnsi="宋体" w:eastAsia="宋体" w:cs="宋体"/>
          <w:color w:val="auto"/>
          <w:sz w:val="24"/>
          <w:szCs w:val="24"/>
          <w:lang w:eastAsia="zh-CN"/>
        </w:rPr>
        <w:t>等相关资料，复印件加盖公章。</w:t>
      </w:r>
    </w:p>
    <w:p w14:paraId="6685344D">
      <w:pPr>
        <w:ind w:right="-21" w:rightChars="-10" w:firstLine="4800" w:firstLineChars="2000"/>
        <w:rPr>
          <w:rFonts w:hint="eastAsia" w:ascii="宋体" w:hAnsi="宋体" w:cs="宋体"/>
          <w:color w:val="auto"/>
          <w:sz w:val="24"/>
          <w:szCs w:val="24"/>
          <w:lang w:eastAsia="zh-CN"/>
        </w:rPr>
      </w:pPr>
    </w:p>
    <w:p w14:paraId="5807AB00">
      <w:pPr>
        <w:keepNext w:val="0"/>
        <w:keepLines w:val="0"/>
        <w:pageBreakBefore w:val="0"/>
        <w:widowControl w:val="0"/>
        <w:kinsoku/>
        <w:wordWrap/>
        <w:overflowPunct/>
        <w:topLinePunct w:val="0"/>
        <w:autoSpaceDE/>
        <w:autoSpaceDN/>
        <w:bidi w:val="0"/>
        <w:adjustRightInd/>
        <w:spacing w:line="240" w:lineRule="auto"/>
        <w:ind w:firstLine="4560" w:firstLineChars="1900"/>
        <w:textAlignment w:val="auto"/>
        <w:rPr>
          <w:rFonts w:hint="eastAsia" w:ascii="宋体" w:hAnsi="宋体"/>
          <w:color w:val="auto"/>
          <w:sz w:val="24"/>
          <w:szCs w:val="24"/>
        </w:rPr>
      </w:pPr>
    </w:p>
    <w:p w14:paraId="2C261306">
      <w:pPr>
        <w:keepNext w:val="0"/>
        <w:keepLines w:val="0"/>
        <w:pageBreakBefore w:val="0"/>
        <w:widowControl w:val="0"/>
        <w:kinsoku/>
        <w:wordWrap/>
        <w:overflowPunct/>
        <w:topLinePunct w:val="0"/>
        <w:autoSpaceDE/>
        <w:autoSpaceDN/>
        <w:bidi w:val="0"/>
        <w:adjustRightInd/>
        <w:spacing w:line="240" w:lineRule="auto"/>
        <w:ind w:firstLine="3840" w:firstLineChars="1600"/>
        <w:textAlignment w:val="auto"/>
        <w:rPr>
          <w:rFonts w:ascii="宋体"/>
          <w:color w:val="auto"/>
          <w:sz w:val="24"/>
          <w:szCs w:val="24"/>
        </w:rPr>
      </w:pPr>
      <w:r>
        <w:rPr>
          <w:rFonts w:hint="eastAsia" w:ascii="宋体" w:hAnsi="宋体"/>
          <w:color w:val="auto"/>
          <w:sz w:val="24"/>
          <w:szCs w:val="24"/>
        </w:rPr>
        <w:t>投标人全称（公章）：</w:t>
      </w:r>
    </w:p>
    <w:p w14:paraId="68166760">
      <w:pPr>
        <w:keepNext w:val="0"/>
        <w:keepLines w:val="0"/>
        <w:pageBreakBefore w:val="0"/>
        <w:widowControl w:val="0"/>
        <w:kinsoku/>
        <w:wordWrap/>
        <w:overflowPunct/>
        <w:topLinePunct w:val="0"/>
        <w:autoSpaceDE/>
        <w:autoSpaceDN/>
        <w:bidi w:val="0"/>
        <w:adjustRightInd/>
        <w:spacing w:line="240" w:lineRule="auto"/>
        <w:ind w:firstLine="3840" w:firstLineChars="1600"/>
        <w:textAlignment w:val="auto"/>
        <w:rPr>
          <w:rFonts w:ascii="宋体"/>
          <w:color w:val="auto"/>
          <w:sz w:val="24"/>
          <w:szCs w:val="24"/>
        </w:rPr>
      </w:pPr>
      <w:r>
        <w:rPr>
          <w:rFonts w:hint="eastAsia" w:ascii="宋体" w:hAnsi="宋体"/>
          <w:color w:val="auto"/>
          <w:sz w:val="24"/>
          <w:szCs w:val="24"/>
        </w:rPr>
        <w:t>法定代表或委托代理人（签字或盖章）：</w:t>
      </w:r>
    </w:p>
    <w:p w14:paraId="66AC9EDD">
      <w:pPr>
        <w:keepNext w:val="0"/>
        <w:keepLines w:val="0"/>
        <w:pageBreakBefore w:val="0"/>
        <w:widowControl w:val="0"/>
        <w:kinsoku/>
        <w:wordWrap/>
        <w:overflowPunct/>
        <w:topLinePunct w:val="0"/>
        <w:autoSpaceDE/>
        <w:autoSpaceDN/>
        <w:bidi w:val="0"/>
        <w:adjustRightInd/>
        <w:snapToGrid w:val="0"/>
        <w:spacing w:line="240" w:lineRule="auto"/>
        <w:ind w:firstLine="3840" w:firstLineChars="1600"/>
        <w:jc w:val="left"/>
        <w:textAlignment w:val="auto"/>
        <w:rPr>
          <w:rFonts w:hint="eastAsia" w:ascii="宋体" w:hAnsi="宋体"/>
          <w:color w:val="auto"/>
          <w:sz w:val="24"/>
          <w:szCs w:val="24"/>
        </w:rPr>
      </w:pPr>
      <w:r>
        <w:rPr>
          <w:rFonts w:hint="eastAsia" w:ascii="宋体" w:hAnsi="宋体"/>
          <w:color w:val="auto"/>
          <w:sz w:val="24"/>
          <w:szCs w:val="24"/>
        </w:rPr>
        <w:t>日期：</w:t>
      </w:r>
    </w:p>
    <w:p w14:paraId="591F2337">
      <w:pPr>
        <w:pStyle w:val="17"/>
        <w:spacing w:before="312" w:beforeLines="100" w:line="360" w:lineRule="auto"/>
        <w:jc w:val="left"/>
        <w:rPr>
          <w:rFonts w:hint="eastAsia"/>
          <w:b/>
          <w:color w:val="auto"/>
          <w:sz w:val="32"/>
          <w:szCs w:val="32"/>
        </w:rPr>
      </w:pPr>
    </w:p>
    <w:p w14:paraId="2C3F8B47">
      <w:pPr>
        <w:pStyle w:val="17"/>
        <w:spacing w:before="312" w:beforeLines="100" w:line="360" w:lineRule="auto"/>
        <w:jc w:val="left"/>
        <w:rPr>
          <w:rFonts w:hint="eastAsia"/>
          <w:b/>
          <w:color w:val="auto"/>
          <w:sz w:val="32"/>
          <w:szCs w:val="32"/>
        </w:rPr>
      </w:pPr>
    </w:p>
    <w:p w14:paraId="6BA49B19">
      <w:pPr>
        <w:pStyle w:val="17"/>
        <w:spacing w:before="312" w:beforeLines="100" w:line="360" w:lineRule="auto"/>
        <w:jc w:val="left"/>
        <w:rPr>
          <w:b/>
          <w:color w:val="auto"/>
          <w:sz w:val="32"/>
          <w:szCs w:val="32"/>
        </w:rPr>
      </w:pPr>
      <w:r>
        <w:rPr>
          <w:rFonts w:hint="eastAsia"/>
          <w:b/>
          <w:color w:val="auto"/>
          <w:sz w:val="32"/>
          <w:szCs w:val="32"/>
        </w:rPr>
        <w:t>附件：</w:t>
      </w:r>
    </w:p>
    <w:p w14:paraId="4E9634CB">
      <w:pPr>
        <w:snapToGrid w:val="0"/>
        <w:spacing w:beforeLines="50" w:after="50"/>
        <w:jc w:val="center"/>
      </w:pPr>
      <w:r>
        <w:rPr>
          <w:rFonts w:hint="eastAsia" w:ascii="宋体" w:hAnsi="宋体"/>
          <w:b/>
          <w:bCs/>
          <w:color w:val="auto"/>
          <w:sz w:val="28"/>
          <w:szCs w:val="28"/>
        </w:rPr>
        <w:t>项目人员配置及项目组服务成员汇总表</w:t>
      </w:r>
      <w:r>
        <w:rPr>
          <w:rFonts w:ascii="仿宋" w:hAnsi="仿宋" w:eastAsia="仿宋"/>
          <w:b/>
          <w:bCs/>
          <w:color w:val="auto"/>
          <w:sz w:val="30"/>
          <w:szCs w:val="30"/>
        </w:rPr>
        <w:t xml:space="preserve"> </w:t>
      </w:r>
    </w:p>
    <w:p w14:paraId="66B9ED90">
      <w:pPr>
        <w:spacing w:line="360" w:lineRule="auto"/>
        <w:rPr>
          <w:rFonts w:hint="eastAsia" w:ascii="宋体" w:hAnsi="宋体"/>
          <w:color w:val="auto"/>
          <w:sz w:val="24"/>
          <w:szCs w:val="24"/>
        </w:rPr>
      </w:pPr>
    </w:p>
    <w:p w14:paraId="717AEE08">
      <w:pPr>
        <w:spacing w:line="360" w:lineRule="auto"/>
        <w:rPr>
          <w:rFonts w:ascii="宋体"/>
          <w:bCs/>
          <w:color w:val="auto"/>
          <w:sz w:val="24"/>
          <w:szCs w:val="24"/>
        </w:rPr>
      </w:pPr>
      <w:r>
        <w:rPr>
          <w:rFonts w:hint="eastAsia" w:ascii="宋体" w:hAnsi="宋体"/>
          <w:color w:val="auto"/>
          <w:sz w:val="24"/>
          <w:szCs w:val="24"/>
        </w:rPr>
        <w:t>项目名称：</w:t>
      </w:r>
      <w:r>
        <w:rPr>
          <w:rFonts w:ascii="宋体" w:hAnsi="宋体"/>
          <w:color w:val="auto"/>
          <w:sz w:val="24"/>
          <w:szCs w:val="24"/>
        </w:rPr>
        <w:t xml:space="preserve">                            </w:t>
      </w:r>
      <w:r>
        <w:rPr>
          <w:rFonts w:hint="eastAsia" w:ascii="宋体" w:hAnsi="宋体"/>
          <w:color w:val="auto"/>
          <w:sz w:val="24"/>
          <w:szCs w:val="24"/>
        </w:rPr>
        <w:t>项目编号：</w:t>
      </w: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14:paraId="7E0AD5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center"/>
          </w:tcPr>
          <w:p w14:paraId="26959B70">
            <w:pPr>
              <w:snapToGrid w:val="0"/>
              <w:spacing w:beforeLines="50" w:after="50" w:line="460" w:lineRule="exact"/>
              <w:jc w:val="center"/>
              <w:rPr>
                <w:rFonts w:ascii="宋体" w:cs="宋体"/>
                <w:color w:val="auto"/>
                <w:sz w:val="24"/>
                <w:szCs w:val="24"/>
              </w:rPr>
            </w:pPr>
            <w:r>
              <w:rPr>
                <w:rFonts w:hint="eastAsia" w:ascii="宋体" w:hAnsi="宋体"/>
                <w:color w:val="auto"/>
                <w:sz w:val="24"/>
                <w:szCs w:val="24"/>
              </w:rPr>
              <w:t>姓名</w:t>
            </w:r>
          </w:p>
        </w:tc>
        <w:tc>
          <w:tcPr>
            <w:tcW w:w="1004" w:type="dxa"/>
            <w:tcBorders>
              <w:top w:val="single" w:color="auto" w:sz="4" w:space="0"/>
              <w:left w:val="nil"/>
              <w:bottom w:val="single" w:color="auto" w:sz="4" w:space="0"/>
              <w:right w:val="single" w:color="auto" w:sz="4" w:space="0"/>
            </w:tcBorders>
            <w:noWrap w:val="0"/>
            <w:vAlign w:val="center"/>
          </w:tcPr>
          <w:p w14:paraId="3C957871">
            <w:pPr>
              <w:snapToGrid w:val="0"/>
              <w:spacing w:beforeLines="50" w:after="50" w:line="460" w:lineRule="exact"/>
              <w:jc w:val="center"/>
              <w:rPr>
                <w:rFonts w:ascii="宋体" w:cs="宋体"/>
                <w:color w:val="auto"/>
                <w:sz w:val="24"/>
                <w:szCs w:val="24"/>
              </w:rPr>
            </w:pPr>
            <w:r>
              <w:rPr>
                <w:rFonts w:hint="eastAsia" w:ascii="宋体" w:hAnsi="宋体"/>
                <w:color w:val="auto"/>
                <w:sz w:val="24"/>
                <w:szCs w:val="24"/>
              </w:rPr>
              <w:t>职务</w:t>
            </w:r>
          </w:p>
        </w:tc>
        <w:tc>
          <w:tcPr>
            <w:tcW w:w="1663" w:type="dxa"/>
            <w:tcBorders>
              <w:top w:val="single" w:color="auto" w:sz="4" w:space="0"/>
              <w:left w:val="nil"/>
              <w:bottom w:val="single" w:color="auto" w:sz="4" w:space="0"/>
              <w:right w:val="single" w:color="auto" w:sz="4" w:space="0"/>
            </w:tcBorders>
            <w:noWrap w:val="0"/>
            <w:vAlign w:val="center"/>
          </w:tcPr>
          <w:p w14:paraId="5C375C6A">
            <w:pPr>
              <w:snapToGrid w:val="0"/>
              <w:spacing w:beforeLines="50" w:after="50" w:line="460" w:lineRule="exact"/>
              <w:jc w:val="center"/>
              <w:rPr>
                <w:rFonts w:ascii="宋体" w:cs="宋体"/>
                <w:color w:val="auto"/>
                <w:sz w:val="24"/>
                <w:szCs w:val="24"/>
              </w:rPr>
            </w:pPr>
            <w:r>
              <w:rPr>
                <w:rFonts w:hint="eastAsia" w:ascii="宋体" w:hAnsi="宋体"/>
                <w:color w:val="auto"/>
                <w:sz w:val="24"/>
                <w:szCs w:val="24"/>
              </w:rPr>
              <w:t>专业技</w:t>
            </w:r>
          </w:p>
          <w:p w14:paraId="266B9CEA">
            <w:pPr>
              <w:snapToGrid w:val="0"/>
              <w:spacing w:beforeLines="50" w:after="50" w:line="460" w:lineRule="exact"/>
              <w:jc w:val="center"/>
              <w:rPr>
                <w:rFonts w:ascii="宋体" w:cs="宋体"/>
                <w:color w:val="auto"/>
                <w:sz w:val="24"/>
                <w:szCs w:val="24"/>
              </w:rPr>
            </w:pPr>
            <w:r>
              <w:rPr>
                <w:rFonts w:hint="eastAsia" w:ascii="宋体" w:hAnsi="宋体"/>
                <w:color w:val="auto"/>
                <w:sz w:val="24"/>
                <w:szCs w:val="24"/>
              </w:rPr>
              <w:t>术资格</w:t>
            </w:r>
          </w:p>
        </w:tc>
        <w:tc>
          <w:tcPr>
            <w:tcW w:w="1260" w:type="dxa"/>
            <w:tcBorders>
              <w:top w:val="single" w:color="auto" w:sz="4" w:space="0"/>
              <w:left w:val="nil"/>
              <w:bottom w:val="single" w:color="auto" w:sz="4" w:space="0"/>
              <w:right w:val="single" w:color="auto" w:sz="4" w:space="0"/>
            </w:tcBorders>
            <w:noWrap w:val="0"/>
            <w:vAlign w:val="center"/>
          </w:tcPr>
          <w:p w14:paraId="5C5B855C">
            <w:pPr>
              <w:snapToGrid w:val="0"/>
              <w:spacing w:beforeLines="50" w:after="50" w:line="460" w:lineRule="exact"/>
              <w:jc w:val="center"/>
              <w:rPr>
                <w:rFonts w:ascii="宋体" w:cs="宋体"/>
                <w:color w:val="auto"/>
                <w:sz w:val="24"/>
                <w:szCs w:val="24"/>
              </w:rPr>
            </w:pPr>
            <w:r>
              <w:rPr>
                <w:rFonts w:hint="eastAsia" w:ascii="宋体" w:hAnsi="宋体"/>
                <w:color w:val="auto"/>
                <w:sz w:val="24"/>
                <w:szCs w:val="24"/>
              </w:rPr>
              <w:t>证书</w:t>
            </w:r>
          </w:p>
          <w:p w14:paraId="37BCF6A5">
            <w:pPr>
              <w:snapToGrid w:val="0"/>
              <w:spacing w:beforeLines="50" w:after="50" w:line="460" w:lineRule="exact"/>
              <w:jc w:val="center"/>
              <w:rPr>
                <w:rFonts w:ascii="宋体" w:cs="宋体"/>
                <w:color w:val="auto"/>
                <w:sz w:val="24"/>
                <w:szCs w:val="24"/>
              </w:rPr>
            </w:pPr>
            <w:r>
              <w:rPr>
                <w:rFonts w:hint="eastAsia" w:ascii="宋体" w:hAnsi="宋体"/>
                <w:color w:val="auto"/>
                <w:sz w:val="24"/>
                <w:szCs w:val="24"/>
              </w:rPr>
              <w:t>编号</w:t>
            </w:r>
          </w:p>
        </w:tc>
        <w:tc>
          <w:tcPr>
            <w:tcW w:w="1800" w:type="dxa"/>
            <w:tcBorders>
              <w:top w:val="single" w:color="auto" w:sz="4" w:space="0"/>
              <w:left w:val="nil"/>
              <w:bottom w:val="single" w:color="auto" w:sz="4" w:space="0"/>
              <w:right w:val="single" w:color="auto" w:sz="4" w:space="0"/>
            </w:tcBorders>
            <w:noWrap w:val="0"/>
            <w:vAlign w:val="center"/>
          </w:tcPr>
          <w:p w14:paraId="60995DB8">
            <w:pPr>
              <w:snapToGrid w:val="0"/>
              <w:spacing w:beforeLines="50" w:after="50" w:line="460" w:lineRule="exact"/>
              <w:jc w:val="center"/>
              <w:rPr>
                <w:rFonts w:ascii="宋体" w:cs="宋体"/>
                <w:color w:val="auto"/>
                <w:sz w:val="24"/>
                <w:szCs w:val="24"/>
              </w:rPr>
            </w:pPr>
            <w:r>
              <w:rPr>
                <w:rFonts w:hint="eastAsia" w:ascii="宋体" w:hAnsi="宋体"/>
                <w:color w:val="auto"/>
                <w:sz w:val="24"/>
                <w:szCs w:val="24"/>
              </w:rPr>
              <w:t>参加本单位工作时间</w:t>
            </w:r>
          </w:p>
        </w:tc>
        <w:tc>
          <w:tcPr>
            <w:tcW w:w="1800" w:type="dxa"/>
            <w:tcBorders>
              <w:top w:val="single" w:color="auto" w:sz="4" w:space="0"/>
              <w:left w:val="nil"/>
              <w:bottom w:val="single" w:color="auto" w:sz="4" w:space="0"/>
            </w:tcBorders>
            <w:noWrap w:val="0"/>
            <w:vAlign w:val="center"/>
          </w:tcPr>
          <w:p w14:paraId="73E3773D">
            <w:pPr>
              <w:snapToGrid w:val="0"/>
              <w:spacing w:beforeLines="50" w:after="50" w:line="460" w:lineRule="exact"/>
              <w:jc w:val="center"/>
              <w:rPr>
                <w:rFonts w:hint="eastAsia" w:ascii="宋体" w:eastAsia="宋体" w:cs="宋体"/>
                <w:color w:val="auto"/>
                <w:sz w:val="24"/>
                <w:szCs w:val="24"/>
                <w:lang w:eastAsia="zh-CN"/>
              </w:rPr>
            </w:pPr>
            <w:r>
              <w:rPr>
                <w:rFonts w:hint="eastAsia" w:ascii="宋体" w:hAnsi="宋体"/>
                <w:color w:val="auto"/>
                <w:sz w:val="24"/>
                <w:szCs w:val="24"/>
                <w:lang w:val="en-US" w:eastAsia="zh-CN"/>
              </w:rPr>
              <w:t>备注</w:t>
            </w:r>
          </w:p>
        </w:tc>
      </w:tr>
      <w:tr w14:paraId="69ED05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top"/>
          </w:tcPr>
          <w:p w14:paraId="77E95D9A">
            <w:pPr>
              <w:snapToGrid w:val="0"/>
              <w:spacing w:beforeLines="50" w:after="50" w:line="460" w:lineRule="exact"/>
              <w:rPr>
                <w:rFonts w:ascii="宋体" w:cs="宋体"/>
                <w:color w:val="auto"/>
                <w:sz w:val="24"/>
                <w:szCs w:val="24"/>
              </w:rPr>
            </w:pPr>
          </w:p>
        </w:tc>
        <w:tc>
          <w:tcPr>
            <w:tcW w:w="1004" w:type="dxa"/>
            <w:tcBorders>
              <w:top w:val="single" w:color="auto" w:sz="4" w:space="0"/>
              <w:left w:val="nil"/>
              <w:bottom w:val="single" w:color="auto" w:sz="4" w:space="0"/>
              <w:right w:val="single" w:color="auto" w:sz="4" w:space="0"/>
            </w:tcBorders>
            <w:noWrap w:val="0"/>
            <w:vAlign w:val="top"/>
          </w:tcPr>
          <w:p w14:paraId="28590939">
            <w:pPr>
              <w:snapToGrid w:val="0"/>
              <w:spacing w:beforeLines="50" w:after="50" w:line="460" w:lineRule="exact"/>
              <w:rPr>
                <w:rFonts w:ascii="宋体" w:cs="宋体"/>
                <w:color w:val="auto"/>
                <w:sz w:val="24"/>
                <w:szCs w:val="24"/>
              </w:rPr>
            </w:pPr>
          </w:p>
        </w:tc>
        <w:tc>
          <w:tcPr>
            <w:tcW w:w="1663" w:type="dxa"/>
            <w:tcBorders>
              <w:top w:val="single" w:color="auto" w:sz="4" w:space="0"/>
              <w:left w:val="nil"/>
              <w:bottom w:val="single" w:color="auto" w:sz="4" w:space="0"/>
              <w:right w:val="single" w:color="auto" w:sz="4" w:space="0"/>
            </w:tcBorders>
            <w:noWrap w:val="0"/>
            <w:vAlign w:val="top"/>
          </w:tcPr>
          <w:p w14:paraId="738FF19A">
            <w:pPr>
              <w:snapToGrid w:val="0"/>
              <w:spacing w:beforeLines="50" w:after="50" w:line="460" w:lineRule="exact"/>
              <w:rPr>
                <w:rFonts w:ascii="宋体" w:cs="宋体"/>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4FA6F1F9">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right w:val="single" w:color="auto" w:sz="4" w:space="0"/>
            </w:tcBorders>
            <w:noWrap w:val="0"/>
            <w:vAlign w:val="top"/>
          </w:tcPr>
          <w:p w14:paraId="74956B74">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tcBorders>
            <w:noWrap w:val="0"/>
            <w:vAlign w:val="top"/>
          </w:tcPr>
          <w:p w14:paraId="3957862C">
            <w:pPr>
              <w:snapToGrid w:val="0"/>
              <w:spacing w:beforeLines="50" w:after="50" w:line="460" w:lineRule="exact"/>
              <w:rPr>
                <w:rFonts w:ascii="宋体" w:cs="宋体"/>
                <w:color w:val="auto"/>
                <w:sz w:val="24"/>
                <w:szCs w:val="24"/>
              </w:rPr>
            </w:pPr>
          </w:p>
        </w:tc>
      </w:tr>
      <w:tr w14:paraId="3A6AD3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top"/>
          </w:tcPr>
          <w:p w14:paraId="24F77A3A">
            <w:pPr>
              <w:snapToGrid w:val="0"/>
              <w:spacing w:beforeLines="50" w:after="50" w:line="460" w:lineRule="exact"/>
              <w:rPr>
                <w:rFonts w:ascii="宋体" w:cs="宋体"/>
                <w:color w:val="auto"/>
                <w:sz w:val="24"/>
                <w:szCs w:val="24"/>
              </w:rPr>
            </w:pPr>
          </w:p>
        </w:tc>
        <w:tc>
          <w:tcPr>
            <w:tcW w:w="1004" w:type="dxa"/>
            <w:tcBorders>
              <w:top w:val="single" w:color="auto" w:sz="4" w:space="0"/>
              <w:left w:val="nil"/>
              <w:bottom w:val="single" w:color="auto" w:sz="4" w:space="0"/>
              <w:right w:val="single" w:color="auto" w:sz="4" w:space="0"/>
            </w:tcBorders>
            <w:noWrap w:val="0"/>
            <w:vAlign w:val="top"/>
          </w:tcPr>
          <w:p w14:paraId="75B8D9F0">
            <w:pPr>
              <w:snapToGrid w:val="0"/>
              <w:spacing w:beforeLines="50" w:after="50" w:line="460" w:lineRule="exact"/>
              <w:rPr>
                <w:rFonts w:ascii="宋体" w:cs="宋体"/>
                <w:color w:val="auto"/>
                <w:sz w:val="24"/>
                <w:szCs w:val="24"/>
              </w:rPr>
            </w:pPr>
          </w:p>
        </w:tc>
        <w:tc>
          <w:tcPr>
            <w:tcW w:w="1663" w:type="dxa"/>
            <w:tcBorders>
              <w:top w:val="single" w:color="auto" w:sz="4" w:space="0"/>
              <w:left w:val="nil"/>
              <w:bottom w:val="single" w:color="auto" w:sz="4" w:space="0"/>
              <w:right w:val="single" w:color="auto" w:sz="4" w:space="0"/>
            </w:tcBorders>
            <w:noWrap w:val="0"/>
            <w:vAlign w:val="top"/>
          </w:tcPr>
          <w:p w14:paraId="580CC123">
            <w:pPr>
              <w:snapToGrid w:val="0"/>
              <w:spacing w:beforeLines="50" w:after="50" w:line="460" w:lineRule="exact"/>
              <w:rPr>
                <w:rFonts w:ascii="宋体" w:cs="宋体"/>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6C56E93A">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right w:val="single" w:color="auto" w:sz="4" w:space="0"/>
            </w:tcBorders>
            <w:noWrap w:val="0"/>
            <w:vAlign w:val="top"/>
          </w:tcPr>
          <w:p w14:paraId="24EE02A3">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tcBorders>
            <w:noWrap w:val="0"/>
            <w:vAlign w:val="top"/>
          </w:tcPr>
          <w:p w14:paraId="3A511F76">
            <w:pPr>
              <w:snapToGrid w:val="0"/>
              <w:spacing w:beforeLines="50" w:after="50" w:line="460" w:lineRule="exact"/>
              <w:rPr>
                <w:rFonts w:ascii="宋体" w:cs="宋体"/>
                <w:color w:val="auto"/>
                <w:sz w:val="24"/>
                <w:szCs w:val="24"/>
              </w:rPr>
            </w:pPr>
          </w:p>
        </w:tc>
      </w:tr>
      <w:tr w14:paraId="19E3BE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top"/>
          </w:tcPr>
          <w:p w14:paraId="4A8D4B3A">
            <w:pPr>
              <w:snapToGrid w:val="0"/>
              <w:spacing w:beforeLines="50" w:after="50" w:line="460" w:lineRule="exact"/>
              <w:rPr>
                <w:rFonts w:ascii="宋体" w:cs="宋体"/>
                <w:color w:val="auto"/>
                <w:sz w:val="24"/>
                <w:szCs w:val="24"/>
              </w:rPr>
            </w:pPr>
          </w:p>
        </w:tc>
        <w:tc>
          <w:tcPr>
            <w:tcW w:w="1004" w:type="dxa"/>
            <w:tcBorders>
              <w:top w:val="single" w:color="auto" w:sz="4" w:space="0"/>
              <w:left w:val="nil"/>
              <w:bottom w:val="single" w:color="auto" w:sz="4" w:space="0"/>
              <w:right w:val="single" w:color="auto" w:sz="4" w:space="0"/>
            </w:tcBorders>
            <w:noWrap w:val="0"/>
            <w:vAlign w:val="top"/>
          </w:tcPr>
          <w:p w14:paraId="42FCBD33">
            <w:pPr>
              <w:snapToGrid w:val="0"/>
              <w:spacing w:beforeLines="50" w:after="50" w:line="460" w:lineRule="exact"/>
              <w:rPr>
                <w:rFonts w:ascii="宋体" w:cs="宋体"/>
                <w:color w:val="auto"/>
                <w:sz w:val="24"/>
                <w:szCs w:val="24"/>
              </w:rPr>
            </w:pPr>
          </w:p>
        </w:tc>
        <w:tc>
          <w:tcPr>
            <w:tcW w:w="1663" w:type="dxa"/>
            <w:tcBorders>
              <w:top w:val="single" w:color="auto" w:sz="4" w:space="0"/>
              <w:left w:val="nil"/>
              <w:bottom w:val="single" w:color="auto" w:sz="4" w:space="0"/>
              <w:right w:val="single" w:color="auto" w:sz="4" w:space="0"/>
            </w:tcBorders>
            <w:noWrap w:val="0"/>
            <w:vAlign w:val="top"/>
          </w:tcPr>
          <w:p w14:paraId="6AC6F57E">
            <w:pPr>
              <w:pStyle w:val="11"/>
              <w:snapToGrid w:val="0"/>
              <w:spacing w:beforeLines="50" w:after="50" w:line="460" w:lineRule="exact"/>
              <w:ind w:left="31680"/>
              <w:rPr>
                <w:rFonts w:ascii="宋体" w:hAnsi="宋体" w:eastAsia="宋体"/>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3B7CCB61">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right w:val="single" w:color="auto" w:sz="4" w:space="0"/>
            </w:tcBorders>
            <w:noWrap w:val="0"/>
            <w:vAlign w:val="top"/>
          </w:tcPr>
          <w:p w14:paraId="2D0BD4D6">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tcBorders>
            <w:noWrap w:val="0"/>
            <w:vAlign w:val="top"/>
          </w:tcPr>
          <w:p w14:paraId="1045B6AD">
            <w:pPr>
              <w:snapToGrid w:val="0"/>
              <w:spacing w:beforeLines="50" w:after="50" w:line="460" w:lineRule="exact"/>
              <w:rPr>
                <w:rFonts w:ascii="宋体" w:cs="宋体"/>
                <w:color w:val="auto"/>
                <w:sz w:val="24"/>
                <w:szCs w:val="24"/>
              </w:rPr>
            </w:pPr>
          </w:p>
        </w:tc>
      </w:tr>
      <w:tr w14:paraId="403835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top"/>
          </w:tcPr>
          <w:p w14:paraId="5209D9E2">
            <w:pPr>
              <w:snapToGrid w:val="0"/>
              <w:spacing w:beforeLines="50" w:after="50" w:line="460" w:lineRule="exact"/>
              <w:rPr>
                <w:rFonts w:ascii="宋体" w:cs="宋体"/>
                <w:color w:val="auto"/>
                <w:sz w:val="24"/>
                <w:szCs w:val="24"/>
              </w:rPr>
            </w:pPr>
          </w:p>
        </w:tc>
        <w:tc>
          <w:tcPr>
            <w:tcW w:w="1004" w:type="dxa"/>
            <w:tcBorders>
              <w:top w:val="single" w:color="auto" w:sz="4" w:space="0"/>
              <w:left w:val="nil"/>
              <w:bottom w:val="single" w:color="auto" w:sz="4" w:space="0"/>
              <w:right w:val="single" w:color="auto" w:sz="4" w:space="0"/>
            </w:tcBorders>
            <w:noWrap w:val="0"/>
            <w:vAlign w:val="top"/>
          </w:tcPr>
          <w:p w14:paraId="1A3FD6E7">
            <w:pPr>
              <w:snapToGrid w:val="0"/>
              <w:spacing w:beforeLines="50" w:after="50" w:line="460" w:lineRule="exact"/>
              <w:rPr>
                <w:rFonts w:ascii="宋体" w:cs="宋体"/>
                <w:color w:val="auto"/>
                <w:sz w:val="24"/>
                <w:szCs w:val="24"/>
              </w:rPr>
            </w:pPr>
          </w:p>
        </w:tc>
        <w:tc>
          <w:tcPr>
            <w:tcW w:w="1663" w:type="dxa"/>
            <w:tcBorders>
              <w:top w:val="single" w:color="auto" w:sz="4" w:space="0"/>
              <w:left w:val="nil"/>
              <w:bottom w:val="single" w:color="auto" w:sz="4" w:space="0"/>
              <w:right w:val="single" w:color="auto" w:sz="4" w:space="0"/>
            </w:tcBorders>
            <w:noWrap w:val="0"/>
            <w:vAlign w:val="top"/>
          </w:tcPr>
          <w:p w14:paraId="3EA1E364">
            <w:pPr>
              <w:snapToGrid w:val="0"/>
              <w:spacing w:beforeLines="50" w:after="50" w:line="460" w:lineRule="exact"/>
              <w:rPr>
                <w:rFonts w:ascii="宋体" w:cs="宋体"/>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56D49BE0">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right w:val="single" w:color="auto" w:sz="4" w:space="0"/>
            </w:tcBorders>
            <w:noWrap w:val="0"/>
            <w:vAlign w:val="top"/>
          </w:tcPr>
          <w:p w14:paraId="56107497">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tcBorders>
            <w:noWrap w:val="0"/>
            <w:vAlign w:val="top"/>
          </w:tcPr>
          <w:p w14:paraId="2F034A1A">
            <w:pPr>
              <w:snapToGrid w:val="0"/>
              <w:spacing w:beforeLines="50" w:after="50" w:line="460" w:lineRule="exact"/>
              <w:rPr>
                <w:rFonts w:ascii="宋体" w:cs="宋体"/>
                <w:color w:val="auto"/>
                <w:sz w:val="24"/>
                <w:szCs w:val="24"/>
              </w:rPr>
            </w:pPr>
          </w:p>
        </w:tc>
      </w:tr>
      <w:tr w14:paraId="5E06D1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top"/>
          </w:tcPr>
          <w:p w14:paraId="2A538249">
            <w:pPr>
              <w:snapToGrid w:val="0"/>
              <w:spacing w:beforeLines="50" w:after="50" w:line="460" w:lineRule="exact"/>
              <w:rPr>
                <w:rFonts w:ascii="宋体" w:cs="宋体"/>
                <w:color w:val="auto"/>
                <w:sz w:val="24"/>
                <w:szCs w:val="24"/>
              </w:rPr>
            </w:pPr>
          </w:p>
        </w:tc>
        <w:tc>
          <w:tcPr>
            <w:tcW w:w="1004" w:type="dxa"/>
            <w:tcBorders>
              <w:top w:val="single" w:color="auto" w:sz="4" w:space="0"/>
              <w:left w:val="nil"/>
              <w:bottom w:val="single" w:color="auto" w:sz="4" w:space="0"/>
              <w:right w:val="single" w:color="auto" w:sz="4" w:space="0"/>
            </w:tcBorders>
            <w:noWrap w:val="0"/>
            <w:vAlign w:val="top"/>
          </w:tcPr>
          <w:p w14:paraId="0619A9A4">
            <w:pPr>
              <w:snapToGrid w:val="0"/>
              <w:spacing w:beforeLines="50" w:after="50" w:line="460" w:lineRule="exact"/>
              <w:rPr>
                <w:rFonts w:ascii="宋体" w:cs="宋体"/>
                <w:color w:val="auto"/>
                <w:sz w:val="24"/>
                <w:szCs w:val="24"/>
              </w:rPr>
            </w:pPr>
          </w:p>
        </w:tc>
        <w:tc>
          <w:tcPr>
            <w:tcW w:w="1663" w:type="dxa"/>
            <w:tcBorders>
              <w:top w:val="single" w:color="auto" w:sz="4" w:space="0"/>
              <w:left w:val="nil"/>
              <w:bottom w:val="single" w:color="auto" w:sz="4" w:space="0"/>
              <w:right w:val="single" w:color="auto" w:sz="4" w:space="0"/>
            </w:tcBorders>
            <w:noWrap w:val="0"/>
            <w:vAlign w:val="top"/>
          </w:tcPr>
          <w:p w14:paraId="460E2DF7">
            <w:pPr>
              <w:snapToGrid w:val="0"/>
              <w:spacing w:beforeLines="50" w:after="50" w:line="460" w:lineRule="exact"/>
              <w:rPr>
                <w:rFonts w:ascii="宋体" w:cs="宋体"/>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28EDFFFB">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right w:val="single" w:color="auto" w:sz="4" w:space="0"/>
            </w:tcBorders>
            <w:noWrap w:val="0"/>
            <w:vAlign w:val="top"/>
          </w:tcPr>
          <w:p w14:paraId="7D7C0703">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tcBorders>
            <w:noWrap w:val="0"/>
            <w:vAlign w:val="top"/>
          </w:tcPr>
          <w:p w14:paraId="3AF035C0">
            <w:pPr>
              <w:snapToGrid w:val="0"/>
              <w:spacing w:beforeLines="50" w:after="50" w:line="460" w:lineRule="exact"/>
              <w:rPr>
                <w:rFonts w:ascii="宋体" w:cs="宋体"/>
                <w:color w:val="auto"/>
                <w:sz w:val="24"/>
                <w:szCs w:val="24"/>
              </w:rPr>
            </w:pPr>
          </w:p>
        </w:tc>
      </w:tr>
      <w:tr w14:paraId="5F322C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top"/>
          </w:tcPr>
          <w:p w14:paraId="2250A085">
            <w:pPr>
              <w:snapToGrid w:val="0"/>
              <w:spacing w:beforeLines="50" w:after="50" w:line="460" w:lineRule="exact"/>
              <w:rPr>
                <w:rFonts w:ascii="宋体" w:cs="宋体"/>
                <w:color w:val="auto"/>
                <w:sz w:val="24"/>
                <w:szCs w:val="24"/>
              </w:rPr>
            </w:pPr>
          </w:p>
        </w:tc>
        <w:tc>
          <w:tcPr>
            <w:tcW w:w="1004" w:type="dxa"/>
            <w:tcBorders>
              <w:top w:val="single" w:color="auto" w:sz="4" w:space="0"/>
              <w:left w:val="nil"/>
              <w:bottom w:val="single" w:color="auto" w:sz="4" w:space="0"/>
              <w:right w:val="single" w:color="auto" w:sz="4" w:space="0"/>
            </w:tcBorders>
            <w:noWrap w:val="0"/>
            <w:vAlign w:val="top"/>
          </w:tcPr>
          <w:p w14:paraId="00614AF1">
            <w:pPr>
              <w:snapToGrid w:val="0"/>
              <w:spacing w:beforeLines="50" w:after="50" w:line="460" w:lineRule="exact"/>
              <w:rPr>
                <w:rFonts w:ascii="宋体" w:cs="宋体"/>
                <w:color w:val="auto"/>
                <w:sz w:val="24"/>
                <w:szCs w:val="24"/>
              </w:rPr>
            </w:pPr>
          </w:p>
        </w:tc>
        <w:tc>
          <w:tcPr>
            <w:tcW w:w="1663" w:type="dxa"/>
            <w:tcBorders>
              <w:top w:val="single" w:color="auto" w:sz="4" w:space="0"/>
              <w:left w:val="nil"/>
              <w:bottom w:val="single" w:color="auto" w:sz="4" w:space="0"/>
              <w:right w:val="single" w:color="auto" w:sz="4" w:space="0"/>
            </w:tcBorders>
            <w:noWrap w:val="0"/>
            <w:vAlign w:val="top"/>
          </w:tcPr>
          <w:p w14:paraId="5F6611C3">
            <w:pPr>
              <w:snapToGrid w:val="0"/>
              <w:spacing w:beforeLines="50" w:after="50" w:line="460" w:lineRule="exact"/>
              <w:rPr>
                <w:rFonts w:ascii="宋体" w:cs="宋体"/>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1A8B8195">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right w:val="single" w:color="auto" w:sz="4" w:space="0"/>
            </w:tcBorders>
            <w:noWrap w:val="0"/>
            <w:vAlign w:val="top"/>
          </w:tcPr>
          <w:p w14:paraId="7B20161B">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tcBorders>
            <w:noWrap w:val="0"/>
            <w:vAlign w:val="top"/>
          </w:tcPr>
          <w:p w14:paraId="3B1B0E1D">
            <w:pPr>
              <w:snapToGrid w:val="0"/>
              <w:spacing w:beforeLines="50" w:after="50" w:line="460" w:lineRule="exact"/>
              <w:rPr>
                <w:rFonts w:ascii="宋体" w:cs="宋体"/>
                <w:color w:val="auto"/>
                <w:sz w:val="24"/>
                <w:szCs w:val="24"/>
              </w:rPr>
            </w:pPr>
          </w:p>
        </w:tc>
      </w:tr>
      <w:tr w14:paraId="625299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top"/>
          </w:tcPr>
          <w:p w14:paraId="7E6169A3">
            <w:pPr>
              <w:snapToGrid w:val="0"/>
              <w:spacing w:beforeLines="50" w:after="50" w:line="460" w:lineRule="exact"/>
              <w:rPr>
                <w:rFonts w:ascii="宋体" w:cs="宋体"/>
                <w:color w:val="auto"/>
                <w:sz w:val="24"/>
                <w:szCs w:val="24"/>
              </w:rPr>
            </w:pPr>
          </w:p>
        </w:tc>
        <w:tc>
          <w:tcPr>
            <w:tcW w:w="1004" w:type="dxa"/>
            <w:tcBorders>
              <w:top w:val="single" w:color="auto" w:sz="4" w:space="0"/>
              <w:left w:val="nil"/>
              <w:bottom w:val="single" w:color="auto" w:sz="4" w:space="0"/>
              <w:right w:val="single" w:color="auto" w:sz="4" w:space="0"/>
            </w:tcBorders>
            <w:noWrap w:val="0"/>
            <w:vAlign w:val="top"/>
          </w:tcPr>
          <w:p w14:paraId="55B0B71B">
            <w:pPr>
              <w:snapToGrid w:val="0"/>
              <w:spacing w:beforeLines="50" w:after="50" w:line="460" w:lineRule="exact"/>
              <w:rPr>
                <w:rFonts w:ascii="宋体" w:cs="宋体"/>
                <w:color w:val="auto"/>
                <w:sz w:val="24"/>
                <w:szCs w:val="24"/>
              </w:rPr>
            </w:pPr>
          </w:p>
        </w:tc>
        <w:tc>
          <w:tcPr>
            <w:tcW w:w="1663" w:type="dxa"/>
            <w:tcBorders>
              <w:top w:val="single" w:color="auto" w:sz="4" w:space="0"/>
              <w:left w:val="nil"/>
              <w:bottom w:val="single" w:color="auto" w:sz="4" w:space="0"/>
              <w:right w:val="single" w:color="auto" w:sz="4" w:space="0"/>
            </w:tcBorders>
            <w:noWrap w:val="0"/>
            <w:vAlign w:val="top"/>
          </w:tcPr>
          <w:p w14:paraId="24291646">
            <w:pPr>
              <w:snapToGrid w:val="0"/>
              <w:spacing w:beforeLines="50" w:after="50" w:line="460" w:lineRule="exact"/>
              <w:rPr>
                <w:rFonts w:ascii="宋体" w:cs="宋体"/>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7DDF5AE3">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right w:val="single" w:color="auto" w:sz="4" w:space="0"/>
            </w:tcBorders>
            <w:noWrap w:val="0"/>
            <w:vAlign w:val="top"/>
          </w:tcPr>
          <w:p w14:paraId="794342F8">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tcBorders>
            <w:noWrap w:val="0"/>
            <w:vAlign w:val="top"/>
          </w:tcPr>
          <w:p w14:paraId="67003D26">
            <w:pPr>
              <w:snapToGrid w:val="0"/>
              <w:spacing w:beforeLines="50" w:after="50" w:line="460" w:lineRule="exact"/>
              <w:rPr>
                <w:rFonts w:ascii="宋体" w:cs="宋体"/>
                <w:color w:val="auto"/>
                <w:sz w:val="24"/>
                <w:szCs w:val="24"/>
              </w:rPr>
            </w:pPr>
          </w:p>
        </w:tc>
      </w:tr>
      <w:tr w14:paraId="1DBF83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top"/>
          </w:tcPr>
          <w:p w14:paraId="758A0EE5">
            <w:pPr>
              <w:snapToGrid w:val="0"/>
              <w:spacing w:beforeLines="50" w:after="50" w:line="460" w:lineRule="exact"/>
              <w:rPr>
                <w:rFonts w:ascii="宋体" w:cs="宋体"/>
                <w:color w:val="auto"/>
                <w:sz w:val="24"/>
                <w:szCs w:val="24"/>
              </w:rPr>
            </w:pPr>
          </w:p>
        </w:tc>
        <w:tc>
          <w:tcPr>
            <w:tcW w:w="1004" w:type="dxa"/>
            <w:tcBorders>
              <w:top w:val="single" w:color="auto" w:sz="4" w:space="0"/>
              <w:left w:val="nil"/>
              <w:bottom w:val="single" w:color="auto" w:sz="4" w:space="0"/>
              <w:right w:val="single" w:color="auto" w:sz="4" w:space="0"/>
            </w:tcBorders>
            <w:noWrap w:val="0"/>
            <w:vAlign w:val="top"/>
          </w:tcPr>
          <w:p w14:paraId="213A48AE">
            <w:pPr>
              <w:snapToGrid w:val="0"/>
              <w:spacing w:beforeLines="50" w:after="50" w:line="460" w:lineRule="exact"/>
              <w:rPr>
                <w:rFonts w:ascii="宋体" w:cs="宋体"/>
                <w:color w:val="auto"/>
                <w:sz w:val="24"/>
                <w:szCs w:val="24"/>
              </w:rPr>
            </w:pPr>
          </w:p>
        </w:tc>
        <w:tc>
          <w:tcPr>
            <w:tcW w:w="1663" w:type="dxa"/>
            <w:tcBorders>
              <w:top w:val="single" w:color="auto" w:sz="4" w:space="0"/>
              <w:left w:val="nil"/>
              <w:bottom w:val="single" w:color="auto" w:sz="4" w:space="0"/>
              <w:right w:val="single" w:color="auto" w:sz="4" w:space="0"/>
            </w:tcBorders>
            <w:noWrap w:val="0"/>
            <w:vAlign w:val="top"/>
          </w:tcPr>
          <w:p w14:paraId="5EC536FD">
            <w:pPr>
              <w:snapToGrid w:val="0"/>
              <w:spacing w:beforeLines="50" w:after="50" w:line="460" w:lineRule="exact"/>
              <w:rPr>
                <w:rFonts w:ascii="宋体" w:cs="宋体"/>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1674CB4D">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right w:val="single" w:color="auto" w:sz="4" w:space="0"/>
            </w:tcBorders>
            <w:noWrap w:val="0"/>
            <w:vAlign w:val="top"/>
          </w:tcPr>
          <w:p w14:paraId="21B2087C">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tcBorders>
            <w:noWrap w:val="0"/>
            <w:vAlign w:val="top"/>
          </w:tcPr>
          <w:p w14:paraId="4790ACCE">
            <w:pPr>
              <w:snapToGrid w:val="0"/>
              <w:spacing w:beforeLines="50" w:after="50" w:line="460" w:lineRule="exact"/>
              <w:rPr>
                <w:rFonts w:ascii="宋体" w:cs="宋体"/>
                <w:color w:val="auto"/>
                <w:sz w:val="24"/>
                <w:szCs w:val="24"/>
              </w:rPr>
            </w:pPr>
          </w:p>
        </w:tc>
      </w:tr>
      <w:tr w14:paraId="71324C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bottom w:val="single" w:color="auto" w:sz="4" w:space="0"/>
              <w:right w:val="single" w:color="auto" w:sz="4" w:space="0"/>
            </w:tcBorders>
            <w:noWrap w:val="0"/>
            <w:vAlign w:val="top"/>
          </w:tcPr>
          <w:p w14:paraId="68B57DD0">
            <w:pPr>
              <w:snapToGrid w:val="0"/>
              <w:spacing w:beforeLines="50" w:after="50" w:line="460" w:lineRule="exact"/>
              <w:rPr>
                <w:rFonts w:ascii="宋体" w:cs="宋体"/>
                <w:color w:val="auto"/>
                <w:sz w:val="24"/>
                <w:szCs w:val="24"/>
              </w:rPr>
            </w:pPr>
          </w:p>
        </w:tc>
        <w:tc>
          <w:tcPr>
            <w:tcW w:w="1004" w:type="dxa"/>
            <w:tcBorders>
              <w:top w:val="single" w:color="auto" w:sz="4" w:space="0"/>
              <w:left w:val="nil"/>
              <w:bottom w:val="single" w:color="auto" w:sz="4" w:space="0"/>
              <w:right w:val="single" w:color="auto" w:sz="4" w:space="0"/>
            </w:tcBorders>
            <w:noWrap w:val="0"/>
            <w:vAlign w:val="top"/>
          </w:tcPr>
          <w:p w14:paraId="5942967F">
            <w:pPr>
              <w:snapToGrid w:val="0"/>
              <w:spacing w:beforeLines="50" w:after="50" w:line="460" w:lineRule="exact"/>
              <w:rPr>
                <w:rFonts w:ascii="宋体" w:cs="宋体"/>
                <w:color w:val="auto"/>
                <w:sz w:val="24"/>
                <w:szCs w:val="24"/>
              </w:rPr>
            </w:pPr>
          </w:p>
        </w:tc>
        <w:tc>
          <w:tcPr>
            <w:tcW w:w="1663" w:type="dxa"/>
            <w:tcBorders>
              <w:top w:val="single" w:color="auto" w:sz="4" w:space="0"/>
              <w:left w:val="nil"/>
              <w:bottom w:val="single" w:color="auto" w:sz="4" w:space="0"/>
              <w:right w:val="single" w:color="auto" w:sz="4" w:space="0"/>
            </w:tcBorders>
            <w:noWrap w:val="0"/>
            <w:vAlign w:val="top"/>
          </w:tcPr>
          <w:p w14:paraId="394C367E">
            <w:pPr>
              <w:snapToGrid w:val="0"/>
              <w:spacing w:beforeLines="50" w:after="50" w:line="460" w:lineRule="exact"/>
              <w:rPr>
                <w:rFonts w:ascii="宋体" w:cs="宋体"/>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745155D5">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right w:val="single" w:color="auto" w:sz="4" w:space="0"/>
            </w:tcBorders>
            <w:noWrap w:val="0"/>
            <w:vAlign w:val="top"/>
          </w:tcPr>
          <w:p w14:paraId="3B32D4A3">
            <w:pPr>
              <w:snapToGrid w:val="0"/>
              <w:spacing w:beforeLines="50" w:after="50" w:line="460" w:lineRule="exact"/>
              <w:rPr>
                <w:rFonts w:ascii="宋体" w:cs="宋体"/>
                <w:color w:val="auto"/>
                <w:sz w:val="24"/>
                <w:szCs w:val="24"/>
              </w:rPr>
            </w:pPr>
          </w:p>
        </w:tc>
        <w:tc>
          <w:tcPr>
            <w:tcW w:w="1800" w:type="dxa"/>
            <w:tcBorders>
              <w:top w:val="single" w:color="auto" w:sz="4" w:space="0"/>
              <w:left w:val="nil"/>
              <w:bottom w:val="single" w:color="auto" w:sz="4" w:space="0"/>
            </w:tcBorders>
            <w:noWrap w:val="0"/>
            <w:vAlign w:val="top"/>
          </w:tcPr>
          <w:p w14:paraId="76B1ACAC">
            <w:pPr>
              <w:snapToGrid w:val="0"/>
              <w:spacing w:beforeLines="50" w:after="50" w:line="460" w:lineRule="exact"/>
              <w:rPr>
                <w:rFonts w:ascii="宋体" w:cs="宋体"/>
                <w:color w:val="auto"/>
                <w:sz w:val="24"/>
                <w:szCs w:val="24"/>
              </w:rPr>
            </w:pPr>
          </w:p>
        </w:tc>
      </w:tr>
    </w:tbl>
    <w:p w14:paraId="3917B73D">
      <w:pPr>
        <w:snapToGrid w:val="0"/>
        <w:spacing w:before="50" w:afterLines="50" w:line="460" w:lineRule="exact"/>
        <w:jc w:val="left"/>
        <w:rPr>
          <w:rFonts w:hint="eastAsia" w:ascii="宋体" w:eastAsia="宋体"/>
          <w:color w:val="auto"/>
          <w:sz w:val="24"/>
          <w:szCs w:val="24"/>
          <w:lang w:eastAsia="zh-CN"/>
        </w:rPr>
      </w:pPr>
      <w:r>
        <w:rPr>
          <w:rFonts w:hint="eastAsia" w:ascii="宋体" w:hAnsi="宋体"/>
          <w:color w:val="auto"/>
          <w:sz w:val="24"/>
          <w:szCs w:val="24"/>
        </w:rPr>
        <w:t>注：在填写时，如本表格不适合</w:t>
      </w:r>
      <w:r>
        <w:rPr>
          <w:rFonts w:hint="eastAsia" w:ascii="宋体" w:hAnsi="宋体"/>
          <w:color w:val="auto"/>
          <w:sz w:val="24"/>
          <w:szCs w:val="24"/>
          <w:lang w:val="en-US" w:eastAsia="zh-CN"/>
        </w:rPr>
        <w:t>投标人单位</w:t>
      </w:r>
      <w:r>
        <w:rPr>
          <w:rFonts w:hint="eastAsia" w:ascii="宋体" w:hAnsi="宋体"/>
          <w:color w:val="auto"/>
          <w:sz w:val="24"/>
          <w:szCs w:val="24"/>
        </w:rPr>
        <w:t>的实际情况，可根据本表格式自行划表填写。</w:t>
      </w:r>
      <w:r>
        <w:rPr>
          <w:rFonts w:ascii="宋体" w:hAnsi="宋体"/>
          <w:color w:val="auto"/>
          <w:sz w:val="24"/>
          <w:szCs w:val="24"/>
        </w:rPr>
        <w:t xml:space="preserve"> </w:t>
      </w:r>
      <w:r>
        <w:rPr>
          <w:rFonts w:hint="eastAsia" w:ascii="宋体" w:hAnsi="宋体"/>
          <w:color w:val="auto"/>
          <w:sz w:val="24"/>
          <w:szCs w:val="24"/>
          <w:lang w:eastAsia="zh-CN"/>
        </w:rPr>
        <w:t>附相关证明材料。</w:t>
      </w:r>
    </w:p>
    <w:p w14:paraId="162E11A4">
      <w:pPr>
        <w:snapToGrid w:val="0"/>
        <w:spacing w:before="50" w:afterLines="50" w:line="460" w:lineRule="exact"/>
        <w:jc w:val="left"/>
        <w:rPr>
          <w:rFonts w:ascii="宋体"/>
          <w:color w:val="auto"/>
          <w:sz w:val="24"/>
          <w:szCs w:val="24"/>
        </w:rPr>
      </w:pPr>
      <w:r>
        <w:rPr>
          <w:rFonts w:ascii="宋体" w:hAnsi="宋体"/>
          <w:color w:val="auto"/>
          <w:sz w:val="24"/>
          <w:szCs w:val="24"/>
        </w:rPr>
        <w:t xml:space="preserve"> </w:t>
      </w:r>
    </w:p>
    <w:p w14:paraId="385A226E">
      <w:pPr>
        <w:keepNext w:val="0"/>
        <w:keepLines w:val="0"/>
        <w:pageBreakBefore w:val="0"/>
        <w:widowControl w:val="0"/>
        <w:kinsoku/>
        <w:wordWrap/>
        <w:overflowPunct/>
        <w:topLinePunct w:val="0"/>
        <w:autoSpaceDE/>
        <w:autoSpaceDN/>
        <w:bidi w:val="0"/>
        <w:adjustRightInd/>
        <w:spacing w:line="240" w:lineRule="auto"/>
        <w:ind w:firstLine="3840" w:firstLineChars="1600"/>
        <w:textAlignment w:val="auto"/>
        <w:rPr>
          <w:rFonts w:ascii="宋体"/>
          <w:color w:val="auto"/>
          <w:sz w:val="24"/>
          <w:szCs w:val="24"/>
        </w:rPr>
      </w:pPr>
      <w:r>
        <w:rPr>
          <w:rFonts w:hint="eastAsia" w:ascii="宋体" w:hAnsi="宋体"/>
          <w:color w:val="auto"/>
          <w:sz w:val="24"/>
          <w:szCs w:val="24"/>
        </w:rPr>
        <w:t>投标人全称（公章）：</w:t>
      </w:r>
    </w:p>
    <w:p w14:paraId="3F40DC8D">
      <w:pPr>
        <w:keepNext w:val="0"/>
        <w:keepLines w:val="0"/>
        <w:pageBreakBefore w:val="0"/>
        <w:widowControl w:val="0"/>
        <w:kinsoku/>
        <w:wordWrap/>
        <w:overflowPunct/>
        <w:topLinePunct w:val="0"/>
        <w:autoSpaceDE/>
        <w:autoSpaceDN/>
        <w:bidi w:val="0"/>
        <w:adjustRightInd/>
        <w:spacing w:line="240" w:lineRule="auto"/>
        <w:ind w:firstLine="3840" w:firstLineChars="1600"/>
        <w:textAlignment w:val="auto"/>
        <w:rPr>
          <w:rFonts w:ascii="宋体"/>
          <w:color w:val="auto"/>
          <w:sz w:val="24"/>
          <w:szCs w:val="24"/>
        </w:rPr>
      </w:pPr>
      <w:r>
        <w:rPr>
          <w:rFonts w:hint="eastAsia" w:ascii="宋体" w:hAnsi="宋体"/>
          <w:color w:val="auto"/>
          <w:sz w:val="24"/>
          <w:szCs w:val="24"/>
        </w:rPr>
        <w:t>法定代表或委托代理人（签字或盖章）：</w:t>
      </w:r>
    </w:p>
    <w:p w14:paraId="55B012A4">
      <w:pPr>
        <w:keepNext w:val="0"/>
        <w:keepLines w:val="0"/>
        <w:pageBreakBefore w:val="0"/>
        <w:widowControl w:val="0"/>
        <w:kinsoku/>
        <w:wordWrap/>
        <w:overflowPunct/>
        <w:topLinePunct w:val="0"/>
        <w:autoSpaceDE/>
        <w:autoSpaceDN/>
        <w:bidi w:val="0"/>
        <w:adjustRightInd/>
        <w:snapToGrid w:val="0"/>
        <w:spacing w:line="240" w:lineRule="auto"/>
        <w:ind w:firstLine="3840" w:firstLineChars="1600"/>
        <w:jc w:val="left"/>
        <w:textAlignment w:val="auto"/>
        <w:rPr>
          <w:rFonts w:hint="eastAsia" w:ascii="宋体" w:hAnsi="宋体"/>
          <w:color w:val="auto"/>
          <w:sz w:val="24"/>
          <w:szCs w:val="24"/>
        </w:rPr>
      </w:pPr>
      <w:r>
        <w:rPr>
          <w:rFonts w:hint="eastAsia" w:ascii="宋体" w:hAnsi="宋体"/>
          <w:color w:val="auto"/>
          <w:sz w:val="24"/>
          <w:szCs w:val="24"/>
        </w:rPr>
        <w:t>日期：</w:t>
      </w:r>
    </w:p>
    <w:p w14:paraId="03543CCF">
      <w:pPr>
        <w:pStyle w:val="17"/>
        <w:spacing w:before="312" w:beforeLines="100" w:line="360" w:lineRule="auto"/>
        <w:jc w:val="left"/>
        <w:rPr>
          <w:rFonts w:hint="eastAsia"/>
          <w:b/>
          <w:color w:val="auto"/>
          <w:sz w:val="32"/>
          <w:szCs w:val="32"/>
        </w:rPr>
      </w:pPr>
    </w:p>
    <w:p w14:paraId="1A99B47C">
      <w:pPr>
        <w:snapToGrid w:val="0"/>
        <w:spacing w:before="50"/>
        <w:jc w:val="left"/>
        <w:rPr>
          <w:rFonts w:hint="eastAsia" w:ascii="宋体" w:hAnsi="宋体"/>
          <w:b/>
          <w:spacing w:val="40"/>
          <w:kern w:val="0"/>
          <w:sz w:val="32"/>
          <w:szCs w:val="32"/>
        </w:rPr>
      </w:pPr>
    </w:p>
    <w:p w14:paraId="5ACF089A">
      <w:pPr>
        <w:snapToGrid w:val="0"/>
        <w:spacing w:before="50" w:after="163" w:afterLines="50" w:line="360" w:lineRule="auto"/>
        <w:jc w:val="left"/>
        <w:rPr>
          <w:rFonts w:ascii="宋体" w:hAnsi="宋体"/>
          <w:b/>
          <w:sz w:val="32"/>
          <w:szCs w:val="32"/>
        </w:rPr>
      </w:pPr>
    </w:p>
    <w:p w14:paraId="5B0B6CD6">
      <w:pPr>
        <w:pStyle w:val="27"/>
        <w:rPr>
          <w:rFonts w:hint="eastAsia" w:ascii="宋体" w:hAnsi="宋体"/>
          <w:sz w:val="32"/>
          <w:szCs w:val="32"/>
        </w:rPr>
      </w:pPr>
    </w:p>
    <w:p w14:paraId="0C9DD6C8">
      <w:pPr>
        <w:pStyle w:val="28"/>
        <w:rPr>
          <w:rFonts w:hint="eastAsia" w:ascii="宋体" w:hAnsi="宋体"/>
          <w:sz w:val="32"/>
          <w:szCs w:val="32"/>
        </w:rPr>
      </w:pPr>
    </w:p>
    <w:p w14:paraId="4C5DD035">
      <w:pPr>
        <w:rPr>
          <w:rFonts w:hint="eastAsia" w:ascii="宋体" w:hAnsi="宋体"/>
          <w:sz w:val="32"/>
          <w:szCs w:val="32"/>
        </w:rPr>
      </w:pPr>
    </w:p>
    <w:p w14:paraId="5CDAF9B0">
      <w:pPr>
        <w:pStyle w:val="27"/>
        <w:rPr>
          <w:rFonts w:hint="eastAsia"/>
        </w:rPr>
      </w:pPr>
    </w:p>
    <w:p w14:paraId="596FF1D8">
      <w:pPr>
        <w:tabs>
          <w:tab w:val="left" w:pos="2355"/>
          <w:tab w:val="center" w:pos="4513"/>
        </w:tabs>
        <w:spacing w:line="360" w:lineRule="auto"/>
        <w:ind w:firstLine="643" w:firstLineChars="200"/>
        <w:jc w:val="center"/>
        <w:rPr>
          <w:rFonts w:ascii="宋体" w:hAnsi="宋体"/>
          <w:b/>
          <w:bCs/>
          <w:sz w:val="32"/>
          <w:szCs w:val="32"/>
        </w:rPr>
      </w:pPr>
      <w:r>
        <w:rPr>
          <w:rFonts w:hint="eastAsia" w:ascii="宋体" w:hAnsi="宋体"/>
          <w:b/>
          <w:bCs/>
          <w:sz w:val="32"/>
          <w:szCs w:val="32"/>
        </w:rPr>
        <w:t>投标人认为需要提供的其他资料或</w:t>
      </w:r>
    </w:p>
    <w:p w14:paraId="0430FF51">
      <w:pPr>
        <w:tabs>
          <w:tab w:val="left" w:pos="2355"/>
          <w:tab w:val="center" w:pos="4513"/>
        </w:tabs>
        <w:spacing w:line="360" w:lineRule="auto"/>
        <w:ind w:firstLine="643" w:firstLineChars="200"/>
        <w:jc w:val="center"/>
        <w:rPr>
          <w:rFonts w:hint="eastAsia" w:ascii="宋体" w:hAnsi="宋体"/>
          <w:b/>
          <w:bCs/>
          <w:sz w:val="32"/>
          <w:szCs w:val="32"/>
        </w:rPr>
      </w:pPr>
      <w:r>
        <w:rPr>
          <w:rFonts w:hint="eastAsia" w:ascii="宋体" w:hAnsi="宋体"/>
          <w:b/>
          <w:bCs/>
          <w:sz w:val="32"/>
          <w:szCs w:val="32"/>
        </w:rPr>
        <w:t>技术评分办法要求提供的资料</w:t>
      </w:r>
    </w:p>
    <w:p w14:paraId="5953FBB1">
      <w:pPr>
        <w:pStyle w:val="10"/>
        <w:spacing w:before="120" w:after="120" w:line="440" w:lineRule="exact"/>
        <w:ind w:firstLine="4750" w:firstLineChars="1900"/>
        <w:rPr>
          <w:rFonts w:hint="eastAsia" w:hAnsi="宋体"/>
          <w:spacing w:val="20"/>
          <w:u w:val="single"/>
        </w:rPr>
      </w:pPr>
    </w:p>
    <w:p w14:paraId="4045A866">
      <w:pPr>
        <w:snapToGrid w:val="0"/>
        <w:spacing w:before="50" w:after="50"/>
        <w:jc w:val="center"/>
        <w:rPr>
          <w:rFonts w:ascii="宋体" w:hAnsi="宋体"/>
          <w:b/>
          <w:bCs/>
        </w:rPr>
      </w:pPr>
      <w:r>
        <w:rPr>
          <w:rFonts w:ascii="宋体" w:hAnsi="宋体"/>
          <w:b/>
          <w:bCs/>
        </w:rPr>
        <w:br w:type="page"/>
      </w:r>
    </w:p>
    <w:p w14:paraId="05C44388">
      <w:pPr>
        <w:snapToGrid w:val="0"/>
        <w:spacing w:before="50" w:after="50"/>
        <w:jc w:val="center"/>
        <w:rPr>
          <w:rFonts w:hint="eastAsia" w:ascii="微软雅黑" w:hAnsi="微软雅黑" w:eastAsia="微软雅黑"/>
          <w:b/>
          <w:sz w:val="44"/>
          <w:szCs w:val="44"/>
        </w:rPr>
      </w:pPr>
      <w:r>
        <w:rPr>
          <w:rFonts w:hint="eastAsia" w:ascii="微软雅黑" w:hAnsi="微软雅黑" w:eastAsia="微软雅黑"/>
          <w:b/>
          <w:sz w:val="44"/>
          <w:szCs w:val="44"/>
        </w:rPr>
        <w:t>三、报价文件格式</w:t>
      </w:r>
    </w:p>
    <w:p w14:paraId="154A04D3">
      <w:pPr>
        <w:adjustRightInd w:val="0"/>
        <w:snapToGrid w:val="0"/>
        <w:rPr>
          <w:rFonts w:hint="eastAsia" w:ascii="微软雅黑" w:hAnsi="微软雅黑" w:eastAsia="微软雅黑"/>
          <w:bCs/>
          <w:sz w:val="24"/>
        </w:rPr>
      </w:pPr>
    </w:p>
    <w:p w14:paraId="4384D3EA">
      <w:pPr>
        <w:snapToGrid w:val="0"/>
        <w:spacing w:line="360" w:lineRule="auto"/>
        <w:ind w:firstLine="482" w:firstLineChars="200"/>
        <w:jc w:val="left"/>
        <w:rPr>
          <w:rFonts w:hint="eastAsia" w:ascii="宋体" w:hAnsi="宋体"/>
          <w:b/>
          <w:sz w:val="24"/>
        </w:rPr>
      </w:pPr>
      <w:r>
        <w:rPr>
          <w:rFonts w:hint="eastAsia" w:ascii="宋体" w:hAnsi="宋体"/>
          <w:b/>
          <w:sz w:val="24"/>
        </w:rPr>
        <w:t>3、报价文件目录</w:t>
      </w:r>
    </w:p>
    <w:p w14:paraId="7D358293">
      <w:pPr>
        <w:spacing w:line="360" w:lineRule="auto"/>
        <w:ind w:firstLine="480" w:firstLineChars="200"/>
        <w:jc w:val="left"/>
        <w:rPr>
          <w:rFonts w:hint="eastAsia" w:ascii="宋体" w:hAnsi="宋体" w:cs="宋体"/>
          <w:kern w:val="1"/>
          <w:sz w:val="24"/>
        </w:rPr>
      </w:pPr>
      <w:r>
        <w:rPr>
          <w:rFonts w:ascii="宋体" w:hAnsi="宋体" w:cs="宋体"/>
          <w:kern w:val="1"/>
          <w:sz w:val="24"/>
        </w:rPr>
        <w:t>（1）开标一览表</w:t>
      </w:r>
      <w:r>
        <w:rPr>
          <w:rFonts w:hint="eastAsia" w:ascii="宋体" w:hAnsi="宋体"/>
          <w:sz w:val="24"/>
        </w:rPr>
        <w:t>（格式见附件）</w:t>
      </w:r>
      <w:r>
        <w:rPr>
          <w:rFonts w:ascii="宋体" w:hAnsi="宋体" w:cs="宋体"/>
          <w:kern w:val="1"/>
          <w:sz w:val="24"/>
        </w:rPr>
        <w:t>；</w:t>
      </w:r>
    </w:p>
    <w:p w14:paraId="2CC3CDCB">
      <w:pPr>
        <w:adjustRightInd w:val="0"/>
        <w:snapToGrid w:val="0"/>
        <w:spacing w:line="360" w:lineRule="auto"/>
        <w:ind w:left="420" w:leftChars="200"/>
        <w:jc w:val="left"/>
        <w:rPr>
          <w:rFonts w:hint="eastAsia" w:ascii="宋体" w:hAnsi="宋体"/>
          <w:sz w:val="24"/>
        </w:rPr>
      </w:pPr>
      <w:r>
        <w:rPr>
          <w:rFonts w:hint="eastAsia" w:ascii="宋体" w:hAnsi="宋体"/>
          <w:sz w:val="24"/>
        </w:rPr>
        <w:t>（2）报价明细表（格式见附件）；</w:t>
      </w:r>
    </w:p>
    <w:p w14:paraId="6B1520D9">
      <w:pPr>
        <w:adjustRightInd w:val="0"/>
        <w:snapToGrid w:val="0"/>
        <w:spacing w:line="360" w:lineRule="auto"/>
        <w:ind w:left="420" w:leftChars="200"/>
        <w:jc w:val="left"/>
        <w:rPr>
          <w:rFonts w:hint="eastAsia" w:ascii="宋体" w:hAnsi="宋体"/>
          <w:sz w:val="24"/>
        </w:rPr>
      </w:pPr>
      <w:r>
        <w:rPr>
          <w:rFonts w:hint="eastAsia" w:ascii="宋体" w:hAnsi="宋体"/>
          <w:sz w:val="24"/>
        </w:rPr>
        <w:t>（</w:t>
      </w:r>
      <w:r>
        <w:rPr>
          <w:rFonts w:hint="eastAsia" w:ascii="宋体" w:hAnsi="宋体"/>
          <w:sz w:val="24"/>
          <w:lang w:val="en-US" w:eastAsia="zh-CN"/>
        </w:rPr>
        <w:t>3</w:t>
      </w:r>
      <w:r>
        <w:rPr>
          <w:rFonts w:hint="eastAsia" w:ascii="宋体" w:hAnsi="宋体"/>
          <w:sz w:val="24"/>
        </w:rPr>
        <w:t>）投标人针对报价需要说明的其他文件和说明（格式自拟）。</w:t>
      </w:r>
    </w:p>
    <w:p w14:paraId="7116CAAE">
      <w:pPr>
        <w:snapToGrid w:val="0"/>
        <w:spacing w:line="440" w:lineRule="exact"/>
        <w:ind w:firstLine="482" w:firstLineChars="200"/>
        <w:jc w:val="left"/>
        <w:rPr>
          <w:rFonts w:ascii="宋体" w:hAnsi="宋体" w:cs="宋体"/>
          <w:b/>
          <w:bCs/>
          <w:sz w:val="24"/>
        </w:rPr>
      </w:pPr>
      <w:r>
        <w:rPr>
          <w:rFonts w:hint="eastAsia" w:ascii="宋体" w:hAnsi="宋体" w:cs="宋体"/>
          <w:b/>
          <w:bCs/>
          <w:sz w:val="24"/>
        </w:rPr>
        <w:t>注：法定代表人授权委托书、投标资格声明书、投标函必须由法定代表人签名并加盖单位公章，签章不齐的视同未提供。</w:t>
      </w:r>
    </w:p>
    <w:p w14:paraId="2CC8BEC0"/>
    <w:p w14:paraId="65DE2B8F">
      <w:pPr>
        <w:pStyle w:val="20"/>
      </w:pPr>
    </w:p>
    <w:p w14:paraId="7ED2A0CB">
      <w:pPr>
        <w:pStyle w:val="20"/>
      </w:pPr>
    </w:p>
    <w:p w14:paraId="59A7C2B8">
      <w:pPr>
        <w:pStyle w:val="20"/>
      </w:pPr>
    </w:p>
    <w:p w14:paraId="3361578C">
      <w:pPr>
        <w:pStyle w:val="20"/>
      </w:pPr>
    </w:p>
    <w:p w14:paraId="27D6127F">
      <w:pPr>
        <w:pStyle w:val="20"/>
      </w:pPr>
    </w:p>
    <w:p w14:paraId="199CB9CC">
      <w:pPr>
        <w:pStyle w:val="20"/>
      </w:pPr>
    </w:p>
    <w:p w14:paraId="0EA2E6C7">
      <w:pPr>
        <w:pStyle w:val="20"/>
      </w:pPr>
    </w:p>
    <w:p w14:paraId="5EA6CD5F">
      <w:pPr>
        <w:pStyle w:val="20"/>
      </w:pPr>
    </w:p>
    <w:p w14:paraId="1E1C50E2">
      <w:pPr>
        <w:pStyle w:val="20"/>
      </w:pPr>
    </w:p>
    <w:p w14:paraId="02F5E011">
      <w:pPr>
        <w:pStyle w:val="20"/>
      </w:pPr>
    </w:p>
    <w:p w14:paraId="179AFEF7">
      <w:pPr>
        <w:spacing w:line="440" w:lineRule="exact"/>
        <w:jc w:val="center"/>
        <w:rPr>
          <w:rFonts w:hint="eastAsia" w:ascii="宋体" w:hAnsi="宋体"/>
          <w:b/>
          <w:sz w:val="32"/>
          <w:szCs w:val="32"/>
        </w:rPr>
      </w:pPr>
    </w:p>
    <w:p w14:paraId="7ACFAFCC">
      <w:pPr>
        <w:spacing w:line="440" w:lineRule="exact"/>
        <w:jc w:val="center"/>
        <w:rPr>
          <w:rFonts w:hint="eastAsia" w:ascii="宋体" w:hAnsi="宋体"/>
          <w:b/>
          <w:sz w:val="32"/>
          <w:szCs w:val="32"/>
        </w:rPr>
      </w:pPr>
    </w:p>
    <w:p w14:paraId="125562FA">
      <w:pPr>
        <w:spacing w:line="440" w:lineRule="exact"/>
        <w:jc w:val="center"/>
        <w:rPr>
          <w:rFonts w:hint="eastAsia" w:ascii="宋体" w:hAnsi="宋体"/>
          <w:b/>
          <w:sz w:val="32"/>
          <w:szCs w:val="32"/>
        </w:rPr>
      </w:pPr>
    </w:p>
    <w:p w14:paraId="0E0EBE09">
      <w:pPr>
        <w:spacing w:line="440" w:lineRule="exact"/>
        <w:jc w:val="center"/>
        <w:rPr>
          <w:rFonts w:hint="eastAsia" w:ascii="宋体" w:hAnsi="宋体"/>
          <w:b/>
          <w:sz w:val="32"/>
          <w:szCs w:val="32"/>
        </w:rPr>
      </w:pPr>
    </w:p>
    <w:p w14:paraId="41CB4BA8">
      <w:pPr>
        <w:spacing w:line="440" w:lineRule="exact"/>
        <w:jc w:val="center"/>
        <w:rPr>
          <w:rFonts w:hint="eastAsia" w:ascii="宋体" w:hAnsi="宋体"/>
          <w:b/>
          <w:sz w:val="32"/>
          <w:szCs w:val="32"/>
        </w:rPr>
      </w:pPr>
    </w:p>
    <w:p w14:paraId="7EC41FA0">
      <w:pPr>
        <w:spacing w:line="440" w:lineRule="exact"/>
        <w:jc w:val="center"/>
        <w:rPr>
          <w:rFonts w:hint="eastAsia" w:ascii="宋体" w:hAnsi="宋体"/>
          <w:b/>
          <w:sz w:val="32"/>
          <w:szCs w:val="32"/>
        </w:rPr>
      </w:pPr>
    </w:p>
    <w:p w14:paraId="7E4D7F83">
      <w:pPr>
        <w:spacing w:line="440" w:lineRule="exact"/>
        <w:jc w:val="center"/>
        <w:rPr>
          <w:rFonts w:hint="eastAsia" w:ascii="宋体" w:hAnsi="宋体"/>
          <w:b/>
          <w:sz w:val="32"/>
          <w:szCs w:val="32"/>
        </w:rPr>
      </w:pPr>
    </w:p>
    <w:p w14:paraId="499B2D42">
      <w:pPr>
        <w:spacing w:line="440" w:lineRule="exact"/>
        <w:jc w:val="center"/>
        <w:rPr>
          <w:rFonts w:hint="eastAsia" w:ascii="宋体" w:hAnsi="宋体"/>
          <w:b/>
          <w:sz w:val="32"/>
          <w:szCs w:val="32"/>
        </w:rPr>
      </w:pPr>
    </w:p>
    <w:p w14:paraId="6163717B">
      <w:pPr>
        <w:tabs>
          <w:tab w:val="left" w:pos="2845"/>
        </w:tabs>
        <w:spacing w:line="440" w:lineRule="exact"/>
        <w:jc w:val="left"/>
        <w:rPr>
          <w:rFonts w:hint="eastAsia" w:ascii="宋体" w:hAnsi="宋体" w:eastAsia="宋体"/>
          <w:b/>
          <w:sz w:val="32"/>
          <w:szCs w:val="32"/>
          <w:lang w:eastAsia="zh-CN"/>
        </w:rPr>
      </w:pPr>
    </w:p>
    <w:p w14:paraId="50989BA3">
      <w:pPr>
        <w:pStyle w:val="10"/>
        <w:spacing w:before="120" w:after="120" w:line="360" w:lineRule="auto"/>
        <w:ind w:firstLine="600"/>
        <w:jc w:val="center"/>
        <w:rPr>
          <w:rFonts w:hint="eastAsia"/>
          <w:b/>
          <w:color w:val="auto"/>
          <w:sz w:val="32"/>
          <w:szCs w:val="32"/>
        </w:rPr>
      </w:pPr>
    </w:p>
    <w:p w14:paraId="5469EA5D">
      <w:pPr>
        <w:pStyle w:val="10"/>
        <w:spacing w:before="120" w:after="120" w:line="360" w:lineRule="auto"/>
        <w:ind w:firstLine="600"/>
        <w:jc w:val="center"/>
        <w:rPr>
          <w:rFonts w:hint="eastAsia"/>
          <w:b/>
          <w:color w:val="auto"/>
          <w:sz w:val="32"/>
          <w:szCs w:val="32"/>
        </w:rPr>
      </w:pPr>
    </w:p>
    <w:p w14:paraId="7AB32DF4">
      <w:pPr>
        <w:pStyle w:val="10"/>
        <w:spacing w:before="120" w:after="120" w:line="360" w:lineRule="auto"/>
        <w:jc w:val="both"/>
        <w:rPr>
          <w:rFonts w:hint="eastAsia"/>
          <w:b/>
          <w:color w:val="auto"/>
          <w:sz w:val="32"/>
          <w:szCs w:val="32"/>
        </w:rPr>
      </w:pPr>
      <w:r>
        <w:rPr>
          <w:rFonts w:hint="eastAsia"/>
          <w:b/>
          <w:color w:val="auto"/>
          <w:sz w:val="32"/>
          <w:szCs w:val="32"/>
        </w:rPr>
        <w:t>附件：</w:t>
      </w:r>
    </w:p>
    <w:p w14:paraId="536CBA3B">
      <w:pPr>
        <w:pStyle w:val="10"/>
        <w:spacing w:before="120" w:after="120" w:line="360" w:lineRule="auto"/>
        <w:ind w:firstLine="600"/>
        <w:jc w:val="center"/>
        <w:rPr>
          <w:rFonts w:hint="eastAsia" w:hAnsi="宋体"/>
          <w:b/>
          <w:bCs/>
          <w:sz w:val="30"/>
        </w:rPr>
      </w:pPr>
      <w:r>
        <w:rPr>
          <w:rFonts w:hint="eastAsia" w:hAnsi="宋体"/>
          <w:sz w:val="30"/>
        </w:rPr>
        <w:t>报价书（开标一览表）</w:t>
      </w:r>
    </w:p>
    <w:p w14:paraId="7A087677">
      <w:pPr>
        <w:spacing w:line="360" w:lineRule="auto"/>
        <w:rPr>
          <w:rFonts w:hint="eastAsia" w:ascii="宋体" w:hAnsi="宋体"/>
          <w:spacing w:val="20"/>
          <w:sz w:val="24"/>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2524"/>
        <w:gridCol w:w="5380"/>
      </w:tblGrid>
      <w:tr w14:paraId="69B78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65" w:type="dxa"/>
            <w:tcBorders>
              <w:top w:val="single" w:color="auto" w:sz="4" w:space="0"/>
              <w:left w:val="single" w:color="auto" w:sz="4" w:space="0"/>
              <w:bottom w:val="single" w:color="auto" w:sz="4" w:space="0"/>
              <w:right w:val="single" w:color="auto" w:sz="4" w:space="0"/>
            </w:tcBorders>
            <w:noWrap w:val="0"/>
            <w:vAlign w:val="center"/>
          </w:tcPr>
          <w:p w14:paraId="325A33DF">
            <w:pPr>
              <w:spacing w:line="400" w:lineRule="exact"/>
              <w:jc w:val="center"/>
              <w:rPr>
                <w:rFonts w:ascii="宋体" w:hAnsi="宋体"/>
                <w:sz w:val="24"/>
                <w:szCs w:val="21"/>
              </w:rPr>
            </w:pPr>
            <w:r>
              <w:rPr>
                <w:rFonts w:hint="eastAsia" w:ascii="宋体" w:hAnsi="宋体"/>
                <w:sz w:val="24"/>
                <w:szCs w:val="21"/>
              </w:rPr>
              <w:t>序号</w:t>
            </w:r>
          </w:p>
        </w:tc>
        <w:tc>
          <w:tcPr>
            <w:tcW w:w="2524" w:type="dxa"/>
            <w:tcBorders>
              <w:top w:val="single" w:color="auto" w:sz="4" w:space="0"/>
              <w:left w:val="single" w:color="auto" w:sz="4" w:space="0"/>
              <w:bottom w:val="single" w:color="auto" w:sz="4" w:space="0"/>
              <w:right w:val="single" w:color="auto" w:sz="4" w:space="0"/>
            </w:tcBorders>
            <w:noWrap w:val="0"/>
            <w:vAlign w:val="center"/>
          </w:tcPr>
          <w:p w14:paraId="77D65A39">
            <w:pPr>
              <w:spacing w:line="400" w:lineRule="exact"/>
              <w:jc w:val="center"/>
              <w:rPr>
                <w:rFonts w:ascii="宋体" w:hAnsi="宋体"/>
                <w:sz w:val="24"/>
                <w:szCs w:val="21"/>
              </w:rPr>
            </w:pPr>
            <w:r>
              <w:rPr>
                <w:rFonts w:hint="eastAsia" w:ascii="宋体" w:hAnsi="宋体"/>
                <w:sz w:val="24"/>
                <w:szCs w:val="21"/>
              </w:rPr>
              <w:t>项目名称</w:t>
            </w:r>
          </w:p>
        </w:tc>
        <w:tc>
          <w:tcPr>
            <w:tcW w:w="5380" w:type="dxa"/>
            <w:tcBorders>
              <w:top w:val="single" w:color="auto" w:sz="4" w:space="0"/>
              <w:left w:val="single" w:color="auto" w:sz="4" w:space="0"/>
              <w:bottom w:val="single" w:color="auto" w:sz="4" w:space="0"/>
              <w:right w:val="single" w:color="auto" w:sz="4" w:space="0"/>
            </w:tcBorders>
            <w:noWrap w:val="0"/>
            <w:vAlign w:val="center"/>
          </w:tcPr>
          <w:p w14:paraId="463B7473">
            <w:pPr>
              <w:snapToGrid w:val="0"/>
              <w:spacing w:line="400" w:lineRule="exact"/>
              <w:jc w:val="center"/>
              <w:rPr>
                <w:rFonts w:ascii="宋体" w:hAnsi="宋体"/>
                <w:sz w:val="24"/>
                <w:szCs w:val="21"/>
              </w:rPr>
            </w:pPr>
            <w:r>
              <w:rPr>
                <w:rFonts w:hint="eastAsia" w:ascii="宋体" w:hAnsi="宋体"/>
                <w:sz w:val="24"/>
                <w:szCs w:val="21"/>
              </w:rPr>
              <w:t>投标总价（元）</w:t>
            </w:r>
          </w:p>
        </w:tc>
      </w:tr>
      <w:tr w14:paraId="290D6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865" w:type="dxa"/>
            <w:tcBorders>
              <w:top w:val="single" w:color="auto" w:sz="4" w:space="0"/>
              <w:left w:val="single" w:color="auto" w:sz="4" w:space="0"/>
              <w:bottom w:val="single" w:color="auto" w:sz="4" w:space="0"/>
              <w:right w:val="single" w:color="auto" w:sz="4" w:space="0"/>
            </w:tcBorders>
            <w:noWrap w:val="0"/>
            <w:vAlign w:val="center"/>
          </w:tcPr>
          <w:p w14:paraId="6D3B9F64">
            <w:pPr>
              <w:spacing w:line="400" w:lineRule="exact"/>
              <w:jc w:val="center"/>
              <w:rPr>
                <w:rFonts w:ascii="宋体" w:hAnsi="宋体"/>
                <w:sz w:val="24"/>
                <w:szCs w:val="21"/>
              </w:rPr>
            </w:pPr>
            <w:r>
              <w:rPr>
                <w:rFonts w:hint="eastAsia" w:ascii="宋体" w:hAnsi="宋体"/>
                <w:sz w:val="24"/>
                <w:szCs w:val="21"/>
              </w:rPr>
              <w:t>1</w:t>
            </w:r>
          </w:p>
        </w:tc>
        <w:tc>
          <w:tcPr>
            <w:tcW w:w="2524" w:type="dxa"/>
            <w:tcBorders>
              <w:top w:val="single" w:color="auto" w:sz="4" w:space="0"/>
              <w:left w:val="single" w:color="auto" w:sz="4" w:space="0"/>
              <w:bottom w:val="single" w:color="auto" w:sz="4" w:space="0"/>
              <w:right w:val="single" w:color="auto" w:sz="4" w:space="0"/>
            </w:tcBorders>
            <w:noWrap w:val="0"/>
            <w:vAlign w:val="center"/>
          </w:tcPr>
          <w:p w14:paraId="7FA1B7E1">
            <w:pPr>
              <w:spacing w:line="400" w:lineRule="exact"/>
              <w:jc w:val="center"/>
              <w:rPr>
                <w:rFonts w:hint="eastAsia" w:ascii="宋体" w:hAnsi="宋体" w:eastAsia="宋体"/>
                <w:sz w:val="24"/>
                <w:szCs w:val="21"/>
                <w:lang w:eastAsia="zh-CN"/>
              </w:rPr>
            </w:pPr>
            <w:r>
              <w:rPr>
                <w:rFonts w:hint="eastAsia" w:ascii="宋体" w:hAnsi="宋体" w:eastAsia="宋体"/>
                <w:sz w:val="24"/>
                <w:szCs w:val="21"/>
                <w:lang w:eastAsia="zh-CN"/>
              </w:rPr>
              <w:t>嵊州市剡湖街道艇湖排涝站污水处理服务采购项目</w:t>
            </w:r>
          </w:p>
        </w:tc>
        <w:tc>
          <w:tcPr>
            <w:tcW w:w="5380" w:type="dxa"/>
            <w:tcBorders>
              <w:top w:val="single" w:color="auto" w:sz="4" w:space="0"/>
              <w:left w:val="single" w:color="auto" w:sz="4" w:space="0"/>
              <w:bottom w:val="single" w:color="auto" w:sz="4" w:space="0"/>
              <w:right w:val="single" w:color="auto" w:sz="4" w:space="0"/>
            </w:tcBorders>
            <w:noWrap w:val="0"/>
            <w:vAlign w:val="center"/>
          </w:tcPr>
          <w:p w14:paraId="3583AC88">
            <w:pPr>
              <w:tabs>
                <w:tab w:val="center" w:pos="2582"/>
              </w:tabs>
              <w:snapToGrid w:val="0"/>
              <w:spacing w:line="400" w:lineRule="exact"/>
              <w:rPr>
                <w:rFonts w:hint="eastAsia" w:ascii="宋体" w:hAnsi="宋体" w:eastAsia="宋体"/>
                <w:sz w:val="24"/>
                <w:szCs w:val="21"/>
                <w:lang w:eastAsia="zh-CN"/>
              </w:rPr>
            </w:pPr>
            <w:r>
              <w:rPr>
                <w:rFonts w:hint="eastAsia" w:ascii="宋体" w:hAnsi="宋体"/>
                <w:sz w:val="24"/>
                <w:szCs w:val="21"/>
              </w:rPr>
              <w:t>小写：</w:t>
            </w:r>
            <w:r>
              <w:rPr>
                <w:rFonts w:hint="eastAsia" w:ascii="宋体" w:hAnsi="宋体"/>
                <w:sz w:val="24"/>
                <w:szCs w:val="21"/>
                <w:lang w:eastAsia="zh-CN"/>
              </w:rPr>
              <w:tab/>
            </w:r>
          </w:p>
          <w:p w14:paraId="2978BD91">
            <w:pPr>
              <w:snapToGrid w:val="0"/>
              <w:spacing w:line="400" w:lineRule="exact"/>
              <w:jc w:val="center"/>
              <w:rPr>
                <w:rFonts w:hint="eastAsia" w:ascii="宋体" w:hAnsi="宋体"/>
                <w:sz w:val="24"/>
                <w:szCs w:val="21"/>
              </w:rPr>
            </w:pPr>
          </w:p>
          <w:p w14:paraId="109CEF48">
            <w:pPr>
              <w:snapToGrid w:val="0"/>
              <w:spacing w:line="400" w:lineRule="exact"/>
              <w:jc w:val="center"/>
              <w:rPr>
                <w:rFonts w:hint="eastAsia" w:ascii="宋体" w:hAnsi="宋体"/>
                <w:sz w:val="24"/>
                <w:szCs w:val="21"/>
              </w:rPr>
            </w:pPr>
          </w:p>
          <w:p w14:paraId="4DF5740E">
            <w:pPr>
              <w:snapToGrid w:val="0"/>
              <w:spacing w:line="400" w:lineRule="exact"/>
              <w:rPr>
                <w:rFonts w:ascii="宋体" w:hAnsi="宋体"/>
                <w:sz w:val="24"/>
                <w:szCs w:val="21"/>
              </w:rPr>
            </w:pPr>
            <w:r>
              <w:rPr>
                <w:rFonts w:hint="eastAsia" w:ascii="宋体" w:hAnsi="宋体"/>
                <w:sz w:val="24"/>
                <w:szCs w:val="21"/>
              </w:rPr>
              <w:t>大写：</w:t>
            </w:r>
          </w:p>
        </w:tc>
      </w:tr>
    </w:tbl>
    <w:p w14:paraId="497EA3EA">
      <w:pPr>
        <w:spacing w:line="360" w:lineRule="auto"/>
        <w:ind w:firstLine="280" w:firstLineChars="100"/>
        <w:rPr>
          <w:rFonts w:hint="eastAsia" w:ascii="宋体" w:hAnsi="宋体"/>
          <w:spacing w:val="20"/>
          <w:sz w:val="24"/>
        </w:rPr>
      </w:pPr>
    </w:p>
    <w:p w14:paraId="4B0F6B2F">
      <w:pPr>
        <w:spacing w:line="360" w:lineRule="auto"/>
        <w:ind w:firstLine="280" w:firstLineChars="100"/>
        <w:rPr>
          <w:rFonts w:hint="eastAsia" w:ascii="宋体" w:hAnsi="宋体"/>
          <w:spacing w:val="20"/>
          <w:sz w:val="24"/>
        </w:rPr>
      </w:pPr>
      <w:r>
        <w:rPr>
          <w:rFonts w:hint="eastAsia" w:ascii="宋体" w:hAnsi="宋体"/>
          <w:spacing w:val="20"/>
          <w:sz w:val="24"/>
        </w:rPr>
        <w:t>注：</w:t>
      </w:r>
    </w:p>
    <w:p w14:paraId="61692C96">
      <w:pPr>
        <w:spacing w:line="360" w:lineRule="auto"/>
        <w:ind w:firstLine="240" w:firstLineChars="100"/>
        <w:jc w:val="left"/>
        <w:rPr>
          <w:rFonts w:ascii="宋体" w:hAnsi="宋体"/>
          <w:sz w:val="24"/>
        </w:rPr>
      </w:pPr>
      <w:r>
        <w:rPr>
          <w:rFonts w:hint="eastAsia" w:ascii="宋体" w:hAnsi="宋体"/>
          <w:sz w:val="24"/>
        </w:rPr>
        <w:t xml:space="preserve"> 1、报价一经涂改，应在涂改处加盖单位公章，否则其投标作无效标处理。</w:t>
      </w:r>
    </w:p>
    <w:p w14:paraId="75EC216F">
      <w:pPr>
        <w:autoSpaceDE w:val="0"/>
        <w:autoSpaceDN w:val="0"/>
        <w:adjustRightInd w:val="0"/>
        <w:spacing w:line="360" w:lineRule="auto"/>
        <w:ind w:firstLine="100"/>
        <w:jc w:val="left"/>
        <w:rPr>
          <w:rFonts w:hint="eastAsia" w:ascii="宋体" w:hAnsi="宋体"/>
          <w:spacing w:val="20"/>
          <w:sz w:val="24"/>
        </w:rPr>
      </w:pPr>
      <w:r>
        <w:rPr>
          <w:rFonts w:hint="eastAsia" w:ascii="宋体" w:hAnsi="宋体"/>
          <w:sz w:val="24"/>
        </w:rPr>
        <w:t xml:space="preserve">  2、报价应包括人工费、服务费、税金、保险、配套费、运输费、安装调试费、培训费以及实施本项目所需的其他一切费用。</w:t>
      </w:r>
    </w:p>
    <w:p w14:paraId="043900A7">
      <w:pPr>
        <w:spacing w:line="360" w:lineRule="auto"/>
        <w:ind w:firstLine="241" w:firstLineChars="100"/>
        <w:jc w:val="left"/>
        <w:rPr>
          <w:rFonts w:hint="eastAsia" w:ascii="宋体" w:hAnsi="宋体"/>
          <w:b/>
          <w:bCs/>
          <w:sz w:val="24"/>
        </w:rPr>
      </w:pPr>
      <w:r>
        <w:rPr>
          <w:rFonts w:hint="eastAsia" w:ascii="宋体" w:hAnsi="宋体"/>
          <w:b/>
          <w:bCs/>
          <w:sz w:val="24"/>
        </w:rPr>
        <w:t>3、特别提醒：本表的报价内容不能出现在资信及技术投标文件中。</w:t>
      </w:r>
    </w:p>
    <w:p w14:paraId="4CDEC917">
      <w:pPr>
        <w:spacing w:line="360" w:lineRule="auto"/>
        <w:ind w:firstLine="241" w:firstLineChars="100"/>
        <w:rPr>
          <w:rFonts w:hint="eastAsia" w:ascii="宋体" w:hAnsi="宋体"/>
          <w:b/>
          <w:bCs/>
          <w:sz w:val="24"/>
          <w:szCs w:val="21"/>
        </w:rPr>
      </w:pPr>
    </w:p>
    <w:p w14:paraId="5D3F1269">
      <w:pPr>
        <w:spacing w:line="360" w:lineRule="auto"/>
        <w:ind w:firstLine="241" w:firstLineChars="100"/>
        <w:rPr>
          <w:rFonts w:hint="eastAsia" w:ascii="宋体" w:hAnsi="宋体"/>
          <w:b/>
          <w:sz w:val="24"/>
          <w:szCs w:val="21"/>
        </w:rPr>
      </w:pPr>
    </w:p>
    <w:p w14:paraId="596B39EC">
      <w:pPr>
        <w:pStyle w:val="10"/>
        <w:spacing w:before="120" w:after="120" w:line="440" w:lineRule="exact"/>
        <w:ind w:firstLine="420"/>
        <w:rPr>
          <w:rFonts w:hint="eastAsia" w:hAnsi="宋体"/>
        </w:rPr>
      </w:pPr>
    </w:p>
    <w:p w14:paraId="5BE721CB">
      <w:pPr>
        <w:pStyle w:val="10"/>
        <w:spacing w:before="120" w:after="120" w:line="440" w:lineRule="exact"/>
        <w:ind w:firstLine="4750" w:firstLineChars="1900"/>
        <w:rPr>
          <w:rFonts w:hint="eastAsia" w:ascii="宋体" w:hAnsi="宋体" w:eastAsia="宋体" w:cs="宋体"/>
          <w:spacing w:val="20"/>
          <w:u w:val="single"/>
        </w:rPr>
      </w:pPr>
      <w:r>
        <w:rPr>
          <w:rFonts w:hint="eastAsia" w:ascii="宋体" w:hAnsi="宋体" w:eastAsia="宋体" w:cs="宋体"/>
          <w:spacing w:val="20"/>
        </w:rPr>
        <w:t>投标人盖章：</w:t>
      </w:r>
      <w:r>
        <w:rPr>
          <w:rFonts w:hint="eastAsia" w:ascii="宋体" w:hAnsi="宋体" w:eastAsia="宋体" w:cs="宋体"/>
          <w:spacing w:val="20"/>
          <w:u w:val="single"/>
        </w:rPr>
        <w:t xml:space="preserve">            </w:t>
      </w:r>
    </w:p>
    <w:p w14:paraId="314D25FF">
      <w:pPr>
        <w:pStyle w:val="10"/>
        <w:spacing w:before="120" w:after="120" w:line="440" w:lineRule="exact"/>
        <w:ind w:firstLine="4750" w:firstLineChars="1900"/>
        <w:rPr>
          <w:rFonts w:hint="eastAsia" w:ascii="宋体" w:hAnsi="宋体" w:eastAsia="宋体" w:cs="宋体"/>
          <w:spacing w:val="20"/>
          <w:u w:val="single"/>
        </w:rPr>
      </w:pPr>
      <w:r>
        <w:rPr>
          <w:rFonts w:hint="eastAsia" w:ascii="宋体" w:hAnsi="宋体" w:eastAsia="宋体" w:cs="宋体"/>
          <w:spacing w:val="20"/>
        </w:rPr>
        <w:t>日     期：</w:t>
      </w:r>
      <w:r>
        <w:rPr>
          <w:rFonts w:hint="eastAsia" w:ascii="宋体" w:hAnsi="宋体" w:eastAsia="宋体" w:cs="宋体"/>
          <w:spacing w:val="20"/>
          <w:u w:val="single"/>
        </w:rPr>
        <w:t xml:space="preserve">            </w:t>
      </w:r>
    </w:p>
    <w:p w14:paraId="1E1F9854">
      <w:pPr>
        <w:pStyle w:val="10"/>
        <w:spacing w:before="120" w:after="120" w:line="360" w:lineRule="auto"/>
        <w:jc w:val="both"/>
        <w:rPr>
          <w:rFonts w:hAnsi="宋体"/>
          <w:sz w:val="30"/>
        </w:rPr>
      </w:pPr>
      <w:r>
        <w:rPr>
          <w:rFonts w:hAnsi="宋体"/>
          <w:sz w:val="30"/>
        </w:rPr>
        <w:br w:type="page"/>
      </w:r>
      <w:r>
        <w:rPr>
          <w:rFonts w:hint="eastAsia"/>
          <w:b/>
          <w:color w:val="auto"/>
          <w:sz w:val="32"/>
          <w:szCs w:val="32"/>
        </w:rPr>
        <w:t>附件：</w:t>
      </w:r>
    </w:p>
    <w:p w14:paraId="3FEA0C69">
      <w:pPr>
        <w:pStyle w:val="10"/>
        <w:spacing w:before="120" w:after="120" w:line="360" w:lineRule="auto"/>
        <w:ind w:firstLine="600"/>
        <w:jc w:val="center"/>
        <w:rPr>
          <w:rFonts w:hAnsi="宋体"/>
          <w:sz w:val="30"/>
        </w:rPr>
      </w:pPr>
      <w:r>
        <w:rPr>
          <w:rFonts w:hint="eastAsia" w:hAnsi="宋体"/>
          <w:sz w:val="30"/>
        </w:rPr>
        <w:t>报价明细表</w:t>
      </w:r>
    </w:p>
    <w:p w14:paraId="660B8C1D">
      <w:pPr>
        <w:spacing w:line="360" w:lineRule="auto"/>
        <w:ind w:firstLine="280" w:firstLineChars="100"/>
        <w:rPr>
          <w:rFonts w:hint="eastAsia" w:ascii="宋体" w:hAnsi="宋体"/>
          <w:spacing w:val="20"/>
          <w:sz w:val="24"/>
        </w:rPr>
      </w:pPr>
      <w:r>
        <w:rPr>
          <w:rFonts w:hint="eastAsia" w:ascii="宋体" w:hAnsi="宋体"/>
          <w:spacing w:val="20"/>
          <w:sz w:val="24"/>
        </w:rPr>
        <w:t>项目名称：</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9"/>
        <w:gridCol w:w="2203"/>
        <w:gridCol w:w="850"/>
        <w:gridCol w:w="810"/>
        <w:gridCol w:w="1414"/>
        <w:gridCol w:w="1577"/>
      </w:tblGrid>
      <w:tr w14:paraId="5A23B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929" w:type="dxa"/>
            <w:tcBorders>
              <w:top w:val="single" w:color="auto" w:sz="4" w:space="0"/>
              <w:left w:val="single" w:color="auto" w:sz="4" w:space="0"/>
              <w:bottom w:val="single" w:color="auto" w:sz="4" w:space="0"/>
              <w:right w:val="single" w:color="auto" w:sz="4" w:space="0"/>
            </w:tcBorders>
            <w:noWrap w:val="0"/>
            <w:vAlign w:val="center"/>
          </w:tcPr>
          <w:p w14:paraId="0587A5DC">
            <w:pPr>
              <w:jc w:val="center"/>
              <w:rPr>
                <w:rFonts w:ascii="宋体" w:hAnsi="宋体"/>
                <w:spacing w:val="20"/>
                <w:sz w:val="24"/>
              </w:rPr>
            </w:pPr>
            <w:r>
              <w:rPr>
                <w:rFonts w:hint="eastAsia" w:ascii="宋体" w:hAnsi="宋体"/>
                <w:spacing w:val="20"/>
                <w:sz w:val="24"/>
              </w:rPr>
              <w:t>序号</w:t>
            </w:r>
          </w:p>
        </w:tc>
        <w:tc>
          <w:tcPr>
            <w:tcW w:w="2203" w:type="dxa"/>
            <w:tcBorders>
              <w:top w:val="single" w:color="auto" w:sz="4" w:space="0"/>
              <w:left w:val="single" w:color="auto" w:sz="4" w:space="0"/>
              <w:bottom w:val="single" w:color="auto" w:sz="4" w:space="0"/>
              <w:right w:val="single" w:color="auto" w:sz="4" w:space="0"/>
            </w:tcBorders>
            <w:noWrap w:val="0"/>
            <w:vAlign w:val="center"/>
          </w:tcPr>
          <w:p w14:paraId="26A711C3">
            <w:pPr>
              <w:jc w:val="center"/>
              <w:rPr>
                <w:rFonts w:ascii="宋体" w:hAnsi="宋体"/>
                <w:spacing w:val="20"/>
                <w:sz w:val="24"/>
              </w:rPr>
            </w:pPr>
            <w:r>
              <w:rPr>
                <w:rFonts w:hint="eastAsia" w:ascii="宋体" w:hAnsi="宋体"/>
                <w:spacing w:val="20"/>
                <w:sz w:val="24"/>
              </w:rPr>
              <w:t>报价内容</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5D87297F">
            <w:pPr>
              <w:jc w:val="center"/>
              <w:rPr>
                <w:rFonts w:ascii="宋体" w:hAnsi="宋体"/>
                <w:spacing w:val="20"/>
                <w:sz w:val="24"/>
              </w:rPr>
            </w:pPr>
            <w:r>
              <w:rPr>
                <w:rFonts w:hint="eastAsia" w:ascii="宋体" w:hAnsi="宋体"/>
                <w:spacing w:val="20"/>
                <w:sz w:val="24"/>
              </w:rPr>
              <w:t>单位</w:t>
            </w:r>
          </w:p>
        </w:tc>
        <w:tc>
          <w:tcPr>
            <w:tcW w:w="810" w:type="dxa"/>
            <w:tcBorders>
              <w:top w:val="single" w:color="auto" w:sz="4" w:space="0"/>
              <w:left w:val="single" w:color="auto" w:sz="4" w:space="0"/>
              <w:bottom w:val="single" w:color="auto" w:sz="4" w:space="0"/>
              <w:right w:val="single" w:color="auto" w:sz="4" w:space="0"/>
            </w:tcBorders>
            <w:noWrap w:val="0"/>
            <w:vAlign w:val="center"/>
          </w:tcPr>
          <w:p w14:paraId="23E8BF77">
            <w:pPr>
              <w:jc w:val="center"/>
              <w:rPr>
                <w:rFonts w:ascii="宋体" w:hAnsi="宋体"/>
                <w:spacing w:val="20"/>
                <w:sz w:val="24"/>
              </w:rPr>
            </w:pPr>
            <w:r>
              <w:rPr>
                <w:rFonts w:hint="eastAsia" w:ascii="宋体" w:hAnsi="宋体"/>
                <w:spacing w:val="20"/>
                <w:sz w:val="24"/>
              </w:rPr>
              <w:t>数量</w:t>
            </w:r>
          </w:p>
        </w:tc>
        <w:tc>
          <w:tcPr>
            <w:tcW w:w="1414" w:type="dxa"/>
            <w:tcBorders>
              <w:top w:val="single" w:color="auto" w:sz="4" w:space="0"/>
              <w:left w:val="single" w:color="auto" w:sz="4" w:space="0"/>
              <w:bottom w:val="single" w:color="auto" w:sz="4" w:space="0"/>
              <w:right w:val="single" w:color="auto" w:sz="4" w:space="0"/>
            </w:tcBorders>
            <w:noWrap w:val="0"/>
            <w:vAlign w:val="center"/>
          </w:tcPr>
          <w:p w14:paraId="6DC19B63">
            <w:pPr>
              <w:jc w:val="center"/>
              <w:rPr>
                <w:rFonts w:ascii="宋体" w:hAnsi="宋体"/>
                <w:spacing w:val="20"/>
                <w:sz w:val="24"/>
              </w:rPr>
            </w:pPr>
            <w:r>
              <w:rPr>
                <w:rFonts w:hint="eastAsia" w:ascii="宋体" w:hAnsi="宋体"/>
                <w:spacing w:val="20"/>
                <w:sz w:val="24"/>
              </w:rPr>
              <w:t>单价（元）</w:t>
            </w:r>
          </w:p>
        </w:tc>
        <w:tc>
          <w:tcPr>
            <w:tcW w:w="1577" w:type="dxa"/>
            <w:tcBorders>
              <w:top w:val="single" w:color="auto" w:sz="4" w:space="0"/>
              <w:left w:val="single" w:color="auto" w:sz="4" w:space="0"/>
              <w:bottom w:val="single" w:color="auto" w:sz="4" w:space="0"/>
              <w:right w:val="single" w:color="auto" w:sz="4" w:space="0"/>
            </w:tcBorders>
            <w:noWrap w:val="0"/>
            <w:vAlign w:val="center"/>
          </w:tcPr>
          <w:p w14:paraId="5A64F28F">
            <w:pPr>
              <w:jc w:val="center"/>
              <w:rPr>
                <w:rFonts w:ascii="宋体" w:hAnsi="宋体"/>
                <w:spacing w:val="20"/>
                <w:sz w:val="24"/>
              </w:rPr>
            </w:pPr>
            <w:r>
              <w:rPr>
                <w:rFonts w:hint="eastAsia" w:ascii="宋体" w:hAnsi="宋体"/>
                <w:spacing w:val="20"/>
                <w:sz w:val="24"/>
              </w:rPr>
              <w:t>总价（元）</w:t>
            </w:r>
          </w:p>
        </w:tc>
      </w:tr>
      <w:tr w14:paraId="51DD0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929" w:type="dxa"/>
            <w:tcBorders>
              <w:top w:val="single" w:color="auto" w:sz="4" w:space="0"/>
              <w:left w:val="single" w:color="auto" w:sz="4" w:space="0"/>
              <w:right w:val="single" w:color="auto" w:sz="4" w:space="0"/>
            </w:tcBorders>
            <w:noWrap w:val="0"/>
            <w:vAlign w:val="center"/>
          </w:tcPr>
          <w:p w14:paraId="052F5A48">
            <w:pPr>
              <w:jc w:val="center"/>
              <w:rPr>
                <w:rFonts w:hint="eastAsia" w:ascii="宋体" w:hAnsi="宋体"/>
                <w:spacing w:val="20"/>
                <w:sz w:val="24"/>
              </w:rPr>
            </w:pPr>
            <w:r>
              <w:rPr>
                <w:rFonts w:ascii="宋体" w:hAnsi="宋体"/>
                <w:spacing w:val="20"/>
                <w:sz w:val="24"/>
              </w:rPr>
              <w:t>1</w:t>
            </w:r>
          </w:p>
        </w:tc>
        <w:tc>
          <w:tcPr>
            <w:tcW w:w="2203" w:type="dxa"/>
            <w:tcBorders>
              <w:top w:val="single" w:color="auto" w:sz="4" w:space="0"/>
              <w:left w:val="single" w:color="auto" w:sz="4" w:space="0"/>
              <w:right w:val="single" w:color="auto" w:sz="4" w:space="0"/>
            </w:tcBorders>
            <w:noWrap w:val="0"/>
            <w:vAlign w:val="center"/>
          </w:tcPr>
          <w:p w14:paraId="64909664">
            <w:pPr>
              <w:jc w:val="center"/>
              <w:rPr>
                <w:rFonts w:ascii="宋体" w:hAnsi="宋体"/>
                <w:spacing w:val="20"/>
                <w:sz w:val="24"/>
              </w:rPr>
            </w:pPr>
          </w:p>
        </w:tc>
        <w:tc>
          <w:tcPr>
            <w:tcW w:w="850" w:type="dxa"/>
            <w:tcBorders>
              <w:top w:val="single" w:color="auto" w:sz="4" w:space="0"/>
              <w:left w:val="single" w:color="auto" w:sz="4" w:space="0"/>
              <w:right w:val="single" w:color="auto" w:sz="4" w:space="0"/>
            </w:tcBorders>
            <w:noWrap w:val="0"/>
            <w:vAlign w:val="center"/>
          </w:tcPr>
          <w:p w14:paraId="0F491433">
            <w:pPr>
              <w:jc w:val="center"/>
              <w:rPr>
                <w:rFonts w:ascii="宋体" w:hAnsi="宋体"/>
                <w:spacing w:val="20"/>
                <w:sz w:val="24"/>
              </w:rPr>
            </w:pPr>
          </w:p>
        </w:tc>
        <w:tc>
          <w:tcPr>
            <w:tcW w:w="810" w:type="dxa"/>
            <w:tcBorders>
              <w:top w:val="single" w:color="auto" w:sz="4" w:space="0"/>
              <w:left w:val="single" w:color="auto" w:sz="4" w:space="0"/>
              <w:right w:val="single" w:color="auto" w:sz="4" w:space="0"/>
            </w:tcBorders>
            <w:noWrap w:val="0"/>
            <w:vAlign w:val="center"/>
          </w:tcPr>
          <w:p w14:paraId="1E5EDBED">
            <w:pPr>
              <w:jc w:val="center"/>
              <w:rPr>
                <w:rFonts w:ascii="宋体" w:hAnsi="宋体"/>
                <w:spacing w:val="20"/>
                <w:sz w:val="24"/>
              </w:rPr>
            </w:pPr>
          </w:p>
        </w:tc>
        <w:tc>
          <w:tcPr>
            <w:tcW w:w="1414" w:type="dxa"/>
            <w:tcBorders>
              <w:top w:val="single" w:color="auto" w:sz="4" w:space="0"/>
              <w:left w:val="single" w:color="auto" w:sz="4" w:space="0"/>
              <w:right w:val="single" w:color="auto" w:sz="4" w:space="0"/>
            </w:tcBorders>
            <w:noWrap w:val="0"/>
            <w:vAlign w:val="center"/>
          </w:tcPr>
          <w:p w14:paraId="0928EAFA">
            <w:pPr>
              <w:jc w:val="center"/>
              <w:rPr>
                <w:rFonts w:ascii="宋体" w:hAnsi="宋体"/>
                <w:sz w:val="24"/>
              </w:rPr>
            </w:pPr>
          </w:p>
        </w:tc>
        <w:tc>
          <w:tcPr>
            <w:tcW w:w="1577" w:type="dxa"/>
            <w:tcBorders>
              <w:top w:val="single" w:color="auto" w:sz="4" w:space="0"/>
              <w:left w:val="single" w:color="auto" w:sz="4" w:space="0"/>
              <w:right w:val="single" w:color="auto" w:sz="4" w:space="0"/>
            </w:tcBorders>
            <w:noWrap w:val="0"/>
            <w:vAlign w:val="center"/>
          </w:tcPr>
          <w:p w14:paraId="5FC13339">
            <w:pPr>
              <w:jc w:val="center"/>
              <w:rPr>
                <w:rFonts w:ascii="宋体" w:hAnsi="宋体"/>
                <w:sz w:val="24"/>
              </w:rPr>
            </w:pPr>
          </w:p>
        </w:tc>
      </w:tr>
      <w:tr w14:paraId="5811B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929" w:type="dxa"/>
            <w:tcBorders>
              <w:left w:val="single" w:color="auto" w:sz="4" w:space="0"/>
              <w:right w:val="single" w:color="auto" w:sz="4" w:space="0"/>
            </w:tcBorders>
            <w:noWrap w:val="0"/>
            <w:vAlign w:val="center"/>
          </w:tcPr>
          <w:p w14:paraId="63CC7E50">
            <w:pPr>
              <w:jc w:val="center"/>
              <w:rPr>
                <w:rFonts w:hint="eastAsia" w:ascii="宋体" w:hAnsi="宋体" w:eastAsia="宋体"/>
                <w:spacing w:val="20"/>
                <w:sz w:val="24"/>
                <w:lang w:val="en-US" w:eastAsia="zh-CN"/>
              </w:rPr>
            </w:pPr>
            <w:r>
              <w:rPr>
                <w:rFonts w:hint="eastAsia" w:ascii="宋体" w:hAnsi="宋体"/>
                <w:spacing w:val="20"/>
                <w:sz w:val="24"/>
                <w:lang w:val="en-US" w:eastAsia="zh-CN"/>
              </w:rPr>
              <w:t>2</w:t>
            </w:r>
          </w:p>
        </w:tc>
        <w:tc>
          <w:tcPr>
            <w:tcW w:w="2203" w:type="dxa"/>
            <w:tcBorders>
              <w:top w:val="single" w:color="auto" w:sz="4" w:space="0"/>
              <w:left w:val="single" w:color="auto" w:sz="4" w:space="0"/>
              <w:bottom w:val="single" w:color="auto" w:sz="4" w:space="0"/>
              <w:right w:val="single" w:color="auto" w:sz="4" w:space="0"/>
            </w:tcBorders>
            <w:noWrap w:val="0"/>
            <w:vAlign w:val="center"/>
          </w:tcPr>
          <w:p w14:paraId="4D20850C">
            <w:pPr>
              <w:jc w:val="center"/>
              <w:rPr>
                <w:rFonts w:ascii="宋体" w:hAnsi="宋体"/>
                <w:spacing w:val="20"/>
                <w:sz w:val="24"/>
              </w:rPr>
            </w:pPr>
          </w:p>
        </w:tc>
        <w:tc>
          <w:tcPr>
            <w:tcW w:w="850" w:type="dxa"/>
            <w:tcBorders>
              <w:top w:val="single" w:color="auto" w:sz="4" w:space="0"/>
              <w:left w:val="single" w:color="auto" w:sz="4" w:space="0"/>
              <w:bottom w:val="single" w:color="auto" w:sz="4" w:space="0"/>
              <w:right w:val="single" w:color="auto" w:sz="4" w:space="0"/>
            </w:tcBorders>
            <w:noWrap w:val="0"/>
            <w:vAlign w:val="center"/>
          </w:tcPr>
          <w:p w14:paraId="382E09D8">
            <w:pPr>
              <w:jc w:val="center"/>
              <w:rPr>
                <w:rFonts w:ascii="宋体" w:hAnsi="宋体"/>
                <w:spacing w:val="20"/>
                <w:sz w:val="24"/>
              </w:rPr>
            </w:pPr>
          </w:p>
        </w:tc>
        <w:tc>
          <w:tcPr>
            <w:tcW w:w="810" w:type="dxa"/>
            <w:tcBorders>
              <w:top w:val="single" w:color="auto" w:sz="4" w:space="0"/>
              <w:left w:val="single" w:color="auto" w:sz="4" w:space="0"/>
              <w:bottom w:val="single" w:color="auto" w:sz="4" w:space="0"/>
              <w:right w:val="single" w:color="auto" w:sz="4" w:space="0"/>
            </w:tcBorders>
            <w:noWrap w:val="0"/>
            <w:vAlign w:val="center"/>
          </w:tcPr>
          <w:p w14:paraId="2B2B772D">
            <w:pPr>
              <w:jc w:val="center"/>
              <w:rPr>
                <w:rFonts w:ascii="宋体" w:hAnsi="宋体"/>
                <w:spacing w:val="20"/>
                <w:sz w:val="24"/>
              </w:rPr>
            </w:pPr>
          </w:p>
        </w:tc>
        <w:tc>
          <w:tcPr>
            <w:tcW w:w="1414" w:type="dxa"/>
            <w:tcBorders>
              <w:top w:val="single" w:color="auto" w:sz="4" w:space="0"/>
              <w:left w:val="single" w:color="auto" w:sz="4" w:space="0"/>
              <w:bottom w:val="single" w:color="auto" w:sz="4" w:space="0"/>
              <w:right w:val="single" w:color="auto" w:sz="4" w:space="0"/>
            </w:tcBorders>
            <w:noWrap w:val="0"/>
            <w:vAlign w:val="center"/>
          </w:tcPr>
          <w:p w14:paraId="1B7041BF">
            <w:pPr>
              <w:jc w:val="center"/>
              <w:rPr>
                <w:rFonts w:ascii="宋体" w:hAnsi="宋体"/>
                <w:sz w:val="24"/>
              </w:rPr>
            </w:pPr>
          </w:p>
        </w:tc>
        <w:tc>
          <w:tcPr>
            <w:tcW w:w="1577" w:type="dxa"/>
            <w:tcBorders>
              <w:top w:val="single" w:color="auto" w:sz="4" w:space="0"/>
              <w:left w:val="single" w:color="auto" w:sz="4" w:space="0"/>
              <w:bottom w:val="single" w:color="auto" w:sz="4" w:space="0"/>
              <w:right w:val="single" w:color="auto" w:sz="4" w:space="0"/>
            </w:tcBorders>
            <w:noWrap w:val="0"/>
            <w:vAlign w:val="center"/>
          </w:tcPr>
          <w:p w14:paraId="099E71CA">
            <w:pPr>
              <w:jc w:val="center"/>
              <w:rPr>
                <w:rFonts w:ascii="宋体" w:hAnsi="宋体"/>
                <w:sz w:val="24"/>
              </w:rPr>
            </w:pPr>
          </w:p>
        </w:tc>
      </w:tr>
      <w:tr w14:paraId="670D4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929" w:type="dxa"/>
            <w:tcBorders>
              <w:left w:val="single" w:color="auto" w:sz="4" w:space="0"/>
              <w:bottom w:val="single" w:color="auto" w:sz="4" w:space="0"/>
              <w:right w:val="single" w:color="auto" w:sz="4" w:space="0"/>
            </w:tcBorders>
            <w:noWrap w:val="0"/>
            <w:vAlign w:val="center"/>
          </w:tcPr>
          <w:p w14:paraId="5BA18865">
            <w:pPr>
              <w:jc w:val="center"/>
              <w:rPr>
                <w:rFonts w:hint="eastAsia" w:ascii="宋体" w:hAnsi="宋体"/>
                <w:spacing w:val="20"/>
                <w:sz w:val="24"/>
              </w:rPr>
            </w:pPr>
          </w:p>
        </w:tc>
        <w:tc>
          <w:tcPr>
            <w:tcW w:w="2203" w:type="dxa"/>
            <w:tcBorders>
              <w:top w:val="single" w:color="auto" w:sz="4" w:space="0"/>
              <w:left w:val="single" w:color="auto" w:sz="4" w:space="0"/>
              <w:bottom w:val="single" w:color="auto" w:sz="4" w:space="0"/>
              <w:right w:val="single" w:color="auto" w:sz="4" w:space="0"/>
            </w:tcBorders>
            <w:noWrap w:val="0"/>
            <w:vAlign w:val="center"/>
          </w:tcPr>
          <w:p w14:paraId="634B1CE2">
            <w:pPr>
              <w:jc w:val="center"/>
              <w:rPr>
                <w:rFonts w:ascii="宋体" w:hAnsi="宋体"/>
                <w:spacing w:val="20"/>
                <w:sz w:val="24"/>
              </w:rPr>
            </w:pPr>
            <w:r>
              <w:rPr>
                <w:rFonts w:hint="eastAsia" w:ascii="宋体" w:hAnsi="宋体"/>
                <w:spacing w:val="20"/>
                <w:sz w:val="24"/>
              </w:rPr>
              <w:t>……</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78904A6D">
            <w:pPr>
              <w:jc w:val="center"/>
              <w:rPr>
                <w:rFonts w:ascii="宋体" w:hAnsi="宋体"/>
                <w:spacing w:val="20"/>
                <w:sz w:val="24"/>
              </w:rPr>
            </w:pPr>
          </w:p>
        </w:tc>
        <w:tc>
          <w:tcPr>
            <w:tcW w:w="810" w:type="dxa"/>
            <w:tcBorders>
              <w:top w:val="single" w:color="auto" w:sz="4" w:space="0"/>
              <w:left w:val="single" w:color="auto" w:sz="4" w:space="0"/>
              <w:bottom w:val="single" w:color="auto" w:sz="4" w:space="0"/>
              <w:right w:val="single" w:color="auto" w:sz="4" w:space="0"/>
            </w:tcBorders>
            <w:noWrap w:val="0"/>
            <w:vAlign w:val="center"/>
          </w:tcPr>
          <w:p w14:paraId="2E1E6681">
            <w:pPr>
              <w:jc w:val="center"/>
              <w:rPr>
                <w:rFonts w:ascii="宋体" w:hAnsi="宋体"/>
                <w:spacing w:val="20"/>
                <w:sz w:val="24"/>
              </w:rPr>
            </w:pPr>
          </w:p>
        </w:tc>
        <w:tc>
          <w:tcPr>
            <w:tcW w:w="1414" w:type="dxa"/>
            <w:tcBorders>
              <w:top w:val="single" w:color="auto" w:sz="4" w:space="0"/>
              <w:left w:val="single" w:color="auto" w:sz="4" w:space="0"/>
              <w:bottom w:val="single" w:color="auto" w:sz="4" w:space="0"/>
              <w:right w:val="single" w:color="auto" w:sz="4" w:space="0"/>
            </w:tcBorders>
            <w:noWrap w:val="0"/>
            <w:vAlign w:val="center"/>
          </w:tcPr>
          <w:p w14:paraId="5C6544C1">
            <w:pPr>
              <w:jc w:val="center"/>
              <w:rPr>
                <w:rFonts w:ascii="宋体" w:hAnsi="宋体"/>
                <w:sz w:val="24"/>
              </w:rPr>
            </w:pPr>
          </w:p>
        </w:tc>
        <w:tc>
          <w:tcPr>
            <w:tcW w:w="1577" w:type="dxa"/>
            <w:tcBorders>
              <w:top w:val="single" w:color="auto" w:sz="4" w:space="0"/>
              <w:left w:val="single" w:color="auto" w:sz="4" w:space="0"/>
              <w:bottom w:val="single" w:color="auto" w:sz="4" w:space="0"/>
              <w:right w:val="single" w:color="auto" w:sz="4" w:space="0"/>
            </w:tcBorders>
            <w:noWrap w:val="0"/>
            <w:vAlign w:val="center"/>
          </w:tcPr>
          <w:p w14:paraId="712C0D38">
            <w:pPr>
              <w:jc w:val="center"/>
              <w:rPr>
                <w:rFonts w:ascii="宋体" w:hAnsi="宋体"/>
                <w:sz w:val="24"/>
              </w:rPr>
            </w:pPr>
          </w:p>
        </w:tc>
      </w:tr>
      <w:tr w14:paraId="2D1D9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929" w:type="dxa"/>
            <w:tcBorders>
              <w:top w:val="single" w:color="auto" w:sz="4" w:space="0"/>
              <w:left w:val="single" w:color="auto" w:sz="4" w:space="0"/>
              <w:right w:val="single" w:color="auto" w:sz="4" w:space="0"/>
            </w:tcBorders>
            <w:noWrap w:val="0"/>
            <w:vAlign w:val="center"/>
          </w:tcPr>
          <w:p w14:paraId="030157BE">
            <w:pPr>
              <w:jc w:val="both"/>
              <w:rPr>
                <w:rFonts w:hint="eastAsia" w:ascii="宋体" w:hAnsi="宋体"/>
                <w:spacing w:val="20"/>
                <w:sz w:val="24"/>
              </w:rPr>
            </w:pPr>
          </w:p>
        </w:tc>
        <w:tc>
          <w:tcPr>
            <w:tcW w:w="2203" w:type="dxa"/>
            <w:tcBorders>
              <w:top w:val="single" w:color="auto" w:sz="4" w:space="0"/>
              <w:left w:val="single" w:color="auto" w:sz="4" w:space="0"/>
              <w:bottom w:val="single" w:color="auto" w:sz="4" w:space="0"/>
              <w:right w:val="single" w:color="auto" w:sz="4" w:space="0"/>
            </w:tcBorders>
            <w:noWrap w:val="0"/>
            <w:vAlign w:val="center"/>
          </w:tcPr>
          <w:p w14:paraId="1FA4DBB9">
            <w:pPr>
              <w:jc w:val="center"/>
              <w:rPr>
                <w:rFonts w:ascii="宋体" w:hAnsi="宋体"/>
                <w:spacing w:val="20"/>
                <w:sz w:val="24"/>
              </w:rPr>
            </w:pPr>
          </w:p>
        </w:tc>
        <w:tc>
          <w:tcPr>
            <w:tcW w:w="850" w:type="dxa"/>
            <w:tcBorders>
              <w:top w:val="single" w:color="auto" w:sz="4" w:space="0"/>
              <w:left w:val="single" w:color="auto" w:sz="4" w:space="0"/>
              <w:bottom w:val="single" w:color="auto" w:sz="4" w:space="0"/>
              <w:right w:val="single" w:color="auto" w:sz="4" w:space="0"/>
            </w:tcBorders>
            <w:noWrap w:val="0"/>
            <w:vAlign w:val="center"/>
          </w:tcPr>
          <w:p w14:paraId="603B51E5">
            <w:pPr>
              <w:jc w:val="center"/>
              <w:rPr>
                <w:rFonts w:ascii="宋体" w:hAnsi="宋体"/>
                <w:spacing w:val="20"/>
                <w:sz w:val="24"/>
              </w:rPr>
            </w:pPr>
          </w:p>
        </w:tc>
        <w:tc>
          <w:tcPr>
            <w:tcW w:w="810" w:type="dxa"/>
            <w:tcBorders>
              <w:top w:val="single" w:color="auto" w:sz="4" w:space="0"/>
              <w:left w:val="single" w:color="auto" w:sz="4" w:space="0"/>
              <w:bottom w:val="single" w:color="auto" w:sz="4" w:space="0"/>
              <w:right w:val="single" w:color="auto" w:sz="4" w:space="0"/>
            </w:tcBorders>
            <w:noWrap w:val="0"/>
            <w:vAlign w:val="center"/>
          </w:tcPr>
          <w:p w14:paraId="5B45CC17">
            <w:pPr>
              <w:jc w:val="center"/>
              <w:rPr>
                <w:rFonts w:ascii="宋体" w:hAnsi="宋体"/>
                <w:spacing w:val="20"/>
                <w:sz w:val="24"/>
              </w:rPr>
            </w:pPr>
          </w:p>
        </w:tc>
        <w:tc>
          <w:tcPr>
            <w:tcW w:w="1414" w:type="dxa"/>
            <w:tcBorders>
              <w:top w:val="single" w:color="auto" w:sz="4" w:space="0"/>
              <w:left w:val="single" w:color="auto" w:sz="4" w:space="0"/>
              <w:bottom w:val="single" w:color="auto" w:sz="4" w:space="0"/>
              <w:right w:val="single" w:color="auto" w:sz="4" w:space="0"/>
            </w:tcBorders>
            <w:noWrap w:val="0"/>
            <w:vAlign w:val="center"/>
          </w:tcPr>
          <w:p w14:paraId="478503E6">
            <w:pPr>
              <w:jc w:val="center"/>
              <w:rPr>
                <w:rFonts w:ascii="宋体" w:hAnsi="宋体"/>
                <w:sz w:val="24"/>
              </w:rPr>
            </w:pPr>
          </w:p>
        </w:tc>
        <w:tc>
          <w:tcPr>
            <w:tcW w:w="1577" w:type="dxa"/>
            <w:tcBorders>
              <w:top w:val="single" w:color="auto" w:sz="4" w:space="0"/>
              <w:left w:val="single" w:color="auto" w:sz="4" w:space="0"/>
              <w:bottom w:val="single" w:color="auto" w:sz="4" w:space="0"/>
              <w:right w:val="single" w:color="auto" w:sz="4" w:space="0"/>
            </w:tcBorders>
            <w:noWrap w:val="0"/>
            <w:vAlign w:val="center"/>
          </w:tcPr>
          <w:p w14:paraId="787836B3">
            <w:pPr>
              <w:jc w:val="center"/>
              <w:rPr>
                <w:rFonts w:ascii="宋体" w:hAnsi="宋体"/>
                <w:sz w:val="24"/>
              </w:rPr>
            </w:pPr>
          </w:p>
        </w:tc>
      </w:tr>
      <w:tr w14:paraId="72176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29" w:type="dxa"/>
            <w:tcBorders>
              <w:left w:val="single" w:color="auto" w:sz="4" w:space="0"/>
              <w:right w:val="single" w:color="auto" w:sz="4" w:space="0"/>
            </w:tcBorders>
            <w:noWrap w:val="0"/>
            <w:vAlign w:val="center"/>
          </w:tcPr>
          <w:p w14:paraId="7D178518">
            <w:pPr>
              <w:jc w:val="center"/>
              <w:rPr>
                <w:rFonts w:hint="eastAsia" w:ascii="宋体" w:hAnsi="宋体"/>
                <w:spacing w:val="20"/>
                <w:sz w:val="24"/>
              </w:rPr>
            </w:pPr>
          </w:p>
        </w:tc>
        <w:tc>
          <w:tcPr>
            <w:tcW w:w="2203" w:type="dxa"/>
            <w:tcBorders>
              <w:top w:val="single" w:color="auto" w:sz="4" w:space="0"/>
              <w:left w:val="single" w:color="auto" w:sz="4" w:space="0"/>
              <w:bottom w:val="single" w:color="auto" w:sz="4" w:space="0"/>
              <w:right w:val="single" w:color="auto" w:sz="4" w:space="0"/>
            </w:tcBorders>
            <w:noWrap w:val="0"/>
            <w:vAlign w:val="center"/>
          </w:tcPr>
          <w:p w14:paraId="38060034">
            <w:pPr>
              <w:jc w:val="center"/>
              <w:rPr>
                <w:rFonts w:ascii="宋体" w:hAnsi="宋体"/>
                <w:spacing w:val="20"/>
                <w:sz w:val="24"/>
              </w:rPr>
            </w:pPr>
          </w:p>
        </w:tc>
        <w:tc>
          <w:tcPr>
            <w:tcW w:w="850" w:type="dxa"/>
            <w:tcBorders>
              <w:top w:val="single" w:color="auto" w:sz="4" w:space="0"/>
              <w:left w:val="single" w:color="auto" w:sz="4" w:space="0"/>
              <w:bottom w:val="single" w:color="auto" w:sz="4" w:space="0"/>
              <w:right w:val="single" w:color="auto" w:sz="4" w:space="0"/>
            </w:tcBorders>
            <w:noWrap w:val="0"/>
            <w:vAlign w:val="center"/>
          </w:tcPr>
          <w:p w14:paraId="2805C302">
            <w:pPr>
              <w:jc w:val="center"/>
              <w:rPr>
                <w:rFonts w:ascii="宋体" w:hAnsi="宋体"/>
                <w:spacing w:val="20"/>
                <w:sz w:val="24"/>
              </w:rPr>
            </w:pPr>
          </w:p>
        </w:tc>
        <w:tc>
          <w:tcPr>
            <w:tcW w:w="810" w:type="dxa"/>
            <w:tcBorders>
              <w:top w:val="single" w:color="auto" w:sz="4" w:space="0"/>
              <w:left w:val="single" w:color="auto" w:sz="4" w:space="0"/>
              <w:bottom w:val="single" w:color="auto" w:sz="4" w:space="0"/>
              <w:right w:val="single" w:color="auto" w:sz="4" w:space="0"/>
            </w:tcBorders>
            <w:noWrap w:val="0"/>
            <w:vAlign w:val="center"/>
          </w:tcPr>
          <w:p w14:paraId="5DF3AF6C">
            <w:pPr>
              <w:jc w:val="center"/>
              <w:rPr>
                <w:rFonts w:ascii="宋体" w:hAnsi="宋体"/>
                <w:spacing w:val="20"/>
                <w:sz w:val="24"/>
              </w:rPr>
            </w:pPr>
          </w:p>
        </w:tc>
        <w:tc>
          <w:tcPr>
            <w:tcW w:w="1414" w:type="dxa"/>
            <w:tcBorders>
              <w:top w:val="single" w:color="auto" w:sz="4" w:space="0"/>
              <w:left w:val="single" w:color="auto" w:sz="4" w:space="0"/>
              <w:bottom w:val="single" w:color="auto" w:sz="4" w:space="0"/>
              <w:right w:val="single" w:color="auto" w:sz="4" w:space="0"/>
            </w:tcBorders>
            <w:noWrap w:val="0"/>
            <w:vAlign w:val="center"/>
          </w:tcPr>
          <w:p w14:paraId="26C50A20">
            <w:pPr>
              <w:jc w:val="center"/>
              <w:rPr>
                <w:rFonts w:ascii="宋体" w:hAnsi="宋体"/>
                <w:sz w:val="24"/>
              </w:rPr>
            </w:pPr>
          </w:p>
        </w:tc>
        <w:tc>
          <w:tcPr>
            <w:tcW w:w="1577" w:type="dxa"/>
            <w:tcBorders>
              <w:top w:val="single" w:color="auto" w:sz="4" w:space="0"/>
              <w:left w:val="single" w:color="auto" w:sz="4" w:space="0"/>
              <w:bottom w:val="single" w:color="auto" w:sz="4" w:space="0"/>
              <w:right w:val="single" w:color="auto" w:sz="4" w:space="0"/>
            </w:tcBorders>
            <w:noWrap w:val="0"/>
            <w:vAlign w:val="center"/>
          </w:tcPr>
          <w:p w14:paraId="1F34C642">
            <w:pPr>
              <w:jc w:val="center"/>
              <w:rPr>
                <w:rFonts w:ascii="宋体" w:hAnsi="宋体"/>
                <w:sz w:val="24"/>
              </w:rPr>
            </w:pPr>
          </w:p>
        </w:tc>
      </w:tr>
      <w:tr w14:paraId="102AB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929" w:type="dxa"/>
            <w:tcBorders>
              <w:left w:val="single" w:color="auto" w:sz="4" w:space="0"/>
              <w:bottom w:val="single" w:color="auto" w:sz="4" w:space="0"/>
              <w:right w:val="single" w:color="auto" w:sz="4" w:space="0"/>
            </w:tcBorders>
            <w:noWrap w:val="0"/>
            <w:vAlign w:val="center"/>
          </w:tcPr>
          <w:p w14:paraId="503837D1">
            <w:pPr>
              <w:jc w:val="center"/>
              <w:rPr>
                <w:rFonts w:hint="eastAsia" w:ascii="宋体" w:hAnsi="宋体"/>
                <w:spacing w:val="20"/>
                <w:kern w:val="2"/>
                <w:sz w:val="24"/>
                <w:szCs w:val="22"/>
                <w:lang w:val="en-US" w:eastAsia="zh-CN" w:bidi="ar-SA"/>
              </w:rPr>
            </w:pPr>
          </w:p>
        </w:tc>
        <w:tc>
          <w:tcPr>
            <w:tcW w:w="2203" w:type="dxa"/>
            <w:tcBorders>
              <w:top w:val="single" w:color="auto" w:sz="4" w:space="0"/>
              <w:left w:val="single" w:color="auto" w:sz="4" w:space="0"/>
              <w:bottom w:val="single" w:color="auto" w:sz="4" w:space="0"/>
              <w:right w:val="single" w:color="auto" w:sz="4" w:space="0"/>
            </w:tcBorders>
            <w:noWrap w:val="0"/>
            <w:vAlign w:val="center"/>
          </w:tcPr>
          <w:p w14:paraId="314818DC">
            <w:pPr>
              <w:jc w:val="center"/>
              <w:rPr>
                <w:rFonts w:hint="eastAsia" w:ascii="宋体" w:hAnsi="宋体"/>
                <w:spacing w:val="20"/>
                <w:sz w:val="24"/>
              </w:rPr>
            </w:pPr>
          </w:p>
        </w:tc>
        <w:tc>
          <w:tcPr>
            <w:tcW w:w="850" w:type="dxa"/>
            <w:tcBorders>
              <w:top w:val="single" w:color="auto" w:sz="4" w:space="0"/>
              <w:left w:val="single" w:color="auto" w:sz="4" w:space="0"/>
              <w:bottom w:val="single" w:color="auto" w:sz="4" w:space="0"/>
              <w:right w:val="single" w:color="auto" w:sz="4" w:space="0"/>
            </w:tcBorders>
            <w:noWrap w:val="0"/>
            <w:vAlign w:val="center"/>
          </w:tcPr>
          <w:p w14:paraId="4DAEA5F5">
            <w:pPr>
              <w:jc w:val="center"/>
              <w:rPr>
                <w:rFonts w:hint="eastAsia" w:ascii="宋体" w:hAnsi="宋体"/>
                <w:spacing w:val="20"/>
                <w:sz w:val="24"/>
              </w:rPr>
            </w:pPr>
          </w:p>
        </w:tc>
        <w:tc>
          <w:tcPr>
            <w:tcW w:w="810" w:type="dxa"/>
            <w:tcBorders>
              <w:top w:val="single" w:color="auto" w:sz="4" w:space="0"/>
              <w:left w:val="single" w:color="auto" w:sz="4" w:space="0"/>
              <w:bottom w:val="single" w:color="auto" w:sz="4" w:space="0"/>
              <w:right w:val="single" w:color="auto" w:sz="4" w:space="0"/>
            </w:tcBorders>
            <w:noWrap w:val="0"/>
            <w:vAlign w:val="center"/>
          </w:tcPr>
          <w:p w14:paraId="6456BB39">
            <w:pPr>
              <w:jc w:val="center"/>
              <w:rPr>
                <w:rFonts w:hint="eastAsia" w:ascii="宋体" w:hAnsi="宋体"/>
                <w:spacing w:val="20"/>
                <w:sz w:val="24"/>
              </w:rPr>
            </w:pPr>
          </w:p>
        </w:tc>
        <w:tc>
          <w:tcPr>
            <w:tcW w:w="1414" w:type="dxa"/>
            <w:tcBorders>
              <w:top w:val="single" w:color="auto" w:sz="4" w:space="0"/>
              <w:left w:val="single" w:color="auto" w:sz="4" w:space="0"/>
              <w:bottom w:val="single" w:color="auto" w:sz="4" w:space="0"/>
              <w:right w:val="single" w:color="auto" w:sz="4" w:space="0"/>
            </w:tcBorders>
            <w:noWrap w:val="0"/>
            <w:vAlign w:val="center"/>
          </w:tcPr>
          <w:p w14:paraId="3B2F1A69">
            <w:pPr>
              <w:jc w:val="center"/>
              <w:rPr>
                <w:rFonts w:hint="eastAsia" w:ascii="宋体" w:hAnsi="宋体"/>
                <w:sz w:val="24"/>
              </w:rPr>
            </w:pPr>
          </w:p>
        </w:tc>
        <w:tc>
          <w:tcPr>
            <w:tcW w:w="1577" w:type="dxa"/>
            <w:tcBorders>
              <w:top w:val="single" w:color="auto" w:sz="4" w:space="0"/>
              <w:left w:val="single" w:color="auto" w:sz="4" w:space="0"/>
              <w:bottom w:val="single" w:color="auto" w:sz="4" w:space="0"/>
              <w:right w:val="single" w:color="auto" w:sz="4" w:space="0"/>
            </w:tcBorders>
            <w:noWrap w:val="0"/>
            <w:vAlign w:val="center"/>
          </w:tcPr>
          <w:p w14:paraId="25242D9B">
            <w:pPr>
              <w:jc w:val="center"/>
              <w:rPr>
                <w:rFonts w:hint="eastAsia" w:ascii="宋体" w:hAnsi="宋体"/>
                <w:sz w:val="24"/>
              </w:rPr>
            </w:pPr>
          </w:p>
        </w:tc>
      </w:tr>
    </w:tbl>
    <w:p w14:paraId="5E329397">
      <w:pPr>
        <w:pStyle w:val="10"/>
        <w:spacing w:before="120" w:after="120" w:line="360" w:lineRule="auto"/>
        <w:ind w:right="480" w:firstLine="315" w:firstLineChars="150"/>
        <w:rPr>
          <w:rFonts w:hint="eastAsia" w:hAnsi="宋体"/>
        </w:rPr>
      </w:pPr>
      <w:r>
        <w:rPr>
          <w:rFonts w:hint="eastAsia" w:hAnsi="宋体"/>
        </w:rPr>
        <w:t>备注：</w:t>
      </w:r>
      <w:r>
        <w:rPr>
          <w:rFonts w:hint="eastAsia" w:hAnsi="宋体"/>
          <w:spacing w:val="20"/>
        </w:rPr>
        <w:t>子项可自行添加，</w:t>
      </w:r>
      <w:r>
        <w:rPr>
          <w:rFonts w:hint="eastAsia" w:hAnsi="宋体"/>
        </w:rPr>
        <w:t>总价合计必须与开标一览表总价相同。</w:t>
      </w:r>
    </w:p>
    <w:p w14:paraId="1911318E">
      <w:pPr>
        <w:rPr>
          <w:rFonts w:hint="eastAsia" w:ascii="宋体" w:hAnsi="宋体"/>
          <w:sz w:val="30"/>
        </w:rPr>
      </w:pPr>
    </w:p>
    <w:p w14:paraId="6589A4DB">
      <w:pPr>
        <w:pStyle w:val="10"/>
        <w:spacing w:before="120" w:after="120" w:line="440" w:lineRule="exact"/>
        <w:ind w:firstLine="420"/>
        <w:rPr>
          <w:rFonts w:hint="eastAsia" w:hAnsi="宋体"/>
        </w:rPr>
      </w:pPr>
    </w:p>
    <w:p w14:paraId="03850FD8">
      <w:pPr>
        <w:pStyle w:val="10"/>
        <w:spacing w:before="120" w:after="120" w:line="440" w:lineRule="exact"/>
        <w:ind w:firstLine="4750" w:firstLineChars="1900"/>
        <w:rPr>
          <w:rFonts w:hint="eastAsia" w:hAnsi="宋体"/>
          <w:spacing w:val="20"/>
          <w:u w:val="single"/>
        </w:rPr>
      </w:pPr>
      <w:r>
        <w:rPr>
          <w:rFonts w:hint="eastAsia" w:hAnsi="宋体"/>
          <w:spacing w:val="20"/>
        </w:rPr>
        <w:t>投标人盖章：</w:t>
      </w:r>
      <w:r>
        <w:rPr>
          <w:rFonts w:hint="eastAsia" w:hAnsi="宋体"/>
          <w:spacing w:val="20"/>
          <w:u w:val="single"/>
        </w:rPr>
        <w:t xml:space="preserve">            </w:t>
      </w:r>
    </w:p>
    <w:p w14:paraId="6F3D5A78">
      <w:pPr>
        <w:pStyle w:val="10"/>
        <w:spacing w:before="120" w:after="120" w:line="440" w:lineRule="exact"/>
        <w:ind w:firstLine="4750" w:firstLineChars="1900"/>
        <w:rPr>
          <w:rFonts w:hint="eastAsia" w:hAnsi="宋体"/>
          <w:spacing w:val="20"/>
          <w:u w:val="single"/>
        </w:rPr>
      </w:pPr>
      <w:r>
        <w:rPr>
          <w:rFonts w:hint="eastAsia" w:hAnsi="宋体"/>
          <w:spacing w:val="20"/>
        </w:rPr>
        <w:t>日     期：</w:t>
      </w:r>
      <w:r>
        <w:rPr>
          <w:rFonts w:hint="eastAsia" w:hAnsi="宋体"/>
          <w:spacing w:val="20"/>
          <w:u w:val="single"/>
        </w:rPr>
        <w:t xml:space="preserve">            </w:t>
      </w:r>
    </w:p>
    <w:p w14:paraId="16D5D2AF">
      <w:pPr>
        <w:rPr>
          <w:rFonts w:hint="eastAsia" w:ascii="宋体" w:hAnsi="宋体" w:eastAsia="宋体" w:cs="宋体"/>
          <w:spacing w:val="11"/>
          <w:sz w:val="28"/>
          <w:szCs w:val="28"/>
          <w:lang w:eastAsia="zh-CN"/>
        </w:rPr>
      </w:pPr>
      <w:r>
        <w:rPr>
          <w:rFonts w:ascii="宋体" w:hAnsi="宋体"/>
          <w:b/>
          <w:bCs/>
        </w:rPr>
        <w:br w:type="page"/>
      </w:r>
      <w:r>
        <w:rPr>
          <w:rFonts w:hint="eastAsia"/>
          <w:sz w:val="32"/>
          <w:szCs w:val="32"/>
          <w:lang w:val="en-US" w:eastAsia="zh-CN"/>
        </w:rPr>
        <w:t>附件</w:t>
      </w:r>
      <w:r>
        <w:rPr>
          <w:rFonts w:hint="eastAsia" w:ascii="宋体" w:hAnsi="宋体" w:eastAsia="宋体" w:cs="宋体"/>
          <w:spacing w:val="11"/>
          <w:sz w:val="28"/>
          <w:szCs w:val="28"/>
          <w:lang w:eastAsia="zh-CN"/>
        </w:rPr>
        <w:tab/>
      </w:r>
    </w:p>
    <w:p w14:paraId="7CA211AE">
      <w:pPr>
        <w:spacing w:before="58" w:line="228" w:lineRule="auto"/>
        <w:ind w:left="3316"/>
        <w:outlineLvl w:val="0"/>
        <w:rPr>
          <w:rFonts w:hint="eastAsia" w:ascii="宋体" w:hAnsi="宋体" w:eastAsia="宋体" w:cs="宋体"/>
          <w:sz w:val="21"/>
        </w:rPr>
      </w:pPr>
      <w:r>
        <w:rPr>
          <w:rFonts w:hint="eastAsia" w:ascii="宋体" w:hAnsi="宋体" w:eastAsia="宋体" w:cs="宋体"/>
          <w:color w:val="auto"/>
          <w:spacing w:val="11"/>
          <w:sz w:val="28"/>
          <w:szCs w:val="28"/>
        </w:rPr>
        <w:t>政</w:t>
      </w:r>
      <w:r>
        <w:rPr>
          <w:rFonts w:hint="eastAsia" w:ascii="宋体" w:hAnsi="宋体" w:eastAsia="宋体" w:cs="宋体"/>
          <w:color w:val="auto"/>
          <w:spacing w:val="6"/>
          <w:sz w:val="28"/>
          <w:szCs w:val="28"/>
        </w:rPr>
        <w:t>府采购活动现场确认声明书</w:t>
      </w:r>
    </w:p>
    <w:p w14:paraId="3C3EF97E">
      <w:pPr>
        <w:spacing w:before="62" w:line="222" w:lineRule="auto"/>
        <w:ind w:left="68"/>
        <w:rPr>
          <w:rFonts w:hint="eastAsia" w:ascii="宋体" w:hAnsi="宋体" w:eastAsia="宋体" w:cs="宋体"/>
          <w:spacing w:val="-1"/>
          <w:sz w:val="21"/>
          <w:szCs w:val="21"/>
          <w:u w:val="single"/>
        </w:rPr>
      </w:pPr>
    </w:p>
    <w:p w14:paraId="2BCBEDB4">
      <w:pPr>
        <w:spacing w:before="62" w:line="222" w:lineRule="auto"/>
        <w:ind w:left="68"/>
        <w:rPr>
          <w:rFonts w:hint="eastAsia" w:ascii="宋体" w:hAnsi="宋体" w:eastAsia="宋体" w:cs="宋体"/>
          <w:sz w:val="21"/>
          <w:szCs w:val="21"/>
          <w:lang w:eastAsia="zh-CN"/>
        </w:rPr>
      </w:pPr>
      <w:r>
        <w:rPr>
          <w:rFonts w:hint="eastAsia" w:ascii="宋体" w:hAnsi="宋体" w:eastAsia="宋体" w:cs="宋体"/>
          <w:spacing w:val="-1"/>
          <w:sz w:val="21"/>
          <w:szCs w:val="21"/>
          <w:u w:val="single"/>
        </w:rPr>
        <w:t>浙江鼎力工程项目管理有限公司</w:t>
      </w:r>
      <w:r>
        <w:rPr>
          <w:rFonts w:hint="eastAsia" w:ascii="宋体" w:hAnsi="宋体" w:eastAsia="宋体" w:cs="宋体"/>
          <w:sz w:val="21"/>
          <w:szCs w:val="21"/>
        </w:rPr>
        <w:t xml:space="preserve"> </w:t>
      </w:r>
      <w:r>
        <w:rPr>
          <w:rFonts w:hint="eastAsia" w:ascii="宋体" w:hAnsi="宋体" w:eastAsia="宋体" w:cs="宋体"/>
          <w:sz w:val="21"/>
          <w:szCs w:val="21"/>
          <w:lang w:eastAsia="zh-CN"/>
        </w:rPr>
        <w:t>：</w:t>
      </w:r>
    </w:p>
    <w:p w14:paraId="1750DD38">
      <w:pPr>
        <w:tabs>
          <w:tab w:val="left" w:pos="113"/>
        </w:tabs>
        <w:spacing w:before="193" w:line="408" w:lineRule="auto"/>
        <w:ind w:right="123" w:firstLine="403"/>
        <w:rPr>
          <w:rFonts w:hint="eastAsia" w:ascii="宋体" w:hAnsi="宋体" w:eastAsia="宋体" w:cs="宋体"/>
          <w:sz w:val="21"/>
          <w:szCs w:val="21"/>
          <w:lang w:eastAsia="zh-CN"/>
        </w:rPr>
      </w:pPr>
      <w:r>
        <w:rPr>
          <w:rFonts w:hint="eastAsia" w:ascii="宋体" w:hAnsi="宋体" w:eastAsia="宋体" w:cs="宋体"/>
          <w:spacing w:val="4"/>
          <w:sz w:val="21"/>
          <w:szCs w:val="21"/>
        </w:rPr>
        <w:t>本人</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u w:val="single"/>
          <w:lang w:val="en-US" w:eastAsia="zh-CN"/>
        </w:rPr>
        <w:t xml:space="preserve">          </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rPr>
        <w:t>(授权代表姓名) ，经由</w:t>
      </w:r>
      <w:r>
        <w:rPr>
          <w:rFonts w:hint="eastAsia" w:ascii="宋体" w:hAnsi="宋体" w:eastAsia="宋体" w:cs="宋体"/>
          <w:spacing w:val="4"/>
          <w:sz w:val="21"/>
          <w:szCs w:val="21"/>
          <w:u w:val="single"/>
          <w:lang w:val="en-US" w:eastAsia="zh-CN"/>
        </w:rPr>
        <w:t xml:space="preserve">                     </w:t>
      </w:r>
      <w:r>
        <w:rPr>
          <w:rFonts w:hint="eastAsia" w:ascii="宋体" w:hAnsi="宋体" w:eastAsia="宋体" w:cs="宋体"/>
          <w:spacing w:val="2"/>
          <w:sz w:val="21"/>
          <w:szCs w:val="21"/>
        </w:rPr>
        <w:t>(单位)</w:t>
      </w:r>
      <w:r>
        <w:rPr>
          <w:rFonts w:hint="eastAsia" w:ascii="宋体" w:hAnsi="宋体" w:eastAsia="宋体" w:cs="宋体"/>
          <w:spacing w:val="4"/>
          <w:sz w:val="21"/>
          <w:szCs w:val="21"/>
          <w:u w:val="single"/>
          <w:lang w:val="en-US" w:eastAsia="zh-CN"/>
        </w:rPr>
        <w:t xml:space="preserve">         </w:t>
      </w:r>
      <w:r>
        <w:rPr>
          <w:rFonts w:hint="eastAsia" w:ascii="宋体" w:hAnsi="宋体" w:eastAsia="宋体" w:cs="宋体"/>
          <w:spacing w:val="2"/>
          <w:sz w:val="21"/>
          <w:szCs w:val="21"/>
        </w:rPr>
        <w:t xml:space="preserve"> (法定</w:t>
      </w:r>
      <w:r>
        <w:rPr>
          <w:rFonts w:hint="eastAsia" w:ascii="宋体" w:hAnsi="宋体" w:eastAsia="宋体" w:cs="宋体"/>
          <w:spacing w:val="4"/>
          <w:sz w:val="21"/>
          <w:szCs w:val="21"/>
        </w:rPr>
        <w:t>代表人姓名) 合</w:t>
      </w:r>
      <w:r>
        <w:rPr>
          <w:rFonts w:hint="eastAsia" w:ascii="宋体" w:hAnsi="宋体" w:eastAsia="宋体" w:cs="宋体"/>
          <w:spacing w:val="3"/>
          <w:sz w:val="21"/>
          <w:szCs w:val="21"/>
        </w:rPr>
        <w:t>法</w:t>
      </w:r>
      <w:r>
        <w:rPr>
          <w:rFonts w:hint="eastAsia" w:ascii="宋体" w:hAnsi="宋体" w:eastAsia="宋体" w:cs="宋体"/>
          <w:spacing w:val="2"/>
          <w:sz w:val="21"/>
          <w:szCs w:val="21"/>
        </w:rPr>
        <w:t>授权参加</w:t>
      </w:r>
      <w:r>
        <w:rPr>
          <w:rFonts w:hint="eastAsia" w:ascii="宋体" w:hAnsi="宋体" w:eastAsia="宋体" w:cs="宋体"/>
          <w:sz w:val="21"/>
          <w:szCs w:val="21"/>
          <w:u w:val="single" w:color="auto"/>
          <w:lang w:val="en-US" w:eastAsia="zh-CN"/>
        </w:rPr>
        <w:t xml:space="preserve"> </w:t>
      </w:r>
      <w:r>
        <w:rPr>
          <w:rFonts w:hint="eastAsia" w:ascii="宋体" w:hAnsi="宋体" w:eastAsia="宋体" w:cs="宋体"/>
          <w:sz w:val="21"/>
          <w:szCs w:val="21"/>
          <w:u w:val="single" w:color="auto"/>
        </w:rPr>
        <w:t xml:space="preserve"> </w:t>
      </w:r>
      <w:r>
        <w:rPr>
          <w:rFonts w:hint="eastAsia" w:ascii="宋体" w:hAnsi="宋体" w:eastAsia="宋体" w:cs="宋体"/>
          <w:sz w:val="21"/>
          <w:szCs w:val="21"/>
          <w:u w:val="single" w:color="auto"/>
          <w:lang w:val="en-US" w:eastAsia="zh-CN"/>
        </w:rPr>
        <w:t xml:space="preserve">                          </w:t>
      </w:r>
      <w:r>
        <w:rPr>
          <w:rFonts w:hint="eastAsia" w:ascii="宋体" w:hAnsi="宋体" w:eastAsia="宋体" w:cs="宋体"/>
          <w:sz w:val="21"/>
          <w:szCs w:val="21"/>
          <w:u w:val="single" w:color="auto"/>
        </w:rPr>
        <w:t xml:space="preserve"> </w:t>
      </w:r>
      <w:r>
        <w:rPr>
          <w:rFonts w:hint="eastAsia" w:ascii="宋体" w:hAnsi="宋体" w:eastAsia="宋体" w:cs="宋体"/>
          <w:sz w:val="21"/>
          <w:szCs w:val="21"/>
        </w:rPr>
        <w:t>(编号：</w:t>
      </w:r>
      <w:r>
        <w:rPr>
          <w:rFonts w:hint="eastAsia" w:ascii="宋体" w:hAnsi="宋体" w:eastAsia="宋体" w:cs="宋体"/>
          <w:sz w:val="21"/>
          <w:szCs w:val="21"/>
          <w:u w:val="single" w:color="auto"/>
        </w:rPr>
        <w:t xml:space="preserve"> </w:t>
      </w:r>
      <w:r>
        <w:rPr>
          <w:rFonts w:hint="eastAsia" w:ascii="宋体" w:hAnsi="宋体" w:eastAsia="宋体" w:cs="宋体"/>
          <w:sz w:val="21"/>
          <w:szCs w:val="21"/>
          <w:u w:val="single" w:color="auto"/>
          <w:lang w:val="en-US" w:eastAsia="zh-CN"/>
        </w:rPr>
        <w:t xml:space="preserve">           </w:t>
      </w:r>
      <w:r>
        <w:rPr>
          <w:rFonts w:hint="eastAsia" w:ascii="宋体" w:hAnsi="宋体" w:eastAsia="宋体" w:cs="宋体"/>
          <w:sz w:val="21"/>
          <w:szCs w:val="21"/>
        </w:rPr>
        <w:t xml:space="preserve"> ) 政府采购活动．经与本单位法人代表 (负责人) 联系确认，现就有关公平竞争 </w:t>
      </w:r>
      <w:r>
        <w:rPr>
          <w:rFonts w:hint="eastAsia" w:ascii="宋体" w:hAnsi="宋体" w:eastAsia="宋体" w:cs="宋体"/>
          <w:spacing w:val="4"/>
          <w:sz w:val="21"/>
          <w:szCs w:val="21"/>
        </w:rPr>
        <w:t>事项</w:t>
      </w:r>
      <w:r>
        <w:rPr>
          <w:rFonts w:hint="eastAsia" w:ascii="宋体" w:hAnsi="宋体" w:eastAsia="宋体" w:cs="宋体"/>
          <w:spacing w:val="3"/>
          <w:sz w:val="21"/>
          <w:szCs w:val="21"/>
        </w:rPr>
        <w:t>郑</w:t>
      </w:r>
      <w:r>
        <w:rPr>
          <w:rFonts w:hint="eastAsia" w:ascii="宋体" w:hAnsi="宋体" w:eastAsia="宋体" w:cs="宋体"/>
          <w:spacing w:val="2"/>
          <w:sz w:val="21"/>
          <w:szCs w:val="21"/>
        </w:rPr>
        <w:t>重声明如下</w:t>
      </w:r>
      <w:r>
        <w:rPr>
          <w:rFonts w:hint="eastAsia" w:ascii="宋体" w:hAnsi="宋体" w:eastAsia="宋体" w:cs="宋体"/>
          <w:spacing w:val="2"/>
          <w:sz w:val="21"/>
          <w:szCs w:val="21"/>
          <w:lang w:eastAsia="zh-CN"/>
        </w:rPr>
        <w:t>：</w:t>
      </w:r>
    </w:p>
    <w:p w14:paraId="2B181A50">
      <w:pPr>
        <w:spacing w:line="251" w:lineRule="exact"/>
        <w:ind w:left="405"/>
        <w:rPr>
          <w:rFonts w:hint="eastAsia" w:ascii="宋体" w:hAnsi="宋体" w:eastAsia="宋体" w:cs="宋体"/>
          <w:sz w:val="21"/>
          <w:szCs w:val="21"/>
          <w:lang w:eastAsia="zh-CN"/>
        </w:rPr>
      </w:pPr>
      <w:r>
        <w:rPr>
          <w:rFonts w:hint="eastAsia" w:ascii="宋体" w:hAnsi="宋体" w:eastAsia="宋体" w:cs="宋体"/>
          <w:spacing w:val="2"/>
          <w:position w:val="3"/>
          <w:sz w:val="21"/>
          <w:szCs w:val="21"/>
        </w:rPr>
        <w:t>一、本单位与采购人之间</w:t>
      </w:r>
      <w:r>
        <w:rPr>
          <w:rFonts w:hint="eastAsia" w:ascii="宋体" w:hAnsi="宋体" w:eastAsia="宋体" w:cs="宋体"/>
          <w:spacing w:val="2"/>
          <w:position w:val="3"/>
          <w:sz w:val="21"/>
          <w:szCs w:val="21"/>
          <w:lang w:val="en-US" w:eastAsia="zh-CN"/>
        </w:rPr>
        <w:t xml:space="preserve">  </w:t>
      </w:r>
      <w:r>
        <w:rPr>
          <w:rFonts w:hint="eastAsia" w:ascii="宋体" w:hAnsi="宋体" w:eastAsia="宋体" w:cs="宋体"/>
          <w:spacing w:val="2"/>
          <w:position w:val="3"/>
          <w:sz w:val="21"/>
          <w:szCs w:val="21"/>
        </w:rPr>
        <w:t>口不存</w:t>
      </w:r>
      <w:r>
        <w:rPr>
          <w:rFonts w:hint="eastAsia" w:ascii="宋体" w:hAnsi="宋体" w:eastAsia="宋体" w:cs="宋体"/>
          <w:spacing w:val="1"/>
          <w:position w:val="3"/>
          <w:sz w:val="21"/>
          <w:szCs w:val="21"/>
        </w:rPr>
        <w:t>在利害关系</w:t>
      </w:r>
      <w:r>
        <w:rPr>
          <w:rFonts w:hint="eastAsia" w:ascii="宋体" w:hAnsi="宋体" w:eastAsia="宋体" w:cs="宋体"/>
          <w:spacing w:val="1"/>
          <w:position w:val="3"/>
          <w:sz w:val="21"/>
          <w:szCs w:val="21"/>
          <w:lang w:val="en-US" w:eastAsia="zh-CN"/>
        </w:rPr>
        <w:t xml:space="preserve">    </w:t>
      </w:r>
      <w:r>
        <w:rPr>
          <w:rFonts w:hint="eastAsia" w:ascii="宋体" w:hAnsi="宋体" w:eastAsia="宋体" w:cs="宋体"/>
          <w:spacing w:val="1"/>
          <w:position w:val="3"/>
          <w:sz w:val="21"/>
          <w:szCs w:val="21"/>
        </w:rPr>
        <w:t>口存在下列利害关系</w:t>
      </w:r>
      <w:r>
        <w:rPr>
          <w:rFonts w:hint="eastAsia" w:ascii="宋体" w:hAnsi="宋体" w:eastAsia="宋体" w:cs="宋体"/>
          <w:spacing w:val="1"/>
          <w:position w:val="3"/>
          <w:sz w:val="21"/>
          <w:szCs w:val="21"/>
          <w:lang w:eastAsia="zh-CN"/>
        </w:rPr>
        <w:t>：</w:t>
      </w:r>
    </w:p>
    <w:p w14:paraId="0E74DB88">
      <w:pPr>
        <w:spacing w:before="169" w:line="242" w:lineRule="auto"/>
        <w:ind w:left="393"/>
        <w:rPr>
          <w:rFonts w:hint="eastAsia" w:ascii="宋体" w:hAnsi="宋体" w:eastAsia="宋体" w:cs="宋体"/>
          <w:sz w:val="21"/>
          <w:szCs w:val="21"/>
        </w:rPr>
      </w:pPr>
      <w:r>
        <w:rPr>
          <w:rFonts w:hint="eastAsia" w:ascii="宋体" w:hAnsi="宋体" w:eastAsia="宋体" w:cs="宋体"/>
          <w:spacing w:val="-1"/>
          <w:sz w:val="21"/>
          <w:szCs w:val="21"/>
        </w:rPr>
        <w:t>A</w:t>
      </w:r>
      <w:r>
        <w:rPr>
          <w:rFonts w:hint="eastAsia" w:ascii="宋体" w:hAnsi="宋体" w:eastAsia="宋体" w:cs="宋体"/>
          <w:spacing w:val="-2"/>
          <w:sz w:val="21"/>
          <w:szCs w:val="21"/>
        </w:rPr>
        <w:t xml:space="preserve"> ．投资关系   </w:t>
      </w:r>
      <w:r>
        <w:rPr>
          <w:rFonts w:hint="eastAsia" w:ascii="宋体" w:hAnsi="宋体" w:eastAsia="宋体" w:cs="宋体"/>
          <w:spacing w:val="-1"/>
          <w:sz w:val="21"/>
          <w:szCs w:val="21"/>
        </w:rPr>
        <w:t>B</w:t>
      </w:r>
      <w:r>
        <w:rPr>
          <w:rFonts w:hint="eastAsia" w:ascii="宋体" w:hAnsi="宋体" w:eastAsia="宋体" w:cs="宋体"/>
          <w:spacing w:val="-2"/>
          <w:sz w:val="21"/>
          <w:szCs w:val="21"/>
        </w:rPr>
        <w:t xml:space="preserve"> ．行政隶属关系  </w:t>
      </w:r>
      <w:r>
        <w:rPr>
          <w:rFonts w:hint="eastAsia" w:ascii="宋体" w:hAnsi="宋体" w:eastAsia="宋体" w:cs="宋体"/>
          <w:spacing w:val="-1"/>
          <w:sz w:val="21"/>
          <w:szCs w:val="21"/>
        </w:rPr>
        <w:t xml:space="preserve"> C ．业务指导关系</w:t>
      </w:r>
    </w:p>
    <w:p w14:paraId="5754AF2C">
      <w:pPr>
        <w:spacing w:before="171" w:line="224" w:lineRule="auto"/>
        <w:ind w:left="407"/>
        <w:rPr>
          <w:rFonts w:hint="eastAsia" w:ascii="宋体" w:hAnsi="宋体" w:eastAsia="宋体" w:cs="宋体"/>
          <w:sz w:val="21"/>
          <w:szCs w:val="21"/>
        </w:rPr>
      </w:pPr>
      <w:r>
        <w:rPr>
          <w:rFonts w:hint="eastAsia" w:ascii="宋体" w:hAnsi="宋体" w:eastAsia="宋体" w:cs="宋体"/>
          <w:sz w:val="21"/>
          <w:szCs w:val="21"/>
        </w:rPr>
        <w:t>D</w:t>
      </w:r>
      <w:r>
        <w:rPr>
          <w:rFonts w:hint="eastAsia" w:ascii="宋体" w:hAnsi="宋体" w:eastAsia="宋体" w:cs="宋体"/>
          <w:spacing w:val="-1"/>
          <w:sz w:val="21"/>
          <w:szCs w:val="21"/>
        </w:rPr>
        <w:t xml:space="preserve"> ．其他可能影响采购公正的利</w:t>
      </w:r>
      <w:r>
        <w:rPr>
          <w:rFonts w:hint="eastAsia" w:ascii="宋体" w:hAnsi="宋体" w:eastAsia="宋体" w:cs="宋体"/>
          <w:sz w:val="21"/>
          <w:szCs w:val="21"/>
        </w:rPr>
        <w:t>害关系 (如有，请如实说明) 。</w:t>
      </w:r>
    </w:p>
    <w:p w14:paraId="6B44A72A">
      <w:pPr>
        <w:spacing w:before="190" w:line="407" w:lineRule="auto"/>
        <w:ind w:left="26" w:firstLine="382"/>
        <w:rPr>
          <w:rFonts w:hint="eastAsia" w:ascii="宋体" w:hAnsi="宋体" w:eastAsia="宋体" w:cs="宋体"/>
          <w:sz w:val="21"/>
          <w:szCs w:val="21"/>
          <w:lang w:eastAsia="zh-CN"/>
        </w:rPr>
      </w:pPr>
      <w:r>
        <w:rPr>
          <w:rFonts w:hint="eastAsia" w:ascii="宋体" w:hAnsi="宋体" w:eastAsia="宋体" w:cs="宋体"/>
          <w:spacing w:val="1"/>
          <w:sz w:val="21"/>
          <w:szCs w:val="21"/>
        </w:rPr>
        <w:t>二、</w:t>
      </w:r>
      <w:r>
        <w:rPr>
          <w:rFonts w:hint="eastAsia" w:ascii="宋体" w:hAnsi="宋体" w:eastAsia="宋体" w:cs="宋体"/>
          <w:spacing w:val="1"/>
          <w:sz w:val="21"/>
          <w:szCs w:val="21"/>
          <w:lang w:eastAsia="zh-CN"/>
        </w:rPr>
        <w:t>现已</w:t>
      </w:r>
      <w:r>
        <w:rPr>
          <w:rFonts w:hint="eastAsia" w:ascii="宋体" w:hAnsi="宋体" w:eastAsia="宋体" w:cs="宋体"/>
          <w:sz w:val="21"/>
          <w:szCs w:val="21"/>
        </w:rPr>
        <w:t>清楚知道参加本项目采购活动的其他所有供应商名称，本单位</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口与其他所有供应商之间均不存在利害关系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口 </w:t>
      </w:r>
      <w:r>
        <w:rPr>
          <w:rFonts w:hint="eastAsia" w:ascii="宋体" w:hAnsi="宋体" w:eastAsia="宋体" w:cs="宋体"/>
          <w:spacing w:val="4"/>
          <w:sz w:val="21"/>
          <w:szCs w:val="21"/>
        </w:rPr>
        <w:t>与_</w:t>
      </w:r>
      <w:r>
        <w:rPr>
          <w:rFonts w:hint="eastAsia" w:ascii="宋体" w:hAnsi="宋体" w:eastAsia="宋体" w:cs="宋体"/>
          <w:spacing w:val="3"/>
          <w:sz w:val="21"/>
          <w:szCs w:val="21"/>
        </w:rPr>
        <w:t>_</w:t>
      </w:r>
      <w:r>
        <w:rPr>
          <w:rFonts w:hint="eastAsia" w:ascii="宋体" w:hAnsi="宋体" w:eastAsia="宋体" w:cs="宋体"/>
          <w:spacing w:val="2"/>
          <w:sz w:val="21"/>
          <w:szCs w:val="21"/>
        </w:rPr>
        <w:t>____________ (供应商名称) 之间存在下列利害关系</w:t>
      </w:r>
      <w:r>
        <w:rPr>
          <w:rFonts w:hint="eastAsia" w:ascii="宋体" w:hAnsi="宋体" w:eastAsia="宋体" w:cs="宋体"/>
          <w:spacing w:val="2"/>
          <w:sz w:val="21"/>
          <w:szCs w:val="21"/>
          <w:lang w:eastAsia="zh-CN"/>
        </w:rPr>
        <w:t>：</w:t>
      </w:r>
    </w:p>
    <w:p w14:paraId="4144A574">
      <w:pPr>
        <w:spacing w:before="3" w:line="242" w:lineRule="auto"/>
        <w:ind w:left="393"/>
        <w:rPr>
          <w:rFonts w:hint="eastAsia" w:ascii="宋体" w:hAnsi="宋体" w:eastAsia="宋体" w:cs="宋体"/>
          <w:sz w:val="21"/>
          <w:szCs w:val="21"/>
        </w:rPr>
      </w:pPr>
      <w:r>
        <w:rPr>
          <w:rFonts w:hint="eastAsia" w:ascii="宋体" w:hAnsi="宋体" w:eastAsia="宋体" w:cs="宋体"/>
          <w:sz w:val="21"/>
          <w:szCs w:val="21"/>
        </w:rPr>
        <w:t>A</w:t>
      </w:r>
      <w:r>
        <w:rPr>
          <w:rFonts w:hint="eastAsia" w:ascii="宋体" w:hAnsi="宋体" w:eastAsia="宋体" w:cs="宋体"/>
          <w:spacing w:val="1"/>
          <w:sz w:val="21"/>
          <w:szCs w:val="21"/>
        </w:rPr>
        <w:t xml:space="preserve"> </w:t>
      </w:r>
      <w:r>
        <w:rPr>
          <w:rFonts w:hint="eastAsia" w:ascii="宋体" w:hAnsi="宋体" w:eastAsia="宋体" w:cs="宋体"/>
          <w:sz w:val="21"/>
          <w:szCs w:val="21"/>
        </w:rPr>
        <w:t>．法定代表人或负责人或实际控制人是同一人</w:t>
      </w:r>
    </w:p>
    <w:p w14:paraId="6E7FF2F7">
      <w:pPr>
        <w:spacing w:before="171" w:line="242" w:lineRule="auto"/>
        <w:ind w:left="405"/>
        <w:rPr>
          <w:rFonts w:hint="eastAsia" w:ascii="宋体" w:hAnsi="宋体" w:eastAsia="宋体" w:cs="宋体"/>
          <w:sz w:val="21"/>
          <w:szCs w:val="21"/>
        </w:rPr>
      </w:pPr>
      <w:r>
        <w:rPr>
          <w:rFonts w:hint="eastAsia" w:ascii="宋体" w:hAnsi="宋体" w:eastAsia="宋体" w:cs="宋体"/>
          <w:spacing w:val="-1"/>
          <w:sz w:val="21"/>
          <w:szCs w:val="21"/>
        </w:rPr>
        <w:t>B</w:t>
      </w:r>
      <w:r>
        <w:rPr>
          <w:rFonts w:hint="eastAsia" w:ascii="宋体" w:hAnsi="宋体" w:eastAsia="宋体" w:cs="宋体"/>
          <w:spacing w:val="-2"/>
          <w:sz w:val="21"/>
          <w:szCs w:val="21"/>
        </w:rPr>
        <w:t xml:space="preserve"> </w:t>
      </w:r>
      <w:r>
        <w:rPr>
          <w:rFonts w:hint="eastAsia" w:ascii="宋体" w:hAnsi="宋体" w:eastAsia="宋体" w:cs="宋体"/>
          <w:spacing w:val="-1"/>
          <w:sz w:val="21"/>
          <w:szCs w:val="21"/>
        </w:rPr>
        <w:t>．法定代表人或负责人或实际控制人是夫妻关系</w:t>
      </w:r>
    </w:p>
    <w:p w14:paraId="694BE700">
      <w:pPr>
        <w:spacing w:before="171" w:line="242" w:lineRule="auto"/>
        <w:ind w:left="399"/>
        <w:rPr>
          <w:rFonts w:hint="eastAsia" w:ascii="宋体" w:hAnsi="宋体" w:eastAsia="宋体" w:cs="宋体"/>
          <w:sz w:val="21"/>
          <w:szCs w:val="21"/>
        </w:rPr>
      </w:pPr>
      <w:r>
        <w:rPr>
          <w:rFonts w:hint="eastAsia" w:ascii="宋体" w:hAnsi="宋体" w:eastAsia="宋体" w:cs="宋体"/>
          <w:sz w:val="21"/>
          <w:szCs w:val="21"/>
        </w:rPr>
        <w:t>C</w:t>
      </w:r>
      <w:r>
        <w:rPr>
          <w:rFonts w:hint="eastAsia" w:ascii="宋体" w:hAnsi="宋体" w:eastAsia="宋体" w:cs="宋体"/>
          <w:spacing w:val="-1"/>
          <w:sz w:val="21"/>
          <w:szCs w:val="21"/>
        </w:rPr>
        <w:t xml:space="preserve"> ．法定代表人或负责人或实际</w:t>
      </w:r>
      <w:r>
        <w:rPr>
          <w:rFonts w:hint="eastAsia" w:ascii="宋体" w:hAnsi="宋体" w:eastAsia="宋体" w:cs="宋体"/>
          <w:sz w:val="21"/>
          <w:szCs w:val="21"/>
        </w:rPr>
        <w:t>控制人是直系血亲关系</w:t>
      </w:r>
    </w:p>
    <w:p w14:paraId="0EAC24F8">
      <w:pPr>
        <w:spacing w:before="171" w:line="242" w:lineRule="auto"/>
        <w:ind w:left="407"/>
        <w:rPr>
          <w:rFonts w:hint="eastAsia" w:ascii="宋体" w:hAnsi="宋体" w:eastAsia="宋体" w:cs="宋体"/>
          <w:sz w:val="21"/>
          <w:szCs w:val="21"/>
        </w:rPr>
      </w:pPr>
      <w:r>
        <w:rPr>
          <w:rFonts w:hint="eastAsia" w:ascii="宋体" w:hAnsi="宋体" w:eastAsia="宋体" w:cs="宋体"/>
          <w:sz w:val="21"/>
          <w:szCs w:val="21"/>
        </w:rPr>
        <w:t>D</w:t>
      </w:r>
      <w:r>
        <w:rPr>
          <w:rFonts w:hint="eastAsia" w:ascii="宋体" w:hAnsi="宋体" w:eastAsia="宋体" w:cs="宋体"/>
          <w:spacing w:val="-1"/>
          <w:sz w:val="21"/>
          <w:szCs w:val="21"/>
        </w:rPr>
        <w:t xml:space="preserve"> ．法定代表人或负责人</w:t>
      </w:r>
      <w:r>
        <w:rPr>
          <w:rFonts w:hint="eastAsia" w:ascii="宋体" w:hAnsi="宋体" w:eastAsia="宋体" w:cs="宋体"/>
          <w:sz w:val="21"/>
          <w:szCs w:val="21"/>
        </w:rPr>
        <w:t>或实际控制人存在三代以内旁系血亲关系</w:t>
      </w:r>
    </w:p>
    <w:p w14:paraId="74B0C553">
      <w:pPr>
        <w:spacing w:before="172" w:line="242" w:lineRule="auto"/>
        <w:ind w:left="407"/>
        <w:rPr>
          <w:rFonts w:hint="eastAsia" w:ascii="宋体" w:hAnsi="宋体" w:eastAsia="宋体" w:cs="宋体"/>
          <w:sz w:val="21"/>
          <w:szCs w:val="21"/>
        </w:rPr>
      </w:pPr>
      <w:r>
        <w:rPr>
          <w:rFonts w:hint="eastAsia" w:ascii="宋体" w:hAnsi="宋体" w:eastAsia="宋体" w:cs="宋体"/>
          <w:sz w:val="21"/>
          <w:szCs w:val="21"/>
        </w:rPr>
        <w:t>E</w:t>
      </w:r>
      <w:r>
        <w:rPr>
          <w:rFonts w:hint="eastAsia" w:ascii="宋体" w:hAnsi="宋体" w:eastAsia="宋体" w:cs="宋体"/>
          <w:spacing w:val="-1"/>
          <w:sz w:val="21"/>
          <w:szCs w:val="21"/>
        </w:rPr>
        <w:t xml:space="preserve"> ．法定代表人或负责人或实际控制人存在近姻亲</w:t>
      </w:r>
      <w:r>
        <w:rPr>
          <w:rFonts w:hint="eastAsia" w:ascii="宋体" w:hAnsi="宋体" w:eastAsia="宋体" w:cs="宋体"/>
          <w:sz w:val="21"/>
          <w:szCs w:val="21"/>
        </w:rPr>
        <w:t>关系</w:t>
      </w:r>
    </w:p>
    <w:p w14:paraId="04F23BE8">
      <w:pPr>
        <w:spacing w:before="171" w:line="242" w:lineRule="auto"/>
        <w:ind w:left="407"/>
        <w:rPr>
          <w:rFonts w:hint="eastAsia" w:ascii="宋体" w:hAnsi="宋体" w:eastAsia="宋体" w:cs="宋体"/>
          <w:sz w:val="21"/>
          <w:szCs w:val="21"/>
        </w:rPr>
      </w:pPr>
      <w:r>
        <w:rPr>
          <w:rFonts w:hint="eastAsia" w:ascii="宋体" w:hAnsi="宋体" w:eastAsia="宋体" w:cs="宋体"/>
          <w:sz w:val="21"/>
          <w:szCs w:val="21"/>
        </w:rPr>
        <w:t>F</w:t>
      </w:r>
      <w:r>
        <w:rPr>
          <w:rFonts w:hint="eastAsia" w:ascii="宋体" w:hAnsi="宋体" w:eastAsia="宋体" w:cs="宋体"/>
          <w:spacing w:val="-1"/>
          <w:sz w:val="21"/>
          <w:szCs w:val="21"/>
        </w:rPr>
        <w:t xml:space="preserve"> ．法定代表人或负责</w:t>
      </w:r>
      <w:r>
        <w:rPr>
          <w:rFonts w:hint="eastAsia" w:ascii="宋体" w:hAnsi="宋体" w:eastAsia="宋体" w:cs="宋体"/>
          <w:sz w:val="21"/>
          <w:szCs w:val="21"/>
        </w:rPr>
        <w:t>人或实际控制人存在股份控制或实际控制关系</w:t>
      </w:r>
    </w:p>
    <w:p w14:paraId="124888A4">
      <w:pPr>
        <w:spacing w:before="171" w:line="242" w:lineRule="auto"/>
        <w:ind w:left="398"/>
        <w:rPr>
          <w:rFonts w:hint="eastAsia" w:ascii="宋体" w:hAnsi="宋体" w:eastAsia="宋体" w:cs="宋体"/>
          <w:sz w:val="21"/>
          <w:szCs w:val="21"/>
        </w:rPr>
      </w:pPr>
      <w:r>
        <w:rPr>
          <w:rFonts w:hint="eastAsia" w:ascii="宋体" w:hAnsi="宋体" w:eastAsia="宋体" w:cs="宋体"/>
          <w:sz w:val="21"/>
          <w:szCs w:val="21"/>
        </w:rPr>
        <w:t>G</w:t>
      </w:r>
      <w:r>
        <w:rPr>
          <w:rFonts w:hint="eastAsia" w:ascii="宋体" w:hAnsi="宋体" w:eastAsia="宋体" w:cs="宋体"/>
          <w:spacing w:val="-1"/>
          <w:sz w:val="21"/>
          <w:szCs w:val="21"/>
        </w:rPr>
        <w:t xml:space="preserve"> </w:t>
      </w:r>
      <w:r>
        <w:rPr>
          <w:rFonts w:hint="eastAsia" w:ascii="宋体" w:hAnsi="宋体" w:eastAsia="宋体" w:cs="宋体"/>
          <w:sz w:val="21"/>
          <w:szCs w:val="21"/>
        </w:rPr>
        <w:t>．存在共同直接或间接投资设立子公司、联营企业和合营企业情况</w:t>
      </w:r>
    </w:p>
    <w:p w14:paraId="4CFC254A">
      <w:pPr>
        <w:spacing w:before="171" w:line="315" w:lineRule="auto"/>
        <w:ind w:left="405" w:right="32"/>
        <w:rPr>
          <w:rFonts w:hint="eastAsia" w:ascii="宋体" w:hAnsi="宋体" w:eastAsia="宋体" w:cs="宋体"/>
          <w:sz w:val="21"/>
          <w:szCs w:val="21"/>
        </w:rPr>
      </w:pPr>
      <w:r>
        <w:rPr>
          <w:rFonts w:hint="eastAsia" w:ascii="宋体" w:hAnsi="宋体" w:eastAsia="宋体" w:cs="宋体"/>
          <w:spacing w:val="-1"/>
          <w:sz w:val="21"/>
          <w:szCs w:val="21"/>
        </w:rPr>
        <w:t>H</w:t>
      </w:r>
      <w:r>
        <w:rPr>
          <w:rFonts w:hint="eastAsia" w:ascii="宋体" w:hAnsi="宋体" w:eastAsia="宋体" w:cs="宋体"/>
          <w:spacing w:val="-2"/>
          <w:sz w:val="21"/>
          <w:szCs w:val="21"/>
        </w:rPr>
        <w:t xml:space="preserve"> ．存在分级代理或代销关系、同一生产制造商关系、管理关系、重要业务 ( 占主营业务收</w:t>
      </w:r>
      <w:r>
        <w:rPr>
          <w:rFonts w:hint="eastAsia" w:ascii="宋体" w:hAnsi="宋体" w:eastAsia="宋体" w:cs="宋体"/>
          <w:spacing w:val="-1"/>
          <w:sz w:val="21"/>
          <w:szCs w:val="21"/>
        </w:rPr>
        <w:t>入 50 ％以上) 或重要财务</w:t>
      </w:r>
      <w:r>
        <w:rPr>
          <w:rFonts w:hint="eastAsia" w:ascii="宋体" w:hAnsi="宋体" w:eastAsia="宋体" w:cs="宋体"/>
          <w:sz w:val="21"/>
          <w:szCs w:val="21"/>
        </w:rPr>
        <w:t xml:space="preserve"> </w:t>
      </w:r>
      <w:r>
        <w:rPr>
          <w:rFonts w:hint="eastAsia" w:ascii="宋体" w:hAnsi="宋体" w:eastAsia="宋体" w:cs="宋体"/>
          <w:spacing w:val="2"/>
          <w:sz w:val="21"/>
          <w:szCs w:val="21"/>
        </w:rPr>
        <w:t>往来</w:t>
      </w:r>
      <w:r>
        <w:rPr>
          <w:rFonts w:hint="eastAsia" w:ascii="宋体" w:hAnsi="宋体" w:eastAsia="宋体" w:cs="宋体"/>
          <w:spacing w:val="1"/>
          <w:sz w:val="21"/>
          <w:szCs w:val="21"/>
        </w:rPr>
        <w:t>关系 (如融资) 等其他实质性控制关系</w:t>
      </w:r>
    </w:p>
    <w:p w14:paraId="5B9CAEE6">
      <w:pPr>
        <w:spacing w:before="192" w:line="210" w:lineRule="auto"/>
        <w:ind w:left="409"/>
        <w:rPr>
          <w:rFonts w:hint="eastAsia" w:ascii="宋体" w:hAnsi="宋体" w:eastAsia="宋体" w:cs="宋体"/>
          <w:sz w:val="21"/>
          <w:szCs w:val="21"/>
        </w:rPr>
      </w:pPr>
      <w:r>
        <w:rPr>
          <w:rFonts w:hint="eastAsia" w:ascii="宋体" w:hAnsi="宋体" w:eastAsia="宋体" w:cs="宋体"/>
          <w:sz w:val="21"/>
          <w:szCs w:val="21"/>
        </w:rPr>
        <w:t>I</w:t>
      </w:r>
      <w:r>
        <w:rPr>
          <w:rFonts w:hint="eastAsia" w:ascii="宋体" w:hAnsi="宋体" w:eastAsia="宋体" w:cs="宋体"/>
          <w:spacing w:val="-1"/>
          <w:sz w:val="21"/>
          <w:szCs w:val="21"/>
        </w:rPr>
        <w:t xml:space="preserve"> ．其他利害关系情况 ____________________________________</w:t>
      </w:r>
      <w:r>
        <w:rPr>
          <w:rFonts w:hint="eastAsia" w:ascii="宋体" w:hAnsi="宋体" w:eastAsia="宋体" w:cs="宋体"/>
          <w:sz w:val="21"/>
          <w:szCs w:val="21"/>
        </w:rPr>
        <w:t>____。</w:t>
      </w:r>
    </w:p>
    <w:p w14:paraId="2768F452">
      <w:pPr>
        <w:spacing w:before="204" w:line="251" w:lineRule="exact"/>
        <w:ind w:left="408"/>
        <w:rPr>
          <w:rFonts w:hint="eastAsia" w:ascii="宋体" w:hAnsi="宋体" w:eastAsia="宋体" w:cs="宋体"/>
          <w:sz w:val="21"/>
          <w:szCs w:val="21"/>
        </w:rPr>
      </w:pPr>
      <w:r>
        <w:rPr>
          <w:rFonts w:hint="eastAsia" w:ascii="宋体" w:hAnsi="宋体" w:eastAsia="宋体" w:cs="宋体"/>
          <w:spacing w:val="2"/>
          <w:position w:val="1"/>
          <w:sz w:val="21"/>
          <w:szCs w:val="21"/>
        </w:rPr>
        <w:t>三、</w:t>
      </w:r>
      <w:r>
        <w:rPr>
          <w:rFonts w:hint="eastAsia" w:ascii="宋体" w:hAnsi="宋体" w:eastAsia="宋体" w:cs="宋体"/>
          <w:spacing w:val="2"/>
          <w:position w:val="1"/>
          <w:sz w:val="21"/>
          <w:szCs w:val="21"/>
          <w:lang w:eastAsia="zh-CN"/>
        </w:rPr>
        <w:t>现已</w:t>
      </w:r>
      <w:r>
        <w:rPr>
          <w:rFonts w:hint="eastAsia" w:ascii="宋体" w:hAnsi="宋体" w:eastAsia="宋体" w:cs="宋体"/>
          <w:spacing w:val="2"/>
          <w:position w:val="1"/>
          <w:sz w:val="21"/>
          <w:szCs w:val="21"/>
        </w:rPr>
        <w:t>清楚知道</w:t>
      </w:r>
      <w:r>
        <w:rPr>
          <w:rFonts w:hint="eastAsia" w:ascii="宋体" w:hAnsi="宋体" w:eastAsia="宋体" w:cs="宋体"/>
          <w:spacing w:val="1"/>
          <w:position w:val="1"/>
          <w:sz w:val="21"/>
          <w:szCs w:val="21"/>
        </w:rPr>
        <w:t>并严格遵守政府采购法律法规和现场纪律。</w:t>
      </w:r>
    </w:p>
    <w:p w14:paraId="2D6B4D8F">
      <w:pPr>
        <w:spacing w:before="169" w:line="360" w:lineRule="auto"/>
        <w:ind w:left="425"/>
        <w:rPr>
          <w:rFonts w:hint="eastAsia" w:ascii="宋体" w:hAnsi="宋体" w:eastAsia="宋体" w:cs="宋体"/>
          <w:sz w:val="21"/>
          <w:szCs w:val="21"/>
        </w:rPr>
      </w:pPr>
      <w:r>
        <w:rPr>
          <w:rFonts w:hint="eastAsia" w:ascii="宋体" w:hAnsi="宋体" w:eastAsia="宋体" w:cs="宋体"/>
          <w:spacing w:val="-1"/>
          <w:sz w:val="21"/>
          <w:szCs w:val="21"/>
        </w:rPr>
        <w:t>四、我发现 ____________________供</w:t>
      </w:r>
      <w:r>
        <w:rPr>
          <w:rFonts w:hint="eastAsia" w:ascii="宋体" w:hAnsi="宋体" w:eastAsia="宋体" w:cs="宋体"/>
          <w:sz w:val="21"/>
          <w:szCs w:val="21"/>
        </w:rPr>
        <w:t>应商之间存在或可能存在上述第二条第 ____________项利害关系。</w:t>
      </w:r>
    </w:p>
    <w:p w14:paraId="772DD526">
      <w:pPr>
        <w:spacing w:line="280" w:lineRule="auto"/>
        <w:rPr>
          <w:rFonts w:hint="eastAsia" w:ascii="宋体" w:hAnsi="宋体" w:eastAsia="宋体" w:cs="宋体"/>
          <w:sz w:val="24"/>
          <w:szCs w:val="24"/>
        </w:rPr>
      </w:pPr>
    </w:p>
    <w:p w14:paraId="68BEE6E8">
      <w:pPr>
        <w:spacing w:before="62" w:line="414" w:lineRule="auto"/>
        <w:ind w:right="1040" w:firstLine="5750" w:firstLineChars="2500"/>
        <w:rPr>
          <w:rFonts w:hint="eastAsia" w:ascii="宋体" w:hAnsi="宋体" w:eastAsia="宋体" w:cs="宋体"/>
          <w:sz w:val="21"/>
          <w:szCs w:val="21"/>
        </w:rPr>
      </w:pPr>
      <w:r>
        <w:rPr>
          <w:rFonts w:hint="eastAsia" w:ascii="宋体" w:hAnsi="宋体" w:eastAsia="宋体" w:cs="宋体"/>
          <w:spacing w:val="10"/>
          <w:sz w:val="21"/>
          <w:szCs w:val="21"/>
        </w:rPr>
        <w:t>(</w:t>
      </w:r>
      <w:r>
        <w:rPr>
          <w:rFonts w:hint="eastAsia" w:ascii="宋体" w:hAnsi="宋体" w:eastAsia="宋体" w:cs="宋体"/>
          <w:spacing w:val="9"/>
          <w:sz w:val="21"/>
          <w:szCs w:val="21"/>
        </w:rPr>
        <w:t xml:space="preserve">供应商代表签名) </w:t>
      </w:r>
      <w:r>
        <w:rPr>
          <w:rFonts w:hint="eastAsia" w:ascii="宋体" w:hAnsi="宋体" w:eastAsia="宋体" w:cs="宋体"/>
          <w:spacing w:val="9"/>
          <w:sz w:val="21"/>
          <w:szCs w:val="21"/>
          <w:lang w:eastAsia="zh-CN"/>
        </w:rPr>
        <w:t>：</w:t>
      </w:r>
      <w:r>
        <w:rPr>
          <w:rFonts w:hint="eastAsia" w:ascii="宋体" w:hAnsi="宋体" w:eastAsia="宋体" w:cs="宋体"/>
          <w:sz w:val="21"/>
          <w:szCs w:val="21"/>
        </w:rPr>
        <w:t xml:space="preserve"> </w:t>
      </w:r>
    </w:p>
    <w:p w14:paraId="37F95B40">
      <w:pPr>
        <w:spacing w:before="62" w:line="414" w:lineRule="auto"/>
        <w:ind w:right="1040" w:firstLine="6360" w:firstLineChars="3000"/>
      </w:pPr>
      <w:r>
        <w:rPr>
          <w:rFonts w:hint="eastAsia" w:ascii="宋体" w:hAnsi="宋体" w:eastAsia="宋体" w:cs="宋体"/>
          <w:spacing w:val="1"/>
          <w:sz w:val="21"/>
          <w:szCs w:val="21"/>
        </w:rPr>
        <w:t>年</w:t>
      </w:r>
      <w:r>
        <w:rPr>
          <w:rFonts w:hint="eastAsia" w:ascii="宋体" w:hAnsi="宋体" w:eastAsia="宋体" w:cs="宋体"/>
          <w:spacing w:val="1"/>
          <w:sz w:val="21"/>
          <w:szCs w:val="21"/>
          <w:lang w:val="en-US" w:eastAsia="zh-CN"/>
        </w:rPr>
        <w:t xml:space="preserve">   </w:t>
      </w:r>
      <w:r>
        <w:rPr>
          <w:rFonts w:hint="eastAsia" w:ascii="宋体" w:hAnsi="宋体" w:eastAsia="宋体" w:cs="宋体"/>
          <w:sz w:val="21"/>
          <w:szCs w:val="21"/>
        </w:rPr>
        <w:t>月</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日</w:t>
      </w:r>
    </w:p>
    <w:p w14:paraId="3B5D501F">
      <w:pPr>
        <w:keepNext w:val="0"/>
        <w:keepLines w:val="0"/>
        <w:pageBreakBefore w:val="0"/>
        <w:widowControl w:val="0"/>
        <w:kinsoku/>
        <w:wordWrap/>
        <w:overflowPunct/>
        <w:topLinePunct w:val="0"/>
        <w:autoSpaceDE/>
        <w:autoSpaceDN/>
        <w:bidi w:val="0"/>
        <w:adjustRightInd/>
        <w:snapToGrid w:val="0"/>
        <w:spacing w:line="336" w:lineRule="auto"/>
        <w:ind w:firstLine="480" w:firstLineChars="200"/>
        <w:jc w:val="left"/>
        <w:textAlignment w:val="auto"/>
      </w:pPr>
      <w:r>
        <w:rPr>
          <w:rFonts w:hint="eastAsia" w:ascii="宋体" w:hAnsi="宋体" w:cs="宋体"/>
          <w:color w:val="auto"/>
          <w:sz w:val="24"/>
          <w:szCs w:val="24"/>
          <w:lang w:val="en-US" w:eastAsia="zh-CN"/>
        </w:rPr>
        <w:t>注：</w:t>
      </w:r>
      <w:r>
        <w:rPr>
          <w:rFonts w:hint="eastAsia" w:ascii="宋体" w:hAnsi="宋体" w:cs="宋体"/>
          <w:color w:val="auto"/>
          <w:sz w:val="24"/>
          <w:szCs w:val="24"/>
        </w:rPr>
        <w:t>开标</w:t>
      </w:r>
      <w:r>
        <w:rPr>
          <w:rFonts w:hint="eastAsia" w:ascii="宋体" w:hAnsi="宋体" w:cs="宋体"/>
          <w:color w:val="auto"/>
          <w:sz w:val="24"/>
          <w:szCs w:val="24"/>
          <w:lang w:val="en-US" w:eastAsia="zh-CN"/>
        </w:rPr>
        <w:t>当天</w:t>
      </w:r>
      <w:r>
        <w:rPr>
          <w:rFonts w:hint="eastAsia" w:ascii="宋体" w:hAnsi="宋体" w:cs="宋体"/>
          <w:color w:val="auto"/>
          <w:sz w:val="24"/>
          <w:szCs w:val="24"/>
        </w:rPr>
        <w:t>提供</w:t>
      </w:r>
      <w:r>
        <w:rPr>
          <w:rFonts w:hint="eastAsia" w:ascii="宋体" w:hAnsi="宋体" w:cs="宋体"/>
          <w:color w:val="auto"/>
          <w:sz w:val="24"/>
          <w:szCs w:val="24"/>
          <w:lang w:val="en-US" w:eastAsia="zh-CN"/>
        </w:rPr>
        <w:t>签署好的</w:t>
      </w:r>
      <w:r>
        <w:rPr>
          <w:rFonts w:hint="eastAsia" w:ascii="宋体" w:hAnsi="宋体" w:cs="宋体"/>
          <w:color w:val="auto"/>
          <w:sz w:val="24"/>
          <w:szCs w:val="24"/>
        </w:rPr>
        <w:t>《政府采购活动现场确认声明书》（PDF版），发送至邮箱</w:t>
      </w:r>
      <w:r>
        <w:rPr>
          <w:rFonts w:hint="eastAsia" w:ascii="宋体" w:hAnsi="宋体" w:cs="宋体"/>
          <w:color w:val="auto"/>
          <w:sz w:val="24"/>
          <w:szCs w:val="24"/>
          <w:lang w:val="en-US" w:eastAsia="zh-CN"/>
        </w:rPr>
        <w:t>175853052@qq</w:t>
      </w:r>
      <w:r>
        <w:rPr>
          <w:rFonts w:hint="eastAsia" w:ascii="宋体" w:hAnsi="宋体" w:cs="宋体"/>
          <w:color w:val="auto"/>
          <w:sz w:val="24"/>
          <w:szCs w:val="24"/>
        </w:rPr>
        <w:t>.com</w:t>
      </w:r>
      <w:r>
        <w:rPr>
          <w:rFonts w:hint="eastAsia" w:ascii="宋体" w:hAnsi="宋体" w:cs="宋体"/>
          <w:color w:val="auto"/>
          <w:sz w:val="24"/>
          <w:szCs w:val="24"/>
          <w:lang w:eastAsia="zh-CN"/>
        </w:rPr>
        <w:t>。</w:t>
      </w:r>
    </w:p>
    <w:p w14:paraId="52A7C893">
      <w:pPr>
        <w:spacing w:line="360" w:lineRule="auto"/>
        <w:ind w:right="960" w:firstLine="10481" w:firstLineChars="4350"/>
        <w:jc w:val="right"/>
        <w:rPr>
          <w:rFonts w:hint="eastAsia" w:ascii="仿宋" w:hAnsi="仿宋" w:eastAsia="仿宋" w:cs="仿宋_GB2312"/>
          <w:b/>
          <w:color w:val="auto"/>
          <w:sz w:val="24"/>
          <w:highlight w:val="none"/>
        </w:rPr>
      </w:pPr>
    </w:p>
    <w:p w14:paraId="55058825"/>
    <w:sectPr>
      <w:headerReference r:id="rId8" w:type="first"/>
      <w:footerReference r:id="rId11" w:type="first"/>
      <w:footerReference r:id="rId9" w:type="default"/>
      <w:footerReference r:id="rId10" w:type="even"/>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auto"/>
    <w:pitch w:val="default"/>
    <w:sig w:usb0="00000000" w:usb1="00000000" w:usb2="00000000" w:usb3="00000000" w:csb0="80000000" w:csb1="00000000"/>
  </w:font>
  <w:font w:name="Helvetica">
    <w:altName w:val="Arial"/>
    <w:panose1 w:val="020B0604020202020204"/>
    <w:charset w:val="00"/>
    <w:family w:val="swiss"/>
    <w:pitch w:val="default"/>
    <w:sig w:usb0="00000000" w:usb1="00000000" w:usb2="00000009" w:usb3="00000000" w:csb0="000001FF"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F02F47">
    <w:pPr>
      <w:pStyle w:val="14"/>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36E9D">
    <w:pPr>
      <w:pStyle w:val="14"/>
      <w:framePr w:wrap="around" w:vAnchor="text" w:hAnchor="margin" w:xAlign="right" w:y="1"/>
      <w:rPr>
        <w:rStyle w:val="24"/>
      </w:rPr>
    </w:pPr>
    <w:r>
      <w:fldChar w:fldCharType="begin"/>
    </w:r>
    <w:r>
      <w:rPr>
        <w:rStyle w:val="24"/>
      </w:rPr>
      <w:instrText xml:space="preserve">PAGE  </w:instrText>
    </w:r>
    <w:r>
      <w:fldChar w:fldCharType="separate"/>
    </w:r>
    <w:r>
      <w:fldChar w:fldCharType="end"/>
    </w:r>
  </w:p>
  <w:p w14:paraId="4533D05D">
    <w:pPr>
      <w:pStyle w:val="1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37945">
    <w:pPr>
      <w:pStyle w:val="14"/>
      <w:jc w:val="center"/>
      <w:rPr>
        <w:rFonts w:hint="eastAsia"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DDF592">
    <w:pPr>
      <w:pStyle w:val="14"/>
      <w:jc w:val="center"/>
      <w:rPr>
        <w:rFonts w:hint="eastAsia"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E3C55">
    <w:pPr>
      <w:pStyle w:val="14"/>
      <w:framePr w:wrap="around" w:vAnchor="text" w:hAnchor="margin" w:xAlign="right" w:y="1"/>
      <w:rPr>
        <w:rStyle w:val="24"/>
      </w:rPr>
    </w:pPr>
    <w:r>
      <w:fldChar w:fldCharType="begin"/>
    </w:r>
    <w:r>
      <w:rPr>
        <w:rStyle w:val="24"/>
      </w:rPr>
      <w:instrText xml:space="preserve">PAGE  </w:instrText>
    </w:r>
    <w:r>
      <w:fldChar w:fldCharType="separate"/>
    </w:r>
    <w:r>
      <w:fldChar w:fldCharType="end"/>
    </w:r>
  </w:p>
  <w:p w14:paraId="54B5FF63">
    <w:pPr>
      <w:pStyle w:val="14"/>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7357FF">
    <w:pPr>
      <w:pStyle w:val="14"/>
      <w:jc w:val="center"/>
      <w:rPr>
        <w:rFonts w:hint="eastAsia"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bookmarkStart w:id="405" w:name="_Toc91899912"/>
    <w:bookmarkStart w:id="406" w:name="_Toc164085800"/>
    <w:bookmarkStart w:id="407" w:name="_Toc131845147"/>
    <w:bookmarkStart w:id="408" w:name="_Toc36110187"/>
    <w:r>
      <w:rPr>
        <w:rFonts w:hint="eastAsia" w:ascii="仿宋_GB2312" w:eastAsia="仿宋_GB2312"/>
        <w:kern w:val="0"/>
        <w:szCs w:val="21"/>
      </w:rPr>
      <w:t xml:space="preserve"> 页</w:t>
    </w:r>
    <w:bookmarkEnd w:id="405"/>
    <w:bookmarkEnd w:id="406"/>
    <w:bookmarkEnd w:id="407"/>
    <w:bookmarkEnd w:id="40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051E3">
    <w:pPr>
      <w:pStyle w:val="15"/>
      <w:jc w:val="right"/>
      <w:rPr>
        <w:rFonts w:hint="eastAsia"/>
      </w:rPr>
    </w:pPr>
    <w:r>
      <w:rPr>
        <w:rFonts w:hint="eastAsia"/>
      </w:rPr>
      <w:t xml:space="preserve">                                                                                                                               </w:t>
    </w:r>
  </w:p>
  <w:p w14:paraId="57373697">
    <w:pPr>
      <w:pStyle w:val="15"/>
      <w:jc w:val="right"/>
    </w:pPr>
    <w:r>
      <w:rPr>
        <w:rFonts w:hint="eastAsia"/>
        <w:lang w:eastAsia="zh-CN"/>
      </w:rPr>
      <w:t>嵊州市剡湖街道艇湖排涝站污水处理服务采购项目</w:t>
    </w:r>
    <w:r>
      <w:rPr>
        <w:rFonts w:hint="eastAsia"/>
      </w:rPr>
      <w:t>公开招标文件</w:t>
    </w:r>
  </w:p>
  <w:p w14:paraId="3F1C983A">
    <w:pPr>
      <w:pStyle w:val="19"/>
      <w:tabs>
        <w:tab w:val="center" w:pos="4535"/>
        <w:tab w:val="right" w:pos="9070"/>
      </w:tabs>
      <w:ind w:firstLine="180" w:firstLineChars="100"/>
      <w:jc w:val="both"/>
      <w:rPr>
        <w:rFonts w:hint="eastAsia"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DCA7C1">
    <w:pPr>
      <w:pStyle w:val="15"/>
      <w:pBdr>
        <w:top w:val="none" w:color="auto" w:sz="0" w:space="0"/>
        <w:left w:val="none" w:color="auto" w:sz="0" w:space="0"/>
        <w:bottom w:val="none" w:color="auto" w:sz="0" w:space="0"/>
        <w:right w:val="none" w:color="auto" w:sz="0" w:space="0"/>
        <w:between w:val="none" w:color="auto" w:sz="0" w:space="0"/>
      </w:pBdr>
      <w:tabs>
        <w:tab w:val="center" w:pos="4535"/>
        <w:tab w:val="right" w:pos="9070"/>
        <w:tab w:val="clear" w:pos="4153"/>
        <w:tab w:val="clear" w:pos="8306"/>
      </w:tabs>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CAAE40">
    <w:pPr>
      <w:pStyle w:val="15"/>
      <w:jc w:val="right"/>
    </w:pPr>
    <w:r>
      <w:rPr>
        <w:rFonts w:hint="eastAsia"/>
      </w:rPr>
      <w:t xml:space="preserve">                                                                     </w:t>
    </w:r>
    <w:r>
      <w:t xml:space="preserve">  </w:t>
    </w:r>
    <w:r>
      <w:rPr>
        <w:rFonts w:hint="eastAsia"/>
      </w:rPr>
      <w:t xml:space="preserve">                                                        </w:t>
    </w:r>
    <w:r>
      <w:rPr>
        <w:rFonts w:hint="eastAsia"/>
        <w:lang w:val="en-US" w:eastAsia="zh-CN"/>
      </w:rPr>
      <w:t>嵊州市剡湖街道</w:t>
    </w:r>
    <w:r>
      <w:rPr>
        <w:rFonts w:hint="eastAsia"/>
      </w:rP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447EF2"/>
    <w:multiLevelType w:val="multilevel"/>
    <w:tmpl w:val="9B447EF2"/>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BEB5D173"/>
    <w:multiLevelType w:val="multilevel"/>
    <w:tmpl w:val="BEB5D17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10B9F08B"/>
    <w:multiLevelType w:val="multilevel"/>
    <w:tmpl w:val="10B9F08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4AD016EA"/>
    <w:multiLevelType w:val="singleLevel"/>
    <w:tmpl w:val="4AD016EA"/>
    <w:lvl w:ilvl="0" w:tentative="0">
      <w:start w:val="1"/>
      <w:numFmt w:val="decimal"/>
      <w:suff w:val="nothing"/>
      <w:lvlText w:val="%1、"/>
      <w:lvlJc w:val="left"/>
    </w:lvl>
  </w:abstractNum>
  <w:abstractNum w:abstractNumId="7">
    <w:nsid w:val="6734C29D"/>
    <w:multiLevelType w:val="singleLevel"/>
    <w:tmpl w:val="6734C29D"/>
    <w:lvl w:ilvl="0" w:tentative="0">
      <w:start w:val="1"/>
      <w:numFmt w:val="chineseCounting"/>
      <w:suff w:val="space"/>
      <w:lvlText w:val="第%1条"/>
      <w:lvlJc w:val="left"/>
      <w:rPr>
        <w:rFonts w:hint="eastAsia"/>
      </w:rPr>
    </w:lvl>
  </w:abstractNum>
  <w:abstractNum w:abstractNumId="8">
    <w:nsid w:val="71ACEDC6"/>
    <w:multiLevelType w:val="singleLevel"/>
    <w:tmpl w:val="71ACEDC6"/>
    <w:lvl w:ilvl="0" w:tentative="0">
      <w:start w:val="1"/>
      <w:numFmt w:val="decimal"/>
      <w:suff w:val="nothing"/>
      <w:lvlText w:val="%1、"/>
      <w:lvlJc w:val="left"/>
    </w:lvl>
  </w:abstractNum>
  <w:num w:numId="1">
    <w:abstractNumId w:val="5"/>
  </w:num>
  <w:num w:numId="2">
    <w:abstractNumId w:val="3"/>
  </w:num>
  <w:num w:numId="3">
    <w:abstractNumId w:val="2"/>
  </w:num>
  <w:num w:numId="4">
    <w:abstractNumId w:val="7"/>
  </w:num>
  <w:num w:numId="5">
    <w:abstractNumId w:val="8"/>
  </w:num>
  <w:num w:numId="6">
    <w:abstractNumId w:val="0"/>
  </w:num>
  <w:num w:numId="7">
    <w:abstractNumId w:val="4"/>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B52CCE"/>
    <w:rsid w:val="03B52CCE"/>
    <w:rsid w:val="227F30B1"/>
    <w:rsid w:val="23517FA9"/>
    <w:rsid w:val="3D9B5047"/>
    <w:rsid w:val="549047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beforeLines="0" w:after="330" w:afterLines="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character" w:default="1" w:styleId="22">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5">
    <w:name w:val="caption"/>
    <w:basedOn w:val="1"/>
    <w:next w:val="1"/>
    <w:qFormat/>
    <w:uiPriority w:val="0"/>
    <w:rPr>
      <w:b/>
      <w:sz w:val="28"/>
      <w:szCs w:val="20"/>
    </w:rPr>
  </w:style>
  <w:style w:type="paragraph" w:styleId="6">
    <w:name w:val="Body Text"/>
    <w:basedOn w:val="1"/>
    <w:next w:val="7"/>
    <w:qFormat/>
    <w:uiPriority w:val="0"/>
    <w:pPr>
      <w:autoSpaceDE w:val="0"/>
      <w:autoSpaceDN w:val="0"/>
      <w:adjustRightInd w:val="0"/>
      <w:spacing w:line="360" w:lineRule="auto"/>
    </w:pPr>
    <w:rPr>
      <w:rFonts w:ascii="宋体" w:hAnsi="Arial" w:cs="Arial"/>
      <w:snapToGrid w:val="0"/>
      <w:sz w:val="24"/>
      <w:szCs w:val="21"/>
      <w:lang w:val="zh-CN"/>
    </w:rPr>
  </w:style>
  <w:style w:type="paragraph" w:styleId="7">
    <w:name w:val="Body Text First Indent"/>
    <w:basedOn w:val="6"/>
    <w:next w:val="1"/>
    <w:qFormat/>
    <w:uiPriority w:val="0"/>
    <w:pPr>
      <w:ind w:firstLine="420"/>
    </w:pPr>
    <w:rPr>
      <w:rFonts w:hAnsi="Times New Roman" w:cs="Times New Roman"/>
      <w:snapToGrid/>
      <w:szCs w:val="20"/>
    </w:rPr>
  </w:style>
  <w:style w:type="paragraph" w:styleId="8">
    <w:name w:val="Body Text Indent"/>
    <w:basedOn w:val="1"/>
    <w:next w:val="1"/>
    <w:uiPriority w:val="0"/>
    <w:pPr>
      <w:spacing w:line="480" w:lineRule="exact"/>
      <w:ind w:firstLine="480" w:firstLineChars="200"/>
    </w:pPr>
    <w:rPr>
      <w:rFonts w:ascii="宋体" w:hAnsi="宋体"/>
      <w:sz w:val="24"/>
    </w:rPr>
  </w:style>
  <w:style w:type="paragraph" w:styleId="9">
    <w:name w:val="List 2"/>
    <w:basedOn w:val="1"/>
    <w:qFormat/>
    <w:uiPriority w:val="0"/>
    <w:pPr>
      <w:adjustRightInd/>
      <w:spacing w:line="360" w:lineRule="auto"/>
      <w:ind w:left="100" w:leftChars="200" w:hanging="200" w:hangingChars="200"/>
    </w:pPr>
    <w:rPr>
      <w:rFonts w:eastAsia="微软雅黑"/>
    </w:rPr>
  </w:style>
  <w:style w:type="paragraph" w:styleId="10">
    <w:name w:val="Plain Text"/>
    <w:basedOn w:val="1"/>
    <w:next w:val="1"/>
    <w:qFormat/>
    <w:uiPriority w:val="0"/>
    <w:rPr>
      <w:rFonts w:ascii="宋体" w:hAnsi="Courier New" w:cs="Arial"/>
      <w:snapToGrid w:val="0"/>
      <w:szCs w:val="21"/>
    </w:rPr>
  </w:style>
  <w:style w:type="paragraph" w:styleId="11">
    <w:name w:val="Date"/>
    <w:basedOn w:val="1"/>
    <w:next w:val="1"/>
    <w:qFormat/>
    <w:uiPriority w:val="0"/>
    <w:pPr>
      <w:ind w:left="100" w:leftChars="2500"/>
    </w:pPr>
    <w:rPr>
      <w:rFonts w:ascii="宋体"/>
      <w:sz w:val="24"/>
      <w:szCs w:val="21"/>
      <w:lang w:val="zh-CN"/>
    </w:rPr>
  </w:style>
  <w:style w:type="paragraph" w:styleId="12">
    <w:name w:val="Body Text Indent 2"/>
    <w:basedOn w:val="1"/>
    <w:next w:val="13"/>
    <w:qFormat/>
    <w:uiPriority w:val="0"/>
    <w:pPr>
      <w:adjustRightInd w:val="0"/>
      <w:spacing w:line="360" w:lineRule="auto"/>
      <w:ind w:firstLine="601"/>
      <w:textAlignment w:val="baseline"/>
    </w:pPr>
    <w:rPr>
      <w:rFonts w:ascii="宋体"/>
      <w:kern w:val="0"/>
      <w:sz w:val="28"/>
      <w:szCs w:val="20"/>
    </w:rPr>
  </w:style>
  <w:style w:type="paragraph" w:customStyle="1" w:styleId="1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styleId="14">
    <w:name w:val="footer"/>
    <w:basedOn w:val="1"/>
    <w:qFormat/>
    <w:uiPriority w:val="99"/>
    <w:pPr>
      <w:tabs>
        <w:tab w:val="center" w:pos="4153"/>
        <w:tab w:val="right" w:pos="8306"/>
      </w:tabs>
      <w:snapToGrid w:val="0"/>
      <w:jc w:val="left"/>
    </w:pPr>
    <w:rPr>
      <w:sz w:val="18"/>
      <w:szCs w:val="18"/>
    </w:rPr>
  </w:style>
  <w:style w:type="paragraph" w:styleId="15">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6">
    <w:name w:val="List"/>
    <w:basedOn w:val="1"/>
    <w:qFormat/>
    <w:uiPriority w:val="0"/>
    <w:pPr>
      <w:ind w:left="200" w:hanging="200" w:hangingChars="200"/>
    </w:pPr>
  </w:style>
  <w:style w:type="paragraph" w:styleId="17">
    <w:name w:val="Body Text 2"/>
    <w:basedOn w:val="1"/>
    <w:qFormat/>
    <w:uiPriority w:val="0"/>
    <w:pPr>
      <w:spacing w:after="120" w:afterLines="0" w:line="480" w:lineRule="auto"/>
    </w:pPr>
  </w:style>
  <w:style w:type="paragraph" w:styleId="18">
    <w:name w:val="Normal (Web)"/>
    <w:basedOn w:val="1"/>
    <w:qFormat/>
    <w:uiPriority w:val="99"/>
    <w:pPr>
      <w:widowControl/>
      <w:spacing w:before="100" w:beforeLines="0" w:beforeAutospacing="1" w:after="100" w:afterLines="0" w:afterAutospacing="1"/>
      <w:jc w:val="left"/>
    </w:pPr>
    <w:rPr>
      <w:rFonts w:ascii="宋体" w:hAnsi="宋体"/>
      <w:kern w:val="0"/>
      <w:sz w:val="24"/>
    </w:rPr>
  </w:style>
  <w:style w:type="paragraph" w:styleId="19">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0">
    <w:name w:val="Body Text First Indent 2"/>
    <w:basedOn w:val="8"/>
    <w:next w:val="7"/>
    <w:qFormat/>
    <w:uiPriority w:val="0"/>
    <w:pPr>
      <w:adjustRightInd/>
      <w:spacing w:after="120" w:afterLines="0" w:line="240" w:lineRule="auto"/>
      <w:ind w:left="420" w:leftChars="200" w:firstLine="210"/>
    </w:pPr>
    <w:rPr>
      <w:sz w:val="21"/>
    </w:rPr>
  </w:style>
  <w:style w:type="character" w:styleId="23">
    <w:name w:val="Strong"/>
    <w:qFormat/>
    <w:uiPriority w:val="22"/>
    <w:rPr>
      <w:b/>
      <w:bCs/>
    </w:rPr>
  </w:style>
  <w:style w:type="character" w:styleId="24">
    <w:name w:val="page number"/>
    <w:qFormat/>
    <w:uiPriority w:val="0"/>
  </w:style>
  <w:style w:type="character" w:styleId="25">
    <w:name w:val="Hyperlink"/>
    <w:qFormat/>
    <w:uiPriority w:val="0"/>
    <w:rPr>
      <w:rFonts w:ascii="Arial" w:hAnsi="Arial" w:eastAsia="黑体" w:cs="Arial"/>
      <w:snapToGrid w:val="0"/>
      <w:color w:val="000000"/>
      <w:kern w:val="0"/>
      <w:sz w:val="18"/>
      <w:szCs w:val="18"/>
      <w:u w:val="none"/>
    </w:rPr>
  </w:style>
  <w:style w:type="character" w:styleId="26">
    <w:name w:val="HTML Sample"/>
    <w:qFormat/>
    <w:uiPriority w:val="0"/>
    <w:rPr>
      <w:rFonts w:ascii="Courier New" w:hAnsi="Courier New"/>
    </w:rPr>
  </w:style>
  <w:style w:type="paragraph" w:customStyle="1" w:styleId="27">
    <w:name w:val="Default"/>
    <w:next w:val="2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2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0">
    <w:name w:val="正文2"/>
    <w:basedOn w:val="1"/>
    <w:qFormat/>
    <w:uiPriority w:val="0"/>
    <w:pPr>
      <w:spacing w:before="156" w:beforeLines="0" w:line="360" w:lineRule="auto"/>
      <w:ind w:firstLine="510" w:firstLineChars="200"/>
    </w:pPr>
    <w:rPr>
      <w:sz w:val="24"/>
      <w:szCs w:val="20"/>
    </w:rPr>
  </w:style>
  <w:style w:type="paragraph" w:customStyle="1" w:styleId="31">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3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3">
    <w:name w:val="p0"/>
    <w:basedOn w:val="1"/>
    <w:qFormat/>
    <w:uiPriority w:val="0"/>
    <w:pPr>
      <w:widowControl/>
      <w:adjustRightInd/>
    </w:pPr>
    <w:rPr>
      <w:kern w:val="0"/>
      <w:szCs w:val="21"/>
    </w:rPr>
  </w:style>
  <w:style w:type="paragraph" w:customStyle="1" w:styleId="34">
    <w:name w:val="正文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题注 New"/>
    <w:basedOn w:val="34"/>
    <w:next w:val="34"/>
    <w:qFormat/>
    <w:uiPriority w:val="0"/>
    <w:pPr>
      <w:spacing w:before="152" w:beforeLines="0" w:after="160" w:afterLines="0"/>
    </w:pPr>
    <w:rPr>
      <w:rFonts w:ascii="Arial" w:hAnsi="Arial" w:eastAsia="黑体" w:cs="Arial"/>
      <w:kern w:val="2"/>
    </w:rPr>
  </w:style>
  <w:style w:type="paragraph" w:customStyle="1" w:styleId="36">
    <w:name w:val="DG正文"/>
    <w:basedOn w:val="1"/>
    <w:qFormat/>
    <w:uiPriority w:val="99"/>
    <w:pPr>
      <w:widowControl/>
      <w:spacing w:line="360" w:lineRule="auto"/>
      <w:ind w:right="142" w:firstLine="640" w:firstLineChars="200"/>
      <w:jc w:val="left"/>
    </w:pPr>
    <w:rPr>
      <w:rFonts w:ascii="Calibri" w:hAnsi="Calibri" w:cs="Calibri"/>
      <w:sz w:val="24"/>
      <w:szCs w:val="24"/>
    </w:rPr>
  </w:style>
  <w:style w:type="paragraph" w:customStyle="1" w:styleId="37">
    <w:name w:val="表内文字"/>
    <w:basedOn w:val="1"/>
    <w:qFormat/>
    <w:uiPriority w:val="0"/>
    <w:pPr>
      <w:spacing w:line="500" w:lineRule="atLeast"/>
      <w:ind w:firstLine="0" w:firstLineChars="0"/>
      <w:jc w:val="center"/>
    </w:pPr>
    <w:rPr>
      <w:rFonts w:ascii="Arial" w:hAnsi="Arial" w:eastAsia="楷体_GB2312"/>
      <w:sz w:val="28"/>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62</Pages>
  <Words>17880</Words>
  <Characters>19445</Characters>
  <Lines>1</Lines>
  <Paragraphs>1</Paragraphs>
  <TotalTime>24</TotalTime>
  <ScaleCrop>false</ScaleCrop>
  <LinksUpToDate>false</LinksUpToDate>
  <CharactersWithSpaces>19787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2025-02-12T05:01:00Z</dcterms:created>
  <dc:creator>张良</dc:creator>
  <cp:lastModifiedBy>echo</cp:lastModifiedBy>
  <dcterms:modified xsi:type="dcterms:W3CDTF">2025-03-03T09:29:50Z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449C12E0051D49E5B09B8B86990B2AF5_13</vt:lpwstr>
  </property>
  <property fmtid="{D5CDD505-2E9C-101B-9397-08002B2CF9AE}" pid="4" name="KSOTemplateDocerSaveRecord">
    <vt:lpwstr>eyJoZGlkIjoiZTcyNTZkN2YyZGUwNmQwMDI3ZWYzOGZlMjkyMjdhMTEiLCJ1c2VySWQiOiIxMjAxNDMxNDEzIn0=</vt:lpwstr>
  </property>
</Properties>
</file>