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227B6E">
      <w:pPr>
        <w:spacing w:line="360" w:lineRule="auto"/>
        <w:jc w:val="center"/>
        <w:rPr>
          <w:rFonts w:hint="eastAsia" w:ascii="宋体" w:hAnsi="宋体" w:eastAsia="宋体" w:cs="宋体"/>
          <w:b/>
          <w:color w:val="auto"/>
          <w:sz w:val="24"/>
          <w:highlight w:val="none"/>
          <w:lang w:eastAsia="zh-CN"/>
        </w:rPr>
      </w:pPr>
    </w:p>
    <w:p w14:paraId="64826472">
      <w:pPr>
        <w:spacing w:line="360" w:lineRule="auto"/>
        <w:jc w:val="center"/>
        <w:rPr>
          <w:rFonts w:ascii="宋体" w:hAnsi="宋体" w:cs="宋体"/>
          <w:b/>
          <w:color w:val="auto"/>
          <w:sz w:val="24"/>
          <w:highlight w:val="none"/>
        </w:rPr>
      </w:pPr>
    </w:p>
    <w:p w14:paraId="1F3DC699">
      <w:pPr>
        <w:adjustRightInd/>
        <w:spacing w:line="360" w:lineRule="auto"/>
        <w:jc w:val="center"/>
        <w:rPr>
          <w:rFonts w:ascii="宋体" w:hAnsi="宋体" w:cs="宋体"/>
          <w:b/>
          <w:color w:val="auto"/>
          <w:sz w:val="44"/>
          <w:szCs w:val="44"/>
          <w:highlight w:val="none"/>
        </w:rPr>
      </w:pPr>
    </w:p>
    <w:p w14:paraId="7750326C">
      <w:pPr>
        <w:spacing w:line="360" w:lineRule="auto"/>
        <w:jc w:val="center"/>
        <w:rPr>
          <w:rFonts w:ascii="宋体" w:hAnsi="宋体" w:cs="宋体"/>
          <w:b/>
          <w:color w:val="auto"/>
          <w:sz w:val="44"/>
          <w:szCs w:val="44"/>
          <w:highlight w:val="none"/>
        </w:rPr>
      </w:pPr>
    </w:p>
    <w:p w14:paraId="0A67173A">
      <w:pPr>
        <w:adjustRightInd/>
        <w:spacing w:line="360" w:lineRule="auto"/>
        <w:jc w:val="center"/>
        <w:rPr>
          <w:rFonts w:ascii="宋体" w:hAnsi="宋体" w:cs="宋体"/>
          <w:b/>
          <w:color w:val="auto"/>
          <w:sz w:val="48"/>
          <w:szCs w:val="48"/>
          <w:highlight w:val="none"/>
        </w:rPr>
      </w:pPr>
    </w:p>
    <w:p w14:paraId="1B34A8F8">
      <w:pPr>
        <w:adjustRightInd/>
        <w:spacing w:line="360" w:lineRule="auto"/>
        <w:jc w:val="center"/>
        <w:rPr>
          <w:rFonts w:hint="eastAsia" w:ascii="宋体" w:hAnsi="宋体" w:cs="宋体"/>
          <w:color w:val="auto"/>
          <w:sz w:val="48"/>
          <w:szCs w:val="48"/>
          <w:highlight w:val="none"/>
          <w:lang w:eastAsia="zh-CN"/>
        </w:rPr>
      </w:pPr>
      <w:r>
        <w:rPr>
          <w:rFonts w:hint="eastAsia" w:ascii="宋体" w:hAnsi="宋体" w:cs="宋体"/>
          <w:color w:val="auto"/>
          <w:sz w:val="48"/>
          <w:szCs w:val="48"/>
          <w:highlight w:val="none"/>
          <w:lang w:eastAsia="zh-CN"/>
        </w:rPr>
        <w:t>拱墅区水资源基础调查项目监理服务</w:t>
      </w:r>
    </w:p>
    <w:p w14:paraId="0AD03A57">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331C2D69">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7104665A">
      <w:pPr>
        <w:snapToGrid w:val="0"/>
        <w:spacing w:line="360" w:lineRule="auto"/>
        <w:jc w:val="center"/>
        <w:rPr>
          <w:rFonts w:hint="default" w:ascii="宋体" w:hAnsi="宋体" w:eastAsia="宋体" w:cs="宋体"/>
          <w:color w:val="auto"/>
          <w:sz w:val="30"/>
          <w:szCs w:val="30"/>
          <w:highlight w:val="none"/>
          <w:lang w:val="en-US"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HCZX-24547-1</w:t>
      </w:r>
    </w:p>
    <w:p w14:paraId="6CB85399">
      <w:pPr>
        <w:adjustRightInd/>
        <w:spacing w:line="360" w:lineRule="auto"/>
        <w:rPr>
          <w:rFonts w:ascii="宋体" w:hAnsi="宋体" w:cs="宋体"/>
          <w:color w:val="auto"/>
          <w:sz w:val="28"/>
          <w:szCs w:val="20"/>
          <w:highlight w:val="none"/>
        </w:rPr>
      </w:pPr>
    </w:p>
    <w:p w14:paraId="2B067F9C">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6C85EBAB">
      <w:pPr>
        <w:spacing w:line="360" w:lineRule="auto"/>
        <w:jc w:val="center"/>
        <w:rPr>
          <w:rFonts w:ascii="宋体" w:hAnsi="宋体" w:cs="宋体"/>
          <w:b/>
          <w:color w:val="auto"/>
          <w:sz w:val="44"/>
          <w:szCs w:val="44"/>
          <w:highlight w:val="none"/>
        </w:rPr>
      </w:pPr>
    </w:p>
    <w:p w14:paraId="35D836C7">
      <w:pPr>
        <w:spacing w:line="360" w:lineRule="auto"/>
        <w:jc w:val="center"/>
        <w:rPr>
          <w:rFonts w:ascii="宋体" w:hAnsi="宋体" w:cs="宋体"/>
          <w:color w:val="auto"/>
          <w:sz w:val="24"/>
          <w:highlight w:val="none"/>
        </w:rPr>
      </w:pPr>
    </w:p>
    <w:p w14:paraId="53EBBA1C">
      <w:pPr>
        <w:spacing w:line="360" w:lineRule="auto"/>
        <w:jc w:val="center"/>
        <w:rPr>
          <w:rFonts w:ascii="宋体" w:hAnsi="宋体" w:cs="宋体"/>
          <w:color w:val="auto"/>
          <w:sz w:val="24"/>
          <w:highlight w:val="none"/>
        </w:rPr>
      </w:pPr>
    </w:p>
    <w:p w14:paraId="6B1F638D">
      <w:pPr>
        <w:spacing w:line="360" w:lineRule="auto"/>
        <w:rPr>
          <w:rFonts w:ascii="宋体" w:hAnsi="宋体" w:cs="宋体"/>
          <w:color w:val="auto"/>
          <w:sz w:val="32"/>
          <w:szCs w:val="32"/>
          <w:highlight w:val="none"/>
        </w:rPr>
      </w:pPr>
    </w:p>
    <w:p w14:paraId="536F3C01">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杭州市规划和自然资源局拱墅分局</w:t>
      </w:r>
    </w:p>
    <w:p w14:paraId="4DA80B5D">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华诚工程咨询集团有限公司</w:t>
      </w:r>
    </w:p>
    <w:p w14:paraId="6C0F97D0">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一</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十四</w:t>
      </w:r>
      <w:r>
        <w:rPr>
          <w:rFonts w:hint="eastAsia" w:ascii="宋体" w:hAnsi="宋体" w:cs="宋体"/>
          <w:bCs/>
          <w:color w:val="auto"/>
          <w:sz w:val="32"/>
          <w:szCs w:val="32"/>
          <w:highlight w:val="none"/>
        </w:rPr>
        <w:t>日</w:t>
      </w:r>
    </w:p>
    <w:p w14:paraId="2E22263B">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6B5A2D58">
      <w:pPr>
        <w:pStyle w:val="639"/>
        <w:rPr>
          <w:color w:val="auto"/>
          <w:highlight w:val="none"/>
        </w:rPr>
      </w:pPr>
    </w:p>
    <w:p w14:paraId="5D3D93D5">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7F697C30">
      <w:pPr>
        <w:spacing w:line="360" w:lineRule="auto"/>
        <w:rPr>
          <w:rFonts w:ascii="宋体" w:hAnsi="宋体" w:cs="宋体"/>
          <w:color w:val="auto"/>
          <w:sz w:val="32"/>
          <w:szCs w:val="32"/>
          <w:highlight w:val="none"/>
        </w:rPr>
      </w:pPr>
    </w:p>
    <w:p w14:paraId="1F944C88">
      <w:pPr>
        <w:spacing w:line="360" w:lineRule="auto"/>
        <w:rPr>
          <w:rFonts w:ascii="宋体" w:hAnsi="宋体" w:cs="宋体"/>
          <w:color w:val="auto"/>
          <w:sz w:val="32"/>
          <w:szCs w:val="32"/>
          <w:highlight w:val="none"/>
        </w:rPr>
      </w:pPr>
    </w:p>
    <w:p w14:paraId="62A8224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5D69A3D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3C1B03F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37801A4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14DCB99D">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0985D21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20B384D7">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19C3A4F3">
      <w:pPr>
        <w:spacing w:line="360" w:lineRule="auto"/>
        <w:ind w:firstLine="549" w:firstLineChars="229"/>
        <w:rPr>
          <w:rFonts w:ascii="宋体" w:hAnsi="宋体" w:cs="宋体"/>
          <w:color w:val="auto"/>
          <w:sz w:val="24"/>
          <w:highlight w:val="none"/>
        </w:rPr>
      </w:pPr>
    </w:p>
    <w:p w14:paraId="68AC47A8">
      <w:pPr>
        <w:spacing w:line="360" w:lineRule="auto"/>
        <w:ind w:firstLine="549" w:firstLineChars="229"/>
        <w:rPr>
          <w:rFonts w:ascii="宋体" w:hAnsi="宋体" w:cs="宋体"/>
          <w:color w:val="auto"/>
          <w:sz w:val="24"/>
          <w:highlight w:val="none"/>
        </w:rPr>
      </w:pPr>
    </w:p>
    <w:p w14:paraId="409ACD34">
      <w:pPr>
        <w:spacing w:line="360" w:lineRule="auto"/>
        <w:ind w:firstLine="549" w:firstLineChars="229"/>
        <w:rPr>
          <w:rFonts w:ascii="宋体" w:hAnsi="宋体" w:cs="宋体"/>
          <w:color w:val="auto"/>
          <w:sz w:val="24"/>
          <w:highlight w:val="none"/>
        </w:rPr>
      </w:pPr>
    </w:p>
    <w:p w14:paraId="58B96C52">
      <w:pPr>
        <w:spacing w:line="360" w:lineRule="auto"/>
        <w:ind w:firstLine="549" w:firstLineChars="229"/>
        <w:rPr>
          <w:rFonts w:ascii="宋体" w:hAnsi="宋体" w:cs="宋体"/>
          <w:color w:val="auto"/>
          <w:sz w:val="24"/>
          <w:highlight w:val="none"/>
        </w:rPr>
      </w:pPr>
    </w:p>
    <w:p w14:paraId="1CF1425C">
      <w:pPr>
        <w:spacing w:line="360" w:lineRule="auto"/>
        <w:ind w:firstLine="549" w:firstLineChars="229"/>
        <w:rPr>
          <w:rFonts w:ascii="宋体" w:hAnsi="宋体" w:cs="宋体"/>
          <w:color w:val="auto"/>
          <w:sz w:val="24"/>
          <w:highlight w:val="none"/>
        </w:rPr>
      </w:pPr>
    </w:p>
    <w:p w14:paraId="477AECFF">
      <w:pPr>
        <w:spacing w:line="360" w:lineRule="auto"/>
        <w:ind w:firstLine="549" w:firstLineChars="229"/>
        <w:rPr>
          <w:rFonts w:ascii="宋体" w:hAnsi="宋体" w:cs="宋体"/>
          <w:color w:val="auto"/>
          <w:sz w:val="24"/>
          <w:highlight w:val="none"/>
        </w:rPr>
      </w:pPr>
    </w:p>
    <w:p w14:paraId="520666A6">
      <w:pPr>
        <w:spacing w:line="360" w:lineRule="auto"/>
        <w:ind w:firstLine="549" w:firstLineChars="229"/>
        <w:rPr>
          <w:rFonts w:ascii="宋体" w:hAnsi="宋体" w:cs="宋体"/>
          <w:color w:val="auto"/>
          <w:sz w:val="24"/>
          <w:highlight w:val="none"/>
        </w:rPr>
      </w:pPr>
    </w:p>
    <w:p w14:paraId="3D70BB8E">
      <w:pPr>
        <w:spacing w:line="360" w:lineRule="auto"/>
        <w:ind w:firstLine="549" w:firstLineChars="229"/>
        <w:rPr>
          <w:rFonts w:ascii="宋体" w:hAnsi="宋体" w:cs="宋体"/>
          <w:color w:val="auto"/>
          <w:sz w:val="24"/>
          <w:highlight w:val="none"/>
        </w:rPr>
      </w:pPr>
    </w:p>
    <w:p w14:paraId="2B9185AF">
      <w:pPr>
        <w:spacing w:line="360" w:lineRule="auto"/>
        <w:ind w:firstLine="549" w:firstLineChars="229"/>
        <w:rPr>
          <w:rFonts w:ascii="宋体" w:hAnsi="宋体" w:cs="宋体"/>
          <w:color w:val="auto"/>
          <w:sz w:val="24"/>
          <w:highlight w:val="none"/>
        </w:rPr>
      </w:pPr>
    </w:p>
    <w:p w14:paraId="16332A51">
      <w:pPr>
        <w:spacing w:line="360" w:lineRule="auto"/>
        <w:ind w:firstLine="549" w:firstLineChars="229"/>
        <w:rPr>
          <w:rFonts w:ascii="宋体" w:hAnsi="宋体" w:cs="宋体"/>
          <w:color w:val="auto"/>
          <w:sz w:val="24"/>
          <w:highlight w:val="none"/>
        </w:rPr>
      </w:pPr>
    </w:p>
    <w:p w14:paraId="6D9AA85C">
      <w:pPr>
        <w:spacing w:line="360" w:lineRule="auto"/>
        <w:ind w:firstLine="549" w:firstLineChars="229"/>
        <w:rPr>
          <w:rFonts w:ascii="宋体" w:hAnsi="宋体" w:cs="宋体"/>
          <w:color w:val="auto"/>
          <w:sz w:val="24"/>
          <w:highlight w:val="none"/>
        </w:rPr>
      </w:pPr>
    </w:p>
    <w:p w14:paraId="2F3CF0BF">
      <w:pPr>
        <w:spacing w:line="360" w:lineRule="auto"/>
        <w:ind w:firstLine="549" w:firstLineChars="229"/>
        <w:rPr>
          <w:rFonts w:ascii="宋体" w:hAnsi="宋体" w:cs="宋体"/>
          <w:color w:val="auto"/>
          <w:sz w:val="24"/>
          <w:highlight w:val="none"/>
        </w:rPr>
      </w:pPr>
    </w:p>
    <w:p w14:paraId="5D31CA89">
      <w:pPr>
        <w:spacing w:line="360" w:lineRule="auto"/>
        <w:rPr>
          <w:rFonts w:ascii="宋体" w:hAnsi="宋体" w:cs="宋体"/>
          <w:color w:val="auto"/>
          <w:sz w:val="24"/>
          <w:highlight w:val="none"/>
        </w:rPr>
      </w:pPr>
    </w:p>
    <w:p w14:paraId="387D28A1">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29822"/>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1C67C826">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2F14FF06">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拱墅区水资源基础调查项目监理服务</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hint="eastAsia" w:ascii="宋体" w:hAnsi="宋体" w:eastAsia="宋体" w:cs="宋体"/>
          <w:snapToGrid/>
          <w:color w:val="auto"/>
          <w:kern w:val="2"/>
          <w:sz w:val="24"/>
          <w:szCs w:val="24"/>
          <w:highlight w:val="none"/>
        </w:rPr>
        <w:t>https://www.zcygov.cn/）获取（下载）招标文件，并于202</w:t>
      </w:r>
      <w:r>
        <w:rPr>
          <w:rStyle w:val="77"/>
          <w:rFonts w:hint="eastAsia" w:ascii="宋体" w:hAnsi="宋体" w:cs="宋体"/>
          <w:snapToGrid/>
          <w:color w:val="auto"/>
          <w:kern w:val="2"/>
          <w:sz w:val="24"/>
          <w:szCs w:val="24"/>
          <w:highlight w:val="none"/>
          <w:lang w:val="en-US" w:eastAsia="zh-CN"/>
        </w:rPr>
        <w:t>5</w:t>
      </w:r>
      <w:r>
        <w:rPr>
          <w:rStyle w:val="77"/>
          <w:rFonts w:hint="eastAsia" w:ascii="宋体" w:hAnsi="宋体" w:eastAsia="宋体" w:cs="宋体"/>
          <w:snapToGrid/>
          <w:color w:val="auto"/>
          <w:kern w:val="2"/>
          <w:sz w:val="24"/>
          <w:szCs w:val="24"/>
          <w:highlight w:val="none"/>
        </w:rPr>
        <w:t>年</w:t>
      </w:r>
      <w:r>
        <w:rPr>
          <w:rStyle w:val="77"/>
          <w:rFonts w:hint="eastAsia" w:ascii="宋体" w:hAnsi="宋体" w:cs="宋体"/>
          <w:snapToGrid/>
          <w:color w:val="auto"/>
          <w:kern w:val="2"/>
          <w:sz w:val="24"/>
          <w:szCs w:val="24"/>
          <w:highlight w:val="none"/>
          <w:lang w:val="en-US" w:eastAsia="zh-CN"/>
        </w:rPr>
        <w:t>2</w:t>
      </w:r>
      <w:r>
        <w:rPr>
          <w:rStyle w:val="77"/>
          <w:rFonts w:hint="eastAsia" w:ascii="宋体" w:hAnsi="宋体" w:eastAsia="宋体" w:cs="宋体"/>
          <w:snapToGrid/>
          <w:color w:val="auto"/>
          <w:kern w:val="2"/>
          <w:sz w:val="24"/>
          <w:szCs w:val="24"/>
          <w:highlight w:val="none"/>
        </w:rPr>
        <w:t>月</w:t>
      </w:r>
      <w:r>
        <w:rPr>
          <w:rStyle w:val="77"/>
          <w:rFonts w:hint="eastAsia" w:ascii="宋体" w:hAnsi="宋体" w:cs="宋体"/>
          <w:snapToGrid/>
          <w:color w:val="auto"/>
          <w:kern w:val="2"/>
          <w:sz w:val="24"/>
          <w:szCs w:val="24"/>
          <w:highlight w:val="none"/>
          <w:lang w:val="en-US" w:eastAsia="zh-CN"/>
        </w:rPr>
        <w:t>11</w:t>
      </w:r>
      <w:r>
        <w:rPr>
          <w:rStyle w:val="77"/>
          <w:rFonts w:hint="eastAsia" w:ascii="宋体" w:hAnsi="宋体" w:eastAsia="宋体" w:cs="宋体"/>
          <w:snapToGrid/>
          <w:color w:val="auto"/>
          <w:kern w:val="2"/>
          <w:sz w:val="24"/>
          <w:szCs w:val="24"/>
          <w:highlight w:val="none"/>
        </w:rPr>
        <w:t>日</w:t>
      </w:r>
      <w:r>
        <w:rPr>
          <w:rStyle w:val="77"/>
          <w:rFonts w:hint="eastAsia" w:ascii="宋体" w:hAnsi="宋体" w:cs="宋体"/>
          <w:snapToGrid/>
          <w:color w:val="auto"/>
          <w:kern w:val="2"/>
          <w:sz w:val="24"/>
          <w:szCs w:val="24"/>
          <w:highlight w:val="none"/>
          <w:lang w:val="en-US" w:eastAsia="zh-CN"/>
        </w:rPr>
        <w:t>9</w:t>
      </w:r>
      <w:r>
        <w:rPr>
          <w:rStyle w:val="77"/>
          <w:rFonts w:hint="eastAsia" w:ascii="宋体" w:hAnsi="宋体" w:eastAsia="宋体" w:cs="宋体"/>
          <w:snapToGrid/>
          <w:color w:val="auto"/>
          <w:kern w:val="2"/>
          <w:sz w:val="24"/>
          <w:szCs w:val="24"/>
          <w:highlight w:val="none"/>
        </w:rPr>
        <w:t>点</w:t>
      </w:r>
      <w:r>
        <w:rPr>
          <w:rStyle w:val="77"/>
          <w:rFonts w:hint="eastAsia" w:ascii="宋体" w:hAnsi="宋体" w:cs="宋体"/>
          <w:snapToGrid/>
          <w:color w:val="auto"/>
          <w:kern w:val="2"/>
          <w:sz w:val="24"/>
          <w:szCs w:val="24"/>
          <w:highlight w:val="none"/>
          <w:lang w:val="en-US" w:eastAsia="zh-CN"/>
        </w:rPr>
        <w:t>30</w:t>
      </w:r>
      <w:r>
        <w:rPr>
          <w:rStyle w:val="77"/>
          <w:rFonts w:hint="eastAsia" w:ascii="宋体" w:hAnsi="宋体" w:eastAsia="宋体" w:cs="宋体"/>
          <w:snapToGrid/>
          <w:color w:val="auto"/>
          <w:kern w:val="2"/>
          <w:sz w:val="24"/>
          <w:szCs w:val="24"/>
          <w:highlight w:val="none"/>
        </w:rPr>
        <w:t>分</w:t>
      </w:r>
      <w:r>
        <w:rPr>
          <w:rStyle w:val="77"/>
          <w:rFonts w:hint="eastAsia" w:ascii="宋体" w:hAnsi="宋体" w:eastAsia="宋体" w:cs="宋体"/>
          <w:bCs/>
          <w:snapToGrid/>
          <w:color w:val="auto"/>
          <w:kern w:val="2"/>
          <w:sz w:val="24"/>
          <w:szCs w:val="24"/>
          <w:highlight w:val="none"/>
        </w:rPr>
        <w:t>00秒</w:t>
      </w:r>
      <w:r>
        <w:rPr>
          <w:rStyle w:val="77"/>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5EBF5300">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2AACCDAB">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HCZX-24547-1</w:t>
      </w:r>
    </w:p>
    <w:p w14:paraId="04E0350A">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拱墅区水资源基础调查项目监理服务</w:t>
      </w:r>
    </w:p>
    <w:p w14:paraId="569D9FEE">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val="en-US" w:eastAsia="zh-CN"/>
        </w:rPr>
        <w:t>80000</w:t>
      </w:r>
    </w:p>
    <w:p w14:paraId="0423C5F3">
      <w:pPr>
        <w:spacing w:line="360" w:lineRule="auto"/>
        <w:ind w:firstLine="480"/>
        <w:rPr>
          <w:rFonts w:hint="default" w:ascii="宋体" w:hAnsi="宋体" w:cs="宋体"/>
          <w:color w:val="auto"/>
          <w:sz w:val="24"/>
          <w:highlight w:val="none"/>
          <w:lang w:val="en-US"/>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80000</w:t>
      </w:r>
    </w:p>
    <w:p w14:paraId="79F50C52">
      <w:pPr>
        <w:pStyle w:val="5"/>
        <w:spacing w:line="360" w:lineRule="auto"/>
        <w:ind w:firstLine="480"/>
        <w:rPr>
          <w:rFonts w:hint="eastAsia" w:hAnsi="宋体" w:cs="宋体"/>
          <w:bCs/>
          <w:snapToGrid/>
          <w:color w:val="auto"/>
          <w:kern w:val="2"/>
          <w:sz w:val="24"/>
          <w:szCs w:val="24"/>
          <w:highlight w:val="none"/>
        </w:rPr>
      </w:pPr>
      <w:r>
        <w:rPr>
          <w:rFonts w:hint="eastAsia" w:hAnsi="宋体" w:cs="宋体"/>
          <w:b/>
          <w:color w:val="auto"/>
          <w:sz w:val="24"/>
          <w:highlight w:val="none"/>
        </w:rPr>
        <w:t>简要规格描述或项目基本概况介绍、用途：</w:t>
      </w:r>
      <w:r>
        <w:rPr>
          <w:rFonts w:hint="eastAsia" w:hAnsi="宋体" w:cs="宋体"/>
          <w:color w:val="auto"/>
          <w:sz w:val="24"/>
          <w:highlight w:val="none"/>
          <w:lang w:eastAsia="zh-CN"/>
        </w:rPr>
        <w:t>拱墅区水资源基础调查项目</w:t>
      </w:r>
      <w:r>
        <w:rPr>
          <w:rFonts w:hint="eastAsia" w:hAnsi="宋体" w:cs="宋体"/>
          <w:color w:val="auto"/>
          <w:sz w:val="24"/>
          <w:highlight w:val="none"/>
          <w:lang w:val="en-US" w:eastAsia="zh-CN"/>
        </w:rPr>
        <w:t>监理服务</w:t>
      </w:r>
      <w:r>
        <w:rPr>
          <w:rFonts w:hint="eastAsia" w:hAnsi="宋体" w:cs="宋体"/>
          <w:bCs/>
          <w:snapToGrid/>
          <w:color w:val="auto"/>
          <w:kern w:val="2"/>
          <w:sz w:val="24"/>
          <w:szCs w:val="24"/>
          <w:highlight w:val="none"/>
        </w:rPr>
        <w:t>。具体以招标文件第三部分采购需求为准，供应商可点击本公告下方“浏览采购文件”查看采购需求。</w:t>
      </w:r>
    </w:p>
    <w:p w14:paraId="58127744">
      <w:pPr>
        <w:pStyle w:val="5"/>
        <w:spacing w:line="360" w:lineRule="auto"/>
        <w:ind w:firstLine="480"/>
        <w:rPr>
          <w:rFonts w:hint="eastAsia" w:ascii="宋体" w:hAnsi="宋体" w:eastAsia="宋体" w:cs="宋体"/>
          <w:b/>
          <w:snapToGrid/>
          <w:color w:val="auto"/>
          <w:kern w:val="2"/>
          <w:sz w:val="24"/>
          <w:szCs w:val="24"/>
          <w:highlight w:val="none"/>
          <w:lang w:val="en-US" w:eastAsia="zh-CN" w:bidi="ar-SA"/>
        </w:rPr>
      </w:pPr>
      <w:r>
        <w:rPr>
          <w:rFonts w:hint="eastAsia" w:ascii="宋体" w:hAnsi="宋体" w:eastAsia="宋体" w:cs="宋体"/>
          <w:b/>
          <w:snapToGrid/>
          <w:color w:val="auto"/>
          <w:kern w:val="2"/>
          <w:sz w:val="24"/>
          <w:szCs w:val="24"/>
          <w:highlight w:val="none"/>
          <w:lang w:val="en-US" w:eastAsia="zh-CN" w:bidi="ar-SA"/>
        </w:rPr>
        <w:t>合同履约期限：</w:t>
      </w:r>
      <w:r>
        <w:rPr>
          <w:rFonts w:hint="eastAsia" w:hAnsi="宋体" w:cs="宋体"/>
          <w:b/>
          <w:color w:val="auto"/>
          <w:sz w:val="24"/>
          <w:highlight w:val="none"/>
        </w:rPr>
        <w:t>详见招标文件第三部分采购需求。</w:t>
      </w:r>
    </w:p>
    <w:p w14:paraId="5B21EF8F">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147461331"/>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746F4AF1">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7DCDE322">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111F153F">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0ECE2673">
      <w:pPr>
        <w:spacing w:line="360" w:lineRule="auto"/>
        <w:ind w:firstLine="480" w:firstLineChars="200"/>
        <w:rPr>
          <w:rFonts w:ascii="宋体" w:hAnsi="宋体" w:cs="宋体"/>
          <w:color w:val="auto"/>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r>
        <w:rPr>
          <w:rFonts w:hint="eastAsia" w:ascii="宋体" w:hAnsi="宋体" w:cs="宋体"/>
          <w:color w:val="auto"/>
          <w:sz w:val="24"/>
          <w:highlight w:val="none"/>
          <w:lang w:eastAsia="zh-CN"/>
        </w:rPr>
        <w:t>，</w:t>
      </w:r>
      <w:r>
        <w:rPr>
          <w:rFonts w:hint="eastAsia" w:ascii="宋体" w:hAnsi="宋体" w:cs="宋体"/>
          <w:color w:val="auto"/>
          <w:sz w:val="24"/>
          <w:highlight w:val="none"/>
        </w:rPr>
        <w:t>服务全部由符合政策要求的中小企业承接，提供中小企业声明函；</w:t>
      </w:r>
    </w:p>
    <w:p w14:paraId="51789DAC">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color w:val="auto"/>
          <w:sz w:val="24"/>
          <w:highlight w:val="none"/>
          <w:lang w:val="en-US" w:eastAsia="zh-CN"/>
        </w:rPr>
        <w:t>无</w:t>
      </w:r>
      <w:r>
        <w:rPr>
          <w:rFonts w:hint="eastAsia" w:ascii="宋体" w:hAnsi="宋体" w:cs="宋体"/>
          <w:color w:val="auto"/>
          <w:sz w:val="24"/>
          <w:highlight w:val="none"/>
        </w:rPr>
        <w:t>；</w:t>
      </w:r>
    </w:p>
    <w:p w14:paraId="5818E23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24C80A7">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5F80DB5A">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2</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11</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54E8235F">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42EE09BF">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0793617F">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010833B0">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2918DEDC">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2</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11</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1F4E9F9A">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14B9BA14">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2</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11</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34EABA8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2CFC2009">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3BBE37E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1554EDB2">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1A6D01B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1A1DF39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1F4CE3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A18FAD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851997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75D3125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67013E2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杭州市规划和自然资源局拱墅分局</w:t>
      </w:r>
      <w:r>
        <w:rPr>
          <w:rFonts w:hint="eastAsia" w:ascii="宋体" w:hAnsi="宋体" w:cs="宋体"/>
          <w:color w:val="auto"/>
          <w:sz w:val="24"/>
          <w:highlight w:val="none"/>
        </w:rPr>
        <w:t xml:space="preserve"> </w:t>
      </w:r>
    </w:p>
    <w:p w14:paraId="5CE251C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址：杭州市拱墅区北城街55号人防大厦</w:t>
      </w:r>
    </w:p>
    <w:p w14:paraId="44592D6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616947E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陈先生</w:t>
      </w:r>
      <w:r>
        <w:rPr>
          <w:rFonts w:hint="eastAsia" w:ascii="宋体" w:hAnsi="宋体" w:cs="宋体"/>
          <w:color w:val="auto"/>
          <w:sz w:val="24"/>
          <w:highlight w:val="none"/>
        </w:rPr>
        <w:t xml:space="preserve"> </w:t>
      </w:r>
    </w:p>
    <w:p w14:paraId="4F3BA450">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项目联系方式（询问）：0571-87335677</w:t>
      </w:r>
    </w:p>
    <w:p w14:paraId="703955F6">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eastAsia="zh-CN"/>
        </w:rPr>
        <w:t>吴女士</w:t>
      </w:r>
    </w:p>
    <w:p w14:paraId="33D0BB38">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质疑联系方式：0571-87335689</w:t>
      </w:r>
    </w:p>
    <w:p w14:paraId="290AFFB9">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2.采购代理机构信息            </w:t>
      </w:r>
    </w:p>
    <w:p w14:paraId="33638145">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称：华诚工程咨询集团有限公司</w:t>
      </w:r>
    </w:p>
    <w:p w14:paraId="29AFFB5B">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址：杭州市拱墅区彩云路105号锦盛大楼</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楼</w:t>
      </w:r>
    </w:p>
    <w:p w14:paraId="25B45616">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传    真： </w:t>
      </w:r>
      <w:r>
        <w:rPr>
          <w:rFonts w:hint="eastAsia" w:ascii="宋体" w:hAnsi="宋体" w:cs="宋体"/>
          <w:color w:val="auto"/>
          <w:sz w:val="24"/>
          <w:highlight w:val="none"/>
          <w:lang w:val="en-US" w:eastAsia="zh-CN"/>
        </w:rPr>
        <w:t>/</w:t>
      </w:r>
    </w:p>
    <w:p w14:paraId="1BD672C2">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项目联系人（询问）： </w:t>
      </w:r>
      <w:r>
        <w:rPr>
          <w:rFonts w:hint="eastAsia" w:ascii="宋体" w:hAnsi="宋体" w:cs="宋体"/>
          <w:color w:val="auto"/>
          <w:sz w:val="24"/>
          <w:highlight w:val="none"/>
          <w:lang w:val="en-US" w:eastAsia="zh-CN"/>
        </w:rPr>
        <w:t>赵佳阳</w:t>
      </w:r>
    </w:p>
    <w:p w14:paraId="0CC032DC">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15868898744</w:t>
      </w:r>
    </w:p>
    <w:p w14:paraId="51DDFBB7">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孙杏花</w:t>
      </w:r>
    </w:p>
    <w:p w14:paraId="0AEBB01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ascii="宋体" w:hAnsi="宋体" w:cs="宋体"/>
          <w:color w:val="auto"/>
          <w:sz w:val="24"/>
          <w:highlight w:val="none"/>
        </w:rPr>
        <w:t>0571-87032325</w:t>
      </w:r>
    </w:p>
    <w:p w14:paraId="196ABCD6">
      <w:pPr>
        <w:numPr>
          <w:ilvl w:val="0"/>
          <w:numId w:val="1"/>
        </w:num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 xml:space="preserve">该项目由采购人处理采购争议。质疑环节，采购人委托采购代理机构处理的，可由采购代理机构答复。对质疑答复不满意的，向采购人内部设置的采购监督机构反映。 </w:t>
      </w:r>
      <w:r>
        <w:rPr>
          <w:rFonts w:hint="eastAsia" w:ascii="宋体" w:hAnsi="宋体" w:cs="宋体"/>
          <w:color w:val="auto"/>
          <w:sz w:val="24"/>
          <w:highlight w:val="none"/>
          <w:lang w:val="en-US" w:eastAsia="zh-CN"/>
        </w:rPr>
        <w:t xml:space="preserve">  </w:t>
      </w:r>
    </w:p>
    <w:p w14:paraId="237C647D">
      <w:pPr>
        <w:numPr>
          <w:numId w:val="0"/>
        </w:numPr>
        <w:spacing w:line="360" w:lineRule="auto"/>
        <w:rPr>
          <w:rFonts w:hint="eastAsia" w:ascii="宋体" w:hAnsi="宋体" w:cs="宋体"/>
          <w:color w:val="auto"/>
          <w:sz w:val="24"/>
          <w:highlight w:val="none"/>
        </w:rPr>
      </w:pPr>
      <w:bookmarkStart w:id="418" w:name="_GoBack"/>
      <w:bookmarkEnd w:id="418"/>
    </w:p>
    <w:p w14:paraId="4D98AB6D">
      <w:pPr>
        <w:numPr>
          <w:numId w:val="0"/>
        </w:num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22A41B1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2A5F7299">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7841E62A">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57924534">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72745B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BB5261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E7C231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43FFBB8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5E0F7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5B70F48">
            <w:pPr>
              <w:snapToGrid w:val="0"/>
              <w:spacing w:line="360" w:lineRule="auto"/>
              <w:jc w:val="center"/>
              <w:rPr>
                <w:rFonts w:ascii="宋体" w:hAnsi="宋体" w:cs="宋体"/>
                <w:color w:val="auto"/>
                <w:sz w:val="24"/>
                <w:highlight w:val="none"/>
              </w:rPr>
            </w:pPr>
          </w:p>
          <w:p w14:paraId="607471D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614B3EDE">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6B0B4E0D">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1EB15A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B19DD5C">
            <w:pPr>
              <w:snapToGrid w:val="0"/>
              <w:spacing w:line="360" w:lineRule="auto"/>
              <w:jc w:val="center"/>
              <w:rPr>
                <w:rFonts w:ascii="宋体" w:hAnsi="宋体" w:cs="宋体"/>
                <w:color w:val="auto"/>
                <w:sz w:val="24"/>
                <w:highlight w:val="none"/>
              </w:rPr>
            </w:pPr>
          </w:p>
          <w:p w14:paraId="2C3B391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B0CF9F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7A53AE2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标的</w:t>
            </w:r>
            <w:r>
              <w:rPr>
                <w:rFonts w:hint="eastAsia" w:ascii="宋体" w:hAnsi="宋体" w:cs="宋体"/>
                <w:color w:val="auto"/>
                <w:kern w:val="0"/>
                <w:sz w:val="24"/>
                <w:highlight w:val="none"/>
              </w:rPr>
              <w:t>：</w:t>
            </w:r>
            <w:r>
              <w:rPr>
                <w:rFonts w:hint="eastAsia" w:ascii="宋体" w:hAnsi="宋体" w:cs="宋体"/>
                <w:color w:val="auto"/>
                <w:sz w:val="24"/>
                <w:highlight w:val="none"/>
                <w:u w:val="single"/>
                <w:lang w:eastAsia="zh-CN"/>
              </w:rPr>
              <w:t>拱墅区水资源基础调查项目</w:t>
            </w:r>
            <w:r>
              <w:rPr>
                <w:rFonts w:hint="eastAsia" w:ascii="宋体" w:hAnsi="宋体" w:cs="宋体"/>
                <w:color w:val="auto"/>
                <w:sz w:val="24"/>
                <w:highlight w:val="none"/>
                <w:u w:val="single"/>
                <w:lang w:val="en-US" w:eastAsia="zh-CN"/>
              </w:rPr>
              <w:t>监理服务</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属于其他未列明行 </w:t>
            </w:r>
            <w:r>
              <w:rPr>
                <w:rFonts w:hint="eastAsia" w:ascii="宋体" w:hAnsi="宋体" w:cs="宋体"/>
                <w:color w:val="auto"/>
                <w:kern w:val="0"/>
                <w:sz w:val="24"/>
                <w:highlight w:val="none"/>
              </w:rPr>
              <w:t>行业；</w:t>
            </w:r>
          </w:p>
          <w:p w14:paraId="113609BE">
            <w:pPr>
              <w:pStyle w:val="3"/>
              <w:spacing w:line="240" w:lineRule="auto"/>
              <w:ind w:left="0" w:firstLine="0"/>
              <w:rPr>
                <w:rFonts w:ascii="宋体" w:hAnsi="宋体" w:eastAsia="宋体" w:cs="宋体"/>
                <w:color w:val="auto"/>
                <w:highlight w:val="none"/>
                <w:lang w:val="en-US"/>
              </w:rPr>
            </w:pPr>
            <w:r>
              <w:rPr>
                <w:rFonts w:hint="eastAsia" w:ascii="宋体" w:hAnsi="宋体" w:eastAsia="宋体" w:cs="宋体"/>
                <w:b/>
                <w:bCs/>
                <w:color w:val="auto"/>
                <w:kern w:val="0"/>
                <w:sz w:val="24"/>
                <w:szCs w:val="24"/>
                <w:highlight w:val="none"/>
                <w:lang w:val="en-US" w:eastAsia="zh-CN" w:bidi="ar-SA"/>
              </w:rPr>
              <w:t>其他未列明行业。从业人员300人以下的为中小微型企业。其中，从业人员100人及以上的为中型企业；从业人员10人及以上的为小型企业；从业人员10人以下的为微型企业。</w:t>
            </w:r>
          </w:p>
        </w:tc>
      </w:tr>
      <w:tr w14:paraId="3E1EEC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38C1E769">
            <w:pPr>
              <w:snapToGrid w:val="0"/>
              <w:spacing w:line="360" w:lineRule="auto"/>
              <w:jc w:val="center"/>
              <w:rPr>
                <w:rFonts w:ascii="宋体" w:hAnsi="宋体" w:cs="宋体"/>
                <w:color w:val="auto"/>
                <w:sz w:val="24"/>
                <w:highlight w:val="none"/>
              </w:rPr>
            </w:pPr>
          </w:p>
          <w:p w14:paraId="12AE06B4">
            <w:pPr>
              <w:snapToGrid w:val="0"/>
              <w:spacing w:line="360" w:lineRule="auto"/>
              <w:jc w:val="center"/>
              <w:rPr>
                <w:rFonts w:ascii="宋体" w:hAnsi="宋体" w:cs="宋体"/>
                <w:color w:val="auto"/>
                <w:sz w:val="24"/>
                <w:highlight w:val="none"/>
              </w:rPr>
            </w:pPr>
          </w:p>
          <w:p w14:paraId="7E3FEF4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63AC5DE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7279696">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4748080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69EBAFB6">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1474694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7AC51A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5F5AD0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5245501">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534F669E">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45222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14746283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12D0EC1E">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557B9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B18A656">
            <w:pPr>
              <w:snapToGrid w:val="0"/>
              <w:spacing w:line="360" w:lineRule="auto"/>
              <w:jc w:val="center"/>
              <w:rPr>
                <w:rFonts w:ascii="宋体" w:hAnsi="宋体" w:cs="宋体"/>
                <w:color w:val="auto"/>
                <w:sz w:val="24"/>
                <w:highlight w:val="none"/>
              </w:rPr>
            </w:pPr>
          </w:p>
          <w:p w14:paraId="2BF11DC6">
            <w:pPr>
              <w:snapToGrid w:val="0"/>
              <w:spacing w:line="360" w:lineRule="auto"/>
              <w:jc w:val="center"/>
              <w:rPr>
                <w:rFonts w:ascii="宋体" w:hAnsi="宋体" w:cs="宋体"/>
                <w:color w:val="auto"/>
                <w:sz w:val="24"/>
                <w:highlight w:val="none"/>
              </w:rPr>
            </w:pPr>
          </w:p>
          <w:p w14:paraId="79EFAB5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69E021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53D4C8DB">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4673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DA71728">
            <w:pP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14745835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r>
              <w:rPr>
                <w:rFonts w:hint="eastAsia" w:ascii="宋体" w:hAnsi="宋体" w:cs="宋体"/>
                <w:color w:val="auto"/>
                <w:sz w:val="24"/>
                <w:szCs w:val="20"/>
                <w:highlight w:val="none"/>
              </w:rPr>
              <w:br w:type="textWrapping"/>
            </w:r>
            <w:r>
              <w:rPr>
                <w:rFonts w:hint="eastAsia" w:ascii="宋体" w:hAnsi="宋体" w:cs="宋体"/>
                <w:color w:val="auto"/>
                <w:sz w:val="24"/>
                <w:szCs w:val="20"/>
                <w:highlight w:val="none"/>
              </w:rPr>
              <w:t>☐C不统一组织，供应商在获取采购文件后，自行至项目现场考察。</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2B878A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9CFCB07">
            <w:pPr>
              <w:snapToGrid w:val="0"/>
              <w:spacing w:line="360" w:lineRule="auto"/>
              <w:jc w:val="center"/>
              <w:rPr>
                <w:rFonts w:ascii="宋体" w:hAnsi="宋体" w:cs="宋体"/>
                <w:color w:val="auto"/>
                <w:sz w:val="24"/>
                <w:highlight w:val="none"/>
              </w:rPr>
            </w:pPr>
          </w:p>
          <w:p w14:paraId="5A6A05C1">
            <w:pPr>
              <w:snapToGrid w:val="0"/>
              <w:spacing w:line="360" w:lineRule="auto"/>
              <w:jc w:val="center"/>
              <w:rPr>
                <w:rFonts w:ascii="宋体" w:hAnsi="宋体" w:cs="宋体"/>
                <w:color w:val="auto"/>
                <w:sz w:val="24"/>
                <w:highlight w:val="none"/>
              </w:rPr>
            </w:pPr>
          </w:p>
          <w:p w14:paraId="681738FF">
            <w:pPr>
              <w:snapToGrid w:val="0"/>
              <w:spacing w:line="360" w:lineRule="auto"/>
              <w:jc w:val="center"/>
              <w:rPr>
                <w:rFonts w:ascii="宋体" w:hAnsi="宋体" w:cs="宋体"/>
                <w:color w:val="auto"/>
                <w:sz w:val="24"/>
                <w:highlight w:val="none"/>
              </w:rPr>
            </w:pPr>
          </w:p>
          <w:p w14:paraId="3992E41E">
            <w:pPr>
              <w:snapToGrid w:val="0"/>
              <w:spacing w:line="360" w:lineRule="auto"/>
              <w:jc w:val="center"/>
              <w:rPr>
                <w:rFonts w:ascii="宋体" w:hAnsi="宋体" w:cs="宋体"/>
                <w:color w:val="auto"/>
                <w:sz w:val="24"/>
                <w:highlight w:val="none"/>
              </w:rPr>
            </w:pPr>
          </w:p>
          <w:p w14:paraId="7C4D9F3A">
            <w:pPr>
              <w:snapToGrid w:val="0"/>
              <w:spacing w:line="360" w:lineRule="auto"/>
              <w:jc w:val="center"/>
              <w:rPr>
                <w:rFonts w:ascii="宋体" w:hAnsi="宋体" w:cs="宋体"/>
                <w:color w:val="auto"/>
                <w:sz w:val="24"/>
                <w:highlight w:val="none"/>
              </w:rPr>
            </w:pPr>
          </w:p>
          <w:p w14:paraId="1C66CB92">
            <w:pPr>
              <w:snapToGrid w:val="0"/>
              <w:spacing w:line="360" w:lineRule="auto"/>
              <w:jc w:val="center"/>
              <w:rPr>
                <w:rFonts w:ascii="宋体" w:hAnsi="宋体" w:cs="宋体"/>
                <w:color w:val="auto"/>
                <w:sz w:val="24"/>
                <w:highlight w:val="none"/>
              </w:rPr>
            </w:pPr>
          </w:p>
          <w:p w14:paraId="24ECE9A7">
            <w:pPr>
              <w:snapToGrid w:val="0"/>
              <w:spacing w:line="360" w:lineRule="auto"/>
              <w:jc w:val="center"/>
              <w:rPr>
                <w:rFonts w:ascii="宋体" w:hAnsi="宋体" w:cs="宋体"/>
                <w:color w:val="auto"/>
                <w:sz w:val="24"/>
                <w:highlight w:val="none"/>
              </w:rPr>
            </w:pPr>
          </w:p>
          <w:p w14:paraId="6882BE69">
            <w:pPr>
              <w:snapToGrid w:val="0"/>
              <w:spacing w:line="360" w:lineRule="auto"/>
              <w:jc w:val="center"/>
              <w:rPr>
                <w:rFonts w:ascii="宋体" w:hAnsi="宋体" w:cs="宋体"/>
                <w:color w:val="auto"/>
                <w:sz w:val="24"/>
                <w:highlight w:val="none"/>
              </w:rPr>
            </w:pPr>
          </w:p>
          <w:p w14:paraId="71F3A991">
            <w:pPr>
              <w:snapToGrid w:val="0"/>
              <w:spacing w:line="360" w:lineRule="auto"/>
              <w:jc w:val="center"/>
              <w:rPr>
                <w:rFonts w:ascii="宋体" w:hAnsi="宋体" w:cs="宋体"/>
                <w:color w:val="auto"/>
                <w:sz w:val="24"/>
                <w:highlight w:val="none"/>
              </w:rPr>
            </w:pPr>
          </w:p>
          <w:p w14:paraId="5B95F23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2D2EBA7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1A1F3B8">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475528"/>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2F2DF3CE">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4F2BB38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493E4B4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6C6EED30">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1F0C714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5F4645CE">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526D059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5A20C82B">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1D8BB9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DD9440C">
            <w:pPr>
              <w:snapToGrid w:val="0"/>
              <w:spacing w:line="360" w:lineRule="auto"/>
              <w:jc w:val="center"/>
              <w:rPr>
                <w:rFonts w:ascii="宋体" w:hAnsi="宋体" w:cs="宋体"/>
                <w:color w:val="auto"/>
                <w:sz w:val="24"/>
                <w:highlight w:val="none"/>
              </w:rPr>
            </w:pPr>
          </w:p>
          <w:p w14:paraId="0348F9B4">
            <w:pPr>
              <w:snapToGrid w:val="0"/>
              <w:spacing w:line="360" w:lineRule="auto"/>
              <w:jc w:val="center"/>
              <w:rPr>
                <w:rFonts w:ascii="宋体" w:hAnsi="宋体" w:cs="宋体"/>
                <w:color w:val="auto"/>
                <w:sz w:val="24"/>
                <w:highlight w:val="none"/>
              </w:rPr>
            </w:pPr>
          </w:p>
          <w:p w14:paraId="007E9CBB">
            <w:pPr>
              <w:snapToGrid w:val="0"/>
              <w:spacing w:line="360" w:lineRule="auto"/>
              <w:jc w:val="center"/>
              <w:rPr>
                <w:rFonts w:ascii="宋体" w:hAnsi="宋体" w:cs="宋体"/>
                <w:color w:val="auto"/>
                <w:sz w:val="24"/>
                <w:highlight w:val="none"/>
              </w:rPr>
            </w:pPr>
          </w:p>
          <w:p w14:paraId="2FE24930">
            <w:pPr>
              <w:snapToGrid w:val="0"/>
              <w:spacing w:line="360" w:lineRule="auto"/>
              <w:jc w:val="center"/>
              <w:rPr>
                <w:rFonts w:ascii="宋体" w:hAnsi="宋体" w:cs="宋体"/>
                <w:color w:val="auto"/>
                <w:sz w:val="24"/>
                <w:highlight w:val="none"/>
              </w:rPr>
            </w:pPr>
          </w:p>
          <w:p w14:paraId="0550E78B">
            <w:pPr>
              <w:snapToGrid w:val="0"/>
              <w:spacing w:line="360" w:lineRule="auto"/>
              <w:jc w:val="center"/>
              <w:rPr>
                <w:rFonts w:ascii="宋体" w:hAnsi="宋体" w:cs="宋体"/>
                <w:color w:val="auto"/>
                <w:sz w:val="24"/>
                <w:highlight w:val="none"/>
              </w:rPr>
            </w:pPr>
          </w:p>
          <w:p w14:paraId="37CA078E">
            <w:pPr>
              <w:snapToGrid w:val="0"/>
              <w:spacing w:line="360" w:lineRule="auto"/>
              <w:jc w:val="center"/>
              <w:rPr>
                <w:rFonts w:ascii="宋体" w:hAnsi="宋体" w:cs="宋体"/>
                <w:color w:val="auto"/>
                <w:sz w:val="24"/>
                <w:highlight w:val="none"/>
              </w:rPr>
            </w:pPr>
          </w:p>
          <w:p w14:paraId="57675199">
            <w:pPr>
              <w:snapToGrid w:val="0"/>
              <w:spacing w:line="360" w:lineRule="auto"/>
              <w:jc w:val="center"/>
              <w:rPr>
                <w:rFonts w:ascii="宋体" w:hAnsi="宋体" w:cs="宋体"/>
                <w:color w:val="auto"/>
                <w:sz w:val="24"/>
                <w:highlight w:val="none"/>
              </w:rPr>
            </w:pPr>
          </w:p>
          <w:p w14:paraId="3BC4668B">
            <w:pPr>
              <w:snapToGrid w:val="0"/>
              <w:spacing w:line="360" w:lineRule="auto"/>
              <w:jc w:val="center"/>
              <w:rPr>
                <w:rFonts w:ascii="宋体" w:hAnsi="宋体" w:cs="宋体"/>
                <w:color w:val="auto"/>
                <w:sz w:val="24"/>
                <w:highlight w:val="none"/>
              </w:rPr>
            </w:pPr>
          </w:p>
          <w:p w14:paraId="3C0E93D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7D826BDC">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FB487C5">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45816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14E0D8B0">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B59834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D58E26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4791949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58EA35E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422BA60F">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18B886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7226F72D">
            <w:pPr>
              <w:snapToGrid w:val="0"/>
              <w:spacing w:line="360" w:lineRule="auto"/>
              <w:jc w:val="center"/>
              <w:rPr>
                <w:rFonts w:ascii="宋体" w:hAnsi="宋体" w:cs="宋体"/>
                <w:color w:val="auto"/>
                <w:sz w:val="24"/>
                <w:highlight w:val="none"/>
              </w:rPr>
            </w:pPr>
          </w:p>
          <w:p w14:paraId="23E0A8FE">
            <w:pPr>
              <w:snapToGrid w:val="0"/>
              <w:spacing w:line="360" w:lineRule="auto"/>
              <w:jc w:val="center"/>
              <w:rPr>
                <w:rFonts w:ascii="宋体" w:hAnsi="宋体" w:cs="宋体"/>
                <w:color w:val="auto"/>
                <w:sz w:val="24"/>
                <w:highlight w:val="none"/>
              </w:rPr>
            </w:pPr>
          </w:p>
          <w:p w14:paraId="11C3EAC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51F4A90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4C821498">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278F0E88">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5A0769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0EDDECF1">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515A46C6">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4A9FD976">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6172FF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766B31FC">
            <w:pPr>
              <w:snapToGrid w:val="0"/>
              <w:spacing w:line="360" w:lineRule="auto"/>
              <w:jc w:val="center"/>
              <w:rPr>
                <w:rFonts w:ascii="宋体" w:hAnsi="宋体" w:cs="宋体"/>
                <w:color w:val="auto"/>
                <w:sz w:val="24"/>
                <w:highlight w:val="none"/>
              </w:rPr>
            </w:pPr>
          </w:p>
          <w:p w14:paraId="4CAA0BD1">
            <w:pPr>
              <w:snapToGrid w:val="0"/>
              <w:spacing w:line="360" w:lineRule="auto"/>
              <w:jc w:val="center"/>
              <w:rPr>
                <w:rFonts w:ascii="宋体" w:hAnsi="宋体" w:cs="宋体"/>
                <w:color w:val="auto"/>
                <w:sz w:val="24"/>
                <w:highlight w:val="none"/>
              </w:rPr>
            </w:pPr>
          </w:p>
          <w:p w14:paraId="70BEBFF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5B92AE5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AB0A5F6">
            <w:pPr>
              <w:snapToGrid w:val="0"/>
              <w:spacing w:line="360" w:lineRule="auto"/>
              <w:rPr>
                <w:rFonts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6C2FB5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0D485179">
            <w:pPr>
              <w:snapToGrid w:val="0"/>
              <w:spacing w:line="360" w:lineRule="auto"/>
              <w:jc w:val="center"/>
              <w:rPr>
                <w:rFonts w:ascii="宋体" w:hAnsi="宋体" w:cs="宋体"/>
                <w:color w:val="auto"/>
                <w:sz w:val="24"/>
                <w:highlight w:val="none"/>
              </w:rPr>
            </w:pPr>
          </w:p>
          <w:p w14:paraId="711B9CD7">
            <w:pPr>
              <w:snapToGrid w:val="0"/>
              <w:spacing w:line="360" w:lineRule="auto"/>
              <w:jc w:val="center"/>
              <w:rPr>
                <w:rFonts w:ascii="宋体" w:hAnsi="宋体" w:cs="宋体"/>
                <w:color w:val="auto"/>
                <w:sz w:val="24"/>
                <w:highlight w:val="none"/>
              </w:rPr>
            </w:pPr>
          </w:p>
          <w:p w14:paraId="721890B4">
            <w:pPr>
              <w:snapToGrid w:val="0"/>
              <w:spacing w:line="360" w:lineRule="auto"/>
              <w:jc w:val="center"/>
              <w:rPr>
                <w:rFonts w:ascii="宋体" w:hAnsi="宋体" w:cs="宋体"/>
                <w:color w:val="auto"/>
                <w:sz w:val="24"/>
                <w:highlight w:val="none"/>
              </w:rPr>
            </w:pPr>
          </w:p>
          <w:p w14:paraId="16EA3CF1">
            <w:pPr>
              <w:snapToGrid w:val="0"/>
              <w:spacing w:line="360" w:lineRule="auto"/>
              <w:jc w:val="center"/>
              <w:rPr>
                <w:rFonts w:ascii="宋体" w:hAnsi="宋体" w:cs="宋体"/>
                <w:color w:val="auto"/>
                <w:sz w:val="24"/>
                <w:highlight w:val="none"/>
              </w:rPr>
            </w:pPr>
          </w:p>
          <w:p w14:paraId="5F90A074">
            <w:pPr>
              <w:snapToGrid w:val="0"/>
              <w:spacing w:line="360" w:lineRule="auto"/>
              <w:jc w:val="center"/>
              <w:rPr>
                <w:rFonts w:ascii="宋体" w:hAnsi="宋体" w:cs="宋体"/>
                <w:color w:val="auto"/>
                <w:sz w:val="24"/>
                <w:highlight w:val="none"/>
              </w:rPr>
            </w:pPr>
          </w:p>
          <w:p w14:paraId="7FE633C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3AF11B9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857FAEE">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68CF5530">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3126405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731CD5A7">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6D072C03">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12984187">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689D7B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623E9591">
            <w:pPr>
              <w:snapToGrid w:val="0"/>
              <w:spacing w:line="360" w:lineRule="auto"/>
              <w:jc w:val="center"/>
              <w:rPr>
                <w:rFonts w:ascii="宋体" w:hAnsi="宋体" w:cs="宋体"/>
                <w:color w:val="auto"/>
                <w:sz w:val="24"/>
                <w:highlight w:val="none"/>
              </w:rPr>
            </w:pPr>
          </w:p>
          <w:p w14:paraId="033E1F7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B033F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2F73BC7">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9B90E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54C97B3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6FAA744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2CF88B3D">
            <w:pPr>
              <w:pStyle w:val="32"/>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杭州市拱墅区彩云路105号锦盛大楼</w:t>
            </w:r>
            <w:r>
              <w:rPr>
                <w:rFonts w:hint="eastAsia" w:hAnsi="宋体" w:cs="宋体"/>
                <w:color w:val="auto"/>
                <w:sz w:val="24"/>
                <w:highlight w:val="none"/>
                <w:u w:val="single"/>
                <w:lang w:val="en-US" w:eastAsia="zh-CN"/>
              </w:rPr>
              <w:t>3</w:t>
            </w:r>
            <w:r>
              <w:rPr>
                <w:rFonts w:hint="eastAsia" w:hAnsi="宋体" w:cs="宋体"/>
                <w:color w:val="auto"/>
                <w:sz w:val="24"/>
                <w:highlight w:val="none"/>
                <w:u w:val="single"/>
              </w:rPr>
              <w:t xml:space="preserve">楼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赵佳阳 15868898744</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497A2C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14:paraId="636DAA4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6564939F">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1A876658">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62ACAD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5EDFC59E">
            <w:pPr>
              <w:snapToGrid w:val="0"/>
              <w:spacing w:line="360" w:lineRule="auto"/>
              <w:jc w:val="center"/>
              <w:rPr>
                <w:rFonts w:hint="eastAsia"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3875C1E2">
            <w:pPr>
              <w:snapToGrid w:val="0"/>
              <w:spacing w:line="360" w:lineRule="auto"/>
              <w:jc w:val="center"/>
              <w:rPr>
                <w:rFonts w:hint="eastAsia" w:cs="仿宋_GB2312" w:asciiTheme="minorEastAsia" w:hAnsiTheme="minorEastAsia" w:eastAsiaTheme="minorEastAsia"/>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62CB7A86">
            <w:pPr>
              <w:spacing w:line="360" w:lineRule="auto"/>
              <w:rPr>
                <w:rFonts w:hint="default" w:ascii="宋体" w:hAnsi="宋体" w:eastAsia="宋体" w:cs="宋体"/>
                <w:snapToGrid w:val="0"/>
                <w:color w:val="auto"/>
                <w:kern w:val="28"/>
                <w:sz w:val="24"/>
                <w:highlight w:val="none"/>
                <w:lang w:val="en-US" w:eastAsia="zh-CN"/>
              </w:rPr>
            </w:pPr>
            <w:r>
              <w:rPr>
                <w:rFonts w:hint="eastAsia" w:ascii="宋体" w:hAnsi="宋体" w:cs="宋体"/>
                <w:snapToGrid w:val="0"/>
                <w:color w:val="auto"/>
                <w:kern w:val="28"/>
                <w:sz w:val="24"/>
                <w:highlight w:val="none"/>
                <w:lang w:val="en-US" w:eastAsia="zh-CN"/>
              </w:rPr>
              <w:t>中标候选人数量：1名</w:t>
            </w:r>
          </w:p>
        </w:tc>
      </w:tr>
      <w:tr w14:paraId="0885C9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4CE2AC38">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45A8F199">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646F2C75">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47474716"/>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06CBCCD6">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4747844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BBB5E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left w:val="single" w:color="000000" w:sz="8" w:space="0"/>
              <w:right w:val="single" w:color="000000" w:sz="2" w:space="0"/>
            </w:tcBorders>
            <w:vAlign w:val="center"/>
          </w:tcPr>
          <w:p w14:paraId="7806F1B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val="en-US" w:eastAsia="zh-CN"/>
              </w:rPr>
              <w:t>14</w:t>
            </w:r>
          </w:p>
        </w:tc>
        <w:tc>
          <w:tcPr>
            <w:tcW w:w="1843" w:type="dxa"/>
            <w:tcBorders>
              <w:left w:val="single" w:color="000000" w:sz="2" w:space="0"/>
              <w:right w:val="single" w:color="000000" w:sz="8" w:space="0"/>
            </w:tcBorders>
            <w:vAlign w:val="center"/>
          </w:tcPr>
          <w:p w14:paraId="1AF67E6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61CC48BF">
            <w:pPr>
              <w:spacing w:line="360" w:lineRule="auto"/>
              <w:jc w:val="left"/>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采购代理服务费：中标人应在接到中标通知书后两个工作日内向采购代理机构支付采购代理服务费，采购代理服务费按人民币以中标金额为基数按（计价格[2002]1980号）标准</w:t>
            </w:r>
            <w:r>
              <w:rPr>
                <w:rFonts w:hint="eastAsia" w:cs="Arial" w:asciiTheme="minorEastAsia" w:hAnsiTheme="minorEastAsia" w:eastAsiaTheme="minorEastAsia"/>
                <w:color w:val="auto"/>
                <w:kern w:val="0"/>
                <w:sz w:val="24"/>
                <w:highlight w:val="none"/>
                <w:lang w:val="en-US" w:eastAsia="zh-CN"/>
              </w:rPr>
              <w:t>70%</w:t>
            </w:r>
            <w:r>
              <w:rPr>
                <w:rFonts w:hint="eastAsia" w:cs="Arial" w:asciiTheme="minorEastAsia" w:hAnsiTheme="minorEastAsia" w:eastAsiaTheme="minorEastAsia"/>
                <w:color w:val="auto"/>
                <w:kern w:val="0"/>
                <w:sz w:val="24"/>
                <w:highlight w:val="none"/>
              </w:rPr>
              <w:t>计取</w:t>
            </w:r>
            <w:r>
              <w:rPr>
                <w:rFonts w:hint="eastAsia" w:cs="Arial" w:asciiTheme="minorEastAsia" w:hAnsiTheme="minorEastAsia" w:eastAsiaTheme="minorEastAsia"/>
                <w:color w:val="auto"/>
                <w:kern w:val="0"/>
                <w:sz w:val="24"/>
                <w:highlight w:val="none"/>
                <w:lang w:eastAsia="zh-CN"/>
              </w:rPr>
              <w:t>，</w:t>
            </w:r>
            <w:r>
              <w:rPr>
                <w:rFonts w:hint="eastAsia" w:cs="Arial" w:asciiTheme="minorEastAsia" w:hAnsiTheme="minorEastAsia" w:eastAsiaTheme="minorEastAsia"/>
                <w:color w:val="auto"/>
                <w:kern w:val="0"/>
                <w:sz w:val="24"/>
                <w:highlight w:val="none"/>
                <w:lang w:val="en-US" w:eastAsia="zh-CN"/>
              </w:rPr>
              <w:t>不足5000元按5000元计取</w:t>
            </w:r>
            <w:r>
              <w:rPr>
                <w:rFonts w:hint="eastAsia" w:cs="Arial" w:asciiTheme="minorEastAsia" w:hAnsiTheme="minorEastAsia" w:eastAsiaTheme="minorEastAsia"/>
                <w:color w:val="auto"/>
                <w:kern w:val="0"/>
                <w:sz w:val="24"/>
                <w:highlight w:val="none"/>
              </w:rPr>
              <w:t>。采购代理服务费由中标单位支付，并以人民币方式支付。</w:t>
            </w:r>
          </w:p>
          <w:tbl>
            <w:tblPr>
              <w:tblStyle w:val="63"/>
              <w:tblW w:w="58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943"/>
            </w:tblGrid>
            <w:tr w14:paraId="2C9C3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129E55DF">
                  <w:pPr>
                    <w:pStyle w:val="32"/>
                    <w:spacing w:line="360" w:lineRule="auto"/>
                    <w:ind w:firstLine="480" w:firstLineChars="200"/>
                    <w:rPr>
                      <w:rFonts w:hAnsi="宋体"/>
                      <w:color w:val="auto"/>
                      <w:sz w:val="24"/>
                      <w:szCs w:val="24"/>
                      <w:highlight w:val="none"/>
                    </w:rPr>
                  </w:pPr>
                  <w:r>
                    <w:rPr>
                      <w:rFonts w:hint="eastAsia" w:hAnsi="宋体"/>
                      <w:color w:val="auto"/>
                      <w:sz w:val="24"/>
                      <w:szCs w:val="24"/>
                      <w:highlight w:val="none"/>
                    </w:rPr>
                    <w:t>金额（万元）</w:t>
                  </w:r>
                </w:p>
              </w:tc>
              <w:tc>
                <w:tcPr>
                  <w:tcW w:w="2943" w:type="dxa"/>
                  <w:vAlign w:val="center"/>
                </w:tcPr>
                <w:p w14:paraId="54E9BDB9">
                  <w:pPr>
                    <w:pStyle w:val="32"/>
                    <w:spacing w:line="360" w:lineRule="auto"/>
                    <w:ind w:firstLine="480" w:firstLineChars="200"/>
                    <w:rPr>
                      <w:rFonts w:hAnsi="宋体"/>
                      <w:color w:val="auto"/>
                      <w:sz w:val="24"/>
                      <w:szCs w:val="24"/>
                      <w:highlight w:val="none"/>
                    </w:rPr>
                  </w:pPr>
                  <w:r>
                    <w:rPr>
                      <w:rFonts w:hint="eastAsia" w:hAnsi="宋体"/>
                      <w:color w:val="auto"/>
                      <w:sz w:val="24"/>
                      <w:szCs w:val="24"/>
                      <w:highlight w:val="none"/>
                    </w:rPr>
                    <w:t>费率</w:t>
                  </w:r>
                </w:p>
              </w:tc>
            </w:tr>
            <w:tr w14:paraId="48DDA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79C8B4F5">
                  <w:pPr>
                    <w:pStyle w:val="32"/>
                    <w:spacing w:line="360" w:lineRule="auto"/>
                    <w:ind w:firstLine="480" w:firstLineChars="200"/>
                    <w:rPr>
                      <w:rFonts w:hAnsi="宋体"/>
                      <w:color w:val="auto"/>
                      <w:sz w:val="24"/>
                      <w:szCs w:val="24"/>
                      <w:highlight w:val="none"/>
                    </w:rPr>
                  </w:pPr>
                  <w:r>
                    <w:rPr>
                      <w:rFonts w:hint="eastAsia" w:hAnsi="宋体"/>
                      <w:color w:val="auto"/>
                      <w:sz w:val="24"/>
                      <w:szCs w:val="24"/>
                      <w:highlight w:val="none"/>
                    </w:rPr>
                    <w:t>100以下部分</w:t>
                  </w:r>
                </w:p>
              </w:tc>
              <w:tc>
                <w:tcPr>
                  <w:tcW w:w="2943" w:type="dxa"/>
                  <w:vAlign w:val="center"/>
                </w:tcPr>
                <w:p w14:paraId="635761FE">
                  <w:pPr>
                    <w:pStyle w:val="32"/>
                    <w:spacing w:line="360" w:lineRule="auto"/>
                    <w:ind w:firstLine="480" w:firstLineChars="200"/>
                    <w:rPr>
                      <w:rFonts w:hAnsi="宋体"/>
                      <w:color w:val="auto"/>
                      <w:sz w:val="24"/>
                      <w:szCs w:val="24"/>
                      <w:highlight w:val="none"/>
                    </w:rPr>
                  </w:pPr>
                  <w:r>
                    <w:rPr>
                      <w:rFonts w:hint="eastAsia" w:hAnsi="宋体"/>
                      <w:color w:val="auto"/>
                      <w:sz w:val="24"/>
                      <w:szCs w:val="24"/>
                      <w:highlight w:val="none"/>
                    </w:rPr>
                    <w:t>1.5%</w:t>
                  </w:r>
                </w:p>
              </w:tc>
            </w:tr>
            <w:tr w14:paraId="579C0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2B4F0588">
                  <w:pPr>
                    <w:pStyle w:val="32"/>
                    <w:spacing w:line="360" w:lineRule="auto"/>
                    <w:ind w:firstLine="480" w:firstLineChars="200"/>
                    <w:rPr>
                      <w:rFonts w:hAnsi="宋体"/>
                      <w:color w:val="auto"/>
                      <w:sz w:val="24"/>
                      <w:szCs w:val="24"/>
                      <w:highlight w:val="none"/>
                    </w:rPr>
                  </w:pPr>
                  <w:r>
                    <w:rPr>
                      <w:rFonts w:hint="eastAsia" w:hAnsi="宋体"/>
                      <w:color w:val="auto"/>
                      <w:sz w:val="24"/>
                      <w:szCs w:val="24"/>
                      <w:highlight w:val="none"/>
                    </w:rPr>
                    <w:t>100~500之间部分</w:t>
                  </w:r>
                </w:p>
              </w:tc>
              <w:tc>
                <w:tcPr>
                  <w:tcW w:w="2943" w:type="dxa"/>
                  <w:vAlign w:val="center"/>
                </w:tcPr>
                <w:p w14:paraId="19087B05">
                  <w:pPr>
                    <w:pStyle w:val="32"/>
                    <w:spacing w:line="360" w:lineRule="auto"/>
                    <w:ind w:firstLine="480" w:firstLineChars="200"/>
                    <w:rPr>
                      <w:rFonts w:hAnsi="宋体"/>
                      <w:color w:val="auto"/>
                      <w:sz w:val="24"/>
                      <w:szCs w:val="24"/>
                      <w:highlight w:val="none"/>
                    </w:rPr>
                  </w:pPr>
                  <w:r>
                    <w:rPr>
                      <w:rFonts w:hint="eastAsia" w:hAnsi="宋体"/>
                      <w:color w:val="auto"/>
                      <w:sz w:val="24"/>
                      <w:szCs w:val="24"/>
                      <w:highlight w:val="none"/>
                      <w:lang w:val="en-US" w:eastAsia="zh-CN"/>
                    </w:rPr>
                    <w:t>0.8</w:t>
                  </w:r>
                  <w:r>
                    <w:rPr>
                      <w:rFonts w:hint="eastAsia" w:hAnsi="宋体"/>
                      <w:color w:val="auto"/>
                      <w:sz w:val="24"/>
                      <w:szCs w:val="24"/>
                      <w:highlight w:val="none"/>
                    </w:rPr>
                    <w:t>%</w:t>
                  </w:r>
                </w:p>
              </w:tc>
            </w:tr>
            <w:tr w14:paraId="03793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10D760D5">
                  <w:pPr>
                    <w:pStyle w:val="32"/>
                    <w:spacing w:line="360" w:lineRule="auto"/>
                    <w:ind w:firstLine="480" w:firstLineChars="200"/>
                    <w:rPr>
                      <w:rFonts w:hAnsi="宋体"/>
                      <w:color w:val="auto"/>
                      <w:sz w:val="24"/>
                      <w:szCs w:val="24"/>
                      <w:highlight w:val="none"/>
                    </w:rPr>
                  </w:pPr>
                  <w:r>
                    <w:rPr>
                      <w:rFonts w:hint="eastAsia" w:hAnsi="宋体"/>
                      <w:color w:val="auto"/>
                      <w:sz w:val="24"/>
                      <w:szCs w:val="24"/>
                      <w:highlight w:val="none"/>
                    </w:rPr>
                    <w:t>500~1000之间部分</w:t>
                  </w:r>
                </w:p>
              </w:tc>
              <w:tc>
                <w:tcPr>
                  <w:tcW w:w="2943" w:type="dxa"/>
                  <w:vAlign w:val="center"/>
                </w:tcPr>
                <w:p w14:paraId="43B7A528">
                  <w:pPr>
                    <w:pStyle w:val="32"/>
                    <w:spacing w:line="360" w:lineRule="auto"/>
                    <w:ind w:firstLine="480" w:firstLineChars="200"/>
                    <w:rPr>
                      <w:rFonts w:hAnsi="宋体"/>
                      <w:color w:val="auto"/>
                      <w:sz w:val="24"/>
                      <w:szCs w:val="24"/>
                      <w:highlight w:val="none"/>
                    </w:rPr>
                  </w:pPr>
                  <w:r>
                    <w:rPr>
                      <w:rFonts w:hint="eastAsia" w:hAnsi="宋体"/>
                      <w:color w:val="auto"/>
                      <w:sz w:val="24"/>
                      <w:szCs w:val="24"/>
                      <w:highlight w:val="none"/>
                    </w:rPr>
                    <w:t>0.</w:t>
                  </w:r>
                  <w:r>
                    <w:rPr>
                      <w:rFonts w:hint="eastAsia" w:hAnsi="宋体"/>
                      <w:color w:val="auto"/>
                      <w:sz w:val="24"/>
                      <w:szCs w:val="24"/>
                      <w:highlight w:val="none"/>
                      <w:lang w:val="en-US" w:eastAsia="zh-CN"/>
                    </w:rPr>
                    <w:t>45</w:t>
                  </w:r>
                  <w:r>
                    <w:rPr>
                      <w:rFonts w:hint="eastAsia" w:hAnsi="宋体"/>
                      <w:color w:val="auto"/>
                      <w:sz w:val="24"/>
                      <w:szCs w:val="24"/>
                      <w:highlight w:val="none"/>
                    </w:rPr>
                    <w:t>%</w:t>
                  </w:r>
                </w:p>
              </w:tc>
            </w:tr>
            <w:tr w14:paraId="07C0E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6B9A2253">
                  <w:pPr>
                    <w:pStyle w:val="32"/>
                    <w:spacing w:line="360" w:lineRule="auto"/>
                    <w:ind w:firstLine="480" w:firstLineChars="200"/>
                    <w:rPr>
                      <w:rFonts w:hAnsi="宋体"/>
                      <w:color w:val="auto"/>
                      <w:sz w:val="24"/>
                      <w:szCs w:val="24"/>
                      <w:highlight w:val="none"/>
                    </w:rPr>
                  </w:pPr>
                  <w:r>
                    <w:rPr>
                      <w:rFonts w:hint="eastAsia" w:hAnsi="宋体"/>
                      <w:color w:val="auto"/>
                      <w:sz w:val="24"/>
                      <w:szCs w:val="24"/>
                      <w:highlight w:val="none"/>
                    </w:rPr>
                    <w:t>1000-5000之间部分</w:t>
                  </w:r>
                </w:p>
              </w:tc>
              <w:tc>
                <w:tcPr>
                  <w:tcW w:w="2943" w:type="dxa"/>
                  <w:vAlign w:val="center"/>
                </w:tcPr>
                <w:p w14:paraId="101CAA9F">
                  <w:pPr>
                    <w:pStyle w:val="32"/>
                    <w:spacing w:line="360" w:lineRule="auto"/>
                    <w:ind w:firstLine="480" w:firstLineChars="200"/>
                    <w:rPr>
                      <w:rFonts w:hAnsi="宋体"/>
                      <w:color w:val="auto"/>
                      <w:sz w:val="24"/>
                      <w:szCs w:val="24"/>
                      <w:highlight w:val="none"/>
                    </w:rPr>
                  </w:pPr>
                  <w:r>
                    <w:rPr>
                      <w:rFonts w:hint="eastAsia" w:hAnsi="宋体"/>
                      <w:color w:val="auto"/>
                      <w:sz w:val="24"/>
                      <w:szCs w:val="24"/>
                      <w:highlight w:val="none"/>
                    </w:rPr>
                    <w:t>0.</w:t>
                  </w:r>
                  <w:r>
                    <w:rPr>
                      <w:rFonts w:hint="eastAsia" w:hAnsi="宋体"/>
                      <w:color w:val="auto"/>
                      <w:sz w:val="24"/>
                      <w:szCs w:val="24"/>
                      <w:highlight w:val="none"/>
                      <w:lang w:val="en-US" w:eastAsia="zh-CN"/>
                    </w:rPr>
                    <w:t>25</w:t>
                  </w:r>
                  <w:r>
                    <w:rPr>
                      <w:rFonts w:hint="eastAsia" w:hAnsi="宋体"/>
                      <w:color w:val="auto"/>
                      <w:sz w:val="24"/>
                      <w:szCs w:val="24"/>
                      <w:highlight w:val="none"/>
                    </w:rPr>
                    <w:t>%</w:t>
                  </w:r>
                </w:p>
              </w:tc>
            </w:tr>
          </w:tbl>
          <w:p w14:paraId="096651DB">
            <w:pPr>
              <w:spacing w:line="360" w:lineRule="auto"/>
              <w:jc w:val="left"/>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名    称：华诚工程咨询集团有限公司</w:t>
            </w:r>
          </w:p>
          <w:p w14:paraId="349974B5">
            <w:pPr>
              <w:spacing w:line="360" w:lineRule="auto"/>
              <w:jc w:val="left"/>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开户银行：上海浦东发展银行股份有限公司杭州和睦支行</w:t>
            </w:r>
          </w:p>
          <w:p w14:paraId="7D592D63">
            <w:pPr>
              <w:spacing w:line="360" w:lineRule="auto"/>
              <w:jc w:val="left"/>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账   号：95220078801100000315</w:t>
            </w:r>
          </w:p>
        </w:tc>
      </w:tr>
    </w:tbl>
    <w:p w14:paraId="14E375C3">
      <w:pPr>
        <w:snapToGrid w:val="0"/>
        <w:spacing w:line="360" w:lineRule="auto"/>
        <w:jc w:val="center"/>
        <w:rPr>
          <w:rFonts w:ascii="宋体" w:hAnsi="宋体" w:cs="宋体"/>
          <w:b/>
          <w:color w:val="auto"/>
          <w:sz w:val="32"/>
          <w:szCs w:val="20"/>
          <w:highlight w:val="none"/>
        </w:rPr>
      </w:pPr>
    </w:p>
    <w:bookmarkEnd w:id="10"/>
    <w:p w14:paraId="1187C0BB">
      <w:pPr>
        <w:adjustRightInd/>
        <w:spacing w:line="360" w:lineRule="auto"/>
        <w:ind w:firstLine="3845" w:firstLineChars="1197"/>
        <w:outlineLvl w:val="0"/>
        <w:rPr>
          <w:rFonts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t>一、总则</w:t>
      </w:r>
    </w:p>
    <w:p w14:paraId="7997BE01">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558F75D2">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D0D3EEC">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6951EE4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6B5E09B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0D5AD4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10F483B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7CD2577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FC3F08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2ABFF1C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68ACEF85">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581F7470">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3A7105D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74A54DB7">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29ECAE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7127007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47955EE1">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0C00AA97">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6394149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9FFA63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144111F0">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6A81C353">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5648C04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41D86A7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2E4B90A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3111AF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BF08EE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727FE2F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08B3B13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10DD241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10BAF083">
      <w:pPr>
        <w:spacing w:line="360" w:lineRule="auto"/>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786312F1">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p>
    <w:p w14:paraId="24BAE77C">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C29A726">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02774FFA">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DA50E6C">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67240115">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586EBBBE">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39025E78">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5C04820">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7D4BDFE4">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245E2555">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42473E56">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4BB2D61B">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38D9A13C">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227432CB">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A8908D0">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5A38A643">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3C8D690B">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40C85BDE">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1F58BDCF">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4F3306B4">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1C86BDD0">
      <w:pPr>
        <w:pStyle w:val="891"/>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4D5743AC">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442EC3BE">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3858C07">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30D9D875">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1FCFC647">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14:paraId="449C7D8C">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238FF60A">
      <w:pPr>
        <w:pStyle w:val="133"/>
        <w:snapToGrid w:val="0"/>
        <w:spacing w:before="0"/>
        <w:ind w:firstLine="360"/>
        <w:rPr>
          <w:rFonts w:ascii="宋体" w:hAnsi="宋体" w:cs="宋体"/>
          <w:color w:val="auto"/>
          <w:sz w:val="18"/>
          <w:szCs w:val="18"/>
          <w:highlight w:val="none"/>
        </w:rPr>
      </w:pPr>
    </w:p>
    <w:p w14:paraId="58B11B04">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7CD226D5">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25DD1E19">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522E688B">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5A24400E">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51069798">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424B586A">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6D9F7203">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77F736E">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2BAF300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5A626B4D">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306C622B">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7D7838E5">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69BCD13">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8B31925">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7A8E22EC">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6B6D49E7">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04266577">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3526AE17">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7032ACB">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6655B67">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5A55EC3E">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0F40A8B7">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442B25FC">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B4DC35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4E366CF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7747FE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54C722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AB32E2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758030DC">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69986D7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5F8E9EF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7B834E9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B26D8F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11E030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DAA126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5F4C157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405CFC1B">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354B0746">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6589434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14:paraId="5FD6C9C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11.3.2中小企业声明函。</w:t>
      </w:r>
    </w:p>
    <w:p w14:paraId="7C2839F3">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1BE443D7">
      <w:pP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rPr>
        <w:t>投标人提供虚假材料投标的，投标无效。</w:t>
      </w:r>
    </w:p>
    <w:p w14:paraId="7672D43F">
      <w:pPr>
        <w:pStyle w:val="133"/>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7EEA12A8">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54A9F39">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814350D">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D6344D7">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599C3EDE">
      <w:pPr>
        <w:pStyle w:val="133"/>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1363BB48">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1E1DA0BE">
      <w:pPr>
        <w:pStyle w:val="133"/>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6C8CC6CB">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014DEB3">
      <w:pPr>
        <w:pStyle w:val="133"/>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4948AAC">
      <w:pPr>
        <w:pStyle w:val="133"/>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4F8CEE07">
      <w:pPr>
        <w:pStyle w:val="133"/>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06AD40C0">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5F42A98F">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39A49B15">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385634BC">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5BA0A84B">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5DCDD35B">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20BB791A">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7E03D2AD">
      <w:pPr>
        <w:pStyle w:val="25"/>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2D521BD3">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909ECDC">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7210ACDF">
      <w:pPr>
        <w:pStyle w:val="133"/>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717EFFB4">
      <w:pPr>
        <w:pStyle w:val="133"/>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08320FA5">
      <w:pPr>
        <w:pStyle w:val="133"/>
        <w:spacing w:before="0"/>
        <w:ind w:firstLine="643"/>
        <w:rPr>
          <w:rFonts w:ascii="宋体" w:hAnsi="宋体" w:cs="宋体"/>
          <w:b/>
          <w:color w:val="auto"/>
          <w:sz w:val="32"/>
          <w:highlight w:val="none"/>
        </w:rPr>
      </w:pPr>
    </w:p>
    <w:p w14:paraId="0CB83BC5">
      <w:pPr>
        <w:pStyle w:val="133"/>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4F56ED00">
      <w:pPr>
        <w:pStyle w:val="559"/>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2806F0BB">
      <w:pPr>
        <w:pStyle w:val="559"/>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11A9DEEB">
      <w:pPr>
        <w:pStyle w:val="559"/>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174882C2">
      <w:pPr>
        <w:pStyle w:val="559"/>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5902E906">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6E5D503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570A05E6">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37C3330D">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5C13E2A0">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29A88AEF">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2A25C49A">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6B4390F5">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12EC85A1">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29C80C0">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4047C7C4">
      <w:pPr>
        <w:pStyle w:val="133"/>
        <w:spacing w:before="0"/>
        <w:ind w:firstLine="0" w:firstLineChars="0"/>
        <w:rPr>
          <w:rFonts w:ascii="宋体" w:hAnsi="宋体" w:cs="宋体"/>
          <w:color w:val="auto"/>
          <w:kern w:val="0"/>
          <w:szCs w:val="24"/>
          <w:highlight w:val="none"/>
        </w:rPr>
      </w:pPr>
    </w:p>
    <w:p w14:paraId="1B279417">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6144B14F">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6AC67B2F">
      <w:pPr>
        <w:spacing w:line="360" w:lineRule="auto"/>
        <w:rPr>
          <w:rFonts w:ascii="宋体" w:hAnsi="宋体" w:cs="宋体"/>
          <w:b/>
          <w:color w:val="auto"/>
          <w:sz w:val="24"/>
          <w:highlight w:val="none"/>
        </w:rPr>
      </w:pPr>
    </w:p>
    <w:p w14:paraId="70D44D06">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E361682">
      <w:pPr>
        <w:pStyle w:val="25"/>
        <w:spacing w:line="360" w:lineRule="auto"/>
        <w:ind w:left="479" w:hanging="479" w:hangingChars="199"/>
        <w:rPr>
          <w:rFonts w:cs="宋体"/>
          <w:b/>
          <w:color w:val="auto"/>
          <w:highlight w:val="none"/>
        </w:rPr>
      </w:pPr>
      <w:r>
        <w:rPr>
          <w:rFonts w:hint="eastAsia" w:cs="宋体"/>
          <w:b/>
          <w:color w:val="auto"/>
          <w:highlight w:val="none"/>
        </w:rPr>
        <w:t>22. 确定中标供应商</w:t>
      </w:r>
    </w:p>
    <w:p w14:paraId="105B6897">
      <w:pPr>
        <w:pStyle w:val="133"/>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105C37CE">
      <w:pPr>
        <w:pStyle w:val="133"/>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0FEA6578">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32907553">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10D784AB">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14:paraId="46D32713">
      <w:pPr>
        <w:snapToGrid w:val="0"/>
        <w:spacing w:line="360" w:lineRule="auto"/>
        <w:ind w:left="120" w:leftChars="57" w:firstLine="482" w:firstLineChars="150"/>
        <w:jc w:val="center"/>
        <w:rPr>
          <w:rFonts w:ascii="宋体" w:hAnsi="宋体" w:cs="宋体"/>
          <w:b/>
          <w:color w:val="auto"/>
          <w:sz w:val="32"/>
          <w:highlight w:val="none"/>
        </w:rPr>
      </w:pPr>
    </w:p>
    <w:p w14:paraId="563C5B79">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122DE376">
      <w:pPr>
        <w:pStyle w:val="25"/>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4C84FD69">
      <w:pPr>
        <w:pStyle w:val="25"/>
        <w:spacing w:line="360" w:lineRule="auto"/>
        <w:ind w:left="479" w:hanging="479" w:hangingChars="199"/>
        <w:rPr>
          <w:rFonts w:cs="宋体"/>
          <w:b/>
          <w:color w:val="auto"/>
          <w:highlight w:val="none"/>
        </w:rPr>
      </w:pPr>
      <w:r>
        <w:rPr>
          <w:rFonts w:hint="eastAsia" w:cs="宋体"/>
          <w:b/>
          <w:color w:val="auto"/>
          <w:highlight w:val="none"/>
        </w:rPr>
        <w:t>25. 合同的签订</w:t>
      </w:r>
    </w:p>
    <w:p w14:paraId="6B67902F">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89D9050">
      <w:pPr>
        <w:pStyle w:val="133"/>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01DE10AD">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5B7929E3">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6EABAFCD">
      <w:pPr>
        <w:pStyle w:val="133"/>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707CECD9">
      <w:pPr>
        <w:pStyle w:val="25"/>
        <w:spacing w:line="360" w:lineRule="auto"/>
        <w:ind w:left="479" w:hanging="479" w:hangingChars="199"/>
        <w:rPr>
          <w:rFonts w:cs="宋体"/>
          <w:b/>
          <w:color w:val="auto"/>
          <w:highlight w:val="none"/>
        </w:rPr>
      </w:pPr>
      <w:r>
        <w:rPr>
          <w:rFonts w:hint="eastAsia" w:cs="宋体"/>
          <w:b/>
          <w:color w:val="auto"/>
          <w:highlight w:val="none"/>
        </w:rPr>
        <w:t>26. 履约保证金</w:t>
      </w:r>
    </w:p>
    <w:p w14:paraId="69AFE167">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2E8D674C">
      <w:pPr>
        <w:pStyle w:val="3"/>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36217313">
      <w:pPr>
        <w:pStyle w:val="3"/>
        <w:rPr>
          <w:color w:val="auto"/>
          <w:highlight w:val="none"/>
        </w:rPr>
      </w:pPr>
      <w:r>
        <w:rPr>
          <w:rFonts w:ascii="宋体" w:hAnsi="宋体" w:eastAsia="宋体"/>
          <w:b/>
          <w:bCs/>
          <w:color w:val="auto"/>
          <w:sz w:val="24"/>
          <w:szCs w:val="32"/>
          <w:highlight w:val="none"/>
          <w:lang w:val="en-US"/>
        </w:rPr>
        <w:t>27.预付款</w:t>
      </w:r>
    </w:p>
    <w:p w14:paraId="5AFF42D5">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ascii="宋体" w:hAnsi="宋体"/>
          <w:color w:val="auto"/>
          <w:sz w:val="24"/>
          <w:highlight w:val="none"/>
        </w:rPr>
        <w:t>400-903-9583。</w:t>
      </w:r>
    </w:p>
    <w:p w14:paraId="55910ADA">
      <w:pPr>
        <w:rPr>
          <w:color w:val="auto"/>
          <w:highlight w:val="none"/>
        </w:rPr>
      </w:pPr>
    </w:p>
    <w:p w14:paraId="2AEE3260">
      <w:pPr>
        <w:snapToGrid w:val="0"/>
        <w:spacing w:line="360" w:lineRule="auto"/>
        <w:ind w:firstLine="3357" w:firstLineChars="1045"/>
        <w:rPr>
          <w:rFonts w:ascii="宋体" w:hAnsi="宋体" w:cs="宋体"/>
          <w:b/>
          <w:color w:val="auto"/>
          <w:sz w:val="32"/>
          <w:highlight w:val="none"/>
        </w:rPr>
      </w:pPr>
    </w:p>
    <w:p w14:paraId="04F9DA55">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13FE2F94">
      <w:pPr>
        <w:pStyle w:val="133"/>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48F5F801">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0B93CD98">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580AC68D">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46E52649">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30469E6B">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69646331">
      <w:pPr>
        <w:pStyle w:val="133"/>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79EFDEA6">
      <w:pPr>
        <w:tabs>
          <w:tab w:val="left" w:pos="0"/>
        </w:tabs>
        <w:spacing w:line="360" w:lineRule="auto"/>
        <w:ind w:firstLine="480"/>
        <w:rPr>
          <w:rFonts w:ascii="宋体" w:hAnsi="宋体" w:cs="宋体"/>
          <w:color w:val="auto"/>
          <w:sz w:val="24"/>
          <w:highlight w:val="none"/>
        </w:rPr>
      </w:pPr>
    </w:p>
    <w:p w14:paraId="31DA2EB7">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6B58385">
      <w:pPr>
        <w:pStyle w:val="25"/>
        <w:spacing w:line="360" w:lineRule="auto"/>
        <w:ind w:firstLine="0" w:firstLineChars="0"/>
        <w:rPr>
          <w:rFonts w:cs="宋体"/>
          <w:b/>
          <w:color w:val="auto"/>
          <w:highlight w:val="none"/>
        </w:rPr>
      </w:pPr>
      <w:r>
        <w:rPr>
          <w:rFonts w:hint="eastAsia" w:cs="宋体"/>
          <w:b/>
          <w:color w:val="auto"/>
          <w:highlight w:val="none"/>
        </w:rPr>
        <w:t>30.验收</w:t>
      </w:r>
    </w:p>
    <w:p w14:paraId="2713D91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37F5310">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35A548F5">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13175A">
      <w:pP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001E577B">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4730295"/>
      <w:bookmarkEnd w:id="15"/>
      <w:bookmarkStart w:id="16" w:name="_Hlt75236101"/>
      <w:bookmarkEnd w:id="16"/>
      <w:bookmarkStart w:id="17" w:name="_Hlt74714665"/>
      <w:bookmarkEnd w:id="17"/>
      <w:bookmarkStart w:id="18" w:name="_Hlt74707468"/>
      <w:bookmarkEnd w:id="18"/>
      <w:bookmarkStart w:id="19" w:name="_Hlt74729768"/>
      <w:bookmarkEnd w:id="19"/>
      <w:bookmarkStart w:id="20" w:name="_Hlt68057669"/>
      <w:bookmarkEnd w:id="20"/>
      <w:bookmarkStart w:id="21" w:name="_Hlt68073093"/>
      <w:bookmarkEnd w:id="21"/>
      <w:bookmarkStart w:id="22" w:name="_Hlt75236011"/>
      <w:bookmarkEnd w:id="22"/>
      <w:bookmarkStart w:id="23" w:name="_Hlt68072990"/>
      <w:bookmarkEnd w:id="23"/>
      <w:bookmarkStart w:id="24" w:name="_Hlt75236290"/>
      <w:bookmarkEnd w:id="24"/>
      <w:bookmarkStart w:id="25" w:name="_Hlt68072998"/>
      <w:bookmarkEnd w:id="25"/>
      <w:bookmarkStart w:id="26" w:name="_Hlt68403820"/>
      <w:bookmarkEnd w:id="26"/>
    </w:p>
    <w:bookmarkEnd w:id="11"/>
    <w:bookmarkEnd w:id="12"/>
    <w:p w14:paraId="35C09032">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770794A0">
      <w:pPr>
        <w:pStyle w:val="2"/>
        <w:keepNext/>
        <w:keepLines/>
        <w:pageBreakBefore w:val="0"/>
        <w:widowControl w:val="0"/>
        <w:numPr>
          <w:ilvl w:val="-1"/>
          <w:numId w:val="0"/>
        </w:numPr>
        <w:tabs>
          <w:tab w:val="left" w:pos="426"/>
          <w:tab w:val="clear" w:pos="432"/>
        </w:tabs>
        <w:kinsoku/>
        <w:wordWrap/>
        <w:overflowPunct/>
        <w:topLinePunct w:val="0"/>
        <w:autoSpaceDE/>
        <w:autoSpaceDN/>
        <w:bidi w:val="0"/>
        <w:adjustRightInd w:val="0"/>
        <w:snapToGrid/>
        <w:spacing w:before="0" w:after="0" w:line="416" w:lineRule="auto"/>
        <w:ind w:left="0" w:firstLine="0"/>
        <w:textAlignment w:val="auto"/>
        <w:outlineLvl w:val="0"/>
        <w:rPr>
          <w:rFonts w:cs="仿宋" w:asciiTheme="minorEastAsia" w:hAnsiTheme="minorEastAsia" w:eastAsiaTheme="minorEastAsia"/>
          <w:color w:val="auto"/>
          <w:sz w:val="24"/>
          <w:szCs w:val="24"/>
          <w:highlight w:val="none"/>
        </w:rPr>
      </w:pPr>
      <w:r>
        <w:rPr>
          <w:rFonts w:hint="eastAsia" w:ascii="宋体" w:hAnsi="宋体" w:cs="宋体"/>
          <w:b/>
          <w:color w:val="auto"/>
          <w:sz w:val="24"/>
          <w:szCs w:val="24"/>
          <w:highlight w:val="none"/>
          <w:lang w:val="en-US" w:eastAsia="zh-CN"/>
        </w:rPr>
        <w:br w:type="textWrapping"/>
      </w:r>
      <w:bookmarkStart w:id="28" w:name="_Toc47189351"/>
      <w:bookmarkStart w:id="29" w:name="_Toc47190225"/>
      <w:bookmarkStart w:id="30" w:name="_Toc51885423"/>
      <w:bookmarkStart w:id="31" w:name="_Hlk47181951"/>
      <w:r>
        <w:rPr>
          <w:rFonts w:hint="eastAsia" w:ascii="宋体" w:hAnsi="宋体" w:cs="宋体"/>
          <w:b/>
          <w:color w:val="auto"/>
          <w:sz w:val="24"/>
          <w:szCs w:val="24"/>
          <w:highlight w:val="none"/>
          <w:lang w:val="en-US" w:eastAsia="zh-CN"/>
        </w:rPr>
        <w:t>一、</w:t>
      </w:r>
      <w:r>
        <w:rPr>
          <w:rFonts w:hint="eastAsia" w:cs="仿宋" w:asciiTheme="minorEastAsia" w:hAnsiTheme="minorEastAsia" w:eastAsiaTheme="minorEastAsia"/>
          <w:color w:val="auto"/>
          <w:sz w:val="24"/>
          <w:szCs w:val="24"/>
          <w:highlight w:val="none"/>
        </w:rPr>
        <w:t>监理项目</w:t>
      </w:r>
      <w:bookmarkEnd w:id="28"/>
      <w:bookmarkEnd w:id="29"/>
      <w:bookmarkEnd w:id="30"/>
      <w:r>
        <w:rPr>
          <w:rFonts w:hint="eastAsia" w:cs="仿宋" w:asciiTheme="minorEastAsia" w:hAnsiTheme="minorEastAsia" w:eastAsiaTheme="minorEastAsia"/>
          <w:color w:val="auto"/>
          <w:sz w:val="24"/>
          <w:szCs w:val="24"/>
          <w:highlight w:val="none"/>
        </w:rPr>
        <w:t>内容</w:t>
      </w:r>
    </w:p>
    <w:bookmarkEnd w:id="31"/>
    <w:p w14:paraId="50EBDB85">
      <w:pPr>
        <w:spacing w:line="360" w:lineRule="auto"/>
        <w:ind w:firstLine="482" w:firstLineChars="200"/>
        <w:rPr>
          <w:rFonts w:cs="仿宋" w:asciiTheme="minorEastAsia" w:hAnsiTheme="minorEastAsia" w:eastAsiaTheme="minorEastAsia"/>
          <w:b/>
          <w:bCs/>
          <w:color w:val="auto"/>
          <w:sz w:val="24"/>
          <w:highlight w:val="none"/>
        </w:rPr>
      </w:pPr>
      <w:bookmarkStart w:id="32" w:name="_Toc25162754"/>
      <w:bookmarkStart w:id="33" w:name="_Toc45044807"/>
      <w:r>
        <w:rPr>
          <w:rFonts w:hint="eastAsia" w:cs="仿宋" w:asciiTheme="minorEastAsia" w:hAnsiTheme="minorEastAsia" w:eastAsiaTheme="minorEastAsia"/>
          <w:b/>
          <w:bCs/>
          <w:color w:val="auto"/>
          <w:sz w:val="24"/>
          <w:highlight w:val="none"/>
          <w:lang w:eastAsia="zh-CN"/>
        </w:rPr>
        <w:t>（</w:t>
      </w:r>
      <w:r>
        <w:rPr>
          <w:rFonts w:hint="eastAsia" w:cs="仿宋" w:asciiTheme="minorEastAsia" w:hAnsiTheme="minorEastAsia" w:eastAsiaTheme="minorEastAsia"/>
          <w:b/>
          <w:bCs/>
          <w:color w:val="auto"/>
          <w:sz w:val="24"/>
          <w:highlight w:val="none"/>
          <w:lang w:val="en-US" w:eastAsia="zh-CN"/>
        </w:rPr>
        <w:t>1</w:t>
      </w:r>
      <w:r>
        <w:rPr>
          <w:rFonts w:hint="eastAsia" w:cs="仿宋" w:asciiTheme="minorEastAsia" w:hAnsiTheme="minorEastAsia" w:eastAsiaTheme="minorEastAsia"/>
          <w:b/>
          <w:bCs/>
          <w:color w:val="auto"/>
          <w:sz w:val="24"/>
          <w:highlight w:val="none"/>
          <w:lang w:eastAsia="zh-CN"/>
        </w:rPr>
        <w:t>）</w:t>
      </w:r>
      <w:r>
        <w:rPr>
          <w:rFonts w:hint="eastAsia" w:cs="仿宋" w:asciiTheme="minorEastAsia" w:hAnsiTheme="minorEastAsia" w:eastAsiaTheme="minorEastAsia"/>
          <w:b/>
          <w:bCs/>
          <w:color w:val="auto"/>
          <w:sz w:val="24"/>
          <w:highlight w:val="none"/>
        </w:rPr>
        <w:t>项目名称</w:t>
      </w:r>
      <w:bookmarkEnd w:id="32"/>
      <w:bookmarkEnd w:id="33"/>
    </w:p>
    <w:p w14:paraId="42A2B4CA">
      <w:pPr>
        <w:spacing w:line="360" w:lineRule="auto"/>
        <w:ind w:firstLine="482" w:firstLineChars="200"/>
        <w:rPr>
          <w:rFonts w:hint="eastAsia" w:cs="仿宋" w:asciiTheme="minorEastAsia" w:hAnsiTheme="minorEastAsia" w:eastAsiaTheme="minorEastAsia"/>
          <w:b/>
          <w:bCs/>
          <w:color w:val="auto"/>
          <w:sz w:val="24"/>
          <w:highlight w:val="none"/>
          <w:lang w:eastAsia="zh-CN"/>
        </w:rPr>
      </w:pPr>
      <w:r>
        <w:rPr>
          <w:rFonts w:hint="eastAsia" w:cs="仿宋" w:asciiTheme="minorEastAsia" w:hAnsiTheme="minorEastAsia" w:eastAsiaTheme="minorEastAsia"/>
          <w:b/>
          <w:bCs/>
          <w:color w:val="auto"/>
          <w:sz w:val="24"/>
          <w:highlight w:val="none"/>
          <w:lang w:eastAsia="zh-CN"/>
        </w:rPr>
        <w:t>拱墅区水资源基础调查项目监理服务</w:t>
      </w:r>
    </w:p>
    <w:p w14:paraId="340BCB15">
      <w:pPr>
        <w:spacing w:line="360" w:lineRule="auto"/>
        <w:ind w:firstLine="482" w:firstLineChars="200"/>
        <w:rPr>
          <w:rFonts w:cs="仿宋" w:asciiTheme="minorEastAsia" w:hAnsiTheme="minorEastAsia" w:eastAsiaTheme="minorEastAsia"/>
          <w:b/>
          <w:bCs/>
          <w:color w:val="auto"/>
          <w:sz w:val="24"/>
          <w:highlight w:val="none"/>
        </w:rPr>
      </w:pPr>
      <w:r>
        <w:rPr>
          <w:rFonts w:hint="eastAsia" w:cs="仿宋" w:asciiTheme="minorEastAsia" w:hAnsiTheme="minorEastAsia" w:eastAsiaTheme="minorEastAsia"/>
          <w:b/>
          <w:bCs/>
          <w:color w:val="auto"/>
          <w:sz w:val="24"/>
          <w:highlight w:val="none"/>
          <w:lang w:eastAsia="zh-CN"/>
        </w:rPr>
        <w:t>（</w:t>
      </w:r>
      <w:r>
        <w:rPr>
          <w:rFonts w:hint="eastAsia" w:cs="仿宋" w:asciiTheme="minorEastAsia" w:hAnsiTheme="minorEastAsia" w:eastAsiaTheme="minorEastAsia"/>
          <w:b/>
          <w:bCs/>
          <w:color w:val="auto"/>
          <w:sz w:val="24"/>
          <w:highlight w:val="none"/>
          <w:lang w:val="en-US" w:eastAsia="zh-CN"/>
        </w:rPr>
        <w:t>2）</w:t>
      </w:r>
      <w:r>
        <w:rPr>
          <w:rFonts w:hint="eastAsia" w:cs="仿宋" w:asciiTheme="minorEastAsia" w:hAnsiTheme="minorEastAsia" w:eastAsiaTheme="minorEastAsia"/>
          <w:b/>
          <w:bCs/>
          <w:color w:val="auto"/>
          <w:sz w:val="24"/>
          <w:highlight w:val="none"/>
        </w:rPr>
        <w:t>监理服务范围和内容</w:t>
      </w:r>
    </w:p>
    <w:p w14:paraId="5DEB21B8">
      <w:pPr>
        <w:spacing w:line="360" w:lineRule="auto"/>
        <w:ind w:firstLine="480"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w:t>
      </w:r>
      <w:r>
        <w:rPr>
          <w:rFonts w:hint="eastAsia" w:asciiTheme="minorEastAsia" w:hAnsiTheme="minorEastAsia" w:eastAsiaTheme="minorEastAsia"/>
          <w:color w:val="auto"/>
          <w:sz w:val="24"/>
          <w:highlight w:val="none"/>
          <w:lang w:eastAsia="zh-CN"/>
        </w:rPr>
        <w:t>拱墅区水资源基础调查项目监理服务</w:t>
      </w:r>
      <w:r>
        <w:rPr>
          <w:rFonts w:hint="eastAsia" w:asciiTheme="minorEastAsia" w:hAnsiTheme="minorEastAsia" w:eastAsiaTheme="minorEastAsia"/>
          <w:color w:val="auto"/>
          <w:sz w:val="24"/>
          <w:highlight w:val="none"/>
        </w:rPr>
        <w:t>进行全过程监理、成果抽查和协助验收。</w:t>
      </w:r>
    </w:p>
    <w:p w14:paraId="7A5182B6">
      <w:pPr>
        <w:pStyle w:val="5"/>
        <w:spacing w:line="360" w:lineRule="auto"/>
        <w:ind w:firstLine="480" w:firstLineChars="200"/>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highlight w:val="none"/>
        </w:rPr>
        <w:t>本次监理的内容主要</w:t>
      </w:r>
      <w:r>
        <w:rPr>
          <w:rFonts w:hint="eastAsia" w:cs="仿宋" w:asciiTheme="minorEastAsia" w:hAnsiTheme="minorEastAsia" w:eastAsiaTheme="minorEastAsia"/>
          <w:color w:val="auto"/>
          <w:sz w:val="24"/>
          <w:szCs w:val="24"/>
          <w:highlight w:val="none"/>
        </w:rPr>
        <w:t>包括合同履行监理、进度监理、准备监理、数据监理和成果资料归档整理监理等，同时应包括对</w:t>
      </w:r>
      <w:r>
        <w:rPr>
          <w:rFonts w:hint="eastAsia" w:asciiTheme="minorEastAsia" w:hAnsiTheme="minorEastAsia" w:eastAsiaTheme="minorEastAsia"/>
          <w:color w:val="auto"/>
          <w:sz w:val="24"/>
          <w:highlight w:val="none"/>
        </w:rPr>
        <w:t>水资源基础调查</w:t>
      </w:r>
      <w:r>
        <w:rPr>
          <w:rFonts w:hint="eastAsia" w:cs="仿宋" w:asciiTheme="minorEastAsia" w:hAnsiTheme="minorEastAsia" w:eastAsiaTheme="minorEastAsia"/>
          <w:color w:val="auto"/>
          <w:sz w:val="24"/>
          <w:szCs w:val="24"/>
          <w:highlight w:val="none"/>
        </w:rPr>
        <w:t>过程的作业安全进行督促、对监理项目质量进行评价。具体如下：</w:t>
      </w:r>
    </w:p>
    <w:p w14:paraId="2E7B32F6">
      <w:pPr>
        <w:numPr>
          <w:ilvl w:val="0"/>
          <w:numId w:val="2"/>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cs="华文仿宋" w:asciiTheme="minorEastAsia" w:hAnsiTheme="minorEastAsia" w:eastAsiaTheme="minorEastAsia"/>
          <w:b/>
          <w:color w:val="auto"/>
          <w:sz w:val="24"/>
          <w:highlight w:val="none"/>
        </w:rPr>
        <w:t>合同及准备监理</w:t>
      </w:r>
    </w:p>
    <w:p w14:paraId="7F139AD0">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1</w:t>
      </w:r>
      <w:r>
        <w:rPr>
          <w:rFonts w:hint="eastAsia" w:asciiTheme="minorEastAsia" w:hAnsiTheme="minorEastAsia" w:eastAsiaTheme="minorEastAsia"/>
          <w:color w:val="auto"/>
          <w:sz w:val="24"/>
          <w:highlight w:val="none"/>
        </w:rPr>
        <w:t>）实际投入人员设备审查；</w:t>
      </w:r>
    </w:p>
    <w:p w14:paraId="52ECC3CA">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）施工组织及工期计划审查；</w:t>
      </w:r>
    </w:p>
    <w:p w14:paraId="791396B9">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3</w:t>
      </w:r>
      <w:r>
        <w:rPr>
          <w:rFonts w:hint="eastAsia" w:asciiTheme="minorEastAsia" w:hAnsiTheme="minorEastAsia" w:eastAsiaTheme="minorEastAsia"/>
          <w:color w:val="auto"/>
          <w:sz w:val="24"/>
          <w:highlight w:val="none"/>
        </w:rPr>
        <w:t>）质量和安全管理措施审查。</w:t>
      </w:r>
    </w:p>
    <w:p w14:paraId="0FA345B7">
      <w:pPr>
        <w:numPr>
          <w:ilvl w:val="0"/>
          <w:numId w:val="2"/>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ascii="宋体" w:hAnsi="宋体" w:eastAsia="宋体" w:cs="宋体"/>
          <w:b/>
          <w:bCs/>
          <w:color w:val="auto"/>
          <w:sz w:val="24"/>
          <w:szCs w:val="24"/>
          <w:highlight w:val="none"/>
          <w:lang w:bidi="ar"/>
        </w:rPr>
        <w:t>水域空间调查</w:t>
      </w:r>
      <w:r>
        <w:rPr>
          <w:rFonts w:hint="eastAsia" w:cs="华文仿宋" w:asciiTheme="minorEastAsia" w:hAnsiTheme="minorEastAsia" w:eastAsiaTheme="minorEastAsia"/>
          <w:b/>
          <w:color w:val="auto"/>
          <w:sz w:val="24"/>
          <w:highlight w:val="none"/>
        </w:rPr>
        <w:t>监理</w:t>
      </w:r>
    </w:p>
    <w:p w14:paraId="09B8E13B">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对采购需求中对应的工作内容</w:t>
      </w:r>
      <w:r>
        <w:rPr>
          <w:rFonts w:hint="eastAsia" w:asciiTheme="minorEastAsia" w:hAnsiTheme="minorEastAsia" w:eastAsiaTheme="minorEastAsia"/>
          <w:color w:val="auto"/>
          <w:sz w:val="24"/>
          <w:highlight w:val="none"/>
        </w:rPr>
        <w:t>按照相关标准规范要求执行</w:t>
      </w:r>
      <w:r>
        <w:rPr>
          <w:rFonts w:hint="eastAsia" w:asciiTheme="minorEastAsia" w:hAnsiTheme="minorEastAsia" w:eastAsiaTheme="minorEastAsia"/>
          <w:color w:val="auto"/>
          <w:sz w:val="24"/>
          <w:highlight w:val="none"/>
          <w:lang w:val="en-US" w:eastAsia="zh-CN"/>
        </w:rPr>
        <w:t>监理服务</w:t>
      </w:r>
      <w:r>
        <w:rPr>
          <w:rFonts w:hint="eastAsia" w:asciiTheme="minorEastAsia" w:hAnsiTheme="minorEastAsia" w:eastAsiaTheme="minorEastAsia"/>
          <w:color w:val="auto"/>
          <w:sz w:val="24"/>
          <w:highlight w:val="none"/>
        </w:rPr>
        <w:t>。</w:t>
      </w:r>
    </w:p>
    <w:p w14:paraId="3494C1D1">
      <w:pPr>
        <w:numPr>
          <w:ilvl w:val="0"/>
          <w:numId w:val="2"/>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ascii="宋体" w:hAnsi="宋体" w:eastAsia="宋体" w:cs="宋体"/>
          <w:b/>
          <w:bCs/>
          <w:color w:val="auto"/>
          <w:sz w:val="24"/>
          <w:szCs w:val="24"/>
          <w:highlight w:val="none"/>
          <w:lang w:bidi="ar"/>
        </w:rPr>
        <w:t>地表水储存量调查</w:t>
      </w:r>
      <w:r>
        <w:rPr>
          <w:rFonts w:hint="eastAsia" w:cs="华文仿宋" w:asciiTheme="minorEastAsia" w:hAnsiTheme="minorEastAsia" w:eastAsiaTheme="minorEastAsia"/>
          <w:b/>
          <w:color w:val="auto"/>
          <w:sz w:val="24"/>
          <w:highlight w:val="none"/>
        </w:rPr>
        <w:t>监理</w:t>
      </w:r>
    </w:p>
    <w:p w14:paraId="611DADA2">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对采购需求中对应的工作内容</w:t>
      </w:r>
      <w:r>
        <w:rPr>
          <w:rFonts w:hint="eastAsia" w:asciiTheme="minorEastAsia" w:hAnsiTheme="minorEastAsia" w:eastAsiaTheme="minorEastAsia"/>
          <w:color w:val="auto"/>
          <w:sz w:val="24"/>
          <w:highlight w:val="none"/>
        </w:rPr>
        <w:t>按照相关标准规范要求执行</w:t>
      </w:r>
      <w:r>
        <w:rPr>
          <w:rFonts w:hint="eastAsia" w:asciiTheme="minorEastAsia" w:hAnsiTheme="minorEastAsia" w:eastAsiaTheme="minorEastAsia"/>
          <w:color w:val="auto"/>
          <w:sz w:val="24"/>
          <w:highlight w:val="none"/>
          <w:lang w:val="en-US" w:eastAsia="zh-CN"/>
        </w:rPr>
        <w:t>监理服务</w:t>
      </w:r>
      <w:r>
        <w:rPr>
          <w:rFonts w:hint="eastAsia" w:asciiTheme="minorEastAsia" w:hAnsiTheme="minorEastAsia" w:eastAsiaTheme="minorEastAsia"/>
          <w:color w:val="auto"/>
          <w:sz w:val="24"/>
          <w:highlight w:val="none"/>
        </w:rPr>
        <w:t>。</w:t>
      </w:r>
    </w:p>
    <w:p w14:paraId="31C2B693">
      <w:pPr>
        <w:numPr>
          <w:ilvl w:val="0"/>
          <w:numId w:val="2"/>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ascii="宋体" w:hAnsi="宋体" w:eastAsia="宋体" w:cs="宋体"/>
          <w:b/>
          <w:bCs/>
          <w:color w:val="auto"/>
          <w:sz w:val="24"/>
          <w:szCs w:val="24"/>
          <w:highlight w:val="none"/>
          <w:lang w:bidi="ar"/>
        </w:rPr>
        <w:t>地下水资源调查</w:t>
      </w:r>
      <w:r>
        <w:rPr>
          <w:rFonts w:hint="eastAsia" w:cs="华文仿宋" w:asciiTheme="minorEastAsia" w:hAnsiTheme="minorEastAsia" w:eastAsiaTheme="minorEastAsia"/>
          <w:b/>
          <w:color w:val="auto"/>
          <w:sz w:val="24"/>
          <w:highlight w:val="none"/>
        </w:rPr>
        <w:t>监理</w:t>
      </w:r>
    </w:p>
    <w:p w14:paraId="090E8E51">
      <w:pPr>
        <w:numPr>
          <w:ilvl w:val="-1"/>
          <w:numId w:val="0"/>
        </w:numPr>
        <w:snapToGrid w:val="0"/>
        <w:spacing w:line="360" w:lineRule="auto"/>
        <w:ind w:left="0" w:firstLine="480" w:firstLineChars="200"/>
        <w:rPr>
          <w:rFonts w:cs="华文仿宋"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lang w:val="en-US" w:eastAsia="zh-CN"/>
        </w:rPr>
        <w:t>对采购需求中对应的工作内容</w:t>
      </w:r>
      <w:r>
        <w:rPr>
          <w:rFonts w:hint="eastAsia" w:asciiTheme="minorEastAsia" w:hAnsiTheme="minorEastAsia" w:eastAsiaTheme="minorEastAsia"/>
          <w:color w:val="auto"/>
          <w:sz w:val="24"/>
          <w:highlight w:val="none"/>
        </w:rPr>
        <w:t>按照相关标准规范要求执行</w:t>
      </w:r>
      <w:r>
        <w:rPr>
          <w:rFonts w:hint="eastAsia" w:asciiTheme="minorEastAsia" w:hAnsiTheme="minorEastAsia" w:eastAsiaTheme="minorEastAsia"/>
          <w:color w:val="auto"/>
          <w:sz w:val="24"/>
          <w:highlight w:val="none"/>
          <w:lang w:val="en-US" w:eastAsia="zh-CN"/>
        </w:rPr>
        <w:t>监理服务</w:t>
      </w:r>
      <w:r>
        <w:rPr>
          <w:rFonts w:hint="eastAsia" w:asciiTheme="minorEastAsia" w:hAnsiTheme="minorEastAsia" w:eastAsiaTheme="minorEastAsia"/>
          <w:color w:val="auto"/>
          <w:sz w:val="24"/>
          <w:highlight w:val="none"/>
        </w:rPr>
        <w:t>。</w:t>
      </w:r>
    </w:p>
    <w:p w14:paraId="1CB5E1B1">
      <w:pPr>
        <w:numPr>
          <w:ilvl w:val="0"/>
          <w:numId w:val="2"/>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ascii="宋体" w:hAnsi="宋体" w:eastAsia="宋体" w:cs="宋体"/>
          <w:b/>
          <w:bCs/>
          <w:color w:val="auto"/>
          <w:sz w:val="24"/>
          <w:szCs w:val="24"/>
          <w:highlight w:val="none"/>
          <w:lang w:bidi="ar"/>
        </w:rPr>
        <w:t>数据库建设</w:t>
      </w:r>
      <w:r>
        <w:rPr>
          <w:rFonts w:hint="eastAsia" w:cs="华文仿宋" w:asciiTheme="minorEastAsia" w:hAnsiTheme="minorEastAsia" w:eastAsiaTheme="minorEastAsia"/>
          <w:b/>
          <w:color w:val="auto"/>
          <w:sz w:val="24"/>
          <w:highlight w:val="none"/>
        </w:rPr>
        <w:t>监理</w:t>
      </w:r>
    </w:p>
    <w:p w14:paraId="471A05E8">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（1）数据成果完整性检查；</w:t>
      </w:r>
    </w:p>
    <w:p w14:paraId="3FD1244C">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（2）数据成果规范性检查；</w:t>
      </w:r>
    </w:p>
    <w:p w14:paraId="1ACB79A3">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（3）数据成果正确性检查；</w:t>
      </w:r>
    </w:p>
    <w:p w14:paraId="7121097A">
      <w:pPr>
        <w:numPr>
          <w:ilvl w:val="0"/>
          <w:numId w:val="2"/>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ascii="宋体" w:hAnsi="宋体" w:eastAsia="宋体" w:cs="宋体"/>
          <w:b/>
          <w:bCs/>
          <w:color w:val="auto"/>
          <w:sz w:val="24"/>
          <w:szCs w:val="24"/>
          <w:highlight w:val="none"/>
          <w:lang w:bidi="ar"/>
        </w:rPr>
        <w:t>成果统计分析评价</w:t>
      </w:r>
      <w:r>
        <w:rPr>
          <w:rFonts w:hint="eastAsia" w:cs="华文仿宋" w:asciiTheme="minorEastAsia" w:hAnsiTheme="minorEastAsia" w:eastAsiaTheme="minorEastAsia"/>
          <w:b/>
          <w:color w:val="auto"/>
          <w:sz w:val="24"/>
          <w:highlight w:val="none"/>
        </w:rPr>
        <w:t>监理</w:t>
      </w:r>
    </w:p>
    <w:p w14:paraId="48F81F9E">
      <w:pPr>
        <w:numPr>
          <w:ilvl w:val="-1"/>
          <w:numId w:val="0"/>
        </w:numPr>
        <w:snapToGrid w:val="0"/>
        <w:spacing w:line="360" w:lineRule="auto"/>
        <w:ind w:left="0" w:firstLine="480" w:firstLineChars="200"/>
        <w:rPr>
          <w:rFonts w:cs="华文仿宋"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lang w:val="en-US" w:eastAsia="zh-CN"/>
        </w:rPr>
        <w:t>对采购需求中对应的工作内容</w:t>
      </w:r>
      <w:r>
        <w:rPr>
          <w:rFonts w:hint="eastAsia" w:asciiTheme="minorEastAsia" w:hAnsiTheme="minorEastAsia" w:eastAsiaTheme="minorEastAsia"/>
          <w:color w:val="auto"/>
          <w:sz w:val="24"/>
          <w:highlight w:val="none"/>
        </w:rPr>
        <w:t>按照相关标准规范要求执行</w:t>
      </w:r>
      <w:r>
        <w:rPr>
          <w:rFonts w:hint="eastAsia" w:asciiTheme="minorEastAsia" w:hAnsiTheme="minorEastAsia" w:eastAsiaTheme="minorEastAsia"/>
          <w:color w:val="auto"/>
          <w:sz w:val="24"/>
          <w:highlight w:val="none"/>
          <w:lang w:val="en-US" w:eastAsia="zh-CN"/>
        </w:rPr>
        <w:t>监理服务</w:t>
      </w:r>
      <w:r>
        <w:rPr>
          <w:rFonts w:hint="eastAsia" w:asciiTheme="minorEastAsia" w:hAnsiTheme="minorEastAsia" w:eastAsiaTheme="minorEastAsia"/>
          <w:color w:val="auto"/>
          <w:sz w:val="24"/>
          <w:highlight w:val="none"/>
        </w:rPr>
        <w:t>。</w:t>
      </w:r>
    </w:p>
    <w:p w14:paraId="2D9A2853">
      <w:pPr>
        <w:numPr>
          <w:ilvl w:val="0"/>
          <w:numId w:val="2"/>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cs="华文仿宋" w:asciiTheme="minorEastAsia" w:hAnsiTheme="minorEastAsia" w:eastAsiaTheme="minorEastAsia"/>
          <w:b/>
          <w:color w:val="auto"/>
          <w:sz w:val="24"/>
          <w:highlight w:val="none"/>
          <w:lang w:val="en-US" w:eastAsia="zh-CN"/>
        </w:rPr>
        <w:t>相关</w:t>
      </w:r>
      <w:r>
        <w:rPr>
          <w:rFonts w:hint="eastAsia" w:cs="华文仿宋" w:asciiTheme="minorEastAsia" w:hAnsiTheme="minorEastAsia" w:eastAsiaTheme="minorEastAsia"/>
          <w:b/>
          <w:color w:val="auto"/>
          <w:sz w:val="24"/>
          <w:highlight w:val="none"/>
        </w:rPr>
        <w:t>成果资料归档整理监理</w:t>
      </w:r>
    </w:p>
    <w:p w14:paraId="7410C303">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（1）成果资料的完整性检查；</w:t>
      </w:r>
    </w:p>
    <w:p w14:paraId="3E2179FB">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（2）档案组卷、装订规范性检查。</w:t>
      </w:r>
    </w:p>
    <w:p w14:paraId="0BA8425E">
      <w:pPr>
        <w:numPr>
          <w:ilvl w:val="0"/>
          <w:numId w:val="2"/>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cs="华文仿宋" w:asciiTheme="minorEastAsia" w:hAnsiTheme="minorEastAsia" w:eastAsiaTheme="minorEastAsia"/>
          <w:b/>
          <w:color w:val="auto"/>
          <w:sz w:val="24"/>
          <w:highlight w:val="none"/>
        </w:rPr>
        <w:t>质量评价</w:t>
      </w:r>
    </w:p>
    <w:p w14:paraId="604CF27E">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水资源基础调查</w:t>
      </w:r>
      <w:r>
        <w:rPr>
          <w:rFonts w:hint="eastAsia" w:asciiTheme="minorEastAsia" w:hAnsiTheme="minorEastAsia" w:eastAsiaTheme="minorEastAsia"/>
          <w:color w:val="auto"/>
          <w:sz w:val="24"/>
          <w:highlight w:val="none"/>
        </w:rPr>
        <w:t>质量评价；</w:t>
      </w:r>
    </w:p>
    <w:p w14:paraId="07545220">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（2）图表资料质量评价；</w:t>
      </w:r>
    </w:p>
    <w:p w14:paraId="57719916">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（3）数据文件质量评价；</w:t>
      </w:r>
    </w:p>
    <w:p w14:paraId="045A197F">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（4）文字资料质量评价；</w:t>
      </w:r>
    </w:p>
    <w:p w14:paraId="009690B1">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（5）资料归档质量评价。</w:t>
      </w:r>
    </w:p>
    <w:p w14:paraId="303E196F">
      <w:pPr>
        <w:numPr>
          <w:ilvl w:val="0"/>
          <w:numId w:val="2"/>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cs="华文仿宋" w:asciiTheme="minorEastAsia" w:hAnsiTheme="minorEastAsia" w:eastAsiaTheme="minorEastAsia"/>
          <w:b/>
          <w:color w:val="auto"/>
          <w:sz w:val="24"/>
          <w:highlight w:val="none"/>
        </w:rPr>
        <w:t>负责协助</w:t>
      </w:r>
      <w:r>
        <w:rPr>
          <w:rFonts w:hint="eastAsia" w:asciiTheme="minorEastAsia" w:hAnsiTheme="minorEastAsia" w:eastAsiaTheme="minorEastAsia"/>
          <w:color w:val="auto"/>
          <w:sz w:val="24"/>
          <w:highlight w:val="none"/>
          <w:lang w:val="en-US" w:eastAsia="zh-CN"/>
        </w:rPr>
        <w:t>水资源基础调查</w:t>
      </w:r>
      <w:r>
        <w:rPr>
          <w:rFonts w:hint="eastAsia" w:cs="华文仿宋" w:asciiTheme="minorEastAsia" w:hAnsiTheme="minorEastAsia" w:eastAsiaTheme="minorEastAsia"/>
          <w:b/>
          <w:color w:val="auto"/>
          <w:sz w:val="24"/>
          <w:highlight w:val="none"/>
        </w:rPr>
        <w:t>验收及相关支出。</w:t>
      </w:r>
    </w:p>
    <w:p w14:paraId="2783F877">
      <w:pPr>
        <w:numPr>
          <w:ilvl w:val="0"/>
          <w:numId w:val="2"/>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cs="华文仿宋" w:asciiTheme="minorEastAsia" w:hAnsiTheme="minorEastAsia" w:eastAsiaTheme="minorEastAsia"/>
          <w:b/>
          <w:color w:val="auto"/>
          <w:sz w:val="24"/>
          <w:highlight w:val="none"/>
        </w:rPr>
        <w:t>在各工序监理的基础上编写监理总结报告（含测量监理、数据监理等内容）。</w:t>
      </w:r>
    </w:p>
    <w:p w14:paraId="6B922F1A">
      <w:pPr>
        <w:pStyle w:val="4"/>
        <w:numPr>
          <w:ilvl w:val="0"/>
          <w:numId w:val="0"/>
        </w:numPr>
        <w:tabs>
          <w:tab w:val="left" w:pos="432"/>
        </w:tabs>
        <w:spacing w:before="0" w:after="0" w:line="415" w:lineRule="auto"/>
        <w:ind w:leftChars="0"/>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lang w:val="en-US" w:eastAsia="zh-CN"/>
        </w:rPr>
        <w:t>二、</w:t>
      </w:r>
      <w:r>
        <w:rPr>
          <w:rFonts w:hint="eastAsia" w:cs="仿宋" w:asciiTheme="minorEastAsia" w:hAnsiTheme="minorEastAsia" w:eastAsiaTheme="minorEastAsia"/>
          <w:color w:val="auto"/>
          <w:sz w:val="24"/>
          <w:szCs w:val="24"/>
          <w:highlight w:val="none"/>
        </w:rPr>
        <w:t>监理执行依据（不限于此）</w:t>
      </w:r>
    </w:p>
    <w:p w14:paraId="3DADEDD0">
      <w:pPr>
        <w:numPr>
          <w:ilvl w:val="0"/>
          <w:numId w:val="3"/>
        </w:numPr>
        <w:adjustRightInd/>
        <w:spacing w:line="360" w:lineRule="auto"/>
        <w:rPr>
          <w:rFonts w:ascii="宋体" w:hAnsi="宋体" w:cs="宋体"/>
          <w:color w:val="auto"/>
          <w:sz w:val="24"/>
          <w:highlight w:val="none"/>
        </w:rPr>
      </w:pPr>
      <w:bookmarkStart w:id="34" w:name="_Toc47189354"/>
      <w:bookmarkStart w:id="35" w:name="_Toc51885426"/>
      <w:bookmarkStart w:id="36" w:name="_Toc45044867"/>
      <w:bookmarkStart w:id="37" w:name="_Toc47190228"/>
      <w:bookmarkStart w:id="38" w:name="_Toc25162851"/>
      <w:r>
        <w:rPr>
          <w:rFonts w:hint="eastAsia" w:ascii="宋体" w:hAnsi="宋体" w:cs="宋体"/>
          <w:color w:val="auto"/>
          <w:sz w:val="24"/>
          <w:highlight w:val="none"/>
        </w:rPr>
        <w:t>《浙江省测绘地理信息条例》（浙江省第十三届人民代表大会常务委员会公告第10号）；</w:t>
      </w:r>
    </w:p>
    <w:p w14:paraId="4E61B1F0">
      <w:pPr>
        <w:numPr>
          <w:ilvl w:val="0"/>
          <w:numId w:val="3"/>
        </w:numPr>
        <w:adjustRightInd/>
        <w:spacing w:line="360" w:lineRule="auto"/>
        <w:rPr>
          <w:rFonts w:ascii="宋体" w:hAnsi="宋体" w:cs="宋体"/>
          <w:color w:val="auto"/>
          <w:sz w:val="24"/>
          <w:highlight w:val="none"/>
        </w:rPr>
      </w:pPr>
      <w:r>
        <w:rPr>
          <w:rFonts w:hint="eastAsia" w:ascii="宋体" w:hAnsi="宋体" w:cs="宋体"/>
          <w:color w:val="auto"/>
          <w:sz w:val="24"/>
          <w:highlight w:val="none"/>
        </w:rPr>
        <w:t>《卫星导航定位基准站网络实时动态测量（RTK）规范》GB/T 39616-2020；</w:t>
      </w:r>
    </w:p>
    <w:p w14:paraId="24F9A8D4">
      <w:pPr>
        <w:numPr>
          <w:ilvl w:val="0"/>
          <w:numId w:val="3"/>
        </w:numPr>
        <w:adjustRightInd/>
        <w:spacing w:line="360" w:lineRule="auto"/>
        <w:rPr>
          <w:rFonts w:ascii="宋体" w:hAnsi="宋体" w:cs="宋体"/>
          <w:color w:val="auto"/>
          <w:sz w:val="24"/>
          <w:highlight w:val="none"/>
        </w:rPr>
      </w:pPr>
      <w:r>
        <w:rPr>
          <w:rFonts w:hint="eastAsia" w:ascii="宋体" w:hAnsi="宋体" w:cs="宋体"/>
          <w:color w:val="auto"/>
          <w:sz w:val="24"/>
          <w:highlight w:val="none"/>
        </w:rPr>
        <w:t>《国家基本比例尺地图图式 第 1 部分：1∶500  1∶1 000  1∶2 000 地形图图式》 GB/T 20257.1-2017；</w:t>
      </w:r>
    </w:p>
    <w:p w14:paraId="003972EA">
      <w:pPr>
        <w:numPr>
          <w:ilvl w:val="0"/>
          <w:numId w:val="3"/>
        </w:numPr>
        <w:adjustRightInd/>
        <w:spacing w:line="360" w:lineRule="auto"/>
        <w:rPr>
          <w:rFonts w:ascii="宋体" w:hAnsi="宋体" w:cs="宋体"/>
          <w:color w:val="auto"/>
          <w:sz w:val="24"/>
          <w:highlight w:val="none"/>
        </w:rPr>
      </w:pPr>
      <w:r>
        <w:rPr>
          <w:rFonts w:hint="eastAsia" w:ascii="宋体" w:hAnsi="宋体" w:cs="宋体"/>
          <w:color w:val="auto"/>
          <w:sz w:val="24"/>
          <w:highlight w:val="none"/>
        </w:rPr>
        <w:t>《工程测量标准》GB 50026-2020；</w:t>
      </w:r>
    </w:p>
    <w:p w14:paraId="625B3312">
      <w:pPr>
        <w:numPr>
          <w:ilvl w:val="0"/>
          <w:numId w:val="3"/>
        </w:numPr>
        <w:adjustRightInd/>
        <w:spacing w:line="360" w:lineRule="auto"/>
        <w:rPr>
          <w:rFonts w:ascii="宋体" w:hAnsi="宋体" w:cs="宋体"/>
          <w:color w:val="auto"/>
          <w:sz w:val="24"/>
          <w:highlight w:val="none"/>
        </w:rPr>
      </w:pPr>
      <w:r>
        <w:rPr>
          <w:rFonts w:hint="eastAsia" w:ascii="宋体" w:hAnsi="宋体" w:cs="宋体"/>
          <w:color w:val="auto"/>
          <w:sz w:val="24"/>
          <w:highlight w:val="none"/>
        </w:rPr>
        <w:t>《数字测绘成果质量检查与验收》GB/T 18316-2008；</w:t>
      </w:r>
    </w:p>
    <w:p w14:paraId="74723674">
      <w:pPr>
        <w:numPr>
          <w:ilvl w:val="0"/>
          <w:numId w:val="3"/>
        </w:numPr>
        <w:adjustRightInd/>
        <w:spacing w:line="360" w:lineRule="auto"/>
        <w:rPr>
          <w:rFonts w:ascii="宋体" w:hAnsi="宋体" w:cs="宋体"/>
          <w:color w:val="auto"/>
          <w:sz w:val="24"/>
          <w:highlight w:val="none"/>
        </w:rPr>
      </w:pPr>
      <w:r>
        <w:rPr>
          <w:rFonts w:hint="eastAsia" w:ascii="宋体" w:hAnsi="宋体" w:cs="宋体"/>
          <w:color w:val="auto"/>
          <w:sz w:val="24"/>
          <w:highlight w:val="none"/>
        </w:rPr>
        <w:t>《测绘成果质量检查与验收》GB/T 24356-2009；</w:t>
      </w:r>
    </w:p>
    <w:p w14:paraId="28CD9DDE">
      <w:pPr>
        <w:pStyle w:val="4"/>
        <w:numPr>
          <w:ilvl w:val="0"/>
          <w:numId w:val="0"/>
        </w:numPr>
        <w:tabs>
          <w:tab w:val="left" w:pos="432"/>
        </w:tabs>
        <w:spacing w:before="0" w:after="0" w:line="415" w:lineRule="auto"/>
        <w:ind w:leftChars="0"/>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lang w:val="en-US" w:eastAsia="zh-CN"/>
        </w:rPr>
        <w:t>三、</w:t>
      </w:r>
      <w:r>
        <w:rPr>
          <w:rFonts w:hint="eastAsia" w:cs="仿宋" w:asciiTheme="minorEastAsia" w:hAnsiTheme="minorEastAsia" w:eastAsiaTheme="minorEastAsia"/>
          <w:color w:val="auto"/>
          <w:sz w:val="24"/>
          <w:szCs w:val="24"/>
          <w:highlight w:val="none"/>
        </w:rPr>
        <w:t>监理服务要求</w:t>
      </w:r>
      <w:bookmarkEnd w:id="34"/>
      <w:bookmarkEnd w:id="35"/>
      <w:bookmarkEnd w:id="36"/>
      <w:bookmarkEnd w:id="37"/>
    </w:p>
    <w:p w14:paraId="331D6FED">
      <w:pP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按照“四控制、三管理、一协调”的原则，保证项目在规定的时间内完成，并实现项目建设的目标。具体内容包括：</w:t>
      </w:r>
    </w:p>
    <w:p w14:paraId="08DC71D1">
      <w:pPr>
        <w:numPr>
          <w:ilvl w:val="0"/>
          <w:numId w:val="4"/>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cs="华文仿宋" w:asciiTheme="minorEastAsia" w:hAnsiTheme="minorEastAsia" w:eastAsiaTheme="minorEastAsia"/>
          <w:b/>
          <w:color w:val="auto"/>
          <w:sz w:val="24"/>
          <w:highlight w:val="none"/>
        </w:rPr>
        <w:t>方案把关</w:t>
      </w:r>
    </w:p>
    <w:p w14:paraId="04E63D20">
      <w:pP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w:t>
      </w:r>
      <w:r>
        <w:rPr>
          <w:rFonts w:hint="eastAsia" w:cs="仿宋" w:asciiTheme="minorEastAsia" w:hAnsiTheme="minorEastAsia" w:eastAsiaTheme="minorEastAsia"/>
          <w:color w:val="auto"/>
          <w:sz w:val="24"/>
          <w:highlight w:val="none"/>
          <w:lang w:val="en-US" w:eastAsia="zh-CN"/>
        </w:rPr>
        <w:t>1</w:t>
      </w:r>
      <w:r>
        <w:rPr>
          <w:rFonts w:hint="eastAsia" w:cs="仿宋" w:asciiTheme="minorEastAsia" w:hAnsiTheme="minorEastAsia" w:eastAsiaTheme="minorEastAsia"/>
          <w:color w:val="auto"/>
          <w:sz w:val="24"/>
          <w:highlight w:val="none"/>
        </w:rPr>
        <w:t>）审核和确认项目建设过程中的各种关键技术方案；</w:t>
      </w:r>
    </w:p>
    <w:p w14:paraId="345D65F0">
      <w:pP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w:t>
      </w:r>
      <w:r>
        <w:rPr>
          <w:rFonts w:hint="eastAsia" w:cs="仿宋" w:asciiTheme="minorEastAsia" w:hAnsiTheme="minorEastAsia" w:eastAsiaTheme="minorEastAsia"/>
          <w:color w:val="auto"/>
          <w:sz w:val="24"/>
          <w:highlight w:val="none"/>
          <w:lang w:val="en-US" w:eastAsia="zh-CN"/>
        </w:rPr>
        <w:t>2</w:t>
      </w:r>
      <w:r>
        <w:rPr>
          <w:rFonts w:hint="eastAsia" w:cs="仿宋" w:asciiTheme="minorEastAsia" w:hAnsiTheme="minorEastAsia" w:eastAsiaTheme="minorEastAsia"/>
          <w:color w:val="auto"/>
          <w:sz w:val="24"/>
          <w:highlight w:val="none"/>
        </w:rPr>
        <w:t>）审核和确认</w:t>
      </w:r>
      <w:r>
        <w:rPr>
          <w:rFonts w:hint="eastAsia" w:ascii="宋体" w:hAnsi="宋体" w:cs="宋体"/>
          <w:color w:val="auto"/>
          <w:sz w:val="24"/>
          <w:highlight w:val="none"/>
        </w:rPr>
        <w:t>水资源基础调查</w:t>
      </w:r>
      <w:r>
        <w:rPr>
          <w:rFonts w:hint="eastAsia" w:ascii="宋体" w:hAnsi="宋体" w:cs="宋体"/>
          <w:color w:val="auto"/>
          <w:sz w:val="24"/>
          <w:highlight w:val="none"/>
          <w:lang w:val="en-US" w:eastAsia="zh-CN"/>
        </w:rPr>
        <w:t>承接</w:t>
      </w:r>
      <w:r>
        <w:rPr>
          <w:rFonts w:hint="eastAsia" w:cs="仿宋" w:asciiTheme="minorEastAsia" w:hAnsiTheme="minorEastAsia" w:eastAsiaTheme="minorEastAsia"/>
          <w:color w:val="auto"/>
          <w:sz w:val="24"/>
          <w:highlight w:val="none"/>
        </w:rPr>
        <w:t>单位的项目质量保证计划、质量控制体系（含质量控制的关键性节点）；</w:t>
      </w:r>
    </w:p>
    <w:p w14:paraId="1EEA8272">
      <w:pP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w:t>
      </w:r>
      <w:r>
        <w:rPr>
          <w:rFonts w:hint="eastAsia" w:cs="仿宋" w:asciiTheme="minorEastAsia" w:hAnsiTheme="minorEastAsia" w:eastAsiaTheme="minorEastAsia"/>
          <w:color w:val="auto"/>
          <w:sz w:val="24"/>
          <w:highlight w:val="none"/>
          <w:lang w:val="en-US" w:eastAsia="zh-CN"/>
        </w:rPr>
        <w:t>3</w:t>
      </w:r>
      <w:r>
        <w:rPr>
          <w:rFonts w:hint="eastAsia" w:cs="仿宋" w:asciiTheme="minorEastAsia" w:hAnsiTheme="minorEastAsia" w:eastAsiaTheme="minorEastAsia"/>
          <w:color w:val="auto"/>
          <w:sz w:val="24"/>
          <w:highlight w:val="none"/>
        </w:rPr>
        <w:t>）审核和确认</w:t>
      </w:r>
      <w:r>
        <w:rPr>
          <w:rFonts w:hint="eastAsia" w:ascii="宋体" w:hAnsi="宋体" w:cs="宋体"/>
          <w:color w:val="auto"/>
          <w:sz w:val="24"/>
          <w:highlight w:val="none"/>
        </w:rPr>
        <w:t>水资源基础调查</w:t>
      </w:r>
      <w:r>
        <w:rPr>
          <w:rFonts w:hint="eastAsia" w:ascii="宋体" w:hAnsi="宋体" w:cs="宋体"/>
          <w:color w:val="auto"/>
          <w:sz w:val="24"/>
          <w:highlight w:val="none"/>
          <w:lang w:val="en-US" w:eastAsia="zh-CN"/>
        </w:rPr>
        <w:t>承接</w:t>
      </w:r>
      <w:r>
        <w:rPr>
          <w:rFonts w:hint="eastAsia" w:cs="仿宋" w:asciiTheme="minorEastAsia" w:hAnsiTheme="minorEastAsia" w:eastAsiaTheme="minorEastAsia"/>
          <w:color w:val="auto"/>
          <w:sz w:val="24"/>
          <w:highlight w:val="none"/>
        </w:rPr>
        <w:t>单位的项目进度计划、进度控制节点。</w:t>
      </w:r>
    </w:p>
    <w:p w14:paraId="048053D4">
      <w:pPr>
        <w:numPr>
          <w:ilvl w:val="0"/>
          <w:numId w:val="4"/>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cs="华文仿宋" w:asciiTheme="minorEastAsia" w:hAnsiTheme="minorEastAsia" w:eastAsiaTheme="minorEastAsia"/>
          <w:b/>
          <w:color w:val="auto"/>
          <w:sz w:val="24"/>
          <w:highlight w:val="none"/>
        </w:rPr>
        <w:t>质量控制</w:t>
      </w:r>
    </w:p>
    <w:p w14:paraId="6254233F">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（1）对</w:t>
      </w:r>
      <w:r>
        <w:rPr>
          <w:rFonts w:hint="eastAsia" w:ascii="宋体" w:hAnsi="宋体" w:cs="宋体"/>
          <w:color w:val="auto"/>
          <w:sz w:val="24"/>
          <w:highlight w:val="none"/>
        </w:rPr>
        <w:t>水资源基础调查</w:t>
      </w:r>
      <w:r>
        <w:rPr>
          <w:rFonts w:hint="eastAsia" w:asciiTheme="minorEastAsia" w:hAnsiTheme="minorEastAsia" w:eastAsiaTheme="minorEastAsia"/>
          <w:color w:val="auto"/>
          <w:sz w:val="24"/>
          <w:highlight w:val="none"/>
        </w:rPr>
        <w:t>工作实施全过程的质量控制，并为</w:t>
      </w:r>
      <w:r>
        <w:rPr>
          <w:rFonts w:hint="eastAsia" w:ascii="宋体" w:hAnsi="宋体" w:cs="宋体"/>
          <w:color w:val="auto"/>
          <w:sz w:val="24"/>
          <w:highlight w:val="none"/>
        </w:rPr>
        <w:t>水资源基础调查</w:t>
      </w:r>
      <w:r>
        <w:rPr>
          <w:rFonts w:hint="eastAsia" w:asciiTheme="minorEastAsia" w:hAnsiTheme="minorEastAsia" w:eastAsiaTheme="minorEastAsia"/>
          <w:color w:val="auto"/>
          <w:sz w:val="24"/>
          <w:highlight w:val="none"/>
        </w:rPr>
        <w:t>成果验收提供依据。</w:t>
      </w:r>
    </w:p>
    <w:p w14:paraId="67522133">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（2）由监理单位全权负责，监理单位确定后，由监理单位制定出《</w:t>
      </w:r>
      <w:r>
        <w:rPr>
          <w:rFonts w:hint="eastAsia" w:ascii="宋体" w:hAnsi="宋体" w:cs="宋体" w:eastAsiaTheme="minorEastAsia"/>
          <w:color w:val="auto"/>
          <w:sz w:val="24"/>
          <w:highlight w:val="none"/>
          <w:lang w:eastAsia="zh-CN"/>
        </w:rPr>
        <w:t>拱墅区水资源基础调查项目监理服务</w:t>
      </w:r>
      <w:r>
        <w:rPr>
          <w:rFonts w:hint="eastAsia" w:asciiTheme="minorEastAsia" w:hAnsiTheme="minorEastAsia" w:eastAsiaTheme="minorEastAsia"/>
          <w:color w:val="auto"/>
          <w:sz w:val="24"/>
          <w:highlight w:val="none"/>
        </w:rPr>
        <w:t>监理方案》，并报采购方备案。</w:t>
      </w:r>
    </w:p>
    <w:p w14:paraId="7E64D1D1">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（3）经监理检查，对达不到技术要求的</w:t>
      </w:r>
      <w:r>
        <w:rPr>
          <w:rFonts w:hint="eastAsia" w:ascii="宋体" w:hAnsi="宋体" w:cs="宋体"/>
          <w:color w:val="auto"/>
          <w:sz w:val="24"/>
          <w:highlight w:val="none"/>
        </w:rPr>
        <w:t>水资源基础调查</w:t>
      </w:r>
      <w:r>
        <w:rPr>
          <w:rFonts w:hint="eastAsia" w:asciiTheme="minorEastAsia" w:hAnsiTheme="minorEastAsia" w:eastAsiaTheme="minorEastAsia"/>
          <w:color w:val="auto"/>
          <w:sz w:val="24"/>
          <w:highlight w:val="none"/>
        </w:rPr>
        <w:t>项目，监理单位应责成</w:t>
      </w:r>
      <w:r>
        <w:rPr>
          <w:rFonts w:hint="eastAsia" w:ascii="宋体" w:hAnsi="宋体" w:cs="宋体"/>
          <w:color w:val="auto"/>
          <w:sz w:val="24"/>
          <w:highlight w:val="none"/>
        </w:rPr>
        <w:t>水资源基础调查</w:t>
      </w:r>
      <w:r>
        <w:rPr>
          <w:rFonts w:hint="eastAsia" w:asciiTheme="minorEastAsia" w:hAnsiTheme="minorEastAsia" w:eastAsiaTheme="minorEastAsia"/>
          <w:color w:val="auto"/>
          <w:sz w:val="24"/>
          <w:highlight w:val="none"/>
          <w:lang w:val="en-US" w:eastAsia="zh-CN"/>
        </w:rPr>
        <w:t>承接</w:t>
      </w:r>
      <w:r>
        <w:rPr>
          <w:rFonts w:hint="eastAsia" w:asciiTheme="minorEastAsia" w:hAnsiTheme="minorEastAsia" w:eastAsiaTheme="minorEastAsia"/>
          <w:color w:val="auto"/>
          <w:sz w:val="24"/>
          <w:highlight w:val="none"/>
        </w:rPr>
        <w:t>单位立即整改或返工，两次检查达不到技术要求，监理单位上报采购方。</w:t>
      </w:r>
    </w:p>
    <w:p w14:paraId="6E639E30">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hint="eastAsia" w:ascii="宋体" w:hAnsi="宋体" w:cs="宋体"/>
          <w:color w:val="auto"/>
          <w:sz w:val="24"/>
          <w:highlight w:val="none"/>
        </w:rPr>
        <w:t>水资源基础调查</w:t>
      </w:r>
      <w:r>
        <w:rPr>
          <w:rFonts w:hint="eastAsia" w:asciiTheme="minorEastAsia" w:hAnsiTheme="minorEastAsia" w:eastAsiaTheme="minorEastAsia"/>
          <w:color w:val="auto"/>
          <w:sz w:val="24"/>
          <w:highlight w:val="none"/>
        </w:rPr>
        <w:t>过程中发现存在</w:t>
      </w:r>
      <w:r>
        <w:rPr>
          <w:rFonts w:hint="eastAsia" w:asciiTheme="minorEastAsia" w:hAnsiTheme="minorEastAsia" w:eastAsiaTheme="minorEastAsia"/>
          <w:color w:val="auto"/>
          <w:sz w:val="24"/>
          <w:highlight w:val="none"/>
          <w:lang w:val="en-US" w:eastAsia="zh-CN"/>
        </w:rPr>
        <w:t>问题</w:t>
      </w:r>
      <w:r>
        <w:rPr>
          <w:rFonts w:hint="eastAsia" w:asciiTheme="minorEastAsia" w:hAnsiTheme="minorEastAsia" w:eastAsiaTheme="minorEastAsia"/>
          <w:color w:val="auto"/>
          <w:sz w:val="24"/>
          <w:highlight w:val="none"/>
        </w:rPr>
        <w:t>及时监督上报。</w:t>
      </w:r>
    </w:p>
    <w:p w14:paraId="375CDF21">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（5）对</w:t>
      </w:r>
      <w:r>
        <w:rPr>
          <w:rFonts w:hint="eastAsia" w:ascii="宋体" w:hAnsi="宋体" w:cs="宋体"/>
          <w:color w:val="auto"/>
          <w:sz w:val="24"/>
          <w:highlight w:val="none"/>
        </w:rPr>
        <w:t>水资源基础调查</w:t>
      </w:r>
      <w:r>
        <w:rPr>
          <w:rFonts w:hint="eastAsia" w:ascii="宋体" w:hAnsi="宋体" w:cs="宋体"/>
          <w:color w:val="auto"/>
          <w:sz w:val="24"/>
          <w:highlight w:val="none"/>
          <w:lang w:val="en-US" w:eastAsia="zh-CN"/>
        </w:rPr>
        <w:t>承接</w:t>
      </w:r>
      <w:r>
        <w:rPr>
          <w:rFonts w:hint="eastAsia" w:asciiTheme="minorEastAsia" w:hAnsiTheme="minorEastAsia" w:eastAsiaTheme="minorEastAsia"/>
          <w:color w:val="auto"/>
          <w:sz w:val="24"/>
          <w:highlight w:val="none"/>
        </w:rPr>
        <w:t>成果做综合质量检验。</w:t>
      </w:r>
    </w:p>
    <w:p w14:paraId="424A1444">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（6）制定验收大纲，并协助采购方组织验收。</w:t>
      </w:r>
    </w:p>
    <w:p w14:paraId="7E844788">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（7）负责</w:t>
      </w:r>
      <w:r>
        <w:rPr>
          <w:rFonts w:hint="eastAsia" w:ascii="宋体" w:hAnsi="宋体" w:cs="宋体"/>
          <w:color w:val="auto"/>
          <w:sz w:val="24"/>
          <w:highlight w:val="none"/>
        </w:rPr>
        <w:t>水资源基础调查</w:t>
      </w:r>
      <w:r>
        <w:rPr>
          <w:rFonts w:hint="eastAsia" w:ascii="宋体" w:hAnsi="宋体" w:cs="宋体"/>
          <w:color w:val="auto"/>
          <w:sz w:val="24"/>
          <w:highlight w:val="none"/>
          <w:lang w:val="en-US" w:eastAsia="zh-CN"/>
        </w:rPr>
        <w:t>承接</w:t>
      </w:r>
      <w:r>
        <w:rPr>
          <w:rFonts w:hint="eastAsia" w:asciiTheme="minorEastAsia" w:hAnsiTheme="minorEastAsia" w:eastAsiaTheme="minorEastAsia"/>
          <w:color w:val="auto"/>
          <w:sz w:val="24"/>
          <w:highlight w:val="none"/>
        </w:rPr>
        <w:t>单位的协调管理。</w:t>
      </w:r>
    </w:p>
    <w:p w14:paraId="55188D11">
      <w:pPr>
        <w:numPr>
          <w:ilvl w:val="0"/>
          <w:numId w:val="4"/>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cs="华文仿宋" w:asciiTheme="minorEastAsia" w:hAnsiTheme="minorEastAsia" w:eastAsiaTheme="minorEastAsia"/>
          <w:b/>
          <w:color w:val="auto"/>
          <w:sz w:val="24"/>
          <w:highlight w:val="none"/>
        </w:rPr>
        <w:t>进度控制</w:t>
      </w:r>
    </w:p>
    <w:p w14:paraId="206C883A">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（1）审核</w:t>
      </w:r>
      <w:r>
        <w:rPr>
          <w:rFonts w:hint="eastAsia" w:ascii="宋体" w:hAnsi="宋体" w:cs="宋体"/>
          <w:color w:val="auto"/>
          <w:sz w:val="24"/>
          <w:highlight w:val="none"/>
        </w:rPr>
        <w:t>水资源基础调查</w:t>
      </w:r>
      <w:r>
        <w:rPr>
          <w:rFonts w:hint="eastAsia" w:asciiTheme="minorEastAsia" w:hAnsiTheme="minorEastAsia" w:eastAsiaTheme="minorEastAsia"/>
          <w:color w:val="auto"/>
          <w:sz w:val="24"/>
          <w:highlight w:val="none"/>
        </w:rPr>
        <w:t>进度分解计划，确认分解计划可以保证总体计划目标的实现。</w:t>
      </w:r>
    </w:p>
    <w:p w14:paraId="478301CB">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（2）对项目实施进度进行实时跟踪，并要求</w:t>
      </w:r>
      <w:r>
        <w:rPr>
          <w:rFonts w:hint="eastAsia" w:ascii="宋体" w:hAnsi="宋体" w:cs="宋体"/>
          <w:color w:val="auto"/>
          <w:sz w:val="24"/>
          <w:highlight w:val="none"/>
        </w:rPr>
        <w:t>水资源基础调查</w:t>
      </w:r>
      <w:r>
        <w:rPr>
          <w:rFonts w:hint="eastAsia" w:ascii="宋体" w:hAnsi="宋体" w:cs="宋体"/>
          <w:color w:val="auto"/>
          <w:sz w:val="24"/>
          <w:highlight w:val="none"/>
          <w:lang w:val="en-US" w:eastAsia="zh-CN"/>
        </w:rPr>
        <w:t>承接</w:t>
      </w:r>
      <w:r>
        <w:rPr>
          <w:rFonts w:hint="eastAsia" w:asciiTheme="minorEastAsia" w:hAnsiTheme="minorEastAsia" w:eastAsiaTheme="minorEastAsia"/>
          <w:color w:val="auto"/>
          <w:sz w:val="24"/>
          <w:highlight w:val="none"/>
        </w:rPr>
        <w:t>单位对进度计划进行动态调整，以确保项目阶段目标和总体进度目标的实现。</w:t>
      </w:r>
    </w:p>
    <w:p w14:paraId="68095456">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（3）当项目目标出现偏离时，应及时指出并提出对策和建议，同时督促项目</w:t>
      </w:r>
      <w:r>
        <w:rPr>
          <w:rFonts w:hint="eastAsia" w:ascii="宋体" w:hAnsi="宋体" w:cs="宋体"/>
          <w:color w:val="auto"/>
          <w:sz w:val="24"/>
          <w:highlight w:val="none"/>
        </w:rPr>
        <w:t>水资源基础调查</w:t>
      </w:r>
      <w:r>
        <w:rPr>
          <w:rFonts w:hint="eastAsia" w:ascii="宋体" w:hAnsi="宋体" w:cs="宋体"/>
          <w:color w:val="auto"/>
          <w:sz w:val="24"/>
          <w:highlight w:val="none"/>
          <w:lang w:val="en-US" w:eastAsia="zh-CN"/>
        </w:rPr>
        <w:t>承接</w:t>
      </w:r>
      <w:r>
        <w:rPr>
          <w:rFonts w:hint="eastAsia" w:asciiTheme="minorEastAsia" w:hAnsiTheme="minorEastAsia" w:eastAsiaTheme="minorEastAsia"/>
          <w:color w:val="auto"/>
          <w:sz w:val="24"/>
          <w:highlight w:val="none"/>
        </w:rPr>
        <w:t>单位尽快采取措施。</w:t>
      </w:r>
    </w:p>
    <w:p w14:paraId="73EA2591">
      <w:pPr>
        <w:numPr>
          <w:ilvl w:val="0"/>
          <w:numId w:val="4"/>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cs="华文仿宋" w:asciiTheme="minorEastAsia" w:hAnsiTheme="minorEastAsia" w:eastAsiaTheme="minorEastAsia"/>
          <w:b/>
          <w:color w:val="auto"/>
          <w:sz w:val="24"/>
          <w:highlight w:val="none"/>
        </w:rPr>
        <w:t>合同管理</w:t>
      </w:r>
    </w:p>
    <w:p w14:paraId="0CBC9D41">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（1）跟踪检查合同的执行情况，确保</w:t>
      </w:r>
      <w:r>
        <w:rPr>
          <w:rFonts w:hint="eastAsia" w:ascii="宋体" w:hAnsi="宋体" w:cs="宋体"/>
          <w:color w:val="auto"/>
          <w:sz w:val="24"/>
          <w:highlight w:val="none"/>
        </w:rPr>
        <w:t>水资源基础调查</w:t>
      </w:r>
      <w:r>
        <w:rPr>
          <w:rFonts w:hint="eastAsia" w:ascii="宋体" w:hAnsi="宋体" w:cs="宋体"/>
          <w:color w:val="auto"/>
          <w:sz w:val="24"/>
          <w:highlight w:val="none"/>
          <w:lang w:val="en-US" w:eastAsia="zh-CN"/>
        </w:rPr>
        <w:t>承接</w:t>
      </w:r>
      <w:r>
        <w:rPr>
          <w:rFonts w:hint="eastAsia" w:asciiTheme="minorEastAsia" w:hAnsiTheme="minorEastAsia" w:eastAsiaTheme="minorEastAsia"/>
          <w:color w:val="auto"/>
          <w:sz w:val="24"/>
          <w:highlight w:val="none"/>
        </w:rPr>
        <w:t>单位按时履约。</w:t>
      </w:r>
    </w:p>
    <w:p w14:paraId="0B558D0F">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（2）对合同</w:t>
      </w:r>
      <w:r>
        <w:rPr>
          <w:rFonts w:hint="eastAsia" w:asciiTheme="minorEastAsia" w:hAnsiTheme="minorEastAsia" w:eastAsiaTheme="minorEastAsia"/>
          <w:color w:val="auto"/>
          <w:sz w:val="24"/>
          <w:highlight w:val="none"/>
          <w:lang w:val="en-US" w:eastAsia="zh-CN"/>
        </w:rPr>
        <w:t>服务</w:t>
      </w:r>
      <w:r>
        <w:rPr>
          <w:rFonts w:hint="eastAsia" w:asciiTheme="minorEastAsia" w:hAnsiTheme="minorEastAsia" w:eastAsiaTheme="minorEastAsia"/>
          <w:color w:val="auto"/>
          <w:sz w:val="24"/>
          <w:highlight w:val="none"/>
        </w:rPr>
        <w:t>期的延误和延期进行审核确认。</w:t>
      </w:r>
    </w:p>
    <w:p w14:paraId="2FAC0153">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（3）对合同变更、索赔等事宜进行审核确认。</w:t>
      </w:r>
    </w:p>
    <w:p w14:paraId="5B3C6622">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（4）根据合同约定，审核</w:t>
      </w:r>
      <w:r>
        <w:rPr>
          <w:rFonts w:hint="eastAsia" w:ascii="宋体" w:hAnsi="宋体" w:cs="宋体"/>
          <w:color w:val="auto"/>
          <w:sz w:val="24"/>
          <w:highlight w:val="none"/>
        </w:rPr>
        <w:t>水资源基础调查</w:t>
      </w:r>
      <w:r>
        <w:rPr>
          <w:rFonts w:hint="eastAsia" w:ascii="宋体" w:hAnsi="宋体" w:cs="宋体"/>
          <w:color w:val="auto"/>
          <w:sz w:val="24"/>
          <w:highlight w:val="none"/>
          <w:lang w:val="en-US" w:eastAsia="zh-CN"/>
        </w:rPr>
        <w:t>承接</w:t>
      </w:r>
      <w:r>
        <w:rPr>
          <w:rFonts w:hint="eastAsia" w:asciiTheme="minorEastAsia" w:hAnsiTheme="minorEastAsia" w:eastAsiaTheme="minorEastAsia"/>
          <w:color w:val="auto"/>
          <w:sz w:val="24"/>
          <w:highlight w:val="none"/>
        </w:rPr>
        <w:t>单位的支付申请，签发付款凭证。</w:t>
      </w:r>
    </w:p>
    <w:p w14:paraId="79A6843A">
      <w:pPr>
        <w:numPr>
          <w:ilvl w:val="0"/>
          <w:numId w:val="4"/>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cs="华文仿宋" w:asciiTheme="minorEastAsia" w:hAnsiTheme="minorEastAsia" w:eastAsiaTheme="minorEastAsia"/>
          <w:b/>
          <w:color w:val="auto"/>
          <w:sz w:val="24"/>
          <w:highlight w:val="none"/>
        </w:rPr>
        <w:t>文档管理</w:t>
      </w:r>
    </w:p>
    <w:p w14:paraId="586F630E">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（1）在项目实施过程中作好监理日记及大事记。</w:t>
      </w:r>
    </w:p>
    <w:p w14:paraId="25CAE537">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（2）作好双方合同、验收报告等各类往来文件的存档。</w:t>
      </w:r>
    </w:p>
    <w:p w14:paraId="2DF4F1E6">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（3）作好项目协调会、技术专题会的会议纪要工作，并监督会议有关事项的执行。</w:t>
      </w:r>
    </w:p>
    <w:p w14:paraId="1C284F4D">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（4）对项目的技术类文档进行分类管理。</w:t>
      </w:r>
    </w:p>
    <w:p w14:paraId="5E1BC92A">
      <w:pPr>
        <w:numPr>
          <w:ilvl w:val="0"/>
          <w:numId w:val="4"/>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cs="华文仿宋" w:asciiTheme="minorEastAsia" w:hAnsiTheme="minorEastAsia" w:eastAsiaTheme="minorEastAsia"/>
          <w:b/>
          <w:color w:val="auto"/>
          <w:sz w:val="24"/>
          <w:highlight w:val="none"/>
        </w:rPr>
        <w:t>安全管理</w:t>
      </w:r>
    </w:p>
    <w:p w14:paraId="409EB7A5">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（1）监督和落实</w:t>
      </w:r>
      <w:r>
        <w:rPr>
          <w:rFonts w:hint="eastAsia" w:ascii="宋体" w:hAnsi="宋体" w:cs="宋体"/>
          <w:color w:val="auto"/>
          <w:sz w:val="24"/>
          <w:highlight w:val="none"/>
        </w:rPr>
        <w:t>水资源基础调查</w:t>
      </w:r>
      <w:r>
        <w:rPr>
          <w:rFonts w:hint="eastAsia" w:asciiTheme="minorEastAsia" w:hAnsiTheme="minorEastAsia" w:eastAsiaTheme="minorEastAsia"/>
          <w:color w:val="auto"/>
          <w:sz w:val="24"/>
          <w:highlight w:val="none"/>
          <w:lang w:val="en-US" w:eastAsia="zh-CN"/>
        </w:rPr>
        <w:t>承接</w:t>
      </w:r>
      <w:r>
        <w:rPr>
          <w:rFonts w:hint="eastAsia" w:asciiTheme="minorEastAsia" w:hAnsiTheme="minorEastAsia" w:eastAsiaTheme="minorEastAsia"/>
          <w:color w:val="auto"/>
          <w:sz w:val="24"/>
          <w:highlight w:val="none"/>
        </w:rPr>
        <w:t>单位制定安全生产管理制度，负责项目</w:t>
      </w:r>
      <w:r>
        <w:rPr>
          <w:rFonts w:hint="eastAsia" w:asciiTheme="minorEastAsia" w:hAnsiTheme="minorEastAsia" w:eastAsiaTheme="minorEastAsia"/>
          <w:color w:val="auto"/>
          <w:sz w:val="24"/>
          <w:highlight w:val="none"/>
          <w:lang w:val="en-US" w:eastAsia="zh-CN"/>
        </w:rPr>
        <w:t>实施</w:t>
      </w:r>
      <w:r>
        <w:rPr>
          <w:rFonts w:hint="eastAsia" w:asciiTheme="minorEastAsia" w:hAnsiTheme="minorEastAsia" w:eastAsiaTheme="minorEastAsia"/>
          <w:color w:val="auto"/>
          <w:sz w:val="24"/>
          <w:highlight w:val="none"/>
        </w:rPr>
        <w:t>过程中安全控制，确保不出现安全事故。</w:t>
      </w:r>
    </w:p>
    <w:p w14:paraId="0CBFDAD4">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（2）负责项目</w:t>
      </w:r>
      <w:r>
        <w:rPr>
          <w:rFonts w:hint="eastAsia" w:asciiTheme="minorEastAsia" w:hAnsiTheme="minorEastAsia" w:eastAsiaTheme="minorEastAsia"/>
          <w:color w:val="auto"/>
          <w:sz w:val="24"/>
          <w:highlight w:val="none"/>
          <w:lang w:val="en-US" w:eastAsia="zh-CN"/>
        </w:rPr>
        <w:t>实施</w:t>
      </w:r>
      <w:r>
        <w:rPr>
          <w:rFonts w:hint="eastAsia" w:asciiTheme="minorEastAsia" w:hAnsiTheme="minorEastAsia" w:eastAsiaTheme="minorEastAsia"/>
          <w:color w:val="auto"/>
          <w:sz w:val="24"/>
          <w:highlight w:val="none"/>
        </w:rPr>
        <w:t>过程中所涉及的政府涉密数据和资料的保护，保证不被非授权使用。</w:t>
      </w:r>
    </w:p>
    <w:p w14:paraId="0495A5E5">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（3）监督和落实项目</w:t>
      </w:r>
      <w:r>
        <w:rPr>
          <w:rFonts w:hint="eastAsia" w:ascii="宋体" w:hAnsi="宋体" w:cs="宋体"/>
          <w:color w:val="auto"/>
          <w:sz w:val="24"/>
          <w:highlight w:val="none"/>
        </w:rPr>
        <w:t>水资源基础调查</w:t>
      </w:r>
      <w:r>
        <w:rPr>
          <w:rFonts w:hint="eastAsia" w:ascii="宋体" w:hAnsi="宋体" w:cs="宋体"/>
          <w:color w:val="auto"/>
          <w:sz w:val="24"/>
          <w:highlight w:val="none"/>
          <w:lang w:val="en-US" w:eastAsia="zh-CN"/>
        </w:rPr>
        <w:t>承接</w:t>
      </w:r>
      <w:r>
        <w:rPr>
          <w:rFonts w:hint="eastAsia" w:asciiTheme="minorEastAsia" w:hAnsiTheme="minorEastAsia" w:eastAsiaTheme="minorEastAsia"/>
          <w:color w:val="auto"/>
          <w:sz w:val="24"/>
          <w:highlight w:val="none"/>
        </w:rPr>
        <w:t>单位保密协议签订，项目相关工作人员的保密承诺书签订等。</w:t>
      </w:r>
    </w:p>
    <w:p w14:paraId="18CDBDD1">
      <w:pPr>
        <w:numPr>
          <w:ilvl w:val="0"/>
          <w:numId w:val="4"/>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cs="华文仿宋" w:asciiTheme="minorEastAsia" w:hAnsiTheme="minorEastAsia" w:eastAsiaTheme="minorEastAsia"/>
          <w:b/>
          <w:color w:val="auto"/>
          <w:sz w:val="24"/>
          <w:highlight w:val="none"/>
        </w:rPr>
        <w:t>知识产权管理</w:t>
      </w:r>
    </w:p>
    <w:p w14:paraId="0235D151">
      <w:pP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（1）负责项目</w:t>
      </w:r>
      <w:r>
        <w:rPr>
          <w:rFonts w:hint="eastAsia" w:cs="仿宋" w:asciiTheme="minorEastAsia" w:hAnsiTheme="minorEastAsia" w:eastAsiaTheme="minorEastAsia"/>
          <w:color w:val="auto"/>
          <w:sz w:val="24"/>
          <w:highlight w:val="none"/>
          <w:lang w:val="en-US" w:eastAsia="zh-CN"/>
        </w:rPr>
        <w:t>实施</w:t>
      </w:r>
      <w:r>
        <w:rPr>
          <w:rFonts w:hint="eastAsia" w:cs="仿宋" w:asciiTheme="minorEastAsia" w:hAnsiTheme="minorEastAsia" w:eastAsiaTheme="minorEastAsia"/>
          <w:color w:val="auto"/>
          <w:sz w:val="24"/>
          <w:highlight w:val="none"/>
        </w:rPr>
        <w:t>过程中所产生成果的知识产权保护，保证不被非授权使用。</w:t>
      </w:r>
    </w:p>
    <w:p w14:paraId="5913E867">
      <w:pP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（2）负责项目</w:t>
      </w:r>
      <w:r>
        <w:rPr>
          <w:rFonts w:hint="eastAsia" w:cs="仿宋" w:asciiTheme="minorEastAsia" w:hAnsiTheme="minorEastAsia" w:eastAsiaTheme="minorEastAsia"/>
          <w:color w:val="auto"/>
          <w:sz w:val="24"/>
          <w:highlight w:val="none"/>
          <w:lang w:val="en-US" w:eastAsia="zh-CN"/>
        </w:rPr>
        <w:t>实施</w:t>
      </w:r>
      <w:r>
        <w:rPr>
          <w:rFonts w:hint="eastAsia" w:cs="仿宋" w:asciiTheme="minorEastAsia" w:hAnsiTheme="minorEastAsia" w:eastAsiaTheme="minorEastAsia"/>
          <w:color w:val="auto"/>
          <w:sz w:val="24"/>
          <w:highlight w:val="none"/>
        </w:rPr>
        <w:t>过程中涉及知识产权的产品和系统的使用审核，保证采购方不在本项目建设中出现违反知识产权的行为。</w:t>
      </w:r>
    </w:p>
    <w:p w14:paraId="5141378B">
      <w:pPr>
        <w:numPr>
          <w:ilvl w:val="0"/>
          <w:numId w:val="4"/>
        </w:numPr>
        <w:spacing w:line="360" w:lineRule="auto"/>
        <w:ind w:left="0" w:firstLine="482" w:firstLineChars="200"/>
        <w:rPr>
          <w:rFonts w:cs="华文仿宋" w:asciiTheme="minorEastAsia" w:hAnsiTheme="minorEastAsia" w:eastAsiaTheme="minorEastAsia"/>
          <w:b/>
          <w:color w:val="auto"/>
          <w:sz w:val="24"/>
          <w:highlight w:val="none"/>
        </w:rPr>
      </w:pPr>
      <w:r>
        <w:rPr>
          <w:rFonts w:hint="eastAsia" w:cs="华文仿宋" w:asciiTheme="minorEastAsia" w:hAnsiTheme="minorEastAsia" w:eastAsiaTheme="minorEastAsia"/>
          <w:b/>
          <w:color w:val="auto"/>
          <w:sz w:val="24"/>
          <w:highlight w:val="none"/>
        </w:rPr>
        <w:t>经采购人委托，负责协调本项目所涉及的</w:t>
      </w:r>
      <w:r>
        <w:rPr>
          <w:rFonts w:hint="eastAsia" w:ascii="宋体" w:hAnsi="宋体" w:cs="宋体"/>
          <w:color w:val="auto"/>
          <w:sz w:val="24"/>
          <w:highlight w:val="none"/>
        </w:rPr>
        <w:t>水资源基础调查</w:t>
      </w:r>
      <w:r>
        <w:rPr>
          <w:rFonts w:hint="eastAsia" w:ascii="宋体" w:hAnsi="宋体" w:cs="宋体"/>
          <w:color w:val="auto"/>
          <w:sz w:val="24"/>
          <w:highlight w:val="none"/>
          <w:lang w:val="en-US" w:eastAsia="zh-CN"/>
        </w:rPr>
        <w:t>承接</w:t>
      </w:r>
      <w:r>
        <w:rPr>
          <w:rFonts w:hint="eastAsia" w:cs="华文仿宋" w:asciiTheme="minorEastAsia" w:hAnsiTheme="minorEastAsia" w:eastAsiaTheme="minorEastAsia"/>
          <w:b/>
          <w:color w:val="auto"/>
          <w:sz w:val="24"/>
          <w:highlight w:val="none"/>
        </w:rPr>
        <w:t>单位与使用方之间的工作关系，并协调解决项目</w:t>
      </w:r>
      <w:r>
        <w:rPr>
          <w:rFonts w:hint="eastAsia" w:cs="华文仿宋" w:asciiTheme="minorEastAsia" w:hAnsiTheme="minorEastAsia" w:eastAsiaTheme="minorEastAsia"/>
          <w:b/>
          <w:color w:val="auto"/>
          <w:sz w:val="24"/>
          <w:highlight w:val="none"/>
          <w:lang w:val="en-US" w:eastAsia="zh-CN"/>
        </w:rPr>
        <w:t>实施</w:t>
      </w:r>
      <w:r>
        <w:rPr>
          <w:rFonts w:hint="eastAsia" w:cs="华文仿宋" w:asciiTheme="minorEastAsia" w:hAnsiTheme="minorEastAsia" w:eastAsiaTheme="minorEastAsia"/>
          <w:b/>
          <w:color w:val="auto"/>
          <w:sz w:val="24"/>
          <w:highlight w:val="none"/>
        </w:rPr>
        <w:t>过程中的各类纠纷。</w:t>
      </w:r>
    </w:p>
    <w:p w14:paraId="2F039936">
      <w:pP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监理方应该通过必要的会议制度来实施协调工作，主要包括：</w:t>
      </w:r>
    </w:p>
    <w:p w14:paraId="229CEEE8">
      <w:pP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（1）现场会；</w:t>
      </w:r>
    </w:p>
    <w:p w14:paraId="184F4580">
      <w:pP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w:t>
      </w:r>
      <w:r>
        <w:rPr>
          <w:rFonts w:hint="eastAsia" w:cs="仿宋" w:asciiTheme="minorEastAsia" w:hAnsiTheme="minorEastAsia" w:eastAsiaTheme="minorEastAsia"/>
          <w:color w:val="auto"/>
          <w:sz w:val="24"/>
          <w:highlight w:val="none"/>
          <w:lang w:val="en-US" w:eastAsia="zh-CN"/>
        </w:rPr>
        <w:t>2</w:t>
      </w:r>
      <w:r>
        <w:rPr>
          <w:rFonts w:hint="eastAsia" w:cs="仿宋" w:asciiTheme="minorEastAsia" w:hAnsiTheme="minorEastAsia" w:eastAsiaTheme="minorEastAsia"/>
          <w:color w:val="auto"/>
          <w:sz w:val="24"/>
          <w:highlight w:val="none"/>
        </w:rPr>
        <w:t>）监理协调会；</w:t>
      </w:r>
    </w:p>
    <w:p w14:paraId="3A1ABEEA">
      <w:pP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w:t>
      </w:r>
      <w:r>
        <w:rPr>
          <w:rFonts w:hint="eastAsia" w:cs="仿宋" w:asciiTheme="minorEastAsia" w:hAnsiTheme="minorEastAsia" w:eastAsiaTheme="minorEastAsia"/>
          <w:color w:val="auto"/>
          <w:sz w:val="24"/>
          <w:highlight w:val="none"/>
          <w:lang w:val="en-US" w:eastAsia="zh-CN"/>
        </w:rPr>
        <w:t>3</w:t>
      </w:r>
      <w:r>
        <w:rPr>
          <w:rFonts w:hint="eastAsia" w:cs="仿宋" w:asciiTheme="minorEastAsia" w:hAnsiTheme="minorEastAsia" w:eastAsiaTheme="minorEastAsia"/>
          <w:color w:val="auto"/>
          <w:sz w:val="24"/>
          <w:highlight w:val="none"/>
        </w:rPr>
        <w:t>）阶段及最终验收会。</w:t>
      </w:r>
    </w:p>
    <w:p w14:paraId="49B0829B">
      <w:pPr>
        <w:pStyle w:val="4"/>
        <w:numPr>
          <w:ilvl w:val="0"/>
          <w:numId w:val="0"/>
        </w:numPr>
        <w:tabs>
          <w:tab w:val="left" w:pos="432"/>
        </w:tabs>
        <w:spacing w:before="0" w:after="0" w:line="415" w:lineRule="auto"/>
        <w:ind w:leftChars="0"/>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lang w:val="en-US" w:eastAsia="zh-CN"/>
        </w:rPr>
        <w:t>四、</w:t>
      </w:r>
      <w:r>
        <w:rPr>
          <w:rFonts w:hint="eastAsia" w:cs="仿宋" w:asciiTheme="minorEastAsia" w:hAnsiTheme="minorEastAsia" w:eastAsiaTheme="minorEastAsia"/>
          <w:color w:val="auto"/>
          <w:sz w:val="24"/>
          <w:szCs w:val="24"/>
          <w:highlight w:val="none"/>
        </w:rPr>
        <w:t>监理人员队伍要求</w:t>
      </w:r>
    </w:p>
    <w:p w14:paraId="41B6D8B0">
      <w:pP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本项投标人应建立专门人员的服务队伍，以投标文件中所列明的人员为准，实施过程中不经采购方许可，中标单位不得更换相关人员。人员配置最低要求如下表：</w:t>
      </w:r>
    </w:p>
    <w:tbl>
      <w:tblPr>
        <w:tblStyle w:val="63"/>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814"/>
        <w:gridCol w:w="1245"/>
        <w:gridCol w:w="5396"/>
        <w:gridCol w:w="1040"/>
      </w:tblGrid>
      <w:tr w14:paraId="333B81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7" w:hRule="atLeast"/>
          <w:tblHeader/>
          <w:jc w:val="center"/>
        </w:trPr>
        <w:tc>
          <w:tcPr>
            <w:tcW w:w="479" w:type="pct"/>
            <w:tcBorders>
              <w:top w:val="single" w:color="auto" w:sz="12" w:space="0"/>
              <w:bottom w:val="single" w:color="auto" w:sz="4" w:space="0"/>
            </w:tcBorders>
            <w:shd w:val="clear" w:color="auto" w:fill="BFBFBF"/>
            <w:vAlign w:val="center"/>
          </w:tcPr>
          <w:p w14:paraId="6625465E">
            <w:pPr>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序号</w:t>
            </w:r>
          </w:p>
        </w:tc>
        <w:tc>
          <w:tcPr>
            <w:tcW w:w="733" w:type="pct"/>
            <w:tcBorders>
              <w:top w:val="single" w:color="auto" w:sz="12" w:space="0"/>
              <w:bottom w:val="single" w:color="auto" w:sz="4" w:space="0"/>
            </w:tcBorders>
            <w:shd w:val="clear" w:color="auto" w:fill="BFBFBF"/>
            <w:vAlign w:val="center"/>
          </w:tcPr>
          <w:p w14:paraId="6C73DC48">
            <w:pPr>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类型</w:t>
            </w:r>
          </w:p>
        </w:tc>
        <w:tc>
          <w:tcPr>
            <w:tcW w:w="3176" w:type="pct"/>
            <w:tcBorders>
              <w:top w:val="single" w:color="auto" w:sz="12" w:space="0"/>
              <w:bottom w:val="single" w:color="auto" w:sz="4" w:space="0"/>
            </w:tcBorders>
            <w:shd w:val="clear" w:color="auto" w:fill="BFBFBF"/>
            <w:vAlign w:val="center"/>
          </w:tcPr>
          <w:p w14:paraId="357EA2D6">
            <w:pPr>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要求</w:t>
            </w:r>
          </w:p>
        </w:tc>
        <w:tc>
          <w:tcPr>
            <w:tcW w:w="612" w:type="pct"/>
            <w:tcBorders>
              <w:top w:val="single" w:color="auto" w:sz="12" w:space="0"/>
              <w:bottom w:val="single" w:color="auto" w:sz="4" w:space="0"/>
            </w:tcBorders>
            <w:shd w:val="clear" w:color="auto" w:fill="BFBFBF"/>
            <w:vAlign w:val="center"/>
          </w:tcPr>
          <w:p w14:paraId="0C9354C0">
            <w:pPr>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数量</w:t>
            </w:r>
          </w:p>
        </w:tc>
      </w:tr>
      <w:tr w14:paraId="718E4E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5" w:hRule="atLeast"/>
          <w:jc w:val="center"/>
        </w:trPr>
        <w:tc>
          <w:tcPr>
            <w:tcW w:w="479" w:type="pct"/>
            <w:tcBorders>
              <w:top w:val="single" w:color="auto" w:sz="4" w:space="0"/>
            </w:tcBorders>
            <w:vAlign w:val="center"/>
          </w:tcPr>
          <w:p w14:paraId="2E624D4F">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733" w:type="pct"/>
            <w:tcBorders>
              <w:top w:val="single" w:color="auto" w:sz="4" w:space="0"/>
            </w:tcBorders>
            <w:vAlign w:val="center"/>
          </w:tcPr>
          <w:p w14:paraId="107C02D8">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项目负责人（总监）</w:t>
            </w:r>
          </w:p>
        </w:tc>
        <w:tc>
          <w:tcPr>
            <w:tcW w:w="3176" w:type="pct"/>
            <w:tcBorders>
              <w:top w:val="single" w:color="auto" w:sz="4" w:space="0"/>
            </w:tcBorders>
            <w:vAlign w:val="center"/>
          </w:tcPr>
          <w:p w14:paraId="353C7AA4">
            <w:pPr>
              <w:pStyle w:val="260"/>
              <w:ind w:firstLine="0" w:firstLineChars="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具有</w:t>
            </w:r>
            <w:r>
              <w:rPr>
                <w:rFonts w:hint="eastAsia" w:cs="宋体" w:asciiTheme="minorEastAsia" w:hAnsiTheme="minorEastAsia" w:eastAsiaTheme="minorEastAsia"/>
                <w:color w:val="auto"/>
                <w:highlight w:val="none"/>
                <w:lang w:val="en-US" w:eastAsia="zh-CN"/>
              </w:rPr>
              <w:t>水资源基础调查</w:t>
            </w:r>
            <w:r>
              <w:rPr>
                <w:rFonts w:hint="eastAsia" w:cs="宋体" w:asciiTheme="minorEastAsia" w:hAnsiTheme="minorEastAsia" w:eastAsiaTheme="minorEastAsia"/>
                <w:color w:val="auto"/>
                <w:highlight w:val="none"/>
              </w:rPr>
              <w:t>负责经历</w:t>
            </w:r>
            <w:r>
              <w:rPr>
                <w:rFonts w:hint="eastAsia" w:cs="宋体" w:asciiTheme="minorEastAsia" w:hAnsiTheme="minorEastAsia" w:eastAsiaTheme="minorEastAsia"/>
                <w:color w:val="auto"/>
                <w:highlight w:val="none"/>
                <w:lang w:val="en-US" w:eastAsia="zh-CN"/>
              </w:rPr>
              <w:t>优先</w:t>
            </w:r>
            <w:r>
              <w:rPr>
                <w:rFonts w:hint="eastAsia" w:cs="宋体" w:asciiTheme="minorEastAsia" w:hAnsiTheme="minorEastAsia" w:eastAsiaTheme="minorEastAsia"/>
                <w:color w:val="auto"/>
                <w:highlight w:val="none"/>
              </w:rPr>
              <w:t>；</w:t>
            </w:r>
          </w:p>
          <w:p w14:paraId="22904C39">
            <w:pPr>
              <w:pStyle w:val="260"/>
              <w:ind w:firstLine="0" w:firstLineChars="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具有测绘、地理信息类</w:t>
            </w:r>
            <w:r>
              <w:rPr>
                <w:rFonts w:hint="eastAsia" w:cs="仿宋_GB2312" w:asciiTheme="minorEastAsia" w:hAnsiTheme="minorEastAsia" w:eastAsiaTheme="minorEastAsia"/>
                <w:color w:val="auto"/>
                <w:highlight w:val="none"/>
              </w:rPr>
              <w:t>或</w:t>
            </w:r>
            <w:r>
              <w:rPr>
                <w:rFonts w:hint="eastAsia" w:ascii="宋体" w:hAnsi="宋体" w:eastAsia="宋体" w:cs="宋体"/>
                <w:color w:val="auto"/>
                <w:sz w:val="24"/>
                <w:szCs w:val="24"/>
                <w:highlight w:val="none"/>
                <w:lang w:val="en-US" w:eastAsia="zh-CN"/>
              </w:rPr>
              <w:t>水工环专业类</w:t>
            </w:r>
            <w:r>
              <w:rPr>
                <w:rFonts w:hint="eastAsia" w:cs="宋体" w:asciiTheme="minorEastAsia" w:hAnsiTheme="minorEastAsia" w:eastAsiaTheme="minorEastAsia"/>
                <w:color w:val="auto"/>
                <w:highlight w:val="none"/>
              </w:rPr>
              <w:t>高级及以上职称。</w:t>
            </w:r>
          </w:p>
        </w:tc>
        <w:tc>
          <w:tcPr>
            <w:tcW w:w="612" w:type="pct"/>
            <w:tcBorders>
              <w:top w:val="single" w:color="auto" w:sz="4" w:space="0"/>
            </w:tcBorders>
            <w:vAlign w:val="center"/>
          </w:tcPr>
          <w:p w14:paraId="4720BC4A">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1人</w:t>
            </w:r>
          </w:p>
        </w:tc>
      </w:tr>
      <w:tr w14:paraId="1FB8C3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5" w:hRule="atLeast"/>
          <w:jc w:val="center"/>
        </w:trPr>
        <w:tc>
          <w:tcPr>
            <w:tcW w:w="479" w:type="pct"/>
            <w:vAlign w:val="center"/>
          </w:tcPr>
          <w:p w14:paraId="684CA6E1">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733" w:type="pct"/>
            <w:vAlign w:val="center"/>
          </w:tcPr>
          <w:p w14:paraId="74566861">
            <w:pPr>
              <w:spacing w:line="360" w:lineRule="auto"/>
              <w:jc w:val="center"/>
              <w:rPr>
                <w:rFonts w:hint="default" w:cs="宋体" w:asciiTheme="minorEastAsia" w:hAnsiTheme="minorEastAsia" w:eastAsiaTheme="minorEastAsia"/>
                <w:color w:val="auto"/>
                <w:sz w:val="24"/>
                <w:highlight w:val="none"/>
                <w:lang w:val="en-US" w:eastAsia="zh-CN"/>
              </w:rPr>
            </w:pPr>
            <w:r>
              <w:rPr>
                <w:rFonts w:hint="eastAsia" w:cs="宋体" w:asciiTheme="minorEastAsia" w:hAnsiTheme="minorEastAsia" w:eastAsiaTheme="minorEastAsia"/>
                <w:color w:val="auto"/>
                <w:sz w:val="24"/>
                <w:highlight w:val="none"/>
              </w:rPr>
              <w:t>监理工作</w:t>
            </w:r>
            <w:r>
              <w:rPr>
                <w:rFonts w:hint="eastAsia" w:cs="宋体" w:asciiTheme="minorEastAsia" w:hAnsiTheme="minorEastAsia" w:eastAsiaTheme="minorEastAsia"/>
                <w:color w:val="auto"/>
                <w:sz w:val="24"/>
                <w:highlight w:val="none"/>
                <w:lang w:val="en-US" w:eastAsia="zh-CN"/>
              </w:rPr>
              <w:t>技术负责人</w:t>
            </w:r>
          </w:p>
        </w:tc>
        <w:tc>
          <w:tcPr>
            <w:tcW w:w="3176" w:type="pct"/>
            <w:vAlign w:val="center"/>
          </w:tcPr>
          <w:p w14:paraId="4D1F69AA">
            <w:pPr>
              <w:pStyle w:val="260"/>
              <w:ind w:firstLine="0" w:firstLineChars="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具有水资源基础调查技术负责经历优先；</w:t>
            </w:r>
          </w:p>
          <w:p w14:paraId="7A97DB48">
            <w:pPr>
              <w:pStyle w:val="260"/>
              <w:ind w:firstLine="0" w:firstLineChars="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具有测绘、地理信息类</w:t>
            </w:r>
            <w:r>
              <w:rPr>
                <w:rFonts w:hint="eastAsia" w:cs="仿宋_GB2312" w:asciiTheme="minorEastAsia" w:hAnsiTheme="minorEastAsia" w:eastAsiaTheme="minorEastAsia"/>
                <w:color w:val="auto"/>
                <w:highlight w:val="none"/>
              </w:rPr>
              <w:t>或</w:t>
            </w:r>
            <w:r>
              <w:rPr>
                <w:rFonts w:hint="eastAsia" w:ascii="宋体" w:hAnsi="宋体" w:eastAsia="宋体" w:cs="宋体"/>
                <w:color w:val="auto"/>
                <w:sz w:val="24"/>
                <w:szCs w:val="24"/>
                <w:highlight w:val="none"/>
                <w:lang w:val="en-US" w:eastAsia="zh-CN"/>
              </w:rPr>
              <w:t>水工环专业类</w:t>
            </w:r>
            <w:r>
              <w:rPr>
                <w:rFonts w:hint="eastAsia" w:cs="宋体" w:asciiTheme="minorEastAsia" w:hAnsiTheme="minorEastAsia" w:eastAsiaTheme="minorEastAsia"/>
                <w:color w:val="auto"/>
                <w:highlight w:val="none"/>
                <w:lang w:val="en-US" w:eastAsia="zh-CN"/>
              </w:rPr>
              <w:t>中级</w:t>
            </w:r>
            <w:r>
              <w:rPr>
                <w:rFonts w:hint="eastAsia" w:cs="宋体" w:asciiTheme="minorEastAsia" w:hAnsiTheme="minorEastAsia" w:eastAsiaTheme="minorEastAsia"/>
                <w:color w:val="auto"/>
                <w:highlight w:val="none"/>
              </w:rPr>
              <w:t>及以上职称。</w:t>
            </w:r>
          </w:p>
        </w:tc>
        <w:tc>
          <w:tcPr>
            <w:tcW w:w="612" w:type="pct"/>
            <w:vAlign w:val="center"/>
          </w:tcPr>
          <w:p w14:paraId="1F86DD48">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1</w:t>
            </w:r>
            <w:r>
              <w:rPr>
                <w:rFonts w:hint="eastAsia" w:cs="宋体" w:asciiTheme="minorEastAsia" w:hAnsiTheme="minorEastAsia" w:eastAsiaTheme="minorEastAsia"/>
                <w:color w:val="auto"/>
                <w:sz w:val="24"/>
                <w:highlight w:val="none"/>
              </w:rPr>
              <w:t>人</w:t>
            </w:r>
          </w:p>
        </w:tc>
      </w:tr>
      <w:tr w14:paraId="2233CA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5" w:hRule="atLeast"/>
          <w:jc w:val="center"/>
        </w:trPr>
        <w:tc>
          <w:tcPr>
            <w:tcW w:w="479" w:type="pct"/>
            <w:vAlign w:val="center"/>
          </w:tcPr>
          <w:p w14:paraId="0C52D1B6">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w:t>
            </w:r>
          </w:p>
        </w:tc>
        <w:tc>
          <w:tcPr>
            <w:tcW w:w="733" w:type="pct"/>
            <w:vAlign w:val="center"/>
          </w:tcPr>
          <w:p w14:paraId="546789B4">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监理工作组成员</w:t>
            </w:r>
          </w:p>
        </w:tc>
        <w:tc>
          <w:tcPr>
            <w:tcW w:w="3176" w:type="pct"/>
            <w:vAlign w:val="center"/>
          </w:tcPr>
          <w:p w14:paraId="1B9E31C3">
            <w:pPr>
              <w:pStyle w:val="260"/>
              <w:ind w:firstLine="0" w:firstLineChars="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具有测绘、地理信息类</w:t>
            </w:r>
            <w:r>
              <w:rPr>
                <w:rFonts w:hint="eastAsia" w:cs="仿宋_GB2312" w:asciiTheme="minorEastAsia" w:hAnsiTheme="minorEastAsia" w:eastAsiaTheme="minorEastAsia"/>
                <w:color w:val="auto"/>
                <w:highlight w:val="none"/>
              </w:rPr>
              <w:t>或</w:t>
            </w:r>
            <w:r>
              <w:rPr>
                <w:rFonts w:hint="eastAsia" w:ascii="宋体" w:hAnsi="宋体" w:eastAsia="宋体" w:cs="宋体"/>
                <w:color w:val="auto"/>
                <w:sz w:val="24"/>
                <w:szCs w:val="24"/>
                <w:highlight w:val="none"/>
                <w:lang w:val="en-US" w:eastAsia="zh-CN"/>
              </w:rPr>
              <w:t>水工环专业类</w:t>
            </w:r>
            <w:r>
              <w:rPr>
                <w:rFonts w:hint="eastAsia" w:cs="宋体" w:asciiTheme="minorEastAsia" w:hAnsiTheme="minorEastAsia" w:eastAsiaTheme="minorEastAsia"/>
                <w:color w:val="auto"/>
                <w:highlight w:val="none"/>
                <w:lang w:val="en-US" w:eastAsia="zh-CN"/>
              </w:rPr>
              <w:t>初级</w:t>
            </w:r>
            <w:r>
              <w:rPr>
                <w:rFonts w:hint="eastAsia" w:cs="宋体" w:asciiTheme="minorEastAsia" w:hAnsiTheme="minorEastAsia" w:eastAsiaTheme="minorEastAsia"/>
                <w:color w:val="auto"/>
                <w:highlight w:val="none"/>
              </w:rPr>
              <w:t>及以上职称。</w:t>
            </w:r>
          </w:p>
        </w:tc>
        <w:tc>
          <w:tcPr>
            <w:tcW w:w="612" w:type="pct"/>
            <w:vAlign w:val="center"/>
          </w:tcPr>
          <w:p w14:paraId="53666A2F">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2</w:t>
            </w:r>
            <w:r>
              <w:rPr>
                <w:rFonts w:hint="eastAsia" w:cs="宋体" w:asciiTheme="minorEastAsia" w:hAnsiTheme="minorEastAsia" w:eastAsiaTheme="minorEastAsia"/>
                <w:color w:val="auto"/>
                <w:sz w:val="24"/>
                <w:highlight w:val="none"/>
              </w:rPr>
              <w:t>人及以上</w:t>
            </w:r>
          </w:p>
        </w:tc>
      </w:tr>
    </w:tbl>
    <w:p w14:paraId="7B8F46FF">
      <w:pPr>
        <w:numPr>
          <w:ilvl w:val="0"/>
          <w:numId w:val="5"/>
        </w:numPr>
        <w:spacing w:line="360" w:lineRule="auto"/>
        <w:ind w:left="0" w:firstLine="480" w:firstLineChars="200"/>
        <w:rPr>
          <w:rFonts w:cs="华文仿宋" w:asciiTheme="minorEastAsia" w:hAnsiTheme="minorEastAsia" w:eastAsiaTheme="minorEastAsia"/>
          <w:color w:val="auto"/>
          <w:sz w:val="24"/>
          <w:highlight w:val="none"/>
        </w:rPr>
      </w:pPr>
      <w:r>
        <w:rPr>
          <w:rFonts w:hint="eastAsia" w:cs="华文仿宋" w:asciiTheme="minorEastAsia" w:hAnsiTheme="minorEastAsia" w:eastAsiaTheme="minorEastAsia"/>
          <w:color w:val="auto"/>
          <w:sz w:val="24"/>
          <w:highlight w:val="none"/>
        </w:rPr>
        <w:t>投标人应提供拟投入本项目的人员配置表。</w:t>
      </w:r>
    </w:p>
    <w:p w14:paraId="34DA7361">
      <w:pPr>
        <w:numPr>
          <w:ilvl w:val="0"/>
          <w:numId w:val="5"/>
        </w:numPr>
        <w:spacing w:line="360" w:lineRule="auto"/>
        <w:ind w:left="0" w:firstLine="480" w:firstLineChars="200"/>
        <w:rPr>
          <w:rFonts w:cs="华文仿宋" w:asciiTheme="minorEastAsia" w:hAnsiTheme="minorEastAsia" w:eastAsiaTheme="minorEastAsia"/>
          <w:color w:val="auto"/>
          <w:sz w:val="24"/>
          <w:highlight w:val="none"/>
        </w:rPr>
      </w:pPr>
      <w:r>
        <w:rPr>
          <w:rFonts w:hint="eastAsia" w:cs="华文仿宋" w:asciiTheme="minorEastAsia" w:hAnsiTheme="minorEastAsia" w:eastAsiaTheme="minorEastAsia"/>
          <w:color w:val="auto"/>
          <w:sz w:val="24"/>
          <w:highlight w:val="none"/>
        </w:rPr>
        <w:t>项目必须按照有关规范进行组织实施，制定严格的实施计划，明确</w:t>
      </w:r>
      <w:r>
        <w:rPr>
          <w:rFonts w:hint="eastAsia" w:ascii="宋体" w:hAnsi="宋体" w:cs="宋体"/>
          <w:color w:val="auto"/>
          <w:sz w:val="24"/>
          <w:highlight w:val="none"/>
        </w:rPr>
        <w:t>水资源基础调查</w:t>
      </w:r>
      <w:r>
        <w:rPr>
          <w:rFonts w:hint="eastAsia" w:cs="华文仿宋" w:asciiTheme="minorEastAsia" w:hAnsiTheme="minorEastAsia" w:eastAsiaTheme="minorEastAsia"/>
          <w:color w:val="auto"/>
          <w:sz w:val="24"/>
          <w:highlight w:val="none"/>
        </w:rPr>
        <w:t>查工作、监理工作、采购方等的内部分工，并有充足的人力和物力保障项目的质量和进度。</w:t>
      </w:r>
    </w:p>
    <w:p w14:paraId="4CC77DD1">
      <w:pPr>
        <w:numPr>
          <w:ilvl w:val="0"/>
          <w:numId w:val="5"/>
        </w:numPr>
        <w:spacing w:line="360" w:lineRule="auto"/>
        <w:ind w:left="0" w:firstLine="480" w:firstLineChars="200"/>
        <w:rPr>
          <w:rFonts w:cs="华文仿宋" w:asciiTheme="minorEastAsia" w:hAnsiTheme="minorEastAsia" w:eastAsiaTheme="minorEastAsia"/>
          <w:color w:val="auto"/>
          <w:sz w:val="24"/>
          <w:highlight w:val="none"/>
        </w:rPr>
      </w:pPr>
      <w:r>
        <w:rPr>
          <w:rFonts w:hint="eastAsia" w:cs="华文仿宋" w:asciiTheme="minorEastAsia" w:hAnsiTheme="minorEastAsia" w:eastAsiaTheme="minorEastAsia"/>
          <w:color w:val="auto"/>
          <w:sz w:val="24"/>
          <w:highlight w:val="none"/>
        </w:rPr>
        <w:t>投标人须针对本监理项目专门成立</w:t>
      </w:r>
      <w:r>
        <w:rPr>
          <w:rFonts w:hint="eastAsia" w:cs="华文仿宋" w:asciiTheme="minorEastAsia" w:hAnsiTheme="minorEastAsia" w:eastAsiaTheme="minorEastAsia"/>
          <w:color w:val="auto"/>
          <w:sz w:val="24"/>
          <w:highlight w:val="none"/>
          <w:lang w:val="en-US" w:eastAsia="zh-CN"/>
        </w:rPr>
        <w:t>4</w:t>
      </w:r>
      <w:r>
        <w:rPr>
          <w:rFonts w:hint="eastAsia" w:cs="华文仿宋" w:asciiTheme="minorEastAsia" w:hAnsiTheme="minorEastAsia" w:eastAsiaTheme="minorEastAsia"/>
          <w:color w:val="auto"/>
          <w:sz w:val="24"/>
          <w:highlight w:val="none"/>
        </w:rPr>
        <w:t>人及以上的监理组。在项目实施期间，监理组实时监理水资源基础调查项目的进度、质量、安全等内容，针对</w:t>
      </w:r>
      <w:r>
        <w:rPr>
          <w:rFonts w:hint="eastAsia" w:ascii="宋体" w:hAnsi="宋体" w:cs="宋体"/>
          <w:color w:val="auto"/>
          <w:sz w:val="24"/>
          <w:highlight w:val="none"/>
        </w:rPr>
        <w:t>水资源基础调查</w:t>
      </w:r>
      <w:r>
        <w:rPr>
          <w:rFonts w:hint="eastAsia" w:cs="华文仿宋" w:asciiTheme="minorEastAsia" w:hAnsiTheme="minorEastAsia" w:eastAsiaTheme="minorEastAsia"/>
          <w:color w:val="auto"/>
          <w:sz w:val="24"/>
          <w:highlight w:val="none"/>
        </w:rPr>
        <w:t>项目的外业测量，监理组要现场跟进。</w:t>
      </w:r>
    </w:p>
    <w:p w14:paraId="2484561A">
      <w:pPr>
        <w:numPr>
          <w:ilvl w:val="0"/>
          <w:numId w:val="5"/>
        </w:numPr>
        <w:spacing w:line="360" w:lineRule="auto"/>
        <w:ind w:left="0" w:firstLine="480" w:firstLineChars="200"/>
        <w:rPr>
          <w:rFonts w:cs="华文仿宋" w:asciiTheme="minorEastAsia" w:hAnsiTheme="minorEastAsia" w:eastAsiaTheme="minorEastAsia"/>
          <w:color w:val="auto"/>
          <w:sz w:val="24"/>
          <w:highlight w:val="none"/>
        </w:rPr>
      </w:pPr>
      <w:r>
        <w:rPr>
          <w:rFonts w:hint="eastAsia" w:cs="华文仿宋" w:asciiTheme="minorEastAsia" w:hAnsiTheme="minorEastAsia" w:eastAsiaTheme="minorEastAsia"/>
          <w:color w:val="auto"/>
          <w:sz w:val="24"/>
          <w:highlight w:val="none"/>
        </w:rPr>
        <w:t>在项目实施期间，要求监理组实时监理</w:t>
      </w:r>
      <w:r>
        <w:rPr>
          <w:rFonts w:hint="eastAsia" w:ascii="宋体" w:hAnsi="宋体" w:cs="宋体"/>
          <w:color w:val="auto"/>
          <w:sz w:val="24"/>
          <w:highlight w:val="none"/>
        </w:rPr>
        <w:t>水资源基础调查</w:t>
      </w:r>
      <w:r>
        <w:rPr>
          <w:rFonts w:hint="eastAsia" w:cs="华文仿宋" w:asciiTheme="minorEastAsia" w:hAnsiTheme="minorEastAsia" w:eastAsiaTheme="minorEastAsia"/>
          <w:color w:val="auto"/>
          <w:sz w:val="24"/>
          <w:highlight w:val="none"/>
        </w:rPr>
        <w:t>项目的进度、质量，根据项目需要随时到场。</w:t>
      </w:r>
    </w:p>
    <w:p w14:paraId="7A9904FE">
      <w:pPr>
        <w:numPr>
          <w:ilvl w:val="0"/>
          <w:numId w:val="5"/>
        </w:numPr>
        <w:spacing w:line="360" w:lineRule="auto"/>
        <w:ind w:left="0" w:firstLine="480" w:firstLineChars="200"/>
        <w:rPr>
          <w:rFonts w:cs="华文仿宋" w:asciiTheme="minorEastAsia" w:hAnsiTheme="minorEastAsia" w:eastAsiaTheme="minorEastAsia"/>
          <w:color w:val="auto"/>
          <w:sz w:val="24"/>
          <w:highlight w:val="none"/>
        </w:rPr>
      </w:pPr>
      <w:r>
        <w:rPr>
          <w:rFonts w:hint="eastAsia" w:cs="华文仿宋" w:asciiTheme="minorEastAsia" w:hAnsiTheme="minorEastAsia" w:eastAsiaTheme="minorEastAsia"/>
          <w:color w:val="auto"/>
          <w:sz w:val="24"/>
          <w:highlight w:val="none"/>
        </w:rPr>
        <w:t>中标人在签订合同时，应同时签订《保密协议》及《廉政承诺书》。</w:t>
      </w:r>
    </w:p>
    <w:p w14:paraId="5D3EB6F6">
      <w:pPr>
        <w:numPr>
          <w:ilvl w:val="0"/>
          <w:numId w:val="5"/>
        </w:numPr>
        <w:spacing w:line="360" w:lineRule="auto"/>
        <w:ind w:left="0" w:firstLine="480" w:firstLineChars="200"/>
        <w:rPr>
          <w:rFonts w:cs="华文仿宋" w:asciiTheme="minorEastAsia" w:hAnsiTheme="minorEastAsia" w:eastAsiaTheme="minorEastAsia"/>
          <w:color w:val="auto"/>
          <w:sz w:val="24"/>
          <w:highlight w:val="none"/>
        </w:rPr>
      </w:pPr>
      <w:r>
        <w:rPr>
          <w:rFonts w:hint="eastAsia" w:cs="华文仿宋" w:asciiTheme="minorEastAsia" w:hAnsiTheme="minorEastAsia" w:eastAsiaTheme="minorEastAsia"/>
          <w:color w:val="auto"/>
          <w:sz w:val="24"/>
          <w:highlight w:val="none"/>
        </w:rPr>
        <w:t>监理公司投入的办公设备、检测设备应满足项目需求并具有合法性。</w:t>
      </w:r>
    </w:p>
    <w:p w14:paraId="189C11A4">
      <w:pPr>
        <w:numPr>
          <w:ilvl w:val="0"/>
          <w:numId w:val="5"/>
        </w:numPr>
        <w:spacing w:line="360" w:lineRule="auto"/>
        <w:ind w:left="0" w:firstLine="480" w:firstLineChars="200"/>
        <w:rPr>
          <w:rFonts w:cs="华文仿宋" w:asciiTheme="minorEastAsia" w:hAnsiTheme="minorEastAsia" w:eastAsiaTheme="minorEastAsia"/>
          <w:color w:val="auto"/>
          <w:sz w:val="24"/>
          <w:highlight w:val="none"/>
        </w:rPr>
      </w:pPr>
      <w:r>
        <w:rPr>
          <w:rFonts w:hint="eastAsia" w:cs="华文仿宋" w:asciiTheme="minorEastAsia" w:hAnsiTheme="minorEastAsia" w:eastAsiaTheme="minorEastAsia"/>
          <w:color w:val="auto"/>
          <w:sz w:val="24"/>
          <w:highlight w:val="none"/>
        </w:rPr>
        <w:t>协助、配合项目审计工作：项目实施过程中监理单位督促项目建设流程和项目文档符合</w:t>
      </w:r>
      <w:r>
        <w:rPr>
          <w:rFonts w:hint="eastAsia" w:cs="华文仿宋" w:asciiTheme="minorEastAsia" w:hAnsiTheme="minorEastAsia" w:eastAsiaTheme="minorEastAsia"/>
          <w:color w:val="auto"/>
          <w:sz w:val="24"/>
          <w:highlight w:val="none"/>
          <w:lang w:val="en-US" w:eastAsia="zh-CN"/>
        </w:rPr>
        <w:t>拱墅区</w:t>
      </w:r>
      <w:r>
        <w:rPr>
          <w:rFonts w:hint="eastAsia" w:cs="华文仿宋" w:asciiTheme="minorEastAsia" w:hAnsiTheme="minorEastAsia" w:eastAsiaTheme="minorEastAsia"/>
          <w:color w:val="auto"/>
          <w:sz w:val="24"/>
          <w:highlight w:val="none"/>
        </w:rPr>
        <w:t>区审计及主要用户单位内部审计部门对</w:t>
      </w:r>
      <w:r>
        <w:rPr>
          <w:rFonts w:hint="eastAsia" w:ascii="宋体" w:hAnsi="宋体" w:cs="宋体"/>
          <w:color w:val="auto"/>
          <w:sz w:val="24"/>
          <w:highlight w:val="none"/>
        </w:rPr>
        <w:t>水资源基础调查</w:t>
      </w:r>
      <w:r>
        <w:rPr>
          <w:rFonts w:hint="eastAsia" w:cs="华文仿宋" w:asciiTheme="minorEastAsia" w:hAnsiTheme="minorEastAsia" w:eastAsiaTheme="minorEastAsia"/>
          <w:color w:val="auto"/>
          <w:sz w:val="24"/>
          <w:highlight w:val="none"/>
        </w:rPr>
        <w:t>项目审计要求，针对问题及时提出监理意见。项目审计阶段，监理单位协助和配合采购方完成项目审计工作。</w:t>
      </w:r>
    </w:p>
    <w:p w14:paraId="77825B4B">
      <w:pPr>
        <w:rPr>
          <w:rFonts w:asciiTheme="minorEastAsia" w:hAnsiTheme="minorEastAsia" w:eastAsiaTheme="minorEastAsia"/>
          <w:color w:val="auto"/>
          <w:highlight w:val="none"/>
        </w:rPr>
      </w:pPr>
    </w:p>
    <w:p w14:paraId="1ED28BBA">
      <w:pPr>
        <w:pStyle w:val="4"/>
        <w:numPr>
          <w:ilvl w:val="0"/>
          <w:numId w:val="0"/>
        </w:numPr>
        <w:tabs>
          <w:tab w:val="left" w:pos="432"/>
        </w:tabs>
        <w:spacing w:before="0" w:after="0" w:line="415" w:lineRule="auto"/>
        <w:ind w:leftChars="0"/>
        <w:rPr>
          <w:rFonts w:cs="仿宋" w:asciiTheme="minorEastAsia" w:hAnsiTheme="minorEastAsia" w:eastAsiaTheme="minorEastAsia"/>
          <w:color w:val="auto"/>
          <w:sz w:val="24"/>
          <w:szCs w:val="24"/>
          <w:highlight w:val="none"/>
        </w:rPr>
      </w:pPr>
      <w:bookmarkStart w:id="39" w:name="_Toc51885427"/>
      <w:r>
        <w:rPr>
          <w:rFonts w:hint="eastAsia" w:cs="仿宋" w:asciiTheme="minorEastAsia" w:hAnsiTheme="minorEastAsia" w:eastAsiaTheme="minorEastAsia"/>
          <w:color w:val="auto"/>
          <w:sz w:val="24"/>
          <w:szCs w:val="24"/>
          <w:highlight w:val="none"/>
          <w:lang w:val="en-US" w:eastAsia="zh-CN"/>
        </w:rPr>
        <w:t>五、</w:t>
      </w:r>
      <w:r>
        <w:rPr>
          <w:rFonts w:hint="eastAsia" w:cs="仿宋" w:asciiTheme="minorEastAsia" w:hAnsiTheme="minorEastAsia" w:eastAsiaTheme="minorEastAsia"/>
          <w:color w:val="auto"/>
          <w:sz w:val="24"/>
          <w:szCs w:val="24"/>
          <w:highlight w:val="none"/>
        </w:rPr>
        <w:t>监理</w:t>
      </w:r>
      <w:bookmarkEnd w:id="39"/>
      <w:r>
        <w:rPr>
          <w:rFonts w:hint="eastAsia" w:cs="仿宋" w:asciiTheme="minorEastAsia" w:hAnsiTheme="minorEastAsia" w:eastAsiaTheme="minorEastAsia"/>
          <w:color w:val="auto"/>
          <w:sz w:val="24"/>
          <w:szCs w:val="24"/>
          <w:highlight w:val="none"/>
        </w:rPr>
        <w:t>提交资料（包括但不限于）</w:t>
      </w:r>
    </w:p>
    <w:p w14:paraId="4B47F0C0">
      <w:pPr>
        <w:numPr>
          <w:ilvl w:val="0"/>
          <w:numId w:val="6"/>
        </w:numPr>
        <w:spacing w:line="360" w:lineRule="auto"/>
        <w:ind w:left="0" w:firstLine="480" w:firstLineChars="200"/>
        <w:rPr>
          <w:rFonts w:cs="华文仿宋" w:asciiTheme="minorEastAsia" w:hAnsiTheme="minorEastAsia" w:eastAsiaTheme="minorEastAsia"/>
          <w:color w:val="auto"/>
          <w:sz w:val="24"/>
          <w:highlight w:val="none"/>
        </w:rPr>
      </w:pPr>
      <w:bookmarkStart w:id="40" w:name="_Toc51885428"/>
      <w:r>
        <w:rPr>
          <w:rFonts w:hint="eastAsia" w:cs="华文仿宋" w:asciiTheme="minorEastAsia" w:hAnsiTheme="minorEastAsia" w:eastAsiaTheme="minorEastAsia"/>
          <w:color w:val="auto"/>
          <w:sz w:val="24"/>
          <w:highlight w:val="none"/>
        </w:rPr>
        <w:t>监理方案；</w:t>
      </w:r>
    </w:p>
    <w:p w14:paraId="06F41F6D">
      <w:pPr>
        <w:numPr>
          <w:ilvl w:val="0"/>
          <w:numId w:val="6"/>
        </w:numPr>
        <w:spacing w:line="360" w:lineRule="auto"/>
        <w:ind w:left="0" w:firstLine="480" w:firstLineChars="200"/>
        <w:rPr>
          <w:rFonts w:cs="华文仿宋" w:asciiTheme="minorEastAsia" w:hAnsiTheme="minorEastAsia" w:eastAsiaTheme="minorEastAsia"/>
          <w:color w:val="auto"/>
          <w:sz w:val="24"/>
          <w:highlight w:val="none"/>
        </w:rPr>
      </w:pPr>
      <w:r>
        <w:rPr>
          <w:rFonts w:hint="eastAsia" w:cs="华文仿宋" w:asciiTheme="minorEastAsia" w:hAnsiTheme="minorEastAsia" w:eastAsiaTheme="minorEastAsia"/>
          <w:color w:val="auto"/>
          <w:sz w:val="24"/>
          <w:highlight w:val="none"/>
        </w:rPr>
        <w:t>各工序</w:t>
      </w:r>
      <w:r>
        <w:rPr>
          <w:rFonts w:hint="eastAsia" w:cs="华文仿宋" w:asciiTheme="minorEastAsia" w:hAnsiTheme="minorEastAsia" w:eastAsiaTheme="minorEastAsia"/>
          <w:color w:val="auto"/>
          <w:sz w:val="24"/>
          <w:highlight w:val="none"/>
          <w:lang w:val="en-US" w:eastAsia="zh-CN"/>
        </w:rPr>
        <w:t>成果</w:t>
      </w:r>
      <w:r>
        <w:rPr>
          <w:rFonts w:hint="eastAsia" w:cs="华文仿宋" w:asciiTheme="minorEastAsia" w:hAnsiTheme="minorEastAsia" w:eastAsiaTheme="minorEastAsia"/>
          <w:color w:val="auto"/>
          <w:sz w:val="24"/>
          <w:highlight w:val="none"/>
        </w:rPr>
        <w:t>质量评估报告；</w:t>
      </w:r>
    </w:p>
    <w:p w14:paraId="0C7F4217">
      <w:pPr>
        <w:numPr>
          <w:ilvl w:val="0"/>
          <w:numId w:val="6"/>
        </w:numPr>
        <w:spacing w:line="360" w:lineRule="auto"/>
        <w:ind w:left="0" w:firstLine="480" w:firstLineChars="200"/>
        <w:rPr>
          <w:rFonts w:cs="华文仿宋" w:asciiTheme="minorEastAsia" w:hAnsiTheme="minorEastAsia" w:eastAsiaTheme="minorEastAsia"/>
          <w:color w:val="auto"/>
          <w:sz w:val="24"/>
          <w:highlight w:val="none"/>
        </w:rPr>
      </w:pPr>
      <w:r>
        <w:rPr>
          <w:rFonts w:hint="eastAsia" w:cs="华文仿宋" w:asciiTheme="minorEastAsia" w:hAnsiTheme="minorEastAsia" w:eastAsiaTheme="minorEastAsia"/>
          <w:color w:val="auto"/>
          <w:sz w:val="24"/>
          <w:highlight w:val="none"/>
        </w:rPr>
        <w:t>监理总结；</w:t>
      </w:r>
    </w:p>
    <w:p w14:paraId="4C606190">
      <w:pPr>
        <w:numPr>
          <w:ilvl w:val="0"/>
          <w:numId w:val="6"/>
        </w:numPr>
        <w:spacing w:line="360" w:lineRule="auto"/>
        <w:ind w:left="0" w:firstLine="480" w:firstLineChars="200"/>
        <w:rPr>
          <w:rFonts w:cs="华文仿宋" w:asciiTheme="minorEastAsia" w:hAnsiTheme="minorEastAsia" w:eastAsiaTheme="minorEastAsia"/>
          <w:color w:val="auto"/>
          <w:sz w:val="24"/>
          <w:highlight w:val="none"/>
        </w:rPr>
      </w:pPr>
      <w:r>
        <w:rPr>
          <w:rFonts w:hint="eastAsia" w:cs="华文仿宋" w:asciiTheme="minorEastAsia" w:hAnsiTheme="minorEastAsia" w:eastAsiaTheme="minorEastAsia"/>
          <w:color w:val="auto"/>
          <w:sz w:val="24"/>
          <w:highlight w:val="none"/>
        </w:rPr>
        <w:t>其它监理资料。</w:t>
      </w:r>
    </w:p>
    <w:bookmarkEnd w:id="38"/>
    <w:bookmarkEnd w:id="40"/>
    <w:p w14:paraId="59920B06">
      <w:pPr>
        <w:adjustRightInd/>
        <w:spacing w:line="360" w:lineRule="auto"/>
        <w:ind w:firstLine="480" w:firstLineChars="200"/>
        <w:rPr>
          <w:rFonts w:cs="宋体" w:asciiTheme="minorEastAsia" w:hAnsiTheme="minorEastAsia" w:eastAsiaTheme="minorEastAsia"/>
          <w:bCs/>
          <w:color w:val="auto"/>
          <w:sz w:val="24"/>
          <w:highlight w:val="none"/>
        </w:rPr>
      </w:pPr>
    </w:p>
    <w:p w14:paraId="7CCABF7B">
      <w:pPr>
        <w:pStyle w:val="4"/>
        <w:numPr>
          <w:ilvl w:val="0"/>
          <w:numId w:val="0"/>
        </w:numPr>
        <w:tabs>
          <w:tab w:val="left" w:pos="432"/>
        </w:tabs>
        <w:spacing w:before="0" w:after="0" w:line="415" w:lineRule="auto"/>
        <w:ind w:leftChars="0"/>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lang w:val="en-US" w:eastAsia="zh-CN"/>
        </w:rPr>
        <w:t>六、</w:t>
      </w:r>
      <w:r>
        <w:rPr>
          <w:rFonts w:hint="eastAsia" w:cs="仿宋" w:asciiTheme="minorEastAsia" w:hAnsiTheme="minorEastAsia" w:eastAsiaTheme="minorEastAsia"/>
          <w:color w:val="auto"/>
          <w:sz w:val="24"/>
          <w:szCs w:val="24"/>
          <w:highlight w:val="none"/>
        </w:rPr>
        <w:t>商务需求</w:t>
      </w:r>
    </w:p>
    <w:p w14:paraId="2F42E6A1">
      <w:pPr>
        <w:pStyle w:val="260"/>
        <w:adjustRightInd/>
        <w:ind w:firstLine="482"/>
        <w:rPr>
          <w:rFonts w:cs="宋体" w:asciiTheme="minorEastAsia" w:hAnsiTheme="minorEastAsia" w:eastAsiaTheme="minorEastAsia"/>
          <w:color w:val="auto"/>
          <w:highlight w:val="none"/>
        </w:rPr>
      </w:pPr>
      <w:r>
        <w:rPr>
          <w:rFonts w:hint="eastAsia" w:cs="宋体" w:asciiTheme="minorEastAsia" w:hAnsiTheme="minorEastAsia" w:eastAsiaTheme="minorEastAsia"/>
          <w:b/>
          <w:color w:val="auto"/>
          <w:highlight w:val="none"/>
        </w:rPr>
        <w:t>▲1、服务起始时间</w:t>
      </w:r>
      <w:r>
        <w:rPr>
          <w:rFonts w:hint="eastAsia" w:cs="宋体" w:asciiTheme="minorEastAsia" w:hAnsiTheme="minorEastAsia" w:eastAsiaTheme="minorEastAsia"/>
          <w:color w:val="auto"/>
          <w:highlight w:val="none"/>
        </w:rPr>
        <w:t>：</w:t>
      </w:r>
    </w:p>
    <w:p w14:paraId="2F14BD4D">
      <w:pPr>
        <w:pStyle w:val="260"/>
        <w:adjustRightInd/>
        <w:ind w:firstLine="48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监理服务期以主体项目合同签约之日起至项目</w:t>
      </w:r>
      <w:r>
        <w:rPr>
          <w:rFonts w:hint="eastAsia" w:cs="宋体" w:asciiTheme="minorEastAsia" w:hAnsiTheme="minorEastAsia" w:eastAsiaTheme="minorEastAsia"/>
          <w:color w:val="auto"/>
          <w:highlight w:val="none"/>
          <w:lang w:val="en-US" w:eastAsia="zh-CN"/>
        </w:rPr>
        <w:t>承诺提交</w:t>
      </w:r>
      <w:r>
        <w:rPr>
          <w:rFonts w:hint="eastAsia" w:cs="宋体" w:asciiTheme="minorEastAsia" w:hAnsiTheme="minorEastAsia" w:eastAsiaTheme="minorEastAsia"/>
          <w:color w:val="auto"/>
          <w:highlight w:val="none"/>
        </w:rPr>
        <w:t>并通过终验的时间为准。</w:t>
      </w:r>
    </w:p>
    <w:p w14:paraId="61E8172C">
      <w:pPr>
        <w:pStyle w:val="260"/>
        <w:adjustRightInd/>
        <w:ind w:firstLine="482"/>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2、质量标准：</w:t>
      </w:r>
    </w:p>
    <w:p w14:paraId="62621DA7">
      <w:pPr>
        <w:pStyle w:val="260"/>
        <w:adjustRightInd/>
        <w:ind w:firstLine="48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监理的主体项目质量符合采购文件要求、投标承诺以及根据省市有关规定和</w:t>
      </w:r>
      <w:r>
        <w:rPr>
          <w:rFonts w:hint="eastAsia" w:cs="宋体" w:asciiTheme="minorEastAsia" w:hAnsiTheme="minorEastAsia" w:eastAsiaTheme="minorEastAsia"/>
          <w:color w:val="auto"/>
          <w:highlight w:val="none"/>
          <w:lang w:val="en-US" w:eastAsia="zh-CN"/>
        </w:rPr>
        <w:t>水资源基础调查</w:t>
      </w:r>
      <w:r>
        <w:rPr>
          <w:rFonts w:hint="eastAsia" w:cs="宋体" w:asciiTheme="minorEastAsia" w:hAnsiTheme="minorEastAsia" w:eastAsiaTheme="minorEastAsia"/>
          <w:color w:val="auto"/>
          <w:highlight w:val="none"/>
        </w:rPr>
        <w:t>相关制度。</w:t>
      </w:r>
    </w:p>
    <w:p w14:paraId="03B8C827">
      <w:pPr>
        <w:pStyle w:val="260"/>
        <w:adjustRightInd/>
        <w:ind w:firstLine="48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3、</w:t>
      </w:r>
      <w:r>
        <w:rPr>
          <w:rFonts w:hint="eastAsia" w:cs="宋体" w:asciiTheme="minorEastAsia" w:hAnsiTheme="minorEastAsia" w:eastAsiaTheme="minorEastAsia"/>
          <w:b/>
          <w:color w:val="auto"/>
          <w:highlight w:val="none"/>
        </w:rPr>
        <w:t>投标报价所涵盖的内容</w:t>
      </w:r>
      <w:r>
        <w:rPr>
          <w:rFonts w:hint="eastAsia" w:cs="宋体" w:asciiTheme="minorEastAsia" w:hAnsiTheme="minorEastAsia" w:eastAsiaTheme="minorEastAsia"/>
          <w:color w:val="auto"/>
          <w:highlight w:val="none"/>
        </w:rPr>
        <w:t>：</w:t>
      </w:r>
    </w:p>
    <w:p w14:paraId="5C684BB8">
      <w:pPr>
        <w:pStyle w:val="260"/>
        <w:numPr>
          <w:ilvl w:val="0"/>
          <w:numId w:val="7"/>
        </w:numPr>
        <w:adjustRightInd/>
        <w:ind w:left="426" w:firstLine="422" w:firstLineChars="176"/>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包括实施本项目的各项工作内容等。</w:t>
      </w:r>
    </w:p>
    <w:p w14:paraId="77D351E8">
      <w:pPr>
        <w:pStyle w:val="260"/>
        <w:numPr>
          <w:ilvl w:val="0"/>
          <w:numId w:val="7"/>
        </w:numPr>
        <w:adjustRightInd/>
        <w:ind w:left="426" w:firstLine="422" w:firstLineChars="176"/>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现场服务（含参与交底，解决项目设计和实施中有关问题、参加各类会议等服务）。</w:t>
      </w:r>
    </w:p>
    <w:p w14:paraId="46E10A5B">
      <w:pPr>
        <w:pStyle w:val="260"/>
        <w:numPr>
          <w:ilvl w:val="0"/>
          <w:numId w:val="7"/>
        </w:numPr>
        <w:adjustRightInd/>
        <w:ind w:left="426" w:firstLine="422" w:firstLineChars="176"/>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其他的相关费用。</w:t>
      </w:r>
    </w:p>
    <w:p w14:paraId="42888F26">
      <w:pPr>
        <w:pStyle w:val="260"/>
        <w:adjustRightInd/>
        <w:ind w:firstLine="482"/>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4、承诺中标后一周内成立专项团队并可投入项目监理服务，监理人员应与对应监理标段</w:t>
      </w:r>
      <w:r>
        <w:rPr>
          <w:rFonts w:hint="eastAsia" w:cs="宋体" w:asciiTheme="minorEastAsia" w:hAnsiTheme="minorEastAsia" w:eastAsiaTheme="minorEastAsia"/>
          <w:b/>
          <w:color w:val="auto"/>
          <w:sz w:val="24"/>
          <w:highlight w:val="none"/>
        </w:rPr>
        <w:t>水资源基础调查</w:t>
      </w:r>
      <w:r>
        <w:rPr>
          <w:rFonts w:hint="eastAsia" w:cs="宋体" w:asciiTheme="minorEastAsia" w:hAnsiTheme="minorEastAsia" w:eastAsiaTheme="minorEastAsia"/>
          <w:b/>
          <w:color w:val="auto"/>
          <w:highlight w:val="none"/>
        </w:rPr>
        <w:t>承接单位无相关利害关系，若存在应及时回避并调整（可在团队内优先调整，如无法满足，替补成员应不低于原成员标准，并报采购人备案）。</w:t>
      </w:r>
    </w:p>
    <w:p w14:paraId="0540E50E">
      <w:pPr>
        <w:pStyle w:val="260"/>
        <w:adjustRightInd/>
        <w:ind w:firstLine="482"/>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▲5、付款方式：（预算跨年支付）</w:t>
      </w:r>
    </w:p>
    <w:p w14:paraId="1EBC8953">
      <w:pPr>
        <w:pStyle w:val="3"/>
        <w:numPr>
          <w:ilvl w:val="0"/>
          <w:numId w:val="0"/>
        </w:num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付款方式：协助水资源基础调查承接单位完成当年度任务并通过上级部门检查后，2025年底前采购人向中标人支付合同金额的60%，2026年底前采购人向中标人支付合同金额的40%。</w:t>
      </w:r>
    </w:p>
    <w:p w14:paraId="62E02CEA">
      <w:pPr>
        <w:spacing w:line="240" w:lineRule="auto"/>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br w:type="page"/>
      </w:r>
    </w:p>
    <w:p w14:paraId="4C5D8BF8">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2C792062">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7132CA32">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75EC10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09B01E50">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50DCEAC6">
      <w:pPr>
        <w:pStyle w:val="133"/>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18D96A08">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44878D9D">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39B9D542">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56CCA7EF">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64FD7B6D">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045761DA">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4B67F05C">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F08C5B7">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CA72195">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4567A0B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14324099">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E572719">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3B5EC74">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3B054EA0">
      <w:pPr>
        <w:pStyle w:val="133"/>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AF2369E">
      <w:pPr>
        <w:pStyle w:val="25"/>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3FF219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1D2592E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1481C11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27BFB3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4DCB28B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0B4250F9">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149F4F4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2EE1A13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0093DEB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3E32D23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4618D1C8">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4E660B2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4D7ACDE5">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41" w:name="_Toc184314410"/>
      <w:bookmarkEnd w:id="41"/>
      <w:bookmarkStart w:id="42" w:name="_Toc184308102"/>
      <w:bookmarkEnd w:id="42"/>
      <w:bookmarkStart w:id="43" w:name="_Toc184314426"/>
      <w:bookmarkEnd w:id="43"/>
      <w:bookmarkStart w:id="44" w:name="_Toc184313251"/>
      <w:bookmarkEnd w:id="44"/>
      <w:bookmarkStart w:id="45" w:name="_Toc184314445"/>
      <w:bookmarkEnd w:id="45"/>
      <w:bookmarkStart w:id="46" w:name="_Toc184308086"/>
      <w:bookmarkEnd w:id="46"/>
      <w:bookmarkStart w:id="47" w:name="_Toc184313295"/>
      <w:bookmarkEnd w:id="47"/>
      <w:bookmarkStart w:id="48" w:name="_Toc184313253"/>
      <w:bookmarkEnd w:id="48"/>
      <w:bookmarkStart w:id="49" w:name="_Toc184310309"/>
      <w:bookmarkEnd w:id="49"/>
      <w:bookmarkStart w:id="50" w:name="_Toc184313304"/>
      <w:bookmarkEnd w:id="50"/>
      <w:bookmarkStart w:id="51" w:name="_Toc184314443"/>
      <w:bookmarkEnd w:id="51"/>
      <w:bookmarkStart w:id="52" w:name="_Toc184312074"/>
      <w:bookmarkEnd w:id="52"/>
      <w:bookmarkStart w:id="53" w:name="_Toc184314455"/>
      <w:bookmarkEnd w:id="53"/>
      <w:bookmarkStart w:id="54" w:name="_Toc184312095"/>
      <w:bookmarkEnd w:id="54"/>
      <w:bookmarkStart w:id="55" w:name="_Toc184308069"/>
      <w:bookmarkEnd w:id="55"/>
      <w:bookmarkStart w:id="56" w:name="_Toc184308095"/>
      <w:bookmarkEnd w:id="56"/>
      <w:bookmarkStart w:id="57" w:name="_Toc184314464"/>
      <w:bookmarkEnd w:id="57"/>
      <w:bookmarkStart w:id="58" w:name="_Toc184313280"/>
      <w:bookmarkEnd w:id="58"/>
      <w:bookmarkStart w:id="59" w:name="_Toc184314478"/>
      <w:bookmarkEnd w:id="59"/>
      <w:bookmarkStart w:id="60" w:name="_Toc184314433"/>
      <w:bookmarkEnd w:id="60"/>
      <w:bookmarkStart w:id="61" w:name="_Toc184313286"/>
      <w:bookmarkEnd w:id="61"/>
      <w:bookmarkStart w:id="62" w:name="_Toc184313272"/>
      <w:bookmarkEnd w:id="62"/>
      <w:bookmarkStart w:id="63" w:name="_Toc184314472"/>
      <w:bookmarkEnd w:id="63"/>
      <w:bookmarkStart w:id="64" w:name="_Toc184314451"/>
      <w:bookmarkEnd w:id="64"/>
      <w:bookmarkStart w:id="65" w:name="_Toc184312087"/>
      <w:bookmarkEnd w:id="65"/>
      <w:bookmarkStart w:id="66" w:name="_Toc184312090"/>
      <w:bookmarkEnd w:id="66"/>
      <w:bookmarkStart w:id="67" w:name="_Toc184310285"/>
      <w:bookmarkEnd w:id="67"/>
      <w:bookmarkStart w:id="68" w:name="_Toc184314420"/>
      <w:bookmarkEnd w:id="68"/>
      <w:bookmarkStart w:id="69" w:name="_Toc184308077"/>
      <w:bookmarkEnd w:id="69"/>
      <w:bookmarkStart w:id="70" w:name="_Toc184313296"/>
      <w:bookmarkEnd w:id="70"/>
      <w:bookmarkStart w:id="71" w:name="_Toc184310340"/>
      <w:bookmarkEnd w:id="71"/>
      <w:bookmarkStart w:id="72" w:name="_Toc184308060"/>
      <w:bookmarkEnd w:id="72"/>
      <w:bookmarkStart w:id="73" w:name="_Toc184314475"/>
      <w:bookmarkEnd w:id="73"/>
      <w:bookmarkStart w:id="74" w:name="_Toc184313238"/>
      <w:bookmarkEnd w:id="74"/>
      <w:bookmarkStart w:id="75" w:name="_Toc184314436"/>
      <w:bookmarkEnd w:id="75"/>
      <w:bookmarkStart w:id="76" w:name="_Toc184308104"/>
      <w:bookmarkEnd w:id="76"/>
      <w:bookmarkStart w:id="77" w:name="_Toc184308071"/>
      <w:bookmarkEnd w:id="77"/>
      <w:bookmarkStart w:id="78" w:name="_Toc184308075"/>
      <w:bookmarkEnd w:id="78"/>
      <w:bookmarkStart w:id="79" w:name="_Toc184313305"/>
      <w:bookmarkEnd w:id="79"/>
      <w:bookmarkStart w:id="80" w:name="_Toc184313275"/>
      <w:bookmarkEnd w:id="80"/>
      <w:bookmarkStart w:id="81" w:name="_Toc184308085"/>
      <w:bookmarkEnd w:id="81"/>
      <w:bookmarkStart w:id="82" w:name="_Toc184314413"/>
      <w:bookmarkEnd w:id="82"/>
      <w:bookmarkStart w:id="83" w:name="_Toc184313254"/>
      <w:bookmarkEnd w:id="83"/>
      <w:bookmarkStart w:id="84" w:name="_Toc184314449"/>
      <w:bookmarkEnd w:id="84"/>
      <w:bookmarkStart w:id="85" w:name="_Toc184310321"/>
      <w:bookmarkEnd w:id="85"/>
      <w:bookmarkStart w:id="86" w:name="_Toc184310312"/>
      <w:bookmarkEnd w:id="86"/>
      <w:bookmarkStart w:id="87" w:name="_Toc184308070"/>
      <w:bookmarkEnd w:id="87"/>
      <w:bookmarkStart w:id="88" w:name="_Toc184310314"/>
      <w:bookmarkEnd w:id="88"/>
      <w:bookmarkStart w:id="89" w:name="_Toc184312123"/>
      <w:bookmarkEnd w:id="89"/>
      <w:bookmarkStart w:id="90" w:name="_Toc184312099"/>
      <w:bookmarkEnd w:id="90"/>
      <w:bookmarkStart w:id="91" w:name="_Toc184312096"/>
      <w:bookmarkEnd w:id="91"/>
      <w:bookmarkStart w:id="92" w:name="_Toc184308100"/>
      <w:bookmarkEnd w:id="92"/>
      <w:bookmarkStart w:id="93" w:name="_Toc184310342"/>
      <w:bookmarkEnd w:id="93"/>
      <w:bookmarkStart w:id="94" w:name="_Toc184308074"/>
      <w:bookmarkEnd w:id="94"/>
      <w:bookmarkStart w:id="95" w:name="_Toc184310325"/>
      <w:bookmarkEnd w:id="95"/>
      <w:bookmarkStart w:id="96" w:name="_Toc184312093"/>
      <w:bookmarkEnd w:id="96"/>
      <w:bookmarkStart w:id="97" w:name="_Toc184313303"/>
      <w:bookmarkEnd w:id="97"/>
      <w:bookmarkStart w:id="98" w:name="_Toc184312130"/>
      <w:bookmarkEnd w:id="98"/>
      <w:bookmarkStart w:id="99" w:name="_Toc184313287"/>
      <w:bookmarkEnd w:id="99"/>
      <w:bookmarkStart w:id="100" w:name="_Toc184310276"/>
      <w:bookmarkEnd w:id="100"/>
      <w:bookmarkStart w:id="101" w:name="_Toc184308076"/>
      <w:bookmarkEnd w:id="101"/>
      <w:bookmarkStart w:id="102" w:name="_Toc184314437"/>
      <w:bookmarkEnd w:id="102"/>
      <w:bookmarkStart w:id="103" w:name="_Toc184308107"/>
      <w:bookmarkEnd w:id="103"/>
      <w:bookmarkStart w:id="104" w:name="_Toc184308057"/>
      <w:bookmarkEnd w:id="104"/>
      <w:bookmarkStart w:id="105" w:name="_Toc184310336"/>
      <w:bookmarkEnd w:id="105"/>
      <w:bookmarkStart w:id="106" w:name="_Toc184314419"/>
      <w:bookmarkEnd w:id="106"/>
      <w:bookmarkStart w:id="107" w:name="_Toc184312136"/>
      <w:bookmarkEnd w:id="107"/>
      <w:bookmarkStart w:id="108" w:name="_Toc184308051"/>
      <w:bookmarkEnd w:id="108"/>
      <w:bookmarkStart w:id="109" w:name="_Toc184314473"/>
      <w:bookmarkEnd w:id="109"/>
      <w:bookmarkStart w:id="110" w:name="_Toc184314435"/>
      <w:bookmarkEnd w:id="110"/>
      <w:bookmarkStart w:id="111" w:name="_Toc184310290"/>
      <w:bookmarkEnd w:id="111"/>
      <w:bookmarkStart w:id="112" w:name="_Toc184310301"/>
      <w:bookmarkEnd w:id="112"/>
      <w:bookmarkStart w:id="113" w:name="_Toc184313302"/>
      <w:bookmarkEnd w:id="113"/>
      <w:bookmarkStart w:id="114" w:name="_Toc184308098"/>
      <w:bookmarkEnd w:id="114"/>
      <w:bookmarkStart w:id="115" w:name="_Toc184314470"/>
      <w:bookmarkEnd w:id="115"/>
      <w:bookmarkStart w:id="116" w:name="_Toc184310332"/>
      <w:bookmarkEnd w:id="116"/>
      <w:bookmarkStart w:id="117" w:name="_Toc184313301"/>
      <w:bookmarkEnd w:id="117"/>
      <w:bookmarkStart w:id="118" w:name="_Toc184314468"/>
      <w:bookmarkEnd w:id="118"/>
      <w:bookmarkStart w:id="119" w:name="_Toc184314421"/>
      <w:bookmarkEnd w:id="119"/>
      <w:bookmarkStart w:id="120" w:name="_Toc184314425"/>
      <w:bookmarkEnd w:id="120"/>
      <w:bookmarkStart w:id="121" w:name="_Toc184314417"/>
      <w:bookmarkEnd w:id="121"/>
      <w:bookmarkStart w:id="122" w:name="_Toc184314459"/>
      <w:bookmarkEnd w:id="122"/>
      <w:bookmarkStart w:id="123" w:name="_Toc184312127"/>
      <w:bookmarkEnd w:id="123"/>
      <w:bookmarkStart w:id="124" w:name="_Toc184312135"/>
      <w:bookmarkEnd w:id="124"/>
      <w:bookmarkStart w:id="125" w:name="_Toc184308059"/>
      <w:bookmarkEnd w:id="125"/>
      <w:bookmarkStart w:id="126" w:name="_Toc184313265"/>
      <w:bookmarkEnd w:id="126"/>
      <w:bookmarkStart w:id="127" w:name="_Toc184308036"/>
      <w:bookmarkEnd w:id="127"/>
      <w:bookmarkStart w:id="128" w:name="_Toc184314456"/>
      <w:bookmarkEnd w:id="128"/>
      <w:bookmarkStart w:id="129" w:name="_Toc184310337"/>
      <w:bookmarkEnd w:id="129"/>
      <w:bookmarkStart w:id="130" w:name="_Toc184312086"/>
      <w:bookmarkEnd w:id="130"/>
      <w:bookmarkStart w:id="131" w:name="_Toc184312076"/>
      <w:bookmarkEnd w:id="131"/>
      <w:bookmarkStart w:id="132" w:name="_Toc184314439"/>
      <w:bookmarkEnd w:id="132"/>
      <w:bookmarkStart w:id="133" w:name="_Toc184312117"/>
      <w:bookmarkEnd w:id="133"/>
      <w:bookmarkStart w:id="134" w:name="_Toc184313243"/>
      <w:bookmarkEnd w:id="134"/>
      <w:bookmarkStart w:id="135" w:name="_Toc184314423"/>
      <w:bookmarkEnd w:id="135"/>
      <w:bookmarkStart w:id="136" w:name="_Toc184308048"/>
      <w:bookmarkEnd w:id="136"/>
      <w:bookmarkStart w:id="137" w:name="_Toc184314450"/>
      <w:bookmarkEnd w:id="137"/>
      <w:bookmarkStart w:id="138" w:name="_Toc184312139"/>
      <w:bookmarkEnd w:id="138"/>
      <w:bookmarkStart w:id="139" w:name="_Toc184312121"/>
      <w:bookmarkEnd w:id="139"/>
      <w:bookmarkStart w:id="140" w:name="_Toc184314458"/>
      <w:bookmarkEnd w:id="140"/>
      <w:bookmarkStart w:id="141" w:name="_Toc184313247"/>
      <w:bookmarkEnd w:id="141"/>
      <w:bookmarkStart w:id="142" w:name="_Toc184310303"/>
      <w:bookmarkEnd w:id="142"/>
      <w:bookmarkStart w:id="143" w:name="_Toc184310319"/>
      <w:bookmarkEnd w:id="143"/>
      <w:bookmarkStart w:id="144" w:name="_Toc184313260"/>
      <w:bookmarkEnd w:id="144"/>
      <w:bookmarkStart w:id="145" w:name="_Toc184312105"/>
      <w:bookmarkEnd w:id="145"/>
      <w:bookmarkStart w:id="146" w:name="_Toc184314438"/>
      <w:bookmarkEnd w:id="146"/>
      <w:bookmarkStart w:id="147" w:name="_Toc184308099"/>
      <w:bookmarkEnd w:id="147"/>
      <w:bookmarkStart w:id="148" w:name="_Toc184313267"/>
      <w:bookmarkEnd w:id="148"/>
      <w:bookmarkStart w:id="149" w:name="_Toc184310338"/>
      <w:bookmarkEnd w:id="149"/>
      <w:bookmarkStart w:id="150" w:name="_Toc184308054"/>
      <w:bookmarkEnd w:id="150"/>
      <w:bookmarkStart w:id="151" w:name="_Toc184314469"/>
      <w:bookmarkEnd w:id="151"/>
      <w:bookmarkStart w:id="152" w:name="_Toc184310304"/>
      <w:bookmarkEnd w:id="152"/>
      <w:bookmarkStart w:id="153" w:name="_Toc184310331"/>
      <w:bookmarkEnd w:id="153"/>
      <w:bookmarkStart w:id="154" w:name="_Toc184313257"/>
      <w:bookmarkEnd w:id="154"/>
      <w:bookmarkStart w:id="155" w:name="_Toc184313270"/>
      <w:bookmarkEnd w:id="155"/>
      <w:bookmarkStart w:id="156" w:name="_Toc184312128"/>
      <w:bookmarkEnd w:id="156"/>
      <w:bookmarkStart w:id="157" w:name="_Toc184312118"/>
      <w:bookmarkEnd w:id="157"/>
      <w:bookmarkStart w:id="158" w:name="_Toc184312089"/>
      <w:bookmarkEnd w:id="158"/>
      <w:bookmarkStart w:id="159" w:name="_Toc184312133"/>
      <w:bookmarkEnd w:id="159"/>
      <w:bookmarkStart w:id="160" w:name="_Toc184310286"/>
      <w:bookmarkEnd w:id="160"/>
      <w:bookmarkStart w:id="161" w:name="_Toc184314448"/>
      <w:bookmarkEnd w:id="161"/>
      <w:bookmarkStart w:id="162" w:name="_Toc184312109"/>
      <w:bookmarkEnd w:id="162"/>
      <w:bookmarkStart w:id="163" w:name="_Toc184308058"/>
      <w:bookmarkEnd w:id="163"/>
      <w:bookmarkStart w:id="164" w:name="_Toc184308047"/>
      <w:bookmarkEnd w:id="164"/>
      <w:bookmarkStart w:id="165" w:name="_Toc184312094"/>
      <w:bookmarkEnd w:id="165"/>
      <w:bookmarkStart w:id="166" w:name="_Toc184310322"/>
      <w:bookmarkEnd w:id="166"/>
      <w:bookmarkStart w:id="167" w:name="_Toc184310272"/>
      <w:bookmarkEnd w:id="167"/>
      <w:bookmarkStart w:id="168" w:name="_Toc184310315"/>
      <w:bookmarkEnd w:id="168"/>
      <w:bookmarkStart w:id="169" w:name="_Toc184312108"/>
      <w:bookmarkEnd w:id="169"/>
      <w:bookmarkStart w:id="170" w:name="_Toc184310278"/>
      <w:bookmarkEnd w:id="170"/>
      <w:bookmarkStart w:id="171" w:name="_Toc184314440"/>
      <w:bookmarkEnd w:id="171"/>
      <w:bookmarkStart w:id="172" w:name="_Toc184312110"/>
      <w:bookmarkEnd w:id="172"/>
      <w:bookmarkStart w:id="173" w:name="_Toc184308053"/>
      <w:bookmarkEnd w:id="173"/>
      <w:bookmarkStart w:id="174" w:name="_Toc184308094"/>
      <w:bookmarkEnd w:id="174"/>
      <w:bookmarkStart w:id="175" w:name="_Toc184313241"/>
      <w:bookmarkEnd w:id="175"/>
      <w:bookmarkStart w:id="176" w:name="_Toc184308044"/>
      <w:bookmarkEnd w:id="176"/>
      <w:bookmarkStart w:id="177" w:name="_Toc184314441"/>
      <w:bookmarkEnd w:id="177"/>
      <w:bookmarkStart w:id="178" w:name="_Toc184313269"/>
      <w:bookmarkEnd w:id="178"/>
      <w:bookmarkStart w:id="179" w:name="_Toc184310343"/>
      <w:bookmarkEnd w:id="179"/>
      <w:bookmarkStart w:id="180" w:name="_Toc184312102"/>
      <w:bookmarkEnd w:id="180"/>
      <w:bookmarkStart w:id="181" w:name="_Toc184312115"/>
      <w:bookmarkEnd w:id="181"/>
      <w:bookmarkStart w:id="182" w:name="_Toc184310317"/>
      <w:bookmarkEnd w:id="182"/>
      <w:bookmarkStart w:id="183" w:name="_Toc184313279"/>
      <w:bookmarkEnd w:id="183"/>
      <w:bookmarkStart w:id="184" w:name="_Toc184312077"/>
      <w:bookmarkEnd w:id="184"/>
      <w:bookmarkStart w:id="185" w:name="_Toc184312082"/>
      <w:bookmarkEnd w:id="185"/>
      <w:bookmarkStart w:id="186" w:name="_Toc184312084"/>
      <w:bookmarkEnd w:id="186"/>
      <w:bookmarkStart w:id="187" w:name="_Toc184308043"/>
      <w:bookmarkEnd w:id="187"/>
      <w:bookmarkStart w:id="188" w:name="_Toc184314463"/>
      <w:bookmarkEnd w:id="188"/>
      <w:bookmarkStart w:id="189" w:name="_Toc184308039"/>
      <w:bookmarkEnd w:id="189"/>
      <w:bookmarkStart w:id="190" w:name="_Toc184314482"/>
      <w:bookmarkEnd w:id="190"/>
      <w:bookmarkStart w:id="191" w:name="_Toc184310326"/>
      <w:bookmarkEnd w:id="191"/>
      <w:bookmarkStart w:id="192" w:name="_Toc184314467"/>
      <w:bookmarkEnd w:id="192"/>
      <w:bookmarkStart w:id="193" w:name="_Toc184314427"/>
      <w:bookmarkEnd w:id="193"/>
      <w:bookmarkStart w:id="194" w:name="_Toc184308045"/>
      <w:bookmarkEnd w:id="194"/>
      <w:bookmarkStart w:id="195" w:name="_Toc184314434"/>
      <w:bookmarkEnd w:id="195"/>
      <w:bookmarkStart w:id="196" w:name="_Toc184310292"/>
      <w:bookmarkEnd w:id="196"/>
      <w:bookmarkStart w:id="197" w:name="_Toc184314412"/>
      <w:bookmarkEnd w:id="197"/>
      <w:bookmarkStart w:id="198" w:name="_Toc184310311"/>
      <w:bookmarkEnd w:id="198"/>
      <w:bookmarkStart w:id="199" w:name="_Toc184308079"/>
      <w:bookmarkEnd w:id="199"/>
      <w:bookmarkStart w:id="200" w:name="_Toc184310341"/>
      <w:bookmarkEnd w:id="200"/>
      <w:bookmarkStart w:id="201" w:name="_Toc184312125"/>
      <w:bookmarkEnd w:id="201"/>
      <w:bookmarkStart w:id="202" w:name="_Toc184313307"/>
      <w:bookmarkEnd w:id="202"/>
      <w:bookmarkStart w:id="203" w:name="_Toc184308108"/>
      <w:bookmarkEnd w:id="203"/>
      <w:bookmarkStart w:id="204" w:name="_Toc184308040"/>
      <w:bookmarkEnd w:id="204"/>
      <w:bookmarkStart w:id="205" w:name="_Toc184313283"/>
      <w:bookmarkEnd w:id="205"/>
      <w:bookmarkStart w:id="206" w:name="_Toc184314471"/>
      <w:bookmarkEnd w:id="206"/>
      <w:bookmarkStart w:id="207" w:name="_Toc184313274"/>
      <w:bookmarkEnd w:id="207"/>
      <w:bookmarkStart w:id="208" w:name="_Toc184313285"/>
      <w:bookmarkEnd w:id="208"/>
      <w:bookmarkStart w:id="209" w:name="_Toc184312122"/>
      <w:bookmarkEnd w:id="209"/>
      <w:bookmarkStart w:id="210" w:name="_Toc184310279"/>
      <w:bookmarkEnd w:id="210"/>
      <w:bookmarkStart w:id="211" w:name="_Toc184313299"/>
      <w:bookmarkEnd w:id="211"/>
      <w:bookmarkStart w:id="212" w:name="_Toc184308083"/>
      <w:bookmarkEnd w:id="212"/>
      <w:bookmarkStart w:id="213" w:name="_Toc184312131"/>
      <w:bookmarkEnd w:id="213"/>
      <w:bookmarkStart w:id="214" w:name="_Toc184308067"/>
      <w:bookmarkEnd w:id="214"/>
      <w:bookmarkStart w:id="215" w:name="_Toc184314476"/>
      <w:bookmarkEnd w:id="215"/>
      <w:bookmarkStart w:id="216" w:name="_Toc184314474"/>
      <w:bookmarkEnd w:id="216"/>
      <w:bookmarkStart w:id="217" w:name="_Toc184314453"/>
      <w:bookmarkEnd w:id="217"/>
      <w:bookmarkStart w:id="218" w:name="_Toc184314460"/>
      <w:bookmarkEnd w:id="218"/>
      <w:bookmarkStart w:id="219" w:name="_Toc184308106"/>
      <w:bookmarkEnd w:id="219"/>
      <w:bookmarkStart w:id="220" w:name="_Toc184313288"/>
      <w:bookmarkEnd w:id="220"/>
      <w:bookmarkStart w:id="221" w:name="_Toc184308080"/>
      <w:bookmarkEnd w:id="221"/>
      <w:bookmarkStart w:id="222" w:name="_Toc184312079"/>
      <w:bookmarkEnd w:id="222"/>
      <w:bookmarkStart w:id="223" w:name="_Toc184310287"/>
      <w:bookmarkEnd w:id="223"/>
      <w:bookmarkStart w:id="224" w:name="_Toc184308093"/>
      <w:bookmarkEnd w:id="224"/>
      <w:bookmarkStart w:id="225" w:name="_Toc184310300"/>
      <w:bookmarkEnd w:id="225"/>
      <w:bookmarkStart w:id="226" w:name="_Toc184314416"/>
      <w:bookmarkEnd w:id="226"/>
      <w:bookmarkStart w:id="227" w:name="_Toc184314430"/>
      <w:bookmarkEnd w:id="227"/>
      <w:bookmarkStart w:id="228" w:name="_Toc184312116"/>
      <w:bookmarkEnd w:id="228"/>
      <w:bookmarkStart w:id="229" w:name="_Toc184312111"/>
      <w:bookmarkEnd w:id="229"/>
      <w:bookmarkStart w:id="230" w:name="_Toc184312113"/>
      <w:bookmarkEnd w:id="230"/>
      <w:bookmarkStart w:id="231" w:name="_Toc184313297"/>
      <w:bookmarkEnd w:id="231"/>
      <w:bookmarkStart w:id="232" w:name="_Toc184310335"/>
      <w:bookmarkEnd w:id="232"/>
      <w:bookmarkStart w:id="233" w:name="_Toc184310277"/>
      <w:bookmarkEnd w:id="233"/>
      <w:bookmarkStart w:id="234" w:name="_Toc184313258"/>
      <w:bookmarkEnd w:id="234"/>
      <w:bookmarkStart w:id="235" w:name="_Toc184314454"/>
      <w:bookmarkEnd w:id="235"/>
      <w:bookmarkStart w:id="236" w:name="_Toc184313300"/>
      <w:bookmarkEnd w:id="236"/>
      <w:bookmarkStart w:id="237" w:name="_Toc184308062"/>
      <w:bookmarkEnd w:id="237"/>
      <w:bookmarkStart w:id="238" w:name="_Toc184310316"/>
      <w:bookmarkEnd w:id="238"/>
      <w:bookmarkStart w:id="239" w:name="_Toc184312129"/>
      <w:bookmarkEnd w:id="239"/>
      <w:bookmarkStart w:id="240" w:name="_Toc184308101"/>
      <w:bookmarkEnd w:id="240"/>
      <w:bookmarkStart w:id="241" w:name="_Toc184308103"/>
      <w:bookmarkEnd w:id="241"/>
      <w:bookmarkStart w:id="242" w:name="_Toc184308063"/>
      <w:bookmarkEnd w:id="242"/>
      <w:bookmarkStart w:id="243" w:name="_Toc184313244"/>
      <w:bookmarkEnd w:id="243"/>
      <w:bookmarkStart w:id="244" w:name="_Toc184312091"/>
      <w:bookmarkEnd w:id="244"/>
      <w:bookmarkStart w:id="245" w:name="_Toc184313277"/>
      <w:bookmarkEnd w:id="245"/>
      <w:bookmarkStart w:id="246" w:name="_Toc184308091"/>
      <w:bookmarkEnd w:id="246"/>
      <w:bookmarkStart w:id="247" w:name="_Toc184312101"/>
      <w:bookmarkEnd w:id="247"/>
      <w:bookmarkStart w:id="248" w:name="_Toc184310295"/>
      <w:bookmarkEnd w:id="248"/>
      <w:bookmarkStart w:id="249" w:name="_Toc184312119"/>
      <w:bookmarkEnd w:id="249"/>
      <w:bookmarkStart w:id="250" w:name="_Toc184313262"/>
      <w:bookmarkEnd w:id="250"/>
      <w:bookmarkStart w:id="251" w:name="_Toc184310327"/>
      <w:bookmarkEnd w:id="251"/>
      <w:bookmarkStart w:id="252" w:name="_Toc184313259"/>
      <w:bookmarkEnd w:id="252"/>
      <w:bookmarkStart w:id="253" w:name="_Toc184312138"/>
      <w:bookmarkEnd w:id="253"/>
      <w:bookmarkStart w:id="254" w:name="_Toc184313309"/>
      <w:bookmarkEnd w:id="254"/>
      <w:bookmarkStart w:id="255" w:name="_Toc184310307"/>
      <w:bookmarkEnd w:id="255"/>
      <w:bookmarkStart w:id="256" w:name="_Toc184312070"/>
      <w:bookmarkEnd w:id="256"/>
      <w:bookmarkStart w:id="257" w:name="_Toc184312067"/>
      <w:bookmarkEnd w:id="257"/>
      <w:bookmarkStart w:id="258" w:name="_Toc184314477"/>
      <w:bookmarkEnd w:id="258"/>
      <w:bookmarkStart w:id="259" w:name="_Toc184308061"/>
      <w:bookmarkEnd w:id="259"/>
      <w:bookmarkStart w:id="260" w:name="_Toc184313271"/>
      <w:bookmarkEnd w:id="260"/>
      <w:bookmarkStart w:id="261" w:name="_Toc184310328"/>
      <w:bookmarkEnd w:id="261"/>
      <w:bookmarkStart w:id="262" w:name="_Toc184312071"/>
      <w:bookmarkEnd w:id="262"/>
      <w:bookmarkStart w:id="263" w:name="_Toc184308066"/>
      <w:bookmarkEnd w:id="263"/>
      <w:bookmarkStart w:id="264" w:name="_Toc184310330"/>
      <w:bookmarkEnd w:id="264"/>
      <w:bookmarkStart w:id="265" w:name="_Toc184310288"/>
      <w:bookmarkEnd w:id="265"/>
      <w:bookmarkStart w:id="266" w:name="_Toc184310299"/>
      <w:bookmarkEnd w:id="266"/>
      <w:bookmarkStart w:id="267" w:name="_Toc184313240"/>
      <w:bookmarkEnd w:id="267"/>
      <w:bookmarkStart w:id="268" w:name="_Toc184312107"/>
      <w:bookmarkEnd w:id="268"/>
      <w:bookmarkStart w:id="269" w:name="_Toc184312137"/>
      <w:bookmarkEnd w:id="269"/>
      <w:bookmarkStart w:id="270" w:name="_Toc184314432"/>
      <w:bookmarkEnd w:id="270"/>
      <w:bookmarkStart w:id="271" w:name="_Toc184308105"/>
      <w:bookmarkEnd w:id="271"/>
      <w:bookmarkStart w:id="272" w:name="_Toc184313256"/>
      <w:bookmarkEnd w:id="272"/>
      <w:bookmarkStart w:id="273" w:name="_Toc184314424"/>
      <w:bookmarkEnd w:id="273"/>
      <w:bookmarkStart w:id="274" w:name="_Toc184310289"/>
      <w:bookmarkEnd w:id="274"/>
      <w:bookmarkStart w:id="275" w:name="_Toc184313310"/>
      <w:bookmarkEnd w:id="275"/>
      <w:bookmarkStart w:id="276" w:name="_Toc184312100"/>
      <w:bookmarkEnd w:id="276"/>
      <w:bookmarkStart w:id="277" w:name="_Toc184314418"/>
      <w:bookmarkEnd w:id="277"/>
      <w:bookmarkStart w:id="278" w:name="_Toc184314479"/>
      <w:bookmarkEnd w:id="278"/>
      <w:bookmarkStart w:id="279" w:name="_Toc184308037"/>
      <w:bookmarkEnd w:id="279"/>
      <w:bookmarkStart w:id="280" w:name="_Toc184310344"/>
      <w:bookmarkEnd w:id="280"/>
      <w:bookmarkStart w:id="281" w:name="_Toc184312080"/>
      <w:bookmarkEnd w:id="281"/>
      <w:bookmarkStart w:id="282" w:name="_Toc184308042"/>
      <w:bookmarkEnd w:id="282"/>
      <w:bookmarkStart w:id="283" w:name="_Toc184314457"/>
      <w:bookmarkEnd w:id="283"/>
      <w:bookmarkStart w:id="284" w:name="_Toc184310339"/>
      <w:bookmarkEnd w:id="284"/>
      <w:bookmarkStart w:id="285" w:name="_Toc184314481"/>
      <w:bookmarkEnd w:id="285"/>
      <w:bookmarkStart w:id="286" w:name="_Toc184314461"/>
      <w:bookmarkEnd w:id="286"/>
      <w:bookmarkStart w:id="287" w:name="_Toc184308088"/>
      <w:bookmarkEnd w:id="287"/>
      <w:bookmarkStart w:id="288" w:name="_Toc184308055"/>
      <w:bookmarkEnd w:id="288"/>
      <w:bookmarkStart w:id="289" w:name="_Toc184313266"/>
      <w:bookmarkEnd w:id="289"/>
      <w:bookmarkStart w:id="290" w:name="_Toc184314447"/>
      <w:bookmarkEnd w:id="290"/>
      <w:bookmarkStart w:id="291" w:name="_Toc184310283"/>
      <w:bookmarkEnd w:id="291"/>
      <w:bookmarkStart w:id="292" w:name="_Toc184313298"/>
      <w:bookmarkEnd w:id="292"/>
      <w:bookmarkStart w:id="293" w:name="_Toc184308096"/>
      <w:bookmarkEnd w:id="293"/>
      <w:bookmarkStart w:id="294" w:name="_Toc184313273"/>
      <w:bookmarkEnd w:id="294"/>
      <w:bookmarkStart w:id="295" w:name="_Toc184313276"/>
      <w:bookmarkEnd w:id="295"/>
      <w:bookmarkStart w:id="296" w:name="_Toc184314431"/>
      <w:bookmarkEnd w:id="296"/>
      <w:bookmarkStart w:id="297" w:name="_Toc184313308"/>
      <w:bookmarkEnd w:id="297"/>
      <w:bookmarkStart w:id="298" w:name="_Toc184308050"/>
      <w:bookmarkEnd w:id="298"/>
      <w:bookmarkStart w:id="299" w:name="_Toc184310274"/>
      <w:bookmarkEnd w:id="299"/>
      <w:bookmarkStart w:id="300" w:name="_Toc184312083"/>
      <w:bookmarkEnd w:id="300"/>
      <w:bookmarkStart w:id="301" w:name="_Toc184312097"/>
      <w:bookmarkEnd w:id="301"/>
      <w:bookmarkStart w:id="302" w:name="_Toc184314428"/>
      <w:bookmarkEnd w:id="302"/>
      <w:bookmarkStart w:id="303" w:name="_Toc184308097"/>
      <w:bookmarkEnd w:id="303"/>
      <w:bookmarkStart w:id="304" w:name="_Toc184313292"/>
      <w:bookmarkEnd w:id="304"/>
      <w:bookmarkStart w:id="305" w:name="_Toc184312134"/>
      <w:bookmarkEnd w:id="305"/>
      <w:bookmarkStart w:id="306" w:name="_Toc184313250"/>
      <w:bookmarkEnd w:id="306"/>
      <w:bookmarkStart w:id="307" w:name="_Toc184312103"/>
      <w:bookmarkEnd w:id="307"/>
      <w:bookmarkStart w:id="308" w:name="_Toc184310291"/>
      <w:bookmarkEnd w:id="308"/>
      <w:bookmarkStart w:id="309" w:name="_Toc184313290"/>
      <w:bookmarkEnd w:id="309"/>
      <w:bookmarkStart w:id="310" w:name="_Toc184310275"/>
      <w:bookmarkEnd w:id="310"/>
      <w:bookmarkStart w:id="311" w:name="_Toc184310282"/>
      <w:bookmarkEnd w:id="311"/>
      <w:bookmarkStart w:id="312" w:name="_Toc184310306"/>
      <w:bookmarkEnd w:id="312"/>
      <w:bookmarkStart w:id="313" w:name="_Toc184308072"/>
      <w:bookmarkEnd w:id="313"/>
      <w:bookmarkStart w:id="314" w:name="_Toc184308084"/>
      <w:bookmarkEnd w:id="314"/>
      <w:bookmarkStart w:id="315" w:name="_Toc184310320"/>
      <w:bookmarkEnd w:id="315"/>
      <w:bookmarkStart w:id="316" w:name="_Toc184314411"/>
      <w:bookmarkEnd w:id="316"/>
      <w:bookmarkStart w:id="317" w:name="_Toc184308064"/>
      <w:bookmarkEnd w:id="317"/>
      <w:bookmarkStart w:id="318" w:name="_Toc184313263"/>
      <w:bookmarkEnd w:id="318"/>
      <w:bookmarkStart w:id="319" w:name="_Toc184313282"/>
      <w:bookmarkEnd w:id="319"/>
      <w:bookmarkStart w:id="320" w:name="_Toc184308041"/>
      <w:bookmarkEnd w:id="320"/>
      <w:bookmarkStart w:id="321" w:name="_Toc184312098"/>
      <w:bookmarkEnd w:id="321"/>
      <w:bookmarkStart w:id="322" w:name="_Toc184312085"/>
      <w:bookmarkEnd w:id="322"/>
      <w:bookmarkStart w:id="323" w:name="_Toc184310284"/>
      <w:bookmarkEnd w:id="323"/>
      <w:bookmarkStart w:id="324" w:name="_Toc184312081"/>
      <w:bookmarkEnd w:id="324"/>
      <w:bookmarkStart w:id="325" w:name="_Toc184313264"/>
      <w:bookmarkEnd w:id="325"/>
      <w:bookmarkStart w:id="326" w:name="_Toc184314446"/>
      <w:bookmarkEnd w:id="326"/>
      <w:bookmarkStart w:id="327" w:name="_Toc184308046"/>
      <w:bookmarkEnd w:id="327"/>
      <w:bookmarkStart w:id="328" w:name="_Toc184312120"/>
      <w:bookmarkEnd w:id="328"/>
      <w:bookmarkStart w:id="329" w:name="_Toc184310305"/>
      <w:bookmarkEnd w:id="329"/>
      <w:bookmarkStart w:id="330" w:name="_Toc184313249"/>
      <w:bookmarkEnd w:id="330"/>
      <w:bookmarkStart w:id="331" w:name="_Toc184313261"/>
      <w:bookmarkEnd w:id="331"/>
      <w:bookmarkStart w:id="332" w:name="_Toc184313246"/>
      <w:bookmarkEnd w:id="332"/>
      <w:bookmarkStart w:id="333" w:name="_Toc184308068"/>
      <w:bookmarkEnd w:id="333"/>
      <w:bookmarkStart w:id="334" w:name="_Toc184312126"/>
      <w:bookmarkEnd w:id="334"/>
      <w:bookmarkStart w:id="335" w:name="_Toc184310297"/>
      <w:bookmarkEnd w:id="335"/>
      <w:bookmarkStart w:id="336" w:name="_Toc184312112"/>
      <w:bookmarkEnd w:id="336"/>
      <w:bookmarkStart w:id="337" w:name="_Toc184313281"/>
      <w:bookmarkEnd w:id="337"/>
      <w:bookmarkStart w:id="338" w:name="_Toc184313239"/>
      <w:bookmarkEnd w:id="338"/>
      <w:bookmarkStart w:id="339" w:name="_Toc184312069"/>
      <w:bookmarkEnd w:id="339"/>
      <w:bookmarkStart w:id="340" w:name="_Toc184308090"/>
      <w:bookmarkEnd w:id="340"/>
      <w:bookmarkStart w:id="341" w:name="_Toc184310334"/>
      <w:bookmarkEnd w:id="341"/>
      <w:bookmarkStart w:id="342" w:name="_Toc184313284"/>
      <w:bookmarkEnd w:id="342"/>
      <w:bookmarkStart w:id="343" w:name="_Toc184312106"/>
      <w:bookmarkEnd w:id="343"/>
      <w:bookmarkStart w:id="344" w:name="_Toc184312104"/>
      <w:bookmarkEnd w:id="344"/>
      <w:bookmarkStart w:id="345" w:name="_Toc184314429"/>
      <w:bookmarkEnd w:id="345"/>
      <w:bookmarkStart w:id="346" w:name="_Toc184314444"/>
      <w:bookmarkEnd w:id="346"/>
      <w:bookmarkStart w:id="347" w:name="_Toc184308087"/>
      <w:bookmarkEnd w:id="347"/>
      <w:bookmarkStart w:id="348" w:name="_Toc184312073"/>
      <w:bookmarkEnd w:id="348"/>
      <w:bookmarkStart w:id="349" w:name="_Toc184314465"/>
      <w:bookmarkEnd w:id="349"/>
      <w:bookmarkStart w:id="350" w:name="_Toc184310329"/>
      <w:bookmarkEnd w:id="350"/>
      <w:bookmarkStart w:id="351" w:name="_Toc184308038"/>
      <w:bookmarkEnd w:id="351"/>
      <w:bookmarkStart w:id="352" w:name="_Toc184310324"/>
      <w:bookmarkEnd w:id="352"/>
      <w:bookmarkStart w:id="353" w:name="_Toc184308056"/>
      <w:bookmarkEnd w:id="353"/>
      <w:bookmarkStart w:id="354" w:name="_Toc184312078"/>
      <w:bookmarkEnd w:id="354"/>
      <w:bookmarkStart w:id="355" w:name="_Toc184313289"/>
      <w:bookmarkEnd w:id="355"/>
      <w:bookmarkStart w:id="356" w:name="_Toc184312075"/>
      <w:bookmarkEnd w:id="356"/>
      <w:bookmarkStart w:id="357" w:name="_Toc184310281"/>
      <w:bookmarkEnd w:id="357"/>
      <w:bookmarkStart w:id="358" w:name="_Toc184310318"/>
      <w:bookmarkEnd w:id="358"/>
      <w:bookmarkStart w:id="359" w:name="_Toc184308082"/>
      <w:bookmarkEnd w:id="359"/>
      <w:bookmarkStart w:id="360" w:name="_Toc184310302"/>
      <w:bookmarkEnd w:id="360"/>
      <w:bookmarkStart w:id="361" w:name="_Toc184312072"/>
      <w:bookmarkEnd w:id="361"/>
      <w:bookmarkStart w:id="362" w:name="_Toc184312068"/>
      <w:bookmarkEnd w:id="362"/>
      <w:bookmarkStart w:id="363" w:name="_Toc184313294"/>
      <w:bookmarkEnd w:id="363"/>
      <w:bookmarkStart w:id="364" w:name="_Toc184314414"/>
      <w:bookmarkEnd w:id="364"/>
      <w:bookmarkStart w:id="365" w:name="_Toc184310280"/>
      <w:bookmarkEnd w:id="365"/>
      <w:bookmarkStart w:id="366" w:name="_Toc184310273"/>
      <w:bookmarkEnd w:id="366"/>
      <w:bookmarkStart w:id="367" w:name="_Toc184314422"/>
      <w:bookmarkEnd w:id="367"/>
      <w:bookmarkStart w:id="368" w:name="_Toc184312132"/>
      <w:bookmarkEnd w:id="368"/>
      <w:bookmarkStart w:id="369" w:name="_Toc184313306"/>
      <w:bookmarkEnd w:id="369"/>
      <w:bookmarkStart w:id="370" w:name="_Toc184310293"/>
      <w:bookmarkEnd w:id="370"/>
      <w:bookmarkStart w:id="371" w:name="_Toc184310333"/>
      <w:bookmarkEnd w:id="371"/>
      <w:bookmarkStart w:id="372" w:name="_Toc184314462"/>
      <w:bookmarkEnd w:id="372"/>
      <w:bookmarkStart w:id="373" w:name="_Toc184308052"/>
      <w:bookmarkEnd w:id="373"/>
      <w:bookmarkStart w:id="374" w:name="_Toc184313252"/>
      <w:bookmarkEnd w:id="374"/>
      <w:bookmarkStart w:id="375" w:name="_Toc184308081"/>
      <w:bookmarkEnd w:id="375"/>
      <w:bookmarkStart w:id="376" w:name="_Toc184314480"/>
      <w:bookmarkEnd w:id="376"/>
      <w:bookmarkStart w:id="377" w:name="_Toc184312092"/>
      <w:bookmarkEnd w:id="377"/>
      <w:bookmarkStart w:id="378" w:name="_Toc184313278"/>
      <w:bookmarkEnd w:id="378"/>
      <w:bookmarkStart w:id="379" w:name="_Toc184310294"/>
      <w:bookmarkEnd w:id="379"/>
      <w:bookmarkStart w:id="380" w:name="_Toc184313255"/>
      <w:bookmarkEnd w:id="380"/>
      <w:bookmarkStart w:id="381" w:name="_Toc184313245"/>
      <w:bookmarkEnd w:id="381"/>
      <w:bookmarkStart w:id="382" w:name="_Toc184310310"/>
      <w:bookmarkEnd w:id="382"/>
      <w:bookmarkStart w:id="383" w:name="_Toc184310313"/>
      <w:bookmarkEnd w:id="383"/>
      <w:bookmarkStart w:id="384" w:name="_Toc184310308"/>
      <w:bookmarkEnd w:id="384"/>
      <w:bookmarkStart w:id="385" w:name="_Toc184314415"/>
      <w:bookmarkEnd w:id="385"/>
      <w:bookmarkStart w:id="386" w:name="_Toc184308049"/>
      <w:bookmarkEnd w:id="386"/>
      <w:bookmarkStart w:id="387" w:name="_Toc184308065"/>
      <w:bookmarkEnd w:id="387"/>
      <w:bookmarkStart w:id="388" w:name="_Toc184314442"/>
      <w:bookmarkEnd w:id="388"/>
      <w:bookmarkStart w:id="389" w:name="_Toc184308073"/>
      <w:bookmarkEnd w:id="389"/>
      <w:bookmarkStart w:id="390" w:name="_Toc184313268"/>
      <w:bookmarkEnd w:id="390"/>
      <w:bookmarkStart w:id="391" w:name="_Toc184308078"/>
      <w:bookmarkEnd w:id="391"/>
      <w:bookmarkStart w:id="392" w:name="_Toc184314452"/>
      <w:bookmarkEnd w:id="392"/>
      <w:bookmarkStart w:id="393" w:name="_Toc184312114"/>
      <w:bookmarkEnd w:id="393"/>
      <w:bookmarkStart w:id="394" w:name="_Toc184313293"/>
      <w:bookmarkEnd w:id="394"/>
      <w:bookmarkStart w:id="395" w:name="_Toc184313248"/>
      <w:bookmarkEnd w:id="395"/>
      <w:bookmarkStart w:id="396" w:name="_Toc184310296"/>
      <w:bookmarkEnd w:id="396"/>
      <w:bookmarkStart w:id="397" w:name="_Toc184314466"/>
      <w:bookmarkEnd w:id="397"/>
      <w:bookmarkStart w:id="398" w:name="_Toc184310298"/>
      <w:bookmarkEnd w:id="398"/>
      <w:bookmarkStart w:id="399" w:name="_Toc184312124"/>
      <w:bookmarkEnd w:id="399"/>
      <w:bookmarkStart w:id="400" w:name="_Toc184310323"/>
      <w:bookmarkEnd w:id="400"/>
      <w:bookmarkStart w:id="401" w:name="_Toc184308092"/>
      <w:bookmarkEnd w:id="401"/>
      <w:bookmarkStart w:id="402" w:name="_Toc184313242"/>
      <w:bookmarkEnd w:id="402"/>
      <w:bookmarkStart w:id="403" w:name="_Toc184312088"/>
      <w:bookmarkEnd w:id="403"/>
      <w:bookmarkStart w:id="404" w:name="_Toc184313291"/>
      <w:bookmarkEnd w:id="404"/>
      <w:bookmarkStart w:id="405" w:name="_Toc184308089"/>
      <w:bookmarkEnd w:id="405"/>
      <w:r>
        <w:rPr>
          <w:rFonts w:hint="eastAsia" w:ascii="宋体" w:hAnsi="宋体" w:cs="宋体"/>
          <w:b/>
          <w:color w:val="auto"/>
          <w:sz w:val="36"/>
          <w:szCs w:val="36"/>
          <w:highlight w:val="none"/>
        </w:rPr>
        <w:t>评标办法</w:t>
      </w:r>
    </w:p>
    <w:tbl>
      <w:tblPr>
        <w:tblStyle w:val="63"/>
        <w:tblW w:w="497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
        <w:gridCol w:w="7056"/>
        <w:gridCol w:w="650"/>
      </w:tblGrid>
      <w:tr w14:paraId="77BB0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441" w:type="pct"/>
            <w:vAlign w:val="center"/>
          </w:tcPr>
          <w:p w14:paraId="249C58CC">
            <w:pPr>
              <w:spacing w:line="276" w:lineRule="auto"/>
              <w:jc w:val="center"/>
              <w:outlineLvl w:val="0"/>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序号</w:t>
            </w:r>
          </w:p>
        </w:tc>
        <w:tc>
          <w:tcPr>
            <w:tcW w:w="4173" w:type="pct"/>
            <w:vAlign w:val="center"/>
          </w:tcPr>
          <w:p w14:paraId="59467460">
            <w:pPr>
              <w:spacing w:line="276" w:lineRule="auto"/>
              <w:ind w:firstLine="33" w:firstLineChars="14"/>
              <w:jc w:val="center"/>
              <w:outlineLvl w:val="0"/>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评标标准</w:t>
            </w:r>
          </w:p>
        </w:tc>
        <w:tc>
          <w:tcPr>
            <w:tcW w:w="384" w:type="pct"/>
            <w:vAlign w:val="center"/>
          </w:tcPr>
          <w:p w14:paraId="428FA487">
            <w:pPr>
              <w:spacing w:line="276" w:lineRule="auto"/>
              <w:jc w:val="center"/>
              <w:outlineLvl w:val="0"/>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权重</w:t>
            </w:r>
          </w:p>
        </w:tc>
      </w:tr>
      <w:tr w14:paraId="48840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9" w:hRule="atLeast"/>
        </w:trPr>
        <w:tc>
          <w:tcPr>
            <w:tcW w:w="441" w:type="pct"/>
            <w:vAlign w:val="center"/>
          </w:tcPr>
          <w:p w14:paraId="576AA574">
            <w:pPr>
              <w:spacing w:line="276" w:lineRule="auto"/>
              <w:ind w:firstLine="240" w:firstLineChars="100"/>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w:t>
            </w:r>
          </w:p>
        </w:tc>
        <w:tc>
          <w:tcPr>
            <w:tcW w:w="4173" w:type="pct"/>
          </w:tcPr>
          <w:p w14:paraId="4A7474C1">
            <w:pPr>
              <w:spacing w:line="276" w:lineRule="auto"/>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有效投标报价的最低价作为评标基准价，其最低报价为满分；按［投标报价得分</w:t>
            </w:r>
            <w:r>
              <w:rPr>
                <w:rFonts w:cs="仿宋_GB2312" w:asciiTheme="minorEastAsia" w:hAnsiTheme="minorEastAsia" w:eastAsiaTheme="minorEastAsia"/>
                <w:color w:val="auto"/>
                <w:sz w:val="24"/>
                <w:highlight w:val="none"/>
              </w:rPr>
              <w:t>=（评标基准价/投标报价）*</w:t>
            </w:r>
            <w:r>
              <w:rPr>
                <w:rFonts w:hint="eastAsia" w:cs="仿宋_GB2312" w:asciiTheme="minorEastAsia" w:hAnsiTheme="minorEastAsia" w:eastAsiaTheme="minorEastAsia"/>
                <w:color w:val="auto"/>
                <w:sz w:val="24"/>
                <w:highlight w:val="none"/>
              </w:rPr>
              <w:t>10</w:t>
            </w:r>
            <w:r>
              <w:rPr>
                <w:rFonts w:cs="仿宋_GB2312" w:asciiTheme="minorEastAsia" w:hAnsiTheme="minorEastAsia" w:eastAsiaTheme="minorEastAsia"/>
                <w:color w:val="auto"/>
                <w:sz w:val="24"/>
                <w:highlight w:val="none"/>
              </w:rPr>
              <w:t>］的计算公式计算。</w:t>
            </w:r>
          </w:p>
          <w:p w14:paraId="3CD9D741">
            <w:pPr>
              <w:spacing w:line="276" w:lineRule="auto"/>
              <w:outlineLvl w:val="0"/>
              <w:rPr>
                <w:rFonts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评标过程中，不得去掉报价中的最高报价和最低报价。</w:t>
            </w:r>
          </w:p>
          <w:p w14:paraId="2880786A">
            <w:pPr>
              <w:spacing w:line="276" w:lineRule="auto"/>
              <w:outlineLvl w:val="0"/>
              <w:rPr>
                <w:rFonts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因落实政府采购政策</w:t>
            </w:r>
            <w:r>
              <w:rPr>
                <w:rFonts w:hint="eastAsia" w:cs="仿宋_GB2312" w:asciiTheme="minorEastAsia" w:hAnsiTheme="minorEastAsia" w:eastAsiaTheme="minorEastAsia"/>
                <w:color w:val="auto"/>
                <w:sz w:val="24"/>
                <w:highlight w:val="none"/>
              </w:rPr>
              <w:t>需要</w:t>
            </w:r>
            <w:r>
              <w:rPr>
                <w:rFonts w:cs="仿宋_GB2312" w:asciiTheme="minorEastAsia" w:hAnsiTheme="minorEastAsia" w:eastAsiaTheme="minorEastAsia"/>
                <w:color w:val="auto"/>
                <w:sz w:val="24"/>
                <w:highlight w:val="none"/>
              </w:rPr>
              <w:t>进行价格调整的，以调整后的价格计算评标基准价和投标报价。</w:t>
            </w:r>
          </w:p>
        </w:tc>
        <w:tc>
          <w:tcPr>
            <w:tcW w:w="384" w:type="pct"/>
            <w:vAlign w:val="center"/>
          </w:tcPr>
          <w:p w14:paraId="74CE848C">
            <w:pPr>
              <w:spacing w:line="276" w:lineRule="auto"/>
              <w:ind w:firstLine="120" w:firstLineChars="50"/>
              <w:jc w:val="center"/>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10</w:t>
            </w:r>
          </w:p>
        </w:tc>
      </w:tr>
      <w:tr w14:paraId="321BD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441" w:type="pct"/>
            <w:vAlign w:val="center"/>
          </w:tcPr>
          <w:p w14:paraId="24252E97">
            <w:pPr>
              <w:spacing w:line="276" w:lineRule="auto"/>
              <w:jc w:val="center"/>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w:t>
            </w:r>
          </w:p>
        </w:tc>
        <w:tc>
          <w:tcPr>
            <w:tcW w:w="4173" w:type="pct"/>
          </w:tcPr>
          <w:p w14:paraId="6232AA3A">
            <w:pPr>
              <w:spacing w:line="276" w:lineRule="auto"/>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商务分（</w:t>
            </w:r>
            <w:r>
              <w:rPr>
                <w:rFonts w:hint="eastAsia" w:cs="仿宋_GB2312" w:asciiTheme="minorEastAsia" w:hAnsiTheme="minorEastAsia" w:eastAsiaTheme="minorEastAsia"/>
                <w:color w:val="auto"/>
                <w:sz w:val="24"/>
                <w:highlight w:val="none"/>
                <w:lang w:val="en-US" w:eastAsia="zh-CN"/>
              </w:rPr>
              <w:t>3</w:t>
            </w:r>
            <w:r>
              <w:rPr>
                <w:rFonts w:hint="eastAsia" w:cs="仿宋_GB2312" w:asciiTheme="minorEastAsia" w:hAnsiTheme="minorEastAsia" w:eastAsiaTheme="minorEastAsia"/>
                <w:color w:val="auto"/>
                <w:sz w:val="24"/>
                <w:highlight w:val="none"/>
              </w:rPr>
              <w:t>分）</w:t>
            </w:r>
          </w:p>
        </w:tc>
        <w:tc>
          <w:tcPr>
            <w:tcW w:w="384" w:type="pct"/>
            <w:vAlign w:val="center"/>
          </w:tcPr>
          <w:p w14:paraId="39CEF933">
            <w:pPr>
              <w:spacing w:line="276" w:lineRule="auto"/>
              <w:ind w:firstLine="120" w:firstLineChars="50"/>
              <w:jc w:val="center"/>
              <w:outlineLvl w:val="0"/>
              <w:rPr>
                <w:rFonts w:cs="仿宋_GB2312" w:asciiTheme="minorEastAsia" w:hAnsiTheme="minorEastAsia" w:eastAsiaTheme="minorEastAsia"/>
                <w:color w:val="auto"/>
                <w:sz w:val="24"/>
                <w:highlight w:val="none"/>
              </w:rPr>
            </w:pPr>
          </w:p>
        </w:tc>
      </w:tr>
      <w:tr w14:paraId="5B522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441" w:type="pct"/>
            <w:vAlign w:val="center"/>
          </w:tcPr>
          <w:p w14:paraId="5E2FE859">
            <w:pPr>
              <w:spacing w:line="276" w:lineRule="auto"/>
              <w:jc w:val="center"/>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1.1</w:t>
            </w:r>
          </w:p>
        </w:tc>
        <w:tc>
          <w:tcPr>
            <w:tcW w:w="4173" w:type="pct"/>
          </w:tcPr>
          <w:p w14:paraId="501F4089">
            <w:pPr>
              <w:spacing w:line="36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供应商具有有效期内的质量管理体系认证、环境管理体系认证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每项认证得1分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最多得2分</w:t>
            </w:r>
            <w:r>
              <w:rPr>
                <w:rFonts w:hint="eastAsia" w:ascii="宋体" w:hAnsi="宋体" w:eastAsia="宋体" w:cs="宋体"/>
                <w:color w:val="auto"/>
                <w:sz w:val="24"/>
                <w:szCs w:val="24"/>
                <w:highlight w:val="none"/>
              </w:rPr>
              <w:t>。</w:t>
            </w:r>
          </w:p>
          <w:p w14:paraId="72D050AA">
            <w:pPr>
              <w:spacing w:line="276" w:lineRule="auto"/>
              <w:outlineLvl w:val="0"/>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【提供有效期内的认证证书原件扫描件及全国认证认可信息公共服务平台查询截图，未提供或提供不全不得分】</w:t>
            </w:r>
          </w:p>
        </w:tc>
        <w:tc>
          <w:tcPr>
            <w:tcW w:w="384" w:type="pct"/>
            <w:vAlign w:val="center"/>
          </w:tcPr>
          <w:p w14:paraId="2B821912">
            <w:pPr>
              <w:spacing w:line="276" w:lineRule="auto"/>
              <w:ind w:firstLine="120" w:firstLineChars="50"/>
              <w:jc w:val="center"/>
              <w:outlineLvl w:val="0"/>
              <w:rPr>
                <w:rFonts w:hint="eastAsia" w:cs="仿宋_GB2312" w:asciiTheme="minorEastAsia" w:hAnsiTheme="minorEastAsia" w:eastAsiaTheme="minorEastAsia"/>
                <w:color w:val="auto"/>
                <w:sz w:val="24"/>
                <w:highlight w:val="none"/>
                <w:lang w:eastAsia="zh-CN"/>
              </w:rPr>
            </w:pPr>
            <w:r>
              <w:rPr>
                <w:rFonts w:hint="eastAsia" w:cs="仿宋_GB2312" w:asciiTheme="minorEastAsia" w:hAnsiTheme="minorEastAsia" w:eastAsiaTheme="minorEastAsia"/>
                <w:color w:val="auto"/>
                <w:sz w:val="24"/>
                <w:highlight w:val="none"/>
                <w:lang w:val="en-US" w:eastAsia="zh-CN"/>
              </w:rPr>
              <w:t>2</w:t>
            </w:r>
          </w:p>
        </w:tc>
      </w:tr>
      <w:tr w14:paraId="0299E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441" w:type="pct"/>
            <w:vAlign w:val="center"/>
          </w:tcPr>
          <w:p w14:paraId="2E9616E9">
            <w:pPr>
              <w:spacing w:line="276" w:lineRule="auto"/>
              <w:jc w:val="center"/>
              <w:outlineLvl w:val="0"/>
              <w:rPr>
                <w:rFonts w:hint="eastAsia" w:cs="仿宋_GB2312" w:asciiTheme="minorEastAsia" w:hAnsiTheme="minorEastAsia" w:eastAsiaTheme="minorEastAsia"/>
                <w:color w:val="auto"/>
                <w:sz w:val="24"/>
                <w:highlight w:val="none"/>
                <w:lang w:eastAsia="zh-CN"/>
              </w:rPr>
            </w:pPr>
            <w:r>
              <w:rPr>
                <w:rFonts w:hint="eastAsia" w:cs="仿宋_GB2312" w:asciiTheme="minorEastAsia" w:hAnsiTheme="minorEastAsia" w:eastAsiaTheme="minorEastAsia"/>
                <w:color w:val="auto"/>
                <w:sz w:val="24"/>
                <w:highlight w:val="none"/>
              </w:rPr>
              <w:t>1.</w:t>
            </w:r>
            <w:r>
              <w:rPr>
                <w:rFonts w:hint="eastAsia" w:cs="仿宋_GB2312" w:asciiTheme="minorEastAsia" w:hAnsiTheme="minorEastAsia" w:eastAsiaTheme="minorEastAsia"/>
                <w:color w:val="auto"/>
                <w:sz w:val="24"/>
                <w:highlight w:val="none"/>
                <w:lang w:val="en-US" w:eastAsia="zh-CN"/>
              </w:rPr>
              <w:t>2</w:t>
            </w:r>
          </w:p>
        </w:tc>
        <w:tc>
          <w:tcPr>
            <w:tcW w:w="4173" w:type="pct"/>
          </w:tcPr>
          <w:p w14:paraId="34B809C6">
            <w:pPr>
              <w:spacing w:line="276" w:lineRule="auto"/>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20</w:t>
            </w:r>
            <w:r>
              <w:rPr>
                <w:rFonts w:hint="eastAsia" w:cs="仿宋_GB2312" w:asciiTheme="minorEastAsia" w:hAnsiTheme="minorEastAsia" w:eastAsiaTheme="minorEastAsia"/>
                <w:color w:val="auto"/>
                <w:sz w:val="24"/>
                <w:highlight w:val="none"/>
                <w:lang w:val="en-US" w:eastAsia="zh-CN"/>
              </w:rPr>
              <w:t>21</w:t>
            </w:r>
            <w:r>
              <w:rPr>
                <w:rFonts w:hint="eastAsia" w:cs="仿宋_GB2312" w:asciiTheme="minorEastAsia" w:hAnsiTheme="minorEastAsia" w:eastAsiaTheme="minorEastAsia"/>
                <w:color w:val="auto"/>
                <w:sz w:val="24"/>
                <w:highlight w:val="none"/>
              </w:rPr>
              <w:t>年1月1日以来（以合同签订时间为准），投标人承担过类似监理项目，每个得0.5分，最高1分。（投标文件中须提供类似项目合同扫描件）</w:t>
            </w:r>
          </w:p>
        </w:tc>
        <w:tc>
          <w:tcPr>
            <w:tcW w:w="384" w:type="pct"/>
            <w:vAlign w:val="center"/>
          </w:tcPr>
          <w:p w14:paraId="357715CB">
            <w:pPr>
              <w:spacing w:line="276" w:lineRule="auto"/>
              <w:ind w:firstLine="120" w:firstLineChars="50"/>
              <w:jc w:val="center"/>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w:t>
            </w:r>
          </w:p>
        </w:tc>
      </w:tr>
      <w:tr w14:paraId="6FAAD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441" w:type="pct"/>
            <w:vAlign w:val="center"/>
          </w:tcPr>
          <w:p w14:paraId="5242CA38">
            <w:pPr>
              <w:spacing w:line="276" w:lineRule="auto"/>
              <w:jc w:val="center"/>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w:t>
            </w:r>
          </w:p>
        </w:tc>
        <w:tc>
          <w:tcPr>
            <w:tcW w:w="4173" w:type="pct"/>
            <w:vAlign w:val="center"/>
          </w:tcPr>
          <w:p w14:paraId="43D94580">
            <w:pPr>
              <w:snapToGrid w:val="0"/>
              <w:spacing w:line="276"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需求分析（</w:t>
            </w:r>
            <w:r>
              <w:rPr>
                <w:rFonts w:hint="eastAsia" w:asciiTheme="minorEastAsia" w:hAnsiTheme="minorEastAsia" w:eastAsiaTheme="minorEastAsia"/>
                <w:color w:val="auto"/>
                <w:sz w:val="24"/>
                <w:highlight w:val="none"/>
                <w:lang w:val="en-US" w:eastAsia="zh-CN"/>
              </w:rPr>
              <w:t>10</w:t>
            </w:r>
            <w:r>
              <w:rPr>
                <w:rFonts w:hint="eastAsia" w:asciiTheme="minorEastAsia" w:hAnsiTheme="minorEastAsia" w:eastAsiaTheme="minorEastAsia"/>
                <w:color w:val="auto"/>
                <w:sz w:val="24"/>
                <w:highlight w:val="none"/>
              </w:rPr>
              <w:t>分）</w:t>
            </w:r>
          </w:p>
        </w:tc>
        <w:tc>
          <w:tcPr>
            <w:tcW w:w="384" w:type="pct"/>
            <w:vAlign w:val="center"/>
          </w:tcPr>
          <w:p w14:paraId="030D24B9">
            <w:pPr>
              <w:spacing w:line="276" w:lineRule="auto"/>
              <w:ind w:firstLine="33" w:firstLineChars="14"/>
              <w:jc w:val="center"/>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p>
        </w:tc>
      </w:tr>
      <w:tr w14:paraId="37C3F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441" w:type="pct"/>
            <w:vAlign w:val="center"/>
          </w:tcPr>
          <w:p w14:paraId="2D9CDDD5">
            <w:pPr>
              <w:spacing w:line="276" w:lineRule="auto"/>
              <w:jc w:val="center"/>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2.1</w:t>
            </w:r>
          </w:p>
        </w:tc>
        <w:tc>
          <w:tcPr>
            <w:tcW w:w="4173" w:type="pct"/>
            <w:vAlign w:val="center"/>
          </w:tcPr>
          <w:p w14:paraId="571385E4">
            <w:pPr>
              <w:snapToGrid w:val="0"/>
              <w:spacing w:line="276" w:lineRule="auto"/>
              <w:jc w:val="left"/>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项目概况、背景分析，分析全面、理解准确</w:t>
            </w:r>
            <w:r>
              <w:rPr>
                <w:rFonts w:hint="eastAsia" w:cs="仿宋_GB2312" w:asciiTheme="minorEastAsia" w:hAnsiTheme="minorEastAsia" w:eastAsiaTheme="minorEastAsia"/>
                <w:color w:val="auto"/>
                <w:sz w:val="24"/>
                <w:highlight w:val="none"/>
                <w:lang w:eastAsia="zh-CN"/>
              </w:rPr>
              <w:t>。</w:t>
            </w:r>
            <w:r>
              <w:rPr>
                <w:rFonts w:hint="eastAsia" w:ascii="宋体" w:hAnsi="宋体" w:eastAsia="宋体" w:cs="宋体"/>
                <w:color w:val="auto"/>
                <w:sz w:val="24"/>
                <w:szCs w:val="24"/>
                <w:highlight w:val="none"/>
                <w:lang w:val="en-US" w:eastAsia="zh-CN"/>
              </w:rPr>
              <w:t>（评分范围5，4</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3,2,1,0）</w:t>
            </w:r>
          </w:p>
        </w:tc>
        <w:tc>
          <w:tcPr>
            <w:tcW w:w="384" w:type="pct"/>
            <w:vAlign w:val="center"/>
          </w:tcPr>
          <w:p w14:paraId="0A60241C">
            <w:pPr>
              <w:spacing w:line="276" w:lineRule="auto"/>
              <w:ind w:firstLine="33" w:firstLineChars="14"/>
              <w:jc w:val="center"/>
              <w:outlineLvl w:val="0"/>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5</w:t>
            </w:r>
          </w:p>
        </w:tc>
      </w:tr>
      <w:tr w14:paraId="59847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441" w:type="pct"/>
            <w:vAlign w:val="center"/>
          </w:tcPr>
          <w:p w14:paraId="7FC15717">
            <w:pPr>
              <w:spacing w:line="276" w:lineRule="auto"/>
              <w:jc w:val="center"/>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2.2</w:t>
            </w:r>
          </w:p>
        </w:tc>
        <w:tc>
          <w:tcPr>
            <w:tcW w:w="4173" w:type="pct"/>
            <w:vAlign w:val="center"/>
          </w:tcPr>
          <w:p w14:paraId="47C4A14A">
            <w:pPr>
              <w:snapToGrid w:val="0"/>
              <w:spacing w:line="276" w:lineRule="auto"/>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项目实施的重难点解读、解决措施等内容</w:t>
            </w:r>
            <w:r>
              <w:rPr>
                <w:rFonts w:hint="eastAsia" w:cs="仿宋_GB2312" w:asciiTheme="minorEastAsia" w:hAnsiTheme="minorEastAsia" w:eastAsiaTheme="minorEastAsia"/>
                <w:color w:val="auto"/>
                <w:sz w:val="24"/>
                <w:highlight w:val="none"/>
                <w:lang w:eastAsia="zh-CN"/>
              </w:rPr>
              <w:t>。</w:t>
            </w:r>
            <w:r>
              <w:rPr>
                <w:rFonts w:hint="eastAsia" w:ascii="宋体" w:hAnsi="宋体" w:eastAsia="宋体" w:cs="宋体"/>
                <w:color w:val="auto"/>
                <w:sz w:val="24"/>
                <w:szCs w:val="24"/>
                <w:highlight w:val="none"/>
                <w:lang w:val="en-US" w:eastAsia="zh-CN"/>
              </w:rPr>
              <w:t>（评分范</w:t>
            </w:r>
            <w:r>
              <w:rPr>
                <w:rFonts w:hint="eastAsia" w:ascii="宋体" w:hAnsi="宋体" w:cs="宋体"/>
                <w:color w:val="auto"/>
                <w:sz w:val="24"/>
                <w:szCs w:val="24"/>
                <w:highlight w:val="none"/>
                <w:lang w:val="en-US" w:eastAsia="zh-CN"/>
              </w:rPr>
              <w:t>围</w:t>
            </w:r>
            <w:r>
              <w:rPr>
                <w:rFonts w:hint="eastAsia" w:ascii="宋体" w:hAnsi="宋体" w:eastAsia="宋体" w:cs="宋体"/>
                <w:color w:val="auto"/>
                <w:sz w:val="24"/>
                <w:szCs w:val="24"/>
                <w:highlight w:val="none"/>
                <w:lang w:val="en-US" w:eastAsia="zh-CN"/>
              </w:rPr>
              <w:t>,5，4</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3,2,1,0）</w:t>
            </w:r>
          </w:p>
        </w:tc>
        <w:tc>
          <w:tcPr>
            <w:tcW w:w="384" w:type="pct"/>
            <w:vAlign w:val="center"/>
          </w:tcPr>
          <w:p w14:paraId="0E0AE518">
            <w:pPr>
              <w:spacing w:line="276" w:lineRule="auto"/>
              <w:ind w:firstLine="33" w:firstLineChars="14"/>
              <w:jc w:val="center"/>
              <w:outlineLvl w:val="0"/>
              <w:rPr>
                <w:rFonts w:hint="eastAsia" w:cs="仿宋_GB2312" w:asciiTheme="minorEastAsia" w:hAnsiTheme="minorEastAsia" w:eastAsiaTheme="minorEastAsia"/>
                <w:color w:val="auto"/>
                <w:sz w:val="24"/>
                <w:highlight w:val="none"/>
                <w:lang w:eastAsia="zh-CN"/>
              </w:rPr>
            </w:pPr>
            <w:r>
              <w:rPr>
                <w:rFonts w:hint="eastAsia" w:cs="仿宋_GB2312" w:asciiTheme="minorEastAsia" w:hAnsiTheme="minorEastAsia" w:eastAsiaTheme="minorEastAsia"/>
                <w:color w:val="auto"/>
                <w:sz w:val="24"/>
                <w:highlight w:val="none"/>
                <w:lang w:val="en-US" w:eastAsia="zh-CN"/>
              </w:rPr>
              <w:t>5</w:t>
            </w:r>
          </w:p>
        </w:tc>
      </w:tr>
      <w:tr w14:paraId="567A8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441" w:type="pct"/>
            <w:vAlign w:val="center"/>
          </w:tcPr>
          <w:p w14:paraId="0D8553B3">
            <w:pPr>
              <w:spacing w:line="276" w:lineRule="auto"/>
              <w:jc w:val="center"/>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w:t>
            </w:r>
          </w:p>
        </w:tc>
        <w:tc>
          <w:tcPr>
            <w:tcW w:w="4173" w:type="pct"/>
            <w:vAlign w:val="center"/>
          </w:tcPr>
          <w:p w14:paraId="10BFC376">
            <w:pPr>
              <w:spacing w:line="276" w:lineRule="auto"/>
              <w:outlineLvl w:val="0"/>
              <w:rPr>
                <w:rFonts w:cs="仿宋_GB2312"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监理服务方案（1</w:t>
            </w:r>
            <w:r>
              <w:rPr>
                <w:rFonts w:hint="eastAsia" w:asciiTheme="minorEastAsia" w:hAnsiTheme="minorEastAsia" w:eastAsiaTheme="minorEastAsia"/>
                <w:color w:val="auto"/>
                <w:sz w:val="24"/>
                <w:highlight w:val="none"/>
                <w:lang w:val="en-US" w:eastAsia="zh-CN"/>
              </w:rPr>
              <w:t>5</w:t>
            </w:r>
            <w:r>
              <w:rPr>
                <w:rFonts w:hint="eastAsia" w:asciiTheme="minorEastAsia" w:hAnsiTheme="minorEastAsia" w:eastAsiaTheme="minorEastAsia"/>
                <w:color w:val="auto"/>
                <w:sz w:val="24"/>
                <w:highlight w:val="none"/>
              </w:rPr>
              <w:t>分）</w:t>
            </w:r>
          </w:p>
        </w:tc>
        <w:tc>
          <w:tcPr>
            <w:tcW w:w="384" w:type="pct"/>
            <w:vAlign w:val="center"/>
          </w:tcPr>
          <w:p w14:paraId="657B076D">
            <w:pPr>
              <w:spacing w:line="276" w:lineRule="auto"/>
              <w:ind w:firstLine="33" w:firstLineChars="14"/>
              <w:jc w:val="center"/>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p>
        </w:tc>
      </w:tr>
      <w:tr w14:paraId="753E7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441" w:type="pct"/>
            <w:vAlign w:val="center"/>
          </w:tcPr>
          <w:p w14:paraId="7D3E77E8">
            <w:pPr>
              <w:spacing w:line="276" w:lineRule="auto"/>
              <w:jc w:val="center"/>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3.1</w:t>
            </w:r>
          </w:p>
        </w:tc>
        <w:tc>
          <w:tcPr>
            <w:tcW w:w="4173" w:type="pct"/>
            <w:vAlign w:val="center"/>
          </w:tcPr>
          <w:p w14:paraId="3CEBBC31">
            <w:pPr>
              <w:spacing w:line="276" w:lineRule="auto"/>
              <w:outlineLvl w:val="0"/>
              <w:rPr>
                <w:rFonts w:hint="eastAsia" w:cs="仿宋_GB2312" w:asciiTheme="minorEastAsia" w:hAnsiTheme="minorEastAsia" w:eastAsiaTheme="minorEastAsia"/>
                <w:color w:val="auto"/>
                <w:sz w:val="24"/>
                <w:highlight w:val="none"/>
                <w:lang w:eastAsia="zh-CN"/>
              </w:rPr>
            </w:pPr>
            <w:r>
              <w:rPr>
                <w:rFonts w:hint="eastAsia" w:cs="仿宋_GB2312" w:asciiTheme="minorEastAsia" w:hAnsiTheme="minorEastAsia" w:eastAsiaTheme="minorEastAsia"/>
                <w:color w:val="auto"/>
                <w:sz w:val="24"/>
                <w:highlight w:val="none"/>
              </w:rPr>
              <w:t>对项目主要作业依据的熟悉程度，提供依据梳理说明，熟悉政策运用、内容全面</w:t>
            </w:r>
            <w:r>
              <w:rPr>
                <w:rFonts w:hint="eastAsia" w:cs="仿宋_GB2312" w:asciiTheme="minorEastAsia" w:hAnsiTheme="minorEastAsia" w:eastAsiaTheme="minorEastAsia"/>
                <w:color w:val="auto"/>
                <w:sz w:val="24"/>
                <w:highlight w:val="none"/>
                <w:lang w:val="en-US" w:eastAsia="zh-CN"/>
              </w:rPr>
              <w:t>的。</w:t>
            </w:r>
            <w:r>
              <w:rPr>
                <w:rFonts w:hint="eastAsia" w:ascii="宋体" w:hAnsi="宋体" w:eastAsia="宋体" w:cs="宋体"/>
                <w:color w:val="auto"/>
                <w:sz w:val="24"/>
                <w:szCs w:val="24"/>
                <w:highlight w:val="none"/>
                <w:lang w:val="en-US" w:eastAsia="zh-CN"/>
              </w:rPr>
              <w:t>（评分范围5,4</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3,2,1,0）</w:t>
            </w:r>
          </w:p>
        </w:tc>
        <w:tc>
          <w:tcPr>
            <w:tcW w:w="384" w:type="pct"/>
            <w:vAlign w:val="center"/>
          </w:tcPr>
          <w:p w14:paraId="542700E3">
            <w:pPr>
              <w:spacing w:line="276" w:lineRule="auto"/>
              <w:ind w:firstLine="38" w:firstLineChars="16"/>
              <w:jc w:val="center"/>
              <w:outlineLvl w:val="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5</w:t>
            </w:r>
          </w:p>
        </w:tc>
      </w:tr>
      <w:tr w14:paraId="54AD9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441" w:type="pct"/>
            <w:vAlign w:val="center"/>
          </w:tcPr>
          <w:p w14:paraId="5C931314">
            <w:pPr>
              <w:spacing w:line="276" w:lineRule="auto"/>
              <w:jc w:val="center"/>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3.2</w:t>
            </w:r>
          </w:p>
        </w:tc>
        <w:tc>
          <w:tcPr>
            <w:tcW w:w="4173" w:type="pct"/>
            <w:vAlign w:val="center"/>
          </w:tcPr>
          <w:p w14:paraId="6A5C4B6A">
            <w:pPr>
              <w:spacing w:line="276" w:lineRule="auto"/>
              <w:outlineLvl w:val="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w:t>
            </w:r>
            <w:r>
              <w:rPr>
                <w:rFonts w:hint="eastAsia" w:asciiTheme="minorEastAsia" w:hAnsiTheme="minorEastAsia" w:eastAsiaTheme="minorEastAsia"/>
                <w:color w:val="auto"/>
                <w:sz w:val="24"/>
                <w:highlight w:val="none"/>
                <w:lang w:val="en-US" w:eastAsia="zh-CN"/>
              </w:rPr>
              <w:t>水资源基础调查</w:t>
            </w:r>
            <w:r>
              <w:rPr>
                <w:rFonts w:hint="eastAsia" w:asciiTheme="minorEastAsia" w:hAnsiTheme="minorEastAsia" w:eastAsiaTheme="minorEastAsia"/>
                <w:color w:val="auto"/>
                <w:sz w:val="24"/>
                <w:highlight w:val="none"/>
              </w:rPr>
              <w:t>范围现有基础数据的了解</w:t>
            </w:r>
            <w:r>
              <w:rPr>
                <w:rFonts w:hint="eastAsia" w:asciiTheme="minorEastAsia" w:hAnsiTheme="minorEastAsia" w:eastAsiaTheme="minorEastAsia"/>
                <w:color w:val="auto"/>
                <w:sz w:val="24"/>
                <w:highlight w:val="none"/>
                <w:lang w:eastAsia="zh-CN"/>
              </w:rPr>
              <w:t>。</w:t>
            </w:r>
            <w:r>
              <w:rPr>
                <w:rFonts w:hint="eastAsia" w:ascii="宋体" w:hAnsi="宋体" w:eastAsia="宋体" w:cs="宋体"/>
                <w:color w:val="auto"/>
                <w:sz w:val="24"/>
                <w:szCs w:val="24"/>
                <w:highlight w:val="none"/>
                <w:lang w:val="en-US" w:eastAsia="zh-CN"/>
              </w:rPr>
              <w:t>（评分范围5,4</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3,2,1,0）</w:t>
            </w:r>
          </w:p>
        </w:tc>
        <w:tc>
          <w:tcPr>
            <w:tcW w:w="384" w:type="pct"/>
            <w:vAlign w:val="center"/>
          </w:tcPr>
          <w:p w14:paraId="138C257A">
            <w:pPr>
              <w:spacing w:line="276" w:lineRule="auto"/>
              <w:ind w:firstLine="38" w:firstLineChars="16"/>
              <w:jc w:val="center"/>
              <w:outlineLvl w:val="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5</w:t>
            </w:r>
          </w:p>
        </w:tc>
      </w:tr>
      <w:tr w14:paraId="4A980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441" w:type="pct"/>
            <w:vAlign w:val="center"/>
          </w:tcPr>
          <w:p w14:paraId="1310CF0B">
            <w:pPr>
              <w:spacing w:line="276" w:lineRule="auto"/>
              <w:jc w:val="center"/>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3.3</w:t>
            </w:r>
          </w:p>
        </w:tc>
        <w:tc>
          <w:tcPr>
            <w:tcW w:w="4173" w:type="pct"/>
            <w:vAlign w:val="center"/>
          </w:tcPr>
          <w:p w14:paraId="3C9B8CCE">
            <w:pPr>
              <w:spacing w:line="276" w:lineRule="auto"/>
              <w:outlineLvl w:val="0"/>
              <w:rPr>
                <w:rFonts w:hint="eastAsia" w:eastAsia="宋体" w:asciiTheme="minorEastAsia" w:hAnsi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对水资源基础调查</w:t>
            </w:r>
            <w:r>
              <w:rPr>
                <w:rFonts w:hint="eastAsia" w:asciiTheme="minorEastAsia" w:hAnsiTheme="minorEastAsia" w:eastAsiaTheme="minorEastAsia"/>
                <w:color w:val="auto"/>
                <w:sz w:val="24"/>
                <w:highlight w:val="none"/>
              </w:rPr>
              <w:t>工作特点等进行分析描述，</w:t>
            </w:r>
            <w:r>
              <w:rPr>
                <w:rFonts w:hint="eastAsia" w:ascii="宋体" w:hAnsi="宋体"/>
                <w:color w:val="auto"/>
                <w:sz w:val="24"/>
                <w:highlight w:val="none"/>
              </w:rPr>
              <w:t>内容全面针对性强得</w:t>
            </w:r>
            <w:r>
              <w:rPr>
                <w:rFonts w:hint="eastAsia" w:ascii="宋体" w:hAnsi="宋体"/>
                <w:color w:val="auto"/>
                <w:sz w:val="24"/>
                <w:highlight w:val="none"/>
                <w:lang w:eastAsia="zh-CN"/>
              </w:rPr>
              <w:t>。</w:t>
            </w:r>
            <w:r>
              <w:rPr>
                <w:rFonts w:hint="eastAsia" w:ascii="宋体" w:hAnsi="宋体" w:eastAsia="宋体" w:cs="宋体"/>
                <w:color w:val="auto"/>
                <w:sz w:val="24"/>
                <w:szCs w:val="24"/>
                <w:highlight w:val="none"/>
                <w:lang w:val="en-US" w:eastAsia="zh-CN"/>
              </w:rPr>
              <w:t>（评分范围5,4</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3,2,1,0）</w:t>
            </w:r>
          </w:p>
        </w:tc>
        <w:tc>
          <w:tcPr>
            <w:tcW w:w="384" w:type="pct"/>
            <w:vAlign w:val="center"/>
          </w:tcPr>
          <w:p w14:paraId="0D9A1328">
            <w:pPr>
              <w:spacing w:line="276" w:lineRule="auto"/>
              <w:ind w:firstLine="38" w:firstLineChars="16"/>
              <w:jc w:val="center"/>
              <w:outlineLvl w:val="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5</w:t>
            </w:r>
          </w:p>
        </w:tc>
      </w:tr>
      <w:tr w14:paraId="144E6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441" w:type="pct"/>
            <w:vAlign w:val="center"/>
          </w:tcPr>
          <w:p w14:paraId="3E5A29C3">
            <w:pPr>
              <w:spacing w:line="276" w:lineRule="auto"/>
              <w:jc w:val="center"/>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w:t>
            </w:r>
          </w:p>
        </w:tc>
        <w:tc>
          <w:tcPr>
            <w:tcW w:w="4173" w:type="pct"/>
            <w:vAlign w:val="center"/>
          </w:tcPr>
          <w:p w14:paraId="3F3522A6">
            <w:pPr>
              <w:spacing w:line="276" w:lineRule="auto"/>
              <w:outlineLvl w:val="0"/>
              <w:rPr>
                <w:rFonts w:cs="仿宋_GB2312"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监理实施方案（</w:t>
            </w:r>
            <w:r>
              <w:rPr>
                <w:rFonts w:hint="eastAsia" w:asciiTheme="minorEastAsia" w:hAnsiTheme="minorEastAsia" w:eastAsiaTheme="minorEastAsia"/>
                <w:color w:val="auto"/>
                <w:sz w:val="24"/>
                <w:highlight w:val="none"/>
                <w:u w:val="single"/>
              </w:rPr>
              <w:t>3</w:t>
            </w:r>
            <w:r>
              <w:rPr>
                <w:rFonts w:hint="eastAsia" w:asciiTheme="minorEastAsia" w:hAnsiTheme="minorEastAsia" w:eastAsiaTheme="minorEastAsia"/>
                <w:color w:val="auto"/>
                <w:sz w:val="24"/>
                <w:highlight w:val="none"/>
                <w:u w:val="single"/>
                <w:lang w:val="en-US" w:eastAsia="zh-CN"/>
              </w:rPr>
              <w:t>6</w:t>
            </w:r>
            <w:r>
              <w:rPr>
                <w:rFonts w:hint="eastAsia" w:asciiTheme="minorEastAsia" w:hAnsiTheme="minorEastAsia" w:eastAsiaTheme="minorEastAsia"/>
                <w:color w:val="auto"/>
                <w:sz w:val="24"/>
                <w:highlight w:val="none"/>
              </w:rPr>
              <w:t>分）</w:t>
            </w:r>
          </w:p>
        </w:tc>
        <w:tc>
          <w:tcPr>
            <w:tcW w:w="384" w:type="pct"/>
            <w:vAlign w:val="center"/>
          </w:tcPr>
          <w:p w14:paraId="597B0A78">
            <w:pPr>
              <w:spacing w:line="276"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w:t>
            </w:r>
          </w:p>
        </w:tc>
      </w:tr>
      <w:tr w14:paraId="6FD06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441" w:type="pct"/>
            <w:vAlign w:val="center"/>
          </w:tcPr>
          <w:p w14:paraId="5C89F203">
            <w:pPr>
              <w:spacing w:line="276" w:lineRule="auto"/>
              <w:jc w:val="center"/>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4.1</w:t>
            </w:r>
          </w:p>
        </w:tc>
        <w:tc>
          <w:tcPr>
            <w:tcW w:w="4173" w:type="pct"/>
            <w:vAlign w:val="center"/>
          </w:tcPr>
          <w:p w14:paraId="58D8D77A">
            <w:pPr>
              <w:spacing w:line="276" w:lineRule="auto"/>
              <w:outlineLvl w:val="0"/>
              <w:rPr>
                <w:rFonts w:cs="仿宋_GB2312"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组织实施方案：包含但不限于监理方法、工作安排、劳动力投入等内容</w:t>
            </w:r>
            <w:r>
              <w:rPr>
                <w:rFonts w:hint="eastAsia" w:asciiTheme="minorEastAsia" w:hAnsiTheme="minorEastAsia" w:eastAsiaTheme="minorEastAsia"/>
                <w:color w:val="auto"/>
                <w:sz w:val="24"/>
                <w:highlight w:val="none"/>
                <w:lang w:val="en-US" w:eastAsia="zh-CN"/>
              </w:rPr>
              <w:t>.</w:t>
            </w:r>
            <w:r>
              <w:rPr>
                <w:rFonts w:hint="eastAsia" w:ascii="宋体" w:hAnsi="宋体" w:eastAsia="宋体" w:cs="宋体"/>
                <w:color w:val="auto"/>
                <w:sz w:val="24"/>
                <w:szCs w:val="24"/>
                <w:highlight w:val="none"/>
                <w:lang w:val="en-US" w:eastAsia="zh-CN"/>
              </w:rPr>
              <w:t>（评分范围5,4</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3,2,1,0）</w:t>
            </w:r>
          </w:p>
        </w:tc>
        <w:tc>
          <w:tcPr>
            <w:tcW w:w="384" w:type="pct"/>
            <w:vAlign w:val="center"/>
          </w:tcPr>
          <w:p w14:paraId="2555E505">
            <w:pPr>
              <w:spacing w:line="276"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w:t>
            </w:r>
          </w:p>
        </w:tc>
      </w:tr>
      <w:tr w14:paraId="6240B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1" w:type="pct"/>
            <w:vAlign w:val="center"/>
          </w:tcPr>
          <w:p w14:paraId="1697C414">
            <w:pPr>
              <w:spacing w:line="276" w:lineRule="auto"/>
              <w:jc w:val="center"/>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4.2</w:t>
            </w:r>
          </w:p>
        </w:tc>
        <w:tc>
          <w:tcPr>
            <w:tcW w:w="4173" w:type="pct"/>
            <w:vAlign w:val="center"/>
          </w:tcPr>
          <w:p w14:paraId="427B57EA">
            <w:pPr>
              <w:snapToGrid w:val="0"/>
              <w:spacing w:line="276" w:lineRule="auto"/>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对合同履行、投资控制、项目进度、作业安全等内容是否周密、科学、合理</w:t>
            </w:r>
            <w:r>
              <w:rPr>
                <w:rFonts w:hint="eastAsia" w:cs="宋体" w:asciiTheme="minorEastAsia" w:hAnsiTheme="minorEastAsia" w:eastAsiaTheme="minorEastAsia"/>
                <w:color w:val="auto"/>
                <w:sz w:val="24"/>
                <w:highlight w:val="none"/>
                <w:lang w:val="en-US" w:eastAsia="zh-CN"/>
              </w:rPr>
              <w:t>.</w:t>
            </w:r>
            <w:r>
              <w:rPr>
                <w:rFonts w:hint="eastAsia" w:ascii="宋体" w:hAnsi="宋体" w:eastAsia="宋体" w:cs="宋体"/>
                <w:color w:val="auto"/>
                <w:sz w:val="24"/>
                <w:szCs w:val="24"/>
                <w:highlight w:val="none"/>
                <w:lang w:val="en-US" w:eastAsia="zh-CN"/>
              </w:rPr>
              <w:t>（评分范围5,4</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3,2,1,0）</w:t>
            </w:r>
            <w:r>
              <w:rPr>
                <w:rFonts w:hint="eastAsia" w:cs="宋体" w:asciiTheme="minorEastAsia" w:hAnsiTheme="minorEastAsia" w:eastAsiaTheme="minorEastAsia"/>
                <w:color w:val="auto"/>
                <w:sz w:val="24"/>
                <w:highlight w:val="none"/>
              </w:rPr>
              <w:t>。</w:t>
            </w:r>
          </w:p>
        </w:tc>
        <w:tc>
          <w:tcPr>
            <w:tcW w:w="384" w:type="pct"/>
            <w:vAlign w:val="center"/>
          </w:tcPr>
          <w:p w14:paraId="44634BC1">
            <w:pPr>
              <w:spacing w:line="276"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w:t>
            </w:r>
          </w:p>
        </w:tc>
      </w:tr>
      <w:tr w14:paraId="5B38D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441" w:type="pct"/>
            <w:vAlign w:val="center"/>
          </w:tcPr>
          <w:p w14:paraId="32D2D06C">
            <w:pPr>
              <w:spacing w:line="276"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4.3</w:t>
            </w:r>
          </w:p>
        </w:tc>
        <w:tc>
          <w:tcPr>
            <w:tcW w:w="4173" w:type="pct"/>
            <w:vAlign w:val="center"/>
          </w:tcPr>
          <w:p w14:paraId="5C46C103">
            <w:pPr>
              <w:snapToGrid w:val="0"/>
              <w:spacing w:line="276" w:lineRule="auto"/>
              <w:jc w:val="left"/>
              <w:rPr>
                <w:rFonts w:hint="eastAsia" w:cs="宋体"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对项目准备监理、水域空间调查监理、地表水储存量调查监理</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rPr>
              <w:t>地下水资源调查</w:t>
            </w:r>
            <w:r>
              <w:rPr>
                <w:rFonts w:hint="eastAsia" w:asciiTheme="minorEastAsia" w:hAnsiTheme="minorEastAsia" w:eastAsiaTheme="minorEastAsia"/>
                <w:color w:val="auto"/>
                <w:sz w:val="24"/>
                <w:highlight w:val="none"/>
                <w:lang w:eastAsia="zh-CN"/>
              </w:rPr>
              <w:t>监理</w:t>
            </w:r>
            <w:r>
              <w:rPr>
                <w:rFonts w:hint="eastAsia" w:asciiTheme="minorEastAsia" w:hAnsiTheme="minorEastAsia" w:eastAsiaTheme="minorEastAsia"/>
                <w:color w:val="auto"/>
                <w:sz w:val="24"/>
                <w:highlight w:val="none"/>
              </w:rPr>
              <w:t>等内容的监理路线是否周密、</w:t>
            </w:r>
            <w:r>
              <w:rPr>
                <w:rFonts w:asciiTheme="minorEastAsia" w:hAnsiTheme="minorEastAsia" w:eastAsiaTheme="minorEastAsia"/>
                <w:color w:val="auto"/>
                <w:sz w:val="24"/>
                <w:highlight w:val="none"/>
              </w:rPr>
              <w:t>科学、合理</w:t>
            </w:r>
            <w:r>
              <w:rPr>
                <w:rFonts w:hint="eastAsia" w:asciiTheme="minorEastAsia" w:hAnsiTheme="minorEastAsia" w:eastAsiaTheme="minorEastAsia"/>
                <w:color w:val="auto"/>
                <w:sz w:val="24"/>
                <w:highlight w:val="none"/>
                <w:lang w:val="en-US" w:eastAsia="zh-CN"/>
              </w:rPr>
              <w:t>.</w:t>
            </w:r>
            <w:r>
              <w:rPr>
                <w:rFonts w:hint="eastAsia" w:ascii="宋体" w:hAnsi="宋体" w:eastAsia="宋体" w:cs="宋体"/>
                <w:color w:val="auto"/>
                <w:sz w:val="24"/>
                <w:szCs w:val="24"/>
                <w:highlight w:val="none"/>
                <w:lang w:val="en-US" w:eastAsia="zh-CN"/>
              </w:rPr>
              <w:t>（评分范围5,4</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3,2,1,0）</w:t>
            </w:r>
          </w:p>
        </w:tc>
        <w:tc>
          <w:tcPr>
            <w:tcW w:w="384" w:type="pct"/>
            <w:vAlign w:val="center"/>
          </w:tcPr>
          <w:p w14:paraId="7B30DA3A">
            <w:pPr>
              <w:spacing w:line="276"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w:t>
            </w:r>
          </w:p>
        </w:tc>
      </w:tr>
      <w:tr w14:paraId="34B8D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trPr>
        <w:tc>
          <w:tcPr>
            <w:tcW w:w="441" w:type="pct"/>
            <w:vAlign w:val="center"/>
          </w:tcPr>
          <w:p w14:paraId="2093FF3D">
            <w:pPr>
              <w:spacing w:line="276"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4.4</w:t>
            </w:r>
          </w:p>
        </w:tc>
        <w:tc>
          <w:tcPr>
            <w:tcW w:w="4173" w:type="pct"/>
            <w:vAlign w:val="center"/>
          </w:tcPr>
          <w:p w14:paraId="2B1880EF">
            <w:pPr>
              <w:snapToGrid w:val="0"/>
              <w:spacing w:line="276" w:lineRule="auto"/>
              <w:jc w:val="left"/>
              <w:rPr>
                <w:rFonts w:hint="eastAsia" w:asciiTheme="minorEastAsia" w:hAnsiTheme="minorEastAsia" w:eastAsiaTheme="minorEastAsia"/>
                <w:color w:val="auto"/>
                <w:sz w:val="24"/>
                <w:highlight w:val="none"/>
                <w:lang w:eastAsia="zh-CN"/>
              </w:rPr>
            </w:pPr>
            <w:r>
              <w:rPr>
                <w:rFonts w:hint="eastAsia" w:cs="宋体" w:asciiTheme="minorEastAsia" w:hAnsiTheme="minorEastAsia" w:eastAsiaTheme="minorEastAsia"/>
                <w:color w:val="auto"/>
                <w:sz w:val="24"/>
                <w:highlight w:val="none"/>
              </w:rPr>
              <w:t>对数据监理、图件监理和成果资料归档整理监理等内容的监理路线是否周密、科学、合理</w:t>
            </w:r>
            <w:r>
              <w:rPr>
                <w:rFonts w:hint="eastAsia" w:cs="宋体" w:asciiTheme="minorEastAsia" w:hAnsiTheme="minorEastAsia" w:eastAsiaTheme="minorEastAsia"/>
                <w:color w:val="auto"/>
                <w:sz w:val="24"/>
                <w:highlight w:val="none"/>
                <w:lang w:val="en-US" w:eastAsia="zh-CN"/>
              </w:rPr>
              <w:t>.</w:t>
            </w:r>
            <w:r>
              <w:rPr>
                <w:rFonts w:hint="eastAsia" w:ascii="宋体" w:hAnsi="宋体" w:eastAsia="宋体" w:cs="宋体"/>
                <w:color w:val="auto"/>
                <w:sz w:val="24"/>
                <w:szCs w:val="24"/>
                <w:highlight w:val="none"/>
                <w:lang w:val="en-US" w:eastAsia="zh-CN"/>
              </w:rPr>
              <w:t>（评分范围5,4</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3,2,1,0）</w:t>
            </w:r>
          </w:p>
        </w:tc>
        <w:tc>
          <w:tcPr>
            <w:tcW w:w="384" w:type="pct"/>
            <w:vAlign w:val="center"/>
          </w:tcPr>
          <w:p w14:paraId="637AE28C">
            <w:pPr>
              <w:spacing w:line="276"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w:t>
            </w:r>
          </w:p>
        </w:tc>
      </w:tr>
      <w:tr w14:paraId="781DF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441" w:type="pct"/>
            <w:vAlign w:val="center"/>
          </w:tcPr>
          <w:p w14:paraId="428ACAF6">
            <w:pPr>
              <w:spacing w:line="276"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4.5</w:t>
            </w:r>
          </w:p>
        </w:tc>
        <w:tc>
          <w:tcPr>
            <w:tcW w:w="4173" w:type="pct"/>
            <w:vAlign w:val="center"/>
          </w:tcPr>
          <w:p w14:paraId="218C1856">
            <w:pPr>
              <w:snapToGrid w:val="0"/>
              <w:spacing w:line="276" w:lineRule="auto"/>
              <w:jc w:val="left"/>
              <w:rPr>
                <w:rFonts w:hint="eastAsia" w:cs="宋体" w:asciiTheme="minorEastAsia" w:hAnsiTheme="minorEastAsia" w:eastAsiaTheme="minorEastAsia"/>
                <w:color w:val="auto"/>
                <w:sz w:val="24"/>
                <w:highlight w:val="none"/>
                <w:lang w:eastAsia="zh-CN"/>
              </w:rPr>
            </w:pPr>
            <w:r>
              <w:rPr>
                <w:rFonts w:hint="eastAsia" w:cs="宋体" w:asciiTheme="minorEastAsia" w:hAnsiTheme="minorEastAsia" w:eastAsiaTheme="minorEastAsia"/>
                <w:color w:val="auto"/>
                <w:sz w:val="24"/>
                <w:highlight w:val="none"/>
              </w:rPr>
              <w:t>结合采购需求的服务期要求</w:t>
            </w:r>
            <w:r>
              <w:rPr>
                <w:rFonts w:hint="eastAsia" w:cs="宋体" w:asciiTheme="minorEastAsia" w:hAnsiTheme="minorEastAsia" w:eastAsiaTheme="minorEastAsia"/>
                <w:color w:val="auto"/>
                <w:sz w:val="24"/>
                <w:highlight w:val="none"/>
                <w:lang w:val="en-US" w:eastAsia="zh-CN"/>
              </w:rPr>
              <w:t>.</w:t>
            </w:r>
            <w:r>
              <w:rPr>
                <w:rFonts w:hint="eastAsia" w:cs="宋体" w:asciiTheme="minorEastAsia" w:hAnsiTheme="minorEastAsia" w:eastAsiaTheme="minorEastAsia"/>
                <w:color w:val="auto"/>
                <w:sz w:val="24"/>
                <w:highlight w:val="none"/>
              </w:rPr>
              <w:t>根据投标人对本项目制定的工期进度计划、工期保障措施、项目整体阶段和四个阶段的关键时间节点把握科学性、合理性等情况</w:t>
            </w:r>
            <w:r>
              <w:rPr>
                <w:rFonts w:hint="eastAsia" w:asciiTheme="minorEastAsia" w:hAnsiTheme="minorEastAsia" w:eastAsiaTheme="minorEastAsia"/>
                <w:color w:val="auto"/>
                <w:sz w:val="24"/>
                <w:highlight w:val="none"/>
                <w:lang w:val="en-US" w:eastAsia="zh-CN"/>
              </w:rPr>
              <w:t>。</w:t>
            </w:r>
            <w:r>
              <w:rPr>
                <w:rFonts w:hint="eastAsia" w:ascii="宋体" w:hAnsi="宋体" w:eastAsia="宋体" w:cs="宋体"/>
                <w:color w:val="auto"/>
                <w:sz w:val="24"/>
                <w:szCs w:val="24"/>
                <w:highlight w:val="none"/>
                <w:lang w:val="en-US" w:eastAsia="zh-CN"/>
              </w:rPr>
              <w:t>（评分范围5,4</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3,2,1,0）</w:t>
            </w:r>
          </w:p>
        </w:tc>
        <w:tc>
          <w:tcPr>
            <w:tcW w:w="384" w:type="pct"/>
            <w:vAlign w:val="center"/>
          </w:tcPr>
          <w:p w14:paraId="77A4048E">
            <w:pPr>
              <w:spacing w:line="276"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5</w:t>
            </w:r>
          </w:p>
        </w:tc>
      </w:tr>
      <w:tr w14:paraId="271A5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441" w:type="pct"/>
            <w:vAlign w:val="center"/>
          </w:tcPr>
          <w:p w14:paraId="0793A80F">
            <w:pPr>
              <w:spacing w:line="276"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4.6</w:t>
            </w:r>
          </w:p>
        </w:tc>
        <w:tc>
          <w:tcPr>
            <w:tcW w:w="4173" w:type="pct"/>
            <w:vAlign w:val="center"/>
          </w:tcPr>
          <w:p w14:paraId="04148CC1">
            <w:pPr>
              <w:snapToGrid w:val="0"/>
              <w:spacing w:line="276"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保障措施：</w:t>
            </w:r>
          </w:p>
          <w:p w14:paraId="625DF3BB">
            <w:pPr>
              <w:snapToGrid w:val="0"/>
              <w:spacing w:line="276" w:lineRule="auto"/>
              <w:jc w:val="left"/>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①质量保障体系，内容完善可实施性强</w:t>
            </w:r>
            <w:r>
              <w:rPr>
                <w:rFonts w:hint="eastAsia" w:asciiTheme="minorEastAsia" w:hAnsiTheme="minorEastAsia" w:eastAsiaTheme="minorEastAsia"/>
                <w:color w:val="auto"/>
                <w:sz w:val="24"/>
                <w:highlight w:val="none"/>
                <w:lang w:val="en-US" w:eastAsia="zh-CN"/>
              </w:rPr>
              <w:t>。</w:t>
            </w:r>
            <w:r>
              <w:rPr>
                <w:rFonts w:hint="eastAsia" w:ascii="宋体" w:hAnsi="宋体" w:eastAsia="宋体" w:cs="宋体"/>
                <w:color w:val="auto"/>
                <w:sz w:val="24"/>
                <w:szCs w:val="24"/>
                <w:highlight w:val="none"/>
                <w:lang w:val="en-US" w:eastAsia="zh-CN"/>
              </w:rPr>
              <w:t>（评分范围3,2,1,0）</w:t>
            </w:r>
          </w:p>
          <w:p w14:paraId="01BD289E">
            <w:pPr>
              <w:snapToGrid w:val="0"/>
              <w:spacing w:line="276" w:lineRule="auto"/>
              <w:jc w:val="left"/>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②保密安全措施，内容完善可实施性强</w:t>
            </w:r>
            <w:r>
              <w:rPr>
                <w:rFonts w:hint="eastAsia" w:asciiTheme="minorEastAsia" w:hAnsiTheme="minorEastAsia" w:eastAsiaTheme="minorEastAsia"/>
                <w:color w:val="auto"/>
                <w:sz w:val="24"/>
                <w:highlight w:val="none"/>
                <w:lang w:eastAsia="zh-CN"/>
              </w:rPr>
              <w:t>。</w:t>
            </w:r>
            <w:r>
              <w:rPr>
                <w:rFonts w:hint="eastAsia" w:ascii="宋体" w:hAnsi="宋体" w:eastAsia="宋体" w:cs="宋体"/>
                <w:color w:val="auto"/>
                <w:sz w:val="24"/>
                <w:szCs w:val="24"/>
                <w:highlight w:val="none"/>
                <w:lang w:val="en-US" w:eastAsia="zh-CN"/>
              </w:rPr>
              <w:t>（评分范围3,2,1,0）</w:t>
            </w:r>
          </w:p>
          <w:p w14:paraId="4A466C37">
            <w:pPr>
              <w:snapToGrid w:val="0"/>
              <w:spacing w:line="276" w:lineRule="auto"/>
              <w:jc w:val="left"/>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③安全保障措施，内容完善可实施性强</w:t>
            </w:r>
            <w:r>
              <w:rPr>
                <w:rFonts w:hint="eastAsia" w:asciiTheme="minorEastAsia" w:hAnsiTheme="minorEastAsia" w:eastAsiaTheme="minorEastAsia"/>
                <w:color w:val="auto"/>
                <w:sz w:val="24"/>
                <w:highlight w:val="none"/>
                <w:lang w:eastAsia="zh-CN"/>
              </w:rPr>
              <w:t>。</w:t>
            </w:r>
            <w:r>
              <w:rPr>
                <w:rFonts w:hint="eastAsia" w:ascii="宋体" w:hAnsi="宋体" w:eastAsia="宋体" w:cs="宋体"/>
                <w:color w:val="auto"/>
                <w:sz w:val="24"/>
                <w:szCs w:val="24"/>
                <w:highlight w:val="none"/>
                <w:lang w:val="en-US" w:eastAsia="zh-CN"/>
              </w:rPr>
              <w:t>（评分范围3,2,1,0）</w:t>
            </w:r>
          </w:p>
        </w:tc>
        <w:tc>
          <w:tcPr>
            <w:tcW w:w="384" w:type="pct"/>
            <w:vAlign w:val="center"/>
          </w:tcPr>
          <w:p w14:paraId="1422783E">
            <w:pPr>
              <w:spacing w:line="276"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9</w:t>
            </w:r>
          </w:p>
        </w:tc>
      </w:tr>
      <w:tr w14:paraId="04F84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441" w:type="pct"/>
            <w:vAlign w:val="center"/>
          </w:tcPr>
          <w:p w14:paraId="729B2396">
            <w:pPr>
              <w:spacing w:line="276"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4.7</w:t>
            </w:r>
          </w:p>
        </w:tc>
        <w:tc>
          <w:tcPr>
            <w:tcW w:w="4173" w:type="pct"/>
            <w:vAlign w:val="center"/>
          </w:tcPr>
          <w:p w14:paraId="0AC9D771">
            <w:pPr>
              <w:snapToGrid w:val="0"/>
              <w:spacing w:line="276"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应急保障措施：结合同类项目实施经验，结合</w:t>
            </w:r>
            <w:r>
              <w:rPr>
                <w:rFonts w:hint="eastAsia" w:asciiTheme="minorEastAsia" w:hAnsiTheme="minorEastAsia" w:eastAsiaTheme="minorEastAsia"/>
                <w:color w:val="auto"/>
                <w:sz w:val="24"/>
                <w:highlight w:val="none"/>
                <w:lang w:val="en-US" w:eastAsia="zh-CN"/>
              </w:rPr>
              <w:t>水资源基础调查</w:t>
            </w:r>
            <w:r>
              <w:rPr>
                <w:rFonts w:hint="eastAsia" w:asciiTheme="minorEastAsia" w:hAnsiTheme="minorEastAsia" w:eastAsiaTheme="minorEastAsia"/>
                <w:color w:val="auto"/>
                <w:sz w:val="24"/>
                <w:highlight w:val="none"/>
              </w:rPr>
              <w:t>工作中可能出现的突发状况，提出应急保障措施；突发状况梳理，对应应急保障措施合理可行，每条得</w:t>
            </w:r>
            <w:r>
              <w:rPr>
                <w:rFonts w:hint="eastAsia" w:asciiTheme="minorEastAsia" w:hAnsiTheme="minorEastAsia" w:eastAsiaTheme="minorEastAsia"/>
                <w:color w:val="auto"/>
                <w:sz w:val="24"/>
                <w:highlight w:val="none"/>
                <w:lang w:val="en-US" w:eastAsia="zh-CN"/>
              </w:rPr>
              <w:t>1</w:t>
            </w:r>
            <w:r>
              <w:rPr>
                <w:rFonts w:hint="eastAsia" w:asciiTheme="minorEastAsia" w:hAnsiTheme="minorEastAsia" w:eastAsiaTheme="minorEastAsia"/>
                <w:color w:val="auto"/>
                <w:sz w:val="24"/>
                <w:highlight w:val="none"/>
              </w:rPr>
              <w:t>分，最高得</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分。</w:t>
            </w:r>
          </w:p>
        </w:tc>
        <w:tc>
          <w:tcPr>
            <w:tcW w:w="384" w:type="pct"/>
            <w:vAlign w:val="center"/>
          </w:tcPr>
          <w:p w14:paraId="352BB73D">
            <w:pPr>
              <w:spacing w:line="276" w:lineRule="auto"/>
              <w:jc w:val="center"/>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2</w:t>
            </w:r>
          </w:p>
        </w:tc>
      </w:tr>
      <w:tr w14:paraId="1BAE1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441" w:type="pct"/>
            <w:vAlign w:val="center"/>
          </w:tcPr>
          <w:p w14:paraId="0D08668B">
            <w:pPr>
              <w:spacing w:line="276"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w:t>
            </w:r>
          </w:p>
        </w:tc>
        <w:tc>
          <w:tcPr>
            <w:tcW w:w="4173" w:type="pct"/>
            <w:vAlign w:val="center"/>
          </w:tcPr>
          <w:p w14:paraId="0D3A986B">
            <w:pPr>
              <w:snapToGrid w:val="0"/>
              <w:spacing w:line="276"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项目团队情况（1</w:t>
            </w:r>
            <w:r>
              <w:rPr>
                <w:rFonts w:hint="eastAsia" w:asciiTheme="minorEastAsia" w:hAnsiTheme="minorEastAsia" w:eastAsiaTheme="minorEastAsia"/>
                <w:color w:val="auto"/>
                <w:sz w:val="24"/>
                <w:highlight w:val="none"/>
                <w:lang w:val="en-US" w:eastAsia="zh-CN"/>
              </w:rPr>
              <w:t>3</w:t>
            </w:r>
            <w:r>
              <w:rPr>
                <w:rFonts w:hint="eastAsia" w:asciiTheme="minorEastAsia" w:hAnsiTheme="minorEastAsia" w:eastAsiaTheme="minorEastAsia"/>
                <w:color w:val="auto"/>
                <w:sz w:val="24"/>
                <w:highlight w:val="none"/>
              </w:rPr>
              <w:t>分）</w:t>
            </w:r>
          </w:p>
          <w:p w14:paraId="7D50418E">
            <w:pPr>
              <w:snapToGrid w:val="0"/>
              <w:spacing w:line="276" w:lineRule="auto"/>
              <w:jc w:val="left"/>
              <w:rPr>
                <w:rFonts w:asciiTheme="minorEastAsia" w:hAnsiTheme="minorEastAsia" w:eastAsiaTheme="minorEastAsia"/>
                <w:bCs/>
                <w:color w:val="auto"/>
                <w:sz w:val="24"/>
                <w:highlight w:val="none"/>
              </w:rPr>
            </w:pPr>
            <w:r>
              <w:rPr>
                <w:rFonts w:hint="eastAsia" w:asciiTheme="minorEastAsia" w:hAnsiTheme="minorEastAsia" w:eastAsiaTheme="minorEastAsia"/>
                <w:color w:val="auto"/>
                <w:sz w:val="24"/>
                <w:highlight w:val="none"/>
              </w:rPr>
              <w:t>(团队成员需提供相关履历、证书复印件加盖公章，以及最近三个月内的社保清单加盖公章）</w:t>
            </w:r>
          </w:p>
        </w:tc>
        <w:tc>
          <w:tcPr>
            <w:tcW w:w="384" w:type="pct"/>
            <w:vAlign w:val="center"/>
          </w:tcPr>
          <w:p w14:paraId="55889590">
            <w:pPr>
              <w:spacing w:line="276"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w:t>
            </w:r>
          </w:p>
        </w:tc>
      </w:tr>
      <w:tr w14:paraId="2F1BA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41" w:type="pct"/>
            <w:vAlign w:val="center"/>
          </w:tcPr>
          <w:p w14:paraId="43C778ED">
            <w:pPr>
              <w:spacing w:line="276"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5.1</w:t>
            </w:r>
          </w:p>
        </w:tc>
        <w:tc>
          <w:tcPr>
            <w:tcW w:w="4173" w:type="pct"/>
            <w:vAlign w:val="center"/>
          </w:tcPr>
          <w:p w14:paraId="601D8474">
            <w:pPr>
              <w:snapToGrid w:val="0"/>
              <w:spacing w:line="276" w:lineRule="auto"/>
              <w:jc w:val="left"/>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项目负责人：具有测绘、地理信息类或水工环专业类</w:t>
            </w:r>
            <w:r>
              <w:rPr>
                <w:rFonts w:hint="eastAsia" w:asciiTheme="minorEastAsia" w:hAnsiTheme="minorEastAsia" w:eastAsiaTheme="minorEastAsia"/>
                <w:color w:val="auto"/>
                <w:sz w:val="24"/>
                <w:highlight w:val="none"/>
                <w:lang w:val="en-US" w:eastAsia="zh-CN"/>
              </w:rPr>
              <w:t>高</w:t>
            </w:r>
            <w:r>
              <w:rPr>
                <w:rFonts w:hint="eastAsia" w:asciiTheme="minorEastAsia" w:hAnsiTheme="minorEastAsia" w:eastAsiaTheme="minorEastAsia"/>
                <w:color w:val="auto"/>
                <w:sz w:val="24"/>
                <w:highlight w:val="none"/>
              </w:rPr>
              <w:t>级及以上职称得</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分；具有注册测绘师资格证书得</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分；具有类似项目管理经验得1分</w:t>
            </w:r>
            <w:r>
              <w:rPr>
                <w:rFonts w:hint="eastAsia" w:asciiTheme="minorEastAsia" w:hAnsiTheme="minorEastAsia" w:eastAsiaTheme="minorEastAsia"/>
                <w:color w:val="auto"/>
                <w:sz w:val="24"/>
                <w:highlight w:val="none"/>
                <w:lang w:eastAsia="zh-CN"/>
              </w:rPr>
              <w:t>。</w:t>
            </w:r>
          </w:p>
          <w:p w14:paraId="60A7A4B3">
            <w:pPr>
              <w:snapToGrid w:val="0"/>
              <w:spacing w:line="276"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本项</w:t>
            </w:r>
            <w:r>
              <w:rPr>
                <w:rFonts w:hint="eastAsia" w:asciiTheme="minorEastAsia" w:hAnsiTheme="minorEastAsia" w:eastAsiaTheme="minorEastAsia"/>
                <w:color w:val="auto"/>
                <w:sz w:val="24"/>
                <w:highlight w:val="none"/>
              </w:rPr>
              <w:t>最高得</w:t>
            </w:r>
            <w:r>
              <w:rPr>
                <w:rFonts w:hint="eastAsia" w:asciiTheme="minorEastAsia" w:hAnsiTheme="minorEastAsia" w:eastAsiaTheme="minorEastAsia"/>
                <w:color w:val="auto"/>
                <w:sz w:val="24"/>
                <w:highlight w:val="none"/>
                <w:lang w:val="en-US" w:eastAsia="zh-CN"/>
              </w:rPr>
              <w:t>3</w:t>
            </w:r>
            <w:r>
              <w:rPr>
                <w:rFonts w:hint="eastAsia" w:asciiTheme="minorEastAsia" w:hAnsiTheme="minorEastAsia" w:eastAsiaTheme="minorEastAsia"/>
                <w:color w:val="auto"/>
                <w:sz w:val="24"/>
                <w:highlight w:val="none"/>
              </w:rPr>
              <w:t>分。</w:t>
            </w:r>
          </w:p>
        </w:tc>
        <w:tc>
          <w:tcPr>
            <w:tcW w:w="384" w:type="pct"/>
            <w:vAlign w:val="center"/>
          </w:tcPr>
          <w:p w14:paraId="52F590D7">
            <w:pPr>
              <w:spacing w:line="276"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5</w:t>
            </w:r>
          </w:p>
        </w:tc>
      </w:tr>
      <w:tr w14:paraId="3464D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441" w:type="pct"/>
            <w:vAlign w:val="center"/>
          </w:tcPr>
          <w:p w14:paraId="05CFDAA0">
            <w:pPr>
              <w:spacing w:line="276"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5.2</w:t>
            </w:r>
          </w:p>
        </w:tc>
        <w:tc>
          <w:tcPr>
            <w:tcW w:w="4173" w:type="pct"/>
            <w:vAlign w:val="center"/>
          </w:tcPr>
          <w:p w14:paraId="6F0E28CF">
            <w:pPr>
              <w:snapToGrid w:val="0"/>
              <w:spacing w:line="276" w:lineRule="auto"/>
              <w:jc w:val="left"/>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技术负责人（</w:t>
            </w:r>
            <w:r>
              <w:rPr>
                <w:rFonts w:hint="eastAsia" w:asciiTheme="minorEastAsia" w:hAnsiTheme="minorEastAsia" w:eastAsiaTheme="minorEastAsia"/>
                <w:color w:val="auto"/>
                <w:sz w:val="24"/>
                <w:highlight w:val="none"/>
                <w:lang w:val="en-US" w:eastAsia="zh-CN"/>
              </w:rPr>
              <w:t>1</w:t>
            </w:r>
            <w:r>
              <w:rPr>
                <w:rFonts w:hint="eastAsia" w:asciiTheme="minorEastAsia" w:hAnsiTheme="minorEastAsia" w:eastAsiaTheme="minorEastAsia"/>
                <w:color w:val="auto"/>
                <w:sz w:val="24"/>
                <w:highlight w:val="none"/>
              </w:rPr>
              <w:t>人）：每人具有测绘、地理信息类或水工环专业类中级及以上职称</w:t>
            </w:r>
            <w:r>
              <w:rPr>
                <w:rFonts w:hint="eastAsia" w:asciiTheme="minorEastAsia" w:hAnsiTheme="minorEastAsia" w:eastAsiaTheme="minorEastAsia"/>
                <w:color w:val="auto"/>
                <w:sz w:val="24"/>
                <w:highlight w:val="none"/>
                <w:lang w:val="en-US" w:eastAsia="zh-CN"/>
              </w:rPr>
              <w:t>得1分</w:t>
            </w:r>
            <w:r>
              <w:rPr>
                <w:rFonts w:hint="eastAsia" w:asciiTheme="minorEastAsia" w:hAnsiTheme="minorEastAsia" w:eastAsiaTheme="minorEastAsia"/>
                <w:color w:val="auto"/>
                <w:sz w:val="24"/>
                <w:highlight w:val="none"/>
              </w:rPr>
              <w:t>，有类似项目管理经验得1分</w:t>
            </w:r>
            <w:r>
              <w:rPr>
                <w:rFonts w:hint="eastAsia" w:asciiTheme="minorEastAsia" w:hAnsiTheme="minorEastAsia" w:eastAsiaTheme="minorEastAsia"/>
                <w:color w:val="auto"/>
                <w:sz w:val="24"/>
                <w:highlight w:val="none"/>
                <w:lang w:eastAsia="zh-CN"/>
              </w:rPr>
              <w:t>。</w:t>
            </w:r>
          </w:p>
          <w:p w14:paraId="70BBB25E">
            <w:pPr>
              <w:snapToGrid w:val="0"/>
              <w:spacing w:line="276"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本项</w:t>
            </w:r>
            <w:r>
              <w:rPr>
                <w:rFonts w:hint="eastAsia" w:asciiTheme="minorEastAsia" w:hAnsiTheme="minorEastAsia" w:eastAsiaTheme="minorEastAsia"/>
                <w:color w:val="auto"/>
                <w:sz w:val="24"/>
                <w:highlight w:val="none"/>
              </w:rPr>
              <w:t>最高得</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分；提供佐证材料；</w:t>
            </w:r>
          </w:p>
        </w:tc>
        <w:tc>
          <w:tcPr>
            <w:tcW w:w="384" w:type="pct"/>
            <w:vAlign w:val="center"/>
          </w:tcPr>
          <w:p w14:paraId="1CBFE679">
            <w:pPr>
              <w:spacing w:line="276"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2</w:t>
            </w:r>
          </w:p>
        </w:tc>
      </w:tr>
      <w:tr w14:paraId="088A3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441" w:type="pct"/>
            <w:vAlign w:val="center"/>
          </w:tcPr>
          <w:p w14:paraId="510861FF">
            <w:pPr>
              <w:spacing w:line="276"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5.3</w:t>
            </w:r>
          </w:p>
        </w:tc>
        <w:tc>
          <w:tcPr>
            <w:tcW w:w="4173" w:type="pct"/>
            <w:vAlign w:val="center"/>
          </w:tcPr>
          <w:p w14:paraId="41061C59">
            <w:pPr>
              <w:snapToGrid w:val="0"/>
              <w:spacing w:line="276" w:lineRule="auto"/>
              <w:jc w:val="left"/>
              <w:rPr>
                <w:rFonts w:asciiTheme="minorEastAsia" w:hAnsiTheme="minorEastAsia" w:eastAsiaTheme="minorEastAsia"/>
                <w:bCs/>
                <w:color w:val="auto"/>
                <w:sz w:val="24"/>
                <w:highlight w:val="none"/>
              </w:rPr>
            </w:pPr>
            <w:r>
              <w:rPr>
                <w:rFonts w:hint="eastAsia" w:asciiTheme="minorEastAsia" w:hAnsiTheme="minorEastAsia" w:eastAsiaTheme="minorEastAsia"/>
                <w:color w:val="auto"/>
                <w:sz w:val="24"/>
                <w:highlight w:val="none"/>
              </w:rPr>
              <w:t>项目团队成员（</w:t>
            </w:r>
            <w:r>
              <w:rPr>
                <w:rFonts w:hint="eastAsia" w:asciiTheme="minorEastAsia" w:hAnsiTheme="minorEastAsia" w:eastAsiaTheme="minorEastAsia"/>
                <w:color w:val="auto"/>
                <w:sz w:val="24"/>
                <w:highlight w:val="none"/>
                <w:lang w:val="en-US" w:eastAsia="zh-CN"/>
              </w:rPr>
              <w:t>6</w:t>
            </w:r>
            <w:r>
              <w:rPr>
                <w:rFonts w:hint="eastAsia" w:asciiTheme="minorEastAsia" w:hAnsiTheme="minorEastAsia" w:eastAsiaTheme="minorEastAsia"/>
                <w:color w:val="auto"/>
                <w:sz w:val="24"/>
                <w:highlight w:val="none"/>
              </w:rPr>
              <w:t>分）：</w:t>
            </w:r>
            <w:r>
              <w:rPr>
                <w:rFonts w:hint="eastAsia" w:asciiTheme="minorEastAsia" w:hAnsiTheme="minorEastAsia" w:eastAsiaTheme="minorEastAsia"/>
                <w:bCs/>
                <w:color w:val="auto"/>
                <w:sz w:val="24"/>
                <w:highlight w:val="none"/>
              </w:rPr>
              <w:t>拟投入项目组成员（项目负责人、技术负责人除外）：</w:t>
            </w:r>
          </w:p>
          <w:p w14:paraId="41D19DF3">
            <w:pPr>
              <w:snapToGrid w:val="0"/>
              <w:spacing w:line="276" w:lineRule="auto"/>
              <w:jc w:val="left"/>
              <w:rPr>
                <w:rFonts w:asciiTheme="minorEastAsia" w:hAnsiTheme="minorEastAsia" w:eastAsiaTheme="minorEastAsia"/>
                <w:bCs/>
                <w:color w:val="auto"/>
                <w:sz w:val="24"/>
                <w:highlight w:val="none"/>
              </w:rPr>
            </w:pPr>
            <w:r>
              <w:rPr>
                <w:rFonts w:asciiTheme="minorEastAsia" w:hAnsiTheme="minorEastAsia" w:eastAsiaTheme="minorEastAsia"/>
                <w:bCs/>
                <w:color w:val="auto"/>
                <w:sz w:val="24"/>
                <w:highlight w:val="none"/>
              </w:rPr>
              <w:fldChar w:fldCharType="begin"/>
            </w:r>
            <w:r>
              <w:rPr>
                <w:rFonts w:hint="eastAsia" w:asciiTheme="minorEastAsia" w:hAnsiTheme="minorEastAsia" w:eastAsiaTheme="minorEastAsia"/>
                <w:bCs/>
                <w:color w:val="auto"/>
                <w:sz w:val="24"/>
                <w:highlight w:val="none"/>
              </w:rPr>
              <w:instrText xml:space="preserve">= 1 \* GB3</w:instrText>
            </w:r>
            <w:r>
              <w:rPr>
                <w:rFonts w:asciiTheme="minorEastAsia" w:hAnsiTheme="minorEastAsia" w:eastAsiaTheme="minorEastAsia"/>
                <w:bCs/>
                <w:color w:val="auto"/>
                <w:sz w:val="24"/>
                <w:highlight w:val="none"/>
              </w:rPr>
              <w:fldChar w:fldCharType="separate"/>
            </w:r>
            <w:r>
              <w:rPr>
                <w:rFonts w:hint="eastAsia" w:asciiTheme="minorEastAsia" w:hAnsiTheme="minorEastAsia" w:eastAsiaTheme="minorEastAsia"/>
                <w:bCs/>
                <w:color w:val="auto"/>
                <w:sz w:val="24"/>
                <w:highlight w:val="none"/>
              </w:rPr>
              <w:t>①</w:t>
            </w:r>
            <w:r>
              <w:rPr>
                <w:rFonts w:asciiTheme="minorEastAsia" w:hAnsiTheme="minorEastAsia" w:eastAsiaTheme="minorEastAsia"/>
                <w:bCs/>
                <w:color w:val="auto"/>
                <w:sz w:val="24"/>
                <w:highlight w:val="none"/>
              </w:rPr>
              <w:fldChar w:fldCharType="end"/>
            </w:r>
            <w:r>
              <w:rPr>
                <w:rFonts w:hint="eastAsia" w:asciiTheme="minorEastAsia" w:hAnsiTheme="minorEastAsia" w:eastAsiaTheme="minorEastAsia"/>
                <w:bCs/>
                <w:color w:val="auto"/>
                <w:sz w:val="24"/>
                <w:highlight w:val="none"/>
              </w:rPr>
              <w:t>具有测绘、地理信息类或水工环专业类</w:t>
            </w:r>
            <w:r>
              <w:rPr>
                <w:rFonts w:hint="eastAsia" w:asciiTheme="minorEastAsia" w:hAnsiTheme="minorEastAsia" w:eastAsiaTheme="minorEastAsia"/>
                <w:bCs/>
                <w:color w:val="auto"/>
                <w:sz w:val="24"/>
                <w:highlight w:val="none"/>
                <w:lang w:val="en-US" w:eastAsia="zh-CN"/>
              </w:rPr>
              <w:t>初</w:t>
            </w:r>
            <w:r>
              <w:rPr>
                <w:rFonts w:hint="eastAsia" w:asciiTheme="minorEastAsia" w:hAnsiTheme="minorEastAsia" w:eastAsiaTheme="minorEastAsia"/>
                <w:bCs/>
                <w:color w:val="auto"/>
                <w:sz w:val="24"/>
                <w:highlight w:val="none"/>
              </w:rPr>
              <w:t>级及以上职称的，每</w:t>
            </w:r>
            <w:r>
              <w:rPr>
                <w:rFonts w:hint="eastAsia" w:asciiTheme="minorEastAsia" w:hAnsiTheme="minorEastAsia" w:eastAsiaTheme="minorEastAsia"/>
                <w:bCs/>
                <w:color w:val="auto"/>
                <w:sz w:val="24"/>
                <w:highlight w:val="none"/>
                <w:lang w:val="en-US" w:eastAsia="zh-CN"/>
              </w:rPr>
              <w:t>1</w:t>
            </w:r>
            <w:r>
              <w:rPr>
                <w:rFonts w:hint="eastAsia" w:asciiTheme="minorEastAsia" w:hAnsiTheme="minorEastAsia" w:eastAsiaTheme="minorEastAsia"/>
                <w:bCs/>
                <w:color w:val="auto"/>
                <w:sz w:val="24"/>
                <w:highlight w:val="none"/>
              </w:rPr>
              <w:t>人得</w:t>
            </w:r>
            <w:r>
              <w:rPr>
                <w:rFonts w:hint="eastAsia" w:asciiTheme="minorEastAsia" w:hAnsiTheme="minorEastAsia" w:eastAsiaTheme="minorEastAsia"/>
                <w:bCs/>
                <w:color w:val="auto"/>
                <w:sz w:val="24"/>
                <w:highlight w:val="none"/>
                <w:lang w:val="en-US" w:eastAsia="zh-CN"/>
              </w:rPr>
              <w:t>0.5</w:t>
            </w:r>
            <w:r>
              <w:rPr>
                <w:rFonts w:hint="eastAsia" w:asciiTheme="minorEastAsia" w:hAnsiTheme="minorEastAsia" w:eastAsiaTheme="minorEastAsia"/>
                <w:bCs/>
                <w:color w:val="auto"/>
                <w:sz w:val="24"/>
                <w:highlight w:val="none"/>
              </w:rPr>
              <w:t>分，最高</w:t>
            </w:r>
            <w:r>
              <w:rPr>
                <w:rFonts w:hint="eastAsia" w:asciiTheme="minorEastAsia" w:hAnsiTheme="minorEastAsia" w:eastAsiaTheme="minorEastAsia"/>
                <w:bCs/>
                <w:color w:val="auto"/>
                <w:sz w:val="24"/>
                <w:highlight w:val="none"/>
                <w:lang w:val="en-US" w:eastAsia="zh-CN"/>
              </w:rPr>
              <w:t>2</w:t>
            </w:r>
            <w:r>
              <w:rPr>
                <w:rFonts w:hint="eastAsia" w:asciiTheme="minorEastAsia" w:hAnsiTheme="minorEastAsia" w:eastAsiaTheme="minorEastAsia"/>
                <w:bCs/>
                <w:color w:val="auto"/>
                <w:sz w:val="24"/>
                <w:highlight w:val="none"/>
              </w:rPr>
              <w:t>分；</w:t>
            </w:r>
          </w:p>
          <w:p w14:paraId="0B566122">
            <w:pPr>
              <w:snapToGrid w:val="0"/>
              <w:spacing w:line="276" w:lineRule="auto"/>
              <w:jc w:val="left"/>
              <w:rPr>
                <w:rFonts w:asciiTheme="minorEastAsia" w:hAnsiTheme="minorEastAsia" w:eastAsiaTheme="minorEastAsia"/>
                <w:color w:val="auto"/>
                <w:sz w:val="24"/>
                <w:highlight w:val="none"/>
              </w:rPr>
            </w:pPr>
            <w:r>
              <w:rPr>
                <w:rFonts w:asciiTheme="minorEastAsia" w:hAnsiTheme="minorEastAsia" w:eastAsiaTheme="minorEastAsia"/>
                <w:bCs/>
                <w:color w:val="auto"/>
                <w:sz w:val="24"/>
                <w:highlight w:val="none"/>
              </w:rPr>
              <w:fldChar w:fldCharType="begin"/>
            </w:r>
            <w:r>
              <w:rPr>
                <w:rFonts w:hint="eastAsia" w:asciiTheme="minorEastAsia" w:hAnsiTheme="minorEastAsia" w:eastAsiaTheme="minorEastAsia"/>
                <w:bCs/>
                <w:color w:val="auto"/>
                <w:sz w:val="24"/>
                <w:highlight w:val="none"/>
              </w:rPr>
              <w:instrText xml:space="preserve">= 2 \* GB3</w:instrText>
            </w:r>
            <w:r>
              <w:rPr>
                <w:rFonts w:asciiTheme="minorEastAsia" w:hAnsiTheme="minorEastAsia" w:eastAsiaTheme="minorEastAsia"/>
                <w:bCs/>
                <w:color w:val="auto"/>
                <w:sz w:val="24"/>
                <w:highlight w:val="none"/>
              </w:rPr>
              <w:fldChar w:fldCharType="separate"/>
            </w:r>
            <w:r>
              <w:rPr>
                <w:rFonts w:hint="eastAsia" w:asciiTheme="minorEastAsia" w:hAnsiTheme="minorEastAsia" w:eastAsiaTheme="minorEastAsia"/>
                <w:bCs/>
                <w:color w:val="auto"/>
                <w:sz w:val="24"/>
                <w:highlight w:val="none"/>
              </w:rPr>
              <w:t>②</w:t>
            </w:r>
            <w:r>
              <w:rPr>
                <w:rFonts w:asciiTheme="minorEastAsia" w:hAnsiTheme="minorEastAsia" w:eastAsiaTheme="minorEastAsia"/>
                <w:bCs/>
                <w:color w:val="auto"/>
                <w:sz w:val="24"/>
                <w:highlight w:val="none"/>
              </w:rPr>
              <w:fldChar w:fldCharType="end"/>
            </w:r>
            <w:r>
              <w:rPr>
                <w:rFonts w:hint="eastAsia" w:asciiTheme="minorEastAsia" w:hAnsiTheme="minorEastAsia" w:eastAsiaTheme="minorEastAsia"/>
                <w:bCs/>
                <w:color w:val="auto"/>
                <w:sz w:val="24"/>
                <w:highlight w:val="none"/>
              </w:rPr>
              <w:t>具有注册测绘师的，每1人得</w:t>
            </w:r>
            <w:r>
              <w:rPr>
                <w:rFonts w:hint="eastAsia" w:asciiTheme="minorEastAsia" w:hAnsiTheme="minorEastAsia" w:eastAsiaTheme="minorEastAsia"/>
                <w:bCs/>
                <w:color w:val="auto"/>
                <w:sz w:val="24"/>
                <w:highlight w:val="none"/>
                <w:lang w:val="en-US" w:eastAsia="zh-CN"/>
              </w:rPr>
              <w:t>2</w:t>
            </w:r>
            <w:r>
              <w:rPr>
                <w:rFonts w:hint="eastAsia" w:asciiTheme="minorEastAsia" w:hAnsiTheme="minorEastAsia" w:eastAsiaTheme="minorEastAsia"/>
                <w:bCs/>
                <w:color w:val="auto"/>
                <w:sz w:val="24"/>
                <w:highlight w:val="none"/>
              </w:rPr>
              <w:t>分，最高</w:t>
            </w:r>
            <w:r>
              <w:rPr>
                <w:rFonts w:hint="eastAsia" w:asciiTheme="minorEastAsia" w:hAnsiTheme="minorEastAsia" w:eastAsiaTheme="minorEastAsia"/>
                <w:bCs/>
                <w:color w:val="auto"/>
                <w:sz w:val="24"/>
                <w:highlight w:val="none"/>
                <w:lang w:val="en-US" w:eastAsia="zh-CN"/>
              </w:rPr>
              <w:t>4</w:t>
            </w:r>
            <w:r>
              <w:rPr>
                <w:rFonts w:hint="eastAsia" w:asciiTheme="minorEastAsia" w:hAnsiTheme="minorEastAsia" w:eastAsiaTheme="minorEastAsia"/>
                <w:bCs/>
                <w:color w:val="auto"/>
                <w:sz w:val="24"/>
                <w:highlight w:val="none"/>
              </w:rPr>
              <w:t>分。若因新注册或延期注册未领到最新注册证书的，可提供“注册测绘师注册管理系统”相关截图。</w:t>
            </w:r>
          </w:p>
        </w:tc>
        <w:tc>
          <w:tcPr>
            <w:tcW w:w="384" w:type="pct"/>
            <w:vAlign w:val="center"/>
          </w:tcPr>
          <w:p w14:paraId="059CD0B1">
            <w:pPr>
              <w:spacing w:line="276"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6</w:t>
            </w:r>
          </w:p>
        </w:tc>
      </w:tr>
      <w:tr w14:paraId="7F28A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441" w:type="pct"/>
            <w:vAlign w:val="center"/>
          </w:tcPr>
          <w:p w14:paraId="3A9648DE">
            <w:pPr>
              <w:spacing w:line="276" w:lineRule="auto"/>
              <w:jc w:val="center"/>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6</w:t>
            </w:r>
          </w:p>
        </w:tc>
        <w:tc>
          <w:tcPr>
            <w:tcW w:w="4173" w:type="pct"/>
            <w:vAlign w:val="center"/>
          </w:tcPr>
          <w:p w14:paraId="1E36EC91">
            <w:pPr>
              <w:snapToGrid w:val="0"/>
              <w:spacing w:line="276" w:lineRule="auto"/>
              <w:jc w:val="left"/>
              <w:rPr>
                <w:rFonts w:hint="default" w:asciiTheme="minorEastAsia" w:hAnsiTheme="minorEastAsia" w:eastAsiaTheme="minorEastAsia"/>
                <w:bCs/>
                <w:color w:val="auto"/>
                <w:sz w:val="24"/>
                <w:highlight w:val="none"/>
                <w:lang w:val="en-US" w:eastAsia="zh-CN"/>
              </w:rPr>
            </w:pPr>
            <w:r>
              <w:rPr>
                <w:rFonts w:hint="eastAsia" w:asciiTheme="minorEastAsia" w:hAnsiTheme="minorEastAsia" w:eastAsiaTheme="minorEastAsia"/>
                <w:bCs/>
                <w:color w:val="auto"/>
                <w:sz w:val="24"/>
                <w:highlight w:val="none"/>
              </w:rPr>
              <w:t>针对本项目的审计工作，是否制定了相应协助审计方案</w:t>
            </w:r>
            <w:r>
              <w:rPr>
                <w:rFonts w:hint="eastAsia" w:asciiTheme="minorEastAsia" w:hAnsiTheme="minorEastAsia" w:eastAsiaTheme="minorEastAsia"/>
                <w:bCs/>
                <w:color w:val="auto"/>
                <w:sz w:val="24"/>
                <w:highlight w:val="none"/>
                <w:lang w:eastAsia="zh-CN"/>
              </w:rPr>
              <w:t>。</w:t>
            </w:r>
            <w:r>
              <w:rPr>
                <w:rFonts w:hint="eastAsia" w:asciiTheme="minorEastAsia" w:hAnsiTheme="minorEastAsia" w:eastAsiaTheme="minorEastAsia"/>
                <w:bCs/>
                <w:color w:val="auto"/>
                <w:sz w:val="24"/>
                <w:highlight w:val="none"/>
                <w:lang w:val="en-US" w:eastAsia="zh-CN"/>
              </w:rPr>
              <w:t>评分范围（4,3,2,1,0）</w:t>
            </w:r>
          </w:p>
          <w:p w14:paraId="29EF84D2">
            <w:pPr>
              <w:snapToGrid w:val="0"/>
              <w:spacing w:line="276" w:lineRule="auto"/>
              <w:jc w:val="left"/>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针对本项目的审计工作提供</w:t>
            </w:r>
            <w:r>
              <w:rPr>
                <w:rFonts w:hint="eastAsia" w:asciiTheme="minorEastAsia" w:hAnsiTheme="minorEastAsia" w:eastAsiaTheme="minorEastAsia"/>
                <w:bCs/>
                <w:color w:val="auto"/>
                <w:sz w:val="24"/>
                <w:highlight w:val="none"/>
                <w:lang w:val="en-US" w:eastAsia="zh-CN"/>
              </w:rPr>
              <w:t>协助审计</w:t>
            </w:r>
            <w:r>
              <w:rPr>
                <w:rFonts w:hint="eastAsia" w:asciiTheme="minorEastAsia" w:hAnsiTheme="minorEastAsia" w:eastAsiaTheme="minorEastAsia"/>
                <w:bCs/>
                <w:color w:val="auto"/>
                <w:sz w:val="24"/>
                <w:highlight w:val="none"/>
              </w:rPr>
              <w:t>能力佐证</w:t>
            </w:r>
            <w:r>
              <w:rPr>
                <w:rFonts w:hint="eastAsia" w:asciiTheme="minorEastAsia" w:hAnsiTheme="minorEastAsia" w:eastAsiaTheme="minorEastAsia"/>
                <w:bCs/>
                <w:color w:val="auto"/>
                <w:sz w:val="24"/>
                <w:highlight w:val="none"/>
                <w:lang w:eastAsia="zh-CN"/>
              </w:rPr>
              <w:t>，</w:t>
            </w:r>
            <w:r>
              <w:rPr>
                <w:rFonts w:hint="eastAsia" w:asciiTheme="minorEastAsia" w:hAnsiTheme="minorEastAsia" w:eastAsiaTheme="minorEastAsia"/>
                <w:bCs/>
                <w:color w:val="auto"/>
                <w:sz w:val="24"/>
                <w:highlight w:val="none"/>
              </w:rPr>
              <w:t>提供相应证明材料。</w:t>
            </w:r>
            <w:r>
              <w:rPr>
                <w:rFonts w:hint="eastAsia" w:asciiTheme="minorEastAsia" w:hAnsiTheme="minorEastAsia" w:eastAsiaTheme="minorEastAsia"/>
                <w:bCs/>
                <w:color w:val="auto"/>
                <w:sz w:val="24"/>
                <w:highlight w:val="none"/>
                <w:lang w:val="en-US" w:eastAsia="zh-CN"/>
              </w:rPr>
              <w:t>评分范围（4,3,2,1,0）</w:t>
            </w:r>
          </w:p>
        </w:tc>
        <w:tc>
          <w:tcPr>
            <w:tcW w:w="384" w:type="pct"/>
            <w:vAlign w:val="center"/>
          </w:tcPr>
          <w:p w14:paraId="7F2CE09A">
            <w:pPr>
              <w:spacing w:line="276" w:lineRule="auto"/>
              <w:jc w:val="center"/>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8</w:t>
            </w:r>
          </w:p>
        </w:tc>
      </w:tr>
      <w:tr w14:paraId="31158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441" w:type="pct"/>
            <w:vAlign w:val="center"/>
          </w:tcPr>
          <w:p w14:paraId="542C1954">
            <w:pPr>
              <w:spacing w:line="276"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7</w:t>
            </w:r>
          </w:p>
        </w:tc>
        <w:tc>
          <w:tcPr>
            <w:tcW w:w="4173" w:type="pct"/>
            <w:vAlign w:val="center"/>
          </w:tcPr>
          <w:p w14:paraId="43673FA1">
            <w:pPr>
              <w:snapToGrid w:val="0"/>
              <w:spacing w:line="276" w:lineRule="auto"/>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服务承诺：根据投标人对本项目的服务承诺、服务措施、服务响应</w:t>
            </w:r>
            <w:r>
              <w:rPr>
                <w:rFonts w:hint="eastAsia" w:asciiTheme="minorEastAsia" w:hAnsiTheme="minorEastAsia" w:eastAsiaTheme="minorEastAsia"/>
                <w:color w:val="auto"/>
                <w:sz w:val="24"/>
                <w:highlight w:val="none"/>
                <w:lang w:val="en-US" w:eastAsia="zh-CN"/>
              </w:rPr>
              <w:t>时间</w:t>
            </w:r>
            <w:r>
              <w:rPr>
                <w:rFonts w:hint="eastAsia" w:asciiTheme="minorEastAsia" w:hAnsiTheme="minorEastAsia" w:eastAsiaTheme="minorEastAsia"/>
                <w:color w:val="auto"/>
                <w:sz w:val="24"/>
                <w:highlight w:val="none"/>
              </w:rPr>
              <w:t>等情况（以上承诺格式自拟）</w:t>
            </w:r>
            <w:r>
              <w:rPr>
                <w:rFonts w:hint="eastAsia" w:asciiTheme="minorEastAsia" w:hAnsiTheme="minorEastAsia" w:eastAsiaTheme="minorEastAsia"/>
                <w:color w:val="auto"/>
                <w:sz w:val="24"/>
                <w:highlight w:val="none"/>
                <w:lang w:val="en-US" w:eastAsia="zh-CN"/>
              </w:rPr>
              <w:t>。</w:t>
            </w:r>
            <w:r>
              <w:rPr>
                <w:rFonts w:hint="eastAsia" w:ascii="宋体" w:hAnsi="宋体" w:eastAsia="宋体" w:cs="宋体"/>
                <w:color w:val="auto"/>
                <w:sz w:val="24"/>
                <w:szCs w:val="24"/>
                <w:highlight w:val="none"/>
                <w:lang w:val="en-US" w:eastAsia="zh-CN"/>
              </w:rPr>
              <w:t>（评分范围3,2,1,0）</w:t>
            </w:r>
          </w:p>
        </w:tc>
        <w:tc>
          <w:tcPr>
            <w:tcW w:w="384" w:type="pct"/>
            <w:vAlign w:val="center"/>
          </w:tcPr>
          <w:p w14:paraId="4327330D">
            <w:pPr>
              <w:spacing w:line="276"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3</w:t>
            </w:r>
          </w:p>
        </w:tc>
      </w:tr>
      <w:tr w14:paraId="75F9E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441" w:type="pct"/>
            <w:vAlign w:val="center"/>
          </w:tcPr>
          <w:p w14:paraId="7F544122">
            <w:pPr>
              <w:spacing w:line="276"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8</w:t>
            </w:r>
          </w:p>
        </w:tc>
        <w:tc>
          <w:tcPr>
            <w:tcW w:w="4173" w:type="pct"/>
            <w:vAlign w:val="center"/>
          </w:tcPr>
          <w:p w14:paraId="653FD15B">
            <w:pPr>
              <w:snapToGrid w:val="0"/>
              <w:spacing w:line="276"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结合项目特点，根据投标人对本监理项目提出合理化建议，每条确有利于项目实施的建议得</w:t>
            </w:r>
            <w:r>
              <w:rPr>
                <w:rFonts w:hint="eastAsia" w:asciiTheme="minorEastAsia" w:hAnsiTheme="minorEastAsia" w:eastAsiaTheme="minorEastAsia"/>
                <w:color w:val="auto"/>
                <w:sz w:val="24"/>
                <w:highlight w:val="none"/>
                <w:lang w:val="en-US" w:eastAsia="zh-CN"/>
              </w:rPr>
              <w:t>1</w:t>
            </w:r>
            <w:r>
              <w:rPr>
                <w:rFonts w:hint="eastAsia" w:asciiTheme="minorEastAsia" w:hAnsiTheme="minorEastAsia" w:eastAsiaTheme="minorEastAsia"/>
                <w:color w:val="auto"/>
                <w:sz w:val="24"/>
                <w:highlight w:val="none"/>
              </w:rPr>
              <w:t>分，最高得</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分。</w:t>
            </w:r>
          </w:p>
        </w:tc>
        <w:tc>
          <w:tcPr>
            <w:tcW w:w="384" w:type="pct"/>
            <w:vAlign w:val="center"/>
          </w:tcPr>
          <w:p w14:paraId="07597E78">
            <w:pPr>
              <w:spacing w:line="276"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2</w:t>
            </w:r>
          </w:p>
        </w:tc>
      </w:tr>
    </w:tbl>
    <w:p w14:paraId="26920165">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708E2BA3">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6578F974">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3C2233B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136C62B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7C7B05A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7096E441">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7732C0A">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4396FE8A">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085B218">
      <w:pPr>
        <w:pStyle w:val="133"/>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31FF4EA">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3CA3BD10">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576C5E38">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2A984D9A">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2F657B4A">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0CD17F38">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76E678B1">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39C74F8A">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B2AEB61">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5D40913A">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2C2212B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84741AC">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BBE1D17">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2AE9AAA">
      <w:pPr>
        <w:pStyle w:val="133"/>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C337D6D">
      <w:pPr>
        <w:pStyle w:val="25"/>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6523B29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599E7C9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4D5FAB9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7D6FBF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00526A6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02D163E2">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1E183B3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43BF8F0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6273560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7FB7594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651927EE">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049F5C9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23F232B1">
      <w:pPr>
        <w:pStyle w:val="3"/>
        <w:spacing w:line="360" w:lineRule="auto"/>
        <w:ind w:left="0" w:leftChars="0" w:firstLine="480" w:firstLineChars="200"/>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eastAsia="zh-CN"/>
        </w:rPr>
        <w:t>4.2.13</w:t>
      </w:r>
      <w:r>
        <w:rPr>
          <w:rFonts w:hint="eastAsia" w:ascii="宋体" w:hAnsi="宋体" w:eastAsia="宋体" w:cs="宋体"/>
          <w:b w:val="0"/>
          <w:bCs w:val="0"/>
          <w:color w:val="auto"/>
          <w:kern w:val="0"/>
          <w:sz w:val="24"/>
          <w:szCs w:val="24"/>
          <w:highlight w:val="none"/>
          <w:lang w:val="en-US"/>
        </w:rPr>
        <w:t>《中小企业声明函》填写企业类型错误或者未填写企业类型的，投标无效。</w:t>
      </w:r>
    </w:p>
    <w:p w14:paraId="17F52E26">
      <w:pPr>
        <w:pStyle w:val="3"/>
        <w:spacing w:line="360" w:lineRule="auto"/>
        <w:ind w:left="0" w:leftChars="0" w:firstLine="480" w:firstLineChars="200"/>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eastAsia="zh-CN"/>
        </w:rPr>
        <w:t>4.2.14</w:t>
      </w:r>
      <w:r>
        <w:rPr>
          <w:rFonts w:hint="eastAsia" w:ascii="宋体" w:hAnsi="宋体" w:eastAsia="宋体" w:cs="宋体"/>
          <w:b w:val="0"/>
          <w:bCs w:val="0"/>
          <w:color w:val="auto"/>
          <w:kern w:val="0"/>
          <w:sz w:val="24"/>
          <w:szCs w:val="24"/>
          <w:highlight w:val="none"/>
          <w:lang w:val="en-US"/>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192DA68E">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5</w:t>
      </w:r>
      <w:r>
        <w:rPr>
          <w:rFonts w:hint="eastAsia" w:ascii="宋体" w:hAnsi="宋体" w:eastAsia="宋体" w:cs="宋体"/>
          <w:b w:val="0"/>
          <w:bCs w:val="0"/>
          <w:color w:val="auto"/>
          <w:kern w:val="0"/>
          <w:sz w:val="24"/>
          <w:szCs w:val="24"/>
          <w:highlight w:val="none"/>
          <w:lang w:val="en-US"/>
        </w:rPr>
        <w:t>投标文件不满足招标文件的其它实质性要求的；</w:t>
      </w:r>
    </w:p>
    <w:p w14:paraId="42955FD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rPr>
        <w:t>法律、法规、规章（适用本市的）及省级以上规范性文件（适用本市的）规定的其他无效情形。</w:t>
      </w:r>
    </w:p>
    <w:p w14:paraId="2616A1A8">
      <w:pPr>
        <w:pStyle w:val="25"/>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40880F1E">
      <w:pPr>
        <w:pStyle w:val="25"/>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F712F78">
      <w:pPr>
        <w:pStyle w:val="25"/>
        <w:snapToGrid w:val="0"/>
        <w:spacing w:line="360" w:lineRule="auto"/>
        <w:rPr>
          <w:rFonts w:cs="宋体"/>
          <w:color w:val="auto"/>
          <w:highlight w:val="none"/>
        </w:rPr>
      </w:pPr>
      <w:r>
        <w:rPr>
          <w:rFonts w:hint="eastAsia" w:cs="宋体"/>
          <w:color w:val="auto"/>
          <w:highlight w:val="none"/>
        </w:rPr>
        <w:t>5.2出现影响采购公正的违法、违规行为的；</w:t>
      </w:r>
    </w:p>
    <w:p w14:paraId="66FC47FF">
      <w:pPr>
        <w:pStyle w:val="25"/>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4C995E87">
      <w:pPr>
        <w:pStyle w:val="25"/>
        <w:snapToGrid w:val="0"/>
        <w:spacing w:line="360" w:lineRule="auto"/>
        <w:rPr>
          <w:rFonts w:cs="宋体"/>
          <w:color w:val="auto"/>
          <w:highlight w:val="none"/>
        </w:rPr>
      </w:pPr>
      <w:r>
        <w:rPr>
          <w:rFonts w:hint="eastAsia" w:cs="宋体"/>
          <w:color w:val="auto"/>
          <w:highlight w:val="none"/>
        </w:rPr>
        <w:t>5.4因重大变故，采购任务取消的。</w:t>
      </w:r>
    </w:p>
    <w:p w14:paraId="6AB06841">
      <w:pPr>
        <w:pStyle w:val="25"/>
        <w:snapToGrid w:val="0"/>
        <w:spacing w:line="360" w:lineRule="auto"/>
        <w:rPr>
          <w:rFonts w:cs="宋体"/>
          <w:color w:val="auto"/>
          <w:highlight w:val="none"/>
        </w:rPr>
      </w:pPr>
      <w:r>
        <w:rPr>
          <w:rFonts w:hint="eastAsia" w:cs="宋体"/>
          <w:color w:val="auto"/>
          <w:highlight w:val="none"/>
        </w:rPr>
        <w:t>废标后，采购代理机构应当将废标理由通知所有投标人。</w:t>
      </w:r>
    </w:p>
    <w:p w14:paraId="5B2B9FE7">
      <w:pPr>
        <w:pStyle w:val="25"/>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20BC6CC2">
      <w:pPr>
        <w:pStyle w:val="25"/>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73DA9189">
      <w:pPr>
        <w:pStyle w:val="25"/>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6941BB8D">
      <w:pPr>
        <w:pStyle w:val="25"/>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FF5E24C">
      <w:pPr>
        <w:pStyle w:val="25"/>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EE761CA">
      <w:pPr>
        <w:pStyle w:val="25"/>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33BC97F0">
      <w:pPr>
        <w:pStyle w:val="25"/>
        <w:snapToGrid w:val="0"/>
        <w:spacing w:line="360" w:lineRule="auto"/>
        <w:rPr>
          <w:rFonts w:cs="宋体"/>
          <w:b/>
          <w:color w:val="auto"/>
          <w:sz w:val="36"/>
          <w:szCs w:val="36"/>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59757AD">
      <w:pPr>
        <w:pStyle w:val="25"/>
        <w:snapToGrid w:val="0"/>
        <w:spacing w:line="360" w:lineRule="auto"/>
        <w:ind w:firstLine="0" w:firstLineChars="0"/>
        <w:rPr>
          <w:rFonts w:cs="宋体"/>
          <w:color w:val="auto"/>
          <w:highlight w:val="none"/>
        </w:rPr>
      </w:pPr>
    </w:p>
    <w:bookmarkEnd w:id="27"/>
    <w:p w14:paraId="0E6378A6">
      <w:pPr>
        <w:rPr>
          <w:rFonts w:hint="eastAsia" w:ascii="宋体" w:hAnsi="宋体" w:cs="宋体"/>
          <w:b/>
          <w:color w:val="auto"/>
          <w:sz w:val="36"/>
          <w:szCs w:val="36"/>
          <w:highlight w:val="none"/>
        </w:rPr>
      </w:pPr>
      <w:bookmarkStart w:id="406" w:name="第五部分"/>
      <w:bookmarkStart w:id="407" w:name="_Toc86217003"/>
      <w:r>
        <w:rPr>
          <w:rFonts w:hint="eastAsia" w:ascii="宋体" w:hAnsi="宋体" w:cs="宋体"/>
          <w:b/>
          <w:color w:val="auto"/>
          <w:sz w:val="36"/>
          <w:szCs w:val="36"/>
          <w:highlight w:val="none"/>
        </w:rPr>
        <w:br w:type="page"/>
      </w:r>
    </w:p>
    <w:p w14:paraId="0D52A88A">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5F4BA495">
      <w:pPr>
        <w:spacing w:line="480" w:lineRule="auto"/>
        <w:jc w:val="center"/>
        <w:rPr>
          <w:rFonts w:hint="eastAsia" w:eastAsia="宋体"/>
          <w:color w:val="auto"/>
          <w:highlight w:val="none"/>
          <w:lang w:eastAsia="zh-CN"/>
        </w:rPr>
      </w:pPr>
      <w:r>
        <w:rPr>
          <w:rFonts w:hint="eastAsia" w:cs="仿宋_GB2312" w:asciiTheme="minorEastAsia" w:hAnsiTheme="minorEastAsia"/>
          <w:b/>
          <w:color w:val="auto"/>
          <w:sz w:val="36"/>
          <w:szCs w:val="36"/>
          <w:highlight w:val="none"/>
        </w:rPr>
        <w:t>政府采购合同参考范本</w:t>
      </w:r>
    </w:p>
    <w:p w14:paraId="37F6CC2C">
      <w:pPr>
        <w:spacing w:line="480" w:lineRule="auto"/>
        <w:jc w:val="center"/>
        <w:rPr>
          <w:rFonts w:hint="eastAsia"/>
          <w:color w:val="auto"/>
          <w:highlight w:val="none"/>
          <w:lang w:eastAsia="zh-CN"/>
        </w:rPr>
      </w:pPr>
      <w:r>
        <w:rPr>
          <w:rFonts w:hint="eastAsia" w:ascii="宋体" w:hAnsi="宋体" w:cs="仿宋_GB2312"/>
          <w:b/>
          <w:color w:val="auto"/>
          <w:sz w:val="36"/>
          <w:szCs w:val="36"/>
          <w:highlight w:val="none"/>
        </w:rPr>
        <w:t>（</w:t>
      </w:r>
      <w:r>
        <w:rPr>
          <w:rFonts w:hint="eastAsia" w:ascii="宋体" w:hAnsi="宋体" w:cs="仿宋_GB2312"/>
          <w:b/>
          <w:color w:val="auto"/>
          <w:sz w:val="36"/>
          <w:szCs w:val="36"/>
          <w:highlight w:val="none"/>
          <w:lang w:val="en-US" w:eastAsia="zh-CN"/>
        </w:rPr>
        <w:t>以最终合同签订为准</w:t>
      </w:r>
      <w:r>
        <w:rPr>
          <w:rFonts w:hint="eastAsia" w:ascii="宋体" w:hAnsi="宋体" w:cs="仿宋_GB2312"/>
          <w:b/>
          <w:color w:val="auto"/>
          <w:sz w:val="36"/>
          <w:szCs w:val="36"/>
          <w:highlight w:val="none"/>
        </w:rPr>
        <w:t>）</w:t>
      </w:r>
    </w:p>
    <w:p w14:paraId="37E86AD0">
      <w:pPr>
        <w:pStyle w:val="704"/>
        <w:rPr>
          <w:rFonts w:asciiTheme="minorEastAsia" w:hAnsiTheme="minorEastAsia"/>
          <w:color w:val="auto"/>
          <w:szCs w:val="24"/>
          <w:highlight w:val="none"/>
        </w:rPr>
      </w:pPr>
    </w:p>
    <w:p w14:paraId="3252826F">
      <w:pPr>
        <w:pStyle w:val="704"/>
        <w:rPr>
          <w:rFonts w:asciiTheme="minorEastAsia" w:hAnsiTheme="minorEastAsia"/>
          <w:color w:val="auto"/>
          <w:szCs w:val="24"/>
          <w:highlight w:val="none"/>
        </w:rPr>
      </w:pPr>
    </w:p>
    <w:p w14:paraId="5BAA7132">
      <w:pPr>
        <w:pStyle w:val="704"/>
        <w:jc w:val="center"/>
        <w:rPr>
          <w:rFonts w:asciiTheme="minorEastAsia" w:hAnsiTheme="minorEastAsia"/>
          <w:color w:val="auto"/>
          <w:szCs w:val="24"/>
          <w:highlight w:val="none"/>
        </w:rPr>
      </w:pPr>
    </w:p>
    <w:p w14:paraId="4FB884A3">
      <w:pPr>
        <w:pStyle w:val="704"/>
        <w:ind w:firstLine="2843" w:firstLineChars="1180"/>
        <w:rPr>
          <w:rFonts w:asciiTheme="minorEastAsia" w:hAnsiTheme="minorEastAsia"/>
          <w:b/>
          <w:color w:val="auto"/>
          <w:szCs w:val="24"/>
          <w:highlight w:val="none"/>
        </w:rPr>
      </w:pPr>
      <w:r>
        <w:rPr>
          <w:rFonts w:hint="eastAsia" w:asciiTheme="minorEastAsia" w:hAnsiTheme="minorEastAsia"/>
          <w:b/>
          <w:color w:val="auto"/>
          <w:szCs w:val="24"/>
          <w:highlight w:val="none"/>
        </w:rPr>
        <w:t>第一部分</w:t>
      </w:r>
      <w:r>
        <w:rPr>
          <w:rFonts w:asciiTheme="minorEastAsia" w:hAnsiTheme="minorEastAsia"/>
          <w:b/>
          <w:color w:val="auto"/>
          <w:szCs w:val="24"/>
          <w:highlight w:val="none"/>
        </w:rPr>
        <w:t xml:space="preserve"> </w:t>
      </w:r>
      <w:r>
        <w:rPr>
          <w:rFonts w:hint="eastAsia" w:asciiTheme="minorEastAsia" w:hAnsiTheme="minorEastAsia"/>
          <w:b/>
          <w:color w:val="auto"/>
          <w:szCs w:val="24"/>
          <w:highlight w:val="none"/>
        </w:rPr>
        <w:t>合同书</w:t>
      </w:r>
    </w:p>
    <w:p w14:paraId="71D6ED23">
      <w:pPr>
        <w:pStyle w:val="704"/>
        <w:rPr>
          <w:rFonts w:asciiTheme="minorEastAsia" w:hAnsiTheme="minorEastAsia"/>
          <w:color w:val="auto"/>
          <w:szCs w:val="24"/>
          <w:highlight w:val="none"/>
        </w:rPr>
      </w:pPr>
    </w:p>
    <w:p w14:paraId="3DD82E33">
      <w:pPr>
        <w:pStyle w:val="704"/>
        <w:rPr>
          <w:rFonts w:asciiTheme="minorEastAsia" w:hAnsiTheme="minorEastAsia"/>
          <w:color w:val="auto"/>
          <w:szCs w:val="24"/>
          <w:highlight w:val="none"/>
        </w:rPr>
      </w:pPr>
    </w:p>
    <w:p w14:paraId="05264695">
      <w:pPr>
        <w:spacing w:before="120" w:line="22" w:lineRule="atLeast"/>
        <w:rPr>
          <w:rFonts w:asciiTheme="minorEastAsia" w:hAnsiTheme="minorEastAsia"/>
          <w:color w:val="auto"/>
          <w:sz w:val="24"/>
          <w:highlight w:val="none"/>
        </w:rPr>
      </w:pPr>
    </w:p>
    <w:p w14:paraId="3ACBE91C">
      <w:pPr>
        <w:spacing w:before="120" w:line="22" w:lineRule="atLeast"/>
        <w:ind w:left="960"/>
        <w:rPr>
          <w:rFonts w:asciiTheme="minorEastAsia" w:hAnsiTheme="minorEastAsia"/>
          <w:color w:val="auto"/>
          <w:sz w:val="24"/>
          <w:highlight w:val="none"/>
          <w:u w:val="single"/>
        </w:rPr>
      </w:pPr>
      <w:r>
        <w:rPr>
          <w:rFonts w:hint="eastAsia" w:asciiTheme="minorEastAsia" w:hAnsiTheme="minorEastAsia"/>
          <w:color w:val="auto"/>
          <w:sz w:val="24"/>
          <w:highlight w:val="none"/>
        </w:rPr>
        <w:t>项目名称：</w:t>
      </w:r>
      <w:r>
        <w:rPr>
          <w:rFonts w:asciiTheme="minorEastAsia" w:hAnsiTheme="minorEastAsia"/>
          <w:color w:val="auto"/>
          <w:sz w:val="24"/>
          <w:highlight w:val="none"/>
          <w:u w:val="single"/>
        </w:rPr>
        <w:t xml:space="preserve">                                   </w:t>
      </w:r>
    </w:p>
    <w:p w14:paraId="181ED135">
      <w:pPr>
        <w:rPr>
          <w:rFonts w:asciiTheme="minorEastAsia" w:hAnsiTheme="minorEastAsia"/>
          <w:color w:val="auto"/>
          <w:sz w:val="24"/>
          <w:highlight w:val="none"/>
        </w:rPr>
      </w:pPr>
    </w:p>
    <w:p w14:paraId="7D442F09">
      <w:pPr>
        <w:spacing w:before="120" w:line="22" w:lineRule="atLeast"/>
        <w:ind w:left="960"/>
        <w:rPr>
          <w:rFonts w:asciiTheme="minorEastAsia" w:hAnsiTheme="minorEastAsia"/>
          <w:color w:val="auto"/>
          <w:sz w:val="24"/>
          <w:highlight w:val="none"/>
          <w:u w:val="single"/>
        </w:rPr>
      </w:pPr>
      <w:r>
        <w:rPr>
          <w:rFonts w:hint="eastAsia" w:asciiTheme="minorEastAsia" w:hAnsiTheme="minorEastAsia"/>
          <w:color w:val="auto"/>
          <w:sz w:val="24"/>
          <w:highlight w:val="none"/>
        </w:rPr>
        <w:t>甲方：</w:t>
      </w:r>
      <w:r>
        <w:rPr>
          <w:rFonts w:asciiTheme="minorEastAsia" w:hAnsiTheme="minorEastAsia"/>
          <w:color w:val="auto"/>
          <w:sz w:val="24"/>
          <w:highlight w:val="none"/>
          <w:u w:val="single"/>
        </w:rPr>
        <w:t xml:space="preserve">                                       </w:t>
      </w:r>
    </w:p>
    <w:p w14:paraId="119BAB3E">
      <w:pPr>
        <w:spacing w:before="120" w:line="22" w:lineRule="atLeast"/>
        <w:rPr>
          <w:rFonts w:asciiTheme="minorEastAsia" w:hAnsiTheme="minorEastAsia"/>
          <w:color w:val="auto"/>
          <w:sz w:val="24"/>
          <w:highlight w:val="none"/>
        </w:rPr>
      </w:pPr>
    </w:p>
    <w:p w14:paraId="15EB3680">
      <w:pPr>
        <w:spacing w:before="120" w:line="22" w:lineRule="atLeast"/>
        <w:ind w:left="960"/>
        <w:rPr>
          <w:rFonts w:asciiTheme="minorEastAsia" w:hAnsiTheme="minorEastAsia"/>
          <w:color w:val="auto"/>
          <w:sz w:val="24"/>
          <w:highlight w:val="none"/>
          <w:u w:val="single"/>
        </w:rPr>
      </w:pPr>
      <w:r>
        <w:rPr>
          <w:rFonts w:hint="eastAsia" w:asciiTheme="minorEastAsia" w:hAnsiTheme="minorEastAsia"/>
          <w:color w:val="auto"/>
          <w:sz w:val="24"/>
          <w:highlight w:val="none"/>
        </w:rPr>
        <w:t>乙方：</w:t>
      </w:r>
      <w:r>
        <w:rPr>
          <w:rFonts w:asciiTheme="minorEastAsia" w:hAnsiTheme="minorEastAsia"/>
          <w:color w:val="auto"/>
          <w:sz w:val="24"/>
          <w:highlight w:val="none"/>
          <w:u w:val="single"/>
        </w:rPr>
        <w:t xml:space="preserve">                                       </w:t>
      </w:r>
    </w:p>
    <w:p w14:paraId="7851BC74">
      <w:pPr>
        <w:spacing w:before="120" w:line="22" w:lineRule="atLeast"/>
        <w:rPr>
          <w:rFonts w:asciiTheme="minorEastAsia" w:hAnsiTheme="minorEastAsia"/>
          <w:color w:val="auto"/>
          <w:sz w:val="24"/>
          <w:highlight w:val="none"/>
        </w:rPr>
      </w:pPr>
    </w:p>
    <w:p w14:paraId="1BE86E35">
      <w:pPr>
        <w:spacing w:before="120" w:line="22" w:lineRule="atLeast"/>
        <w:ind w:firstLine="960" w:firstLineChars="400"/>
        <w:rPr>
          <w:rFonts w:asciiTheme="minorEastAsia" w:hAnsiTheme="minorEastAsia"/>
          <w:color w:val="auto"/>
          <w:sz w:val="24"/>
          <w:highlight w:val="none"/>
          <w:u w:val="single"/>
        </w:rPr>
      </w:pPr>
      <w:r>
        <w:rPr>
          <w:rFonts w:hint="eastAsia" w:asciiTheme="minorEastAsia" w:hAnsiTheme="minorEastAsia"/>
          <w:color w:val="auto"/>
          <w:sz w:val="24"/>
          <w:highlight w:val="none"/>
        </w:rPr>
        <w:t>签订地：</w:t>
      </w:r>
      <w:r>
        <w:rPr>
          <w:rFonts w:asciiTheme="minorEastAsia" w:hAnsiTheme="minorEastAsia"/>
          <w:color w:val="auto"/>
          <w:sz w:val="24"/>
          <w:highlight w:val="none"/>
          <w:u w:val="single"/>
        </w:rPr>
        <w:t xml:space="preserve">                                     </w:t>
      </w:r>
    </w:p>
    <w:p w14:paraId="78A04AF7">
      <w:pPr>
        <w:spacing w:before="120" w:line="22" w:lineRule="atLeast"/>
        <w:rPr>
          <w:rFonts w:asciiTheme="minorEastAsia" w:hAnsiTheme="minorEastAsia"/>
          <w:color w:val="auto"/>
          <w:sz w:val="24"/>
          <w:highlight w:val="none"/>
        </w:rPr>
      </w:pPr>
    </w:p>
    <w:p w14:paraId="6462A71B">
      <w:pPr>
        <w:spacing w:before="120" w:line="22" w:lineRule="atLeast"/>
        <w:ind w:firstLine="960" w:firstLineChars="400"/>
        <w:rPr>
          <w:rFonts w:asciiTheme="minorEastAsia" w:hAnsiTheme="minorEastAsia"/>
          <w:color w:val="auto"/>
          <w:sz w:val="24"/>
          <w:highlight w:val="none"/>
          <w:u w:val="single"/>
        </w:rPr>
      </w:pPr>
      <w:r>
        <w:rPr>
          <w:rFonts w:hint="eastAsia" w:asciiTheme="minorEastAsia" w:hAnsiTheme="minorEastAsia"/>
          <w:color w:val="auto"/>
          <w:sz w:val="24"/>
          <w:highlight w:val="none"/>
        </w:rPr>
        <w:t>签订日期：</w:t>
      </w:r>
      <w:r>
        <w:rPr>
          <w:rFonts w:asciiTheme="minorEastAsia" w:hAnsiTheme="minorEastAsia"/>
          <w:color w:val="auto"/>
          <w:sz w:val="24"/>
          <w:highlight w:val="none"/>
          <w:u w:val="single"/>
        </w:rPr>
        <w:t xml:space="preserve">               </w:t>
      </w:r>
      <w:r>
        <w:rPr>
          <w:rFonts w:hint="eastAsia" w:asciiTheme="minorEastAsia" w:hAnsiTheme="minorEastAsia"/>
          <w:color w:val="auto"/>
          <w:sz w:val="24"/>
          <w:highlight w:val="none"/>
        </w:rPr>
        <w:t>年</w:t>
      </w:r>
      <w:r>
        <w:rPr>
          <w:rFonts w:asciiTheme="minorEastAsia" w:hAnsiTheme="minorEastAsia"/>
          <w:color w:val="auto"/>
          <w:sz w:val="24"/>
          <w:highlight w:val="none"/>
          <w:u w:val="single"/>
        </w:rPr>
        <w:t xml:space="preserve">       </w:t>
      </w:r>
      <w:r>
        <w:rPr>
          <w:rFonts w:hint="eastAsia" w:asciiTheme="minorEastAsia" w:hAnsiTheme="minorEastAsia"/>
          <w:color w:val="auto"/>
          <w:sz w:val="24"/>
          <w:highlight w:val="none"/>
        </w:rPr>
        <w:t>月</w:t>
      </w:r>
      <w:r>
        <w:rPr>
          <w:rFonts w:asciiTheme="minorEastAsia" w:hAnsiTheme="minorEastAsia"/>
          <w:color w:val="auto"/>
          <w:sz w:val="24"/>
          <w:highlight w:val="none"/>
          <w:u w:val="single"/>
        </w:rPr>
        <w:t xml:space="preserve">       </w:t>
      </w:r>
      <w:r>
        <w:rPr>
          <w:rFonts w:hint="eastAsia" w:asciiTheme="minorEastAsia" w:hAnsiTheme="minorEastAsia"/>
          <w:color w:val="auto"/>
          <w:sz w:val="24"/>
          <w:highlight w:val="none"/>
        </w:rPr>
        <w:t>日</w:t>
      </w:r>
    </w:p>
    <w:p w14:paraId="731889DA">
      <w:pPr>
        <w:widowControl/>
        <w:jc w:val="left"/>
        <w:rPr>
          <w:rFonts w:asciiTheme="minorEastAsia" w:hAnsiTheme="minorEastAsia"/>
          <w:color w:val="auto"/>
          <w:kern w:val="0"/>
          <w:sz w:val="24"/>
          <w:highlight w:val="none"/>
        </w:rPr>
        <w:sectPr>
          <w:pgSz w:w="11907" w:h="16840"/>
          <w:pgMar w:top="1474" w:right="1814" w:bottom="1474" w:left="1814" w:header="851" w:footer="851" w:gutter="0"/>
          <w:cols w:space="720" w:num="1"/>
        </w:sectPr>
      </w:pPr>
    </w:p>
    <w:p w14:paraId="77BE9B3B">
      <w:pPr>
        <w:pStyle w:val="87"/>
        <w:ind w:firstLine="480"/>
        <w:rPr>
          <w:color w:val="auto"/>
          <w:szCs w:val="24"/>
          <w:highlight w:val="none"/>
        </w:rPr>
      </w:pPr>
    </w:p>
    <w:p w14:paraId="04C78A87">
      <w:pPr>
        <w:pStyle w:val="87"/>
        <w:ind w:firstLine="480"/>
        <w:rPr>
          <w:rFonts w:hint="default" w:eastAsia="宋体"/>
          <w:color w:val="auto"/>
          <w:szCs w:val="24"/>
          <w:highlight w:val="none"/>
          <w:lang w:val="en-US" w:eastAsia="zh-CN"/>
        </w:rPr>
      </w:pPr>
      <w:r>
        <w:rPr>
          <w:rFonts w:hint="eastAsia"/>
          <w:b/>
          <w:bCs/>
          <w:color w:val="auto"/>
          <w:szCs w:val="24"/>
          <w:highlight w:val="none"/>
        </w:rPr>
        <w:t>项目名称：</w:t>
      </w:r>
      <w:r>
        <w:rPr>
          <w:rFonts w:hint="eastAsia"/>
          <w:color w:val="auto"/>
          <w:szCs w:val="24"/>
          <w:highlight w:val="none"/>
          <w:lang w:eastAsia="zh-CN"/>
        </w:rPr>
        <w:t>拱墅区水资源基础调查项目监理服务</w:t>
      </w:r>
    </w:p>
    <w:p w14:paraId="52C90E31">
      <w:pPr>
        <w:widowControl/>
        <w:shd w:val="clear" w:color="auto" w:fill="FFFFFF"/>
        <w:snapToGrid w:val="0"/>
        <w:spacing w:line="360" w:lineRule="auto"/>
        <w:ind w:firstLine="482" w:firstLineChars="200"/>
        <w:rPr>
          <w:rFonts w:hint="eastAsia" w:eastAsia="宋体" w:cs="仿宋" w:asciiTheme="minorEastAsia" w:hAnsiTheme="minorEastAsia"/>
          <w:color w:val="auto"/>
          <w:kern w:val="0"/>
          <w:sz w:val="24"/>
          <w:highlight w:val="none"/>
          <w:lang w:eastAsia="zh-CN"/>
        </w:rPr>
      </w:pPr>
      <w:r>
        <w:rPr>
          <w:rFonts w:hint="eastAsia" w:cs="仿宋" w:asciiTheme="minorEastAsia" w:hAnsiTheme="minorEastAsia"/>
          <w:b/>
          <w:bCs/>
          <w:color w:val="auto"/>
          <w:kern w:val="0"/>
          <w:sz w:val="24"/>
          <w:highlight w:val="none"/>
        </w:rPr>
        <w:t>甲方：</w:t>
      </w:r>
      <w:r>
        <w:rPr>
          <w:rFonts w:hint="eastAsia" w:cs="仿宋" w:asciiTheme="minorEastAsia" w:hAnsiTheme="minorEastAsia"/>
          <w:color w:val="auto"/>
          <w:kern w:val="0"/>
          <w:sz w:val="24"/>
          <w:highlight w:val="none"/>
          <w:lang w:eastAsia="zh-CN"/>
        </w:rPr>
        <w:t>杭州市规划和自然资源局拱墅分局</w:t>
      </w:r>
    </w:p>
    <w:p w14:paraId="580F5B18">
      <w:pPr>
        <w:widowControl/>
        <w:shd w:val="clear" w:color="auto" w:fill="FFFFFF"/>
        <w:snapToGrid w:val="0"/>
        <w:spacing w:line="360" w:lineRule="auto"/>
        <w:ind w:firstLine="482" w:firstLineChars="200"/>
        <w:rPr>
          <w:rFonts w:cs="仿宋" w:asciiTheme="minorEastAsia" w:hAnsiTheme="minorEastAsia"/>
          <w:b/>
          <w:bCs/>
          <w:color w:val="auto"/>
          <w:kern w:val="0"/>
          <w:sz w:val="24"/>
          <w:highlight w:val="none"/>
          <w:u w:val="single"/>
        </w:rPr>
      </w:pPr>
      <w:r>
        <w:rPr>
          <w:rFonts w:hint="eastAsia" w:cs="仿宋" w:asciiTheme="minorEastAsia" w:hAnsiTheme="minorEastAsia"/>
          <w:b/>
          <w:bCs/>
          <w:color w:val="auto"/>
          <w:kern w:val="0"/>
          <w:sz w:val="24"/>
          <w:highlight w:val="none"/>
        </w:rPr>
        <w:t>乙方：</w:t>
      </w:r>
      <w:r>
        <w:rPr>
          <w:rFonts w:hint="eastAsia" w:cs="仿宋" w:asciiTheme="minorEastAsia" w:hAnsiTheme="minorEastAsia"/>
          <w:b/>
          <w:bCs/>
          <w:color w:val="auto"/>
          <w:kern w:val="0"/>
          <w:sz w:val="24"/>
          <w:highlight w:val="none"/>
          <w:u w:val="single"/>
        </w:rPr>
        <w:t xml:space="preserve">     </w:t>
      </w:r>
      <w:r>
        <w:rPr>
          <w:rFonts w:cs="仿宋" w:asciiTheme="minorEastAsia" w:hAnsiTheme="minorEastAsia"/>
          <w:b/>
          <w:bCs/>
          <w:color w:val="auto"/>
          <w:kern w:val="0"/>
          <w:sz w:val="24"/>
          <w:highlight w:val="none"/>
          <w:u w:val="single"/>
        </w:rPr>
        <w:t xml:space="preserve">         </w:t>
      </w:r>
      <w:r>
        <w:rPr>
          <w:rFonts w:hint="eastAsia" w:cs="仿宋" w:asciiTheme="minorEastAsia" w:hAnsiTheme="minorEastAsia"/>
          <w:b/>
          <w:bCs/>
          <w:color w:val="auto"/>
          <w:kern w:val="0"/>
          <w:sz w:val="24"/>
          <w:highlight w:val="none"/>
          <w:u w:val="single"/>
        </w:rPr>
        <w:t xml:space="preserve"> </w:t>
      </w:r>
    </w:p>
    <w:p w14:paraId="33164532">
      <w:pPr>
        <w:snapToGrid w:val="0"/>
        <w:spacing w:line="360" w:lineRule="auto"/>
        <w:ind w:firstLine="480" w:firstLineChars="200"/>
        <w:rPr>
          <w:rFonts w:cs="仿宋" w:asciiTheme="minorEastAsia" w:hAnsiTheme="minorEastAsia"/>
          <w:color w:val="auto"/>
          <w:sz w:val="24"/>
          <w:highlight w:val="none"/>
        </w:rPr>
      </w:pPr>
      <w:r>
        <w:rPr>
          <w:rFonts w:hint="eastAsia" w:cs="仿宋" w:asciiTheme="minorEastAsia" w:hAnsiTheme="minorEastAsia"/>
          <w:color w:val="auto"/>
          <w:sz w:val="24"/>
          <w:highlight w:val="none"/>
        </w:rPr>
        <w:t>甲、乙双方根据</w:t>
      </w:r>
      <w:r>
        <w:rPr>
          <w:rFonts w:hint="eastAsia" w:cs="仿宋" w:asciiTheme="minorEastAsia" w:hAnsiTheme="minorEastAsia"/>
          <w:color w:val="auto"/>
          <w:sz w:val="24"/>
          <w:highlight w:val="none"/>
          <w:u w:val="single"/>
        </w:rPr>
        <w:t>华诚工程咨询集团有限公司</w:t>
      </w:r>
      <w:r>
        <w:rPr>
          <w:rFonts w:hint="eastAsia" w:cs="仿宋" w:asciiTheme="minorEastAsia" w:hAnsiTheme="minorEastAsia"/>
          <w:color w:val="auto"/>
          <w:sz w:val="24"/>
          <w:highlight w:val="none"/>
        </w:rPr>
        <w:t>关于</w:t>
      </w:r>
      <w:r>
        <w:rPr>
          <w:rFonts w:hint="eastAsia" w:cs="仿宋" w:asciiTheme="minorEastAsia" w:hAnsiTheme="minorEastAsia"/>
          <w:color w:val="auto"/>
          <w:sz w:val="24"/>
          <w:highlight w:val="none"/>
          <w:u w:val="single"/>
          <w:lang w:eastAsia="zh-CN"/>
        </w:rPr>
        <w:t>拱墅区水资源基础调查项目监理服务</w:t>
      </w:r>
      <w:r>
        <w:rPr>
          <w:rFonts w:hint="eastAsia" w:cs="仿宋" w:asciiTheme="minorEastAsia" w:hAnsiTheme="minorEastAsia"/>
          <w:color w:val="auto"/>
          <w:sz w:val="24"/>
          <w:highlight w:val="none"/>
        </w:rPr>
        <w:t>公开招标的结果（招标编号：HCZX-）按照《</w:t>
      </w:r>
      <w:r>
        <w:rPr>
          <w:rFonts w:hint="eastAsia" w:cs="仿宋" w:asciiTheme="minorEastAsia" w:hAnsiTheme="minorEastAsia"/>
          <w:color w:val="auto"/>
          <w:sz w:val="24"/>
          <w:highlight w:val="none"/>
          <w:lang w:val="zh-CN"/>
        </w:rPr>
        <w:t>中华人民共和国民法典</w:t>
      </w:r>
      <w:r>
        <w:rPr>
          <w:rFonts w:hint="eastAsia" w:cs="仿宋" w:asciiTheme="minorEastAsia" w:hAnsiTheme="minorEastAsia"/>
          <w:color w:val="auto"/>
          <w:sz w:val="24"/>
          <w:highlight w:val="none"/>
        </w:rPr>
        <w:t>》的规定，本着平等、自愿、互惠互利的原则，同意就以下条款签订本合同。</w:t>
      </w:r>
    </w:p>
    <w:p w14:paraId="587D371D">
      <w:pPr>
        <w:keepNext/>
        <w:keepLines/>
        <w:autoSpaceDE w:val="0"/>
        <w:autoSpaceDN w:val="0"/>
        <w:spacing w:line="360" w:lineRule="auto"/>
        <w:outlineLvl w:val="0"/>
        <w:rPr>
          <w:rFonts w:ascii="宋体" w:hAnsi="宋体"/>
          <w:b/>
          <w:bCs/>
          <w:color w:val="auto"/>
          <w:sz w:val="24"/>
          <w:highlight w:val="none"/>
        </w:rPr>
      </w:pPr>
      <w:r>
        <w:rPr>
          <w:rFonts w:hint="eastAsia" w:ascii="宋体" w:hAnsi="宋体" w:cs="仿宋_GB2312"/>
          <w:b/>
          <w:bCs/>
          <w:color w:val="auto"/>
          <w:sz w:val="24"/>
          <w:highlight w:val="none"/>
          <w:lang w:val="zh-CN"/>
        </w:rPr>
        <w:t>1.词语定义</w:t>
      </w:r>
    </w:p>
    <w:p w14:paraId="6D13D991">
      <w:pPr>
        <w:autoSpaceDE w:val="0"/>
        <w:autoSpaceDN w:val="0"/>
        <w:spacing w:line="360" w:lineRule="auto"/>
        <w:ind w:firstLine="470"/>
        <w:rPr>
          <w:rFonts w:ascii="宋体" w:hAnsi="宋体"/>
          <w:color w:val="auto"/>
          <w:sz w:val="24"/>
          <w:highlight w:val="none"/>
        </w:rPr>
      </w:pPr>
      <w:r>
        <w:rPr>
          <w:rFonts w:hint="eastAsia" w:ascii="宋体" w:hAnsi="宋体" w:cs="仿宋_GB2312"/>
          <w:color w:val="auto"/>
          <w:sz w:val="24"/>
          <w:highlight w:val="none"/>
          <w:lang w:val="zh-CN"/>
        </w:rPr>
        <w:t>第一条  下列名词和用语，除上下文另有规定外，应具有如下定义。</w:t>
      </w:r>
    </w:p>
    <w:p w14:paraId="242A0741">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（一）</w:t>
      </w:r>
      <w:r>
        <w:rPr>
          <w:rFonts w:hint="eastAsia" w:ascii="宋体" w:hAnsi="宋体"/>
          <w:color w:val="auto"/>
          <w:sz w:val="24"/>
          <w:highlight w:val="none"/>
        </w:rPr>
        <w:t>“</w:t>
      </w:r>
      <w:r>
        <w:rPr>
          <w:rFonts w:hint="eastAsia" w:ascii="宋体" w:hAnsi="宋体" w:cs="仿宋_GB2312"/>
          <w:color w:val="auto"/>
          <w:sz w:val="24"/>
          <w:highlight w:val="none"/>
          <w:lang w:val="zh-CN"/>
        </w:rPr>
        <w:t>项目</w:t>
      </w:r>
      <w:r>
        <w:rPr>
          <w:rFonts w:hint="eastAsia" w:ascii="宋体" w:hAnsi="宋体"/>
          <w:color w:val="auto"/>
          <w:sz w:val="24"/>
          <w:highlight w:val="none"/>
        </w:rPr>
        <w:t>”</w:t>
      </w:r>
      <w:r>
        <w:rPr>
          <w:rFonts w:hint="eastAsia" w:ascii="宋体" w:hAnsi="宋体" w:cs="仿宋_GB2312"/>
          <w:color w:val="auto"/>
          <w:sz w:val="24"/>
          <w:highlight w:val="none"/>
          <w:lang w:val="zh-CN"/>
        </w:rPr>
        <w:t>是指甲方委托指定范围需实施监理的项目。</w:t>
      </w:r>
    </w:p>
    <w:p w14:paraId="6F9B2EBA">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（二）</w:t>
      </w:r>
      <w:r>
        <w:rPr>
          <w:rFonts w:hint="eastAsia" w:ascii="宋体" w:hAnsi="宋体"/>
          <w:color w:val="auto"/>
          <w:sz w:val="24"/>
          <w:highlight w:val="none"/>
        </w:rPr>
        <w:t>“</w:t>
      </w:r>
      <w:r>
        <w:rPr>
          <w:rFonts w:hint="eastAsia" w:ascii="宋体" w:hAnsi="宋体" w:cs="仿宋_GB2312"/>
          <w:color w:val="auto"/>
          <w:sz w:val="24"/>
          <w:highlight w:val="none"/>
          <w:lang w:val="zh-CN"/>
        </w:rPr>
        <w:t>承建单位</w:t>
      </w:r>
      <w:r>
        <w:rPr>
          <w:rFonts w:hint="eastAsia" w:ascii="宋体" w:hAnsi="宋体"/>
          <w:color w:val="auto"/>
          <w:sz w:val="24"/>
          <w:highlight w:val="none"/>
        </w:rPr>
        <w:t>”</w:t>
      </w:r>
      <w:r>
        <w:rPr>
          <w:rFonts w:hint="eastAsia" w:ascii="宋体" w:hAnsi="宋体" w:cs="仿宋_GB2312"/>
          <w:color w:val="auto"/>
          <w:sz w:val="24"/>
          <w:highlight w:val="none"/>
          <w:lang w:val="zh-CN"/>
        </w:rPr>
        <w:t>是指承接本项目建设开发的公司。</w:t>
      </w:r>
    </w:p>
    <w:p w14:paraId="16AA4D41">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（三）</w:t>
      </w:r>
      <w:r>
        <w:rPr>
          <w:rFonts w:hint="eastAsia" w:ascii="宋体" w:hAnsi="宋体"/>
          <w:color w:val="auto"/>
          <w:sz w:val="24"/>
          <w:highlight w:val="none"/>
        </w:rPr>
        <w:t>“</w:t>
      </w:r>
      <w:r>
        <w:rPr>
          <w:rFonts w:hint="eastAsia" w:ascii="宋体" w:hAnsi="宋体" w:cs="仿宋_GB2312"/>
          <w:color w:val="auto"/>
          <w:sz w:val="24"/>
          <w:highlight w:val="none"/>
          <w:lang w:val="zh-CN"/>
        </w:rPr>
        <w:t>监理单位</w:t>
      </w:r>
      <w:r>
        <w:rPr>
          <w:rFonts w:hint="eastAsia" w:ascii="宋体" w:hAnsi="宋体"/>
          <w:color w:val="auto"/>
          <w:sz w:val="24"/>
          <w:highlight w:val="none"/>
        </w:rPr>
        <w:t>”</w:t>
      </w:r>
      <w:r>
        <w:rPr>
          <w:rFonts w:hint="eastAsia" w:ascii="宋体" w:hAnsi="宋体" w:cs="仿宋_GB2312"/>
          <w:color w:val="auto"/>
          <w:sz w:val="24"/>
          <w:highlight w:val="none"/>
          <w:lang w:val="zh-CN"/>
        </w:rPr>
        <w:t>是指承担监理业务和监理责任的一方，以及其合法继承人。</w:t>
      </w:r>
    </w:p>
    <w:p w14:paraId="6FCE5E0E">
      <w:pPr>
        <w:autoSpaceDE w:val="0"/>
        <w:autoSpaceDN w:val="0"/>
        <w:spacing w:line="360" w:lineRule="auto"/>
        <w:ind w:firstLine="480"/>
        <w:rPr>
          <w:rFonts w:ascii="宋体" w:hAnsi="宋体" w:cs="仿宋_GB2312"/>
          <w:color w:val="auto"/>
          <w:sz w:val="24"/>
          <w:highlight w:val="none"/>
          <w:lang w:val="zh-CN"/>
        </w:rPr>
      </w:pPr>
      <w:r>
        <w:rPr>
          <w:rFonts w:hint="eastAsia" w:ascii="宋体" w:hAnsi="宋体" w:cs="仿宋_GB2312"/>
          <w:color w:val="auto"/>
          <w:sz w:val="24"/>
          <w:highlight w:val="none"/>
          <w:lang w:val="zh-CN"/>
        </w:rPr>
        <w:t>第二条 本项目监理合同适用的法律法规包括国家和本省、市法律、法规和规章，以及建设部规章。</w:t>
      </w:r>
    </w:p>
    <w:p w14:paraId="17E70413">
      <w:pPr>
        <w:autoSpaceDE w:val="0"/>
        <w:autoSpaceDN w:val="0"/>
        <w:spacing w:line="360" w:lineRule="auto"/>
        <w:ind w:firstLine="480"/>
        <w:rPr>
          <w:rFonts w:ascii="宋体" w:hAnsi="宋体" w:cs="仿宋_GB2312"/>
          <w:color w:val="auto"/>
          <w:sz w:val="24"/>
          <w:highlight w:val="none"/>
        </w:rPr>
      </w:pPr>
      <w:r>
        <w:rPr>
          <w:rFonts w:hint="eastAsia" w:ascii="宋体" w:hAnsi="宋体" w:cs="仿宋_GB2312"/>
          <w:color w:val="auto"/>
          <w:sz w:val="24"/>
          <w:highlight w:val="none"/>
        </w:rPr>
        <w:t>第三条 监理业务：范围为</w:t>
      </w:r>
      <w:r>
        <w:rPr>
          <w:rFonts w:hint="eastAsia" w:ascii="宋体" w:hAnsi="宋体"/>
          <w:color w:val="auto"/>
          <w:sz w:val="24"/>
          <w:highlight w:val="none"/>
        </w:rPr>
        <w:t>参与</w:t>
      </w:r>
      <w:r>
        <w:rPr>
          <w:rFonts w:hint="eastAsia" w:ascii="宋体" w:hAnsi="宋体"/>
          <w:color w:val="auto"/>
          <w:sz w:val="24"/>
          <w:highlight w:val="none"/>
          <w:lang w:eastAsia="zh-CN"/>
        </w:rPr>
        <w:t>拱墅区水资源基础调查项目监理服务</w:t>
      </w:r>
      <w:r>
        <w:rPr>
          <w:rFonts w:hint="eastAsia" w:ascii="宋体" w:hAnsi="宋体"/>
          <w:color w:val="auto"/>
          <w:sz w:val="24"/>
          <w:highlight w:val="none"/>
        </w:rPr>
        <w:t>的承建合同审查和管理、进度款支付审核、现场</w:t>
      </w:r>
      <w:r>
        <w:rPr>
          <w:rFonts w:hint="eastAsia" w:ascii="宋体" w:hAnsi="宋体"/>
          <w:color w:val="auto"/>
          <w:sz w:val="24"/>
          <w:highlight w:val="none"/>
          <w:lang w:val="en-US" w:eastAsia="zh-CN"/>
        </w:rPr>
        <w:t>实施</w:t>
      </w:r>
      <w:r>
        <w:rPr>
          <w:rFonts w:hint="eastAsia" w:ascii="宋体" w:hAnsi="宋体"/>
          <w:color w:val="auto"/>
          <w:sz w:val="24"/>
          <w:highlight w:val="none"/>
        </w:rPr>
        <w:t>、</w:t>
      </w:r>
      <w:r>
        <w:rPr>
          <w:rFonts w:hint="eastAsia" w:ascii="宋体" w:hAnsi="宋体"/>
          <w:color w:val="auto"/>
          <w:sz w:val="24"/>
          <w:highlight w:val="none"/>
          <w:lang w:val="en-US" w:eastAsia="zh-CN"/>
        </w:rPr>
        <w:t>调查评价、数据库建设、成果统计分析评价、资料</w:t>
      </w:r>
      <w:r>
        <w:rPr>
          <w:rFonts w:hint="eastAsia" w:ascii="宋体" w:hAnsi="宋体"/>
          <w:color w:val="auto"/>
          <w:sz w:val="24"/>
          <w:highlight w:val="none"/>
        </w:rPr>
        <w:t>移交及相关文档起草和管理，在项目验收等环节提供专家咨询服务、专业机构的第三方检测服务等全过程的监理服务。</w:t>
      </w:r>
    </w:p>
    <w:p w14:paraId="01BB3D34">
      <w:pPr>
        <w:autoSpaceDE w:val="0"/>
        <w:autoSpaceDN w:val="0"/>
        <w:spacing w:line="360" w:lineRule="auto"/>
        <w:ind w:firstLine="480"/>
        <w:rPr>
          <w:rFonts w:ascii="宋体" w:hAnsi="宋体" w:cs="仿宋_GB2312"/>
          <w:color w:val="auto"/>
          <w:sz w:val="24"/>
          <w:highlight w:val="none"/>
          <w:lang w:val="zh-CN"/>
        </w:rPr>
      </w:pPr>
      <w:r>
        <w:rPr>
          <w:rFonts w:ascii="宋体" w:hAnsi="宋体" w:cs="仿宋_GB2312"/>
          <w:color w:val="auto"/>
          <w:sz w:val="24"/>
          <w:highlight w:val="none"/>
          <w:lang w:val="zh-CN"/>
        </w:rPr>
        <w:t>监理服务期：自本监理合同生效之日起，至所有</w:t>
      </w:r>
      <w:r>
        <w:rPr>
          <w:rFonts w:hint="eastAsia" w:ascii="宋体" w:hAnsi="宋体" w:cs="仿宋_GB2312"/>
          <w:color w:val="auto"/>
          <w:sz w:val="24"/>
          <w:highlight w:val="none"/>
          <w:lang w:val="zh-CN"/>
        </w:rPr>
        <w:t>拱墅区水资源基础调查项目监理服务</w:t>
      </w:r>
      <w:r>
        <w:rPr>
          <w:rFonts w:ascii="宋体" w:hAnsi="宋体" w:cs="仿宋_GB2312"/>
          <w:color w:val="auto"/>
          <w:sz w:val="24"/>
          <w:highlight w:val="none"/>
          <w:lang w:val="zh-CN"/>
        </w:rPr>
        <w:t>通过正式验收（终验）时止。在项目质量保修期内，监理单位应承担相应的义务和责任。具体监理服务期以监理服务内容全部完成包干。</w:t>
      </w:r>
    </w:p>
    <w:p w14:paraId="59150811">
      <w:pPr>
        <w:keepNext/>
        <w:keepLines/>
        <w:autoSpaceDE w:val="0"/>
        <w:autoSpaceDN w:val="0"/>
        <w:spacing w:line="360" w:lineRule="auto"/>
        <w:outlineLvl w:val="0"/>
        <w:rPr>
          <w:rFonts w:ascii="宋体" w:hAnsi="宋体" w:cs="仿宋_GB2312"/>
          <w:b/>
          <w:bCs/>
          <w:color w:val="auto"/>
          <w:sz w:val="24"/>
          <w:highlight w:val="none"/>
          <w:lang w:val="zh-CN"/>
        </w:rPr>
      </w:pPr>
      <w:r>
        <w:rPr>
          <w:rFonts w:hint="eastAsia" w:ascii="宋体" w:hAnsi="宋体" w:cs="仿宋_GB2312"/>
          <w:b/>
          <w:bCs/>
          <w:color w:val="auto"/>
          <w:sz w:val="24"/>
          <w:highlight w:val="none"/>
          <w:lang w:val="zh-CN"/>
        </w:rPr>
        <w:t>2.履约保证金</w:t>
      </w:r>
    </w:p>
    <w:p w14:paraId="4A262B37">
      <w:pPr>
        <w:keepNext/>
        <w:keepLines/>
        <w:autoSpaceDE w:val="0"/>
        <w:autoSpaceDN w:val="0"/>
        <w:spacing w:line="360" w:lineRule="auto"/>
        <w:rPr>
          <w:rFonts w:hint="eastAsia" w:ascii="宋体" w:hAnsi="宋体" w:cs="仿宋_GB2312"/>
          <w:color w:val="auto"/>
          <w:kern w:val="28"/>
          <w:sz w:val="24"/>
          <w:highlight w:val="none"/>
          <w:lang w:val="en-US" w:eastAsia="zh-CN"/>
        </w:rPr>
      </w:pPr>
      <w:r>
        <w:rPr>
          <w:rFonts w:hint="eastAsia" w:ascii="宋体" w:hAnsi="宋体" w:cs="仿宋_GB2312"/>
          <w:color w:val="auto"/>
          <w:kern w:val="28"/>
          <w:sz w:val="24"/>
          <w:highlight w:val="none"/>
          <w:lang w:val="en-US" w:eastAsia="zh-CN"/>
        </w:rPr>
        <w:t xml:space="preserve">无 </w:t>
      </w:r>
    </w:p>
    <w:p w14:paraId="2AEBE763">
      <w:pPr>
        <w:keepNext/>
        <w:keepLines/>
        <w:autoSpaceDE w:val="0"/>
        <w:autoSpaceDN w:val="0"/>
        <w:spacing w:line="360" w:lineRule="auto"/>
        <w:rPr>
          <w:rFonts w:ascii="宋体" w:hAnsi="宋体" w:cs="仿宋_GB2312"/>
          <w:b/>
          <w:bCs/>
          <w:color w:val="auto"/>
          <w:sz w:val="24"/>
          <w:highlight w:val="none"/>
          <w:lang w:val="zh-CN"/>
        </w:rPr>
      </w:pPr>
      <w:r>
        <w:rPr>
          <w:rFonts w:hint="eastAsia" w:ascii="宋体" w:hAnsi="宋体" w:cs="仿宋_GB2312"/>
          <w:b/>
          <w:bCs/>
          <w:color w:val="auto"/>
          <w:sz w:val="24"/>
          <w:highlight w:val="none"/>
          <w:lang w:val="zh-CN"/>
        </w:rPr>
        <w:t>3.监理服务费与支付方式</w:t>
      </w:r>
    </w:p>
    <w:p w14:paraId="2A719121">
      <w:pPr>
        <w:autoSpaceDE w:val="0"/>
        <w:autoSpaceDN w:val="0"/>
        <w:spacing w:line="360" w:lineRule="auto"/>
        <w:ind w:firstLine="480"/>
        <w:rPr>
          <w:rFonts w:hint="eastAsia" w:ascii="宋体" w:hAnsi="宋体" w:cs="仿宋_GB2312"/>
          <w:color w:val="auto"/>
          <w:sz w:val="24"/>
          <w:highlight w:val="none"/>
          <w:lang w:val="zh-CN"/>
        </w:rPr>
      </w:pPr>
      <w:r>
        <w:rPr>
          <w:rFonts w:hint="eastAsia" w:ascii="宋体" w:hAnsi="宋体" w:cs="仿宋_GB2312"/>
          <w:color w:val="auto"/>
          <w:sz w:val="24"/>
          <w:highlight w:val="none"/>
          <w:lang w:val="zh-CN"/>
        </w:rPr>
        <w:t>第四条</w:t>
      </w:r>
      <w:r>
        <w:rPr>
          <w:rFonts w:hint="eastAsia" w:ascii="宋体" w:hAnsi="宋体" w:cs="仿宋_GB2312"/>
          <w:color w:val="auto"/>
          <w:kern w:val="28"/>
          <w:sz w:val="24"/>
          <w:highlight w:val="none"/>
          <w:lang w:val="zh-CN"/>
        </w:rPr>
        <w:t xml:space="preserve">  </w:t>
      </w:r>
      <w:r>
        <w:rPr>
          <w:rFonts w:hint="eastAsia" w:ascii="宋体" w:hAnsi="宋体" w:cs="仿宋_GB2312"/>
          <w:color w:val="auto"/>
          <w:sz w:val="24"/>
          <w:highlight w:val="none"/>
          <w:lang w:val="zh-CN"/>
        </w:rPr>
        <w:t>本次项目合同总价为大写人民币</w:t>
      </w:r>
      <w:r>
        <w:rPr>
          <w:rFonts w:hint="eastAsia" w:ascii="宋体" w:hAnsi="宋体" w:cs="仿宋_GB2312"/>
          <w:color w:val="auto"/>
          <w:sz w:val="24"/>
          <w:highlight w:val="none"/>
          <w:u w:val="single"/>
          <w:lang w:val="zh-CN"/>
        </w:rPr>
        <w:t xml:space="preserve"> </w:t>
      </w:r>
      <w:r>
        <w:rPr>
          <w:rFonts w:hint="eastAsia" w:ascii="宋体" w:hAnsi="宋体" w:cs="仿宋_GB2312"/>
          <w:color w:val="auto"/>
          <w:sz w:val="24"/>
          <w:highlight w:val="none"/>
          <w:u w:val="single"/>
          <w:lang w:val="en"/>
        </w:rPr>
        <w:t xml:space="preserve">   </w:t>
      </w:r>
      <w:r>
        <w:rPr>
          <w:rFonts w:hint="eastAsia" w:ascii="宋体" w:hAnsi="宋体" w:cs="仿宋_GB2312"/>
          <w:color w:val="auto"/>
          <w:sz w:val="24"/>
          <w:highlight w:val="none"/>
          <w:u w:val="single"/>
          <w:lang w:val="en" w:eastAsia="zh-CN"/>
        </w:rPr>
        <w:t>（</w:t>
      </w:r>
      <w:r>
        <w:rPr>
          <w:rFonts w:hint="eastAsia" w:ascii="宋体" w:hAnsi="宋体" w:cs="仿宋_GB2312"/>
          <w:color w:val="auto"/>
          <w:sz w:val="24"/>
          <w:highlight w:val="none"/>
          <w:u w:val="single"/>
          <w:lang w:val="en-US" w:eastAsia="zh-CN"/>
        </w:rPr>
        <w:t>¥</w:t>
      </w:r>
      <w:r>
        <w:rPr>
          <w:rFonts w:hint="eastAsia" w:ascii="宋体" w:hAnsi="宋体" w:cs="仿宋_GB2312"/>
          <w:color w:val="auto"/>
          <w:sz w:val="24"/>
          <w:highlight w:val="none"/>
          <w:u w:val="single"/>
          <w:lang w:val="zh-CN"/>
        </w:rPr>
        <w:t xml:space="preserve"> </w:t>
      </w:r>
      <w:r>
        <w:rPr>
          <w:rFonts w:hint="eastAsia" w:ascii="宋体" w:hAnsi="宋体" w:cs="仿宋_GB2312"/>
          <w:color w:val="auto"/>
          <w:sz w:val="24"/>
          <w:highlight w:val="none"/>
          <w:u w:val="single"/>
          <w:lang w:val="en"/>
        </w:rPr>
        <w:t xml:space="preserve">   </w:t>
      </w:r>
      <w:r>
        <w:rPr>
          <w:rFonts w:hint="eastAsia" w:ascii="宋体" w:hAnsi="宋体" w:cs="仿宋_GB2312"/>
          <w:color w:val="auto"/>
          <w:sz w:val="24"/>
          <w:highlight w:val="none"/>
          <w:u w:val="single"/>
          <w:lang w:val="en-US" w:eastAsia="zh-CN"/>
        </w:rPr>
        <w:t>元</w:t>
      </w:r>
      <w:r>
        <w:rPr>
          <w:rFonts w:hint="eastAsia" w:ascii="宋体" w:hAnsi="宋体" w:cs="仿宋_GB2312"/>
          <w:color w:val="auto"/>
          <w:sz w:val="24"/>
          <w:highlight w:val="none"/>
          <w:u w:val="single"/>
          <w:lang w:val="en" w:eastAsia="zh-CN"/>
        </w:rPr>
        <w:t>）</w:t>
      </w:r>
      <w:r>
        <w:rPr>
          <w:rFonts w:hint="eastAsia" w:ascii="宋体" w:hAnsi="宋体" w:cs="仿宋_GB2312"/>
          <w:color w:val="auto"/>
          <w:sz w:val="24"/>
          <w:highlight w:val="none"/>
          <w:lang w:val="zh-CN"/>
        </w:rPr>
        <w:t>。</w:t>
      </w:r>
      <w:r>
        <w:rPr>
          <w:rFonts w:hint="eastAsia" w:ascii="宋体" w:hAnsi="宋体" w:cs="仿宋_GB2312"/>
          <w:color w:val="auto"/>
          <w:sz w:val="24"/>
          <w:highlight w:val="none"/>
          <w:lang w:val="en-US" w:eastAsia="zh-CN"/>
        </w:rPr>
        <w:t>合同价一次性包干，今后不予调整。</w:t>
      </w:r>
      <w:r>
        <w:rPr>
          <w:rFonts w:hint="eastAsia" w:ascii="宋体" w:hAnsi="宋体" w:cs="仿宋_GB2312"/>
          <w:color w:val="auto"/>
          <w:sz w:val="24"/>
          <w:highlight w:val="none"/>
          <w:lang w:val="zh-CN"/>
        </w:rPr>
        <w:t>采</w:t>
      </w:r>
    </w:p>
    <w:p w14:paraId="73DD0D9F">
      <w:pPr>
        <w:autoSpaceDE w:val="0"/>
        <w:autoSpaceDN w:val="0"/>
        <w:spacing w:line="360" w:lineRule="auto"/>
        <w:ind w:firstLine="480"/>
        <w:rPr>
          <w:rFonts w:hint="eastAsia" w:ascii="宋体" w:hAnsi="宋体" w:cs="宋体"/>
          <w:color w:val="auto"/>
          <w:sz w:val="24"/>
          <w:highlight w:val="none"/>
          <w:lang w:val="en-US" w:eastAsia="zh-CN"/>
        </w:rPr>
      </w:pPr>
      <w:r>
        <w:rPr>
          <w:rFonts w:hint="eastAsia" w:ascii="宋体" w:hAnsi="宋体" w:cs="仿宋_GB2312"/>
          <w:color w:val="auto"/>
          <w:sz w:val="24"/>
          <w:highlight w:val="none"/>
          <w:lang w:val="zh-CN"/>
        </w:rPr>
        <w:t>用</w:t>
      </w:r>
      <w:r>
        <w:rPr>
          <w:rFonts w:hint="eastAsia" w:ascii="宋体" w:hAnsi="宋体" w:cs="仿宋_GB2312"/>
          <w:color w:val="auto"/>
          <w:sz w:val="24"/>
          <w:highlight w:val="none"/>
          <w:lang w:val="en-US" w:eastAsia="zh-CN"/>
        </w:rPr>
        <w:t>分期</w:t>
      </w:r>
      <w:r>
        <w:rPr>
          <w:rFonts w:hint="eastAsia" w:ascii="宋体" w:hAnsi="宋体" w:cs="仿宋_GB2312"/>
          <w:color w:val="auto"/>
          <w:sz w:val="24"/>
          <w:highlight w:val="none"/>
          <w:lang w:val="zh-CN"/>
        </w:rPr>
        <w:t>付款方式</w:t>
      </w:r>
      <w:r>
        <w:rPr>
          <w:rFonts w:hint="eastAsia" w:ascii="宋体" w:hAnsi="宋体" w:cs="仿宋_GB2312"/>
          <w:color w:val="auto"/>
          <w:sz w:val="24"/>
          <w:highlight w:val="none"/>
        </w:rPr>
        <w:t>，</w:t>
      </w:r>
      <w:r>
        <w:rPr>
          <w:rFonts w:hint="eastAsia" w:ascii="宋体" w:hAnsi="宋体" w:cs="宋体"/>
          <w:color w:val="auto"/>
          <w:sz w:val="24"/>
          <w:highlight w:val="none"/>
          <w:lang w:val="en-US" w:eastAsia="zh-CN"/>
        </w:rPr>
        <w:t>共分二</w:t>
      </w:r>
      <w:r>
        <w:rPr>
          <w:rFonts w:hint="default"/>
          <w:color w:val="auto"/>
          <w:highlight w:val="none"/>
          <w:lang w:val="en-US" w:eastAsia="zh-CN"/>
        </w:rPr>
        <w:t>笔</w:t>
      </w:r>
      <w:r>
        <w:rPr>
          <w:rFonts w:hint="eastAsia" w:ascii="宋体" w:hAnsi="宋体" w:cs="宋体"/>
          <w:color w:val="auto"/>
          <w:sz w:val="24"/>
          <w:highlight w:val="none"/>
          <w:lang w:val="en-US" w:eastAsia="zh-CN"/>
        </w:rPr>
        <w:t>付款：</w:t>
      </w:r>
    </w:p>
    <w:p w14:paraId="79F22D2F">
      <w:pPr>
        <w:pStyle w:val="3"/>
        <w:numPr>
          <w:ilvl w:val="0"/>
          <w:numId w:val="0"/>
        </w:num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付款方式：完成当年度任务并通过上级部门检查后，2025年底采购人向中标人支付合同金额的60%，2026年底采购人向中标人支付合同金额的40%。</w:t>
      </w:r>
    </w:p>
    <w:p w14:paraId="731640A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若建设项目标段招标因故取消，监理服务内容也相应取消，并按比例扣除对应的监理费用，</w:t>
      </w:r>
      <w:r>
        <w:rPr>
          <w:rFonts w:hint="eastAsia" w:ascii="宋体" w:hAnsi="宋体" w:cs="宋体"/>
          <w:color w:val="auto"/>
          <w:position w:val="-26"/>
          <w:sz w:val="24"/>
          <w:highlight w:val="none"/>
        </w:rPr>
        <w:object>
          <v:shape id="_x0000_i1025" o:spt="75" type="#_x0000_t75" style="height:32.8pt;width:276pt;" o:ole="t" filled="f" o:preferrelative="t" stroked="f" coordsize="21600,21600">
            <v:path/>
            <v:fill on="f" focussize="0,0"/>
            <v:stroke on="f" joinstyle="miter"/>
            <v:imagedata r:id="rId27" o:title=""/>
            <o:lock v:ext="edit" aspectratio="t"/>
            <w10:wrap type="none"/>
            <w10:anchorlock/>
          </v:shape>
          <o:OLEObject Type="Embed" ProgID="Equation.3" ShapeID="_x0000_i1025" DrawAspect="Content" ObjectID="_1468075725" r:id="rId26">
            <o:LockedField>false</o:LockedField>
          </o:OLEObject>
        </w:object>
      </w:r>
      <w:r>
        <w:rPr>
          <w:rFonts w:hint="eastAsia" w:ascii="宋体" w:hAnsi="宋体" w:cs="宋体"/>
          <w:color w:val="auto"/>
          <w:sz w:val="24"/>
          <w:highlight w:val="none"/>
        </w:rPr>
        <w:t>。</w:t>
      </w:r>
    </w:p>
    <w:p w14:paraId="218DAE7D">
      <w:pPr>
        <w:keepNext/>
        <w:keepLines/>
        <w:autoSpaceDE w:val="0"/>
        <w:autoSpaceDN w:val="0"/>
        <w:spacing w:line="360" w:lineRule="auto"/>
        <w:rPr>
          <w:rFonts w:ascii="宋体" w:hAnsi="宋体" w:cs="仿宋_GB2312"/>
          <w:b/>
          <w:bCs/>
          <w:color w:val="auto"/>
          <w:sz w:val="24"/>
          <w:highlight w:val="none"/>
          <w:lang w:val="zh-CN"/>
        </w:rPr>
      </w:pPr>
      <w:r>
        <w:rPr>
          <w:rFonts w:hint="eastAsia" w:ascii="宋体" w:hAnsi="宋体" w:cs="仿宋_GB2312"/>
          <w:b/>
          <w:bCs/>
          <w:color w:val="auto"/>
          <w:sz w:val="24"/>
          <w:highlight w:val="none"/>
          <w:lang w:val="zh-CN"/>
        </w:rPr>
        <w:t>4.乙方的责任</w:t>
      </w:r>
    </w:p>
    <w:p w14:paraId="05ECAD08">
      <w:pPr>
        <w:autoSpaceDE w:val="0"/>
        <w:autoSpaceDN w:val="0"/>
        <w:spacing w:line="360" w:lineRule="auto"/>
        <w:ind w:firstLine="480"/>
        <w:rPr>
          <w:rFonts w:ascii="宋体" w:hAnsi="宋体" w:cs="仿宋_GB2312"/>
          <w:color w:val="auto"/>
          <w:sz w:val="24"/>
          <w:highlight w:val="none"/>
          <w:lang w:val="zh-CN"/>
        </w:rPr>
      </w:pPr>
      <w:r>
        <w:rPr>
          <w:rFonts w:hint="eastAsia" w:ascii="宋体" w:hAnsi="宋体" w:cs="仿宋_GB2312"/>
          <w:color w:val="auto"/>
          <w:sz w:val="24"/>
          <w:highlight w:val="none"/>
          <w:lang w:val="zh-CN"/>
        </w:rPr>
        <w:t>第五条</w:t>
      </w:r>
      <w:r>
        <w:rPr>
          <w:rFonts w:hint="eastAsia" w:ascii="宋体" w:hAnsi="宋体" w:cs="仿宋_GB2312"/>
          <w:color w:val="auto"/>
          <w:kern w:val="28"/>
          <w:sz w:val="24"/>
          <w:highlight w:val="none"/>
          <w:lang w:val="zh-CN"/>
        </w:rPr>
        <w:t xml:space="preserve">  </w:t>
      </w:r>
      <w:r>
        <w:rPr>
          <w:rFonts w:hint="eastAsia" w:ascii="宋体" w:hAnsi="宋体" w:cs="仿宋_GB2312"/>
          <w:color w:val="auto"/>
          <w:sz w:val="24"/>
          <w:highlight w:val="none"/>
          <w:lang w:val="zh-CN"/>
        </w:rPr>
        <w:t>向甲方报送委派的总监理项目师及其监理机构主要成员名单、监理规划，完成合同条款约定的监理项目范围内的监理业务。</w:t>
      </w:r>
      <w:r>
        <w:rPr>
          <w:rFonts w:hint="eastAsia" w:ascii="宋体" w:hAnsi="宋体"/>
          <w:color w:val="auto"/>
          <w:sz w:val="24"/>
          <w:highlight w:val="none"/>
        </w:rPr>
        <w:t>乙方根据甲方要求提供现场服务。乙方所有参加项目监理的人员应与投标时一致，并在合同签订后5个工作日内向甲方报送委派的总监理工程师及其监理机构成员名单。</w:t>
      </w:r>
    </w:p>
    <w:p w14:paraId="09F79CB2">
      <w:pPr>
        <w:autoSpaceDE w:val="0"/>
        <w:autoSpaceDN w:val="0"/>
        <w:spacing w:line="360" w:lineRule="auto"/>
        <w:ind w:firstLine="480"/>
        <w:rPr>
          <w:rFonts w:ascii="宋体" w:hAnsi="宋体" w:cs="仿宋_GB2312"/>
          <w:color w:val="auto"/>
          <w:sz w:val="24"/>
          <w:highlight w:val="none"/>
          <w:lang w:val="zh-CN"/>
        </w:rPr>
      </w:pPr>
      <w:r>
        <w:rPr>
          <w:rFonts w:hint="eastAsia" w:ascii="宋体" w:hAnsi="宋体" w:cs="仿宋_GB2312"/>
          <w:color w:val="auto"/>
          <w:sz w:val="24"/>
          <w:highlight w:val="none"/>
          <w:lang w:val="zh-CN"/>
        </w:rPr>
        <w:t>第六条</w:t>
      </w:r>
      <w:r>
        <w:rPr>
          <w:rFonts w:hint="eastAsia" w:ascii="宋体" w:hAnsi="宋体" w:cs="仿宋_GB2312"/>
          <w:color w:val="auto"/>
          <w:kern w:val="28"/>
          <w:sz w:val="24"/>
          <w:highlight w:val="none"/>
          <w:lang w:val="zh-CN"/>
        </w:rPr>
        <w:t xml:space="preserve">  </w:t>
      </w:r>
      <w:r>
        <w:rPr>
          <w:rFonts w:hint="eastAsia" w:ascii="宋体" w:hAnsi="宋体" w:cs="仿宋_GB2312"/>
          <w:color w:val="auto"/>
          <w:sz w:val="24"/>
          <w:highlight w:val="none"/>
          <w:lang w:val="zh-CN"/>
        </w:rPr>
        <w:t>乙方在履行本合同义务的期间，应运用合理的技能，认真、勤奋的工作。帮助甲方实现合同预定的目标，公正地维护各方的合法权益。</w:t>
      </w:r>
    </w:p>
    <w:p w14:paraId="4107ED11">
      <w:pPr>
        <w:tabs>
          <w:tab w:val="left" w:pos="360"/>
        </w:tabs>
        <w:autoSpaceDE w:val="0"/>
        <w:autoSpaceDN w:val="0"/>
        <w:spacing w:line="360" w:lineRule="auto"/>
        <w:ind w:firstLine="480" w:firstLineChars="200"/>
        <w:rPr>
          <w:rFonts w:ascii="宋体" w:hAnsi="宋体" w:cs="仿宋_GB2312"/>
          <w:color w:val="auto"/>
          <w:sz w:val="24"/>
          <w:highlight w:val="none"/>
          <w:lang w:val="zh-CN"/>
        </w:rPr>
      </w:pPr>
      <w:r>
        <w:rPr>
          <w:rFonts w:hint="eastAsia" w:ascii="宋体" w:hAnsi="宋体"/>
          <w:color w:val="auto"/>
          <w:sz w:val="24"/>
          <w:highlight w:val="none"/>
        </w:rPr>
        <w:t>自合同签订之日起到合同履行完毕，乙方免费对监理需求的变更、添加及其它甲方需求提供技术支持和现场服务，保证到达现场服务响应时间小于2小时。能够在非工作时间（尤其是国定节假日、双休日）响应任务，并及时现场处置。</w:t>
      </w:r>
    </w:p>
    <w:p w14:paraId="075128A0">
      <w:pPr>
        <w:tabs>
          <w:tab w:val="left" w:pos="360"/>
        </w:tabs>
        <w:autoSpaceDE w:val="0"/>
        <w:autoSpaceDN w:val="0"/>
        <w:spacing w:line="360" w:lineRule="auto"/>
        <w:ind w:firstLine="480" w:firstLineChars="200"/>
        <w:rPr>
          <w:rFonts w:ascii="宋体" w:hAnsi="宋体" w:cs="仿宋_GB2312"/>
          <w:color w:val="auto"/>
          <w:sz w:val="24"/>
          <w:highlight w:val="none"/>
          <w:lang w:val="zh-CN"/>
        </w:rPr>
      </w:pPr>
      <w:r>
        <w:rPr>
          <w:rFonts w:hint="eastAsia" w:ascii="宋体" w:hAnsi="宋体" w:cs="仿宋_GB2312"/>
          <w:color w:val="auto"/>
          <w:sz w:val="24"/>
          <w:highlight w:val="none"/>
          <w:lang w:val="zh-CN"/>
        </w:rPr>
        <w:t>承建单位违约时，代表甲方向承建单位</w:t>
      </w:r>
      <w:r>
        <w:rPr>
          <w:rFonts w:hint="eastAsia" w:ascii="宋体" w:hAnsi="宋体" w:cs="仿宋_GB2312"/>
          <w:color w:val="auto"/>
          <w:sz w:val="24"/>
          <w:highlight w:val="none"/>
        </w:rPr>
        <w:t>追偿</w:t>
      </w:r>
      <w:r>
        <w:rPr>
          <w:rFonts w:hint="eastAsia" w:ascii="宋体" w:hAnsi="宋体" w:cs="仿宋_GB2312"/>
          <w:color w:val="auto"/>
          <w:sz w:val="24"/>
          <w:highlight w:val="none"/>
          <w:lang w:val="zh-CN"/>
        </w:rPr>
        <w:t>责任和</w:t>
      </w:r>
      <w:r>
        <w:rPr>
          <w:rFonts w:hint="eastAsia" w:ascii="宋体" w:hAnsi="宋体" w:cs="仿宋_GB2312"/>
          <w:color w:val="auto"/>
          <w:sz w:val="24"/>
          <w:highlight w:val="none"/>
        </w:rPr>
        <w:t>主张</w:t>
      </w:r>
      <w:r>
        <w:rPr>
          <w:rFonts w:hint="eastAsia" w:ascii="宋体" w:hAnsi="宋体" w:cs="仿宋_GB2312"/>
          <w:color w:val="auto"/>
          <w:sz w:val="24"/>
          <w:highlight w:val="none"/>
          <w:lang w:val="zh-CN"/>
        </w:rPr>
        <w:t>赔偿。</w:t>
      </w:r>
    </w:p>
    <w:p w14:paraId="0E36BC46">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第七条</w:t>
      </w:r>
      <w:r>
        <w:rPr>
          <w:rFonts w:hint="eastAsia" w:ascii="宋体" w:hAnsi="宋体" w:cs="仿宋_GB2312"/>
          <w:color w:val="auto"/>
          <w:kern w:val="28"/>
          <w:sz w:val="24"/>
          <w:highlight w:val="none"/>
          <w:lang w:val="zh-CN"/>
        </w:rPr>
        <w:t xml:space="preserve">  </w:t>
      </w:r>
      <w:r>
        <w:rPr>
          <w:rFonts w:hint="eastAsia" w:ascii="宋体" w:hAnsi="宋体" w:cs="仿宋_GB2312"/>
          <w:color w:val="auto"/>
          <w:sz w:val="24"/>
          <w:highlight w:val="none"/>
          <w:lang w:val="zh-CN"/>
        </w:rPr>
        <w:t>乙方使用甲方提供的设施和物品属于甲方的财产，</w:t>
      </w:r>
      <w:r>
        <w:rPr>
          <w:rFonts w:hint="eastAsia" w:ascii="宋体" w:hAnsi="宋体" w:cs="仿宋_GB2312"/>
          <w:color w:val="auto"/>
          <w:sz w:val="24"/>
          <w:highlight w:val="none"/>
        </w:rPr>
        <w:t>在监理工作完成或中止后的5个工作日内</w:t>
      </w:r>
      <w:r>
        <w:rPr>
          <w:rFonts w:hint="eastAsia" w:ascii="宋体" w:hAnsi="宋体" w:cs="仿宋_GB2312"/>
          <w:color w:val="auto"/>
          <w:sz w:val="24"/>
          <w:highlight w:val="none"/>
          <w:lang w:val="zh-CN"/>
        </w:rPr>
        <w:t>，应将其设施和剩余的物品库存清单提交给甲方，并按合同专用条款约定的时间、方式移交此类设施和物品，如有损坏应予以赔偿。</w:t>
      </w:r>
    </w:p>
    <w:p w14:paraId="424B3064">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第八条</w:t>
      </w:r>
      <w:r>
        <w:rPr>
          <w:rFonts w:hint="eastAsia" w:ascii="宋体" w:hAnsi="宋体" w:cs="仿宋_GB2312"/>
          <w:color w:val="auto"/>
          <w:kern w:val="28"/>
          <w:sz w:val="24"/>
          <w:highlight w:val="none"/>
          <w:lang w:val="zh-CN"/>
        </w:rPr>
        <w:t xml:space="preserve">  </w:t>
      </w:r>
      <w:r>
        <w:rPr>
          <w:rFonts w:hint="eastAsia" w:ascii="宋体" w:hAnsi="宋体" w:cs="仿宋_GB2312"/>
          <w:color w:val="auto"/>
          <w:sz w:val="24"/>
          <w:highlight w:val="none"/>
          <w:lang w:val="zh-CN"/>
        </w:rPr>
        <w:t>在本合同期内或合同终止后，不得泄漏与本项目、本合同有关的技术、资料等，不得以任何形式侵害甲方和承建单位的知识产权。</w:t>
      </w:r>
    </w:p>
    <w:p w14:paraId="33A6A2C6">
      <w:pPr>
        <w:keepNext/>
        <w:keepLines/>
        <w:autoSpaceDE w:val="0"/>
        <w:autoSpaceDN w:val="0"/>
        <w:spacing w:line="360" w:lineRule="auto"/>
        <w:rPr>
          <w:rFonts w:ascii="宋体" w:hAnsi="宋体"/>
          <w:b/>
          <w:bCs/>
          <w:color w:val="auto"/>
          <w:sz w:val="24"/>
          <w:highlight w:val="none"/>
        </w:rPr>
      </w:pPr>
      <w:r>
        <w:rPr>
          <w:rFonts w:hint="eastAsia" w:ascii="宋体" w:hAnsi="宋体" w:cs="仿宋_GB2312"/>
          <w:b/>
          <w:bCs/>
          <w:color w:val="auto"/>
          <w:sz w:val="24"/>
          <w:highlight w:val="none"/>
          <w:lang w:val="zh-CN"/>
        </w:rPr>
        <w:t>5.甲方的责任</w:t>
      </w:r>
    </w:p>
    <w:p w14:paraId="24AB9431">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第九条</w:t>
      </w:r>
      <w:r>
        <w:rPr>
          <w:rFonts w:hint="eastAsia" w:ascii="宋体" w:hAnsi="宋体" w:cs="仿宋_GB2312"/>
          <w:color w:val="auto"/>
          <w:kern w:val="28"/>
          <w:sz w:val="24"/>
          <w:highlight w:val="none"/>
          <w:lang w:val="zh-CN"/>
        </w:rPr>
        <w:t xml:space="preserve">  </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应当主要负责项目建设的所有外部关系的联系与协调，为监理工作提供良好的外部条件。</w:t>
      </w:r>
    </w:p>
    <w:p w14:paraId="3CA1DDCD">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 xml:space="preserve">第十条 </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应当按合同条款双方约定的内容和时间，向乙方提供与项目建设有关的项目等资料。</w:t>
      </w:r>
    </w:p>
    <w:p w14:paraId="19B436E4">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 xml:space="preserve">第十一条 </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应当按合同条款约定的时间就乙方书面提交并要求做出决定的事宜在3个工作日内做出书面答复决定。</w:t>
      </w:r>
    </w:p>
    <w:p w14:paraId="4AC3EEDA">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 xml:space="preserve">第十二条 </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应授权一名熟悉本项目情况、能迅速做出决定的项目代表，负责与乙方联系。</w:t>
      </w:r>
    </w:p>
    <w:p w14:paraId="658D69B4">
      <w:pPr>
        <w:autoSpaceDE w:val="0"/>
        <w:autoSpaceDN w:val="0"/>
        <w:spacing w:line="360" w:lineRule="auto"/>
        <w:ind w:firstLine="480"/>
        <w:rPr>
          <w:rFonts w:ascii="宋体" w:hAnsi="宋体" w:cs="仿宋_GB2312"/>
          <w:color w:val="auto"/>
          <w:sz w:val="24"/>
          <w:highlight w:val="none"/>
          <w:lang w:val="zh-CN"/>
        </w:rPr>
      </w:pPr>
      <w:r>
        <w:rPr>
          <w:rFonts w:hint="eastAsia" w:ascii="宋体" w:hAnsi="宋体" w:cs="仿宋_GB2312"/>
          <w:color w:val="auto"/>
          <w:sz w:val="24"/>
          <w:highlight w:val="none"/>
          <w:lang w:val="zh-CN"/>
        </w:rPr>
        <w:t xml:space="preserve">第十三条 </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 xml:space="preserve">应当按国家、本省、本市有关监理管理规范，授予乙方的应有的监理权利。 </w:t>
      </w:r>
    </w:p>
    <w:p w14:paraId="27B6C749">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 xml:space="preserve">第十四条 </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按合同条款约定的内容，免费向乙方提供在甲方项目现场的监理办公场所，供乙方在开展监理业务期间使用。</w:t>
      </w:r>
    </w:p>
    <w:p w14:paraId="119ADD3F">
      <w:pPr>
        <w:keepNext/>
        <w:keepLines/>
        <w:autoSpaceDE w:val="0"/>
        <w:autoSpaceDN w:val="0"/>
        <w:spacing w:line="360" w:lineRule="auto"/>
        <w:rPr>
          <w:rFonts w:ascii="宋体" w:hAnsi="宋体"/>
          <w:b/>
          <w:bCs/>
          <w:color w:val="auto"/>
          <w:sz w:val="24"/>
          <w:highlight w:val="none"/>
        </w:rPr>
      </w:pPr>
      <w:r>
        <w:rPr>
          <w:rFonts w:hint="eastAsia" w:ascii="宋体" w:hAnsi="宋体" w:cs="仿宋_GB2312"/>
          <w:b/>
          <w:bCs/>
          <w:color w:val="auto"/>
          <w:sz w:val="24"/>
          <w:highlight w:val="none"/>
          <w:lang w:val="zh-CN"/>
        </w:rPr>
        <w:t>6.乙方的权利</w:t>
      </w:r>
    </w:p>
    <w:p w14:paraId="78A0CF9E">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 xml:space="preserve">第十五条  </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在委托的项目范围内，授予乙方以下监理权利：</w:t>
      </w:r>
    </w:p>
    <w:p w14:paraId="185391D2">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（一）项目建设有关事项包括：项目规模、设计标准、规范和使用功能要求，向</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的建议权；</w:t>
      </w:r>
    </w:p>
    <w:p w14:paraId="622331FE">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（二）项目设计中的技术问题，按照安全和优化的原则，提出建议，并向</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提出书面报告，所有变更应事先取得</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的同意；</w:t>
      </w:r>
    </w:p>
    <w:p w14:paraId="6135D6CA">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（三）项目实施组织设计和技术方案，按照保质量、保工期和降低成本的原则，提出审查意见并及时通知承建单位，并向</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提出书面报告。如果由于拟提出的建议会提高项目造价，或延长工期，应当事先取得</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的同意；</w:t>
      </w:r>
    </w:p>
    <w:p w14:paraId="51559CBA">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（四）项目建设有关的对协作单位的组织协调的主持权，重要协调事项应当事先向</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报告；</w:t>
      </w:r>
    </w:p>
    <w:p w14:paraId="74E6FE2F">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（五）在事先向</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报告征得同意后，乙方可以发布停工令和复工令；</w:t>
      </w:r>
    </w:p>
    <w:p w14:paraId="18AAEB4B">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六）项目上使用的设备、材料与软件和施工质量的检验权和确认权。对于不符合设计要求及国家质量标准的设备材料与软件，有权通知承建单位停止使用或停工整改、返工。承建单位取得乙方复工令后才能复工；</w:t>
      </w:r>
    </w:p>
    <w:p w14:paraId="21232854">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（七）项目施工进度的检查、监督权，以及项目实际竣工日期提前或超过项目建设合同规定的竣工期限的签认权；</w:t>
      </w:r>
    </w:p>
    <w:p w14:paraId="345A3307">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（八）在项目建设合同约定的项目价格范围内，项目款支付的审核和签认权，以及结算项目款的复核确认权与否决权。未经乙方签字确认，</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不支付项目款；</w:t>
      </w:r>
    </w:p>
    <w:p w14:paraId="1521EAE9">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（九）在监理过程中如发现承建单位工作不力，乙方有权提出调换有关人员建议。</w:t>
      </w:r>
    </w:p>
    <w:p w14:paraId="15B67BB2">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（十）在委托的项目范围内，</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对对方的任何意见和要求（包括索赔要求），均必须首先向乙方提出，由乙方研究处理意见，再由双方协商确定。当</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和承建单位发生争议时，乙方应根据自己的职能，以独立的身份判断，公正地进行调解。</w:t>
      </w:r>
      <w:r>
        <w:rPr>
          <w:rFonts w:hint="eastAsia" w:ascii="宋体" w:hAnsi="宋体" w:cs="仿宋_GB2312"/>
          <w:color w:val="auto"/>
          <w:sz w:val="24"/>
          <w:highlight w:val="none"/>
        </w:rPr>
        <w:t>如</w:t>
      </w:r>
      <w:r>
        <w:rPr>
          <w:rFonts w:hint="eastAsia" w:ascii="宋体" w:hAnsi="宋体" w:cs="仿宋_GB2312"/>
          <w:color w:val="auto"/>
          <w:sz w:val="24"/>
          <w:highlight w:val="none"/>
          <w:lang w:val="zh-CN"/>
        </w:rPr>
        <w:t>双方的争议</w:t>
      </w:r>
      <w:r>
        <w:rPr>
          <w:rFonts w:hint="eastAsia" w:ascii="宋体" w:hAnsi="宋体" w:cs="仿宋_GB2312"/>
          <w:color w:val="auto"/>
          <w:sz w:val="24"/>
          <w:highlight w:val="none"/>
        </w:rPr>
        <w:t>提交法院或仲裁机构的，乙方应当提供</w:t>
      </w:r>
      <w:r>
        <w:rPr>
          <w:rFonts w:hint="eastAsia" w:ascii="宋体" w:hAnsi="宋体" w:cs="仿宋_GB2312"/>
          <w:color w:val="auto"/>
          <w:sz w:val="24"/>
          <w:highlight w:val="none"/>
          <w:lang w:val="zh-CN"/>
        </w:rPr>
        <w:t>事实材料</w:t>
      </w:r>
      <w:r>
        <w:rPr>
          <w:rFonts w:hint="eastAsia" w:ascii="宋体" w:hAnsi="宋体" w:cs="仿宋_GB2312"/>
          <w:color w:val="auto"/>
          <w:sz w:val="24"/>
          <w:highlight w:val="none"/>
        </w:rPr>
        <w:t>作为证据</w:t>
      </w:r>
      <w:r>
        <w:rPr>
          <w:rFonts w:hint="eastAsia" w:ascii="宋体" w:hAnsi="宋体" w:cs="仿宋_GB2312"/>
          <w:color w:val="auto"/>
          <w:sz w:val="24"/>
          <w:highlight w:val="none"/>
          <w:lang w:val="zh-CN"/>
        </w:rPr>
        <w:t>。</w:t>
      </w:r>
    </w:p>
    <w:p w14:paraId="4DB07E83">
      <w:pPr>
        <w:keepNext/>
        <w:keepLines/>
        <w:autoSpaceDE w:val="0"/>
        <w:autoSpaceDN w:val="0"/>
        <w:spacing w:line="360" w:lineRule="auto"/>
        <w:rPr>
          <w:rFonts w:ascii="宋体" w:hAnsi="宋体"/>
          <w:b/>
          <w:bCs/>
          <w:color w:val="auto"/>
          <w:sz w:val="24"/>
          <w:highlight w:val="none"/>
        </w:rPr>
      </w:pPr>
      <w:r>
        <w:rPr>
          <w:rFonts w:hint="eastAsia" w:ascii="宋体" w:hAnsi="宋体" w:cs="仿宋_GB2312"/>
          <w:b/>
          <w:bCs/>
          <w:color w:val="auto"/>
          <w:sz w:val="24"/>
          <w:highlight w:val="none"/>
          <w:lang w:val="zh-CN"/>
        </w:rPr>
        <w:t>7. 甲方的权利</w:t>
      </w:r>
    </w:p>
    <w:p w14:paraId="339ACDEA">
      <w:pPr>
        <w:autoSpaceDE w:val="0"/>
        <w:autoSpaceDN w:val="0"/>
        <w:spacing w:line="360" w:lineRule="auto"/>
        <w:ind w:firstLine="480"/>
        <w:rPr>
          <w:rFonts w:ascii="宋体" w:hAnsi="宋体" w:cs="仿宋_GB2312"/>
          <w:color w:val="auto"/>
          <w:sz w:val="24"/>
          <w:highlight w:val="none"/>
          <w:lang w:val="zh-CN"/>
        </w:rPr>
      </w:pPr>
      <w:r>
        <w:rPr>
          <w:rFonts w:hint="eastAsia" w:ascii="宋体" w:hAnsi="宋体" w:cs="仿宋_GB2312"/>
          <w:color w:val="auto"/>
          <w:sz w:val="24"/>
          <w:highlight w:val="none"/>
          <w:lang w:val="zh-CN"/>
        </w:rPr>
        <w:t>第十六条  甲方有对项目规模、设计标准、规范和设计使用功能要求的认定权，以及对项目建设、设计变更的审批权。</w:t>
      </w:r>
    </w:p>
    <w:p w14:paraId="752D342B">
      <w:pPr>
        <w:autoSpaceDE w:val="0"/>
        <w:autoSpaceDN w:val="0"/>
        <w:spacing w:line="360" w:lineRule="auto"/>
        <w:ind w:firstLine="480"/>
        <w:rPr>
          <w:rFonts w:ascii="宋体" w:hAnsi="宋体" w:cs="仿宋_GB2312"/>
          <w:color w:val="auto"/>
          <w:sz w:val="24"/>
          <w:highlight w:val="none"/>
          <w:lang w:val="zh-CN"/>
        </w:rPr>
      </w:pPr>
      <w:r>
        <w:rPr>
          <w:rFonts w:hint="eastAsia" w:ascii="宋体" w:hAnsi="宋体" w:cs="仿宋_GB2312"/>
          <w:color w:val="auto"/>
          <w:sz w:val="24"/>
          <w:highlight w:val="none"/>
          <w:lang w:val="zh-CN"/>
        </w:rPr>
        <w:t>第十七条  甲方有权要求乙方派出的监理人员须相对稳定，乙方调换监理项目师应事先征得甲方同意。</w:t>
      </w:r>
    </w:p>
    <w:p w14:paraId="2C451B6E">
      <w:pPr>
        <w:autoSpaceDE w:val="0"/>
        <w:autoSpaceDN w:val="0"/>
        <w:spacing w:line="360" w:lineRule="auto"/>
        <w:ind w:firstLine="480"/>
        <w:rPr>
          <w:rFonts w:ascii="宋体" w:hAnsi="宋体" w:cs="仿宋_GB2312"/>
          <w:color w:val="auto"/>
          <w:sz w:val="24"/>
          <w:highlight w:val="none"/>
          <w:lang w:val="zh-CN"/>
        </w:rPr>
      </w:pPr>
      <w:r>
        <w:rPr>
          <w:rFonts w:hint="eastAsia" w:ascii="宋体" w:hAnsi="宋体" w:cs="仿宋_GB2312"/>
          <w:color w:val="auto"/>
          <w:sz w:val="24"/>
          <w:highlight w:val="none"/>
          <w:lang w:val="zh-CN"/>
        </w:rPr>
        <w:t>第十八条  甲方有权要求乙方提交监理工作月度报告及监理业务范围内的专项报告。</w:t>
      </w:r>
    </w:p>
    <w:p w14:paraId="5B087450">
      <w:pPr>
        <w:autoSpaceDE w:val="0"/>
        <w:autoSpaceDN w:val="0"/>
        <w:spacing w:line="360" w:lineRule="auto"/>
        <w:ind w:firstLine="480"/>
        <w:rPr>
          <w:rFonts w:ascii="宋体" w:hAnsi="宋体" w:cs="仿宋_GB2312"/>
          <w:color w:val="auto"/>
          <w:sz w:val="24"/>
          <w:highlight w:val="none"/>
          <w:lang w:val="zh-CN"/>
        </w:rPr>
      </w:pPr>
      <w:r>
        <w:rPr>
          <w:rFonts w:hint="eastAsia" w:ascii="宋体" w:hAnsi="宋体" w:cs="仿宋_GB2312"/>
          <w:color w:val="auto"/>
          <w:sz w:val="24"/>
          <w:highlight w:val="none"/>
          <w:lang w:val="zh-CN"/>
        </w:rPr>
        <w:t>第十九条</w:t>
      </w:r>
      <w:r>
        <w:rPr>
          <w:rFonts w:hint="eastAsia" w:ascii="宋体" w:hAnsi="宋体" w:cs="仿宋_GB2312"/>
          <w:color w:val="auto"/>
          <w:kern w:val="28"/>
          <w:sz w:val="24"/>
          <w:highlight w:val="none"/>
          <w:lang w:val="zh-CN"/>
        </w:rPr>
        <w:t xml:space="preserve">  </w:t>
      </w:r>
      <w:r>
        <w:rPr>
          <w:rFonts w:hint="eastAsia" w:ascii="宋体" w:hAnsi="宋体" w:cs="仿宋_GB2312"/>
          <w:color w:val="auto"/>
          <w:sz w:val="24"/>
          <w:highlight w:val="none"/>
          <w:lang w:val="zh-CN"/>
        </w:rPr>
        <w:t>甲方有权要求乙方更换不称职的监理人员，直到终止合同。</w:t>
      </w:r>
    </w:p>
    <w:p w14:paraId="43D4870D">
      <w:pPr>
        <w:keepNext/>
        <w:keepLines/>
        <w:autoSpaceDE w:val="0"/>
        <w:autoSpaceDN w:val="0"/>
        <w:spacing w:line="360" w:lineRule="auto"/>
        <w:rPr>
          <w:rFonts w:ascii="宋体" w:hAnsi="宋体"/>
          <w:b/>
          <w:bCs/>
          <w:color w:val="auto"/>
          <w:sz w:val="24"/>
          <w:highlight w:val="none"/>
        </w:rPr>
      </w:pPr>
      <w:r>
        <w:rPr>
          <w:rFonts w:hint="eastAsia" w:ascii="宋体" w:hAnsi="宋体" w:cs="仿宋_GB2312"/>
          <w:b/>
          <w:bCs/>
          <w:color w:val="auto"/>
          <w:sz w:val="24"/>
          <w:highlight w:val="none"/>
          <w:lang w:val="zh-CN"/>
        </w:rPr>
        <w:t>7.合同生效、变更和终止</w:t>
      </w:r>
    </w:p>
    <w:p w14:paraId="5F4E657A">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第二十条</w:t>
      </w:r>
      <w:r>
        <w:rPr>
          <w:rFonts w:hint="eastAsia" w:ascii="宋体" w:hAnsi="宋体" w:cs="仿宋_GB2312"/>
          <w:color w:val="auto"/>
          <w:kern w:val="28"/>
          <w:sz w:val="24"/>
          <w:highlight w:val="none"/>
          <w:lang w:val="zh-CN"/>
        </w:rPr>
        <w:t xml:space="preserve">  </w:t>
      </w:r>
      <w:r>
        <w:rPr>
          <w:rFonts w:hint="eastAsia" w:ascii="宋体" w:hAnsi="宋体" w:cs="仿宋_GB2312"/>
          <w:color w:val="auto"/>
          <w:sz w:val="24"/>
          <w:highlight w:val="none"/>
        </w:rPr>
        <w:t>本合同经甲乙双方法定代表人或其委托人签字盖章后生效。</w:t>
      </w:r>
    </w:p>
    <w:p w14:paraId="768CE07B">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第二十一条</w:t>
      </w:r>
      <w:r>
        <w:rPr>
          <w:rFonts w:hint="eastAsia" w:ascii="宋体" w:hAnsi="宋体" w:cs="仿宋_GB2312"/>
          <w:color w:val="auto"/>
          <w:kern w:val="28"/>
          <w:sz w:val="24"/>
          <w:highlight w:val="none"/>
          <w:lang w:val="zh-CN"/>
        </w:rPr>
        <w:t xml:space="preserve">  </w:t>
      </w:r>
      <w:r>
        <w:rPr>
          <w:rFonts w:hint="eastAsia" w:ascii="宋体" w:hAnsi="宋体" w:cs="仿宋_GB2312"/>
          <w:color w:val="auto"/>
          <w:sz w:val="24"/>
          <w:highlight w:val="none"/>
          <w:lang w:val="zh-CN"/>
        </w:rPr>
        <w:t>当事人一方要求变更或解除合同时，应当在30天前通知对方，因变更或解除合同使一方遭受损失的，除依法可以免除责任的外，应由责任方负责赔偿。变更或解除合同的通知或协议应当采取书面形式，协议未达成之前，原合同仍然有效。</w:t>
      </w:r>
    </w:p>
    <w:p w14:paraId="0FE5E8B8">
      <w:pPr>
        <w:keepNext/>
        <w:keepLines/>
        <w:autoSpaceDE w:val="0"/>
        <w:autoSpaceDN w:val="0"/>
        <w:spacing w:line="360" w:lineRule="auto"/>
        <w:rPr>
          <w:rFonts w:ascii="宋体" w:hAnsi="宋体"/>
          <w:b/>
          <w:bCs/>
          <w:color w:val="auto"/>
          <w:sz w:val="24"/>
          <w:highlight w:val="none"/>
        </w:rPr>
      </w:pPr>
      <w:r>
        <w:rPr>
          <w:rFonts w:hint="eastAsia" w:ascii="宋体" w:hAnsi="宋体" w:cs="仿宋_GB2312"/>
          <w:b/>
          <w:bCs/>
          <w:color w:val="auto"/>
          <w:sz w:val="24"/>
          <w:highlight w:val="none"/>
          <w:lang w:val="zh-CN"/>
        </w:rPr>
        <w:t>8.违约责任</w:t>
      </w:r>
    </w:p>
    <w:p w14:paraId="20F93FF8">
      <w:pPr>
        <w:autoSpaceDE w:val="0"/>
        <w:autoSpaceDN w:val="0"/>
        <w:spacing w:line="360" w:lineRule="auto"/>
        <w:ind w:firstLine="480"/>
        <w:rPr>
          <w:rFonts w:ascii="宋体" w:hAnsi="宋体" w:cs="仿宋_GB2312"/>
          <w:color w:val="auto"/>
          <w:sz w:val="24"/>
          <w:highlight w:val="none"/>
          <w:lang w:val="zh-CN"/>
        </w:rPr>
      </w:pPr>
      <w:r>
        <w:rPr>
          <w:rFonts w:hint="eastAsia" w:ascii="宋体" w:hAnsi="宋体" w:cs="仿宋_GB2312"/>
          <w:color w:val="auto"/>
          <w:sz w:val="24"/>
          <w:highlight w:val="none"/>
          <w:lang w:val="zh-CN"/>
        </w:rPr>
        <w:t>第二十二条  乙方在</w:t>
      </w:r>
      <w:r>
        <w:rPr>
          <w:rFonts w:hint="eastAsia" w:ascii="宋体" w:hAnsi="宋体" w:cs="仿宋_GB2312"/>
          <w:color w:val="auto"/>
          <w:sz w:val="24"/>
          <w:highlight w:val="none"/>
        </w:rPr>
        <w:t>合同履行期</w:t>
      </w:r>
      <w:r>
        <w:rPr>
          <w:rFonts w:hint="eastAsia" w:ascii="宋体" w:hAnsi="宋体" w:cs="仿宋_GB2312"/>
          <w:color w:val="auto"/>
          <w:sz w:val="24"/>
          <w:highlight w:val="none"/>
          <w:lang w:val="zh-CN"/>
        </w:rPr>
        <w:t>内，应保证乙方工作人员的稳定性。</w:t>
      </w:r>
    </w:p>
    <w:p w14:paraId="50242E2E">
      <w:pPr>
        <w:autoSpaceDE w:val="0"/>
        <w:autoSpaceDN w:val="0"/>
        <w:spacing w:line="360" w:lineRule="auto"/>
        <w:ind w:firstLine="480"/>
        <w:rPr>
          <w:rFonts w:ascii="宋体" w:hAnsi="宋体" w:cs="仿宋_GB2312"/>
          <w:color w:val="auto"/>
          <w:sz w:val="24"/>
          <w:highlight w:val="none"/>
          <w:lang w:val="zh-CN"/>
        </w:rPr>
      </w:pPr>
      <w:r>
        <w:rPr>
          <w:rFonts w:hint="eastAsia" w:ascii="宋体" w:hAnsi="宋体" w:cs="仿宋_GB2312"/>
          <w:color w:val="auto"/>
          <w:sz w:val="24"/>
          <w:highlight w:val="none"/>
          <w:lang w:val="zh-CN"/>
        </w:rPr>
        <w:t>（一）未经甲方书面同意，乙方调换总监理工程师者和总监代表，扣除监理合同额的20%；</w:t>
      </w:r>
    </w:p>
    <w:p w14:paraId="724B156C">
      <w:pPr>
        <w:autoSpaceDE w:val="0"/>
        <w:autoSpaceDN w:val="0"/>
        <w:spacing w:line="360" w:lineRule="auto"/>
        <w:ind w:firstLine="480"/>
        <w:rPr>
          <w:rFonts w:ascii="宋体" w:hAnsi="宋体" w:cs="仿宋_GB2312"/>
          <w:color w:val="auto"/>
          <w:sz w:val="24"/>
          <w:highlight w:val="none"/>
          <w:lang w:val="zh-CN"/>
        </w:rPr>
      </w:pPr>
      <w:r>
        <w:rPr>
          <w:rFonts w:hint="eastAsia" w:ascii="宋体" w:hAnsi="宋体" w:cs="仿宋_GB2312"/>
          <w:color w:val="auto"/>
          <w:sz w:val="24"/>
          <w:highlight w:val="none"/>
          <w:lang w:val="zh-CN"/>
        </w:rPr>
        <w:t>（二）未经甲方书面同意，乙方调换监理工程师2人次（含）以下者，每人次扣除合同款1</w:t>
      </w:r>
      <w:r>
        <w:rPr>
          <w:rFonts w:hint="eastAsia" w:ascii="宋体" w:hAnsi="宋体" w:cs="仿宋_GB2312"/>
          <w:color w:val="auto"/>
          <w:sz w:val="24"/>
          <w:highlight w:val="none"/>
          <w:lang w:val="en-US" w:eastAsia="zh-CN"/>
        </w:rPr>
        <w:t>000</w:t>
      </w:r>
      <w:r>
        <w:rPr>
          <w:rFonts w:hint="eastAsia" w:ascii="宋体" w:hAnsi="宋体" w:cs="仿宋_GB2312"/>
          <w:color w:val="auto"/>
          <w:sz w:val="24"/>
          <w:highlight w:val="none"/>
          <w:lang w:val="zh-CN"/>
        </w:rPr>
        <w:t>元/人次；调换人次达3人次（含）以上者，每人次扣除合同款2</w:t>
      </w:r>
      <w:r>
        <w:rPr>
          <w:rFonts w:hint="eastAsia" w:ascii="宋体" w:hAnsi="宋体" w:cs="仿宋_GB2312"/>
          <w:color w:val="auto"/>
          <w:sz w:val="24"/>
          <w:highlight w:val="none"/>
          <w:lang w:val="en-US" w:eastAsia="zh-CN"/>
        </w:rPr>
        <w:t>000</w:t>
      </w:r>
      <w:r>
        <w:rPr>
          <w:rFonts w:hint="eastAsia" w:ascii="宋体" w:hAnsi="宋体" w:cs="仿宋_GB2312"/>
          <w:color w:val="auto"/>
          <w:sz w:val="24"/>
          <w:highlight w:val="none"/>
          <w:lang w:val="zh-CN"/>
        </w:rPr>
        <w:t>元。</w:t>
      </w:r>
    </w:p>
    <w:p w14:paraId="03EE2660">
      <w:pPr>
        <w:pStyle w:val="25"/>
        <w:rPr>
          <w:rFonts w:cs="宋体"/>
          <w:color w:val="auto"/>
          <w:highlight w:val="none"/>
        </w:rPr>
      </w:pPr>
      <w:r>
        <w:rPr>
          <w:rFonts w:cs="仿宋_GB2312"/>
          <w:color w:val="auto"/>
          <w:highlight w:val="none"/>
          <w:lang w:val="zh-CN"/>
        </w:rPr>
        <w:t>（三）</w:t>
      </w:r>
      <w:r>
        <w:rPr>
          <w:rFonts w:cs="宋体"/>
          <w:color w:val="auto"/>
          <w:highlight w:val="none"/>
        </w:rPr>
        <w:t>乙方应按招标文件要求派出监理工作需要的监理机构及监理人员</w:t>
      </w:r>
      <w:r>
        <w:rPr>
          <w:rFonts w:hint="eastAsia" w:cs="宋体"/>
          <w:color w:val="auto"/>
          <w:highlight w:val="none"/>
          <w:lang w:eastAsia="zh-CN"/>
        </w:rPr>
        <w:t>。</w:t>
      </w:r>
      <w:r>
        <w:rPr>
          <w:rFonts w:hint="eastAsia" w:cs="宋体"/>
          <w:color w:val="auto"/>
          <w:highlight w:val="none"/>
          <w:lang w:val="en-US" w:eastAsia="zh-CN"/>
        </w:rPr>
        <w:t>乙方</w:t>
      </w:r>
      <w:r>
        <w:rPr>
          <w:rFonts w:cs="宋体"/>
          <w:color w:val="auto"/>
          <w:highlight w:val="none"/>
        </w:rPr>
        <w:t>根据</w:t>
      </w:r>
      <w:r>
        <w:rPr>
          <w:rFonts w:hint="eastAsia" w:cs="宋体"/>
          <w:color w:val="auto"/>
          <w:highlight w:val="none"/>
          <w:lang w:eastAsia="zh-CN"/>
        </w:rPr>
        <w:t>甲方</w:t>
      </w:r>
      <w:r>
        <w:rPr>
          <w:rFonts w:cs="宋体"/>
          <w:color w:val="auto"/>
          <w:highlight w:val="none"/>
        </w:rPr>
        <w:t>实际需求，确保7*24小时响应</w:t>
      </w:r>
      <w:r>
        <w:rPr>
          <w:rFonts w:hint="eastAsia" w:cs="宋体"/>
          <w:color w:val="auto"/>
          <w:highlight w:val="none"/>
          <w:lang w:eastAsia="zh-CN"/>
        </w:rPr>
        <w:t>。</w:t>
      </w:r>
      <w:r>
        <w:rPr>
          <w:rFonts w:hint="eastAsia" w:cs="宋体"/>
          <w:color w:val="auto"/>
          <w:highlight w:val="none"/>
          <w:lang w:val="en-US" w:eastAsia="zh-CN"/>
        </w:rPr>
        <w:t>甲方需求</w:t>
      </w:r>
      <w:r>
        <w:rPr>
          <w:rFonts w:cs="宋体"/>
          <w:color w:val="auto"/>
          <w:highlight w:val="none"/>
        </w:rPr>
        <w:t>现场</w:t>
      </w:r>
      <w:r>
        <w:rPr>
          <w:rFonts w:hint="eastAsia" w:cs="宋体"/>
          <w:color w:val="auto"/>
          <w:highlight w:val="none"/>
          <w:lang w:val="en-US" w:eastAsia="zh-CN"/>
        </w:rPr>
        <w:t>服务</w:t>
      </w:r>
      <w:r>
        <w:rPr>
          <w:rFonts w:cs="宋体"/>
          <w:color w:val="auto"/>
          <w:highlight w:val="none"/>
        </w:rPr>
        <w:t>的监理师需</w:t>
      </w:r>
      <w:r>
        <w:rPr>
          <w:rFonts w:hint="eastAsia" w:cs="宋体"/>
          <w:color w:val="auto"/>
          <w:highlight w:val="none"/>
          <w:lang w:val="en-US" w:eastAsia="zh-CN"/>
        </w:rPr>
        <w:t>按要求到达</w:t>
      </w:r>
      <w:r>
        <w:rPr>
          <w:rFonts w:cs="宋体"/>
          <w:color w:val="auto"/>
          <w:highlight w:val="none"/>
        </w:rPr>
        <w:t>现场</w:t>
      </w:r>
      <w:r>
        <w:rPr>
          <w:rFonts w:hint="eastAsia" w:cs="宋体"/>
          <w:color w:val="auto"/>
          <w:highlight w:val="none"/>
          <w:lang w:eastAsia="zh-CN"/>
        </w:rPr>
        <w:t>，</w:t>
      </w:r>
      <w:r>
        <w:rPr>
          <w:rFonts w:cs="宋体"/>
          <w:color w:val="auto"/>
          <w:highlight w:val="none"/>
        </w:rPr>
        <w:t>无法到达现场；</w:t>
      </w:r>
    </w:p>
    <w:p w14:paraId="4F8A9532">
      <w:pPr>
        <w:pStyle w:val="25"/>
        <w:rPr>
          <w:rFonts w:cs="宋体"/>
          <w:color w:val="auto"/>
          <w:highlight w:val="none"/>
        </w:rPr>
      </w:pPr>
      <w:r>
        <w:rPr>
          <w:rFonts w:cs="仿宋_GB2312"/>
          <w:color w:val="auto"/>
          <w:highlight w:val="none"/>
          <w:lang w:val="zh-CN"/>
        </w:rPr>
        <w:t>第二十三条  乙方应做好项目质量控制，做好项目交付功能审核把关。经乙方审核而功能仍存在问题的，甲方每发现一个，扣除合同款5000元，</w:t>
      </w:r>
      <w:r>
        <w:rPr>
          <w:rFonts w:cs="宋体"/>
          <w:color w:val="auto"/>
          <w:highlight w:val="none"/>
        </w:rPr>
        <w:t>发生重大质量、安全事故按有关规定处理外，另扣监理费2</w:t>
      </w:r>
      <w:r>
        <w:rPr>
          <w:rFonts w:hint="eastAsia" w:cs="宋体"/>
          <w:color w:val="auto"/>
          <w:highlight w:val="none"/>
          <w:lang w:val="en-US" w:eastAsia="zh-CN"/>
        </w:rPr>
        <w:t>000-5000</w:t>
      </w:r>
      <w:r>
        <w:rPr>
          <w:rFonts w:cs="宋体"/>
          <w:color w:val="auto"/>
          <w:highlight w:val="none"/>
        </w:rPr>
        <w:t>元。</w:t>
      </w:r>
    </w:p>
    <w:p w14:paraId="114E40C5">
      <w:pPr>
        <w:autoSpaceDE w:val="0"/>
        <w:autoSpaceDN w:val="0"/>
        <w:spacing w:line="360" w:lineRule="auto"/>
        <w:ind w:firstLine="480"/>
        <w:rPr>
          <w:rFonts w:ascii="宋体" w:hAnsi="宋体" w:cs="仿宋_GB2312"/>
          <w:color w:val="auto"/>
          <w:sz w:val="24"/>
          <w:highlight w:val="none"/>
          <w:lang w:val="zh-CN"/>
        </w:rPr>
      </w:pPr>
      <w:r>
        <w:rPr>
          <w:rFonts w:hint="eastAsia" w:ascii="宋体" w:hAnsi="宋体" w:cs="仿宋_GB2312"/>
          <w:color w:val="auto"/>
          <w:sz w:val="24"/>
          <w:highlight w:val="none"/>
          <w:lang w:val="zh-CN"/>
        </w:rPr>
        <w:t>第二十四条  乙方应做好项目进度控制。项目发生重大进度延期时，未及时发现并提出对策建议，并督促承建单位尽快采取措施的，视对项目影响程度，每项目延迟一个月（未满一个月按一个月计算）扣除合同款1000-5000元。因承建单位原因造成甲方损失的，如未及时代表甲方向承建单位追讨责任和赔偿，视对项目影响程度，每项目扣除合同款</w:t>
      </w:r>
      <w:r>
        <w:rPr>
          <w:rFonts w:hint="eastAsia" w:ascii="宋体" w:hAnsi="宋体" w:cs="仿宋_GB2312"/>
          <w:color w:val="auto"/>
          <w:sz w:val="24"/>
          <w:highlight w:val="none"/>
          <w:lang w:val="en-US" w:eastAsia="zh-CN"/>
        </w:rPr>
        <w:t>2</w:t>
      </w:r>
      <w:r>
        <w:rPr>
          <w:rFonts w:hint="eastAsia" w:ascii="宋体" w:hAnsi="宋体" w:cs="仿宋_GB2312"/>
          <w:color w:val="auto"/>
          <w:sz w:val="24"/>
          <w:highlight w:val="none"/>
          <w:lang w:val="zh-CN"/>
        </w:rPr>
        <w:t>000-5000元。</w:t>
      </w:r>
    </w:p>
    <w:p w14:paraId="16CD1978">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第二十</w:t>
      </w:r>
      <w:r>
        <w:rPr>
          <w:rFonts w:hint="eastAsia" w:ascii="宋体" w:hAnsi="宋体" w:cs="仿宋_GB2312"/>
          <w:color w:val="auto"/>
          <w:sz w:val="24"/>
          <w:highlight w:val="none"/>
          <w:lang w:val="en-US" w:eastAsia="zh-CN"/>
        </w:rPr>
        <w:t>五</w:t>
      </w:r>
      <w:r>
        <w:rPr>
          <w:rFonts w:hint="eastAsia" w:ascii="宋体" w:hAnsi="宋体" w:cs="仿宋_GB2312"/>
          <w:color w:val="auto"/>
          <w:sz w:val="24"/>
          <w:highlight w:val="none"/>
          <w:lang w:val="zh-CN"/>
        </w:rPr>
        <w:t xml:space="preserve">条  </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应当履行监理合同约定的义务，如有违反，也须承担相应的违约责任。</w:t>
      </w:r>
    </w:p>
    <w:p w14:paraId="2E2B47B9">
      <w:pPr>
        <w:keepNext/>
        <w:keepLines/>
        <w:autoSpaceDE w:val="0"/>
        <w:autoSpaceDN w:val="0"/>
        <w:spacing w:line="360" w:lineRule="auto"/>
        <w:rPr>
          <w:rFonts w:ascii="宋体" w:hAnsi="宋体"/>
          <w:b/>
          <w:bCs/>
          <w:color w:val="auto"/>
          <w:sz w:val="24"/>
          <w:highlight w:val="none"/>
        </w:rPr>
      </w:pPr>
      <w:r>
        <w:rPr>
          <w:rFonts w:hint="eastAsia" w:ascii="宋体" w:hAnsi="宋体" w:cs="仿宋_GB2312"/>
          <w:b/>
          <w:bCs/>
          <w:color w:val="auto"/>
          <w:sz w:val="24"/>
          <w:highlight w:val="none"/>
          <w:lang w:val="zh-CN"/>
        </w:rPr>
        <w:t>9.其他</w:t>
      </w:r>
    </w:p>
    <w:p w14:paraId="3F1DC26C">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第二十八条  乙方不得参与可能与合同规定的与</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的利益相冲突的任何活动。</w:t>
      </w:r>
    </w:p>
    <w:p w14:paraId="6891F6F7">
      <w:pPr>
        <w:autoSpaceDE w:val="0"/>
        <w:autoSpaceDN w:val="0"/>
        <w:spacing w:line="360" w:lineRule="auto"/>
        <w:ind w:firstLine="480"/>
        <w:rPr>
          <w:rFonts w:ascii="宋体" w:hAnsi="宋体" w:cs="仿宋_GB2312"/>
          <w:color w:val="auto"/>
          <w:sz w:val="24"/>
          <w:highlight w:val="none"/>
          <w:lang w:val="zh-CN"/>
        </w:rPr>
      </w:pPr>
      <w:r>
        <w:rPr>
          <w:rFonts w:hint="eastAsia" w:ascii="宋体" w:hAnsi="宋体" w:cs="仿宋_GB2312"/>
          <w:color w:val="auto"/>
          <w:sz w:val="24"/>
          <w:highlight w:val="none"/>
          <w:lang w:val="zh-CN"/>
        </w:rPr>
        <w:t>第二十九条  监理人员在</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处工作时，应遵守</w:t>
      </w:r>
      <w:r>
        <w:rPr>
          <w:rFonts w:hint="eastAsia" w:ascii="宋体" w:hAnsi="宋体" w:cs="仿宋_GB2312"/>
          <w:b/>
          <w:bCs/>
          <w:color w:val="auto"/>
          <w:sz w:val="24"/>
          <w:highlight w:val="none"/>
          <w:lang w:val="zh-CN"/>
        </w:rPr>
        <w:t>甲方</w:t>
      </w:r>
      <w:r>
        <w:rPr>
          <w:rFonts w:hint="eastAsia" w:ascii="宋体" w:hAnsi="宋体" w:cs="仿宋_GB2312"/>
          <w:color w:val="auto"/>
          <w:sz w:val="24"/>
          <w:highlight w:val="none"/>
          <w:lang w:val="zh-CN"/>
        </w:rPr>
        <w:t>相关规章、制度。</w:t>
      </w:r>
    </w:p>
    <w:p w14:paraId="2D10561F">
      <w:pPr>
        <w:keepNext/>
        <w:keepLines/>
        <w:autoSpaceDE w:val="0"/>
        <w:autoSpaceDN w:val="0"/>
        <w:spacing w:line="360" w:lineRule="auto"/>
        <w:rPr>
          <w:rFonts w:ascii="宋体" w:hAnsi="宋体" w:cs="仿宋_GB2312"/>
          <w:bCs/>
          <w:color w:val="auto"/>
          <w:sz w:val="24"/>
          <w:highlight w:val="none"/>
          <w:lang w:val="zh-CN"/>
        </w:rPr>
      </w:pPr>
      <w:r>
        <w:rPr>
          <w:rFonts w:hint="eastAsia" w:ascii="宋体" w:hAnsi="宋体" w:cs="仿宋_GB2312"/>
          <w:bCs/>
          <w:color w:val="auto"/>
          <w:sz w:val="24"/>
          <w:highlight w:val="none"/>
          <w:lang w:val="zh-CN"/>
        </w:rPr>
        <w:t>10．合同变更</w:t>
      </w:r>
    </w:p>
    <w:p w14:paraId="7506B74F">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第三十条 双方当事人协商一致，可以签订书面补充合同的形式变更合同，但不得违背采购文件确定的事项。</w:t>
      </w:r>
    </w:p>
    <w:p w14:paraId="1EE9523A">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第三十一条 合同继续履行将损害国家利益和社会公共利益的，双方当事人应当以书面形式变更合同。有过错的一方应当承担赔偿责任，双方当事人都有过错的，各自承担相应的责任。</w:t>
      </w:r>
    </w:p>
    <w:p w14:paraId="2F524B9C">
      <w:pPr>
        <w:keepNext/>
        <w:keepLines/>
        <w:autoSpaceDE w:val="0"/>
        <w:autoSpaceDN w:val="0"/>
        <w:spacing w:line="360" w:lineRule="auto"/>
        <w:rPr>
          <w:rFonts w:ascii="宋体" w:hAnsi="宋体" w:cs="仿宋_GB2312"/>
          <w:bCs/>
          <w:color w:val="auto"/>
          <w:sz w:val="24"/>
          <w:highlight w:val="none"/>
          <w:lang w:val="zh-CN"/>
        </w:rPr>
      </w:pPr>
      <w:r>
        <w:rPr>
          <w:rFonts w:hint="eastAsia" w:ascii="宋体" w:hAnsi="宋体" w:cs="仿宋_GB2312"/>
          <w:bCs/>
          <w:color w:val="auto"/>
          <w:sz w:val="24"/>
          <w:highlight w:val="none"/>
          <w:lang w:val="zh-CN"/>
        </w:rPr>
        <w:t>11. 合同转让和分包</w:t>
      </w:r>
    </w:p>
    <w:p w14:paraId="647EE78F">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第三十二条 合同的权利义务依法不得转让，不得分包。</w:t>
      </w:r>
    </w:p>
    <w:p w14:paraId="01B8014D">
      <w:pPr>
        <w:keepNext/>
        <w:keepLines/>
        <w:autoSpaceDE w:val="0"/>
        <w:autoSpaceDN w:val="0"/>
        <w:spacing w:line="360" w:lineRule="auto"/>
        <w:rPr>
          <w:rFonts w:ascii="宋体" w:hAnsi="宋体" w:cs="仿宋_GB2312"/>
          <w:bCs/>
          <w:color w:val="auto"/>
          <w:sz w:val="24"/>
          <w:highlight w:val="none"/>
          <w:lang w:val="zh-CN"/>
        </w:rPr>
      </w:pPr>
      <w:r>
        <w:rPr>
          <w:rFonts w:hint="eastAsia" w:ascii="宋体" w:hAnsi="宋体" w:cs="仿宋_GB2312"/>
          <w:bCs/>
          <w:color w:val="auto"/>
          <w:sz w:val="24"/>
          <w:highlight w:val="none"/>
          <w:lang w:val="zh-CN"/>
        </w:rPr>
        <w:t>12. 不可抗力</w:t>
      </w:r>
    </w:p>
    <w:p w14:paraId="1249FE5D">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第三十三条 如果任何一方遭遇法律规定的不可抗力，致使合同履行受阻时，履行合同的期限应予延长，延长的期限应相当于不可抗力所影响的时间；</w:t>
      </w:r>
    </w:p>
    <w:p w14:paraId="74118AFB">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第三十四条 受不可抗力影响的一方在不可抗力发生后，应在3日内以书面形式通知对方当事人，并在15日内，将有关部门出具的证明文件送达对方当事人。</w:t>
      </w:r>
    </w:p>
    <w:p w14:paraId="16C2C076">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第三十五条 因不可抗力致使不能实现合同目的的，当事人可以解除合同；</w:t>
      </w:r>
    </w:p>
    <w:p w14:paraId="7B9C84B2">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第三十六条 因不可抗力致使合同有变更必要的，双方当事人应在30日内以书面形式变更合同；</w:t>
      </w:r>
    </w:p>
    <w:p w14:paraId="6F1D19FB">
      <w:pPr>
        <w:keepNext/>
        <w:keepLines/>
        <w:autoSpaceDE w:val="0"/>
        <w:autoSpaceDN w:val="0"/>
        <w:spacing w:line="360" w:lineRule="auto"/>
        <w:rPr>
          <w:rFonts w:ascii="宋体" w:hAnsi="宋体" w:cs="仿宋_GB2312"/>
          <w:bCs/>
          <w:color w:val="auto"/>
          <w:sz w:val="24"/>
          <w:highlight w:val="none"/>
          <w:lang w:val="zh-CN"/>
        </w:rPr>
      </w:pPr>
      <w:r>
        <w:rPr>
          <w:rFonts w:hint="eastAsia" w:ascii="宋体" w:hAnsi="宋体" w:cs="仿宋_GB2312"/>
          <w:bCs/>
          <w:color w:val="auto"/>
          <w:sz w:val="24"/>
          <w:highlight w:val="none"/>
          <w:lang w:val="zh-CN"/>
        </w:rPr>
        <w:t>13. 税费</w:t>
      </w:r>
    </w:p>
    <w:p w14:paraId="671DA66C">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第三十七条 与合同有关的一切税费由乙方负担。</w:t>
      </w:r>
    </w:p>
    <w:p w14:paraId="516265C7">
      <w:pPr>
        <w:keepNext/>
        <w:keepLines/>
        <w:autoSpaceDE w:val="0"/>
        <w:autoSpaceDN w:val="0"/>
        <w:spacing w:line="360" w:lineRule="auto"/>
        <w:rPr>
          <w:rFonts w:ascii="宋体" w:hAnsi="宋体" w:cs="仿宋_GB2312"/>
          <w:bCs/>
          <w:color w:val="auto"/>
          <w:sz w:val="24"/>
          <w:highlight w:val="none"/>
          <w:lang w:val="zh-CN"/>
        </w:rPr>
      </w:pPr>
      <w:r>
        <w:rPr>
          <w:rFonts w:hint="eastAsia" w:ascii="宋体" w:hAnsi="宋体" w:cs="仿宋_GB2312"/>
          <w:bCs/>
          <w:color w:val="auto"/>
          <w:sz w:val="24"/>
          <w:highlight w:val="none"/>
          <w:lang w:val="zh-CN"/>
        </w:rPr>
        <w:t>14. 合同中止、终止</w:t>
      </w:r>
    </w:p>
    <w:p w14:paraId="25E6A341">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第三十八条 双方当事人不得擅自中止或者终止合同；</w:t>
      </w:r>
    </w:p>
    <w:p w14:paraId="09356877">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第三十九条 合同继续履行将损害国家利益和社会公共利益的，双方当事人应当中止或者终止合同。有过错的一方应当承担赔偿责任，双方当事人都有过错的，各自承担相应的责任。</w:t>
      </w:r>
    </w:p>
    <w:p w14:paraId="54F184ED">
      <w:pPr>
        <w:keepNext/>
        <w:keepLines/>
        <w:autoSpaceDE w:val="0"/>
        <w:autoSpaceDN w:val="0"/>
        <w:spacing w:line="360" w:lineRule="auto"/>
        <w:rPr>
          <w:rFonts w:ascii="宋体" w:hAnsi="宋体"/>
          <w:b/>
          <w:bCs/>
          <w:color w:val="auto"/>
          <w:sz w:val="24"/>
          <w:highlight w:val="none"/>
        </w:rPr>
      </w:pPr>
      <w:r>
        <w:rPr>
          <w:rFonts w:hint="eastAsia" w:ascii="宋体" w:hAnsi="宋体" w:cs="仿宋_GB2312"/>
          <w:bCs/>
          <w:color w:val="auto"/>
          <w:sz w:val="24"/>
          <w:highlight w:val="none"/>
          <w:lang w:val="zh-CN"/>
        </w:rPr>
        <w:t>15.</w:t>
      </w:r>
      <w:r>
        <w:rPr>
          <w:rFonts w:hint="eastAsia" w:ascii="宋体" w:hAnsi="宋体" w:cs="仿宋_GB2312"/>
          <w:b/>
          <w:bCs/>
          <w:color w:val="auto"/>
          <w:sz w:val="24"/>
          <w:highlight w:val="none"/>
          <w:lang w:val="zh-CN"/>
        </w:rPr>
        <w:t>争议处理</w:t>
      </w:r>
    </w:p>
    <w:p w14:paraId="0B6A71AC">
      <w:pPr>
        <w:autoSpaceDE w:val="0"/>
        <w:autoSpaceDN w:val="0"/>
        <w:spacing w:line="360" w:lineRule="auto"/>
        <w:ind w:firstLine="480"/>
        <w:rPr>
          <w:rFonts w:ascii="宋体" w:hAnsi="宋体" w:cs="仿宋_GB2312"/>
          <w:color w:val="auto"/>
          <w:sz w:val="24"/>
          <w:highlight w:val="none"/>
          <w:lang w:val="zh-CN"/>
        </w:rPr>
      </w:pPr>
      <w:r>
        <w:rPr>
          <w:rFonts w:hint="eastAsia" w:ascii="宋体" w:hAnsi="宋体" w:cs="仿宋_GB2312"/>
          <w:color w:val="auto"/>
          <w:sz w:val="24"/>
          <w:highlight w:val="none"/>
          <w:lang w:val="zh-CN"/>
        </w:rPr>
        <w:t>第四十条  本合同在履行过程中发生争议时，以及对于因违反或终止合同而引起的损失、损害的赔偿，由甲方与乙方友好协商解决，经协商仍未能达成一致的，双方约定向甲方所在地的人民法院起诉。</w:t>
      </w:r>
    </w:p>
    <w:p w14:paraId="7B3C6ECA">
      <w:pPr>
        <w:keepNext/>
        <w:keepLines/>
        <w:autoSpaceDE w:val="0"/>
        <w:autoSpaceDN w:val="0"/>
        <w:spacing w:line="360" w:lineRule="auto"/>
        <w:rPr>
          <w:rFonts w:ascii="宋体" w:hAnsi="宋体" w:cs="仿宋_GB2312"/>
          <w:bCs/>
          <w:color w:val="auto"/>
          <w:sz w:val="24"/>
          <w:highlight w:val="none"/>
          <w:lang w:val="zh-CN"/>
        </w:rPr>
      </w:pPr>
      <w:r>
        <w:rPr>
          <w:rFonts w:hint="eastAsia" w:ascii="宋体" w:hAnsi="宋体" w:cs="仿宋_GB2312"/>
          <w:bCs/>
          <w:color w:val="auto"/>
          <w:sz w:val="24"/>
          <w:highlight w:val="none"/>
          <w:lang w:val="zh-CN"/>
        </w:rPr>
        <w:t>16. 其他</w:t>
      </w:r>
    </w:p>
    <w:p w14:paraId="179D7685">
      <w:pPr>
        <w:autoSpaceDE w:val="0"/>
        <w:autoSpaceDN w:val="0"/>
        <w:spacing w:line="360" w:lineRule="auto"/>
        <w:ind w:firstLine="480"/>
        <w:rPr>
          <w:rFonts w:ascii="宋体" w:hAnsi="宋体" w:cs="仿宋_GB2312"/>
          <w:color w:val="auto"/>
          <w:sz w:val="24"/>
          <w:highlight w:val="none"/>
          <w:lang w:val="zh-CN"/>
        </w:rPr>
      </w:pPr>
      <w:r>
        <w:rPr>
          <w:rFonts w:hint="eastAsia" w:ascii="宋体" w:hAnsi="宋体" w:cs="仿宋_GB2312"/>
          <w:color w:val="auto"/>
          <w:sz w:val="24"/>
          <w:highlight w:val="none"/>
          <w:lang w:val="zh-CN"/>
        </w:rPr>
        <w:t xml:space="preserve">第四十一条 招标文件（招标编号： </w:t>
      </w:r>
      <w:r>
        <w:rPr>
          <w:rFonts w:hint="eastAsia" w:ascii="宋体" w:hAnsi="宋体" w:cs="仿宋_GB2312"/>
          <w:color w:val="auto"/>
          <w:sz w:val="24"/>
          <w:highlight w:val="none"/>
          <w:lang w:val="en"/>
        </w:rPr>
        <w:t xml:space="preserve"> </w:t>
      </w:r>
      <w:r>
        <w:rPr>
          <w:rFonts w:hint="eastAsia" w:ascii="宋体" w:hAnsi="宋体" w:cs="仿宋_GB2312"/>
          <w:color w:val="auto"/>
          <w:sz w:val="24"/>
          <w:highlight w:val="none"/>
          <w:lang w:val="zh-CN"/>
        </w:rPr>
        <w:t>）、投标文件及投标过程中形成的文字资料、询标纪要均作为本合同的组成部分，具有同等效力。</w:t>
      </w:r>
    </w:p>
    <w:p w14:paraId="73F77B3F">
      <w:pPr>
        <w:autoSpaceDE w:val="0"/>
        <w:autoSpaceDN w:val="0"/>
        <w:spacing w:line="360" w:lineRule="auto"/>
        <w:ind w:firstLine="480"/>
        <w:rPr>
          <w:rFonts w:ascii="宋体" w:hAnsi="宋体" w:cs="仿宋_GB2312"/>
          <w:color w:val="auto"/>
          <w:sz w:val="24"/>
          <w:highlight w:val="none"/>
          <w:lang w:val="zh-CN"/>
        </w:rPr>
      </w:pPr>
      <w:r>
        <w:rPr>
          <w:rFonts w:hint="eastAsia" w:ascii="宋体" w:hAnsi="宋体" w:cs="仿宋_GB2312"/>
          <w:color w:val="auto"/>
          <w:sz w:val="24"/>
          <w:highlight w:val="none"/>
          <w:lang w:val="zh-CN"/>
        </w:rPr>
        <w:t>第四十二条 本合同一式</w:t>
      </w:r>
      <w:r>
        <w:rPr>
          <w:rFonts w:hint="eastAsia" w:ascii="宋体" w:hAnsi="宋体" w:cs="仿宋_GB2312"/>
          <w:color w:val="auto"/>
          <w:sz w:val="24"/>
          <w:highlight w:val="none"/>
          <w:u w:val="single"/>
          <w:lang w:val="zh-CN"/>
        </w:rPr>
        <w:t>肆</w:t>
      </w:r>
      <w:r>
        <w:rPr>
          <w:rFonts w:hint="eastAsia" w:ascii="宋体" w:hAnsi="宋体" w:cs="仿宋_GB2312"/>
          <w:color w:val="auto"/>
          <w:sz w:val="24"/>
          <w:highlight w:val="none"/>
          <w:lang w:val="zh-CN"/>
        </w:rPr>
        <w:t>份，甲方执</w:t>
      </w:r>
      <w:r>
        <w:rPr>
          <w:rFonts w:hint="eastAsia" w:ascii="宋体" w:hAnsi="宋体" w:cs="仿宋_GB2312"/>
          <w:color w:val="auto"/>
          <w:sz w:val="24"/>
          <w:highlight w:val="none"/>
          <w:u w:val="single"/>
          <w:lang w:val="zh-CN"/>
        </w:rPr>
        <w:t>贰</w:t>
      </w:r>
      <w:r>
        <w:rPr>
          <w:rFonts w:hint="eastAsia" w:ascii="宋体" w:hAnsi="宋体" w:cs="仿宋_GB2312"/>
          <w:color w:val="auto"/>
          <w:sz w:val="24"/>
          <w:highlight w:val="none"/>
          <w:lang w:val="zh-CN"/>
        </w:rPr>
        <w:t>份、乙方执</w:t>
      </w:r>
      <w:r>
        <w:rPr>
          <w:rFonts w:hint="eastAsia" w:ascii="宋体" w:hAnsi="宋体" w:cs="仿宋_GB2312"/>
          <w:color w:val="auto"/>
          <w:sz w:val="24"/>
          <w:highlight w:val="none"/>
          <w:u w:val="single"/>
          <w:lang w:val="zh-CN"/>
        </w:rPr>
        <w:t>贰</w:t>
      </w:r>
      <w:r>
        <w:rPr>
          <w:rFonts w:hint="eastAsia" w:ascii="宋体" w:hAnsi="宋体" w:cs="仿宋_GB2312"/>
          <w:color w:val="auto"/>
          <w:sz w:val="24"/>
          <w:highlight w:val="none"/>
          <w:lang w:val="zh-CN"/>
        </w:rPr>
        <w:t>份。</w:t>
      </w:r>
    </w:p>
    <w:p w14:paraId="1CDB1D9A">
      <w:pPr>
        <w:spacing w:line="360" w:lineRule="auto"/>
        <w:ind w:firstLine="480" w:firstLineChars="200"/>
        <w:rPr>
          <w:rFonts w:cs="仿宋" w:asciiTheme="minorEastAsia" w:hAnsiTheme="minorEastAsia"/>
          <w:color w:val="auto"/>
          <w:sz w:val="24"/>
          <w:highlight w:val="none"/>
          <w:lang w:val="en"/>
        </w:rPr>
      </w:pPr>
      <w:r>
        <w:rPr>
          <w:rFonts w:hint="eastAsia" w:ascii="宋体" w:hAnsi="宋体" w:cs="仿宋_GB2312"/>
          <w:color w:val="auto"/>
          <w:sz w:val="24"/>
          <w:highlight w:val="none"/>
          <w:lang w:val="zh-CN"/>
        </w:rPr>
        <w:t xml:space="preserve">第四十三条 </w:t>
      </w:r>
      <w:r>
        <w:rPr>
          <w:rFonts w:hint="eastAsia" w:cs="仿宋" w:asciiTheme="minorEastAsia" w:hAnsiTheme="minorEastAsia"/>
          <w:color w:val="auto"/>
          <w:sz w:val="24"/>
          <w:highlight w:val="none"/>
          <w:lang w:val="zh-CN"/>
        </w:rPr>
        <w:t>甲乙双方签订保密协议。保密协议为本合同的组成部分，</w:t>
      </w:r>
      <w:r>
        <w:rPr>
          <w:rFonts w:hint="eastAsia" w:cs="仿宋" w:asciiTheme="minorEastAsia" w:hAnsiTheme="minorEastAsia"/>
          <w:color w:val="auto"/>
          <w:sz w:val="24"/>
          <w:highlight w:val="none"/>
        </w:rPr>
        <w:t>长期有效，</w:t>
      </w:r>
      <w:r>
        <w:rPr>
          <w:rFonts w:hint="eastAsia" w:cs="仿宋" w:asciiTheme="minorEastAsia" w:hAnsiTheme="minorEastAsia"/>
          <w:color w:val="auto"/>
          <w:sz w:val="24"/>
          <w:highlight w:val="none"/>
          <w:lang w:val="zh-CN"/>
        </w:rPr>
        <w:t>不受本合同届满、解除、终止、或本合同中其他条款的无效或履行完毕等情形的影响。</w:t>
      </w:r>
    </w:p>
    <w:p w14:paraId="43A4748F">
      <w:pPr>
        <w:autoSpaceDE w:val="0"/>
        <w:autoSpaceDN w:val="0"/>
        <w:spacing w:line="360" w:lineRule="auto"/>
        <w:ind w:firstLine="480"/>
        <w:rPr>
          <w:rFonts w:ascii="宋体" w:hAnsi="宋体"/>
          <w:color w:val="auto"/>
          <w:sz w:val="24"/>
          <w:highlight w:val="none"/>
        </w:rPr>
      </w:pPr>
      <w:r>
        <w:rPr>
          <w:rFonts w:hint="eastAsia" w:ascii="宋体" w:hAnsi="宋体" w:cs="仿宋_GB2312"/>
          <w:color w:val="auto"/>
          <w:sz w:val="24"/>
          <w:highlight w:val="none"/>
          <w:lang w:val="zh-CN"/>
        </w:rPr>
        <w:t xml:space="preserve">第四十四条  </w:t>
      </w:r>
      <w:r>
        <w:rPr>
          <w:rFonts w:hint="eastAsia" w:ascii="宋体" w:hAnsi="宋体"/>
          <w:color w:val="auto"/>
          <w:sz w:val="24"/>
          <w:highlight w:val="none"/>
        </w:rPr>
        <w:t>适用法律：本合同应按照中华人民共和国的法律进行解释。</w:t>
      </w:r>
    </w:p>
    <w:p w14:paraId="5F6DDDFD">
      <w:pPr>
        <w:pStyle w:val="23"/>
        <w:rPr>
          <w:color w:val="auto"/>
          <w:highlight w:val="none"/>
          <w:lang w:val="en-US"/>
        </w:rPr>
      </w:pPr>
    </w:p>
    <w:p w14:paraId="7993C20F">
      <w:pPr>
        <w:pStyle w:val="61"/>
        <w:ind w:firstLine="0"/>
        <w:rPr>
          <w:color w:val="auto"/>
          <w:highlight w:val="none"/>
          <w:lang w:val="en-US"/>
        </w:rPr>
      </w:pPr>
      <w:r>
        <w:rPr>
          <w:rFonts w:hint="eastAsia"/>
          <w:color w:val="auto"/>
          <w:highlight w:val="none"/>
          <w:lang w:val="en-US"/>
        </w:rPr>
        <w:t>（以下无正文）</w:t>
      </w:r>
    </w:p>
    <w:p w14:paraId="7F561355">
      <w:pPr>
        <w:spacing w:line="360" w:lineRule="auto"/>
        <w:rPr>
          <w:rFonts w:ascii="宋体" w:hAnsi="宋体"/>
          <w:color w:val="auto"/>
          <w:sz w:val="24"/>
          <w:highlight w:val="none"/>
        </w:rPr>
      </w:pPr>
      <w:r>
        <w:rPr>
          <w:rFonts w:hint="eastAsia" w:ascii="宋体" w:hAnsi="宋体"/>
          <w:color w:val="auto"/>
          <w:sz w:val="24"/>
          <w:highlight w:val="none"/>
        </w:rPr>
        <w:t xml:space="preserve">甲方（盖章）：                            乙方（盖章）：        </w:t>
      </w:r>
    </w:p>
    <w:p w14:paraId="5D46BF19">
      <w:pPr>
        <w:spacing w:line="360" w:lineRule="auto"/>
        <w:rPr>
          <w:rFonts w:ascii="宋体" w:hAnsi="宋体"/>
          <w:color w:val="auto"/>
          <w:sz w:val="24"/>
          <w:highlight w:val="none"/>
        </w:rPr>
      </w:pPr>
      <w:r>
        <w:rPr>
          <w:rFonts w:hint="eastAsia" w:ascii="宋体" w:hAnsi="宋体"/>
          <w:color w:val="auto"/>
          <w:sz w:val="24"/>
          <w:highlight w:val="none"/>
        </w:rPr>
        <w:t xml:space="preserve">法定代表人：                              法定代表人：                   </w:t>
      </w:r>
    </w:p>
    <w:p w14:paraId="1BF2E588">
      <w:pPr>
        <w:spacing w:line="360" w:lineRule="auto"/>
        <w:rPr>
          <w:rFonts w:ascii="宋体" w:hAnsi="宋体"/>
          <w:color w:val="auto"/>
          <w:sz w:val="24"/>
          <w:highlight w:val="none"/>
        </w:rPr>
      </w:pPr>
      <w:r>
        <w:rPr>
          <w:rFonts w:hint="eastAsia" w:ascii="宋体" w:hAnsi="宋体"/>
          <w:color w:val="auto"/>
          <w:sz w:val="24"/>
          <w:highlight w:val="none"/>
        </w:rPr>
        <w:t xml:space="preserve">或受委托人（签字）：                      或受委托人（签字）：                  </w:t>
      </w:r>
    </w:p>
    <w:p w14:paraId="2D6B8AB9">
      <w:pPr>
        <w:spacing w:line="360" w:lineRule="auto"/>
        <w:rPr>
          <w:rFonts w:ascii="宋体" w:hAnsi="宋体"/>
          <w:color w:val="auto"/>
          <w:sz w:val="24"/>
          <w:highlight w:val="none"/>
        </w:rPr>
      </w:pPr>
      <w:r>
        <w:rPr>
          <w:rFonts w:hint="eastAsia" w:ascii="宋体" w:hAnsi="宋体"/>
          <w:color w:val="auto"/>
          <w:sz w:val="24"/>
          <w:highlight w:val="none"/>
        </w:rPr>
        <w:t>联系人：                                  联系人：</w:t>
      </w:r>
    </w:p>
    <w:p w14:paraId="25A2A4A7">
      <w:pPr>
        <w:spacing w:line="360" w:lineRule="auto"/>
        <w:rPr>
          <w:rFonts w:ascii="宋体" w:hAnsi="宋体"/>
          <w:color w:val="auto"/>
          <w:sz w:val="24"/>
          <w:highlight w:val="none"/>
        </w:rPr>
      </w:pPr>
      <w:r>
        <w:rPr>
          <w:rFonts w:hint="eastAsia" w:ascii="宋体" w:hAnsi="宋体"/>
          <w:color w:val="auto"/>
          <w:sz w:val="24"/>
          <w:highlight w:val="none"/>
        </w:rPr>
        <w:t xml:space="preserve">地址：                                    地址： </w:t>
      </w:r>
    </w:p>
    <w:p w14:paraId="3E197945">
      <w:pPr>
        <w:spacing w:line="360" w:lineRule="auto"/>
        <w:rPr>
          <w:rFonts w:ascii="宋体" w:hAnsi="宋体"/>
          <w:color w:val="auto"/>
          <w:sz w:val="24"/>
          <w:highlight w:val="none"/>
        </w:rPr>
      </w:pPr>
      <w:r>
        <w:rPr>
          <w:rFonts w:hint="eastAsia" w:ascii="宋体" w:hAnsi="宋体"/>
          <w:color w:val="auto"/>
          <w:sz w:val="24"/>
          <w:highlight w:val="none"/>
        </w:rPr>
        <w:t>电话：                                    电话：</w:t>
      </w:r>
    </w:p>
    <w:p w14:paraId="75382CEE">
      <w:pPr>
        <w:spacing w:line="360" w:lineRule="auto"/>
        <w:rPr>
          <w:rFonts w:ascii="宋体" w:hAnsi="宋体"/>
          <w:color w:val="auto"/>
          <w:sz w:val="24"/>
          <w:highlight w:val="none"/>
        </w:rPr>
      </w:pPr>
      <w:r>
        <w:rPr>
          <w:rFonts w:hint="eastAsia" w:ascii="宋体" w:hAnsi="宋体"/>
          <w:color w:val="auto"/>
          <w:sz w:val="24"/>
          <w:highlight w:val="none"/>
        </w:rPr>
        <w:t>传真：                                    传真：</w:t>
      </w:r>
    </w:p>
    <w:p w14:paraId="007487F7">
      <w:pPr>
        <w:spacing w:line="360" w:lineRule="auto"/>
        <w:rPr>
          <w:rFonts w:ascii="宋体" w:hAnsi="宋体"/>
          <w:color w:val="auto"/>
          <w:sz w:val="24"/>
          <w:highlight w:val="none"/>
        </w:rPr>
      </w:pPr>
      <w:r>
        <w:rPr>
          <w:rFonts w:hint="eastAsia" w:ascii="宋体" w:hAnsi="宋体"/>
          <w:color w:val="auto"/>
          <w:sz w:val="24"/>
          <w:highlight w:val="none"/>
        </w:rPr>
        <w:t xml:space="preserve">开户银行：                                开户银行： </w:t>
      </w:r>
    </w:p>
    <w:p w14:paraId="65B0363F">
      <w:pPr>
        <w:spacing w:line="360" w:lineRule="auto"/>
        <w:rPr>
          <w:rFonts w:ascii="宋体" w:hAnsi="宋体"/>
          <w:color w:val="auto"/>
          <w:sz w:val="24"/>
          <w:highlight w:val="none"/>
        </w:rPr>
      </w:pPr>
      <w:r>
        <w:rPr>
          <w:rFonts w:hint="eastAsia" w:ascii="宋体" w:hAnsi="宋体"/>
          <w:color w:val="auto"/>
          <w:sz w:val="24"/>
          <w:highlight w:val="none"/>
        </w:rPr>
        <w:t>帐号：                                    帐号：</w:t>
      </w:r>
    </w:p>
    <w:p w14:paraId="1A7E1445">
      <w:pPr>
        <w:spacing w:line="360" w:lineRule="auto"/>
        <w:rPr>
          <w:rFonts w:ascii="宋体" w:hAnsi="宋体"/>
          <w:color w:val="auto"/>
          <w:sz w:val="24"/>
          <w:highlight w:val="none"/>
        </w:rPr>
      </w:pPr>
      <w:r>
        <w:rPr>
          <w:rFonts w:hint="eastAsia" w:ascii="宋体" w:hAnsi="宋体"/>
          <w:color w:val="auto"/>
          <w:sz w:val="24"/>
          <w:highlight w:val="none"/>
        </w:rPr>
        <w:t xml:space="preserve">                                           </w:t>
      </w:r>
    </w:p>
    <w:p w14:paraId="011D0578">
      <w:pPr>
        <w:spacing w:line="360" w:lineRule="auto"/>
        <w:ind w:left="-420" w:leftChars="-200" w:right="-420" w:rightChars="-200" w:firstLine="480" w:firstLineChars="200"/>
        <w:rPr>
          <w:rFonts w:hint="eastAsia" w:ascii="仿宋" w:hAnsi="仿宋" w:eastAsia="仿宋" w:cs="仿宋"/>
          <w:color w:val="auto"/>
          <w:sz w:val="24"/>
          <w:highlight w:val="none"/>
        </w:rPr>
      </w:pPr>
    </w:p>
    <w:p w14:paraId="45A55144">
      <w:pPr>
        <w:widowControl/>
        <w:adjustRightInd/>
        <w:jc w:val="left"/>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3DEC403F">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406"/>
      <w:r>
        <w:rPr>
          <w:rFonts w:hint="eastAsia" w:ascii="宋体" w:hAnsi="宋体" w:cs="宋体"/>
          <w:b/>
          <w:color w:val="auto"/>
          <w:sz w:val="36"/>
          <w:szCs w:val="20"/>
          <w:highlight w:val="none"/>
        </w:rPr>
        <w:t xml:space="preserve"> </w:t>
      </w:r>
      <w:bookmarkEnd w:id="407"/>
      <w:r>
        <w:rPr>
          <w:rFonts w:hint="eastAsia" w:ascii="宋体" w:hAnsi="宋体" w:cs="宋体"/>
          <w:b/>
          <w:color w:val="auto"/>
          <w:sz w:val="36"/>
          <w:szCs w:val="20"/>
          <w:highlight w:val="none"/>
        </w:rPr>
        <w:t>应提交的有关格式范例</w:t>
      </w:r>
    </w:p>
    <w:p w14:paraId="16E7A097">
      <w:pPr>
        <w:spacing w:line="360" w:lineRule="auto"/>
        <w:jc w:val="center"/>
        <w:outlineLvl w:val="0"/>
        <w:rPr>
          <w:rFonts w:ascii="宋体" w:hAnsi="宋体" w:cs="宋体"/>
          <w:b/>
          <w:color w:val="auto"/>
          <w:kern w:val="0"/>
          <w:sz w:val="36"/>
          <w:szCs w:val="36"/>
          <w:highlight w:val="none"/>
        </w:rPr>
      </w:pPr>
    </w:p>
    <w:p w14:paraId="705BB967">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4EA69A9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6129506D">
      <w:pPr>
        <w:spacing w:line="360" w:lineRule="auto"/>
        <w:jc w:val="center"/>
        <w:outlineLvl w:val="0"/>
        <w:rPr>
          <w:rFonts w:ascii="宋体" w:hAnsi="宋体" w:cs="宋体"/>
          <w:b/>
          <w:color w:val="auto"/>
          <w:kern w:val="0"/>
          <w:sz w:val="36"/>
          <w:szCs w:val="36"/>
          <w:highlight w:val="none"/>
        </w:rPr>
      </w:pPr>
    </w:p>
    <w:p w14:paraId="7ACD81E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27BA39FF">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4C3515F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6A362D2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27B1FCAC">
      <w:pPr>
        <w:snapToGrid w:val="0"/>
        <w:spacing w:line="360" w:lineRule="auto"/>
        <w:ind w:firstLine="480" w:firstLineChars="200"/>
        <w:rPr>
          <w:rFonts w:ascii="宋体" w:hAnsi="宋体" w:cs="宋体"/>
          <w:color w:val="auto"/>
          <w:sz w:val="24"/>
          <w:highlight w:val="none"/>
        </w:rPr>
      </w:pPr>
    </w:p>
    <w:p w14:paraId="2F7AA626">
      <w:pPr>
        <w:spacing w:line="360" w:lineRule="auto"/>
        <w:ind w:firstLine="480" w:firstLineChars="200"/>
        <w:rPr>
          <w:rFonts w:ascii="宋体" w:hAnsi="宋体" w:cs="宋体"/>
          <w:color w:val="auto"/>
          <w:sz w:val="24"/>
          <w:highlight w:val="none"/>
        </w:rPr>
      </w:pPr>
    </w:p>
    <w:p w14:paraId="3FB587B9">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75F55F0E">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杭州市规划和自然资源局拱墅分局</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sz w:val="24"/>
          <w:highlight w:val="none"/>
        </w:rPr>
        <w:t>：</w:t>
      </w:r>
    </w:p>
    <w:p w14:paraId="39ADF2E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拱墅区水资源基础调查项目监理服务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HCZX-24547-1</w:t>
      </w:r>
      <w:r>
        <w:rPr>
          <w:rFonts w:hint="eastAsia" w:ascii="宋体" w:hAnsi="宋体" w:cs="宋体"/>
          <w:color w:val="auto"/>
          <w:sz w:val="24"/>
          <w:highlight w:val="none"/>
        </w:rPr>
        <w:t>】政府采购活动，郑重承诺：</w:t>
      </w:r>
    </w:p>
    <w:p w14:paraId="20F4B42B">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08449F8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6D3BF22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038B70D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2A75841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3E67D38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70FDE81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58F90CD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20FD9A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520BBC1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2A4DB51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291639D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7145BDC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508807D">
      <w:pPr>
        <w:snapToGrid w:val="0"/>
        <w:spacing w:line="360" w:lineRule="auto"/>
        <w:ind w:right="480"/>
        <w:jc w:val="center"/>
        <w:rPr>
          <w:rFonts w:ascii="宋体" w:hAnsi="宋体" w:cs="宋体"/>
          <w:b/>
          <w:color w:val="auto"/>
          <w:kern w:val="0"/>
          <w:sz w:val="32"/>
          <w:szCs w:val="32"/>
          <w:highlight w:val="none"/>
        </w:rPr>
      </w:pPr>
    </w:p>
    <w:p w14:paraId="0F686F7F">
      <w:pPr>
        <w:snapToGrid w:val="0"/>
        <w:spacing w:line="360" w:lineRule="auto"/>
        <w:ind w:right="480"/>
        <w:jc w:val="center"/>
        <w:rPr>
          <w:rFonts w:ascii="宋体" w:hAnsi="宋体" w:cs="宋体"/>
          <w:b/>
          <w:color w:val="auto"/>
          <w:kern w:val="0"/>
          <w:sz w:val="32"/>
          <w:szCs w:val="32"/>
          <w:highlight w:val="none"/>
        </w:rPr>
      </w:pPr>
    </w:p>
    <w:p w14:paraId="4E86BE45">
      <w:pPr>
        <w:snapToGrid w:val="0"/>
        <w:spacing w:line="360" w:lineRule="auto"/>
        <w:ind w:right="480"/>
        <w:jc w:val="center"/>
        <w:rPr>
          <w:rFonts w:ascii="宋体" w:hAnsi="宋体" w:cs="宋体"/>
          <w:b/>
          <w:color w:val="auto"/>
          <w:kern w:val="0"/>
          <w:sz w:val="32"/>
          <w:szCs w:val="32"/>
          <w:highlight w:val="none"/>
        </w:rPr>
      </w:pPr>
    </w:p>
    <w:p w14:paraId="6FC1C5C2">
      <w:pPr>
        <w:rPr>
          <w:rFonts w:ascii="宋体" w:hAnsi="宋体" w:cs="宋体"/>
          <w:color w:val="auto"/>
          <w:highlight w:val="none"/>
        </w:rPr>
      </w:pPr>
    </w:p>
    <w:p w14:paraId="2484C524">
      <w:pPr>
        <w:snapToGrid w:val="0"/>
        <w:spacing w:line="360" w:lineRule="auto"/>
        <w:ind w:right="480"/>
        <w:jc w:val="center"/>
        <w:rPr>
          <w:rFonts w:ascii="宋体" w:hAnsi="宋体" w:cs="宋体"/>
          <w:b/>
          <w:color w:val="auto"/>
          <w:kern w:val="0"/>
          <w:sz w:val="32"/>
          <w:szCs w:val="32"/>
          <w:highlight w:val="none"/>
        </w:rPr>
      </w:pPr>
    </w:p>
    <w:p w14:paraId="25753CBB">
      <w:pPr>
        <w:snapToGrid w:val="0"/>
        <w:spacing w:line="360" w:lineRule="auto"/>
        <w:ind w:right="480"/>
        <w:jc w:val="center"/>
        <w:rPr>
          <w:rFonts w:ascii="宋体" w:hAnsi="宋体" w:cs="宋体"/>
          <w:b/>
          <w:color w:val="auto"/>
          <w:kern w:val="0"/>
          <w:sz w:val="32"/>
          <w:szCs w:val="32"/>
          <w:highlight w:val="none"/>
        </w:rPr>
      </w:pPr>
    </w:p>
    <w:p w14:paraId="46ECE262">
      <w:pPr>
        <w:snapToGrid w:val="0"/>
        <w:spacing w:line="360" w:lineRule="auto"/>
        <w:ind w:right="480"/>
        <w:jc w:val="center"/>
        <w:rPr>
          <w:rFonts w:ascii="宋体" w:hAnsi="宋体" w:cs="宋体"/>
          <w:b/>
          <w:color w:val="auto"/>
          <w:kern w:val="0"/>
          <w:sz w:val="32"/>
          <w:szCs w:val="32"/>
          <w:highlight w:val="none"/>
        </w:rPr>
      </w:pPr>
    </w:p>
    <w:p w14:paraId="4D55F42E">
      <w:pPr>
        <w:widowControl/>
        <w:adjustRightInd/>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1285C91A">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658CF49">
      <w:pPr>
        <w:snapToGrid w:val="0"/>
        <w:spacing w:line="360" w:lineRule="auto"/>
        <w:ind w:right="480"/>
        <w:jc w:val="center"/>
        <w:rPr>
          <w:rFonts w:ascii="宋体" w:hAnsi="宋体" w:cs="宋体"/>
          <w:b/>
          <w:color w:val="auto"/>
          <w:kern w:val="0"/>
          <w:sz w:val="32"/>
          <w:szCs w:val="32"/>
          <w:highlight w:val="none"/>
        </w:rPr>
      </w:pPr>
    </w:p>
    <w:p w14:paraId="5095D48C">
      <w:pPr>
        <w:snapToGrid w:val="0"/>
        <w:spacing w:line="360" w:lineRule="auto"/>
        <w:ind w:right="480"/>
        <w:jc w:val="center"/>
        <w:rPr>
          <w:rFonts w:ascii="宋体" w:hAnsi="宋体" w:cs="宋体"/>
          <w:b/>
          <w:color w:val="auto"/>
          <w:kern w:val="0"/>
          <w:sz w:val="32"/>
          <w:szCs w:val="32"/>
          <w:highlight w:val="none"/>
        </w:rPr>
      </w:pPr>
    </w:p>
    <w:p w14:paraId="71C004F1">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1D11B2AC">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1AD916DF">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2918955B">
      <w:pPr>
        <w:widowControl/>
        <w:spacing w:line="360" w:lineRule="auto"/>
        <w:ind w:firstLine="480"/>
        <w:jc w:val="left"/>
        <w:rPr>
          <w:rFonts w:ascii="宋体" w:hAnsi="宋体" w:cs="宋体"/>
          <w:color w:val="auto"/>
          <w:sz w:val="24"/>
          <w:highlight w:val="none"/>
        </w:rPr>
      </w:pPr>
    </w:p>
    <w:p w14:paraId="2E46FDC3">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AE0F573">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46F6A47F">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626F9C1E">
      <w:pPr>
        <w:widowControl/>
        <w:spacing w:line="360" w:lineRule="auto"/>
        <w:ind w:left="150"/>
        <w:jc w:val="center"/>
        <w:rPr>
          <w:rFonts w:ascii="宋体" w:hAnsi="宋体" w:cs="宋体"/>
          <w:b/>
          <w:color w:val="auto"/>
          <w:kern w:val="0"/>
          <w:sz w:val="32"/>
          <w:szCs w:val="32"/>
          <w:highlight w:val="none"/>
        </w:rPr>
      </w:pPr>
    </w:p>
    <w:p w14:paraId="0300C877">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E6E3CC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7BCB0339">
      <w:pPr>
        <w:rPr>
          <w:rFonts w:ascii="宋体" w:hAnsi="宋体" w:cs="宋体"/>
          <w:color w:val="auto"/>
          <w:highlight w:val="none"/>
        </w:rPr>
      </w:pPr>
    </w:p>
    <w:p w14:paraId="65E3FE1E">
      <w:pPr>
        <w:snapToGrid w:val="0"/>
        <w:spacing w:line="360" w:lineRule="auto"/>
        <w:ind w:right="480"/>
        <w:jc w:val="center"/>
        <w:rPr>
          <w:rFonts w:ascii="宋体" w:hAnsi="宋体" w:cs="宋体"/>
          <w:b/>
          <w:color w:val="auto"/>
          <w:kern w:val="0"/>
          <w:sz w:val="32"/>
          <w:szCs w:val="32"/>
          <w:highlight w:val="none"/>
        </w:rPr>
      </w:pPr>
    </w:p>
    <w:p w14:paraId="0FD2261C">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4146A03A">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2584505F">
      <w:pPr>
        <w:spacing w:line="360" w:lineRule="auto"/>
        <w:jc w:val="center"/>
        <w:outlineLvl w:val="0"/>
        <w:rPr>
          <w:rFonts w:ascii="宋体" w:hAnsi="宋体" w:cs="宋体"/>
          <w:b/>
          <w:color w:val="auto"/>
          <w:kern w:val="0"/>
          <w:sz w:val="24"/>
          <w:highlight w:val="none"/>
        </w:rPr>
      </w:pPr>
    </w:p>
    <w:p w14:paraId="71D14568">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40716BED">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068311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0FC9E55E">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7D95594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07CE2870">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7636FF06">
      <w:pPr>
        <w:snapToGrid w:val="0"/>
        <w:spacing w:line="360" w:lineRule="auto"/>
        <w:jc w:val="center"/>
        <w:rPr>
          <w:rFonts w:ascii="宋体" w:hAnsi="宋体" w:cs="宋体"/>
          <w:b/>
          <w:color w:val="auto"/>
          <w:kern w:val="0"/>
          <w:sz w:val="32"/>
          <w:szCs w:val="32"/>
          <w:highlight w:val="none"/>
          <w:lang w:val="zh-CN"/>
        </w:rPr>
      </w:pPr>
    </w:p>
    <w:p w14:paraId="34BB17F3">
      <w:pPr>
        <w:snapToGrid w:val="0"/>
        <w:spacing w:line="360" w:lineRule="auto"/>
        <w:jc w:val="center"/>
        <w:rPr>
          <w:rFonts w:ascii="宋体" w:hAnsi="宋体" w:cs="宋体"/>
          <w:b/>
          <w:color w:val="auto"/>
          <w:kern w:val="0"/>
          <w:sz w:val="32"/>
          <w:szCs w:val="32"/>
          <w:highlight w:val="none"/>
          <w:lang w:val="zh-CN"/>
        </w:rPr>
      </w:pPr>
    </w:p>
    <w:p w14:paraId="5F4CF3C4">
      <w:pPr>
        <w:snapToGrid w:val="0"/>
        <w:spacing w:line="360" w:lineRule="auto"/>
        <w:jc w:val="center"/>
        <w:rPr>
          <w:rFonts w:ascii="宋体" w:hAnsi="宋体" w:cs="宋体"/>
          <w:b/>
          <w:color w:val="auto"/>
          <w:kern w:val="0"/>
          <w:sz w:val="32"/>
          <w:szCs w:val="32"/>
          <w:highlight w:val="none"/>
          <w:lang w:val="zh-CN"/>
        </w:rPr>
      </w:pPr>
    </w:p>
    <w:p w14:paraId="33D148BA">
      <w:pPr>
        <w:snapToGrid w:val="0"/>
        <w:spacing w:line="360" w:lineRule="auto"/>
        <w:jc w:val="center"/>
        <w:rPr>
          <w:rFonts w:ascii="宋体" w:hAnsi="宋体" w:cs="宋体"/>
          <w:b/>
          <w:color w:val="auto"/>
          <w:kern w:val="0"/>
          <w:sz w:val="32"/>
          <w:szCs w:val="32"/>
          <w:highlight w:val="none"/>
          <w:lang w:val="zh-CN"/>
        </w:rPr>
      </w:pPr>
    </w:p>
    <w:p w14:paraId="40D7B97D">
      <w:pPr>
        <w:snapToGrid w:val="0"/>
        <w:spacing w:line="360" w:lineRule="auto"/>
        <w:jc w:val="center"/>
        <w:rPr>
          <w:rFonts w:ascii="宋体" w:hAnsi="宋体" w:cs="宋体"/>
          <w:b/>
          <w:color w:val="auto"/>
          <w:kern w:val="0"/>
          <w:sz w:val="32"/>
          <w:szCs w:val="32"/>
          <w:highlight w:val="none"/>
          <w:lang w:val="zh-CN"/>
        </w:rPr>
      </w:pPr>
    </w:p>
    <w:p w14:paraId="48B24956">
      <w:pPr>
        <w:snapToGrid w:val="0"/>
        <w:spacing w:line="360" w:lineRule="auto"/>
        <w:jc w:val="center"/>
        <w:rPr>
          <w:rFonts w:ascii="宋体" w:hAnsi="宋体" w:cs="宋体"/>
          <w:b/>
          <w:color w:val="auto"/>
          <w:kern w:val="0"/>
          <w:sz w:val="32"/>
          <w:szCs w:val="32"/>
          <w:highlight w:val="none"/>
          <w:lang w:val="zh-CN"/>
        </w:rPr>
      </w:pPr>
    </w:p>
    <w:p w14:paraId="4428338E">
      <w:pPr>
        <w:snapToGrid w:val="0"/>
        <w:spacing w:line="360" w:lineRule="auto"/>
        <w:jc w:val="center"/>
        <w:rPr>
          <w:rFonts w:ascii="宋体" w:hAnsi="宋体" w:cs="宋体"/>
          <w:b/>
          <w:color w:val="auto"/>
          <w:kern w:val="0"/>
          <w:sz w:val="32"/>
          <w:szCs w:val="32"/>
          <w:highlight w:val="none"/>
          <w:lang w:val="zh-CN"/>
        </w:rPr>
      </w:pPr>
    </w:p>
    <w:p w14:paraId="46D40E6A">
      <w:pPr>
        <w:snapToGrid w:val="0"/>
        <w:spacing w:line="360" w:lineRule="auto"/>
        <w:jc w:val="center"/>
        <w:rPr>
          <w:rFonts w:ascii="宋体" w:hAnsi="宋体" w:cs="宋体"/>
          <w:b/>
          <w:color w:val="auto"/>
          <w:kern w:val="0"/>
          <w:sz w:val="32"/>
          <w:szCs w:val="32"/>
          <w:highlight w:val="none"/>
          <w:lang w:val="zh-CN"/>
        </w:rPr>
      </w:pPr>
    </w:p>
    <w:p w14:paraId="3920535C">
      <w:pPr>
        <w:snapToGrid w:val="0"/>
        <w:spacing w:line="360" w:lineRule="auto"/>
        <w:jc w:val="center"/>
        <w:rPr>
          <w:rFonts w:ascii="宋体" w:hAnsi="宋体" w:cs="宋体"/>
          <w:b/>
          <w:color w:val="auto"/>
          <w:kern w:val="0"/>
          <w:sz w:val="32"/>
          <w:szCs w:val="32"/>
          <w:highlight w:val="none"/>
          <w:lang w:val="zh-CN"/>
        </w:rPr>
      </w:pPr>
    </w:p>
    <w:p w14:paraId="6630C99D">
      <w:pPr>
        <w:snapToGrid w:val="0"/>
        <w:spacing w:line="360" w:lineRule="auto"/>
        <w:jc w:val="center"/>
        <w:rPr>
          <w:rFonts w:ascii="宋体" w:hAnsi="宋体" w:cs="宋体"/>
          <w:b/>
          <w:color w:val="auto"/>
          <w:kern w:val="0"/>
          <w:sz w:val="32"/>
          <w:szCs w:val="32"/>
          <w:highlight w:val="none"/>
          <w:lang w:val="zh-CN"/>
        </w:rPr>
      </w:pPr>
    </w:p>
    <w:p w14:paraId="002DF185">
      <w:pPr>
        <w:snapToGrid w:val="0"/>
        <w:spacing w:line="360" w:lineRule="auto"/>
        <w:jc w:val="center"/>
        <w:rPr>
          <w:rFonts w:ascii="宋体" w:hAnsi="宋体" w:cs="宋体"/>
          <w:b/>
          <w:color w:val="auto"/>
          <w:kern w:val="0"/>
          <w:sz w:val="32"/>
          <w:szCs w:val="32"/>
          <w:highlight w:val="none"/>
          <w:lang w:val="zh-CN"/>
        </w:rPr>
      </w:pPr>
    </w:p>
    <w:p w14:paraId="205EAED6">
      <w:pPr>
        <w:snapToGrid w:val="0"/>
        <w:spacing w:line="360" w:lineRule="auto"/>
        <w:jc w:val="center"/>
        <w:rPr>
          <w:rFonts w:ascii="宋体" w:hAnsi="宋体" w:cs="宋体"/>
          <w:b/>
          <w:color w:val="auto"/>
          <w:kern w:val="0"/>
          <w:sz w:val="32"/>
          <w:szCs w:val="32"/>
          <w:highlight w:val="none"/>
          <w:lang w:val="zh-CN"/>
        </w:rPr>
      </w:pPr>
    </w:p>
    <w:p w14:paraId="3F443EB4">
      <w:pPr>
        <w:rPr>
          <w:rFonts w:ascii="宋体" w:hAnsi="宋体" w:cs="宋体"/>
          <w:b/>
          <w:color w:val="auto"/>
          <w:kern w:val="0"/>
          <w:sz w:val="32"/>
          <w:szCs w:val="32"/>
          <w:highlight w:val="none"/>
          <w:lang w:val="zh-CN"/>
        </w:rPr>
      </w:pPr>
    </w:p>
    <w:p w14:paraId="2817BF66">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E6BF173">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15D7395">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杭州市规划和自然资源局拱墅分局</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sz w:val="24"/>
          <w:highlight w:val="none"/>
        </w:rPr>
        <w:t>：</w:t>
      </w:r>
    </w:p>
    <w:p w14:paraId="24D7467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拱墅区水资源基础调查项目监理服务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HCZX-24547-1</w:t>
      </w:r>
      <w:r>
        <w:rPr>
          <w:rFonts w:hint="eastAsia" w:ascii="宋体" w:hAnsi="宋体" w:cs="宋体"/>
          <w:color w:val="auto"/>
          <w:sz w:val="24"/>
          <w:highlight w:val="none"/>
        </w:rPr>
        <w:t>】招标的有关活动，并对此项目进行投标。为此：</w:t>
      </w:r>
    </w:p>
    <w:p w14:paraId="0DA4463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444F1C6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7CC914D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499B8C7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5C5C470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08" w:name="_Hlk101257010"/>
      <w:r>
        <w:rPr>
          <w:rFonts w:hint="eastAsia" w:ascii="宋体" w:hAnsi="宋体" w:cs="宋体"/>
          <w:color w:val="auto"/>
          <w:sz w:val="24"/>
          <w:highlight w:val="none"/>
        </w:rPr>
        <w:t>（如果有)</w:t>
      </w:r>
      <w:bookmarkEnd w:id="408"/>
      <w:r>
        <w:rPr>
          <w:rFonts w:hint="eastAsia" w:ascii="宋体" w:hAnsi="宋体" w:cs="宋体"/>
          <w:snapToGrid w:val="0"/>
          <w:color w:val="auto"/>
          <w:kern w:val="28"/>
          <w:sz w:val="24"/>
          <w:szCs w:val="20"/>
          <w:highlight w:val="none"/>
        </w:rPr>
        <w:t>；</w:t>
      </w:r>
    </w:p>
    <w:p w14:paraId="08B927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0F1D131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2E46C76B">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AA8FFC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2FAB9F5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5FFAA73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1B8ACC1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1B9C45A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7B4206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4270D7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669D1F30">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36521BA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73B05A0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4125C0F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077D6BE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w:t>
      </w:r>
    </w:p>
    <w:p w14:paraId="2E8854C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D9B80A8">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35E8A0D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75D9727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223C2F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4A598B27">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5、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3E016BC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B000413">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72DB7C3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008E5DCA">
      <w:pPr>
        <w:snapToGrid w:val="0"/>
        <w:spacing w:line="360" w:lineRule="auto"/>
        <w:ind w:left="420" w:leftChars="200" w:firstLine="4200" w:firstLineChars="1750"/>
        <w:rPr>
          <w:rFonts w:ascii="宋体" w:hAnsi="宋体" w:cs="宋体"/>
          <w:color w:val="auto"/>
          <w:kern w:val="0"/>
          <w:sz w:val="24"/>
          <w:highlight w:val="none"/>
          <w:u w:val="single"/>
        </w:rPr>
      </w:pPr>
    </w:p>
    <w:p w14:paraId="2AEB05EE">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0752CCE">
      <w:pPr>
        <w:snapToGrid w:val="0"/>
        <w:spacing w:line="360" w:lineRule="auto"/>
        <w:jc w:val="center"/>
        <w:rPr>
          <w:rFonts w:ascii="宋体" w:hAnsi="宋体" w:cs="宋体"/>
          <w:b/>
          <w:color w:val="auto"/>
          <w:kern w:val="0"/>
          <w:sz w:val="32"/>
          <w:szCs w:val="32"/>
          <w:highlight w:val="none"/>
        </w:rPr>
      </w:pPr>
    </w:p>
    <w:p w14:paraId="50F67C5C">
      <w:pPr>
        <w:snapToGrid w:val="0"/>
        <w:spacing w:line="360" w:lineRule="auto"/>
        <w:rPr>
          <w:rFonts w:ascii="宋体" w:hAnsi="宋体" w:cs="宋体"/>
          <w:color w:val="auto"/>
          <w:sz w:val="24"/>
          <w:highlight w:val="none"/>
        </w:rPr>
      </w:pPr>
    </w:p>
    <w:p w14:paraId="4DD67ADC">
      <w:pPr>
        <w:jc w:val="center"/>
        <w:rPr>
          <w:rFonts w:ascii="宋体" w:hAnsi="宋体" w:cs="宋体"/>
          <w:b/>
          <w:color w:val="auto"/>
          <w:kern w:val="0"/>
          <w:sz w:val="32"/>
          <w:szCs w:val="32"/>
          <w:highlight w:val="none"/>
        </w:rPr>
      </w:pPr>
    </w:p>
    <w:p w14:paraId="744EDFD4">
      <w:pPr>
        <w:jc w:val="center"/>
        <w:rPr>
          <w:rFonts w:ascii="宋体" w:hAnsi="宋体" w:cs="宋体"/>
          <w:b/>
          <w:color w:val="auto"/>
          <w:kern w:val="0"/>
          <w:sz w:val="32"/>
          <w:szCs w:val="32"/>
          <w:highlight w:val="none"/>
        </w:rPr>
      </w:pPr>
    </w:p>
    <w:p w14:paraId="606219C1">
      <w:pPr>
        <w:jc w:val="center"/>
        <w:rPr>
          <w:rFonts w:ascii="宋体" w:hAnsi="宋体" w:cs="宋体"/>
          <w:b/>
          <w:color w:val="auto"/>
          <w:kern w:val="0"/>
          <w:sz w:val="32"/>
          <w:szCs w:val="32"/>
          <w:highlight w:val="none"/>
        </w:rPr>
      </w:pPr>
    </w:p>
    <w:p w14:paraId="610C3052">
      <w:pPr>
        <w:jc w:val="center"/>
        <w:rPr>
          <w:rFonts w:ascii="宋体" w:hAnsi="宋体" w:cs="宋体"/>
          <w:b/>
          <w:color w:val="auto"/>
          <w:kern w:val="0"/>
          <w:sz w:val="32"/>
          <w:szCs w:val="32"/>
          <w:highlight w:val="none"/>
        </w:rPr>
      </w:pPr>
    </w:p>
    <w:p w14:paraId="2EBA0AC4">
      <w:pPr>
        <w:jc w:val="center"/>
        <w:rPr>
          <w:rFonts w:ascii="宋体" w:hAnsi="宋体" w:cs="宋体"/>
          <w:b/>
          <w:color w:val="auto"/>
          <w:kern w:val="0"/>
          <w:sz w:val="32"/>
          <w:szCs w:val="32"/>
          <w:highlight w:val="none"/>
        </w:rPr>
      </w:pPr>
    </w:p>
    <w:p w14:paraId="363AC3A3">
      <w:pPr>
        <w:jc w:val="center"/>
        <w:rPr>
          <w:rFonts w:ascii="宋体" w:hAnsi="宋体" w:cs="宋体"/>
          <w:b/>
          <w:color w:val="auto"/>
          <w:kern w:val="0"/>
          <w:sz w:val="32"/>
          <w:szCs w:val="32"/>
          <w:highlight w:val="none"/>
        </w:rPr>
      </w:pPr>
    </w:p>
    <w:p w14:paraId="756559FE">
      <w:pPr>
        <w:jc w:val="center"/>
        <w:rPr>
          <w:rFonts w:ascii="宋体" w:hAnsi="宋体" w:cs="宋体"/>
          <w:b/>
          <w:color w:val="auto"/>
          <w:kern w:val="0"/>
          <w:sz w:val="32"/>
          <w:szCs w:val="32"/>
          <w:highlight w:val="none"/>
        </w:rPr>
      </w:pPr>
    </w:p>
    <w:p w14:paraId="6234ADC1">
      <w:pPr>
        <w:jc w:val="center"/>
        <w:rPr>
          <w:rFonts w:ascii="宋体" w:hAnsi="宋体" w:cs="宋体"/>
          <w:b/>
          <w:color w:val="auto"/>
          <w:kern w:val="0"/>
          <w:sz w:val="32"/>
          <w:szCs w:val="32"/>
          <w:highlight w:val="none"/>
        </w:rPr>
      </w:pPr>
    </w:p>
    <w:p w14:paraId="05AB9E6F">
      <w:pPr>
        <w:jc w:val="center"/>
        <w:rPr>
          <w:rFonts w:ascii="宋体" w:hAnsi="宋体" w:cs="宋体"/>
          <w:b/>
          <w:color w:val="auto"/>
          <w:kern w:val="0"/>
          <w:sz w:val="32"/>
          <w:szCs w:val="32"/>
          <w:highlight w:val="none"/>
        </w:rPr>
      </w:pPr>
    </w:p>
    <w:p w14:paraId="7DE09941">
      <w:pPr>
        <w:jc w:val="center"/>
        <w:rPr>
          <w:rFonts w:ascii="宋体" w:hAnsi="宋体" w:cs="宋体"/>
          <w:b/>
          <w:color w:val="auto"/>
          <w:kern w:val="0"/>
          <w:sz w:val="32"/>
          <w:szCs w:val="32"/>
          <w:highlight w:val="none"/>
        </w:rPr>
      </w:pPr>
    </w:p>
    <w:p w14:paraId="72A91C35">
      <w:pPr>
        <w:jc w:val="center"/>
        <w:rPr>
          <w:rFonts w:ascii="宋体" w:hAnsi="宋体" w:cs="宋体"/>
          <w:b/>
          <w:color w:val="auto"/>
          <w:kern w:val="0"/>
          <w:sz w:val="32"/>
          <w:szCs w:val="32"/>
          <w:highlight w:val="none"/>
        </w:rPr>
      </w:pPr>
    </w:p>
    <w:p w14:paraId="4B1BD9F7">
      <w:pPr>
        <w:jc w:val="center"/>
        <w:rPr>
          <w:rFonts w:ascii="宋体" w:hAnsi="宋体" w:cs="宋体"/>
          <w:b/>
          <w:color w:val="auto"/>
          <w:kern w:val="0"/>
          <w:sz w:val="32"/>
          <w:szCs w:val="32"/>
          <w:highlight w:val="none"/>
        </w:rPr>
      </w:pPr>
    </w:p>
    <w:p w14:paraId="0976B5B7">
      <w:pPr>
        <w:jc w:val="center"/>
        <w:rPr>
          <w:rFonts w:ascii="宋体" w:hAnsi="宋体" w:cs="宋体"/>
          <w:b/>
          <w:color w:val="auto"/>
          <w:kern w:val="0"/>
          <w:sz w:val="32"/>
          <w:szCs w:val="32"/>
          <w:highlight w:val="none"/>
        </w:rPr>
      </w:pPr>
    </w:p>
    <w:p w14:paraId="569A4BA5">
      <w:pPr>
        <w:jc w:val="center"/>
        <w:rPr>
          <w:rFonts w:ascii="宋体" w:hAnsi="宋体" w:cs="宋体"/>
          <w:b/>
          <w:color w:val="auto"/>
          <w:kern w:val="0"/>
          <w:sz w:val="32"/>
          <w:szCs w:val="32"/>
          <w:highlight w:val="none"/>
        </w:rPr>
      </w:pPr>
    </w:p>
    <w:p w14:paraId="7B379D23">
      <w:pPr>
        <w:jc w:val="center"/>
        <w:rPr>
          <w:rFonts w:ascii="宋体" w:hAnsi="宋体" w:cs="宋体"/>
          <w:b/>
          <w:color w:val="auto"/>
          <w:kern w:val="0"/>
          <w:sz w:val="32"/>
          <w:szCs w:val="32"/>
          <w:highlight w:val="none"/>
        </w:rPr>
      </w:pPr>
    </w:p>
    <w:p w14:paraId="42C5770C">
      <w:pPr>
        <w:jc w:val="center"/>
        <w:rPr>
          <w:rFonts w:ascii="宋体" w:hAnsi="宋体" w:cs="宋体"/>
          <w:b/>
          <w:color w:val="auto"/>
          <w:kern w:val="0"/>
          <w:sz w:val="32"/>
          <w:szCs w:val="32"/>
          <w:highlight w:val="none"/>
        </w:rPr>
      </w:pPr>
    </w:p>
    <w:p w14:paraId="510E7E04">
      <w:pPr>
        <w:jc w:val="center"/>
        <w:rPr>
          <w:rFonts w:ascii="宋体" w:hAnsi="宋体" w:cs="宋体"/>
          <w:b/>
          <w:color w:val="auto"/>
          <w:kern w:val="0"/>
          <w:sz w:val="32"/>
          <w:szCs w:val="32"/>
          <w:highlight w:val="none"/>
        </w:rPr>
      </w:pPr>
    </w:p>
    <w:p w14:paraId="185485F4">
      <w:pPr>
        <w:jc w:val="center"/>
        <w:rPr>
          <w:rFonts w:ascii="宋体" w:hAnsi="宋体" w:cs="宋体"/>
          <w:b/>
          <w:color w:val="auto"/>
          <w:kern w:val="0"/>
          <w:sz w:val="32"/>
          <w:szCs w:val="32"/>
          <w:highlight w:val="none"/>
        </w:rPr>
      </w:pPr>
    </w:p>
    <w:p w14:paraId="65C644B2">
      <w:pPr>
        <w:jc w:val="center"/>
        <w:rPr>
          <w:rFonts w:ascii="宋体" w:hAnsi="宋体" w:cs="宋体"/>
          <w:b/>
          <w:color w:val="auto"/>
          <w:kern w:val="0"/>
          <w:sz w:val="32"/>
          <w:szCs w:val="32"/>
          <w:highlight w:val="none"/>
        </w:rPr>
      </w:pPr>
    </w:p>
    <w:p w14:paraId="7FFD7FC3">
      <w:pPr>
        <w:jc w:val="center"/>
        <w:rPr>
          <w:rFonts w:ascii="宋体" w:hAnsi="宋体" w:cs="宋体"/>
          <w:b/>
          <w:color w:val="auto"/>
          <w:kern w:val="0"/>
          <w:sz w:val="32"/>
          <w:szCs w:val="32"/>
          <w:highlight w:val="none"/>
        </w:rPr>
      </w:pPr>
    </w:p>
    <w:p w14:paraId="2032E1C9">
      <w:pPr>
        <w:pStyle w:val="3"/>
        <w:rPr>
          <w:color w:val="auto"/>
          <w:highlight w:val="none"/>
          <w:lang w:val="en-US"/>
        </w:rPr>
      </w:pPr>
    </w:p>
    <w:p w14:paraId="4F74BAFE">
      <w:pPr>
        <w:jc w:val="center"/>
        <w:rPr>
          <w:rFonts w:ascii="宋体" w:hAnsi="宋体" w:cs="宋体"/>
          <w:b/>
          <w:color w:val="auto"/>
          <w:kern w:val="0"/>
          <w:sz w:val="32"/>
          <w:szCs w:val="32"/>
          <w:highlight w:val="none"/>
        </w:rPr>
      </w:pPr>
    </w:p>
    <w:p w14:paraId="5F0ED28B">
      <w:pPr>
        <w:jc w:val="center"/>
        <w:rPr>
          <w:rFonts w:ascii="宋体" w:hAnsi="宋体" w:cs="宋体"/>
          <w:b/>
          <w:color w:val="auto"/>
          <w:kern w:val="0"/>
          <w:sz w:val="32"/>
          <w:szCs w:val="32"/>
          <w:highlight w:val="none"/>
        </w:rPr>
      </w:pPr>
    </w:p>
    <w:p w14:paraId="7BCB825F">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152E26D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2B75201B">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7FAF096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杭州市规划和自然资源局拱墅分局</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kern w:val="0"/>
          <w:sz w:val="24"/>
          <w:highlight w:val="none"/>
          <w:lang w:val="zh-CN"/>
        </w:rPr>
        <w:t>：</w:t>
      </w:r>
    </w:p>
    <w:p w14:paraId="6B7D91C7">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拱墅区水资源基础调查项目监理服务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HCZX-24547-1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B82E1D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30B31DB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76652A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49EBB454">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B07440F">
      <w:pPr>
        <w:snapToGrid w:val="0"/>
        <w:spacing w:line="360" w:lineRule="auto"/>
        <w:rPr>
          <w:rFonts w:ascii="宋体" w:hAnsi="宋体" w:cs="宋体"/>
          <w:color w:val="auto"/>
          <w:sz w:val="24"/>
          <w:highlight w:val="none"/>
        </w:rPr>
      </w:pPr>
    </w:p>
    <w:p w14:paraId="75789024">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4510AD3">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杭州市规划和自然资源局拱墅分局</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kern w:val="0"/>
          <w:sz w:val="24"/>
          <w:highlight w:val="none"/>
          <w:lang w:val="zh-CN"/>
        </w:rPr>
        <w:t>：</w:t>
      </w:r>
    </w:p>
    <w:p w14:paraId="26B43A6C">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拱墅区水资源基础调查项目监理服务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HCZX-24547-1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52811E6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0E0CE97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5E468F56">
      <w:pPr>
        <w:jc w:val="center"/>
        <w:rPr>
          <w:rFonts w:ascii="宋体" w:hAnsi="宋体" w:cs="宋体"/>
          <w:b/>
          <w:color w:val="auto"/>
          <w:kern w:val="0"/>
          <w:sz w:val="32"/>
          <w:szCs w:val="32"/>
          <w:highlight w:val="none"/>
        </w:rPr>
      </w:pPr>
    </w:p>
    <w:p w14:paraId="069E79DF">
      <w:pPr>
        <w:rPr>
          <w:rFonts w:ascii="宋体" w:hAnsi="宋体" w:cs="宋体"/>
          <w:color w:val="auto"/>
          <w:highlight w:val="none"/>
        </w:rPr>
      </w:pPr>
    </w:p>
    <w:p w14:paraId="2AEAD8F2">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19126AC">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3AFA8D5">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3B12AAC6">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E63B37C">
      <w:pPr>
        <w:autoSpaceDE w:val="0"/>
        <w:autoSpaceDN w:val="0"/>
        <w:spacing w:line="360" w:lineRule="auto"/>
        <w:jc w:val="center"/>
        <w:rPr>
          <w:rFonts w:ascii="宋体" w:hAnsi="宋体" w:cs="宋体"/>
          <w:b/>
          <w:color w:val="auto"/>
          <w:kern w:val="0"/>
          <w:sz w:val="32"/>
          <w:szCs w:val="32"/>
          <w:highlight w:val="none"/>
          <w:lang w:val="zh-CN"/>
        </w:rPr>
      </w:pPr>
    </w:p>
    <w:p w14:paraId="0CE3EFE9">
      <w:pPr>
        <w:autoSpaceDE w:val="0"/>
        <w:autoSpaceDN w:val="0"/>
        <w:spacing w:line="360" w:lineRule="auto"/>
        <w:jc w:val="center"/>
        <w:rPr>
          <w:rFonts w:ascii="宋体" w:hAnsi="宋体" w:cs="宋体"/>
          <w:b/>
          <w:color w:val="auto"/>
          <w:kern w:val="0"/>
          <w:sz w:val="32"/>
          <w:szCs w:val="32"/>
          <w:highlight w:val="none"/>
          <w:lang w:val="zh-CN"/>
        </w:rPr>
      </w:pPr>
    </w:p>
    <w:p w14:paraId="34D320A2">
      <w:pPr>
        <w:autoSpaceDE w:val="0"/>
        <w:autoSpaceDN w:val="0"/>
        <w:spacing w:line="360" w:lineRule="auto"/>
        <w:jc w:val="center"/>
        <w:rPr>
          <w:rFonts w:ascii="宋体" w:hAnsi="宋体" w:cs="宋体"/>
          <w:b/>
          <w:color w:val="auto"/>
          <w:kern w:val="0"/>
          <w:sz w:val="32"/>
          <w:szCs w:val="32"/>
          <w:highlight w:val="none"/>
          <w:lang w:val="zh-CN"/>
        </w:rPr>
      </w:pPr>
    </w:p>
    <w:p w14:paraId="40847961">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419176F7">
      <w:pPr>
        <w:pStyle w:val="151"/>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7C03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860A222">
            <w:pPr>
              <w:pStyle w:val="151"/>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2813C900">
            <w:pPr>
              <w:pStyle w:val="151"/>
              <w:adjustRightInd w:val="0"/>
              <w:spacing w:line="360" w:lineRule="auto"/>
              <w:rPr>
                <w:rFonts w:hAnsi="宋体" w:cs="宋体"/>
                <w:bCs/>
                <w:color w:val="auto"/>
                <w:sz w:val="24"/>
                <w:highlight w:val="none"/>
              </w:rPr>
            </w:pPr>
          </w:p>
        </w:tc>
      </w:tr>
    </w:tbl>
    <w:p w14:paraId="4C0938BB">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10229E0F">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5A93F46A">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1660BDC">
      <w:pPr>
        <w:jc w:val="center"/>
        <w:rPr>
          <w:rFonts w:ascii="宋体" w:hAnsi="宋体" w:cs="宋体"/>
          <w:b/>
          <w:color w:val="auto"/>
          <w:kern w:val="0"/>
          <w:sz w:val="32"/>
          <w:szCs w:val="32"/>
          <w:highlight w:val="none"/>
        </w:rPr>
      </w:pPr>
    </w:p>
    <w:p w14:paraId="4AFF8D4F">
      <w:pPr>
        <w:jc w:val="center"/>
        <w:rPr>
          <w:rFonts w:ascii="宋体" w:hAnsi="宋体" w:cs="宋体"/>
          <w:b/>
          <w:color w:val="auto"/>
          <w:kern w:val="0"/>
          <w:sz w:val="32"/>
          <w:szCs w:val="32"/>
          <w:highlight w:val="none"/>
        </w:rPr>
      </w:pPr>
    </w:p>
    <w:p w14:paraId="247C52A0">
      <w:pPr>
        <w:jc w:val="center"/>
        <w:rPr>
          <w:rFonts w:ascii="宋体" w:hAnsi="宋体" w:cs="宋体"/>
          <w:b/>
          <w:color w:val="auto"/>
          <w:kern w:val="0"/>
          <w:sz w:val="32"/>
          <w:szCs w:val="32"/>
          <w:highlight w:val="none"/>
        </w:rPr>
      </w:pPr>
    </w:p>
    <w:p w14:paraId="2895AF62">
      <w:pPr>
        <w:jc w:val="center"/>
        <w:rPr>
          <w:rFonts w:ascii="宋体" w:hAnsi="宋体" w:cs="宋体"/>
          <w:b/>
          <w:color w:val="auto"/>
          <w:kern w:val="0"/>
          <w:sz w:val="32"/>
          <w:szCs w:val="32"/>
          <w:highlight w:val="none"/>
        </w:rPr>
      </w:pPr>
    </w:p>
    <w:p w14:paraId="1D596778">
      <w:pPr>
        <w:jc w:val="center"/>
        <w:rPr>
          <w:rFonts w:ascii="宋体" w:hAnsi="宋体" w:cs="宋体"/>
          <w:b/>
          <w:color w:val="auto"/>
          <w:kern w:val="0"/>
          <w:sz w:val="32"/>
          <w:szCs w:val="32"/>
          <w:highlight w:val="none"/>
        </w:rPr>
      </w:pPr>
    </w:p>
    <w:p w14:paraId="50274C6E">
      <w:pPr>
        <w:jc w:val="center"/>
        <w:rPr>
          <w:rFonts w:ascii="宋体" w:hAnsi="宋体" w:cs="宋体"/>
          <w:b/>
          <w:color w:val="auto"/>
          <w:kern w:val="0"/>
          <w:sz w:val="32"/>
          <w:szCs w:val="32"/>
          <w:highlight w:val="none"/>
        </w:rPr>
      </w:pPr>
    </w:p>
    <w:p w14:paraId="4B1F3112">
      <w:pPr>
        <w:jc w:val="center"/>
        <w:rPr>
          <w:rFonts w:ascii="宋体" w:hAnsi="宋体" w:cs="宋体"/>
          <w:b/>
          <w:color w:val="auto"/>
          <w:kern w:val="0"/>
          <w:sz w:val="32"/>
          <w:szCs w:val="32"/>
          <w:highlight w:val="none"/>
        </w:rPr>
      </w:pPr>
    </w:p>
    <w:p w14:paraId="43B19239">
      <w:pPr>
        <w:jc w:val="center"/>
        <w:rPr>
          <w:rFonts w:ascii="宋体" w:hAnsi="宋体" w:cs="宋体"/>
          <w:b/>
          <w:color w:val="auto"/>
          <w:kern w:val="0"/>
          <w:sz w:val="32"/>
          <w:szCs w:val="32"/>
          <w:highlight w:val="none"/>
        </w:rPr>
      </w:pPr>
    </w:p>
    <w:p w14:paraId="4CF29E34">
      <w:pPr>
        <w:jc w:val="center"/>
        <w:rPr>
          <w:rFonts w:ascii="宋体" w:hAnsi="宋体" w:cs="宋体"/>
          <w:b/>
          <w:color w:val="auto"/>
          <w:kern w:val="0"/>
          <w:sz w:val="32"/>
          <w:szCs w:val="32"/>
          <w:highlight w:val="none"/>
        </w:rPr>
      </w:pPr>
    </w:p>
    <w:p w14:paraId="50C4FEFF">
      <w:pPr>
        <w:jc w:val="center"/>
        <w:rPr>
          <w:rFonts w:ascii="宋体" w:hAnsi="宋体" w:cs="宋体"/>
          <w:b/>
          <w:color w:val="auto"/>
          <w:kern w:val="0"/>
          <w:sz w:val="32"/>
          <w:szCs w:val="32"/>
          <w:highlight w:val="none"/>
        </w:rPr>
      </w:pPr>
    </w:p>
    <w:p w14:paraId="3BF0E68E">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212BFC91">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0658855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D4772BF">
      <w:pPr>
        <w:snapToGrid w:val="0"/>
        <w:spacing w:line="360" w:lineRule="auto"/>
        <w:rPr>
          <w:rFonts w:ascii="宋体" w:hAnsi="宋体" w:cs="宋体"/>
          <w:color w:val="auto"/>
          <w:kern w:val="0"/>
          <w:sz w:val="24"/>
          <w:highlight w:val="none"/>
        </w:rPr>
      </w:pPr>
    </w:p>
    <w:p w14:paraId="3249E0E9">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0FE68A64">
      <w:pPr>
        <w:jc w:val="center"/>
        <w:rPr>
          <w:rFonts w:ascii="宋体" w:hAnsi="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18FC1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752B25A">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672FC8F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36B4355">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414B62C4">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6F175FF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0334A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862EAEA">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111B738C">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1878A44">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4DAB4D19">
            <w:pPr>
              <w:rPr>
                <w:rFonts w:ascii="宋体" w:hAnsi="宋体" w:cs="宋体"/>
                <w:color w:val="auto"/>
                <w:sz w:val="24"/>
                <w:highlight w:val="none"/>
              </w:rPr>
            </w:pPr>
          </w:p>
          <w:p w14:paraId="27E11469">
            <w:pPr>
              <w:rPr>
                <w:rFonts w:ascii="宋体" w:hAnsi="宋体" w:cs="宋体"/>
                <w:color w:val="auto"/>
                <w:sz w:val="24"/>
                <w:highlight w:val="none"/>
              </w:rPr>
            </w:pPr>
            <w:r>
              <w:rPr>
                <w:rFonts w:hint="eastAsia" w:ascii="宋体" w:hAnsi="宋体" w:cs="宋体"/>
                <w:color w:val="auto"/>
                <w:sz w:val="24"/>
                <w:highlight w:val="none"/>
              </w:rPr>
              <w:t>见投标文件</w:t>
            </w:r>
          </w:p>
          <w:p w14:paraId="08DCD2E6">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753D0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A80D9A5">
            <w:pPr>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4991" w:type="dxa"/>
          </w:tcPr>
          <w:p w14:paraId="691BE986">
            <w:pPr>
              <w:spacing w:line="360" w:lineRule="auto"/>
              <w:rPr>
                <w:rFonts w:hint="eastAsia" w:ascii="宋体" w:hAnsi="宋体" w:cs="宋体"/>
                <w:color w:val="auto"/>
                <w:sz w:val="24"/>
                <w:highlight w:val="none"/>
              </w:rPr>
            </w:pPr>
            <w:r>
              <w:rPr>
                <w:rFonts w:hint="eastAsia" w:ascii="宋体" w:hAnsi="宋体" w:cs="宋体"/>
                <w:color w:val="auto"/>
                <w:sz w:val="24"/>
                <w:highlight w:val="none"/>
              </w:rPr>
              <w:t>招标文件中实质性要求必须明确响应。</w:t>
            </w:r>
          </w:p>
        </w:tc>
        <w:tc>
          <w:tcPr>
            <w:tcW w:w="2551" w:type="dxa"/>
            <w:vAlign w:val="center"/>
          </w:tcPr>
          <w:p w14:paraId="77F03578">
            <w:pPr>
              <w:rPr>
                <w:rFonts w:hint="eastAsia" w:ascii="宋体" w:hAnsi="宋体" w:cs="宋体"/>
                <w:color w:val="auto"/>
                <w:sz w:val="24"/>
                <w:highlight w:val="none"/>
              </w:rPr>
            </w:pPr>
            <w:r>
              <w:rPr>
                <w:rFonts w:hint="eastAsia" w:ascii="宋体" w:hAnsi="宋体" w:cs="宋体"/>
                <w:color w:val="auto"/>
                <w:kern w:val="0"/>
                <w:sz w:val="24"/>
                <w:highlight w:val="none"/>
              </w:rPr>
              <w:t>招标文件实质性要求相应的材料（“▲” 系指实质性要求条款，招标文件无实质性要求的，无需提供）</w:t>
            </w:r>
          </w:p>
        </w:tc>
        <w:tc>
          <w:tcPr>
            <w:tcW w:w="1418" w:type="dxa"/>
          </w:tcPr>
          <w:p w14:paraId="43E20CF4">
            <w:pPr>
              <w:rPr>
                <w:rFonts w:ascii="宋体" w:hAnsi="宋体" w:cs="宋体"/>
                <w:color w:val="auto"/>
                <w:sz w:val="24"/>
                <w:highlight w:val="none"/>
              </w:rPr>
            </w:pPr>
            <w:r>
              <w:rPr>
                <w:rFonts w:hint="eastAsia" w:ascii="宋体" w:hAnsi="宋体" w:cs="宋体"/>
                <w:color w:val="auto"/>
                <w:sz w:val="24"/>
                <w:highlight w:val="none"/>
              </w:rPr>
              <w:t>见投标文件</w:t>
            </w:r>
          </w:p>
          <w:p w14:paraId="20FAE4CA">
            <w:pPr>
              <w:rPr>
                <w:rFonts w:hint="eastAsia" w:ascii="宋体" w:hAnsi="宋体" w:cs="宋体"/>
                <w:color w:val="auto"/>
                <w:sz w:val="24"/>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E6D0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2EB8701">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4991" w:type="dxa"/>
          </w:tcPr>
          <w:p w14:paraId="59EAEAEE">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4C5616E2">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5D515EC2">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7B0A0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B9FB2E">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4</w:t>
            </w:r>
          </w:p>
        </w:tc>
        <w:tc>
          <w:tcPr>
            <w:tcW w:w="4991" w:type="dxa"/>
          </w:tcPr>
          <w:p w14:paraId="26FA3753">
            <w:pPr>
              <w:spacing w:line="360" w:lineRule="auto"/>
              <w:rPr>
                <w:rFonts w:ascii="宋体" w:hAnsi="宋体" w:cs="宋体"/>
                <w:color w:val="auto"/>
                <w:sz w:val="24"/>
                <w:highlight w:val="none"/>
              </w:rPr>
            </w:pPr>
            <w:r>
              <w:rPr>
                <w:rFonts w:hint="eastAsia" w:ascii="宋体" w:hAnsi="宋体" w:cs="宋体"/>
                <w:color w:val="auto"/>
                <w:sz w:val="24"/>
                <w:highlight w:val="none"/>
              </w:rPr>
              <w:t>投标文件满足招标文件的其它实质性要求。</w:t>
            </w:r>
          </w:p>
        </w:tc>
        <w:tc>
          <w:tcPr>
            <w:tcW w:w="2551" w:type="dxa"/>
            <w:vAlign w:val="center"/>
          </w:tcPr>
          <w:p w14:paraId="470D2631">
            <w:pPr>
              <w:rPr>
                <w:rFonts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tcPr>
          <w:p w14:paraId="7E9A2C48">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49427E06">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D974E87">
      <w:pPr>
        <w:jc w:val="center"/>
        <w:rPr>
          <w:rFonts w:ascii="宋体" w:hAnsi="宋体" w:cs="宋体"/>
          <w:b/>
          <w:color w:val="auto"/>
          <w:kern w:val="0"/>
          <w:sz w:val="32"/>
          <w:szCs w:val="32"/>
          <w:highlight w:val="none"/>
        </w:rPr>
      </w:pPr>
    </w:p>
    <w:p w14:paraId="52F178C3">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5D3985B8">
      <w:pPr>
        <w:jc w:val="center"/>
        <w:rPr>
          <w:rFonts w:ascii="宋体" w:hAnsi="宋体" w:cs="宋体"/>
          <w:b/>
          <w:color w:val="auto"/>
          <w:kern w:val="0"/>
          <w:sz w:val="32"/>
          <w:szCs w:val="32"/>
          <w:highlight w:val="none"/>
        </w:rPr>
      </w:pPr>
    </w:p>
    <w:p w14:paraId="39741EED">
      <w:pPr>
        <w:jc w:val="center"/>
        <w:rPr>
          <w:rFonts w:ascii="宋体" w:hAnsi="宋体" w:cs="宋体"/>
          <w:b/>
          <w:color w:val="auto"/>
          <w:kern w:val="0"/>
          <w:sz w:val="32"/>
          <w:szCs w:val="32"/>
          <w:highlight w:val="none"/>
        </w:rPr>
      </w:pPr>
    </w:p>
    <w:p w14:paraId="6165F4A4">
      <w:pPr>
        <w:jc w:val="center"/>
        <w:rPr>
          <w:rFonts w:ascii="宋体" w:hAnsi="宋体" w:cs="宋体"/>
          <w:b/>
          <w:color w:val="auto"/>
          <w:kern w:val="0"/>
          <w:sz w:val="32"/>
          <w:szCs w:val="32"/>
          <w:highlight w:val="none"/>
        </w:rPr>
      </w:pPr>
    </w:p>
    <w:p w14:paraId="6E31ED3E">
      <w:pPr>
        <w:jc w:val="center"/>
        <w:rPr>
          <w:rFonts w:ascii="宋体" w:hAnsi="宋体" w:cs="宋体"/>
          <w:b/>
          <w:color w:val="auto"/>
          <w:kern w:val="0"/>
          <w:sz w:val="32"/>
          <w:szCs w:val="32"/>
          <w:highlight w:val="none"/>
        </w:rPr>
      </w:pPr>
    </w:p>
    <w:p w14:paraId="415CAE39">
      <w:pPr>
        <w:jc w:val="center"/>
        <w:rPr>
          <w:rFonts w:ascii="宋体" w:hAnsi="宋体" w:cs="宋体"/>
          <w:b/>
          <w:color w:val="auto"/>
          <w:kern w:val="0"/>
          <w:sz w:val="32"/>
          <w:szCs w:val="32"/>
          <w:highlight w:val="none"/>
        </w:rPr>
      </w:pPr>
    </w:p>
    <w:p w14:paraId="20CE2DCA">
      <w:pPr>
        <w:jc w:val="center"/>
        <w:rPr>
          <w:rFonts w:ascii="宋体" w:hAnsi="宋体" w:cs="宋体"/>
          <w:b/>
          <w:color w:val="auto"/>
          <w:kern w:val="0"/>
          <w:sz w:val="32"/>
          <w:szCs w:val="32"/>
          <w:highlight w:val="none"/>
        </w:rPr>
      </w:pPr>
    </w:p>
    <w:p w14:paraId="621F6285">
      <w:pPr>
        <w:jc w:val="center"/>
        <w:rPr>
          <w:rFonts w:ascii="宋体" w:hAnsi="宋体" w:cs="宋体"/>
          <w:b/>
          <w:color w:val="auto"/>
          <w:kern w:val="0"/>
          <w:sz w:val="32"/>
          <w:szCs w:val="32"/>
          <w:highlight w:val="none"/>
        </w:rPr>
      </w:pPr>
    </w:p>
    <w:p w14:paraId="64ECC08E">
      <w:pPr>
        <w:jc w:val="center"/>
        <w:rPr>
          <w:rFonts w:ascii="宋体" w:hAnsi="宋体" w:cs="宋体"/>
          <w:b/>
          <w:color w:val="auto"/>
          <w:kern w:val="0"/>
          <w:sz w:val="32"/>
          <w:szCs w:val="32"/>
          <w:highlight w:val="none"/>
        </w:rPr>
      </w:pPr>
    </w:p>
    <w:p w14:paraId="13B54EF5">
      <w:pPr>
        <w:jc w:val="center"/>
        <w:rPr>
          <w:rFonts w:ascii="宋体" w:hAnsi="宋体" w:cs="宋体"/>
          <w:b/>
          <w:color w:val="auto"/>
          <w:kern w:val="0"/>
          <w:sz w:val="32"/>
          <w:szCs w:val="32"/>
          <w:highlight w:val="none"/>
        </w:rPr>
      </w:pPr>
    </w:p>
    <w:p w14:paraId="21835646">
      <w:pPr>
        <w:jc w:val="center"/>
        <w:rPr>
          <w:rFonts w:ascii="宋体" w:hAnsi="宋体" w:cs="宋体"/>
          <w:b/>
          <w:color w:val="auto"/>
          <w:kern w:val="0"/>
          <w:sz w:val="32"/>
          <w:szCs w:val="32"/>
          <w:highlight w:val="none"/>
        </w:rPr>
      </w:pPr>
    </w:p>
    <w:p w14:paraId="1CC4FB2B">
      <w:pPr>
        <w:jc w:val="center"/>
        <w:rPr>
          <w:rFonts w:ascii="宋体" w:hAnsi="宋体" w:cs="宋体"/>
          <w:b/>
          <w:color w:val="auto"/>
          <w:kern w:val="0"/>
          <w:sz w:val="32"/>
          <w:szCs w:val="32"/>
          <w:highlight w:val="none"/>
        </w:rPr>
      </w:pPr>
    </w:p>
    <w:p w14:paraId="128DA0C3">
      <w:pPr>
        <w:jc w:val="center"/>
        <w:rPr>
          <w:rFonts w:ascii="宋体" w:hAnsi="宋体" w:cs="宋体"/>
          <w:b/>
          <w:color w:val="auto"/>
          <w:kern w:val="0"/>
          <w:sz w:val="32"/>
          <w:szCs w:val="32"/>
          <w:highlight w:val="none"/>
        </w:rPr>
      </w:pPr>
    </w:p>
    <w:p w14:paraId="3129F25B">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222EF820">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0ED4CC41">
      <w:pPr>
        <w:jc w:val="center"/>
        <w:rPr>
          <w:rFonts w:ascii="宋体" w:hAnsi="宋体" w:cs="宋体"/>
          <w:b/>
          <w:color w:val="auto"/>
          <w:kern w:val="0"/>
          <w:sz w:val="32"/>
          <w:szCs w:val="32"/>
          <w:highlight w:val="none"/>
        </w:rPr>
      </w:pPr>
    </w:p>
    <w:p w14:paraId="27C13FCE">
      <w:pPr>
        <w:jc w:val="center"/>
        <w:rPr>
          <w:rFonts w:ascii="宋体" w:hAnsi="宋体" w:cs="宋体"/>
          <w:b/>
          <w:color w:val="auto"/>
          <w:kern w:val="0"/>
          <w:sz w:val="32"/>
          <w:szCs w:val="32"/>
          <w:highlight w:val="none"/>
        </w:rPr>
      </w:pPr>
    </w:p>
    <w:p w14:paraId="27CEFFB2">
      <w:pPr>
        <w:jc w:val="center"/>
        <w:rPr>
          <w:rFonts w:ascii="宋体" w:hAnsi="宋体" w:cs="宋体"/>
          <w:b/>
          <w:color w:val="auto"/>
          <w:kern w:val="0"/>
          <w:sz w:val="32"/>
          <w:szCs w:val="32"/>
          <w:highlight w:val="none"/>
        </w:rPr>
      </w:pPr>
    </w:p>
    <w:p w14:paraId="7E25EEE7">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3"/>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7"/>
        <w:gridCol w:w="973"/>
        <w:gridCol w:w="789"/>
        <w:gridCol w:w="895"/>
        <w:gridCol w:w="1451"/>
        <w:gridCol w:w="1206"/>
        <w:gridCol w:w="1089"/>
        <w:gridCol w:w="1089"/>
        <w:gridCol w:w="1090"/>
      </w:tblGrid>
      <w:tr w14:paraId="5FEDB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375" w:type="pct"/>
            <w:tcBorders>
              <w:top w:val="single" w:color="auto" w:sz="4" w:space="0"/>
              <w:left w:val="single" w:color="auto" w:sz="4" w:space="0"/>
              <w:bottom w:val="single" w:color="auto" w:sz="4" w:space="0"/>
              <w:right w:val="single" w:color="auto" w:sz="4" w:space="0"/>
            </w:tcBorders>
            <w:vAlign w:val="center"/>
          </w:tcPr>
          <w:p w14:paraId="2EF0CBC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524" w:type="pct"/>
            <w:tcBorders>
              <w:top w:val="single" w:color="auto" w:sz="4" w:space="0"/>
              <w:left w:val="single" w:color="auto" w:sz="4" w:space="0"/>
              <w:bottom w:val="single" w:color="auto" w:sz="4" w:space="0"/>
              <w:right w:val="single" w:color="auto" w:sz="4" w:space="0"/>
            </w:tcBorders>
            <w:vAlign w:val="center"/>
          </w:tcPr>
          <w:p w14:paraId="0D2B093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425" w:type="pct"/>
            <w:tcBorders>
              <w:top w:val="single" w:color="auto" w:sz="4" w:space="0"/>
              <w:left w:val="single" w:color="auto" w:sz="4" w:space="0"/>
              <w:bottom w:val="single" w:color="auto" w:sz="4" w:space="0"/>
              <w:right w:val="single" w:color="auto" w:sz="4" w:space="0"/>
            </w:tcBorders>
          </w:tcPr>
          <w:p w14:paraId="750AD509">
            <w:pPr>
              <w:spacing w:line="360" w:lineRule="auto"/>
              <w:jc w:val="center"/>
              <w:rPr>
                <w:rFonts w:ascii="宋体" w:hAnsi="宋体" w:cs="宋体"/>
                <w:b/>
                <w:color w:val="auto"/>
                <w:sz w:val="24"/>
                <w:highlight w:val="none"/>
              </w:rPr>
            </w:pPr>
          </w:p>
          <w:p w14:paraId="091201C8">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rPr>
              <w:t>服务范围</w:t>
            </w:r>
          </w:p>
        </w:tc>
        <w:tc>
          <w:tcPr>
            <w:tcW w:w="482" w:type="pct"/>
            <w:tcBorders>
              <w:top w:val="single" w:color="auto" w:sz="4" w:space="0"/>
              <w:left w:val="single" w:color="auto" w:sz="4" w:space="0"/>
              <w:bottom w:val="single" w:color="auto" w:sz="4" w:space="0"/>
              <w:right w:val="single" w:color="auto" w:sz="4" w:space="0"/>
            </w:tcBorders>
            <w:vAlign w:val="center"/>
          </w:tcPr>
          <w:p w14:paraId="6C6713A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781" w:type="pct"/>
            <w:tcBorders>
              <w:top w:val="single" w:color="auto" w:sz="4" w:space="0"/>
              <w:left w:val="single" w:color="auto" w:sz="4" w:space="0"/>
              <w:bottom w:val="single" w:color="auto" w:sz="4" w:space="0"/>
              <w:right w:val="single" w:color="auto" w:sz="4" w:space="0"/>
            </w:tcBorders>
            <w:vAlign w:val="center"/>
          </w:tcPr>
          <w:p w14:paraId="688B22E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649" w:type="pct"/>
            <w:tcBorders>
              <w:top w:val="single" w:color="auto" w:sz="4" w:space="0"/>
              <w:left w:val="single" w:color="auto" w:sz="4" w:space="0"/>
              <w:bottom w:val="single" w:color="auto" w:sz="4" w:space="0"/>
              <w:right w:val="single" w:color="auto" w:sz="4" w:space="0"/>
            </w:tcBorders>
            <w:vAlign w:val="center"/>
          </w:tcPr>
          <w:p w14:paraId="116B5FC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586" w:type="pct"/>
            <w:tcBorders>
              <w:top w:val="single" w:color="auto" w:sz="4" w:space="0"/>
              <w:left w:val="single" w:color="auto" w:sz="4" w:space="0"/>
              <w:bottom w:val="single" w:color="auto" w:sz="4" w:space="0"/>
              <w:right w:val="single" w:color="auto" w:sz="4" w:space="0"/>
            </w:tcBorders>
            <w:vAlign w:val="center"/>
          </w:tcPr>
          <w:p w14:paraId="3D895E3F">
            <w:pPr>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项目负责人</w:t>
            </w:r>
          </w:p>
        </w:tc>
        <w:tc>
          <w:tcPr>
            <w:tcW w:w="586" w:type="pct"/>
            <w:tcBorders>
              <w:top w:val="single" w:color="auto" w:sz="4" w:space="0"/>
              <w:left w:val="single" w:color="auto" w:sz="4" w:space="0"/>
              <w:bottom w:val="single" w:color="auto" w:sz="4" w:space="0"/>
              <w:right w:val="single" w:color="auto" w:sz="4" w:space="0"/>
            </w:tcBorders>
            <w:vAlign w:val="center"/>
          </w:tcPr>
          <w:p w14:paraId="59F7DC8E">
            <w:pPr>
              <w:spacing w:line="360" w:lineRule="auto"/>
              <w:jc w:val="center"/>
              <w:rPr>
                <w:rFonts w:hint="eastAsia" w:ascii="宋体" w:hAnsi="宋体" w:cs="宋体"/>
                <w:b/>
                <w:color w:val="auto"/>
                <w:sz w:val="24"/>
                <w:highlight w:val="none"/>
                <w:lang w:val="en-US" w:eastAsia="zh-CN"/>
              </w:rPr>
            </w:pPr>
            <w:r>
              <w:rPr>
                <w:rFonts w:hint="eastAsia" w:ascii="宋体" w:hAnsi="宋体" w:cs="宋体"/>
                <w:b/>
                <w:color w:val="auto"/>
                <w:sz w:val="24"/>
                <w:highlight w:val="none"/>
                <w:lang w:val="en-US" w:eastAsia="zh-CN"/>
              </w:rPr>
              <w:t>服务</w:t>
            </w:r>
          </w:p>
          <w:p w14:paraId="7AFE7C3D">
            <w:pPr>
              <w:spacing w:line="360" w:lineRule="auto"/>
              <w:jc w:val="center"/>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人数</w:t>
            </w:r>
          </w:p>
        </w:tc>
        <w:tc>
          <w:tcPr>
            <w:tcW w:w="587" w:type="pct"/>
            <w:tcBorders>
              <w:top w:val="single" w:color="auto" w:sz="4" w:space="0"/>
              <w:left w:val="single" w:color="auto" w:sz="4" w:space="0"/>
              <w:bottom w:val="single" w:color="auto" w:sz="4" w:space="0"/>
              <w:right w:val="single" w:color="auto" w:sz="4" w:space="0"/>
            </w:tcBorders>
            <w:vAlign w:val="center"/>
          </w:tcPr>
          <w:p w14:paraId="3C9996D6">
            <w:pPr>
              <w:spacing w:line="360" w:lineRule="auto"/>
              <w:jc w:val="center"/>
              <w:rPr>
                <w:rFonts w:ascii="宋体" w:hAnsi="宋体" w:cs="宋体"/>
                <w:b/>
                <w:color w:val="auto"/>
                <w:sz w:val="24"/>
                <w:highlight w:val="none"/>
              </w:rPr>
            </w:pPr>
          </w:p>
          <w:p w14:paraId="0C8073C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396F3254">
            <w:pPr>
              <w:spacing w:line="360" w:lineRule="auto"/>
              <w:jc w:val="center"/>
              <w:rPr>
                <w:rFonts w:ascii="宋体" w:hAnsi="宋体" w:cs="宋体"/>
                <w:b/>
                <w:color w:val="auto"/>
                <w:sz w:val="24"/>
                <w:highlight w:val="none"/>
              </w:rPr>
            </w:pPr>
          </w:p>
        </w:tc>
      </w:tr>
      <w:tr w14:paraId="45A84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375" w:type="pct"/>
            <w:tcBorders>
              <w:top w:val="single" w:color="auto" w:sz="4" w:space="0"/>
              <w:left w:val="single" w:color="auto" w:sz="4" w:space="0"/>
              <w:bottom w:val="single" w:color="auto" w:sz="4" w:space="0"/>
              <w:right w:val="single" w:color="auto" w:sz="4" w:space="0"/>
            </w:tcBorders>
            <w:vAlign w:val="center"/>
          </w:tcPr>
          <w:p w14:paraId="6033C8E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524" w:type="pct"/>
            <w:tcBorders>
              <w:top w:val="single" w:color="auto" w:sz="4" w:space="0"/>
              <w:left w:val="single" w:color="auto" w:sz="4" w:space="0"/>
              <w:bottom w:val="single" w:color="auto" w:sz="4" w:space="0"/>
              <w:right w:val="single" w:color="auto" w:sz="4" w:space="0"/>
            </w:tcBorders>
            <w:vAlign w:val="center"/>
          </w:tcPr>
          <w:p w14:paraId="7178566A">
            <w:pPr>
              <w:snapToGrid w:val="0"/>
              <w:spacing w:line="360" w:lineRule="auto"/>
              <w:jc w:val="center"/>
              <w:rPr>
                <w:rFonts w:ascii="宋体" w:hAnsi="宋体" w:cs="宋体"/>
                <w:color w:val="auto"/>
                <w:sz w:val="24"/>
                <w:highlight w:val="none"/>
              </w:rPr>
            </w:pPr>
          </w:p>
        </w:tc>
        <w:tc>
          <w:tcPr>
            <w:tcW w:w="425" w:type="pct"/>
            <w:tcBorders>
              <w:top w:val="single" w:color="auto" w:sz="4" w:space="0"/>
              <w:left w:val="single" w:color="auto" w:sz="4" w:space="0"/>
              <w:bottom w:val="single" w:color="auto" w:sz="4" w:space="0"/>
              <w:right w:val="single" w:color="auto" w:sz="4" w:space="0"/>
            </w:tcBorders>
            <w:vAlign w:val="center"/>
          </w:tcPr>
          <w:p w14:paraId="59AC2F5C">
            <w:pPr>
              <w:snapToGrid w:val="0"/>
              <w:spacing w:line="360" w:lineRule="auto"/>
              <w:jc w:val="center"/>
              <w:rPr>
                <w:rFonts w:ascii="宋体" w:hAnsi="宋体" w:cs="宋体"/>
                <w:color w:val="auto"/>
                <w:sz w:val="24"/>
                <w:highlight w:val="none"/>
              </w:rPr>
            </w:pPr>
          </w:p>
        </w:tc>
        <w:tc>
          <w:tcPr>
            <w:tcW w:w="482" w:type="pct"/>
            <w:tcBorders>
              <w:top w:val="single" w:color="auto" w:sz="4" w:space="0"/>
              <w:left w:val="single" w:color="auto" w:sz="4" w:space="0"/>
              <w:bottom w:val="single" w:color="auto" w:sz="4" w:space="0"/>
              <w:right w:val="single" w:color="auto" w:sz="4" w:space="0"/>
            </w:tcBorders>
            <w:vAlign w:val="center"/>
          </w:tcPr>
          <w:p w14:paraId="67395228">
            <w:pPr>
              <w:snapToGrid w:val="0"/>
              <w:spacing w:line="360" w:lineRule="auto"/>
              <w:jc w:val="center"/>
              <w:rPr>
                <w:rFonts w:ascii="宋体" w:hAnsi="宋体" w:cs="宋体"/>
                <w:color w:val="auto"/>
                <w:sz w:val="24"/>
                <w:highlight w:val="none"/>
              </w:rPr>
            </w:pPr>
          </w:p>
        </w:tc>
        <w:tc>
          <w:tcPr>
            <w:tcW w:w="781" w:type="pct"/>
            <w:tcBorders>
              <w:top w:val="single" w:color="auto" w:sz="4" w:space="0"/>
              <w:left w:val="single" w:color="auto" w:sz="4" w:space="0"/>
              <w:bottom w:val="single" w:color="auto" w:sz="4" w:space="0"/>
              <w:right w:val="single" w:color="auto" w:sz="4" w:space="0"/>
            </w:tcBorders>
            <w:vAlign w:val="center"/>
          </w:tcPr>
          <w:p w14:paraId="4FD46884">
            <w:pPr>
              <w:spacing w:line="360" w:lineRule="auto"/>
              <w:jc w:val="center"/>
              <w:rPr>
                <w:rFonts w:ascii="宋体" w:hAnsi="宋体" w:cs="宋体"/>
                <w:color w:val="auto"/>
                <w:sz w:val="24"/>
                <w:highlight w:val="none"/>
              </w:rPr>
            </w:pPr>
          </w:p>
        </w:tc>
        <w:tc>
          <w:tcPr>
            <w:tcW w:w="649" w:type="pct"/>
            <w:tcBorders>
              <w:top w:val="single" w:color="auto" w:sz="4" w:space="0"/>
              <w:left w:val="single" w:color="auto" w:sz="4" w:space="0"/>
              <w:bottom w:val="single" w:color="auto" w:sz="4" w:space="0"/>
              <w:right w:val="single" w:color="auto" w:sz="4" w:space="0"/>
            </w:tcBorders>
            <w:vAlign w:val="center"/>
          </w:tcPr>
          <w:p w14:paraId="142AC036">
            <w:pPr>
              <w:spacing w:line="360" w:lineRule="auto"/>
              <w:jc w:val="center"/>
              <w:rPr>
                <w:rFonts w:ascii="宋体" w:hAnsi="宋体" w:cs="宋体"/>
                <w:color w:val="auto"/>
                <w:sz w:val="24"/>
                <w:highlight w:val="none"/>
              </w:rPr>
            </w:pPr>
          </w:p>
        </w:tc>
        <w:tc>
          <w:tcPr>
            <w:tcW w:w="586" w:type="pct"/>
            <w:tcBorders>
              <w:top w:val="single" w:color="auto" w:sz="4" w:space="0"/>
              <w:left w:val="single" w:color="auto" w:sz="4" w:space="0"/>
              <w:bottom w:val="single" w:color="auto" w:sz="4" w:space="0"/>
              <w:right w:val="single" w:color="auto" w:sz="4" w:space="0"/>
            </w:tcBorders>
            <w:vAlign w:val="center"/>
          </w:tcPr>
          <w:p w14:paraId="046C1B16">
            <w:pPr>
              <w:spacing w:line="360" w:lineRule="auto"/>
              <w:jc w:val="center"/>
              <w:rPr>
                <w:rFonts w:ascii="宋体" w:hAnsi="宋体" w:cs="宋体"/>
                <w:color w:val="auto"/>
                <w:sz w:val="24"/>
                <w:highlight w:val="none"/>
              </w:rPr>
            </w:pPr>
          </w:p>
        </w:tc>
        <w:tc>
          <w:tcPr>
            <w:tcW w:w="586" w:type="pct"/>
            <w:tcBorders>
              <w:top w:val="single" w:color="auto" w:sz="4" w:space="0"/>
              <w:left w:val="single" w:color="auto" w:sz="4" w:space="0"/>
              <w:bottom w:val="single" w:color="auto" w:sz="4" w:space="0"/>
              <w:right w:val="single" w:color="auto" w:sz="4" w:space="0"/>
            </w:tcBorders>
            <w:vAlign w:val="center"/>
          </w:tcPr>
          <w:p w14:paraId="4A5AD577">
            <w:pPr>
              <w:spacing w:line="360" w:lineRule="auto"/>
              <w:jc w:val="center"/>
              <w:rPr>
                <w:rFonts w:ascii="宋体" w:hAnsi="宋体" w:cs="宋体"/>
                <w:color w:val="auto"/>
                <w:sz w:val="24"/>
                <w:highlight w:val="none"/>
              </w:rPr>
            </w:pPr>
          </w:p>
        </w:tc>
        <w:tc>
          <w:tcPr>
            <w:tcW w:w="587" w:type="pct"/>
            <w:tcBorders>
              <w:top w:val="single" w:color="auto" w:sz="4" w:space="0"/>
              <w:left w:val="single" w:color="auto" w:sz="4" w:space="0"/>
              <w:bottom w:val="single" w:color="auto" w:sz="4" w:space="0"/>
              <w:right w:val="single" w:color="auto" w:sz="4" w:space="0"/>
            </w:tcBorders>
            <w:vAlign w:val="center"/>
          </w:tcPr>
          <w:p w14:paraId="7F675A97">
            <w:pPr>
              <w:spacing w:line="360" w:lineRule="auto"/>
              <w:jc w:val="center"/>
              <w:rPr>
                <w:rFonts w:ascii="宋体" w:hAnsi="宋体" w:cs="宋体"/>
                <w:color w:val="auto"/>
                <w:sz w:val="24"/>
                <w:highlight w:val="none"/>
              </w:rPr>
            </w:pPr>
          </w:p>
        </w:tc>
      </w:tr>
      <w:tr w14:paraId="1084D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375" w:type="pct"/>
            <w:tcBorders>
              <w:top w:val="single" w:color="auto" w:sz="4" w:space="0"/>
              <w:left w:val="single" w:color="auto" w:sz="4" w:space="0"/>
              <w:bottom w:val="single" w:color="auto" w:sz="4" w:space="0"/>
              <w:right w:val="single" w:color="auto" w:sz="4" w:space="0"/>
            </w:tcBorders>
            <w:vAlign w:val="center"/>
          </w:tcPr>
          <w:p w14:paraId="02C12D6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524" w:type="pct"/>
            <w:tcBorders>
              <w:top w:val="single" w:color="auto" w:sz="4" w:space="0"/>
              <w:left w:val="single" w:color="auto" w:sz="4" w:space="0"/>
              <w:bottom w:val="single" w:color="auto" w:sz="4" w:space="0"/>
              <w:right w:val="single" w:color="auto" w:sz="4" w:space="0"/>
            </w:tcBorders>
            <w:vAlign w:val="center"/>
          </w:tcPr>
          <w:p w14:paraId="1BCB917D">
            <w:pPr>
              <w:snapToGrid w:val="0"/>
              <w:spacing w:line="360" w:lineRule="auto"/>
              <w:jc w:val="center"/>
              <w:rPr>
                <w:rFonts w:ascii="宋体" w:hAnsi="宋体" w:cs="宋体"/>
                <w:color w:val="auto"/>
                <w:sz w:val="24"/>
                <w:highlight w:val="none"/>
              </w:rPr>
            </w:pPr>
          </w:p>
        </w:tc>
        <w:tc>
          <w:tcPr>
            <w:tcW w:w="425" w:type="pct"/>
            <w:tcBorders>
              <w:top w:val="single" w:color="auto" w:sz="4" w:space="0"/>
              <w:left w:val="single" w:color="auto" w:sz="4" w:space="0"/>
              <w:bottom w:val="single" w:color="auto" w:sz="4" w:space="0"/>
              <w:right w:val="single" w:color="auto" w:sz="4" w:space="0"/>
            </w:tcBorders>
            <w:vAlign w:val="center"/>
          </w:tcPr>
          <w:p w14:paraId="6345D446">
            <w:pPr>
              <w:snapToGrid w:val="0"/>
              <w:spacing w:line="360" w:lineRule="auto"/>
              <w:jc w:val="center"/>
              <w:rPr>
                <w:rFonts w:ascii="宋体" w:hAnsi="宋体" w:cs="宋体"/>
                <w:color w:val="auto"/>
                <w:sz w:val="24"/>
                <w:highlight w:val="none"/>
              </w:rPr>
            </w:pPr>
          </w:p>
        </w:tc>
        <w:tc>
          <w:tcPr>
            <w:tcW w:w="482" w:type="pct"/>
            <w:tcBorders>
              <w:top w:val="single" w:color="auto" w:sz="4" w:space="0"/>
              <w:left w:val="single" w:color="auto" w:sz="4" w:space="0"/>
              <w:bottom w:val="single" w:color="auto" w:sz="4" w:space="0"/>
              <w:right w:val="single" w:color="auto" w:sz="4" w:space="0"/>
            </w:tcBorders>
            <w:vAlign w:val="center"/>
          </w:tcPr>
          <w:p w14:paraId="038E70A1">
            <w:pPr>
              <w:snapToGrid w:val="0"/>
              <w:spacing w:line="360" w:lineRule="auto"/>
              <w:jc w:val="center"/>
              <w:rPr>
                <w:rFonts w:ascii="宋体" w:hAnsi="宋体" w:cs="宋体"/>
                <w:color w:val="auto"/>
                <w:sz w:val="24"/>
                <w:highlight w:val="none"/>
              </w:rPr>
            </w:pPr>
          </w:p>
        </w:tc>
        <w:tc>
          <w:tcPr>
            <w:tcW w:w="781" w:type="pct"/>
            <w:tcBorders>
              <w:top w:val="single" w:color="auto" w:sz="4" w:space="0"/>
              <w:left w:val="single" w:color="auto" w:sz="4" w:space="0"/>
              <w:bottom w:val="single" w:color="auto" w:sz="4" w:space="0"/>
              <w:right w:val="single" w:color="auto" w:sz="4" w:space="0"/>
            </w:tcBorders>
            <w:vAlign w:val="center"/>
          </w:tcPr>
          <w:p w14:paraId="5C6EB95E">
            <w:pPr>
              <w:spacing w:line="360" w:lineRule="auto"/>
              <w:jc w:val="center"/>
              <w:rPr>
                <w:rFonts w:ascii="宋体" w:hAnsi="宋体" w:cs="宋体"/>
                <w:color w:val="auto"/>
                <w:sz w:val="24"/>
                <w:highlight w:val="none"/>
              </w:rPr>
            </w:pPr>
          </w:p>
        </w:tc>
        <w:tc>
          <w:tcPr>
            <w:tcW w:w="649" w:type="pct"/>
            <w:tcBorders>
              <w:top w:val="single" w:color="auto" w:sz="4" w:space="0"/>
              <w:left w:val="single" w:color="auto" w:sz="4" w:space="0"/>
              <w:bottom w:val="single" w:color="auto" w:sz="4" w:space="0"/>
              <w:right w:val="single" w:color="auto" w:sz="4" w:space="0"/>
            </w:tcBorders>
            <w:vAlign w:val="center"/>
          </w:tcPr>
          <w:p w14:paraId="5E6B0D02">
            <w:pPr>
              <w:spacing w:line="360" w:lineRule="auto"/>
              <w:jc w:val="center"/>
              <w:rPr>
                <w:rFonts w:ascii="宋体" w:hAnsi="宋体" w:cs="宋体"/>
                <w:color w:val="auto"/>
                <w:sz w:val="24"/>
                <w:highlight w:val="none"/>
              </w:rPr>
            </w:pPr>
          </w:p>
        </w:tc>
        <w:tc>
          <w:tcPr>
            <w:tcW w:w="586" w:type="pct"/>
            <w:tcBorders>
              <w:top w:val="single" w:color="auto" w:sz="4" w:space="0"/>
              <w:left w:val="single" w:color="auto" w:sz="4" w:space="0"/>
              <w:bottom w:val="single" w:color="auto" w:sz="4" w:space="0"/>
              <w:right w:val="single" w:color="auto" w:sz="4" w:space="0"/>
            </w:tcBorders>
            <w:vAlign w:val="center"/>
          </w:tcPr>
          <w:p w14:paraId="6EC468FE">
            <w:pPr>
              <w:spacing w:line="360" w:lineRule="auto"/>
              <w:jc w:val="center"/>
              <w:rPr>
                <w:rFonts w:ascii="宋体" w:hAnsi="宋体" w:cs="宋体"/>
                <w:color w:val="auto"/>
                <w:sz w:val="24"/>
                <w:highlight w:val="none"/>
              </w:rPr>
            </w:pPr>
          </w:p>
        </w:tc>
        <w:tc>
          <w:tcPr>
            <w:tcW w:w="586" w:type="pct"/>
            <w:tcBorders>
              <w:top w:val="single" w:color="auto" w:sz="4" w:space="0"/>
              <w:left w:val="single" w:color="auto" w:sz="4" w:space="0"/>
              <w:bottom w:val="single" w:color="auto" w:sz="4" w:space="0"/>
              <w:right w:val="single" w:color="auto" w:sz="4" w:space="0"/>
            </w:tcBorders>
            <w:vAlign w:val="center"/>
          </w:tcPr>
          <w:p w14:paraId="23595253">
            <w:pPr>
              <w:spacing w:line="360" w:lineRule="auto"/>
              <w:jc w:val="center"/>
              <w:rPr>
                <w:rFonts w:ascii="宋体" w:hAnsi="宋体" w:cs="宋体"/>
                <w:color w:val="auto"/>
                <w:sz w:val="24"/>
                <w:highlight w:val="none"/>
              </w:rPr>
            </w:pPr>
          </w:p>
        </w:tc>
        <w:tc>
          <w:tcPr>
            <w:tcW w:w="587" w:type="pct"/>
            <w:tcBorders>
              <w:top w:val="single" w:color="auto" w:sz="4" w:space="0"/>
              <w:left w:val="single" w:color="auto" w:sz="4" w:space="0"/>
              <w:bottom w:val="single" w:color="auto" w:sz="4" w:space="0"/>
              <w:right w:val="single" w:color="auto" w:sz="4" w:space="0"/>
            </w:tcBorders>
            <w:vAlign w:val="center"/>
          </w:tcPr>
          <w:p w14:paraId="2DEF43EF">
            <w:pPr>
              <w:spacing w:line="360" w:lineRule="auto"/>
              <w:jc w:val="center"/>
              <w:rPr>
                <w:rFonts w:ascii="宋体" w:hAnsi="宋体" w:cs="宋体"/>
                <w:color w:val="auto"/>
                <w:sz w:val="24"/>
                <w:highlight w:val="none"/>
              </w:rPr>
            </w:pPr>
          </w:p>
        </w:tc>
      </w:tr>
      <w:tr w14:paraId="37C0D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375" w:type="pct"/>
            <w:tcBorders>
              <w:top w:val="single" w:color="auto" w:sz="4" w:space="0"/>
              <w:left w:val="single" w:color="auto" w:sz="4" w:space="0"/>
              <w:bottom w:val="single" w:color="auto" w:sz="4" w:space="0"/>
              <w:right w:val="single" w:color="auto" w:sz="4" w:space="0"/>
            </w:tcBorders>
            <w:vAlign w:val="center"/>
          </w:tcPr>
          <w:p w14:paraId="2215975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524" w:type="pct"/>
            <w:tcBorders>
              <w:top w:val="single" w:color="auto" w:sz="4" w:space="0"/>
              <w:left w:val="single" w:color="auto" w:sz="4" w:space="0"/>
              <w:bottom w:val="single" w:color="auto" w:sz="4" w:space="0"/>
              <w:right w:val="single" w:color="auto" w:sz="4" w:space="0"/>
            </w:tcBorders>
            <w:vAlign w:val="center"/>
          </w:tcPr>
          <w:p w14:paraId="425DEE61">
            <w:pPr>
              <w:snapToGrid w:val="0"/>
              <w:spacing w:line="360" w:lineRule="auto"/>
              <w:jc w:val="center"/>
              <w:rPr>
                <w:rFonts w:ascii="宋体" w:hAnsi="宋体" w:cs="宋体"/>
                <w:color w:val="auto"/>
                <w:sz w:val="24"/>
                <w:highlight w:val="none"/>
              </w:rPr>
            </w:pPr>
          </w:p>
        </w:tc>
        <w:tc>
          <w:tcPr>
            <w:tcW w:w="425" w:type="pct"/>
            <w:tcBorders>
              <w:top w:val="single" w:color="auto" w:sz="4" w:space="0"/>
              <w:left w:val="single" w:color="auto" w:sz="4" w:space="0"/>
              <w:bottom w:val="single" w:color="auto" w:sz="4" w:space="0"/>
              <w:right w:val="single" w:color="auto" w:sz="4" w:space="0"/>
            </w:tcBorders>
            <w:vAlign w:val="center"/>
          </w:tcPr>
          <w:p w14:paraId="7D2F8611">
            <w:pPr>
              <w:snapToGrid w:val="0"/>
              <w:spacing w:line="360" w:lineRule="auto"/>
              <w:jc w:val="center"/>
              <w:rPr>
                <w:rFonts w:ascii="宋体" w:hAnsi="宋体" w:cs="宋体"/>
                <w:color w:val="auto"/>
                <w:sz w:val="24"/>
                <w:highlight w:val="none"/>
              </w:rPr>
            </w:pPr>
          </w:p>
        </w:tc>
        <w:tc>
          <w:tcPr>
            <w:tcW w:w="482" w:type="pct"/>
            <w:tcBorders>
              <w:top w:val="single" w:color="auto" w:sz="4" w:space="0"/>
              <w:left w:val="single" w:color="auto" w:sz="4" w:space="0"/>
              <w:bottom w:val="single" w:color="auto" w:sz="4" w:space="0"/>
              <w:right w:val="single" w:color="auto" w:sz="4" w:space="0"/>
            </w:tcBorders>
            <w:vAlign w:val="center"/>
          </w:tcPr>
          <w:p w14:paraId="43E45B25">
            <w:pPr>
              <w:snapToGrid w:val="0"/>
              <w:spacing w:line="360" w:lineRule="auto"/>
              <w:jc w:val="center"/>
              <w:rPr>
                <w:rFonts w:ascii="宋体" w:hAnsi="宋体" w:cs="宋体"/>
                <w:color w:val="auto"/>
                <w:sz w:val="24"/>
                <w:highlight w:val="none"/>
              </w:rPr>
            </w:pPr>
          </w:p>
        </w:tc>
        <w:tc>
          <w:tcPr>
            <w:tcW w:w="781" w:type="pct"/>
            <w:tcBorders>
              <w:top w:val="single" w:color="auto" w:sz="4" w:space="0"/>
              <w:left w:val="single" w:color="auto" w:sz="4" w:space="0"/>
              <w:bottom w:val="single" w:color="auto" w:sz="4" w:space="0"/>
              <w:right w:val="single" w:color="auto" w:sz="4" w:space="0"/>
            </w:tcBorders>
            <w:vAlign w:val="center"/>
          </w:tcPr>
          <w:p w14:paraId="480C851B">
            <w:pPr>
              <w:spacing w:line="360" w:lineRule="auto"/>
              <w:jc w:val="center"/>
              <w:rPr>
                <w:rFonts w:ascii="宋体" w:hAnsi="宋体" w:cs="宋体"/>
                <w:color w:val="auto"/>
                <w:sz w:val="24"/>
                <w:highlight w:val="none"/>
              </w:rPr>
            </w:pPr>
          </w:p>
        </w:tc>
        <w:tc>
          <w:tcPr>
            <w:tcW w:w="649" w:type="pct"/>
            <w:tcBorders>
              <w:top w:val="single" w:color="auto" w:sz="4" w:space="0"/>
              <w:left w:val="single" w:color="auto" w:sz="4" w:space="0"/>
              <w:bottom w:val="single" w:color="auto" w:sz="4" w:space="0"/>
              <w:right w:val="single" w:color="auto" w:sz="4" w:space="0"/>
            </w:tcBorders>
            <w:vAlign w:val="center"/>
          </w:tcPr>
          <w:p w14:paraId="74ACD196">
            <w:pPr>
              <w:spacing w:line="360" w:lineRule="auto"/>
              <w:jc w:val="center"/>
              <w:rPr>
                <w:rFonts w:ascii="宋体" w:hAnsi="宋体" w:cs="宋体"/>
                <w:color w:val="auto"/>
                <w:sz w:val="24"/>
                <w:highlight w:val="none"/>
              </w:rPr>
            </w:pPr>
          </w:p>
        </w:tc>
        <w:tc>
          <w:tcPr>
            <w:tcW w:w="586" w:type="pct"/>
            <w:tcBorders>
              <w:top w:val="single" w:color="auto" w:sz="4" w:space="0"/>
              <w:left w:val="single" w:color="auto" w:sz="4" w:space="0"/>
              <w:bottom w:val="single" w:color="auto" w:sz="4" w:space="0"/>
              <w:right w:val="single" w:color="auto" w:sz="4" w:space="0"/>
            </w:tcBorders>
            <w:vAlign w:val="center"/>
          </w:tcPr>
          <w:p w14:paraId="03BE8F50">
            <w:pPr>
              <w:spacing w:line="360" w:lineRule="auto"/>
              <w:jc w:val="center"/>
              <w:rPr>
                <w:rFonts w:ascii="宋体" w:hAnsi="宋体" w:cs="宋体"/>
                <w:color w:val="auto"/>
                <w:sz w:val="24"/>
                <w:highlight w:val="none"/>
              </w:rPr>
            </w:pPr>
          </w:p>
        </w:tc>
        <w:tc>
          <w:tcPr>
            <w:tcW w:w="586" w:type="pct"/>
            <w:tcBorders>
              <w:top w:val="single" w:color="auto" w:sz="4" w:space="0"/>
              <w:left w:val="single" w:color="auto" w:sz="4" w:space="0"/>
              <w:bottom w:val="single" w:color="auto" w:sz="4" w:space="0"/>
              <w:right w:val="single" w:color="auto" w:sz="4" w:space="0"/>
            </w:tcBorders>
            <w:vAlign w:val="center"/>
          </w:tcPr>
          <w:p w14:paraId="0818EC2F">
            <w:pPr>
              <w:spacing w:line="360" w:lineRule="auto"/>
              <w:jc w:val="center"/>
              <w:rPr>
                <w:rFonts w:ascii="宋体" w:hAnsi="宋体" w:cs="宋体"/>
                <w:color w:val="auto"/>
                <w:sz w:val="24"/>
                <w:highlight w:val="none"/>
              </w:rPr>
            </w:pPr>
          </w:p>
        </w:tc>
        <w:tc>
          <w:tcPr>
            <w:tcW w:w="587" w:type="pct"/>
            <w:tcBorders>
              <w:top w:val="single" w:color="auto" w:sz="4" w:space="0"/>
              <w:left w:val="single" w:color="auto" w:sz="4" w:space="0"/>
              <w:bottom w:val="single" w:color="auto" w:sz="4" w:space="0"/>
              <w:right w:val="single" w:color="auto" w:sz="4" w:space="0"/>
            </w:tcBorders>
            <w:vAlign w:val="center"/>
          </w:tcPr>
          <w:p w14:paraId="5A0E2E2B">
            <w:pPr>
              <w:spacing w:line="360" w:lineRule="auto"/>
              <w:jc w:val="center"/>
              <w:rPr>
                <w:rFonts w:ascii="宋体" w:hAnsi="宋体" w:cs="宋体"/>
                <w:color w:val="auto"/>
                <w:sz w:val="24"/>
                <w:highlight w:val="none"/>
              </w:rPr>
            </w:pPr>
          </w:p>
        </w:tc>
      </w:tr>
    </w:tbl>
    <w:p w14:paraId="185858E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21AFE2A">
      <w:pPr>
        <w:jc w:val="center"/>
        <w:rPr>
          <w:rFonts w:ascii="宋体" w:hAnsi="宋体" w:cs="宋体"/>
          <w:b/>
          <w:color w:val="auto"/>
          <w:kern w:val="0"/>
          <w:sz w:val="32"/>
          <w:szCs w:val="32"/>
          <w:highlight w:val="none"/>
        </w:rPr>
      </w:pPr>
    </w:p>
    <w:p w14:paraId="0D6686A3">
      <w:pPr>
        <w:jc w:val="center"/>
        <w:rPr>
          <w:rFonts w:ascii="宋体" w:hAnsi="宋体" w:cs="宋体"/>
          <w:b/>
          <w:color w:val="auto"/>
          <w:kern w:val="0"/>
          <w:sz w:val="32"/>
          <w:szCs w:val="32"/>
          <w:highlight w:val="none"/>
        </w:rPr>
      </w:pPr>
    </w:p>
    <w:p w14:paraId="3CD8A172">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7AAF0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734A1D4">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5F0BC9EF">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110667ED">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264B339C">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583E0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3948E51">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403A5AD1">
            <w:pPr>
              <w:jc w:val="center"/>
              <w:rPr>
                <w:rFonts w:ascii="宋体" w:hAnsi="宋体" w:cs="宋体"/>
                <w:b/>
                <w:color w:val="auto"/>
                <w:kern w:val="0"/>
                <w:sz w:val="32"/>
                <w:szCs w:val="32"/>
                <w:highlight w:val="none"/>
              </w:rPr>
            </w:pPr>
          </w:p>
        </w:tc>
        <w:tc>
          <w:tcPr>
            <w:tcW w:w="3546" w:type="dxa"/>
          </w:tcPr>
          <w:p w14:paraId="37A89061">
            <w:pPr>
              <w:jc w:val="center"/>
              <w:rPr>
                <w:rFonts w:ascii="宋体" w:hAnsi="宋体" w:cs="宋体"/>
                <w:b/>
                <w:color w:val="auto"/>
                <w:kern w:val="0"/>
                <w:sz w:val="32"/>
                <w:szCs w:val="32"/>
                <w:highlight w:val="none"/>
              </w:rPr>
            </w:pPr>
          </w:p>
        </w:tc>
        <w:tc>
          <w:tcPr>
            <w:tcW w:w="1276" w:type="dxa"/>
          </w:tcPr>
          <w:p w14:paraId="32F6E0AE">
            <w:pPr>
              <w:jc w:val="center"/>
              <w:rPr>
                <w:rFonts w:ascii="宋体" w:hAnsi="宋体" w:cs="宋体"/>
                <w:b/>
                <w:color w:val="auto"/>
                <w:kern w:val="0"/>
                <w:sz w:val="32"/>
                <w:szCs w:val="32"/>
                <w:highlight w:val="none"/>
              </w:rPr>
            </w:pPr>
          </w:p>
        </w:tc>
      </w:tr>
      <w:tr w14:paraId="595FB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578DB22">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4326BD7F">
            <w:pPr>
              <w:jc w:val="center"/>
              <w:rPr>
                <w:rFonts w:ascii="宋体" w:hAnsi="宋体" w:cs="宋体"/>
                <w:b/>
                <w:color w:val="auto"/>
                <w:kern w:val="0"/>
                <w:sz w:val="32"/>
                <w:szCs w:val="32"/>
                <w:highlight w:val="none"/>
              </w:rPr>
            </w:pPr>
          </w:p>
        </w:tc>
        <w:tc>
          <w:tcPr>
            <w:tcW w:w="3546" w:type="dxa"/>
          </w:tcPr>
          <w:p w14:paraId="0DCD5726">
            <w:pPr>
              <w:jc w:val="center"/>
              <w:rPr>
                <w:rFonts w:ascii="宋体" w:hAnsi="宋体" w:cs="宋体"/>
                <w:b/>
                <w:color w:val="auto"/>
                <w:kern w:val="0"/>
                <w:sz w:val="32"/>
                <w:szCs w:val="32"/>
                <w:highlight w:val="none"/>
              </w:rPr>
            </w:pPr>
          </w:p>
        </w:tc>
        <w:tc>
          <w:tcPr>
            <w:tcW w:w="1276" w:type="dxa"/>
          </w:tcPr>
          <w:p w14:paraId="63370A71">
            <w:pPr>
              <w:jc w:val="center"/>
              <w:rPr>
                <w:rFonts w:ascii="宋体" w:hAnsi="宋体" w:cs="宋体"/>
                <w:b/>
                <w:color w:val="auto"/>
                <w:kern w:val="0"/>
                <w:sz w:val="32"/>
                <w:szCs w:val="32"/>
                <w:highlight w:val="none"/>
              </w:rPr>
            </w:pPr>
          </w:p>
        </w:tc>
      </w:tr>
      <w:tr w14:paraId="32B2A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FCCDA72">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345418A2">
            <w:pPr>
              <w:jc w:val="center"/>
              <w:rPr>
                <w:rFonts w:ascii="宋体" w:hAnsi="宋体" w:cs="宋体"/>
                <w:b/>
                <w:color w:val="auto"/>
                <w:kern w:val="0"/>
                <w:sz w:val="32"/>
                <w:szCs w:val="32"/>
                <w:highlight w:val="none"/>
              </w:rPr>
            </w:pPr>
          </w:p>
        </w:tc>
        <w:tc>
          <w:tcPr>
            <w:tcW w:w="3546" w:type="dxa"/>
          </w:tcPr>
          <w:p w14:paraId="3EB84231">
            <w:pPr>
              <w:jc w:val="center"/>
              <w:rPr>
                <w:rFonts w:ascii="宋体" w:hAnsi="宋体" w:cs="宋体"/>
                <w:b/>
                <w:color w:val="auto"/>
                <w:kern w:val="0"/>
                <w:sz w:val="32"/>
                <w:szCs w:val="32"/>
                <w:highlight w:val="none"/>
              </w:rPr>
            </w:pPr>
          </w:p>
        </w:tc>
        <w:tc>
          <w:tcPr>
            <w:tcW w:w="1276" w:type="dxa"/>
          </w:tcPr>
          <w:p w14:paraId="0582BD05">
            <w:pPr>
              <w:jc w:val="center"/>
              <w:rPr>
                <w:rFonts w:ascii="宋体" w:hAnsi="宋体" w:cs="宋体"/>
                <w:b/>
                <w:color w:val="auto"/>
                <w:kern w:val="0"/>
                <w:sz w:val="32"/>
                <w:szCs w:val="32"/>
                <w:highlight w:val="none"/>
              </w:rPr>
            </w:pPr>
          </w:p>
        </w:tc>
      </w:tr>
    </w:tbl>
    <w:p w14:paraId="1DC2C9D6">
      <w:pPr>
        <w:jc w:val="left"/>
        <w:rPr>
          <w:rFonts w:hint="eastAsia" w:ascii="宋体" w:hAnsi="宋体" w:eastAsia="宋体" w:cs="宋体"/>
          <w:b w:val="0"/>
          <w:color w:val="auto"/>
          <w:kern w:val="0"/>
          <w:sz w:val="24"/>
          <w:szCs w:val="24"/>
          <w:highlight w:val="none"/>
        </w:rPr>
      </w:pPr>
      <w:r>
        <w:rPr>
          <w:rFonts w:hint="eastAsia" w:ascii="宋体" w:hAnsi="宋体" w:cs="宋体"/>
          <w:color w:val="auto"/>
          <w:kern w:val="0"/>
          <w:sz w:val="24"/>
          <w:highlight w:val="none"/>
          <w:lang w:val="en-US" w:eastAsia="zh-CN"/>
        </w:rPr>
        <w:t>1.</w:t>
      </w:r>
      <w:r>
        <w:rPr>
          <w:rFonts w:hint="eastAsia" w:ascii="宋体" w:hAnsi="宋体" w:eastAsia="宋体" w:cs="宋体"/>
          <w:b w:val="0"/>
          <w:color w:val="auto"/>
          <w:kern w:val="0"/>
          <w:sz w:val="24"/>
          <w:szCs w:val="24"/>
          <w:highlight w:val="none"/>
        </w:rPr>
        <w:t>本表格所反映的偏离情况与“符合性审查资料”、“评标标准相应的商务技术资料”不一致的，以“符合性审查资料”、“评标标准相应的商务技术资料”为准。</w:t>
      </w:r>
    </w:p>
    <w:p w14:paraId="3323F8C8">
      <w:pPr>
        <w:jc w:val="left"/>
        <w:rPr>
          <w:rFonts w:hint="eastAsia" w:ascii="宋体" w:hAnsi="宋体" w:eastAsia="宋体" w:cs="宋体"/>
          <w:b w:val="0"/>
          <w:color w:val="auto"/>
          <w:kern w:val="0"/>
          <w:sz w:val="24"/>
          <w:szCs w:val="24"/>
          <w:highlight w:val="none"/>
        </w:rPr>
      </w:pPr>
      <w:r>
        <w:rPr>
          <w:rFonts w:hint="eastAsia" w:ascii="宋体" w:hAnsi="宋体" w:eastAsia="宋体" w:cs="宋体"/>
          <w:b w:val="0"/>
          <w:color w:val="auto"/>
          <w:kern w:val="0"/>
          <w:sz w:val="24"/>
          <w:szCs w:val="24"/>
          <w:highlight w:val="none"/>
          <w:lang w:val="en-US" w:eastAsia="zh-CN"/>
        </w:rPr>
        <w:t>2</w:t>
      </w:r>
      <w:r>
        <w:rPr>
          <w:rFonts w:hint="eastAsia" w:ascii="宋体" w:hAnsi="宋体" w:eastAsia="宋体" w:cs="宋体"/>
          <w:b w:val="0"/>
          <w:color w:val="auto"/>
          <w:kern w:val="0"/>
          <w:sz w:val="24"/>
          <w:szCs w:val="24"/>
          <w:highlight w:val="none"/>
        </w:rPr>
        <w:t>.投标人须保证：除商务技术偏离表列出的偏离外，投标人响应招标文件的全部非实质性要求。</w:t>
      </w:r>
    </w:p>
    <w:p w14:paraId="188386B4">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2A4257C">
      <w:pPr>
        <w:ind w:firstLine="1911" w:firstLineChars="595"/>
        <w:rPr>
          <w:rFonts w:ascii="宋体" w:hAnsi="宋体" w:cs="宋体"/>
          <w:b/>
          <w:bCs/>
          <w:color w:val="auto"/>
          <w:sz w:val="32"/>
          <w:szCs w:val="32"/>
          <w:highlight w:val="none"/>
        </w:rPr>
      </w:pPr>
    </w:p>
    <w:p w14:paraId="22982D10">
      <w:pPr>
        <w:ind w:firstLine="1911" w:firstLineChars="595"/>
        <w:rPr>
          <w:rFonts w:ascii="宋体" w:hAnsi="宋体" w:cs="宋体"/>
          <w:b/>
          <w:bCs/>
          <w:color w:val="auto"/>
          <w:sz w:val="32"/>
          <w:szCs w:val="32"/>
          <w:highlight w:val="none"/>
        </w:rPr>
      </w:pPr>
    </w:p>
    <w:p w14:paraId="1DB64EE6">
      <w:pPr>
        <w:ind w:firstLine="1911" w:firstLineChars="595"/>
        <w:rPr>
          <w:rFonts w:ascii="宋体" w:hAnsi="宋体" w:cs="宋体"/>
          <w:b/>
          <w:bCs/>
          <w:color w:val="auto"/>
          <w:sz w:val="32"/>
          <w:szCs w:val="32"/>
          <w:highlight w:val="none"/>
        </w:rPr>
      </w:pPr>
    </w:p>
    <w:p w14:paraId="454D7758">
      <w:pPr>
        <w:widowControl/>
        <w:tabs>
          <w:tab w:val="left" w:pos="3699"/>
        </w:tabs>
        <w:adjustRightInd/>
        <w:jc w:val="left"/>
        <w:rPr>
          <w:rFonts w:hint="eastAsia" w:ascii="宋体" w:hAnsi="宋体" w:eastAsia="宋体" w:cs="宋体"/>
          <w:b/>
          <w:bCs/>
          <w:color w:val="auto"/>
          <w:sz w:val="32"/>
          <w:szCs w:val="32"/>
          <w:highlight w:val="none"/>
          <w:lang w:eastAsia="zh-CN"/>
        </w:rPr>
      </w:pPr>
    </w:p>
    <w:p w14:paraId="43C54606">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4FB89B97">
      <w:pPr>
        <w:snapToGrid w:val="0"/>
        <w:spacing w:line="360" w:lineRule="auto"/>
        <w:rPr>
          <w:rFonts w:ascii="宋体" w:hAnsi="宋体" w:cs="宋体"/>
          <w:color w:val="auto"/>
          <w:sz w:val="24"/>
          <w:highlight w:val="none"/>
        </w:rPr>
      </w:pPr>
    </w:p>
    <w:p w14:paraId="14E3A3FD">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杭州市规划和自然资源局拱墅分局</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kern w:val="0"/>
          <w:sz w:val="24"/>
          <w:highlight w:val="none"/>
          <w:lang w:val="zh-CN"/>
        </w:rPr>
        <w:t>：</w:t>
      </w:r>
    </w:p>
    <w:p w14:paraId="589ACBFE">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001E1771">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44E703D8">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0F09ADA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2E68E37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1F6E947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46840AA3">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5EDACBD9">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ECE9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019F93DE">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FA186BC">
      <w:pPr>
        <w:autoSpaceDE w:val="0"/>
        <w:autoSpaceDN w:val="0"/>
        <w:spacing w:line="360" w:lineRule="auto"/>
        <w:ind w:left="2"/>
        <w:jc w:val="left"/>
        <w:rPr>
          <w:rFonts w:ascii="宋体" w:hAnsi="宋体" w:cs="宋体"/>
          <w:color w:val="auto"/>
          <w:kern w:val="0"/>
          <w:sz w:val="24"/>
          <w:highlight w:val="none"/>
          <w:lang w:val="zh-CN"/>
        </w:rPr>
      </w:pPr>
    </w:p>
    <w:p w14:paraId="541EDE88">
      <w:pPr>
        <w:autoSpaceDE w:val="0"/>
        <w:autoSpaceDN w:val="0"/>
        <w:spacing w:line="360" w:lineRule="auto"/>
        <w:ind w:left="2"/>
        <w:jc w:val="left"/>
        <w:rPr>
          <w:rFonts w:ascii="宋体" w:hAnsi="宋体" w:cs="宋体"/>
          <w:color w:val="auto"/>
          <w:kern w:val="0"/>
          <w:sz w:val="24"/>
          <w:highlight w:val="none"/>
          <w:lang w:val="zh-CN"/>
        </w:rPr>
      </w:pPr>
    </w:p>
    <w:p w14:paraId="418605CE">
      <w:pPr>
        <w:autoSpaceDE w:val="0"/>
        <w:autoSpaceDN w:val="0"/>
        <w:spacing w:line="360" w:lineRule="auto"/>
        <w:ind w:left="2"/>
        <w:jc w:val="left"/>
        <w:rPr>
          <w:rFonts w:ascii="宋体" w:hAnsi="宋体" w:cs="宋体"/>
          <w:color w:val="auto"/>
          <w:kern w:val="0"/>
          <w:sz w:val="24"/>
          <w:highlight w:val="none"/>
          <w:lang w:val="zh-CN"/>
        </w:rPr>
      </w:pPr>
    </w:p>
    <w:p w14:paraId="13D753C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3FAC01C1">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18FC29C6">
      <w:pPr>
        <w:spacing w:line="360" w:lineRule="auto"/>
        <w:jc w:val="center"/>
        <w:rPr>
          <w:rFonts w:ascii="宋体" w:hAnsi="宋体" w:cs="宋体"/>
          <w:b/>
          <w:bCs/>
          <w:color w:val="auto"/>
          <w:sz w:val="24"/>
          <w:highlight w:val="none"/>
        </w:rPr>
      </w:pPr>
    </w:p>
    <w:p w14:paraId="1857845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72A3220">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3D00F80D">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490956BD">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5D7DE4B">
      <w:pPr>
        <w:spacing w:line="360" w:lineRule="auto"/>
        <w:jc w:val="center"/>
        <w:outlineLvl w:val="0"/>
        <w:rPr>
          <w:rFonts w:ascii="宋体" w:hAnsi="宋体" w:cs="宋体"/>
          <w:b/>
          <w:color w:val="auto"/>
          <w:kern w:val="0"/>
          <w:sz w:val="36"/>
          <w:szCs w:val="36"/>
          <w:highlight w:val="none"/>
        </w:rPr>
      </w:pPr>
    </w:p>
    <w:p w14:paraId="187BB07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14:paraId="146DBFC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（2）中小企业声明函………………………………………………………………（页码）</w:t>
      </w:r>
    </w:p>
    <w:p w14:paraId="43884251">
      <w:pPr>
        <w:snapToGrid w:val="0"/>
        <w:spacing w:line="360" w:lineRule="auto"/>
        <w:ind w:right="480"/>
        <w:jc w:val="center"/>
        <w:rPr>
          <w:rFonts w:ascii="宋体" w:hAnsi="宋体" w:cs="宋体"/>
          <w:b/>
          <w:color w:val="auto"/>
          <w:kern w:val="0"/>
          <w:sz w:val="32"/>
          <w:szCs w:val="32"/>
          <w:highlight w:val="none"/>
        </w:rPr>
      </w:pPr>
    </w:p>
    <w:p w14:paraId="75CA41EE">
      <w:pPr>
        <w:snapToGrid w:val="0"/>
        <w:spacing w:line="360" w:lineRule="auto"/>
        <w:ind w:right="480"/>
        <w:jc w:val="center"/>
        <w:rPr>
          <w:rFonts w:ascii="宋体" w:hAnsi="宋体" w:cs="宋体"/>
          <w:b/>
          <w:color w:val="auto"/>
          <w:kern w:val="0"/>
          <w:sz w:val="32"/>
          <w:szCs w:val="32"/>
          <w:highlight w:val="none"/>
        </w:rPr>
      </w:pPr>
    </w:p>
    <w:p w14:paraId="1F57A7EF">
      <w:pPr>
        <w:snapToGrid w:val="0"/>
        <w:spacing w:line="360" w:lineRule="auto"/>
        <w:ind w:right="480"/>
        <w:jc w:val="center"/>
        <w:rPr>
          <w:rFonts w:ascii="宋体" w:hAnsi="宋体" w:cs="宋体"/>
          <w:b/>
          <w:color w:val="auto"/>
          <w:kern w:val="0"/>
          <w:sz w:val="32"/>
          <w:szCs w:val="32"/>
          <w:highlight w:val="none"/>
        </w:rPr>
      </w:pPr>
    </w:p>
    <w:p w14:paraId="586F0B74">
      <w:pPr>
        <w:snapToGrid w:val="0"/>
        <w:spacing w:line="360" w:lineRule="auto"/>
        <w:ind w:right="480"/>
        <w:jc w:val="center"/>
        <w:rPr>
          <w:rFonts w:ascii="宋体" w:hAnsi="宋体" w:cs="宋体"/>
          <w:b/>
          <w:color w:val="auto"/>
          <w:kern w:val="0"/>
          <w:sz w:val="32"/>
          <w:szCs w:val="32"/>
          <w:highlight w:val="none"/>
        </w:rPr>
      </w:pPr>
    </w:p>
    <w:p w14:paraId="20275FC5">
      <w:pPr>
        <w:snapToGrid w:val="0"/>
        <w:spacing w:line="360" w:lineRule="auto"/>
        <w:ind w:right="480"/>
        <w:jc w:val="center"/>
        <w:rPr>
          <w:rFonts w:ascii="宋体" w:hAnsi="宋体" w:cs="宋体"/>
          <w:b/>
          <w:color w:val="auto"/>
          <w:kern w:val="0"/>
          <w:sz w:val="32"/>
          <w:szCs w:val="32"/>
          <w:highlight w:val="none"/>
        </w:rPr>
      </w:pPr>
    </w:p>
    <w:p w14:paraId="4A2F35CB">
      <w:pPr>
        <w:snapToGrid w:val="0"/>
        <w:spacing w:line="360" w:lineRule="auto"/>
        <w:ind w:right="480"/>
        <w:jc w:val="center"/>
        <w:rPr>
          <w:rFonts w:ascii="宋体" w:hAnsi="宋体" w:cs="宋体"/>
          <w:b/>
          <w:color w:val="auto"/>
          <w:kern w:val="0"/>
          <w:sz w:val="32"/>
          <w:szCs w:val="32"/>
          <w:highlight w:val="none"/>
        </w:rPr>
      </w:pPr>
    </w:p>
    <w:p w14:paraId="11A794E7">
      <w:pPr>
        <w:snapToGrid w:val="0"/>
        <w:spacing w:line="360" w:lineRule="auto"/>
        <w:ind w:right="480"/>
        <w:jc w:val="center"/>
        <w:rPr>
          <w:rFonts w:ascii="宋体" w:hAnsi="宋体" w:cs="宋体"/>
          <w:b/>
          <w:color w:val="auto"/>
          <w:kern w:val="0"/>
          <w:sz w:val="32"/>
          <w:szCs w:val="32"/>
          <w:highlight w:val="none"/>
        </w:rPr>
      </w:pPr>
    </w:p>
    <w:p w14:paraId="095F1505">
      <w:pPr>
        <w:snapToGrid w:val="0"/>
        <w:spacing w:line="360" w:lineRule="auto"/>
        <w:ind w:right="480"/>
        <w:jc w:val="center"/>
        <w:rPr>
          <w:rFonts w:ascii="宋体" w:hAnsi="宋体" w:cs="宋体"/>
          <w:b/>
          <w:color w:val="auto"/>
          <w:kern w:val="0"/>
          <w:sz w:val="32"/>
          <w:szCs w:val="32"/>
          <w:highlight w:val="none"/>
        </w:rPr>
      </w:pPr>
    </w:p>
    <w:p w14:paraId="6C6AD63D">
      <w:pPr>
        <w:snapToGrid w:val="0"/>
        <w:spacing w:line="360" w:lineRule="auto"/>
        <w:ind w:right="480"/>
        <w:jc w:val="center"/>
        <w:rPr>
          <w:rFonts w:ascii="宋体" w:hAnsi="宋体" w:cs="宋体"/>
          <w:b/>
          <w:color w:val="auto"/>
          <w:kern w:val="0"/>
          <w:sz w:val="32"/>
          <w:szCs w:val="32"/>
          <w:highlight w:val="none"/>
        </w:rPr>
      </w:pPr>
    </w:p>
    <w:p w14:paraId="5517D010">
      <w:pPr>
        <w:snapToGrid w:val="0"/>
        <w:spacing w:line="360" w:lineRule="auto"/>
        <w:ind w:right="480"/>
        <w:jc w:val="center"/>
        <w:rPr>
          <w:rFonts w:ascii="宋体" w:hAnsi="宋体" w:cs="宋体"/>
          <w:b/>
          <w:color w:val="auto"/>
          <w:kern w:val="0"/>
          <w:sz w:val="32"/>
          <w:szCs w:val="32"/>
          <w:highlight w:val="none"/>
        </w:rPr>
      </w:pPr>
    </w:p>
    <w:p w14:paraId="03F6B84F">
      <w:pPr>
        <w:snapToGrid w:val="0"/>
        <w:spacing w:line="360" w:lineRule="auto"/>
        <w:ind w:right="480"/>
        <w:jc w:val="center"/>
        <w:rPr>
          <w:rFonts w:ascii="宋体" w:hAnsi="宋体" w:cs="宋体"/>
          <w:b/>
          <w:color w:val="auto"/>
          <w:kern w:val="0"/>
          <w:sz w:val="32"/>
          <w:szCs w:val="32"/>
          <w:highlight w:val="none"/>
        </w:rPr>
      </w:pPr>
    </w:p>
    <w:p w14:paraId="49C22FAA">
      <w:pPr>
        <w:snapToGrid w:val="0"/>
        <w:spacing w:line="360" w:lineRule="auto"/>
        <w:ind w:right="480"/>
        <w:jc w:val="center"/>
        <w:rPr>
          <w:rFonts w:ascii="宋体" w:hAnsi="宋体" w:cs="宋体"/>
          <w:b/>
          <w:color w:val="auto"/>
          <w:kern w:val="0"/>
          <w:sz w:val="32"/>
          <w:szCs w:val="32"/>
          <w:highlight w:val="none"/>
        </w:rPr>
      </w:pPr>
    </w:p>
    <w:p w14:paraId="081E3EAA">
      <w:pPr>
        <w:snapToGrid w:val="0"/>
        <w:spacing w:line="360" w:lineRule="auto"/>
        <w:ind w:right="480"/>
        <w:jc w:val="center"/>
        <w:rPr>
          <w:rFonts w:ascii="宋体" w:hAnsi="宋体" w:cs="宋体"/>
          <w:b/>
          <w:color w:val="auto"/>
          <w:kern w:val="0"/>
          <w:sz w:val="32"/>
          <w:szCs w:val="32"/>
          <w:highlight w:val="none"/>
        </w:rPr>
      </w:pPr>
    </w:p>
    <w:p w14:paraId="79355B35">
      <w:pPr>
        <w:snapToGrid w:val="0"/>
        <w:spacing w:line="360" w:lineRule="auto"/>
        <w:ind w:right="480"/>
        <w:jc w:val="center"/>
        <w:rPr>
          <w:rFonts w:ascii="宋体" w:hAnsi="宋体" w:cs="宋体"/>
          <w:b/>
          <w:color w:val="auto"/>
          <w:kern w:val="0"/>
          <w:sz w:val="32"/>
          <w:szCs w:val="32"/>
          <w:highlight w:val="none"/>
        </w:rPr>
      </w:pPr>
    </w:p>
    <w:p w14:paraId="048B44E0">
      <w:pPr>
        <w:snapToGrid w:val="0"/>
        <w:spacing w:line="360" w:lineRule="auto"/>
        <w:ind w:right="480"/>
        <w:jc w:val="center"/>
        <w:rPr>
          <w:rFonts w:ascii="宋体" w:hAnsi="宋体" w:cs="宋体"/>
          <w:b/>
          <w:color w:val="auto"/>
          <w:kern w:val="0"/>
          <w:sz w:val="32"/>
          <w:szCs w:val="32"/>
          <w:highlight w:val="none"/>
        </w:rPr>
      </w:pPr>
    </w:p>
    <w:p w14:paraId="0F03F241">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7ECFC96A">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7B67B7CA">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杭州市规划和自然资源局拱墅分局</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kern w:val="0"/>
          <w:sz w:val="24"/>
          <w:highlight w:val="none"/>
          <w:lang w:val="zh-CN"/>
        </w:rPr>
        <w:t>：</w:t>
      </w:r>
    </w:p>
    <w:p w14:paraId="052A42CA">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拱墅区水资源基础调查项目监理服务</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HCZX-24547-1</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0D94ED3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EEA1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1C53307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418FE4D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7BB3F5CE">
            <w:pPr>
              <w:spacing w:line="360" w:lineRule="auto"/>
              <w:jc w:val="center"/>
              <w:rPr>
                <w:rFonts w:ascii="宋体" w:hAnsi="宋体" w:cs="宋体"/>
                <w:b/>
                <w:color w:val="auto"/>
                <w:sz w:val="24"/>
                <w:highlight w:val="none"/>
              </w:rPr>
            </w:pPr>
          </w:p>
          <w:p w14:paraId="2AE0A34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08141AF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3BA5BCE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0ECF98D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14:paraId="272F3DE9">
            <w:pPr>
              <w:spacing w:line="360" w:lineRule="auto"/>
              <w:jc w:val="center"/>
              <w:rPr>
                <w:rFonts w:ascii="宋体" w:hAnsi="宋体" w:cs="宋体"/>
                <w:b/>
                <w:color w:val="auto"/>
                <w:sz w:val="24"/>
                <w:highlight w:val="none"/>
              </w:rPr>
            </w:pPr>
          </w:p>
          <w:p w14:paraId="10768A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796F7C41">
            <w:pPr>
              <w:spacing w:line="360" w:lineRule="auto"/>
              <w:jc w:val="center"/>
              <w:rPr>
                <w:rFonts w:ascii="宋体" w:hAnsi="宋体" w:cs="宋体"/>
                <w:b/>
                <w:color w:val="auto"/>
                <w:sz w:val="24"/>
                <w:highlight w:val="none"/>
              </w:rPr>
            </w:pPr>
          </w:p>
          <w:p w14:paraId="5CA0C0C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44756A01">
            <w:pPr>
              <w:spacing w:line="360" w:lineRule="auto"/>
              <w:jc w:val="center"/>
              <w:rPr>
                <w:rFonts w:ascii="宋体" w:hAnsi="宋体" w:cs="宋体"/>
                <w:b/>
                <w:color w:val="auto"/>
                <w:sz w:val="24"/>
                <w:highlight w:val="none"/>
              </w:rPr>
            </w:pPr>
          </w:p>
        </w:tc>
      </w:tr>
      <w:tr w14:paraId="3F114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5031A01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24CB8AC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AC92776">
            <w:pPr>
              <w:snapToGrid w:val="0"/>
              <w:spacing w:line="360" w:lineRule="auto"/>
              <w:jc w:val="center"/>
              <w:rPr>
                <w:rFonts w:ascii="宋体" w:hAnsi="宋体" w:cs="宋体"/>
                <w:color w:val="auto"/>
                <w:sz w:val="24"/>
                <w:highlight w:val="none"/>
              </w:rPr>
            </w:pPr>
          </w:p>
        </w:tc>
        <w:tc>
          <w:tcPr>
            <w:tcW w:w="2410" w:type="dxa"/>
            <w:vAlign w:val="center"/>
          </w:tcPr>
          <w:p w14:paraId="7D2106CF">
            <w:pPr>
              <w:snapToGrid w:val="0"/>
              <w:spacing w:line="360" w:lineRule="auto"/>
              <w:jc w:val="center"/>
              <w:rPr>
                <w:rFonts w:ascii="宋体" w:hAnsi="宋体" w:cs="宋体"/>
                <w:color w:val="auto"/>
                <w:sz w:val="24"/>
                <w:highlight w:val="none"/>
              </w:rPr>
            </w:pPr>
          </w:p>
        </w:tc>
        <w:tc>
          <w:tcPr>
            <w:tcW w:w="2268" w:type="dxa"/>
            <w:vAlign w:val="center"/>
          </w:tcPr>
          <w:p w14:paraId="2610DF98">
            <w:pPr>
              <w:snapToGrid w:val="0"/>
              <w:spacing w:line="360" w:lineRule="auto"/>
              <w:jc w:val="center"/>
              <w:rPr>
                <w:rFonts w:ascii="宋体" w:hAnsi="宋体" w:cs="宋体"/>
                <w:color w:val="auto"/>
                <w:sz w:val="24"/>
                <w:highlight w:val="none"/>
              </w:rPr>
            </w:pPr>
          </w:p>
        </w:tc>
        <w:tc>
          <w:tcPr>
            <w:tcW w:w="2126" w:type="dxa"/>
            <w:vAlign w:val="center"/>
          </w:tcPr>
          <w:p w14:paraId="1EF8E95D">
            <w:pPr>
              <w:spacing w:line="360" w:lineRule="auto"/>
              <w:jc w:val="center"/>
              <w:rPr>
                <w:rFonts w:ascii="宋体" w:hAnsi="宋体" w:cs="宋体"/>
                <w:color w:val="auto"/>
                <w:sz w:val="24"/>
                <w:highlight w:val="none"/>
              </w:rPr>
            </w:pPr>
          </w:p>
        </w:tc>
        <w:tc>
          <w:tcPr>
            <w:tcW w:w="2127" w:type="dxa"/>
          </w:tcPr>
          <w:p w14:paraId="62449B0E">
            <w:pPr>
              <w:spacing w:line="360" w:lineRule="auto"/>
              <w:jc w:val="center"/>
              <w:rPr>
                <w:rFonts w:ascii="宋体" w:hAnsi="宋体" w:cs="宋体"/>
                <w:color w:val="auto"/>
                <w:sz w:val="24"/>
                <w:highlight w:val="none"/>
              </w:rPr>
            </w:pPr>
          </w:p>
        </w:tc>
        <w:tc>
          <w:tcPr>
            <w:tcW w:w="2126" w:type="dxa"/>
            <w:vAlign w:val="center"/>
          </w:tcPr>
          <w:p w14:paraId="2CDCE4E6">
            <w:pPr>
              <w:spacing w:line="360" w:lineRule="auto"/>
              <w:jc w:val="center"/>
              <w:rPr>
                <w:rFonts w:ascii="宋体" w:hAnsi="宋体" w:cs="宋体"/>
                <w:color w:val="auto"/>
                <w:sz w:val="24"/>
                <w:highlight w:val="none"/>
              </w:rPr>
            </w:pPr>
          </w:p>
        </w:tc>
      </w:tr>
      <w:tr w14:paraId="6200C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0AF6F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5D0226D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3027105A">
            <w:pPr>
              <w:snapToGrid w:val="0"/>
              <w:spacing w:line="360" w:lineRule="auto"/>
              <w:jc w:val="center"/>
              <w:rPr>
                <w:rFonts w:ascii="宋体" w:hAnsi="宋体" w:cs="宋体"/>
                <w:color w:val="auto"/>
                <w:sz w:val="24"/>
                <w:highlight w:val="none"/>
              </w:rPr>
            </w:pPr>
          </w:p>
        </w:tc>
        <w:tc>
          <w:tcPr>
            <w:tcW w:w="2410" w:type="dxa"/>
            <w:vAlign w:val="center"/>
          </w:tcPr>
          <w:p w14:paraId="7DD5A909">
            <w:pPr>
              <w:snapToGrid w:val="0"/>
              <w:spacing w:line="360" w:lineRule="auto"/>
              <w:jc w:val="center"/>
              <w:rPr>
                <w:rFonts w:ascii="宋体" w:hAnsi="宋体" w:cs="宋体"/>
                <w:color w:val="auto"/>
                <w:sz w:val="24"/>
                <w:highlight w:val="none"/>
              </w:rPr>
            </w:pPr>
          </w:p>
        </w:tc>
        <w:tc>
          <w:tcPr>
            <w:tcW w:w="2268" w:type="dxa"/>
            <w:vAlign w:val="center"/>
          </w:tcPr>
          <w:p w14:paraId="56E39A33">
            <w:pPr>
              <w:snapToGrid w:val="0"/>
              <w:spacing w:line="360" w:lineRule="auto"/>
              <w:jc w:val="center"/>
              <w:rPr>
                <w:rFonts w:ascii="宋体" w:hAnsi="宋体" w:cs="宋体"/>
                <w:color w:val="auto"/>
                <w:sz w:val="24"/>
                <w:highlight w:val="none"/>
              </w:rPr>
            </w:pPr>
          </w:p>
        </w:tc>
        <w:tc>
          <w:tcPr>
            <w:tcW w:w="2126" w:type="dxa"/>
            <w:vAlign w:val="center"/>
          </w:tcPr>
          <w:p w14:paraId="5927227F">
            <w:pPr>
              <w:spacing w:line="360" w:lineRule="auto"/>
              <w:jc w:val="center"/>
              <w:rPr>
                <w:rFonts w:ascii="宋体" w:hAnsi="宋体" w:cs="宋体"/>
                <w:color w:val="auto"/>
                <w:sz w:val="24"/>
                <w:highlight w:val="none"/>
              </w:rPr>
            </w:pPr>
          </w:p>
        </w:tc>
        <w:tc>
          <w:tcPr>
            <w:tcW w:w="2127" w:type="dxa"/>
          </w:tcPr>
          <w:p w14:paraId="4D91F231">
            <w:pPr>
              <w:spacing w:line="360" w:lineRule="auto"/>
              <w:jc w:val="center"/>
              <w:rPr>
                <w:rFonts w:ascii="宋体" w:hAnsi="宋体" w:cs="宋体"/>
                <w:color w:val="auto"/>
                <w:sz w:val="24"/>
                <w:highlight w:val="none"/>
              </w:rPr>
            </w:pPr>
          </w:p>
        </w:tc>
        <w:tc>
          <w:tcPr>
            <w:tcW w:w="2126" w:type="dxa"/>
            <w:vAlign w:val="center"/>
          </w:tcPr>
          <w:p w14:paraId="2252CBE9">
            <w:pPr>
              <w:spacing w:line="360" w:lineRule="auto"/>
              <w:jc w:val="center"/>
              <w:rPr>
                <w:rFonts w:ascii="宋体" w:hAnsi="宋体" w:cs="宋体"/>
                <w:color w:val="auto"/>
                <w:sz w:val="24"/>
                <w:highlight w:val="none"/>
              </w:rPr>
            </w:pPr>
          </w:p>
        </w:tc>
      </w:tr>
      <w:tr w14:paraId="0E0A4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FDCC54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241CF164">
            <w:pPr>
              <w:snapToGrid w:val="0"/>
              <w:spacing w:line="360" w:lineRule="auto"/>
              <w:jc w:val="center"/>
              <w:rPr>
                <w:rFonts w:ascii="宋体" w:hAnsi="宋体" w:cs="宋体"/>
                <w:color w:val="auto"/>
                <w:sz w:val="24"/>
                <w:highlight w:val="none"/>
              </w:rPr>
            </w:pPr>
          </w:p>
        </w:tc>
        <w:tc>
          <w:tcPr>
            <w:tcW w:w="2268" w:type="dxa"/>
            <w:vAlign w:val="center"/>
          </w:tcPr>
          <w:p w14:paraId="2A9AD82C">
            <w:pPr>
              <w:snapToGrid w:val="0"/>
              <w:spacing w:line="360" w:lineRule="auto"/>
              <w:jc w:val="center"/>
              <w:rPr>
                <w:rFonts w:ascii="宋体" w:hAnsi="宋体" w:cs="宋体"/>
                <w:color w:val="auto"/>
                <w:sz w:val="24"/>
                <w:highlight w:val="none"/>
              </w:rPr>
            </w:pPr>
          </w:p>
        </w:tc>
        <w:tc>
          <w:tcPr>
            <w:tcW w:w="2410" w:type="dxa"/>
            <w:vAlign w:val="center"/>
          </w:tcPr>
          <w:p w14:paraId="24DF6B48">
            <w:pPr>
              <w:snapToGrid w:val="0"/>
              <w:spacing w:line="360" w:lineRule="auto"/>
              <w:jc w:val="center"/>
              <w:rPr>
                <w:rFonts w:ascii="宋体" w:hAnsi="宋体" w:cs="宋体"/>
                <w:color w:val="auto"/>
                <w:sz w:val="24"/>
                <w:highlight w:val="none"/>
              </w:rPr>
            </w:pPr>
          </w:p>
        </w:tc>
        <w:tc>
          <w:tcPr>
            <w:tcW w:w="2268" w:type="dxa"/>
            <w:vAlign w:val="center"/>
          </w:tcPr>
          <w:p w14:paraId="65C45C13">
            <w:pPr>
              <w:snapToGrid w:val="0"/>
              <w:spacing w:line="360" w:lineRule="auto"/>
              <w:jc w:val="center"/>
              <w:rPr>
                <w:rFonts w:ascii="宋体" w:hAnsi="宋体" w:cs="宋体"/>
                <w:color w:val="auto"/>
                <w:sz w:val="24"/>
                <w:highlight w:val="none"/>
              </w:rPr>
            </w:pPr>
          </w:p>
        </w:tc>
        <w:tc>
          <w:tcPr>
            <w:tcW w:w="2126" w:type="dxa"/>
            <w:vAlign w:val="center"/>
          </w:tcPr>
          <w:p w14:paraId="6DD7E8B7">
            <w:pPr>
              <w:spacing w:line="360" w:lineRule="auto"/>
              <w:jc w:val="center"/>
              <w:rPr>
                <w:rFonts w:ascii="宋体" w:hAnsi="宋体" w:cs="宋体"/>
                <w:color w:val="auto"/>
                <w:sz w:val="24"/>
                <w:highlight w:val="none"/>
              </w:rPr>
            </w:pPr>
          </w:p>
        </w:tc>
        <w:tc>
          <w:tcPr>
            <w:tcW w:w="2127" w:type="dxa"/>
          </w:tcPr>
          <w:p w14:paraId="6E223574">
            <w:pPr>
              <w:spacing w:line="360" w:lineRule="auto"/>
              <w:jc w:val="center"/>
              <w:rPr>
                <w:rFonts w:ascii="宋体" w:hAnsi="宋体" w:cs="宋体"/>
                <w:color w:val="auto"/>
                <w:sz w:val="24"/>
                <w:highlight w:val="none"/>
              </w:rPr>
            </w:pPr>
          </w:p>
        </w:tc>
        <w:tc>
          <w:tcPr>
            <w:tcW w:w="2126" w:type="dxa"/>
            <w:vAlign w:val="center"/>
          </w:tcPr>
          <w:p w14:paraId="6C31E8A3">
            <w:pPr>
              <w:spacing w:line="360" w:lineRule="auto"/>
              <w:jc w:val="center"/>
              <w:rPr>
                <w:rFonts w:ascii="宋体" w:hAnsi="宋体" w:cs="宋体"/>
                <w:color w:val="auto"/>
                <w:sz w:val="24"/>
                <w:highlight w:val="none"/>
              </w:rPr>
            </w:pPr>
          </w:p>
        </w:tc>
      </w:tr>
      <w:tr w14:paraId="22D45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BADBDDF">
            <w:pPr>
              <w:spacing w:line="360" w:lineRule="auto"/>
              <w:jc w:val="center"/>
              <w:rPr>
                <w:rFonts w:ascii="宋体" w:hAnsi="宋体" w:cs="宋体"/>
                <w:color w:val="auto"/>
                <w:sz w:val="24"/>
                <w:highlight w:val="none"/>
              </w:rPr>
            </w:pPr>
          </w:p>
        </w:tc>
        <w:tc>
          <w:tcPr>
            <w:tcW w:w="992" w:type="dxa"/>
            <w:vAlign w:val="center"/>
          </w:tcPr>
          <w:p w14:paraId="4F56B2DC">
            <w:pPr>
              <w:snapToGrid w:val="0"/>
              <w:spacing w:line="360" w:lineRule="auto"/>
              <w:jc w:val="center"/>
              <w:rPr>
                <w:rFonts w:ascii="宋体" w:hAnsi="宋体" w:cs="宋体"/>
                <w:color w:val="auto"/>
                <w:sz w:val="24"/>
                <w:highlight w:val="none"/>
              </w:rPr>
            </w:pPr>
          </w:p>
        </w:tc>
        <w:tc>
          <w:tcPr>
            <w:tcW w:w="2268" w:type="dxa"/>
            <w:vAlign w:val="center"/>
          </w:tcPr>
          <w:p w14:paraId="6F885FEC">
            <w:pPr>
              <w:snapToGrid w:val="0"/>
              <w:spacing w:line="360" w:lineRule="auto"/>
              <w:jc w:val="center"/>
              <w:rPr>
                <w:rFonts w:ascii="宋体" w:hAnsi="宋体" w:cs="宋体"/>
                <w:color w:val="auto"/>
                <w:sz w:val="24"/>
                <w:highlight w:val="none"/>
              </w:rPr>
            </w:pPr>
          </w:p>
        </w:tc>
        <w:tc>
          <w:tcPr>
            <w:tcW w:w="2410" w:type="dxa"/>
            <w:vAlign w:val="center"/>
          </w:tcPr>
          <w:p w14:paraId="3C6D5FC6">
            <w:pPr>
              <w:snapToGrid w:val="0"/>
              <w:spacing w:line="360" w:lineRule="auto"/>
              <w:jc w:val="center"/>
              <w:rPr>
                <w:rFonts w:ascii="宋体" w:hAnsi="宋体" w:cs="宋体"/>
                <w:color w:val="auto"/>
                <w:sz w:val="24"/>
                <w:highlight w:val="none"/>
              </w:rPr>
            </w:pPr>
          </w:p>
        </w:tc>
        <w:tc>
          <w:tcPr>
            <w:tcW w:w="2268" w:type="dxa"/>
            <w:vAlign w:val="center"/>
          </w:tcPr>
          <w:p w14:paraId="4DC4B3E0">
            <w:pPr>
              <w:snapToGrid w:val="0"/>
              <w:spacing w:line="360" w:lineRule="auto"/>
              <w:jc w:val="center"/>
              <w:rPr>
                <w:rFonts w:ascii="宋体" w:hAnsi="宋体" w:cs="宋体"/>
                <w:color w:val="auto"/>
                <w:sz w:val="24"/>
                <w:highlight w:val="none"/>
              </w:rPr>
            </w:pPr>
          </w:p>
        </w:tc>
        <w:tc>
          <w:tcPr>
            <w:tcW w:w="2126" w:type="dxa"/>
            <w:vAlign w:val="center"/>
          </w:tcPr>
          <w:p w14:paraId="5A6D7500">
            <w:pPr>
              <w:spacing w:line="360" w:lineRule="auto"/>
              <w:jc w:val="center"/>
              <w:rPr>
                <w:rFonts w:ascii="宋体" w:hAnsi="宋体" w:cs="宋体"/>
                <w:color w:val="auto"/>
                <w:sz w:val="24"/>
                <w:highlight w:val="none"/>
              </w:rPr>
            </w:pPr>
          </w:p>
        </w:tc>
        <w:tc>
          <w:tcPr>
            <w:tcW w:w="2127" w:type="dxa"/>
          </w:tcPr>
          <w:p w14:paraId="01E79464">
            <w:pPr>
              <w:spacing w:line="360" w:lineRule="auto"/>
              <w:jc w:val="center"/>
              <w:rPr>
                <w:rFonts w:ascii="宋体" w:hAnsi="宋体" w:cs="宋体"/>
                <w:color w:val="auto"/>
                <w:sz w:val="24"/>
                <w:highlight w:val="none"/>
              </w:rPr>
            </w:pPr>
          </w:p>
        </w:tc>
        <w:tc>
          <w:tcPr>
            <w:tcW w:w="2126" w:type="dxa"/>
            <w:vAlign w:val="center"/>
          </w:tcPr>
          <w:p w14:paraId="255600F0">
            <w:pPr>
              <w:spacing w:line="360" w:lineRule="auto"/>
              <w:jc w:val="center"/>
              <w:rPr>
                <w:rFonts w:ascii="宋体" w:hAnsi="宋体" w:cs="宋体"/>
                <w:color w:val="auto"/>
                <w:sz w:val="24"/>
                <w:highlight w:val="none"/>
              </w:rPr>
            </w:pPr>
          </w:p>
        </w:tc>
      </w:tr>
      <w:tr w14:paraId="3560B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9C113C0">
            <w:pPr>
              <w:spacing w:line="360" w:lineRule="auto"/>
              <w:jc w:val="center"/>
              <w:rPr>
                <w:rFonts w:ascii="宋体" w:hAnsi="宋体" w:cs="宋体"/>
                <w:color w:val="auto"/>
                <w:sz w:val="24"/>
                <w:highlight w:val="none"/>
              </w:rPr>
            </w:pPr>
          </w:p>
        </w:tc>
        <w:tc>
          <w:tcPr>
            <w:tcW w:w="992" w:type="dxa"/>
            <w:vAlign w:val="center"/>
          </w:tcPr>
          <w:p w14:paraId="146C16E9">
            <w:pPr>
              <w:snapToGrid w:val="0"/>
              <w:spacing w:line="360" w:lineRule="auto"/>
              <w:jc w:val="center"/>
              <w:rPr>
                <w:rFonts w:ascii="宋体" w:hAnsi="宋体" w:cs="宋体"/>
                <w:color w:val="auto"/>
                <w:sz w:val="24"/>
                <w:highlight w:val="none"/>
              </w:rPr>
            </w:pPr>
          </w:p>
        </w:tc>
        <w:tc>
          <w:tcPr>
            <w:tcW w:w="2268" w:type="dxa"/>
            <w:vAlign w:val="center"/>
          </w:tcPr>
          <w:p w14:paraId="0A8839D1">
            <w:pPr>
              <w:snapToGrid w:val="0"/>
              <w:spacing w:line="360" w:lineRule="auto"/>
              <w:jc w:val="center"/>
              <w:rPr>
                <w:rFonts w:ascii="宋体" w:hAnsi="宋体" w:cs="宋体"/>
                <w:color w:val="auto"/>
                <w:sz w:val="24"/>
                <w:highlight w:val="none"/>
              </w:rPr>
            </w:pPr>
          </w:p>
        </w:tc>
        <w:tc>
          <w:tcPr>
            <w:tcW w:w="2410" w:type="dxa"/>
            <w:vAlign w:val="center"/>
          </w:tcPr>
          <w:p w14:paraId="0F497BA0">
            <w:pPr>
              <w:snapToGrid w:val="0"/>
              <w:spacing w:line="360" w:lineRule="auto"/>
              <w:jc w:val="center"/>
              <w:rPr>
                <w:rFonts w:ascii="宋体" w:hAnsi="宋体" w:cs="宋体"/>
                <w:color w:val="auto"/>
                <w:sz w:val="24"/>
                <w:highlight w:val="none"/>
              </w:rPr>
            </w:pPr>
          </w:p>
        </w:tc>
        <w:tc>
          <w:tcPr>
            <w:tcW w:w="2268" w:type="dxa"/>
            <w:vAlign w:val="center"/>
          </w:tcPr>
          <w:p w14:paraId="1CF67CAD">
            <w:pPr>
              <w:snapToGrid w:val="0"/>
              <w:spacing w:line="360" w:lineRule="auto"/>
              <w:jc w:val="center"/>
              <w:rPr>
                <w:rFonts w:ascii="宋体" w:hAnsi="宋体" w:cs="宋体"/>
                <w:color w:val="auto"/>
                <w:sz w:val="24"/>
                <w:highlight w:val="none"/>
              </w:rPr>
            </w:pPr>
          </w:p>
        </w:tc>
        <w:tc>
          <w:tcPr>
            <w:tcW w:w="2126" w:type="dxa"/>
            <w:vAlign w:val="center"/>
          </w:tcPr>
          <w:p w14:paraId="42E32B52">
            <w:pPr>
              <w:spacing w:line="360" w:lineRule="auto"/>
              <w:jc w:val="center"/>
              <w:rPr>
                <w:rFonts w:ascii="宋体" w:hAnsi="宋体" w:cs="宋体"/>
                <w:color w:val="auto"/>
                <w:sz w:val="24"/>
                <w:highlight w:val="none"/>
              </w:rPr>
            </w:pPr>
          </w:p>
        </w:tc>
        <w:tc>
          <w:tcPr>
            <w:tcW w:w="2127" w:type="dxa"/>
          </w:tcPr>
          <w:p w14:paraId="5A93BBBB">
            <w:pPr>
              <w:spacing w:line="360" w:lineRule="auto"/>
              <w:jc w:val="center"/>
              <w:rPr>
                <w:rFonts w:ascii="宋体" w:hAnsi="宋体" w:cs="宋体"/>
                <w:color w:val="auto"/>
                <w:sz w:val="24"/>
                <w:highlight w:val="none"/>
              </w:rPr>
            </w:pPr>
          </w:p>
        </w:tc>
        <w:tc>
          <w:tcPr>
            <w:tcW w:w="2126" w:type="dxa"/>
            <w:vAlign w:val="center"/>
          </w:tcPr>
          <w:p w14:paraId="480BA07D">
            <w:pPr>
              <w:spacing w:line="360" w:lineRule="auto"/>
              <w:jc w:val="center"/>
              <w:rPr>
                <w:rFonts w:ascii="宋体" w:hAnsi="宋体" w:cs="宋体"/>
                <w:color w:val="auto"/>
                <w:sz w:val="24"/>
                <w:highlight w:val="none"/>
              </w:rPr>
            </w:pPr>
          </w:p>
        </w:tc>
      </w:tr>
      <w:tr w14:paraId="19F83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7BE31A4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4CEF1786">
            <w:pPr>
              <w:spacing w:line="360" w:lineRule="auto"/>
              <w:jc w:val="center"/>
              <w:rPr>
                <w:rFonts w:ascii="宋体" w:hAnsi="宋体" w:cs="宋体"/>
                <w:color w:val="auto"/>
                <w:sz w:val="24"/>
                <w:highlight w:val="none"/>
              </w:rPr>
            </w:pPr>
          </w:p>
        </w:tc>
      </w:tr>
      <w:tr w14:paraId="0CA69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2C23628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78E3051A">
            <w:pPr>
              <w:spacing w:line="360" w:lineRule="auto"/>
              <w:jc w:val="center"/>
              <w:rPr>
                <w:rFonts w:ascii="宋体" w:hAnsi="宋体" w:cs="宋体"/>
                <w:color w:val="auto"/>
                <w:sz w:val="24"/>
                <w:highlight w:val="none"/>
              </w:rPr>
            </w:pPr>
          </w:p>
        </w:tc>
      </w:tr>
    </w:tbl>
    <w:p w14:paraId="3B50270C">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75155A7F">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4B5E923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69635EDD">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5EEFE119">
      <w:pPr>
        <w:snapToGrid w:val="0"/>
        <w:spacing w:line="360" w:lineRule="auto"/>
        <w:ind w:firstLine="480" w:firstLineChars="200"/>
        <w:jc w:val="left"/>
        <w:rPr>
          <w:rFonts w:ascii="宋体" w:hAnsi="宋体" w:cs="宋体"/>
          <w:color w:val="auto"/>
          <w:kern w:val="0"/>
          <w:sz w:val="24"/>
          <w:highlight w:val="none"/>
          <w:lang w:val="zh-CN"/>
        </w:rPr>
      </w:pPr>
      <w:r>
        <w:rPr>
          <w:rFonts w:ascii="宋体" w:hAnsi="宋体" w:cs="宋体"/>
          <w:color w:val="auto"/>
          <w:kern w:val="0"/>
          <w:sz w:val="24"/>
          <w:szCs w:val="22"/>
          <w:highlight w:val="none"/>
          <w:lang w:val="zh-CN"/>
        </w:rPr>
        <w:t>4</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8CB808B">
      <w:pPr>
        <w:spacing w:line="360" w:lineRule="auto"/>
        <w:ind w:firstLine="482" w:firstLineChars="200"/>
        <w:rPr>
          <w:rFonts w:ascii="宋体" w:hAnsi="宋体" w:cs="宋体"/>
          <w:b/>
          <w:color w:val="auto"/>
          <w:kern w:val="0"/>
          <w:sz w:val="24"/>
          <w:highlight w:val="none"/>
        </w:rPr>
      </w:pPr>
    </w:p>
    <w:p w14:paraId="186B42EA">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5BDE6DB3">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4B19ECCD">
      <w:pPr>
        <w:pStyle w:val="695"/>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14:paraId="5AFB100E">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3705EB00">
      <w:pPr>
        <w:pStyle w:val="695"/>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5FF3433F">
      <w:pPr>
        <w:spacing w:line="360" w:lineRule="auto"/>
        <w:ind w:right="420" w:firstLine="3614" w:firstLineChars="1000"/>
        <w:rPr>
          <w:rFonts w:ascii="宋体" w:hAnsi="宋体" w:cs="宋体"/>
          <w:b/>
          <w:color w:val="auto"/>
          <w:kern w:val="0"/>
          <w:sz w:val="36"/>
          <w:szCs w:val="36"/>
          <w:highlight w:val="none"/>
        </w:rPr>
      </w:pPr>
    </w:p>
    <w:p w14:paraId="6144417B">
      <w:pPr>
        <w:spacing w:line="360" w:lineRule="auto"/>
        <w:ind w:right="420" w:firstLine="3614" w:firstLineChars="1000"/>
        <w:rPr>
          <w:rFonts w:ascii="宋体" w:hAnsi="宋体" w:cs="宋体"/>
          <w:b/>
          <w:color w:val="auto"/>
          <w:kern w:val="0"/>
          <w:sz w:val="36"/>
          <w:szCs w:val="36"/>
          <w:highlight w:val="none"/>
        </w:rPr>
      </w:pPr>
    </w:p>
    <w:p w14:paraId="02D1060F">
      <w:pPr>
        <w:spacing w:line="360" w:lineRule="auto"/>
        <w:ind w:right="420" w:firstLine="3614" w:firstLineChars="1000"/>
        <w:rPr>
          <w:rFonts w:ascii="宋体" w:hAnsi="宋体" w:cs="宋体"/>
          <w:b/>
          <w:color w:val="auto"/>
          <w:kern w:val="0"/>
          <w:sz w:val="36"/>
          <w:szCs w:val="36"/>
          <w:highlight w:val="none"/>
        </w:rPr>
      </w:pPr>
    </w:p>
    <w:p w14:paraId="2AA5E401">
      <w:pPr>
        <w:spacing w:line="360" w:lineRule="auto"/>
        <w:ind w:right="420" w:firstLine="3614" w:firstLineChars="1000"/>
        <w:rPr>
          <w:rFonts w:ascii="宋体" w:hAnsi="宋体" w:cs="宋体"/>
          <w:b/>
          <w:color w:val="auto"/>
          <w:kern w:val="0"/>
          <w:sz w:val="36"/>
          <w:szCs w:val="36"/>
          <w:highlight w:val="none"/>
        </w:rPr>
      </w:pPr>
    </w:p>
    <w:p w14:paraId="441B9721">
      <w:pPr>
        <w:spacing w:line="360" w:lineRule="auto"/>
        <w:ind w:right="420" w:firstLine="3614" w:firstLineChars="1000"/>
        <w:rPr>
          <w:rFonts w:ascii="宋体" w:hAnsi="宋体" w:cs="宋体"/>
          <w:b/>
          <w:color w:val="auto"/>
          <w:kern w:val="0"/>
          <w:sz w:val="36"/>
          <w:szCs w:val="36"/>
          <w:highlight w:val="none"/>
        </w:rPr>
      </w:pPr>
    </w:p>
    <w:p w14:paraId="44FA052C">
      <w:pPr>
        <w:spacing w:line="360" w:lineRule="auto"/>
        <w:ind w:right="420" w:firstLine="3614" w:firstLineChars="1000"/>
        <w:rPr>
          <w:rFonts w:ascii="宋体" w:hAnsi="宋体" w:cs="宋体"/>
          <w:b/>
          <w:color w:val="auto"/>
          <w:kern w:val="0"/>
          <w:sz w:val="36"/>
          <w:szCs w:val="36"/>
          <w:highlight w:val="none"/>
        </w:rPr>
      </w:pPr>
    </w:p>
    <w:p w14:paraId="5D00B9CF">
      <w:pPr>
        <w:spacing w:line="360" w:lineRule="auto"/>
        <w:ind w:right="420" w:firstLine="3614" w:firstLineChars="1000"/>
        <w:rPr>
          <w:rFonts w:ascii="宋体" w:hAnsi="宋体" w:cs="宋体"/>
          <w:b/>
          <w:color w:val="auto"/>
          <w:kern w:val="0"/>
          <w:sz w:val="36"/>
          <w:szCs w:val="36"/>
          <w:highlight w:val="none"/>
        </w:rPr>
      </w:pPr>
    </w:p>
    <w:p w14:paraId="3BFF886B">
      <w:pPr>
        <w:spacing w:line="360" w:lineRule="auto"/>
        <w:ind w:right="420" w:firstLine="3614" w:firstLineChars="1000"/>
        <w:rPr>
          <w:rFonts w:ascii="宋体" w:hAnsi="宋体" w:cs="宋体"/>
          <w:b/>
          <w:color w:val="auto"/>
          <w:kern w:val="0"/>
          <w:sz w:val="36"/>
          <w:szCs w:val="36"/>
          <w:highlight w:val="none"/>
        </w:rPr>
      </w:pPr>
    </w:p>
    <w:p w14:paraId="369B74BA">
      <w:pPr>
        <w:spacing w:line="360" w:lineRule="auto"/>
        <w:ind w:right="420" w:firstLine="3614" w:firstLineChars="1000"/>
        <w:rPr>
          <w:rFonts w:ascii="宋体" w:hAnsi="宋体" w:cs="宋体"/>
          <w:b/>
          <w:color w:val="auto"/>
          <w:kern w:val="0"/>
          <w:sz w:val="36"/>
          <w:szCs w:val="36"/>
          <w:highlight w:val="none"/>
        </w:rPr>
      </w:pPr>
    </w:p>
    <w:p w14:paraId="064FE57E">
      <w:pPr>
        <w:spacing w:line="360" w:lineRule="auto"/>
        <w:ind w:right="420" w:firstLine="3614" w:firstLineChars="1000"/>
        <w:rPr>
          <w:rFonts w:ascii="宋体" w:hAnsi="宋体" w:cs="宋体"/>
          <w:b/>
          <w:color w:val="auto"/>
          <w:kern w:val="0"/>
          <w:sz w:val="36"/>
          <w:szCs w:val="36"/>
          <w:highlight w:val="none"/>
        </w:rPr>
      </w:pPr>
    </w:p>
    <w:p w14:paraId="6E00ACE8">
      <w:pPr>
        <w:spacing w:line="360" w:lineRule="auto"/>
        <w:ind w:right="420" w:firstLine="3614" w:firstLineChars="1000"/>
        <w:rPr>
          <w:rFonts w:ascii="宋体" w:hAnsi="宋体" w:cs="宋体"/>
          <w:b/>
          <w:color w:val="auto"/>
          <w:kern w:val="0"/>
          <w:sz w:val="36"/>
          <w:szCs w:val="36"/>
          <w:highlight w:val="none"/>
        </w:rPr>
      </w:pPr>
    </w:p>
    <w:p w14:paraId="1797F968">
      <w:pPr>
        <w:spacing w:line="360" w:lineRule="auto"/>
        <w:ind w:right="420" w:firstLine="3614" w:firstLineChars="1000"/>
        <w:rPr>
          <w:rFonts w:ascii="宋体" w:hAnsi="宋体" w:cs="宋体"/>
          <w:b/>
          <w:color w:val="auto"/>
          <w:kern w:val="0"/>
          <w:sz w:val="36"/>
          <w:szCs w:val="36"/>
          <w:highlight w:val="none"/>
        </w:rPr>
      </w:pPr>
    </w:p>
    <w:p w14:paraId="3D2039E1">
      <w:pPr>
        <w:spacing w:line="360" w:lineRule="auto"/>
        <w:ind w:right="420" w:firstLine="3614" w:firstLineChars="1000"/>
        <w:rPr>
          <w:rFonts w:ascii="宋体" w:hAnsi="宋体" w:cs="宋体"/>
          <w:b/>
          <w:color w:val="auto"/>
          <w:kern w:val="0"/>
          <w:sz w:val="36"/>
          <w:szCs w:val="36"/>
          <w:highlight w:val="none"/>
        </w:rPr>
      </w:pPr>
    </w:p>
    <w:p w14:paraId="428BCACB">
      <w:pPr>
        <w:spacing w:line="360" w:lineRule="auto"/>
        <w:ind w:right="420" w:firstLine="3614" w:firstLineChars="1000"/>
        <w:rPr>
          <w:rFonts w:ascii="宋体" w:hAnsi="宋体" w:cs="宋体"/>
          <w:b/>
          <w:color w:val="auto"/>
          <w:kern w:val="0"/>
          <w:sz w:val="36"/>
          <w:szCs w:val="36"/>
          <w:highlight w:val="none"/>
        </w:rPr>
      </w:pPr>
    </w:p>
    <w:p w14:paraId="69E9E413">
      <w:pPr>
        <w:spacing w:line="360" w:lineRule="auto"/>
        <w:ind w:right="420" w:firstLine="3614" w:firstLineChars="1000"/>
        <w:rPr>
          <w:rFonts w:ascii="宋体" w:hAnsi="宋体" w:cs="宋体"/>
          <w:b/>
          <w:color w:val="auto"/>
          <w:kern w:val="0"/>
          <w:sz w:val="36"/>
          <w:szCs w:val="36"/>
          <w:highlight w:val="none"/>
        </w:rPr>
      </w:pPr>
    </w:p>
    <w:p w14:paraId="63FCF312">
      <w:pPr>
        <w:spacing w:line="360" w:lineRule="auto"/>
        <w:ind w:right="420" w:firstLine="3614" w:firstLineChars="1000"/>
        <w:rPr>
          <w:rFonts w:ascii="宋体" w:hAnsi="宋体" w:cs="宋体"/>
          <w:b/>
          <w:color w:val="auto"/>
          <w:kern w:val="0"/>
          <w:sz w:val="36"/>
          <w:szCs w:val="36"/>
          <w:highlight w:val="none"/>
        </w:rPr>
      </w:pPr>
    </w:p>
    <w:p w14:paraId="7FA767A5">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6BDCA2E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3CDDF6B">
      <w:pPr>
        <w:spacing w:line="360" w:lineRule="auto"/>
        <w:jc w:val="center"/>
        <w:rPr>
          <w:rFonts w:ascii="宋体" w:hAnsi="宋体" w:cs="宋体"/>
          <w:b/>
          <w:color w:val="auto"/>
          <w:spacing w:val="6"/>
          <w:sz w:val="32"/>
          <w:szCs w:val="32"/>
          <w:highlight w:val="none"/>
        </w:rPr>
      </w:pPr>
      <w:bookmarkStart w:id="409" w:name="OLE_LINK14"/>
      <w:bookmarkStart w:id="410" w:name="OLE_LINK13"/>
      <w:r>
        <w:rPr>
          <w:rFonts w:hint="eastAsia" w:ascii="宋体" w:hAnsi="宋体" w:cs="宋体"/>
          <w:b/>
          <w:color w:val="auto"/>
          <w:spacing w:val="6"/>
          <w:sz w:val="32"/>
          <w:szCs w:val="32"/>
          <w:highlight w:val="none"/>
        </w:rPr>
        <w:t>残疾人福利性单位声明函</w:t>
      </w:r>
    </w:p>
    <w:bookmarkEnd w:id="409"/>
    <w:bookmarkEnd w:id="410"/>
    <w:p w14:paraId="79FAF274">
      <w:pPr>
        <w:spacing w:line="360" w:lineRule="auto"/>
        <w:rPr>
          <w:rFonts w:ascii="宋体" w:hAnsi="宋体" w:cs="宋体"/>
          <w:b/>
          <w:color w:val="auto"/>
          <w:spacing w:val="6"/>
          <w:sz w:val="30"/>
          <w:szCs w:val="30"/>
          <w:highlight w:val="none"/>
        </w:rPr>
      </w:pPr>
    </w:p>
    <w:p w14:paraId="0601EFE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拱墅区水资源基础调查项目监理服务</w:t>
      </w:r>
      <w:r>
        <w:rPr>
          <w:rFonts w:hint="eastAsia" w:ascii="宋体" w:hAnsi="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405C99E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3F6A4A5C">
      <w:pPr>
        <w:spacing w:line="360" w:lineRule="auto"/>
        <w:ind w:firstLine="480" w:firstLineChars="200"/>
        <w:rPr>
          <w:rFonts w:ascii="宋体" w:hAnsi="宋体" w:cs="宋体"/>
          <w:color w:val="auto"/>
          <w:sz w:val="24"/>
          <w:highlight w:val="none"/>
        </w:rPr>
      </w:pPr>
    </w:p>
    <w:p w14:paraId="7F68A37D">
      <w:pPr>
        <w:spacing w:line="360" w:lineRule="auto"/>
        <w:ind w:firstLine="480" w:firstLineChars="200"/>
        <w:rPr>
          <w:rFonts w:ascii="宋体" w:hAnsi="宋体" w:cs="宋体"/>
          <w:color w:val="auto"/>
          <w:sz w:val="24"/>
          <w:highlight w:val="none"/>
        </w:rPr>
      </w:pPr>
    </w:p>
    <w:p w14:paraId="59956DA4">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1305A4FC">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685F8216">
      <w:pPr>
        <w:spacing w:line="360" w:lineRule="auto"/>
        <w:ind w:firstLine="480" w:firstLineChars="200"/>
        <w:rPr>
          <w:rFonts w:ascii="宋体" w:hAnsi="宋体" w:cs="宋体"/>
          <w:color w:val="auto"/>
          <w:sz w:val="24"/>
          <w:highlight w:val="none"/>
        </w:rPr>
      </w:pPr>
    </w:p>
    <w:p w14:paraId="199C2828">
      <w:pPr>
        <w:spacing w:line="360" w:lineRule="auto"/>
        <w:ind w:firstLine="420" w:firstLineChars="200"/>
        <w:rPr>
          <w:rFonts w:ascii="宋体" w:hAnsi="宋体" w:cs="宋体"/>
          <w:color w:val="auto"/>
          <w:highlight w:val="none"/>
        </w:rPr>
      </w:pPr>
    </w:p>
    <w:p w14:paraId="7F027DE8">
      <w:pPr>
        <w:spacing w:line="360" w:lineRule="auto"/>
        <w:ind w:firstLine="420" w:firstLineChars="200"/>
        <w:rPr>
          <w:rFonts w:ascii="宋体" w:hAnsi="宋体" w:cs="宋体"/>
          <w:color w:val="auto"/>
          <w:highlight w:val="none"/>
        </w:rPr>
      </w:pPr>
    </w:p>
    <w:p w14:paraId="50D6E167">
      <w:pPr>
        <w:spacing w:line="360" w:lineRule="auto"/>
        <w:ind w:firstLine="420" w:firstLineChars="200"/>
        <w:rPr>
          <w:rFonts w:ascii="宋体" w:hAnsi="宋体" w:cs="宋体"/>
          <w:color w:val="auto"/>
          <w:highlight w:val="none"/>
        </w:rPr>
      </w:pPr>
    </w:p>
    <w:p w14:paraId="16953F16">
      <w:pPr>
        <w:spacing w:line="360" w:lineRule="auto"/>
        <w:ind w:firstLine="420" w:firstLineChars="200"/>
        <w:rPr>
          <w:rFonts w:ascii="宋体" w:hAnsi="宋体" w:cs="宋体"/>
          <w:color w:val="auto"/>
          <w:highlight w:val="none"/>
        </w:rPr>
      </w:pPr>
    </w:p>
    <w:p w14:paraId="42B8639E">
      <w:pPr>
        <w:spacing w:line="360" w:lineRule="auto"/>
        <w:rPr>
          <w:rFonts w:ascii="宋体" w:hAnsi="宋体" w:cs="宋体"/>
          <w:b/>
          <w:color w:val="auto"/>
          <w:sz w:val="24"/>
          <w:highlight w:val="none"/>
        </w:rPr>
      </w:pPr>
    </w:p>
    <w:p w14:paraId="63E6271D">
      <w:pPr>
        <w:spacing w:line="360" w:lineRule="auto"/>
        <w:rPr>
          <w:rFonts w:ascii="宋体" w:hAnsi="宋体" w:cs="宋体"/>
          <w:b/>
          <w:color w:val="auto"/>
          <w:sz w:val="24"/>
          <w:highlight w:val="none"/>
        </w:rPr>
      </w:pPr>
    </w:p>
    <w:p w14:paraId="42516CB9">
      <w:pPr>
        <w:spacing w:line="360" w:lineRule="auto"/>
        <w:rPr>
          <w:rFonts w:ascii="宋体" w:hAnsi="宋体" w:cs="宋体"/>
          <w:b/>
          <w:color w:val="auto"/>
          <w:sz w:val="24"/>
          <w:highlight w:val="none"/>
        </w:rPr>
      </w:pPr>
    </w:p>
    <w:p w14:paraId="33D8E757">
      <w:pPr>
        <w:spacing w:line="360" w:lineRule="auto"/>
        <w:rPr>
          <w:rFonts w:ascii="宋体" w:hAnsi="宋体" w:cs="宋体"/>
          <w:b/>
          <w:color w:val="auto"/>
          <w:sz w:val="24"/>
          <w:highlight w:val="none"/>
        </w:rPr>
      </w:pPr>
    </w:p>
    <w:p w14:paraId="37FB5AFB">
      <w:pPr>
        <w:spacing w:line="360" w:lineRule="auto"/>
        <w:rPr>
          <w:rFonts w:ascii="宋体" w:hAnsi="宋体" w:cs="宋体"/>
          <w:b/>
          <w:color w:val="auto"/>
          <w:sz w:val="24"/>
          <w:highlight w:val="none"/>
        </w:rPr>
      </w:pPr>
    </w:p>
    <w:p w14:paraId="35BCA9AA">
      <w:pPr>
        <w:spacing w:line="360" w:lineRule="auto"/>
        <w:rPr>
          <w:rFonts w:ascii="宋体" w:hAnsi="宋体" w:cs="宋体"/>
          <w:b/>
          <w:color w:val="auto"/>
          <w:sz w:val="24"/>
          <w:highlight w:val="none"/>
        </w:rPr>
      </w:pPr>
    </w:p>
    <w:p w14:paraId="44C41AA7">
      <w:pPr>
        <w:spacing w:line="360" w:lineRule="auto"/>
        <w:rPr>
          <w:rFonts w:ascii="宋体" w:hAnsi="宋体" w:cs="宋体"/>
          <w:b/>
          <w:color w:val="auto"/>
          <w:sz w:val="24"/>
          <w:highlight w:val="none"/>
        </w:rPr>
      </w:pPr>
    </w:p>
    <w:p w14:paraId="41995D7F">
      <w:pPr>
        <w:spacing w:line="360" w:lineRule="auto"/>
        <w:rPr>
          <w:rFonts w:ascii="宋体" w:hAnsi="宋体" w:cs="宋体"/>
          <w:b/>
          <w:color w:val="auto"/>
          <w:sz w:val="24"/>
          <w:highlight w:val="none"/>
        </w:rPr>
      </w:pPr>
    </w:p>
    <w:p w14:paraId="0DC4D4A4">
      <w:pPr>
        <w:spacing w:line="360" w:lineRule="auto"/>
        <w:rPr>
          <w:rFonts w:ascii="宋体" w:hAnsi="宋体" w:cs="宋体"/>
          <w:b/>
          <w:color w:val="auto"/>
          <w:sz w:val="24"/>
          <w:highlight w:val="none"/>
        </w:rPr>
      </w:pPr>
    </w:p>
    <w:p w14:paraId="692A7F70">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26B20A73">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6C0D812F">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18DCEFF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315662D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6353A5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97531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66F12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CADDE9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66029B6B">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7A1FF1E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651C9BC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B94CD5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336A344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6B7F6D8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1D47DB3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15C6DE1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DD0B9C7">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46AC85D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6F6849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BE2D83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0D260BC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65721263">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9FF8AB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381A9A1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239384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4F854B5F">
      <w:pPr>
        <w:spacing w:line="360" w:lineRule="auto"/>
        <w:jc w:val="center"/>
        <w:rPr>
          <w:rFonts w:ascii="宋体" w:hAnsi="宋体" w:cs="宋体"/>
          <w:b/>
          <w:bCs/>
          <w:color w:val="auto"/>
          <w:sz w:val="24"/>
          <w:highlight w:val="none"/>
        </w:rPr>
      </w:pPr>
    </w:p>
    <w:p w14:paraId="16852D3B">
      <w:pPr>
        <w:spacing w:line="360" w:lineRule="auto"/>
        <w:rPr>
          <w:rFonts w:ascii="宋体" w:hAnsi="宋体" w:cs="宋体"/>
          <w:b/>
          <w:color w:val="auto"/>
          <w:sz w:val="24"/>
          <w:highlight w:val="none"/>
        </w:rPr>
      </w:pPr>
    </w:p>
    <w:p w14:paraId="1F43AFDE">
      <w:pPr>
        <w:spacing w:line="360" w:lineRule="auto"/>
        <w:rPr>
          <w:rFonts w:ascii="宋体" w:hAnsi="宋体" w:cs="宋体"/>
          <w:b/>
          <w:color w:val="auto"/>
          <w:sz w:val="24"/>
          <w:highlight w:val="none"/>
        </w:rPr>
      </w:pPr>
    </w:p>
    <w:p w14:paraId="1F0ADDF2">
      <w:pPr>
        <w:spacing w:line="360" w:lineRule="auto"/>
        <w:rPr>
          <w:rFonts w:ascii="宋体" w:hAnsi="宋体" w:cs="宋体"/>
          <w:b/>
          <w:color w:val="auto"/>
          <w:sz w:val="24"/>
          <w:highlight w:val="none"/>
        </w:rPr>
      </w:pPr>
    </w:p>
    <w:p w14:paraId="33D13A9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304E74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62EDF4C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011D7F5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CECFD9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71FB618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5F700DE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6AF1DC7A">
      <w:pPr>
        <w:widowControl/>
        <w:spacing w:line="360" w:lineRule="auto"/>
        <w:ind w:firstLine="600" w:firstLineChars="200"/>
        <w:jc w:val="left"/>
        <w:rPr>
          <w:rFonts w:ascii="宋体" w:hAnsi="宋体" w:cs="宋体"/>
          <w:color w:val="auto"/>
          <w:sz w:val="30"/>
          <w:szCs w:val="30"/>
          <w:highlight w:val="none"/>
        </w:rPr>
      </w:pPr>
    </w:p>
    <w:p w14:paraId="666E3EE8">
      <w:pPr>
        <w:spacing w:line="360" w:lineRule="auto"/>
        <w:jc w:val="center"/>
        <w:rPr>
          <w:rFonts w:ascii="宋体" w:hAnsi="宋体" w:cs="宋体"/>
          <w:b/>
          <w:color w:val="auto"/>
          <w:spacing w:val="6"/>
          <w:sz w:val="32"/>
          <w:szCs w:val="32"/>
          <w:highlight w:val="none"/>
        </w:rPr>
      </w:pPr>
    </w:p>
    <w:p w14:paraId="3E70ECD6">
      <w:pPr>
        <w:spacing w:line="360" w:lineRule="auto"/>
        <w:jc w:val="center"/>
        <w:rPr>
          <w:rFonts w:ascii="宋体" w:hAnsi="宋体" w:cs="宋体"/>
          <w:b/>
          <w:color w:val="auto"/>
          <w:spacing w:val="6"/>
          <w:sz w:val="32"/>
          <w:szCs w:val="32"/>
          <w:highlight w:val="none"/>
        </w:rPr>
      </w:pPr>
    </w:p>
    <w:p w14:paraId="45F64DD4">
      <w:pPr>
        <w:spacing w:line="360" w:lineRule="auto"/>
        <w:jc w:val="center"/>
        <w:rPr>
          <w:rFonts w:ascii="宋体" w:hAnsi="宋体" w:cs="宋体"/>
          <w:b/>
          <w:color w:val="auto"/>
          <w:spacing w:val="6"/>
          <w:sz w:val="32"/>
          <w:szCs w:val="32"/>
          <w:highlight w:val="none"/>
        </w:rPr>
      </w:pPr>
    </w:p>
    <w:p w14:paraId="1069F03D">
      <w:pPr>
        <w:spacing w:line="360" w:lineRule="auto"/>
        <w:jc w:val="center"/>
        <w:rPr>
          <w:rFonts w:ascii="宋体" w:hAnsi="宋体" w:cs="宋体"/>
          <w:b/>
          <w:color w:val="auto"/>
          <w:spacing w:val="6"/>
          <w:sz w:val="32"/>
          <w:szCs w:val="32"/>
          <w:highlight w:val="none"/>
        </w:rPr>
      </w:pPr>
    </w:p>
    <w:p w14:paraId="0FD7F65F">
      <w:pPr>
        <w:spacing w:line="360" w:lineRule="auto"/>
        <w:jc w:val="center"/>
        <w:rPr>
          <w:rFonts w:ascii="宋体" w:hAnsi="宋体" w:cs="宋体"/>
          <w:b/>
          <w:color w:val="auto"/>
          <w:spacing w:val="6"/>
          <w:sz w:val="32"/>
          <w:szCs w:val="32"/>
          <w:highlight w:val="none"/>
        </w:rPr>
      </w:pPr>
    </w:p>
    <w:p w14:paraId="2256ECBF">
      <w:pPr>
        <w:spacing w:line="360" w:lineRule="auto"/>
        <w:jc w:val="center"/>
        <w:rPr>
          <w:rFonts w:ascii="宋体" w:hAnsi="宋体" w:cs="宋体"/>
          <w:b/>
          <w:color w:val="auto"/>
          <w:spacing w:val="6"/>
          <w:sz w:val="32"/>
          <w:szCs w:val="32"/>
          <w:highlight w:val="none"/>
        </w:rPr>
      </w:pPr>
    </w:p>
    <w:p w14:paraId="3A6028AA">
      <w:pPr>
        <w:spacing w:line="360" w:lineRule="auto"/>
        <w:jc w:val="center"/>
        <w:rPr>
          <w:rFonts w:ascii="宋体" w:hAnsi="宋体" w:cs="宋体"/>
          <w:b/>
          <w:color w:val="auto"/>
          <w:spacing w:val="6"/>
          <w:sz w:val="32"/>
          <w:szCs w:val="32"/>
          <w:highlight w:val="none"/>
        </w:rPr>
      </w:pPr>
    </w:p>
    <w:p w14:paraId="478188E2">
      <w:pPr>
        <w:spacing w:line="360" w:lineRule="auto"/>
        <w:jc w:val="center"/>
        <w:rPr>
          <w:rFonts w:ascii="宋体" w:hAnsi="宋体" w:cs="宋体"/>
          <w:b/>
          <w:color w:val="auto"/>
          <w:spacing w:val="6"/>
          <w:sz w:val="32"/>
          <w:szCs w:val="32"/>
          <w:highlight w:val="none"/>
        </w:rPr>
      </w:pPr>
    </w:p>
    <w:p w14:paraId="423D4314">
      <w:pPr>
        <w:spacing w:line="360" w:lineRule="auto"/>
        <w:jc w:val="center"/>
        <w:rPr>
          <w:rFonts w:ascii="宋体" w:hAnsi="宋体" w:cs="宋体"/>
          <w:b/>
          <w:color w:val="auto"/>
          <w:spacing w:val="6"/>
          <w:sz w:val="32"/>
          <w:szCs w:val="32"/>
          <w:highlight w:val="none"/>
        </w:rPr>
      </w:pPr>
    </w:p>
    <w:p w14:paraId="5D8DF8A5">
      <w:pPr>
        <w:spacing w:line="360" w:lineRule="auto"/>
        <w:jc w:val="center"/>
        <w:rPr>
          <w:rFonts w:ascii="宋体" w:hAnsi="宋体" w:cs="宋体"/>
          <w:b/>
          <w:color w:val="auto"/>
          <w:spacing w:val="6"/>
          <w:sz w:val="32"/>
          <w:szCs w:val="32"/>
          <w:highlight w:val="none"/>
        </w:rPr>
      </w:pPr>
    </w:p>
    <w:p w14:paraId="063B9386">
      <w:pPr>
        <w:spacing w:line="360" w:lineRule="auto"/>
        <w:jc w:val="center"/>
        <w:rPr>
          <w:rFonts w:ascii="宋体" w:hAnsi="宋体" w:cs="宋体"/>
          <w:b/>
          <w:color w:val="auto"/>
          <w:spacing w:val="6"/>
          <w:sz w:val="32"/>
          <w:szCs w:val="32"/>
          <w:highlight w:val="none"/>
        </w:rPr>
      </w:pPr>
    </w:p>
    <w:p w14:paraId="471310AE">
      <w:pPr>
        <w:spacing w:line="360" w:lineRule="auto"/>
        <w:jc w:val="center"/>
        <w:rPr>
          <w:rFonts w:ascii="宋体" w:hAnsi="宋体" w:cs="宋体"/>
          <w:b/>
          <w:color w:val="auto"/>
          <w:spacing w:val="6"/>
          <w:sz w:val="32"/>
          <w:szCs w:val="32"/>
          <w:highlight w:val="none"/>
        </w:rPr>
      </w:pPr>
    </w:p>
    <w:p w14:paraId="6D9A4BB3">
      <w:pPr>
        <w:spacing w:line="360" w:lineRule="auto"/>
        <w:jc w:val="left"/>
        <w:rPr>
          <w:rFonts w:ascii="宋体" w:hAnsi="宋体" w:cs="宋体"/>
          <w:b/>
          <w:color w:val="auto"/>
          <w:spacing w:val="6"/>
          <w:sz w:val="32"/>
          <w:szCs w:val="32"/>
          <w:highlight w:val="none"/>
        </w:rPr>
      </w:pPr>
    </w:p>
    <w:p w14:paraId="03451BFF">
      <w:pPr>
        <w:spacing w:line="360" w:lineRule="auto"/>
        <w:jc w:val="left"/>
        <w:rPr>
          <w:rFonts w:ascii="宋体" w:hAnsi="宋体" w:cs="宋体"/>
          <w:b/>
          <w:color w:val="auto"/>
          <w:spacing w:val="6"/>
          <w:sz w:val="32"/>
          <w:szCs w:val="32"/>
          <w:highlight w:val="none"/>
        </w:rPr>
      </w:pPr>
    </w:p>
    <w:p w14:paraId="5E8DB305">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4D3D2FD1">
      <w:pPr>
        <w:spacing w:line="360" w:lineRule="auto"/>
        <w:jc w:val="center"/>
        <w:rPr>
          <w:rFonts w:ascii="宋体" w:hAnsi="宋体" w:cs="宋体"/>
          <w:b/>
          <w:color w:val="auto"/>
          <w:sz w:val="24"/>
          <w:highlight w:val="none"/>
        </w:rPr>
      </w:pPr>
    </w:p>
    <w:p w14:paraId="28EEBF3E">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2F54F758">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791B2511">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6BE861E0">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BEE0196">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7A899E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4147E26">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3E3ECDE">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590EEC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3C27D50">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C8AADD5">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6D8B89E">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689233E4">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3C4F00FE">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B8452AF">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2504E9B">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7291A14">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0CB96AA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309DFF6B">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77E37D9">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9D04612">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55A81F11">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6EEA760">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187F203A">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205C7E67">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076A906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5115679">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27C7545B">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7AB7F49">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4484B924">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0EC2F85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0F8A68EA">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2144AED5">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927F2B2">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4396C049">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02F80C2F">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5B0B8FCB">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FD2B512">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083002D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502167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5FBEF24B">
      <w:pPr>
        <w:spacing w:line="360" w:lineRule="auto"/>
        <w:rPr>
          <w:rFonts w:ascii="宋体" w:hAnsi="宋体" w:cs="宋体"/>
          <w:b/>
          <w:color w:val="auto"/>
          <w:sz w:val="24"/>
          <w:highlight w:val="none"/>
        </w:rPr>
      </w:pPr>
    </w:p>
    <w:p w14:paraId="64D43380">
      <w:pPr>
        <w:spacing w:line="360" w:lineRule="auto"/>
        <w:rPr>
          <w:rFonts w:ascii="宋体" w:hAnsi="宋体" w:cs="宋体"/>
          <w:b/>
          <w:color w:val="auto"/>
          <w:sz w:val="24"/>
          <w:highlight w:val="none"/>
        </w:rPr>
      </w:pPr>
    </w:p>
    <w:p w14:paraId="3B0B384C">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054F1E28">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799FC46">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1D1A49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180BED6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A6BE21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6487A79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35B82101">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6B4E849C">
      <w:pPr>
        <w:spacing w:line="360" w:lineRule="auto"/>
        <w:rPr>
          <w:rFonts w:ascii="宋体" w:hAnsi="宋体" w:cs="宋体"/>
          <w:b/>
          <w:color w:val="auto"/>
          <w:sz w:val="24"/>
          <w:highlight w:val="none"/>
        </w:rPr>
      </w:pPr>
    </w:p>
    <w:p w14:paraId="27E030D6">
      <w:pPr>
        <w:autoSpaceDE w:val="0"/>
        <w:autoSpaceDN w:val="0"/>
        <w:jc w:val="center"/>
        <w:rPr>
          <w:rFonts w:ascii="宋体" w:hAnsi="宋体" w:cs="宋体"/>
          <w:b/>
          <w:color w:val="auto"/>
          <w:spacing w:val="6"/>
          <w:sz w:val="32"/>
          <w:szCs w:val="32"/>
          <w:highlight w:val="none"/>
        </w:rPr>
      </w:pPr>
    </w:p>
    <w:p w14:paraId="75A00619">
      <w:pPr>
        <w:autoSpaceDE w:val="0"/>
        <w:autoSpaceDN w:val="0"/>
        <w:jc w:val="center"/>
        <w:rPr>
          <w:rFonts w:ascii="宋体" w:hAnsi="宋体" w:cs="宋体"/>
          <w:b/>
          <w:color w:val="auto"/>
          <w:spacing w:val="6"/>
          <w:sz w:val="32"/>
          <w:szCs w:val="32"/>
          <w:highlight w:val="none"/>
        </w:rPr>
      </w:pPr>
    </w:p>
    <w:p w14:paraId="019CF74A">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2D46F31D">
      <w:pPr>
        <w:spacing w:line="360" w:lineRule="auto"/>
        <w:rPr>
          <w:rFonts w:ascii="宋体" w:hAnsi="宋体" w:cs="宋体"/>
          <w:color w:val="auto"/>
          <w:sz w:val="24"/>
          <w:highlight w:val="none"/>
          <w:u w:val="single"/>
        </w:rPr>
      </w:pPr>
    </w:p>
    <w:p w14:paraId="723A36D4">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杭州市规划和自然资源局拱墅分局</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华诚工程咨询集团有限公司</w:t>
      </w:r>
      <w:r>
        <w:rPr>
          <w:rFonts w:hint="eastAsia" w:ascii="宋体" w:hAnsi="宋体" w:cs="宋体"/>
          <w:color w:val="auto"/>
          <w:sz w:val="24"/>
          <w:highlight w:val="none"/>
          <w:u w:val="single"/>
        </w:rPr>
        <w:t>：</w:t>
      </w:r>
    </w:p>
    <w:p w14:paraId="4C893936">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拱墅区水资源基础调查项目监理服务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HCZX-24547-1</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2EFB715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1F0DBE8E">
      <w:pPr>
        <w:spacing w:line="360" w:lineRule="auto"/>
        <w:ind w:firstLine="494"/>
        <w:rPr>
          <w:rFonts w:ascii="宋体" w:hAnsi="宋体" w:cs="宋体"/>
          <w:color w:val="auto"/>
          <w:sz w:val="24"/>
          <w:highlight w:val="none"/>
        </w:rPr>
      </w:pPr>
    </w:p>
    <w:p w14:paraId="4266DF96">
      <w:pPr>
        <w:spacing w:line="360" w:lineRule="auto"/>
        <w:ind w:firstLine="494"/>
        <w:rPr>
          <w:rFonts w:ascii="宋体" w:hAnsi="宋体" w:cs="宋体"/>
          <w:color w:val="auto"/>
          <w:sz w:val="24"/>
          <w:highlight w:val="none"/>
        </w:rPr>
      </w:pPr>
    </w:p>
    <w:p w14:paraId="439831EB">
      <w:pPr>
        <w:spacing w:line="360" w:lineRule="auto"/>
        <w:ind w:firstLine="494"/>
        <w:rPr>
          <w:rFonts w:ascii="宋体" w:hAnsi="宋体" w:cs="宋体"/>
          <w:color w:val="auto"/>
          <w:sz w:val="24"/>
          <w:highlight w:val="none"/>
        </w:rPr>
      </w:pPr>
    </w:p>
    <w:p w14:paraId="32D80207">
      <w:pPr>
        <w:spacing w:line="360" w:lineRule="auto"/>
        <w:ind w:firstLine="494"/>
        <w:rPr>
          <w:rFonts w:ascii="宋体" w:hAnsi="宋体" w:cs="宋体"/>
          <w:color w:val="auto"/>
          <w:sz w:val="24"/>
          <w:highlight w:val="none"/>
        </w:rPr>
      </w:pPr>
    </w:p>
    <w:p w14:paraId="1FA0F7B0">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1908E3CE">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D72695">
      <w:pPr>
        <w:rPr>
          <w:rFonts w:ascii="宋体" w:hAnsi="宋体" w:cs="宋体"/>
          <w:color w:val="auto"/>
          <w:sz w:val="24"/>
          <w:highlight w:val="none"/>
        </w:rPr>
      </w:pPr>
      <w:r>
        <w:rPr>
          <w:rFonts w:hint="eastAsia" w:ascii="宋体" w:hAnsi="宋体" w:cs="宋体"/>
          <w:b/>
          <w:bCs/>
          <w:color w:val="auto"/>
          <w:sz w:val="24"/>
          <w:highlight w:val="none"/>
        </w:rPr>
        <w:t>附：</w:t>
      </w:r>
    </w:p>
    <w:p w14:paraId="2CD1C806">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576EB80E">
      <w:pPr>
        <w:autoSpaceDE w:val="0"/>
        <w:autoSpaceDN w:val="0"/>
        <w:jc w:val="center"/>
        <w:rPr>
          <w:rFonts w:ascii="宋体" w:hAnsi="宋体" w:cs="宋体"/>
          <w:b/>
          <w:color w:val="auto"/>
          <w:spacing w:val="6"/>
          <w:sz w:val="32"/>
          <w:szCs w:val="32"/>
          <w:highlight w:val="none"/>
        </w:rPr>
      </w:pPr>
    </w:p>
    <w:p w14:paraId="25E93A3D">
      <w:pPr>
        <w:autoSpaceDE w:val="0"/>
        <w:autoSpaceDN w:val="0"/>
        <w:jc w:val="center"/>
        <w:rPr>
          <w:rFonts w:ascii="宋体" w:hAnsi="宋体" w:cs="宋体"/>
          <w:b/>
          <w:color w:val="auto"/>
          <w:spacing w:val="6"/>
          <w:sz w:val="32"/>
          <w:szCs w:val="32"/>
          <w:highlight w:val="none"/>
        </w:rPr>
      </w:pPr>
    </w:p>
    <w:p w14:paraId="21323244">
      <w:pPr>
        <w:autoSpaceDE w:val="0"/>
        <w:autoSpaceDN w:val="0"/>
        <w:jc w:val="center"/>
        <w:rPr>
          <w:rFonts w:ascii="宋体" w:hAnsi="宋体" w:cs="宋体"/>
          <w:b/>
          <w:color w:val="auto"/>
          <w:spacing w:val="6"/>
          <w:sz w:val="32"/>
          <w:szCs w:val="32"/>
          <w:highlight w:val="none"/>
        </w:rPr>
      </w:pPr>
    </w:p>
    <w:p w14:paraId="46D19B87">
      <w:pPr>
        <w:autoSpaceDE w:val="0"/>
        <w:autoSpaceDN w:val="0"/>
        <w:jc w:val="center"/>
        <w:rPr>
          <w:rFonts w:ascii="宋体" w:hAnsi="宋体" w:cs="宋体"/>
          <w:b/>
          <w:color w:val="auto"/>
          <w:spacing w:val="6"/>
          <w:sz w:val="32"/>
          <w:szCs w:val="32"/>
          <w:highlight w:val="none"/>
        </w:rPr>
      </w:pPr>
    </w:p>
    <w:p w14:paraId="2550837D">
      <w:pPr>
        <w:autoSpaceDE w:val="0"/>
        <w:autoSpaceDN w:val="0"/>
        <w:jc w:val="center"/>
        <w:rPr>
          <w:rFonts w:ascii="宋体" w:hAnsi="宋体" w:cs="宋体"/>
          <w:b/>
          <w:color w:val="auto"/>
          <w:spacing w:val="6"/>
          <w:sz w:val="32"/>
          <w:szCs w:val="32"/>
          <w:highlight w:val="none"/>
        </w:rPr>
      </w:pPr>
    </w:p>
    <w:p w14:paraId="79AE164F">
      <w:pPr>
        <w:autoSpaceDE w:val="0"/>
        <w:autoSpaceDN w:val="0"/>
        <w:jc w:val="center"/>
        <w:rPr>
          <w:rFonts w:ascii="宋体" w:hAnsi="宋体" w:cs="宋体"/>
          <w:b/>
          <w:color w:val="auto"/>
          <w:spacing w:val="6"/>
          <w:sz w:val="32"/>
          <w:szCs w:val="32"/>
          <w:highlight w:val="none"/>
        </w:rPr>
      </w:pPr>
    </w:p>
    <w:p w14:paraId="2E4A057B">
      <w:pPr>
        <w:autoSpaceDE w:val="0"/>
        <w:autoSpaceDN w:val="0"/>
        <w:jc w:val="center"/>
        <w:rPr>
          <w:rFonts w:ascii="宋体" w:hAnsi="宋体" w:cs="宋体"/>
          <w:b/>
          <w:color w:val="auto"/>
          <w:spacing w:val="6"/>
          <w:sz w:val="32"/>
          <w:szCs w:val="32"/>
          <w:highlight w:val="none"/>
        </w:rPr>
      </w:pPr>
    </w:p>
    <w:p w14:paraId="248634EA">
      <w:pPr>
        <w:autoSpaceDE w:val="0"/>
        <w:autoSpaceDN w:val="0"/>
        <w:jc w:val="center"/>
        <w:rPr>
          <w:rFonts w:ascii="宋体" w:hAnsi="宋体" w:cs="宋体"/>
          <w:b/>
          <w:color w:val="auto"/>
          <w:spacing w:val="6"/>
          <w:sz w:val="32"/>
          <w:szCs w:val="32"/>
          <w:highlight w:val="none"/>
        </w:rPr>
      </w:pPr>
    </w:p>
    <w:p w14:paraId="44F322D5">
      <w:pPr>
        <w:autoSpaceDE w:val="0"/>
        <w:autoSpaceDN w:val="0"/>
        <w:jc w:val="center"/>
        <w:rPr>
          <w:rFonts w:ascii="宋体" w:hAnsi="宋体" w:cs="宋体"/>
          <w:b/>
          <w:color w:val="auto"/>
          <w:spacing w:val="6"/>
          <w:sz w:val="32"/>
          <w:szCs w:val="32"/>
          <w:highlight w:val="none"/>
        </w:rPr>
      </w:pPr>
    </w:p>
    <w:p w14:paraId="5C83B4FC">
      <w:pPr>
        <w:autoSpaceDE w:val="0"/>
        <w:autoSpaceDN w:val="0"/>
        <w:jc w:val="center"/>
        <w:rPr>
          <w:rFonts w:ascii="宋体" w:hAnsi="宋体" w:cs="宋体"/>
          <w:b/>
          <w:color w:val="auto"/>
          <w:spacing w:val="6"/>
          <w:sz w:val="32"/>
          <w:szCs w:val="32"/>
          <w:highlight w:val="none"/>
        </w:rPr>
      </w:pPr>
    </w:p>
    <w:p w14:paraId="097F9B52">
      <w:pPr>
        <w:autoSpaceDE w:val="0"/>
        <w:autoSpaceDN w:val="0"/>
        <w:jc w:val="center"/>
        <w:rPr>
          <w:rFonts w:ascii="宋体" w:hAnsi="宋体" w:cs="宋体"/>
          <w:b/>
          <w:color w:val="auto"/>
          <w:spacing w:val="6"/>
          <w:sz w:val="32"/>
          <w:szCs w:val="32"/>
          <w:highlight w:val="none"/>
        </w:rPr>
      </w:pPr>
    </w:p>
    <w:p w14:paraId="480B83D5">
      <w:pPr>
        <w:autoSpaceDE w:val="0"/>
        <w:autoSpaceDN w:val="0"/>
        <w:jc w:val="center"/>
        <w:rPr>
          <w:rFonts w:ascii="宋体" w:hAnsi="宋体" w:cs="宋体"/>
          <w:b/>
          <w:color w:val="auto"/>
          <w:spacing w:val="6"/>
          <w:sz w:val="32"/>
          <w:szCs w:val="32"/>
          <w:highlight w:val="none"/>
        </w:rPr>
      </w:pPr>
    </w:p>
    <w:p w14:paraId="5D5F48FC">
      <w:pPr>
        <w:autoSpaceDE w:val="0"/>
        <w:autoSpaceDN w:val="0"/>
        <w:jc w:val="center"/>
        <w:rPr>
          <w:rFonts w:ascii="宋体" w:hAnsi="宋体" w:cs="宋体"/>
          <w:b/>
          <w:color w:val="auto"/>
          <w:spacing w:val="6"/>
          <w:sz w:val="32"/>
          <w:szCs w:val="32"/>
          <w:highlight w:val="none"/>
        </w:rPr>
      </w:pPr>
    </w:p>
    <w:p w14:paraId="10D9D5C1">
      <w:pPr>
        <w:autoSpaceDE w:val="0"/>
        <w:autoSpaceDN w:val="0"/>
        <w:jc w:val="center"/>
        <w:rPr>
          <w:rFonts w:ascii="宋体" w:hAnsi="宋体" w:cs="宋体"/>
          <w:b/>
          <w:color w:val="auto"/>
          <w:spacing w:val="6"/>
          <w:sz w:val="32"/>
          <w:szCs w:val="32"/>
          <w:highlight w:val="none"/>
        </w:rPr>
      </w:pPr>
    </w:p>
    <w:p w14:paraId="07863162">
      <w:pPr>
        <w:autoSpaceDE w:val="0"/>
        <w:autoSpaceDN w:val="0"/>
        <w:jc w:val="center"/>
        <w:rPr>
          <w:rFonts w:ascii="宋体" w:hAnsi="宋体" w:cs="宋体"/>
          <w:b/>
          <w:color w:val="auto"/>
          <w:spacing w:val="6"/>
          <w:sz w:val="32"/>
          <w:szCs w:val="32"/>
          <w:highlight w:val="none"/>
        </w:rPr>
      </w:pPr>
    </w:p>
    <w:p w14:paraId="68E00B0A">
      <w:pPr>
        <w:autoSpaceDE w:val="0"/>
        <w:autoSpaceDN w:val="0"/>
        <w:jc w:val="center"/>
        <w:rPr>
          <w:rFonts w:ascii="宋体" w:hAnsi="宋体" w:cs="宋体"/>
          <w:b/>
          <w:color w:val="auto"/>
          <w:spacing w:val="6"/>
          <w:sz w:val="32"/>
          <w:szCs w:val="32"/>
          <w:highlight w:val="none"/>
        </w:rPr>
      </w:pPr>
    </w:p>
    <w:p w14:paraId="29E4885A">
      <w:pPr>
        <w:autoSpaceDE w:val="0"/>
        <w:autoSpaceDN w:val="0"/>
        <w:jc w:val="center"/>
        <w:rPr>
          <w:rFonts w:ascii="宋体" w:hAnsi="宋体" w:cs="宋体"/>
          <w:b/>
          <w:color w:val="auto"/>
          <w:spacing w:val="6"/>
          <w:sz w:val="32"/>
          <w:szCs w:val="32"/>
          <w:highlight w:val="none"/>
        </w:rPr>
      </w:pPr>
    </w:p>
    <w:p w14:paraId="77647324">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6707C4CF">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06C3307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拱墅区水资源基础调查项目监理服务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HCZX-24547-1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4F00B42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494ACDC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45EBBA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78244E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AD50CD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29AD04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5F9ED2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06010668">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411"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411"/>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12"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12"/>
      <w:r>
        <w:rPr>
          <w:rFonts w:hint="eastAsia" w:ascii="宋体" w:hAnsi="宋体" w:cs="宋体"/>
          <w:b/>
          <w:color w:val="auto"/>
          <w:kern w:val="0"/>
          <w:sz w:val="24"/>
          <w:highlight w:val="none"/>
          <w:lang w:val="zh-CN"/>
        </w:rPr>
        <w:t>）</w:t>
      </w:r>
    </w:p>
    <w:p w14:paraId="571809B0">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13"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13"/>
    </w:p>
    <w:p w14:paraId="5736776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0F81EFD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5A30A7E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039A9A3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6222A2D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77E2BCC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E2F4BC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84E0285">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7BAEE30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584578AE">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AA74983">
      <w:pPr>
        <w:autoSpaceDE w:val="0"/>
        <w:autoSpaceDN w:val="0"/>
        <w:jc w:val="center"/>
        <w:rPr>
          <w:rFonts w:ascii="宋体" w:hAnsi="宋体" w:cs="宋体"/>
          <w:b/>
          <w:color w:val="auto"/>
          <w:spacing w:val="6"/>
          <w:sz w:val="32"/>
          <w:szCs w:val="32"/>
          <w:highlight w:val="none"/>
        </w:rPr>
      </w:pPr>
    </w:p>
    <w:p w14:paraId="0E6F55B6">
      <w:pPr>
        <w:autoSpaceDE w:val="0"/>
        <w:autoSpaceDN w:val="0"/>
        <w:jc w:val="center"/>
        <w:rPr>
          <w:rFonts w:ascii="宋体" w:hAnsi="宋体" w:cs="宋体"/>
          <w:b/>
          <w:color w:val="auto"/>
          <w:spacing w:val="6"/>
          <w:sz w:val="32"/>
          <w:szCs w:val="32"/>
          <w:highlight w:val="none"/>
        </w:rPr>
      </w:pPr>
    </w:p>
    <w:p w14:paraId="28C6245B">
      <w:pPr>
        <w:autoSpaceDE w:val="0"/>
        <w:autoSpaceDN w:val="0"/>
        <w:jc w:val="center"/>
        <w:rPr>
          <w:rFonts w:ascii="宋体" w:hAnsi="宋体" w:cs="宋体"/>
          <w:b/>
          <w:color w:val="auto"/>
          <w:spacing w:val="6"/>
          <w:sz w:val="32"/>
          <w:szCs w:val="32"/>
          <w:highlight w:val="none"/>
        </w:rPr>
      </w:pPr>
    </w:p>
    <w:p w14:paraId="65402F04">
      <w:pPr>
        <w:autoSpaceDE w:val="0"/>
        <w:autoSpaceDN w:val="0"/>
        <w:jc w:val="center"/>
        <w:rPr>
          <w:rFonts w:ascii="宋体" w:hAnsi="宋体" w:cs="宋体"/>
          <w:b/>
          <w:color w:val="auto"/>
          <w:spacing w:val="6"/>
          <w:sz w:val="32"/>
          <w:szCs w:val="32"/>
          <w:highlight w:val="none"/>
        </w:rPr>
      </w:pPr>
    </w:p>
    <w:p w14:paraId="2C81D5F0">
      <w:pPr>
        <w:autoSpaceDE w:val="0"/>
        <w:autoSpaceDN w:val="0"/>
        <w:jc w:val="center"/>
        <w:rPr>
          <w:rFonts w:ascii="宋体" w:hAnsi="宋体" w:cs="宋体"/>
          <w:b/>
          <w:color w:val="auto"/>
          <w:spacing w:val="6"/>
          <w:sz w:val="32"/>
          <w:szCs w:val="32"/>
          <w:highlight w:val="none"/>
        </w:rPr>
      </w:pPr>
    </w:p>
    <w:p w14:paraId="63A4F407">
      <w:pPr>
        <w:autoSpaceDE w:val="0"/>
        <w:autoSpaceDN w:val="0"/>
        <w:jc w:val="center"/>
        <w:rPr>
          <w:rFonts w:ascii="宋体" w:hAnsi="宋体" w:cs="宋体"/>
          <w:b/>
          <w:color w:val="auto"/>
          <w:spacing w:val="6"/>
          <w:sz w:val="32"/>
          <w:szCs w:val="32"/>
          <w:highlight w:val="none"/>
        </w:rPr>
      </w:pPr>
    </w:p>
    <w:p w14:paraId="64740F85">
      <w:pPr>
        <w:autoSpaceDE w:val="0"/>
        <w:autoSpaceDN w:val="0"/>
        <w:jc w:val="center"/>
        <w:rPr>
          <w:rFonts w:ascii="宋体" w:hAnsi="宋体" w:cs="宋体"/>
          <w:b/>
          <w:color w:val="auto"/>
          <w:spacing w:val="6"/>
          <w:sz w:val="32"/>
          <w:szCs w:val="32"/>
          <w:highlight w:val="none"/>
        </w:rPr>
      </w:pPr>
    </w:p>
    <w:p w14:paraId="2C8D79A9">
      <w:pPr>
        <w:autoSpaceDE w:val="0"/>
        <w:autoSpaceDN w:val="0"/>
        <w:jc w:val="center"/>
        <w:rPr>
          <w:rFonts w:ascii="宋体" w:hAnsi="宋体" w:cs="宋体"/>
          <w:b/>
          <w:color w:val="auto"/>
          <w:spacing w:val="6"/>
          <w:sz w:val="32"/>
          <w:szCs w:val="32"/>
          <w:highlight w:val="none"/>
        </w:rPr>
      </w:pPr>
    </w:p>
    <w:p w14:paraId="082044F5">
      <w:pPr>
        <w:autoSpaceDE w:val="0"/>
        <w:autoSpaceDN w:val="0"/>
        <w:jc w:val="center"/>
        <w:rPr>
          <w:rFonts w:ascii="宋体" w:hAnsi="宋体" w:cs="宋体"/>
          <w:b/>
          <w:color w:val="auto"/>
          <w:spacing w:val="6"/>
          <w:sz w:val="32"/>
          <w:szCs w:val="32"/>
          <w:highlight w:val="none"/>
        </w:rPr>
      </w:pPr>
    </w:p>
    <w:p w14:paraId="7D137906">
      <w:pPr>
        <w:autoSpaceDE w:val="0"/>
        <w:autoSpaceDN w:val="0"/>
        <w:jc w:val="center"/>
        <w:rPr>
          <w:rFonts w:ascii="宋体" w:hAnsi="宋体" w:cs="宋体"/>
          <w:b/>
          <w:color w:val="auto"/>
          <w:spacing w:val="6"/>
          <w:sz w:val="32"/>
          <w:szCs w:val="32"/>
          <w:highlight w:val="none"/>
        </w:rPr>
      </w:pPr>
    </w:p>
    <w:p w14:paraId="3426F578">
      <w:pPr>
        <w:autoSpaceDE w:val="0"/>
        <w:autoSpaceDN w:val="0"/>
        <w:jc w:val="center"/>
        <w:rPr>
          <w:rFonts w:ascii="宋体" w:hAnsi="宋体" w:cs="宋体"/>
          <w:b/>
          <w:color w:val="auto"/>
          <w:spacing w:val="6"/>
          <w:sz w:val="32"/>
          <w:szCs w:val="32"/>
          <w:highlight w:val="none"/>
        </w:rPr>
      </w:pPr>
    </w:p>
    <w:p w14:paraId="79A7C70E">
      <w:pPr>
        <w:autoSpaceDE w:val="0"/>
        <w:autoSpaceDN w:val="0"/>
        <w:jc w:val="center"/>
        <w:rPr>
          <w:rFonts w:ascii="宋体" w:hAnsi="宋体" w:cs="宋体"/>
          <w:b/>
          <w:color w:val="auto"/>
          <w:spacing w:val="6"/>
          <w:sz w:val="32"/>
          <w:szCs w:val="32"/>
          <w:highlight w:val="none"/>
        </w:rPr>
      </w:pPr>
    </w:p>
    <w:p w14:paraId="01485AD7">
      <w:pPr>
        <w:autoSpaceDE w:val="0"/>
        <w:autoSpaceDN w:val="0"/>
        <w:jc w:val="center"/>
        <w:rPr>
          <w:rFonts w:ascii="宋体" w:hAnsi="宋体" w:cs="宋体"/>
          <w:b/>
          <w:color w:val="auto"/>
          <w:spacing w:val="6"/>
          <w:sz w:val="32"/>
          <w:szCs w:val="32"/>
          <w:highlight w:val="none"/>
        </w:rPr>
      </w:pPr>
    </w:p>
    <w:p w14:paraId="40F8308B">
      <w:pPr>
        <w:autoSpaceDE w:val="0"/>
        <w:autoSpaceDN w:val="0"/>
        <w:jc w:val="center"/>
        <w:rPr>
          <w:rFonts w:ascii="宋体" w:hAnsi="宋体" w:cs="宋体"/>
          <w:b/>
          <w:color w:val="auto"/>
          <w:spacing w:val="6"/>
          <w:sz w:val="32"/>
          <w:szCs w:val="32"/>
          <w:highlight w:val="none"/>
        </w:rPr>
      </w:pPr>
    </w:p>
    <w:p w14:paraId="64FBC11A">
      <w:pPr>
        <w:autoSpaceDE w:val="0"/>
        <w:autoSpaceDN w:val="0"/>
        <w:jc w:val="center"/>
        <w:rPr>
          <w:rFonts w:ascii="宋体" w:hAnsi="宋体" w:cs="宋体"/>
          <w:b/>
          <w:color w:val="auto"/>
          <w:spacing w:val="6"/>
          <w:sz w:val="32"/>
          <w:szCs w:val="32"/>
          <w:highlight w:val="none"/>
        </w:rPr>
      </w:pPr>
    </w:p>
    <w:p w14:paraId="163A5E6D">
      <w:pPr>
        <w:autoSpaceDE w:val="0"/>
        <w:autoSpaceDN w:val="0"/>
        <w:jc w:val="center"/>
        <w:rPr>
          <w:rFonts w:ascii="宋体" w:hAnsi="宋体" w:cs="宋体"/>
          <w:b/>
          <w:color w:val="auto"/>
          <w:spacing w:val="6"/>
          <w:sz w:val="32"/>
          <w:szCs w:val="32"/>
          <w:highlight w:val="none"/>
        </w:rPr>
      </w:pPr>
    </w:p>
    <w:p w14:paraId="72B86BC2">
      <w:pPr>
        <w:autoSpaceDE w:val="0"/>
        <w:autoSpaceDN w:val="0"/>
        <w:jc w:val="center"/>
        <w:rPr>
          <w:rFonts w:ascii="宋体" w:hAnsi="宋体" w:cs="宋体"/>
          <w:b/>
          <w:color w:val="auto"/>
          <w:spacing w:val="6"/>
          <w:sz w:val="32"/>
          <w:szCs w:val="32"/>
          <w:highlight w:val="none"/>
        </w:rPr>
      </w:pPr>
    </w:p>
    <w:p w14:paraId="73A3B9C5">
      <w:pPr>
        <w:autoSpaceDE w:val="0"/>
        <w:autoSpaceDN w:val="0"/>
        <w:jc w:val="center"/>
        <w:rPr>
          <w:rFonts w:ascii="宋体" w:hAnsi="宋体" w:cs="宋体"/>
          <w:b/>
          <w:color w:val="auto"/>
          <w:spacing w:val="6"/>
          <w:sz w:val="32"/>
          <w:szCs w:val="32"/>
          <w:highlight w:val="none"/>
        </w:rPr>
      </w:pPr>
    </w:p>
    <w:p w14:paraId="14431B68">
      <w:pPr>
        <w:autoSpaceDE w:val="0"/>
        <w:autoSpaceDN w:val="0"/>
        <w:jc w:val="center"/>
        <w:rPr>
          <w:rFonts w:ascii="宋体" w:hAnsi="宋体" w:cs="宋体"/>
          <w:b/>
          <w:color w:val="auto"/>
          <w:spacing w:val="6"/>
          <w:sz w:val="32"/>
          <w:szCs w:val="32"/>
          <w:highlight w:val="none"/>
        </w:rPr>
      </w:pPr>
    </w:p>
    <w:p w14:paraId="7900EBD7">
      <w:pPr>
        <w:autoSpaceDE w:val="0"/>
        <w:autoSpaceDN w:val="0"/>
        <w:jc w:val="center"/>
        <w:rPr>
          <w:rFonts w:ascii="宋体" w:hAnsi="宋体" w:cs="宋体"/>
          <w:b/>
          <w:color w:val="auto"/>
          <w:spacing w:val="6"/>
          <w:sz w:val="32"/>
          <w:szCs w:val="32"/>
          <w:highlight w:val="none"/>
        </w:rPr>
      </w:pPr>
    </w:p>
    <w:p w14:paraId="4DF0A199">
      <w:pPr>
        <w:autoSpaceDE w:val="0"/>
        <w:autoSpaceDN w:val="0"/>
        <w:jc w:val="center"/>
        <w:rPr>
          <w:rFonts w:ascii="宋体" w:hAnsi="宋体" w:cs="宋体"/>
          <w:b/>
          <w:color w:val="auto"/>
          <w:spacing w:val="6"/>
          <w:sz w:val="32"/>
          <w:szCs w:val="32"/>
          <w:highlight w:val="none"/>
        </w:rPr>
      </w:pPr>
    </w:p>
    <w:p w14:paraId="369DF6A0">
      <w:pPr>
        <w:autoSpaceDE w:val="0"/>
        <w:autoSpaceDN w:val="0"/>
        <w:jc w:val="center"/>
        <w:rPr>
          <w:rFonts w:ascii="宋体" w:hAnsi="宋体" w:cs="宋体"/>
          <w:b/>
          <w:color w:val="auto"/>
          <w:spacing w:val="6"/>
          <w:sz w:val="32"/>
          <w:szCs w:val="32"/>
          <w:highlight w:val="none"/>
        </w:rPr>
      </w:pPr>
    </w:p>
    <w:p w14:paraId="16CBF26E">
      <w:pPr>
        <w:autoSpaceDE w:val="0"/>
        <w:autoSpaceDN w:val="0"/>
        <w:jc w:val="center"/>
        <w:rPr>
          <w:rFonts w:ascii="宋体" w:hAnsi="宋体" w:cs="宋体"/>
          <w:b/>
          <w:color w:val="auto"/>
          <w:spacing w:val="6"/>
          <w:sz w:val="32"/>
          <w:szCs w:val="32"/>
          <w:highlight w:val="none"/>
        </w:rPr>
      </w:pPr>
    </w:p>
    <w:p w14:paraId="553D41A2">
      <w:pPr>
        <w:snapToGrid w:val="0"/>
        <w:spacing w:line="360" w:lineRule="auto"/>
        <w:ind w:firstLine="3666" w:firstLineChars="1100"/>
        <w:rPr>
          <w:rFonts w:ascii="宋体" w:hAnsi="宋体" w:cs="宋体"/>
          <w:b/>
          <w:color w:val="auto"/>
          <w:spacing w:val="6"/>
          <w:sz w:val="32"/>
          <w:szCs w:val="32"/>
          <w:highlight w:val="none"/>
        </w:rPr>
      </w:pPr>
    </w:p>
    <w:p w14:paraId="5A914E54">
      <w:pPr>
        <w:widowControl/>
        <w:adjustRightInd/>
        <w:jc w:val="left"/>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6599F546">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7DA93E38">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027BD9D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拱墅区水资源基础调查项目监理服务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HCZX-24547-1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7842BC0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320800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（分包供应商2名称），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2F98D776">
      <w:pPr>
        <w:pStyle w:val="3"/>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1C46CE72">
      <w:pPr>
        <w:rPr>
          <w:color w:val="auto"/>
          <w:highlight w:val="none"/>
        </w:rPr>
      </w:pPr>
      <w:r>
        <w:rPr>
          <w:rFonts w:hint="eastAsia"/>
          <w:color w:val="auto"/>
          <w:highlight w:val="none"/>
          <w:lang w:val="zh-CN"/>
        </w:rPr>
        <w:t xml:space="preserve"> </w:t>
      </w:r>
    </w:p>
    <w:p w14:paraId="5929F58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2C5D737E">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BCA1803">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525772B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72BC4CB8">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E7431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5E2680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3CE58F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24AC71F8">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F17D79F">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4D8C2B6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6495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079FDEB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322370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DCDE168">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45F3EF5B">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C4B203F">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68985A1F">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96D5D69">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251B0E6">
      <w:pPr>
        <w:autoSpaceDE w:val="0"/>
        <w:autoSpaceDN w:val="0"/>
        <w:jc w:val="center"/>
        <w:rPr>
          <w:rFonts w:ascii="宋体" w:hAnsi="宋体" w:cs="宋体"/>
          <w:b/>
          <w:color w:val="auto"/>
          <w:spacing w:val="6"/>
          <w:sz w:val="32"/>
          <w:szCs w:val="32"/>
          <w:highlight w:val="none"/>
        </w:rPr>
      </w:pPr>
    </w:p>
    <w:p w14:paraId="60DE1BDB">
      <w:pPr>
        <w:autoSpaceDE w:val="0"/>
        <w:autoSpaceDN w:val="0"/>
        <w:jc w:val="center"/>
        <w:rPr>
          <w:rFonts w:ascii="宋体" w:hAnsi="宋体" w:cs="宋体"/>
          <w:b/>
          <w:color w:val="auto"/>
          <w:spacing w:val="6"/>
          <w:sz w:val="32"/>
          <w:szCs w:val="32"/>
          <w:highlight w:val="none"/>
        </w:rPr>
      </w:pPr>
    </w:p>
    <w:p w14:paraId="00A2F193">
      <w:pPr>
        <w:autoSpaceDE w:val="0"/>
        <w:autoSpaceDN w:val="0"/>
        <w:jc w:val="center"/>
        <w:rPr>
          <w:rFonts w:ascii="宋体" w:hAnsi="宋体" w:cs="宋体"/>
          <w:b/>
          <w:color w:val="auto"/>
          <w:spacing w:val="6"/>
          <w:sz w:val="32"/>
          <w:szCs w:val="32"/>
          <w:highlight w:val="none"/>
        </w:rPr>
      </w:pPr>
    </w:p>
    <w:p w14:paraId="6D888C47">
      <w:pPr>
        <w:autoSpaceDE w:val="0"/>
        <w:autoSpaceDN w:val="0"/>
        <w:jc w:val="center"/>
        <w:rPr>
          <w:rFonts w:ascii="宋体" w:hAnsi="宋体" w:cs="宋体"/>
          <w:b/>
          <w:color w:val="auto"/>
          <w:spacing w:val="6"/>
          <w:sz w:val="32"/>
          <w:szCs w:val="32"/>
          <w:highlight w:val="none"/>
        </w:rPr>
      </w:pPr>
    </w:p>
    <w:p w14:paraId="3F8811BA">
      <w:pPr>
        <w:autoSpaceDE w:val="0"/>
        <w:autoSpaceDN w:val="0"/>
        <w:jc w:val="center"/>
        <w:rPr>
          <w:rFonts w:ascii="宋体" w:hAnsi="宋体" w:cs="宋体"/>
          <w:b/>
          <w:color w:val="auto"/>
          <w:spacing w:val="6"/>
          <w:sz w:val="32"/>
          <w:szCs w:val="32"/>
          <w:highlight w:val="none"/>
        </w:rPr>
      </w:pPr>
    </w:p>
    <w:p w14:paraId="3E05FD3E">
      <w:pPr>
        <w:autoSpaceDE w:val="0"/>
        <w:autoSpaceDN w:val="0"/>
        <w:jc w:val="center"/>
        <w:rPr>
          <w:rFonts w:ascii="宋体" w:hAnsi="宋体" w:cs="宋体"/>
          <w:b/>
          <w:color w:val="auto"/>
          <w:spacing w:val="6"/>
          <w:sz w:val="32"/>
          <w:szCs w:val="32"/>
          <w:highlight w:val="none"/>
        </w:rPr>
      </w:pPr>
    </w:p>
    <w:p w14:paraId="3F76A80F">
      <w:pPr>
        <w:autoSpaceDE w:val="0"/>
        <w:autoSpaceDN w:val="0"/>
        <w:jc w:val="center"/>
        <w:rPr>
          <w:rFonts w:ascii="宋体" w:hAnsi="宋体" w:cs="宋体"/>
          <w:b/>
          <w:color w:val="auto"/>
          <w:spacing w:val="6"/>
          <w:sz w:val="32"/>
          <w:szCs w:val="32"/>
          <w:highlight w:val="none"/>
        </w:rPr>
      </w:pPr>
    </w:p>
    <w:p w14:paraId="58282CD7">
      <w:pPr>
        <w:autoSpaceDE w:val="0"/>
        <w:autoSpaceDN w:val="0"/>
        <w:jc w:val="center"/>
        <w:rPr>
          <w:rFonts w:ascii="宋体" w:hAnsi="宋体" w:cs="宋体"/>
          <w:b/>
          <w:color w:val="auto"/>
          <w:spacing w:val="6"/>
          <w:sz w:val="32"/>
          <w:szCs w:val="32"/>
          <w:highlight w:val="none"/>
        </w:rPr>
      </w:pPr>
    </w:p>
    <w:p w14:paraId="73565F16">
      <w:pPr>
        <w:autoSpaceDE w:val="0"/>
        <w:autoSpaceDN w:val="0"/>
        <w:jc w:val="center"/>
        <w:rPr>
          <w:rFonts w:ascii="宋体" w:hAnsi="宋体" w:cs="宋体"/>
          <w:b/>
          <w:color w:val="auto"/>
          <w:spacing w:val="6"/>
          <w:sz w:val="32"/>
          <w:szCs w:val="32"/>
          <w:highlight w:val="none"/>
        </w:rPr>
      </w:pPr>
    </w:p>
    <w:p w14:paraId="19F612DF">
      <w:pPr>
        <w:autoSpaceDE w:val="0"/>
        <w:autoSpaceDN w:val="0"/>
        <w:jc w:val="center"/>
        <w:rPr>
          <w:rFonts w:ascii="宋体" w:hAnsi="宋体" w:cs="宋体"/>
          <w:b/>
          <w:color w:val="auto"/>
          <w:spacing w:val="6"/>
          <w:sz w:val="32"/>
          <w:szCs w:val="32"/>
          <w:highlight w:val="none"/>
        </w:rPr>
      </w:pPr>
    </w:p>
    <w:p w14:paraId="1481D0F5">
      <w:pPr>
        <w:autoSpaceDE w:val="0"/>
        <w:autoSpaceDN w:val="0"/>
        <w:jc w:val="center"/>
        <w:rPr>
          <w:rFonts w:ascii="宋体" w:hAnsi="宋体" w:cs="宋体"/>
          <w:b/>
          <w:color w:val="auto"/>
          <w:spacing w:val="6"/>
          <w:sz w:val="32"/>
          <w:szCs w:val="32"/>
          <w:highlight w:val="none"/>
        </w:rPr>
      </w:pPr>
    </w:p>
    <w:p w14:paraId="335D5E7C">
      <w:pPr>
        <w:autoSpaceDE w:val="0"/>
        <w:autoSpaceDN w:val="0"/>
        <w:jc w:val="center"/>
        <w:rPr>
          <w:rFonts w:ascii="宋体" w:hAnsi="宋体" w:cs="宋体"/>
          <w:b/>
          <w:color w:val="auto"/>
          <w:spacing w:val="6"/>
          <w:sz w:val="32"/>
          <w:szCs w:val="32"/>
          <w:highlight w:val="none"/>
        </w:rPr>
      </w:pPr>
    </w:p>
    <w:p w14:paraId="6337A844">
      <w:pPr>
        <w:autoSpaceDE w:val="0"/>
        <w:autoSpaceDN w:val="0"/>
        <w:jc w:val="center"/>
        <w:rPr>
          <w:rFonts w:ascii="宋体" w:hAnsi="宋体" w:cs="宋体"/>
          <w:b/>
          <w:color w:val="auto"/>
          <w:spacing w:val="6"/>
          <w:sz w:val="32"/>
          <w:szCs w:val="32"/>
          <w:highlight w:val="none"/>
        </w:rPr>
      </w:pPr>
    </w:p>
    <w:p w14:paraId="7FB9B1B8">
      <w:pPr>
        <w:autoSpaceDE w:val="0"/>
        <w:autoSpaceDN w:val="0"/>
        <w:jc w:val="center"/>
        <w:rPr>
          <w:rFonts w:ascii="宋体" w:hAnsi="宋体" w:cs="宋体"/>
          <w:b/>
          <w:color w:val="auto"/>
          <w:spacing w:val="6"/>
          <w:sz w:val="32"/>
          <w:szCs w:val="32"/>
          <w:highlight w:val="none"/>
        </w:rPr>
      </w:pPr>
    </w:p>
    <w:p w14:paraId="15C045AE">
      <w:pPr>
        <w:autoSpaceDE w:val="0"/>
        <w:autoSpaceDN w:val="0"/>
        <w:jc w:val="center"/>
        <w:rPr>
          <w:rFonts w:ascii="宋体" w:hAnsi="宋体" w:cs="宋体"/>
          <w:b/>
          <w:color w:val="auto"/>
          <w:spacing w:val="6"/>
          <w:sz w:val="32"/>
          <w:szCs w:val="32"/>
          <w:highlight w:val="none"/>
        </w:rPr>
      </w:pPr>
    </w:p>
    <w:p w14:paraId="717D0DFE">
      <w:pPr>
        <w:autoSpaceDE w:val="0"/>
        <w:autoSpaceDN w:val="0"/>
        <w:jc w:val="center"/>
        <w:rPr>
          <w:rFonts w:ascii="宋体" w:hAnsi="宋体" w:cs="宋体"/>
          <w:b/>
          <w:color w:val="auto"/>
          <w:spacing w:val="6"/>
          <w:sz w:val="32"/>
          <w:szCs w:val="32"/>
          <w:highlight w:val="none"/>
        </w:rPr>
      </w:pPr>
    </w:p>
    <w:p w14:paraId="5A7670CD">
      <w:pPr>
        <w:autoSpaceDE w:val="0"/>
        <w:autoSpaceDN w:val="0"/>
        <w:jc w:val="center"/>
        <w:rPr>
          <w:rFonts w:ascii="宋体" w:hAnsi="宋体" w:cs="宋体"/>
          <w:b/>
          <w:color w:val="auto"/>
          <w:spacing w:val="6"/>
          <w:sz w:val="32"/>
          <w:szCs w:val="32"/>
          <w:highlight w:val="none"/>
        </w:rPr>
      </w:pPr>
    </w:p>
    <w:p w14:paraId="23714F31">
      <w:pPr>
        <w:autoSpaceDE w:val="0"/>
        <w:autoSpaceDN w:val="0"/>
        <w:jc w:val="center"/>
        <w:rPr>
          <w:rFonts w:ascii="宋体" w:hAnsi="宋体" w:cs="宋体"/>
          <w:b/>
          <w:color w:val="auto"/>
          <w:spacing w:val="6"/>
          <w:sz w:val="32"/>
          <w:szCs w:val="32"/>
          <w:highlight w:val="none"/>
        </w:rPr>
      </w:pPr>
    </w:p>
    <w:p w14:paraId="2AA09BEF">
      <w:pPr>
        <w:autoSpaceDE w:val="0"/>
        <w:autoSpaceDN w:val="0"/>
        <w:jc w:val="center"/>
        <w:rPr>
          <w:rFonts w:ascii="宋体" w:hAnsi="宋体" w:cs="宋体"/>
          <w:b/>
          <w:color w:val="auto"/>
          <w:spacing w:val="6"/>
          <w:sz w:val="32"/>
          <w:szCs w:val="32"/>
          <w:highlight w:val="none"/>
        </w:rPr>
      </w:pPr>
    </w:p>
    <w:p w14:paraId="009BC230">
      <w:pPr>
        <w:autoSpaceDE w:val="0"/>
        <w:autoSpaceDN w:val="0"/>
        <w:jc w:val="center"/>
        <w:rPr>
          <w:rFonts w:ascii="宋体" w:hAnsi="宋体" w:cs="宋体"/>
          <w:b/>
          <w:color w:val="auto"/>
          <w:spacing w:val="6"/>
          <w:sz w:val="32"/>
          <w:szCs w:val="32"/>
          <w:highlight w:val="none"/>
        </w:rPr>
      </w:pPr>
    </w:p>
    <w:p w14:paraId="184274F8">
      <w:pPr>
        <w:autoSpaceDE w:val="0"/>
        <w:autoSpaceDN w:val="0"/>
        <w:jc w:val="center"/>
        <w:rPr>
          <w:rFonts w:ascii="宋体" w:hAnsi="宋体" w:cs="宋体"/>
          <w:b/>
          <w:color w:val="auto"/>
          <w:spacing w:val="6"/>
          <w:sz w:val="32"/>
          <w:szCs w:val="32"/>
          <w:highlight w:val="none"/>
        </w:rPr>
      </w:pPr>
    </w:p>
    <w:p w14:paraId="60A7054E">
      <w:pPr>
        <w:autoSpaceDE w:val="0"/>
        <w:autoSpaceDN w:val="0"/>
        <w:jc w:val="center"/>
        <w:rPr>
          <w:rFonts w:ascii="宋体" w:hAnsi="宋体" w:cs="宋体"/>
          <w:b/>
          <w:color w:val="auto"/>
          <w:spacing w:val="6"/>
          <w:sz w:val="32"/>
          <w:szCs w:val="32"/>
          <w:highlight w:val="none"/>
        </w:rPr>
      </w:pPr>
    </w:p>
    <w:p w14:paraId="424EB7C6">
      <w:pPr>
        <w:autoSpaceDE w:val="0"/>
        <w:autoSpaceDN w:val="0"/>
        <w:jc w:val="center"/>
        <w:rPr>
          <w:rFonts w:ascii="宋体" w:hAnsi="宋体" w:cs="宋体"/>
          <w:b/>
          <w:color w:val="auto"/>
          <w:spacing w:val="6"/>
          <w:sz w:val="32"/>
          <w:szCs w:val="32"/>
          <w:highlight w:val="none"/>
        </w:rPr>
      </w:pPr>
    </w:p>
    <w:p w14:paraId="5961B289">
      <w:pPr>
        <w:autoSpaceDE w:val="0"/>
        <w:autoSpaceDN w:val="0"/>
        <w:jc w:val="center"/>
        <w:rPr>
          <w:rFonts w:ascii="宋体" w:hAnsi="宋体" w:cs="宋体"/>
          <w:b/>
          <w:color w:val="auto"/>
          <w:spacing w:val="6"/>
          <w:sz w:val="32"/>
          <w:szCs w:val="32"/>
          <w:highlight w:val="none"/>
        </w:rPr>
      </w:pPr>
    </w:p>
    <w:p w14:paraId="6A0C46B0">
      <w:pPr>
        <w:autoSpaceDE w:val="0"/>
        <w:autoSpaceDN w:val="0"/>
        <w:jc w:val="center"/>
        <w:rPr>
          <w:rFonts w:ascii="宋体" w:hAnsi="宋体" w:cs="宋体"/>
          <w:b/>
          <w:color w:val="auto"/>
          <w:spacing w:val="6"/>
          <w:sz w:val="32"/>
          <w:szCs w:val="32"/>
          <w:highlight w:val="none"/>
        </w:rPr>
      </w:pPr>
    </w:p>
    <w:p w14:paraId="16F06DE9">
      <w:pPr>
        <w:autoSpaceDE w:val="0"/>
        <w:autoSpaceDN w:val="0"/>
        <w:jc w:val="center"/>
        <w:rPr>
          <w:rFonts w:ascii="宋体" w:hAnsi="宋体" w:cs="宋体"/>
          <w:b/>
          <w:color w:val="auto"/>
          <w:spacing w:val="6"/>
          <w:sz w:val="32"/>
          <w:szCs w:val="32"/>
          <w:highlight w:val="none"/>
        </w:rPr>
      </w:pPr>
    </w:p>
    <w:p w14:paraId="3128FC58">
      <w:pPr>
        <w:autoSpaceDE w:val="0"/>
        <w:autoSpaceDN w:val="0"/>
        <w:jc w:val="center"/>
        <w:rPr>
          <w:rFonts w:ascii="宋体" w:hAnsi="宋体" w:cs="宋体"/>
          <w:b/>
          <w:color w:val="auto"/>
          <w:spacing w:val="6"/>
          <w:sz w:val="32"/>
          <w:szCs w:val="32"/>
          <w:highlight w:val="none"/>
        </w:rPr>
      </w:pPr>
    </w:p>
    <w:p w14:paraId="6E588444">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7C2131F7">
      <w:pPr>
        <w:spacing w:line="360" w:lineRule="auto"/>
        <w:jc w:val="center"/>
        <w:rPr>
          <w:rFonts w:ascii="宋体" w:hAnsi="宋体" w:cs="宋体"/>
          <w:color w:val="auto"/>
          <w:sz w:val="24"/>
          <w:highlight w:val="none"/>
          <w:u w:val="single"/>
        </w:rPr>
      </w:pPr>
    </w:p>
    <w:p w14:paraId="72E59D7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46028207">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杭州市规划和自然资源局拱墅分局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拱墅区水资源基础调查项目监理服务</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1E9974AE">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B3FC96F">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0341B44F">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0FC69D4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27CFE2DC">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25BD6ADD">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D1A0D16">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27923BE8">
      <w:pP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5492521C">
      <w:pPr>
        <w:spacing w:line="360" w:lineRule="auto"/>
        <w:ind w:right="420"/>
        <w:rPr>
          <w:rFonts w:ascii="宋体" w:hAnsi="宋体" w:cs="宋体"/>
          <w:color w:val="auto"/>
          <w:sz w:val="24"/>
          <w:highlight w:val="none"/>
        </w:rPr>
      </w:pPr>
    </w:p>
    <w:p w14:paraId="296A7C9B">
      <w:pPr>
        <w:spacing w:line="360" w:lineRule="auto"/>
        <w:ind w:right="420"/>
        <w:rPr>
          <w:rFonts w:ascii="宋体" w:hAnsi="宋体" w:cs="宋体"/>
          <w:color w:val="auto"/>
          <w:sz w:val="24"/>
          <w:highlight w:val="none"/>
        </w:rPr>
      </w:pPr>
      <w:r>
        <w:rPr>
          <w:rFonts w:hint="eastAsia" w:ascii="宋体" w:hAnsi="宋体" w:cs="宋体"/>
          <w:color w:val="auto"/>
          <w:sz w:val="24"/>
          <w:highlight w:val="none"/>
        </w:rPr>
        <w:t xml:space="preserve">   注：</w:t>
      </w:r>
    </w:p>
    <w:p w14:paraId="2C4B9279">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EBEDD4D">
      <w:pPr>
        <w:spacing w:line="360" w:lineRule="auto"/>
        <w:ind w:right="420" w:firstLine="720" w:firstLineChars="300"/>
        <w:rPr>
          <w:rFonts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74CBD61">
      <w:pPr>
        <w:pStyle w:val="3"/>
        <w:rPr>
          <w:rFonts w:ascii="宋体" w:hAnsi="宋体" w:eastAsia="宋体" w:cs="宋体"/>
          <w:color w:val="auto"/>
          <w:highlight w:val="none"/>
          <w:lang w:val="en-US"/>
        </w:rPr>
      </w:pPr>
    </w:p>
    <w:p w14:paraId="52A868C8">
      <w:pPr>
        <w:spacing w:line="360" w:lineRule="auto"/>
        <w:ind w:right="420"/>
        <w:rPr>
          <w:rFonts w:ascii="宋体" w:hAnsi="宋体" w:cs="宋体"/>
          <w:color w:val="auto"/>
          <w:highlight w:val="none"/>
        </w:rPr>
      </w:pPr>
    </w:p>
    <w:p w14:paraId="1F1DC59C">
      <w:pPr>
        <w:spacing w:line="360" w:lineRule="auto"/>
        <w:rPr>
          <w:rFonts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auto"/>
    <w:pitch w:val="default"/>
    <w:sig w:usb0="FFFFFFFF" w:usb1="E9FFFFFF"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PMingLiU-ExtB"/>
    <w:panose1 w:val="02020503050405090304"/>
    <w:charset w:val="00"/>
    <w:family w:val="modern"/>
    <w:pitch w:val="default"/>
    <w:sig w:usb0="00000000" w:usb1="00000000" w:usb2="00000001" w:usb3="00000000" w:csb0="400001BF" w:csb1="DFF70000"/>
  </w:font>
  <w:font w:name="PMingLiU-ExtB">
    <w:panose1 w:val="02020500000000000000"/>
    <w:charset w:val="88"/>
    <w:family w:val="auto"/>
    <w:pitch w:val="default"/>
    <w:sig w:usb0="8000002F" w:usb1="02000008" w:usb2="00000000" w:usb3="00000000" w:csb0="00100001" w:csb1="00000000"/>
  </w:font>
  <w:font w:name="华文楷体">
    <w:panose1 w:val="02010600040101010101"/>
    <w:charset w:val="86"/>
    <w:family w:val="auto"/>
    <w:pitch w:val="default"/>
    <w:sig w:usb0="00000287" w:usb1="080F0000" w:usb2="00000000" w:usb3="00000000" w:csb0="0004009F" w:csb1="DFD7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panose1 w:val="02020609040205080304"/>
    <w:charset w:val="80"/>
    <w:family w:val="roman"/>
    <w:pitch w:val="default"/>
    <w:sig w:usb0="A00002BF" w:usb1="68C7FCFB" w:usb2="00000010" w:usb3="00000000" w:csb0="4002009F" w:csb1="DFD7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4775D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5B99CA">
    <w:pPr>
      <w:pStyle w:val="39"/>
      <w:framePr w:wrap="around" w:vAnchor="text" w:hAnchor="margin" w:xAlign="right" w:y="1"/>
      <w:rPr>
        <w:rStyle w:val="73"/>
      </w:rPr>
    </w:pPr>
    <w:r>
      <w:fldChar w:fldCharType="begin"/>
    </w:r>
    <w:r>
      <w:rPr>
        <w:rStyle w:val="73"/>
      </w:rPr>
      <w:instrText xml:space="preserve">PAGE  </w:instrText>
    </w:r>
    <w:r>
      <w:fldChar w:fldCharType="end"/>
    </w:r>
  </w:p>
  <w:p w14:paraId="78064791">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4DD22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B38B1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635153D">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E0DA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9C9D995">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D35D7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A5164D7">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99D3D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653A3FC">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C9A90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D1181A3">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5008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05C819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FECAE">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265478">
    <w:pPr>
      <w:pStyle w:val="39"/>
      <w:framePr w:wrap="around" w:vAnchor="text" w:hAnchor="margin" w:xAlign="right" w:y="1"/>
      <w:rPr>
        <w:rStyle w:val="73"/>
      </w:rPr>
    </w:pPr>
    <w:r>
      <w:fldChar w:fldCharType="begin"/>
    </w:r>
    <w:r>
      <w:rPr>
        <w:rStyle w:val="73"/>
      </w:rPr>
      <w:instrText xml:space="preserve">PAGE  </w:instrText>
    </w:r>
    <w:r>
      <w:fldChar w:fldCharType="end"/>
    </w:r>
  </w:p>
  <w:p w14:paraId="2A7946E2">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177D63">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14" w:name="_Toc131845147"/>
    <w:bookmarkStart w:id="415" w:name="_Toc36110187"/>
    <w:bookmarkStart w:id="416" w:name="_Toc91899912"/>
    <w:bookmarkStart w:id="417" w:name="_Toc164085800"/>
    <w:r>
      <w:rPr>
        <w:rFonts w:hint="eastAsia" w:ascii="仿宋_GB2312" w:eastAsia="仿宋_GB2312"/>
        <w:kern w:val="0"/>
        <w:szCs w:val="21"/>
      </w:rPr>
      <w:t xml:space="preserve"> 页</w:t>
    </w:r>
    <w:bookmarkEnd w:id="414"/>
    <w:bookmarkEnd w:id="415"/>
    <w:bookmarkEnd w:id="416"/>
    <w:bookmarkEnd w:id="41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8AC229">
    <w:pPr>
      <w:pStyle w:val="41"/>
      <w:pBdr>
        <w:bottom w:val="single" w:color="auto" w:sz="6" w:space="4"/>
      </w:pBdr>
      <w:jc w:val="right"/>
    </w:pPr>
    <w:r>
      <w:t></w:t>
    </w:r>
    <w:r>
      <w:rPr>
        <w:rFonts w:hint="eastAsia"/>
      </w:rPr>
      <w:t xml:space="preserve">             </w:t>
    </w:r>
    <w:r>
      <w:t>杭州市政府采购公开招标文件</w:t>
    </w:r>
  </w:p>
  <w:p w14:paraId="41FABAF3">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91C968">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D9620B">
    <w:pPr>
      <w:pStyle w:val="41"/>
      <w:rPr>
        <w:rFonts w:ascii="仿宋_GB2312" w:eastAsia="仿宋_GB2312"/>
        <w:b/>
        <w:i/>
        <w:u w:val="single"/>
      </w:rPr>
    </w:pPr>
    <w:r>
      <w:t></w:t>
    </w:r>
    <w:r>
      <w:rPr>
        <w:rFonts w:hint="eastAsia"/>
      </w:rPr>
      <w:t xml:space="preserve">                                                  </w:t>
    </w:r>
    <w:r>
      <w:t xml:space="preserve">             杭州市政府采购公开招标文件</w:t>
    </w:r>
  </w:p>
  <w:p w14:paraId="3EE53BAA">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556C4E">
    <w:pPr>
      <w:pStyle w:val="41"/>
    </w:pPr>
    <w:r>
      <w:t></w:t>
    </w:r>
    <w:r>
      <w:rPr>
        <w:rFonts w:hint="eastAsia"/>
      </w:rPr>
      <w:t xml:space="preserve">         </w:t>
    </w:r>
  </w:p>
  <w:p w14:paraId="21CCD62B">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D9FCCA">
    <w:pPr>
      <w:pStyle w:val="41"/>
      <w:rPr>
        <w:rFonts w:ascii="仿宋_GB2312" w:eastAsia="仿宋_GB2312"/>
        <w:b/>
        <w:i/>
        <w:u w:val="single"/>
      </w:rPr>
    </w:pPr>
    <w:r>
      <w:t></w:t>
    </w:r>
    <w:r>
      <w:rPr>
        <w:rFonts w:hint="eastAsia"/>
      </w:rPr>
      <w:t xml:space="preserve">                                                  </w:t>
    </w:r>
    <w:r>
      <w:t>杭州市政府采购公开招标文件</w:t>
    </w:r>
  </w:p>
  <w:p w14:paraId="0F2B05B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C6FD7">
    <w:pPr>
      <w:pStyle w:val="41"/>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CCE596">
    <w:pPr>
      <w:pStyle w:val="41"/>
      <w:jc w:val="right"/>
      <w:rPr>
        <w:rFonts w:ascii="仿宋_GB2312" w:eastAsia="仿宋_GB2312"/>
        <w:b/>
        <w:i/>
        <w:u w:val="single"/>
      </w:rPr>
    </w:pPr>
    <w:r>
      <w:rPr>
        <w:rFonts w:hint="eastAsia"/>
      </w:rPr>
      <w:t xml:space="preserve">                                  </w:t>
    </w:r>
    <w:r>
      <w:t>杭州市政府采购公开招标文件</w:t>
    </w:r>
  </w:p>
  <w:p w14:paraId="2D463E8F">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B9FF2F">
    <w:pPr>
      <w:pStyle w:val="41"/>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D08471">
    <w:pPr>
      <w:pStyle w:val="41"/>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B2521C">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EE0B5F"/>
    <w:multiLevelType w:val="singleLevel"/>
    <w:tmpl w:val="A8EE0B5F"/>
    <w:lvl w:ilvl="0" w:tentative="0">
      <w:start w:val="3"/>
      <w:numFmt w:val="decimal"/>
      <w:lvlText w:val="%1."/>
      <w:lvlJc w:val="left"/>
      <w:pPr>
        <w:tabs>
          <w:tab w:val="left" w:pos="312"/>
        </w:tabs>
      </w:pPr>
    </w:lvl>
  </w:abstractNum>
  <w:abstractNum w:abstractNumId="1">
    <w:nsid w:val="0000000B"/>
    <w:multiLevelType w:val="multilevel"/>
    <w:tmpl w:val="0000000B"/>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
    <w:nsid w:val="175F3FBE"/>
    <w:multiLevelType w:val="multilevel"/>
    <w:tmpl w:val="175F3FBE"/>
    <w:lvl w:ilvl="0" w:tentative="0">
      <w:start w:val="1"/>
      <w:numFmt w:val="decimal"/>
      <w:lvlText w:val="%1)"/>
      <w:lvlJc w:val="left"/>
      <w:pPr>
        <w:ind w:left="823" w:hanging="420"/>
      </w:pPr>
    </w:lvl>
    <w:lvl w:ilvl="1" w:tentative="0">
      <w:start w:val="1"/>
      <w:numFmt w:val="lowerLetter"/>
      <w:lvlText w:val="%2)"/>
      <w:lvlJc w:val="left"/>
      <w:pPr>
        <w:ind w:left="1243" w:hanging="420"/>
      </w:pPr>
    </w:lvl>
    <w:lvl w:ilvl="2" w:tentative="0">
      <w:start w:val="1"/>
      <w:numFmt w:val="lowerRoman"/>
      <w:lvlText w:val="%3."/>
      <w:lvlJc w:val="right"/>
      <w:pPr>
        <w:ind w:left="1663" w:hanging="420"/>
      </w:pPr>
    </w:lvl>
    <w:lvl w:ilvl="3" w:tentative="0">
      <w:start w:val="1"/>
      <w:numFmt w:val="decimal"/>
      <w:lvlText w:val="%4."/>
      <w:lvlJc w:val="left"/>
      <w:pPr>
        <w:ind w:left="2083" w:hanging="420"/>
      </w:pPr>
    </w:lvl>
    <w:lvl w:ilvl="4" w:tentative="0">
      <w:start w:val="1"/>
      <w:numFmt w:val="lowerLetter"/>
      <w:lvlText w:val="%5)"/>
      <w:lvlJc w:val="left"/>
      <w:pPr>
        <w:ind w:left="2503" w:hanging="420"/>
      </w:pPr>
    </w:lvl>
    <w:lvl w:ilvl="5" w:tentative="0">
      <w:start w:val="1"/>
      <w:numFmt w:val="lowerRoman"/>
      <w:lvlText w:val="%6."/>
      <w:lvlJc w:val="right"/>
      <w:pPr>
        <w:ind w:left="2923" w:hanging="420"/>
      </w:pPr>
    </w:lvl>
    <w:lvl w:ilvl="6" w:tentative="0">
      <w:start w:val="1"/>
      <w:numFmt w:val="decimal"/>
      <w:lvlText w:val="%7."/>
      <w:lvlJc w:val="left"/>
      <w:pPr>
        <w:ind w:left="3343" w:hanging="420"/>
      </w:pPr>
    </w:lvl>
    <w:lvl w:ilvl="7" w:tentative="0">
      <w:start w:val="1"/>
      <w:numFmt w:val="lowerLetter"/>
      <w:lvlText w:val="%8)"/>
      <w:lvlJc w:val="left"/>
      <w:pPr>
        <w:ind w:left="3763" w:hanging="420"/>
      </w:pPr>
    </w:lvl>
    <w:lvl w:ilvl="8" w:tentative="0">
      <w:start w:val="1"/>
      <w:numFmt w:val="lowerRoman"/>
      <w:lvlText w:val="%9."/>
      <w:lvlJc w:val="right"/>
      <w:pPr>
        <w:ind w:left="4183" w:hanging="420"/>
      </w:pPr>
    </w:lvl>
  </w:abstractNum>
  <w:abstractNum w:abstractNumId="3">
    <w:nsid w:val="405B1281"/>
    <w:multiLevelType w:val="multilevel"/>
    <w:tmpl w:val="405B1281"/>
    <w:lvl w:ilvl="0" w:tentative="0">
      <w:start w:val="1"/>
      <w:numFmt w:val="decimal"/>
      <w:lvlText w:val="%1&gt;"/>
      <w:lvlJc w:val="left"/>
      <w:pPr>
        <w:ind w:left="823" w:hanging="420"/>
      </w:pPr>
      <w:rPr>
        <w:rFonts w:hint="eastAsia"/>
      </w:rPr>
    </w:lvl>
    <w:lvl w:ilvl="1" w:tentative="0">
      <w:start w:val="1"/>
      <w:numFmt w:val="lowerLetter"/>
      <w:lvlText w:val="%2)"/>
      <w:lvlJc w:val="left"/>
      <w:pPr>
        <w:ind w:left="1243" w:hanging="420"/>
      </w:pPr>
    </w:lvl>
    <w:lvl w:ilvl="2" w:tentative="0">
      <w:start w:val="1"/>
      <w:numFmt w:val="lowerRoman"/>
      <w:lvlText w:val="%3."/>
      <w:lvlJc w:val="right"/>
      <w:pPr>
        <w:ind w:left="1663" w:hanging="420"/>
      </w:pPr>
    </w:lvl>
    <w:lvl w:ilvl="3" w:tentative="0">
      <w:start w:val="1"/>
      <w:numFmt w:val="decimal"/>
      <w:lvlText w:val="%4."/>
      <w:lvlJc w:val="left"/>
      <w:pPr>
        <w:ind w:left="2083" w:hanging="420"/>
      </w:pPr>
    </w:lvl>
    <w:lvl w:ilvl="4" w:tentative="0">
      <w:start w:val="1"/>
      <w:numFmt w:val="lowerLetter"/>
      <w:lvlText w:val="%5)"/>
      <w:lvlJc w:val="left"/>
      <w:pPr>
        <w:ind w:left="2503" w:hanging="420"/>
      </w:pPr>
    </w:lvl>
    <w:lvl w:ilvl="5" w:tentative="0">
      <w:start w:val="1"/>
      <w:numFmt w:val="lowerRoman"/>
      <w:lvlText w:val="%6."/>
      <w:lvlJc w:val="right"/>
      <w:pPr>
        <w:ind w:left="2923" w:hanging="420"/>
      </w:pPr>
    </w:lvl>
    <w:lvl w:ilvl="6" w:tentative="0">
      <w:start w:val="1"/>
      <w:numFmt w:val="decimal"/>
      <w:lvlText w:val="%7."/>
      <w:lvlJc w:val="left"/>
      <w:pPr>
        <w:ind w:left="3343" w:hanging="420"/>
      </w:pPr>
    </w:lvl>
    <w:lvl w:ilvl="7" w:tentative="0">
      <w:start w:val="1"/>
      <w:numFmt w:val="lowerLetter"/>
      <w:lvlText w:val="%8)"/>
      <w:lvlJc w:val="left"/>
      <w:pPr>
        <w:ind w:left="3763" w:hanging="420"/>
      </w:pPr>
    </w:lvl>
    <w:lvl w:ilvl="8" w:tentative="0">
      <w:start w:val="1"/>
      <w:numFmt w:val="lowerRoman"/>
      <w:lvlText w:val="%9."/>
      <w:lvlJc w:val="right"/>
      <w:pPr>
        <w:ind w:left="4183" w:hanging="420"/>
      </w:pPr>
    </w:lvl>
  </w:abstractNum>
  <w:abstractNum w:abstractNumId="4">
    <w:nsid w:val="56B93BBE"/>
    <w:multiLevelType w:val="multilevel"/>
    <w:tmpl w:val="56B93BBE"/>
    <w:lvl w:ilvl="0" w:tentative="0">
      <w:start w:val="1"/>
      <w:numFmt w:val="decimal"/>
      <w:lvlText w:val="%1)"/>
      <w:lvlJc w:val="left"/>
      <w:pPr>
        <w:ind w:left="823" w:hanging="420"/>
      </w:pPr>
    </w:lvl>
    <w:lvl w:ilvl="1" w:tentative="0">
      <w:start w:val="1"/>
      <w:numFmt w:val="lowerLetter"/>
      <w:lvlText w:val="%2)"/>
      <w:lvlJc w:val="left"/>
      <w:pPr>
        <w:ind w:left="1243" w:hanging="420"/>
      </w:pPr>
    </w:lvl>
    <w:lvl w:ilvl="2" w:tentative="0">
      <w:start w:val="1"/>
      <w:numFmt w:val="lowerRoman"/>
      <w:lvlText w:val="%3."/>
      <w:lvlJc w:val="right"/>
      <w:pPr>
        <w:ind w:left="1663" w:hanging="420"/>
      </w:pPr>
    </w:lvl>
    <w:lvl w:ilvl="3" w:tentative="0">
      <w:start w:val="1"/>
      <w:numFmt w:val="decimal"/>
      <w:lvlText w:val="%4."/>
      <w:lvlJc w:val="left"/>
      <w:pPr>
        <w:ind w:left="2083" w:hanging="420"/>
      </w:pPr>
    </w:lvl>
    <w:lvl w:ilvl="4" w:tentative="0">
      <w:start w:val="1"/>
      <w:numFmt w:val="lowerLetter"/>
      <w:lvlText w:val="%5)"/>
      <w:lvlJc w:val="left"/>
      <w:pPr>
        <w:ind w:left="2503" w:hanging="420"/>
      </w:pPr>
    </w:lvl>
    <w:lvl w:ilvl="5" w:tentative="0">
      <w:start w:val="1"/>
      <w:numFmt w:val="lowerRoman"/>
      <w:lvlText w:val="%6."/>
      <w:lvlJc w:val="right"/>
      <w:pPr>
        <w:ind w:left="2923" w:hanging="420"/>
      </w:pPr>
    </w:lvl>
    <w:lvl w:ilvl="6" w:tentative="0">
      <w:start w:val="1"/>
      <w:numFmt w:val="decimal"/>
      <w:lvlText w:val="%7."/>
      <w:lvlJc w:val="left"/>
      <w:pPr>
        <w:ind w:left="3343" w:hanging="420"/>
      </w:pPr>
    </w:lvl>
    <w:lvl w:ilvl="7" w:tentative="0">
      <w:start w:val="1"/>
      <w:numFmt w:val="lowerLetter"/>
      <w:lvlText w:val="%8)"/>
      <w:lvlJc w:val="left"/>
      <w:pPr>
        <w:ind w:left="3763" w:hanging="420"/>
      </w:pPr>
    </w:lvl>
    <w:lvl w:ilvl="8" w:tentative="0">
      <w:start w:val="1"/>
      <w:numFmt w:val="lowerRoman"/>
      <w:lvlText w:val="%9."/>
      <w:lvlJc w:val="right"/>
      <w:pPr>
        <w:ind w:left="4183" w:hanging="420"/>
      </w:pPr>
    </w:lvl>
  </w:abstractNum>
  <w:abstractNum w:abstractNumId="5">
    <w:nsid w:val="5E010661"/>
    <w:multiLevelType w:val="multilevel"/>
    <w:tmpl w:val="5E010661"/>
    <w:lvl w:ilvl="0" w:tentative="0">
      <w:start w:val="1"/>
      <w:numFmt w:val="decimal"/>
      <w:lvlText w:val="%1)"/>
      <w:lvlJc w:val="left"/>
      <w:pPr>
        <w:ind w:left="823" w:hanging="420"/>
      </w:pPr>
    </w:lvl>
    <w:lvl w:ilvl="1" w:tentative="0">
      <w:start w:val="1"/>
      <w:numFmt w:val="lowerLetter"/>
      <w:lvlText w:val="%2)"/>
      <w:lvlJc w:val="left"/>
      <w:pPr>
        <w:ind w:left="1243" w:hanging="420"/>
      </w:pPr>
    </w:lvl>
    <w:lvl w:ilvl="2" w:tentative="0">
      <w:start w:val="1"/>
      <w:numFmt w:val="lowerRoman"/>
      <w:lvlText w:val="%3."/>
      <w:lvlJc w:val="right"/>
      <w:pPr>
        <w:ind w:left="1663" w:hanging="420"/>
      </w:pPr>
    </w:lvl>
    <w:lvl w:ilvl="3" w:tentative="0">
      <w:start w:val="1"/>
      <w:numFmt w:val="decimal"/>
      <w:lvlText w:val="%4."/>
      <w:lvlJc w:val="left"/>
      <w:pPr>
        <w:ind w:left="2083" w:hanging="420"/>
      </w:pPr>
    </w:lvl>
    <w:lvl w:ilvl="4" w:tentative="0">
      <w:start w:val="1"/>
      <w:numFmt w:val="lowerLetter"/>
      <w:lvlText w:val="%5)"/>
      <w:lvlJc w:val="left"/>
      <w:pPr>
        <w:ind w:left="2503" w:hanging="420"/>
      </w:pPr>
    </w:lvl>
    <w:lvl w:ilvl="5" w:tentative="0">
      <w:start w:val="1"/>
      <w:numFmt w:val="lowerRoman"/>
      <w:lvlText w:val="%6."/>
      <w:lvlJc w:val="right"/>
      <w:pPr>
        <w:ind w:left="2923" w:hanging="420"/>
      </w:pPr>
    </w:lvl>
    <w:lvl w:ilvl="6" w:tentative="0">
      <w:start w:val="1"/>
      <w:numFmt w:val="decimal"/>
      <w:lvlText w:val="%7."/>
      <w:lvlJc w:val="left"/>
      <w:pPr>
        <w:ind w:left="3343" w:hanging="420"/>
      </w:pPr>
    </w:lvl>
    <w:lvl w:ilvl="7" w:tentative="0">
      <w:start w:val="1"/>
      <w:numFmt w:val="lowerLetter"/>
      <w:lvlText w:val="%8)"/>
      <w:lvlJc w:val="left"/>
      <w:pPr>
        <w:ind w:left="3763" w:hanging="420"/>
      </w:pPr>
    </w:lvl>
    <w:lvl w:ilvl="8" w:tentative="0">
      <w:start w:val="1"/>
      <w:numFmt w:val="lowerRoman"/>
      <w:lvlText w:val="%9."/>
      <w:lvlJc w:val="right"/>
      <w:pPr>
        <w:ind w:left="4183" w:hanging="420"/>
      </w:pPr>
    </w:lvl>
  </w:abstractNum>
  <w:abstractNum w:abstractNumId="6">
    <w:nsid w:val="6DE413AE"/>
    <w:multiLevelType w:val="multilevel"/>
    <w:tmpl w:val="6DE413AE"/>
    <w:lvl w:ilvl="0" w:tentative="0">
      <w:start w:val="1"/>
      <w:numFmt w:val="decimal"/>
      <w:lvlText w:val="%1)"/>
      <w:lvlJc w:val="left"/>
      <w:pPr>
        <w:ind w:left="823" w:hanging="420"/>
      </w:pPr>
    </w:lvl>
    <w:lvl w:ilvl="1" w:tentative="0">
      <w:start w:val="1"/>
      <w:numFmt w:val="lowerLetter"/>
      <w:lvlText w:val="%2)"/>
      <w:lvlJc w:val="left"/>
      <w:pPr>
        <w:ind w:left="1243" w:hanging="420"/>
      </w:pPr>
    </w:lvl>
    <w:lvl w:ilvl="2" w:tentative="0">
      <w:start w:val="1"/>
      <w:numFmt w:val="lowerRoman"/>
      <w:lvlText w:val="%3."/>
      <w:lvlJc w:val="right"/>
      <w:pPr>
        <w:ind w:left="1663" w:hanging="420"/>
      </w:pPr>
    </w:lvl>
    <w:lvl w:ilvl="3" w:tentative="0">
      <w:start w:val="1"/>
      <w:numFmt w:val="decimal"/>
      <w:lvlText w:val="%4."/>
      <w:lvlJc w:val="left"/>
      <w:pPr>
        <w:ind w:left="2083" w:hanging="420"/>
      </w:pPr>
    </w:lvl>
    <w:lvl w:ilvl="4" w:tentative="0">
      <w:start w:val="1"/>
      <w:numFmt w:val="lowerLetter"/>
      <w:lvlText w:val="%5)"/>
      <w:lvlJc w:val="left"/>
      <w:pPr>
        <w:ind w:left="2503" w:hanging="420"/>
      </w:pPr>
    </w:lvl>
    <w:lvl w:ilvl="5" w:tentative="0">
      <w:start w:val="1"/>
      <w:numFmt w:val="lowerRoman"/>
      <w:lvlText w:val="%6."/>
      <w:lvlJc w:val="right"/>
      <w:pPr>
        <w:ind w:left="2923" w:hanging="420"/>
      </w:pPr>
    </w:lvl>
    <w:lvl w:ilvl="6" w:tentative="0">
      <w:start w:val="1"/>
      <w:numFmt w:val="decimal"/>
      <w:lvlText w:val="%7."/>
      <w:lvlJc w:val="left"/>
      <w:pPr>
        <w:ind w:left="3343" w:hanging="420"/>
      </w:pPr>
    </w:lvl>
    <w:lvl w:ilvl="7" w:tentative="0">
      <w:start w:val="1"/>
      <w:numFmt w:val="lowerLetter"/>
      <w:lvlText w:val="%8)"/>
      <w:lvlJc w:val="left"/>
      <w:pPr>
        <w:ind w:left="3763" w:hanging="420"/>
      </w:pPr>
    </w:lvl>
    <w:lvl w:ilvl="8" w:tentative="0">
      <w:start w:val="1"/>
      <w:numFmt w:val="lowerRoman"/>
      <w:lvlText w:val="%9."/>
      <w:lvlJc w:val="right"/>
      <w:pPr>
        <w:ind w:left="4183" w:hanging="420"/>
      </w:pPr>
    </w:lvl>
  </w:abstractNum>
  <w:num w:numId="1">
    <w:abstractNumId w:val="0"/>
  </w:num>
  <w:num w:numId="2">
    <w:abstractNumId w:val="3"/>
  </w:num>
  <w:num w:numId="3">
    <w:abstractNumId w:val="1"/>
  </w:num>
  <w:num w:numId="4">
    <w:abstractNumId w:val="2"/>
  </w:num>
  <w:num w:numId="5">
    <w:abstractNumId w:val="6"/>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hjZDM5N2ExMzgwZGY3NTZlYWMzMTYyMGMzNjNhNjkifQ=="/>
    <w:docVar w:name="KSO_WPS_MARK_KEY" w:val="0ba0c29a-ec3a-4de5-9ccd-114cee16b866"/>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49669C"/>
    <w:rsid w:val="019F7441"/>
    <w:rsid w:val="01AF4C9B"/>
    <w:rsid w:val="01B37585"/>
    <w:rsid w:val="01B66AA1"/>
    <w:rsid w:val="01D55165"/>
    <w:rsid w:val="01DF6BF8"/>
    <w:rsid w:val="01EC2C57"/>
    <w:rsid w:val="023E1BBB"/>
    <w:rsid w:val="02404952"/>
    <w:rsid w:val="025F0711"/>
    <w:rsid w:val="026B2E25"/>
    <w:rsid w:val="02824D4D"/>
    <w:rsid w:val="02DC4B10"/>
    <w:rsid w:val="02DD76CE"/>
    <w:rsid w:val="02F36323"/>
    <w:rsid w:val="02F5619C"/>
    <w:rsid w:val="0326446A"/>
    <w:rsid w:val="032D5555"/>
    <w:rsid w:val="036634D2"/>
    <w:rsid w:val="03DD35E4"/>
    <w:rsid w:val="03F8431A"/>
    <w:rsid w:val="04076900"/>
    <w:rsid w:val="041A5A3B"/>
    <w:rsid w:val="042311BA"/>
    <w:rsid w:val="042B157A"/>
    <w:rsid w:val="048F763B"/>
    <w:rsid w:val="04903AFC"/>
    <w:rsid w:val="049F330E"/>
    <w:rsid w:val="04A95C70"/>
    <w:rsid w:val="04AA775C"/>
    <w:rsid w:val="04AF1889"/>
    <w:rsid w:val="04B52746"/>
    <w:rsid w:val="04F66F48"/>
    <w:rsid w:val="050A633A"/>
    <w:rsid w:val="05251E14"/>
    <w:rsid w:val="052C0B14"/>
    <w:rsid w:val="05A16594"/>
    <w:rsid w:val="05A7762D"/>
    <w:rsid w:val="060E5941"/>
    <w:rsid w:val="06110FAF"/>
    <w:rsid w:val="06493CA7"/>
    <w:rsid w:val="065A6178"/>
    <w:rsid w:val="066F1CF3"/>
    <w:rsid w:val="06930BB8"/>
    <w:rsid w:val="070D3D18"/>
    <w:rsid w:val="07245D42"/>
    <w:rsid w:val="07264C62"/>
    <w:rsid w:val="073E6168"/>
    <w:rsid w:val="07736C45"/>
    <w:rsid w:val="0779354C"/>
    <w:rsid w:val="077C587C"/>
    <w:rsid w:val="079923C4"/>
    <w:rsid w:val="08061376"/>
    <w:rsid w:val="08452D77"/>
    <w:rsid w:val="086401F8"/>
    <w:rsid w:val="08751CAA"/>
    <w:rsid w:val="087E4C40"/>
    <w:rsid w:val="08A871D0"/>
    <w:rsid w:val="08D66AD6"/>
    <w:rsid w:val="08DA33A3"/>
    <w:rsid w:val="08E07D65"/>
    <w:rsid w:val="08E80F13"/>
    <w:rsid w:val="09335624"/>
    <w:rsid w:val="0944690F"/>
    <w:rsid w:val="09535675"/>
    <w:rsid w:val="095F057D"/>
    <w:rsid w:val="09642282"/>
    <w:rsid w:val="09733572"/>
    <w:rsid w:val="09772C16"/>
    <w:rsid w:val="098353B5"/>
    <w:rsid w:val="09A92330"/>
    <w:rsid w:val="09B06B87"/>
    <w:rsid w:val="09C13146"/>
    <w:rsid w:val="09E04166"/>
    <w:rsid w:val="0A073F5D"/>
    <w:rsid w:val="0A1C0718"/>
    <w:rsid w:val="0A3E7710"/>
    <w:rsid w:val="0A5B7E63"/>
    <w:rsid w:val="0AA374A5"/>
    <w:rsid w:val="0AAB7649"/>
    <w:rsid w:val="0AB51320"/>
    <w:rsid w:val="0ABC5606"/>
    <w:rsid w:val="0B30404E"/>
    <w:rsid w:val="0B396B95"/>
    <w:rsid w:val="0B4C6C14"/>
    <w:rsid w:val="0B547599"/>
    <w:rsid w:val="0B631A88"/>
    <w:rsid w:val="0B683D45"/>
    <w:rsid w:val="0B7F3F11"/>
    <w:rsid w:val="0B884417"/>
    <w:rsid w:val="0BF6188C"/>
    <w:rsid w:val="0BF73C91"/>
    <w:rsid w:val="0C170175"/>
    <w:rsid w:val="0C571A41"/>
    <w:rsid w:val="0C5C1171"/>
    <w:rsid w:val="0C5E1CBC"/>
    <w:rsid w:val="0C615B50"/>
    <w:rsid w:val="0C7156BE"/>
    <w:rsid w:val="0C7F1DBF"/>
    <w:rsid w:val="0C8445DA"/>
    <w:rsid w:val="0C87121B"/>
    <w:rsid w:val="0CC007F7"/>
    <w:rsid w:val="0CC617AC"/>
    <w:rsid w:val="0CE618DF"/>
    <w:rsid w:val="0CFE707A"/>
    <w:rsid w:val="0D063BDA"/>
    <w:rsid w:val="0D08375F"/>
    <w:rsid w:val="0D184CFB"/>
    <w:rsid w:val="0D3C206F"/>
    <w:rsid w:val="0D4A7419"/>
    <w:rsid w:val="0D827401"/>
    <w:rsid w:val="0D84094E"/>
    <w:rsid w:val="0D8A00E9"/>
    <w:rsid w:val="0D8D589E"/>
    <w:rsid w:val="0DA01C73"/>
    <w:rsid w:val="0DD63300"/>
    <w:rsid w:val="0DF50604"/>
    <w:rsid w:val="0DF702FE"/>
    <w:rsid w:val="0E060E51"/>
    <w:rsid w:val="0E5604B2"/>
    <w:rsid w:val="0E6D5D79"/>
    <w:rsid w:val="0E9D0089"/>
    <w:rsid w:val="0EAA125C"/>
    <w:rsid w:val="0EB803EE"/>
    <w:rsid w:val="0EF94D4B"/>
    <w:rsid w:val="0F4958DC"/>
    <w:rsid w:val="0F515DF7"/>
    <w:rsid w:val="0F596BA8"/>
    <w:rsid w:val="0F6248D2"/>
    <w:rsid w:val="0F693536"/>
    <w:rsid w:val="0F7B0511"/>
    <w:rsid w:val="0F7B76D9"/>
    <w:rsid w:val="0F816ACD"/>
    <w:rsid w:val="0F9832DB"/>
    <w:rsid w:val="0FBF3FD2"/>
    <w:rsid w:val="0FBF7FF3"/>
    <w:rsid w:val="0FF22CE0"/>
    <w:rsid w:val="10646583"/>
    <w:rsid w:val="107D4B15"/>
    <w:rsid w:val="108A3C80"/>
    <w:rsid w:val="10C26171"/>
    <w:rsid w:val="10F33360"/>
    <w:rsid w:val="10FC16EA"/>
    <w:rsid w:val="110F1D40"/>
    <w:rsid w:val="11266F33"/>
    <w:rsid w:val="11452C67"/>
    <w:rsid w:val="118963A1"/>
    <w:rsid w:val="11C6522A"/>
    <w:rsid w:val="11E104CC"/>
    <w:rsid w:val="11E20309"/>
    <w:rsid w:val="11F24522"/>
    <w:rsid w:val="11F72E9E"/>
    <w:rsid w:val="12255233"/>
    <w:rsid w:val="122A024C"/>
    <w:rsid w:val="12530213"/>
    <w:rsid w:val="127723A9"/>
    <w:rsid w:val="127C69FB"/>
    <w:rsid w:val="12862074"/>
    <w:rsid w:val="12883966"/>
    <w:rsid w:val="129E45B4"/>
    <w:rsid w:val="12AD5545"/>
    <w:rsid w:val="12D81596"/>
    <w:rsid w:val="13032866"/>
    <w:rsid w:val="13072A44"/>
    <w:rsid w:val="135F4BE2"/>
    <w:rsid w:val="139B1A0A"/>
    <w:rsid w:val="139D25C7"/>
    <w:rsid w:val="13A24CF6"/>
    <w:rsid w:val="13BF3CE4"/>
    <w:rsid w:val="141008D8"/>
    <w:rsid w:val="14125FE6"/>
    <w:rsid w:val="145634FF"/>
    <w:rsid w:val="146D271E"/>
    <w:rsid w:val="14982588"/>
    <w:rsid w:val="149A5AD9"/>
    <w:rsid w:val="14A7619D"/>
    <w:rsid w:val="150536C3"/>
    <w:rsid w:val="150C1963"/>
    <w:rsid w:val="151447A0"/>
    <w:rsid w:val="154A6454"/>
    <w:rsid w:val="15762120"/>
    <w:rsid w:val="15B80B08"/>
    <w:rsid w:val="15DB78D6"/>
    <w:rsid w:val="16932151"/>
    <w:rsid w:val="16A8729C"/>
    <w:rsid w:val="16B33777"/>
    <w:rsid w:val="16B772A4"/>
    <w:rsid w:val="16BC70A7"/>
    <w:rsid w:val="16C6339E"/>
    <w:rsid w:val="172F2D79"/>
    <w:rsid w:val="173E0EAF"/>
    <w:rsid w:val="17557BEF"/>
    <w:rsid w:val="17AA49AA"/>
    <w:rsid w:val="17D349C1"/>
    <w:rsid w:val="1830729E"/>
    <w:rsid w:val="1870062C"/>
    <w:rsid w:val="188111D5"/>
    <w:rsid w:val="18817102"/>
    <w:rsid w:val="18830A15"/>
    <w:rsid w:val="18852B28"/>
    <w:rsid w:val="188B5321"/>
    <w:rsid w:val="18BE4F06"/>
    <w:rsid w:val="18EB0B35"/>
    <w:rsid w:val="18FD014C"/>
    <w:rsid w:val="19363F89"/>
    <w:rsid w:val="19561BC7"/>
    <w:rsid w:val="195D472D"/>
    <w:rsid w:val="196C3F11"/>
    <w:rsid w:val="19910776"/>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6E1C1A"/>
    <w:rsid w:val="1C88086E"/>
    <w:rsid w:val="1D266CE1"/>
    <w:rsid w:val="1D3963AF"/>
    <w:rsid w:val="1D6A673C"/>
    <w:rsid w:val="1D9247AE"/>
    <w:rsid w:val="1DB567EC"/>
    <w:rsid w:val="1DBC3C95"/>
    <w:rsid w:val="1DF51A98"/>
    <w:rsid w:val="1E3D060F"/>
    <w:rsid w:val="1E3F7D2E"/>
    <w:rsid w:val="1E4134E4"/>
    <w:rsid w:val="1E5062B3"/>
    <w:rsid w:val="1E523514"/>
    <w:rsid w:val="1E714A66"/>
    <w:rsid w:val="1E802593"/>
    <w:rsid w:val="1E8B6156"/>
    <w:rsid w:val="1EA703CC"/>
    <w:rsid w:val="1EB7330C"/>
    <w:rsid w:val="1F0A0FF3"/>
    <w:rsid w:val="1F17564D"/>
    <w:rsid w:val="1F5771FF"/>
    <w:rsid w:val="1FD21EF7"/>
    <w:rsid w:val="1FD52DD5"/>
    <w:rsid w:val="1FE868A9"/>
    <w:rsid w:val="20034907"/>
    <w:rsid w:val="20173E4B"/>
    <w:rsid w:val="204E48BC"/>
    <w:rsid w:val="208921B3"/>
    <w:rsid w:val="20973DEB"/>
    <w:rsid w:val="20B26522"/>
    <w:rsid w:val="20B44310"/>
    <w:rsid w:val="210D30DC"/>
    <w:rsid w:val="211116EB"/>
    <w:rsid w:val="216133FC"/>
    <w:rsid w:val="21D56769"/>
    <w:rsid w:val="21E52EF3"/>
    <w:rsid w:val="21FB5D7B"/>
    <w:rsid w:val="22015E94"/>
    <w:rsid w:val="220B1C3D"/>
    <w:rsid w:val="221D1D20"/>
    <w:rsid w:val="22334A87"/>
    <w:rsid w:val="2299353E"/>
    <w:rsid w:val="22BE6801"/>
    <w:rsid w:val="233500BF"/>
    <w:rsid w:val="23377FF7"/>
    <w:rsid w:val="236B425F"/>
    <w:rsid w:val="23836192"/>
    <w:rsid w:val="23901F29"/>
    <w:rsid w:val="239C0061"/>
    <w:rsid w:val="23A3664D"/>
    <w:rsid w:val="23B908A4"/>
    <w:rsid w:val="23E95BEF"/>
    <w:rsid w:val="23FD0064"/>
    <w:rsid w:val="245375B0"/>
    <w:rsid w:val="24596F62"/>
    <w:rsid w:val="24642C0A"/>
    <w:rsid w:val="24B22173"/>
    <w:rsid w:val="24B95AD9"/>
    <w:rsid w:val="24BB2855"/>
    <w:rsid w:val="24BE24DA"/>
    <w:rsid w:val="24CF5825"/>
    <w:rsid w:val="24D663E6"/>
    <w:rsid w:val="24D77F2B"/>
    <w:rsid w:val="24E36AD9"/>
    <w:rsid w:val="258B00E2"/>
    <w:rsid w:val="25A917A6"/>
    <w:rsid w:val="25BE27CC"/>
    <w:rsid w:val="25F74A5C"/>
    <w:rsid w:val="2628662C"/>
    <w:rsid w:val="262D45DE"/>
    <w:rsid w:val="26871DC8"/>
    <w:rsid w:val="26A53EF9"/>
    <w:rsid w:val="26A94201"/>
    <w:rsid w:val="26AC274F"/>
    <w:rsid w:val="27044A29"/>
    <w:rsid w:val="271D34C8"/>
    <w:rsid w:val="27454253"/>
    <w:rsid w:val="276142BF"/>
    <w:rsid w:val="27783712"/>
    <w:rsid w:val="277C3D16"/>
    <w:rsid w:val="27907362"/>
    <w:rsid w:val="27F72CF8"/>
    <w:rsid w:val="281B6B2F"/>
    <w:rsid w:val="28333E1D"/>
    <w:rsid w:val="28454BD6"/>
    <w:rsid w:val="28455253"/>
    <w:rsid w:val="28551971"/>
    <w:rsid w:val="285B1C53"/>
    <w:rsid w:val="28991DCC"/>
    <w:rsid w:val="289F7086"/>
    <w:rsid w:val="28C32028"/>
    <w:rsid w:val="28CC490F"/>
    <w:rsid w:val="28DE40AA"/>
    <w:rsid w:val="293146FB"/>
    <w:rsid w:val="29345E77"/>
    <w:rsid w:val="294C65AD"/>
    <w:rsid w:val="29806583"/>
    <w:rsid w:val="298B3C4C"/>
    <w:rsid w:val="29F26D24"/>
    <w:rsid w:val="29FE0ED2"/>
    <w:rsid w:val="2A15033F"/>
    <w:rsid w:val="2A1662C1"/>
    <w:rsid w:val="2A1C7367"/>
    <w:rsid w:val="2A2815FA"/>
    <w:rsid w:val="2A450056"/>
    <w:rsid w:val="2A6D6092"/>
    <w:rsid w:val="2A7D76B4"/>
    <w:rsid w:val="2B242890"/>
    <w:rsid w:val="2B437463"/>
    <w:rsid w:val="2B7807EE"/>
    <w:rsid w:val="2BA50BF7"/>
    <w:rsid w:val="2BBF00EC"/>
    <w:rsid w:val="2BC37CFD"/>
    <w:rsid w:val="2BD5237F"/>
    <w:rsid w:val="2BE536CE"/>
    <w:rsid w:val="2BE758D9"/>
    <w:rsid w:val="2C09049E"/>
    <w:rsid w:val="2C0A653C"/>
    <w:rsid w:val="2C191F85"/>
    <w:rsid w:val="2C9A036F"/>
    <w:rsid w:val="2CE82D6F"/>
    <w:rsid w:val="2D343236"/>
    <w:rsid w:val="2D3B4E91"/>
    <w:rsid w:val="2D3C075E"/>
    <w:rsid w:val="2D5C76E6"/>
    <w:rsid w:val="2D7913C4"/>
    <w:rsid w:val="2DD15014"/>
    <w:rsid w:val="2DF72DE4"/>
    <w:rsid w:val="2E0220AF"/>
    <w:rsid w:val="2E4B082A"/>
    <w:rsid w:val="2E5D4E86"/>
    <w:rsid w:val="2E5D790B"/>
    <w:rsid w:val="2E9A3C18"/>
    <w:rsid w:val="2EBB0FEE"/>
    <w:rsid w:val="2EC63002"/>
    <w:rsid w:val="2EFB4617"/>
    <w:rsid w:val="2F0A6B38"/>
    <w:rsid w:val="2F946CCB"/>
    <w:rsid w:val="2FD25781"/>
    <w:rsid w:val="2FDC745C"/>
    <w:rsid w:val="2FFD7934"/>
    <w:rsid w:val="30733ACD"/>
    <w:rsid w:val="308C3862"/>
    <w:rsid w:val="309379D8"/>
    <w:rsid w:val="30A270F7"/>
    <w:rsid w:val="30DF1478"/>
    <w:rsid w:val="30EC586F"/>
    <w:rsid w:val="314550B7"/>
    <w:rsid w:val="319C6071"/>
    <w:rsid w:val="31AC537E"/>
    <w:rsid w:val="31DE0682"/>
    <w:rsid w:val="31E3679B"/>
    <w:rsid w:val="31E732FD"/>
    <w:rsid w:val="32517576"/>
    <w:rsid w:val="32BE5C2C"/>
    <w:rsid w:val="32C0287C"/>
    <w:rsid w:val="32FB6478"/>
    <w:rsid w:val="33263B3F"/>
    <w:rsid w:val="336963EB"/>
    <w:rsid w:val="33816EEB"/>
    <w:rsid w:val="33EB55CD"/>
    <w:rsid w:val="33EC4C02"/>
    <w:rsid w:val="340D2360"/>
    <w:rsid w:val="3410665D"/>
    <w:rsid w:val="34211214"/>
    <w:rsid w:val="342E63AB"/>
    <w:rsid w:val="347D44E6"/>
    <w:rsid w:val="34950E68"/>
    <w:rsid w:val="34986E94"/>
    <w:rsid w:val="34AF62C9"/>
    <w:rsid w:val="34CB4388"/>
    <w:rsid w:val="34DF1788"/>
    <w:rsid w:val="34FA6E12"/>
    <w:rsid w:val="354D7158"/>
    <w:rsid w:val="358D5588"/>
    <w:rsid w:val="360662A6"/>
    <w:rsid w:val="363A3B40"/>
    <w:rsid w:val="363E1C58"/>
    <w:rsid w:val="365302AE"/>
    <w:rsid w:val="36607A0A"/>
    <w:rsid w:val="366E227C"/>
    <w:rsid w:val="366F2E0D"/>
    <w:rsid w:val="367B6A5C"/>
    <w:rsid w:val="367E7149"/>
    <w:rsid w:val="36A74ADA"/>
    <w:rsid w:val="36AD60D5"/>
    <w:rsid w:val="36B224F9"/>
    <w:rsid w:val="36EC0CC9"/>
    <w:rsid w:val="373F410B"/>
    <w:rsid w:val="37E7460E"/>
    <w:rsid w:val="37EE7094"/>
    <w:rsid w:val="38296C89"/>
    <w:rsid w:val="383002EB"/>
    <w:rsid w:val="38586797"/>
    <w:rsid w:val="38633A74"/>
    <w:rsid w:val="38BC0149"/>
    <w:rsid w:val="38D87D1C"/>
    <w:rsid w:val="3922737D"/>
    <w:rsid w:val="39520F4C"/>
    <w:rsid w:val="395E5A91"/>
    <w:rsid w:val="39636459"/>
    <w:rsid w:val="396B7F6C"/>
    <w:rsid w:val="3977242E"/>
    <w:rsid w:val="39B417A9"/>
    <w:rsid w:val="39FC5695"/>
    <w:rsid w:val="3A006D8E"/>
    <w:rsid w:val="3A3651E5"/>
    <w:rsid w:val="3A744481"/>
    <w:rsid w:val="3A8C7BEF"/>
    <w:rsid w:val="3A906246"/>
    <w:rsid w:val="3AF034D8"/>
    <w:rsid w:val="3B1A6712"/>
    <w:rsid w:val="3B2349B7"/>
    <w:rsid w:val="3B616CFF"/>
    <w:rsid w:val="3B6259F6"/>
    <w:rsid w:val="3B976654"/>
    <w:rsid w:val="3BC01EFC"/>
    <w:rsid w:val="3BCA786A"/>
    <w:rsid w:val="3BD31E2F"/>
    <w:rsid w:val="3BF15831"/>
    <w:rsid w:val="3C0E279E"/>
    <w:rsid w:val="3C105946"/>
    <w:rsid w:val="3C176807"/>
    <w:rsid w:val="3C471448"/>
    <w:rsid w:val="3C5F759A"/>
    <w:rsid w:val="3C6C525A"/>
    <w:rsid w:val="3C8A3C61"/>
    <w:rsid w:val="3CCE23CB"/>
    <w:rsid w:val="3CD17D17"/>
    <w:rsid w:val="3CF5550F"/>
    <w:rsid w:val="3CFA1996"/>
    <w:rsid w:val="3D3C7F39"/>
    <w:rsid w:val="3D440F09"/>
    <w:rsid w:val="3D4504A0"/>
    <w:rsid w:val="3D8734BB"/>
    <w:rsid w:val="3D9A11D4"/>
    <w:rsid w:val="3DA16D89"/>
    <w:rsid w:val="3DA364BE"/>
    <w:rsid w:val="3DE041CB"/>
    <w:rsid w:val="3E0D48F6"/>
    <w:rsid w:val="3E1868B4"/>
    <w:rsid w:val="3E377251"/>
    <w:rsid w:val="3E42664B"/>
    <w:rsid w:val="3E484773"/>
    <w:rsid w:val="3E5A7334"/>
    <w:rsid w:val="3E7B5D6B"/>
    <w:rsid w:val="3E843E66"/>
    <w:rsid w:val="3E8F51FE"/>
    <w:rsid w:val="3E926F87"/>
    <w:rsid w:val="3E9A59DE"/>
    <w:rsid w:val="3EAF4836"/>
    <w:rsid w:val="3EC33DFA"/>
    <w:rsid w:val="3EC762CD"/>
    <w:rsid w:val="3EE91FC8"/>
    <w:rsid w:val="3F060E16"/>
    <w:rsid w:val="3F0F0759"/>
    <w:rsid w:val="3F197D45"/>
    <w:rsid w:val="3F1D1096"/>
    <w:rsid w:val="3F2F0234"/>
    <w:rsid w:val="3F4F1515"/>
    <w:rsid w:val="3F6363FE"/>
    <w:rsid w:val="3F756B8F"/>
    <w:rsid w:val="3F95482B"/>
    <w:rsid w:val="40180056"/>
    <w:rsid w:val="4019356B"/>
    <w:rsid w:val="40592157"/>
    <w:rsid w:val="406E1CAE"/>
    <w:rsid w:val="406F36F9"/>
    <w:rsid w:val="40A0133A"/>
    <w:rsid w:val="40B13778"/>
    <w:rsid w:val="40C31A53"/>
    <w:rsid w:val="40FF545D"/>
    <w:rsid w:val="410067C8"/>
    <w:rsid w:val="41122E3B"/>
    <w:rsid w:val="412E1138"/>
    <w:rsid w:val="418F0D2A"/>
    <w:rsid w:val="41D01505"/>
    <w:rsid w:val="41D41C6F"/>
    <w:rsid w:val="41FF1048"/>
    <w:rsid w:val="42474939"/>
    <w:rsid w:val="424C3C57"/>
    <w:rsid w:val="425D3A13"/>
    <w:rsid w:val="42613FF3"/>
    <w:rsid w:val="42660D96"/>
    <w:rsid w:val="428667D2"/>
    <w:rsid w:val="42CD1CE0"/>
    <w:rsid w:val="42E1381E"/>
    <w:rsid w:val="42ED6459"/>
    <w:rsid w:val="42FE58DD"/>
    <w:rsid w:val="43101379"/>
    <w:rsid w:val="43174B3D"/>
    <w:rsid w:val="43430E64"/>
    <w:rsid w:val="434B790E"/>
    <w:rsid w:val="4360274F"/>
    <w:rsid w:val="43977AB6"/>
    <w:rsid w:val="43A3342B"/>
    <w:rsid w:val="43A7038D"/>
    <w:rsid w:val="43C77C27"/>
    <w:rsid w:val="43DE09EE"/>
    <w:rsid w:val="43F87989"/>
    <w:rsid w:val="44002FAD"/>
    <w:rsid w:val="444936E4"/>
    <w:rsid w:val="449101DD"/>
    <w:rsid w:val="44964D2F"/>
    <w:rsid w:val="44DE1391"/>
    <w:rsid w:val="451B225C"/>
    <w:rsid w:val="452410C9"/>
    <w:rsid w:val="45275209"/>
    <w:rsid w:val="45317DFB"/>
    <w:rsid w:val="456D3CE4"/>
    <w:rsid w:val="4579042C"/>
    <w:rsid w:val="457E6F8C"/>
    <w:rsid w:val="457F0571"/>
    <w:rsid w:val="45851176"/>
    <w:rsid w:val="45AF5C2E"/>
    <w:rsid w:val="45C63B94"/>
    <w:rsid w:val="460E7DA5"/>
    <w:rsid w:val="46422483"/>
    <w:rsid w:val="4659254A"/>
    <w:rsid w:val="465B0637"/>
    <w:rsid w:val="465E3F0D"/>
    <w:rsid w:val="466A16E6"/>
    <w:rsid w:val="46893F2B"/>
    <w:rsid w:val="46C4686E"/>
    <w:rsid w:val="46EB15E5"/>
    <w:rsid w:val="47122C37"/>
    <w:rsid w:val="47321912"/>
    <w:rsid w:val="477B778F"/>
    <w:rsid w:val="478203EC"/>
    <w:rsid w:val="47B025FA"/>
    <w:rsid w:val="4809698F"/>
    <w:rsid w:val="4811697D"/>
    <w:rsid w:val="486E697A"/>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03EEA"/>
    <w:rsid w:val="4A4424D7"/>
    <w:rsid w:val="4AB82D0F"/>
    <w:rsid w:val="4ACD5397"/>
    <w:rsid w:val="4AD25B53"/>
    <w:rsid w:val="4AE90166"/>
    <w:rsid w:val="4AEB7664"/>
    <w:rsid w:val="4AFD7C19"/>
    <w:rsid w:val="4B0567D1"/>
    <w:rsid w:val="4B1F2685"/>
    <w:rsid w:val="4B236AAE"/>
    <w:rsid w:val="4B707271"/>
    <w:rsid w:val="4B9739F7"/>
    <w:rsid w:val="4BEE2503"/>
    <w:rsid w:val="4C245A30"/>
    <w:rsid w:val="4C514F2E"/>
    <w:rsid w:val="4C6A31DD"/>
    <w:rsid w:val="4CB6685F"/>
    <w:rsid w:val="4CC367FE"/>
    <w:rsid w:val="4D077F3C"/>
    <w:rsid w:val="4D123355"/>
    <w:rsid w:val="4D2A3B31"/>
    <w:rsid w:val="4D312C52"/>
    <w:rsid w:val="4D905305"/>
    <w:rsid w:val="4D964A72"/>
    <w:rsid w:val="4D9C1254"/>
    <w:rsid w:val="4E54380B"/>
    <w:rsid w:val="4E793892"/>
    <w:rsid w:val="4E800872"/>
    <w:rsid w:val="4EB726FD"/>
    <w:rsid w:val="4EC569ED"/>
    <w:rsid w:val="4ED26B14"/>
    <w:rsid w:val="4ED50EA1"/>
    <w:rsid w:val="4EEC050C"/>
    <w:rsid w:val="4F0C63A5"/>
    <w:rsid w:val="4F104EC3"/>
    <w:rsid w:val="4F47354A"/>
    <w:rsid w:val="4F911C54"/>
    <w:rsid w:val="4FAD2684"/>
    <w:rsid w:val="4FE625E0"/>
    <w:rsid w:val="5021480F"/>
    <w:rsid w:val="50962ECB"/>
    <w:rsid w:val="50A42E38"/>
    <w:rsid w:val="50A4577F"/>
    <w:rsid w:val="50A867A1"/>
    <w:rsid w:val="50B73D1F"/>
    <w:rsid w:val="50BD5BC9"/>
    <w:rsid w:val="50C11EEE"/>
    <w:rsid w:val="50D43A3A"/>
    <w:rsid w:val="50E97CFC"/>
    <w:rsid w:val="50FA4028"/>
    <w:rsid w:val="510D65B7"/>
    <w:rsid w:val="511157AB"/>
    <w:rsid w:val="5142540C"/>
    <w:rsid w:val="518832C8"/>
    <w:rsid w:val="519D3C50"/>
    <w:rsid w:val="51A0432A"/>
    <w:rsid w:val="51A86090"/>
    <w:rsid w:val="51B7396D"/>
    <w:rsid w:val="522E4CC3"/>
    <w:rsid w:val="52425A91"/>
    <w:rsid w:val="5244713B"/>
    <w:rsid w:val="52524077"/>
    <w:rsid w:val="52615633"/>
    <w:rsid w:val="526F4DE4"/>
    <w:rsid w:val="52977FD4"/>
    <w:rsid w:val="52A25790"/>
    <w:rsid w:val="52A96B6F"/>
    <w:rsid w:val="52B45975"/>
    <w:rsid w:val="52D94AA4"/>
    <w:rsid w:val="52EA3A62"/>
    <w:rsid w:val="52F50BB8"/>
    <w:rsid w:val="53097272"/>
    <w:rsid w:val="53544462"/>
    <w:rsid w:val="5397158E"/>
    <w:rsid w:val="53987432"/>
    <w:rsid w:val="54013861"/>
    <w:rsid w:val="54091C4C"/>
    <w:rsid w:val="54487265"/>
    <w:rsid w:val="544D6070"/>
    <w:rsid w:val="54605E1E"/>
    <w:rsid w:val="547D3511"/>
    <w:rsid w:val="549B37DD"/>
    <w:rsid w:val="54B3506A"/>
    <w:rsid w:val="54CA0D16"/>
    <w:rsid w:val="54DD4057"/>
    <w:rsid w:val="54E7490F"/>
    <w:rsid w:val="550764A4"/>
    <w:rsid w:val="550B2BF6"/>
    <w:rsid w:val="55214EB5"/>
    <w:rsid w:val="55364EFD"/>
    <w:rsid w:val="555D4828"/>
    <w:rsid w:val="557A4C8B"/>
    <w:rsid w:val="5580516A"/>
    <w:rsid w:val="558931E1"/>
    <w:rsid w:val="55923347"/>
    <w:rsid w:val="55925180"/>
    <w:rsid w:val="55983B1B"/>
    <w:rsid w:val="55A8376B"/>
    <w:rsid w:val="55DC29B6"/>
    <w:rsid w:val="55DD4241"/>
    <w:rsid w:val="566B6D1E"/>
    <w:rsid w:val="57032A2C"/>
    <w:rsid w:val="570F5219"/>
    <w:rsid w:val="575D12B5"/>
    <w:rsid w:val="57610A87"/>
    <w:rsid w:val="577257C2"/>
    <w:rsid w:val="57771EAB"/>
    <w:rsid w:val="577B1140"/>
    <w:rsid w:val="577B7F21"/>
    <w:rsid w:val="577F181B"/>
    <w:rsid w:val="57921984"/>
    <w:rsid w:val="579737F0"/>
    <w:rsid w:val="57AB7B30"/>
    <w:rsid w:val="57AF5251"/>
    <w:rsid w:val="57B26373"/>
    <w:rsid w:val="57B63F04"/>
    <w:rsid w:val="57CD20C2"/>
    <w:rsid w:val="57D675AB"/>
    <w:rsid w:val="57D95FDD"/>
    <w:rsid w:val="588E49D7"/>
    <w:rsid w:val="58917D2F"/>
    <w:rsid w:val="5894085C"/>
    <w:rsid w:val="58AE4F0C"/>
    <w:rsid w:val="58B85899"/>
    <w:rsid w:val="58E363A9"/>
    <w:rsid w:val="58EE2472"/>
    <w:rsid w:val="58F3077A"/>
    <w:rsid w:val="595E1678"/>
    <w:rsid w:val="596D5BD4"/>
    <w:rsid w:val="597E3DD8"/>
    <w:rsid w:val="59DB7016"/>
    <w:rsid w:val="59F80043"/>
    <w:rsid w:val="5A09252F"/>
    <w:rsid w:val="5A0B2778"/>
    <w:rsid w:val="5A296BA4"/>
    <w:rsid w:val="5A2A7C7B"/>
    <w:rsid w:val="5A3E2560"/>
    <w:rsid w:val="5A5D3B6E"/>
    <w:rsid w:val="5A637A76"/>
    <w:rsid w:val="5A6D33BA"/>
    <w:rsid w:val="5A792B1F"/>
    <w:rsid w:val="5A874767"/>
    <w:rsid w:val="5AA567CA"/>
    <w:rsid w:val="5AA85BE2"/>
    <w:rsid w:val="5AAD6F28"/>
    <w:rsid w:val="5AD63A24"/>
    <w:rsid w:val="5B2E1A1D"/>
    <w:rsid w:val="5B843A1C"/>
    <w:rsid w:val="5B873E3F"/>
    <w:rsid w:val="5BCF7E78"/>
    <w:rsid w:val="5C010528"/>
    <w:rsid w:val="5C02690E"/>
    <w:rsid w:val="5C101968"/>
    <w:rsid w:val="5C196DA7"/>
    <w:rsid w:val="5C2A048C"/>
    <w:rsid w:val="5C80234E"/>
    <w:rsid w:val="5C8A680C"/>
    <w:rsid w:val="5CC43C0D"/>
    <w:rsid w:val="5CD472CD"/>
    <w:rsid w:val="5D0C4701"/>
    <w:rsid w:val="5D0F0395"/>
    <w:rsid w:val="5D221076"/>
    <w:rsid w:val="5D254ABC"/>
    <w:rsid w:val="5D397964"/>
    <w:rsid w:val="5D5A391C"/>
    <w:rsid w:val="5D5F10C0"/>
    <w:rsid w:val="5D891B7B"/>
    <w:rsid w:val="5DAD38EE"/>
    <w:rsid w:val="5E006862"/>
    <w:rsid w:val="5E0207B9"/>
    <w:rsid w:val="5E1834A1"/>
    <w:rsid w:val="5E261785"/>
    <w:rsid w:val="5E4A7017"/>
    <w:rsid w:val="5E531852"/>
    <w:rsid w:val="5E552BBA"/>
    <w:rsid w:val="5E611C10"/>
    <w:rsid w:val="5E7A0F3F"/>
    <w:rsid w:val="5E9D370D"/>
    <w:rsid w:val="5EFC7377"/>
    <w:rsid w:val="5F056F7B"/>
    <w:rsid w:val="5F06174D"/>
    <w:rsid w:val="5F320BD6"/>
    <w:rsid w:val="5F3A3602"/>
    <w:rsid w:val="5F45733B"/>
    <w:rsid w:val="5F6277C6"/>
    <w:rsid w:val="5F6D0B1D"/>
    <w:rsid w:val="5F7C30E1"/>
    <w:rsid w:val="5F8D0B82"/>
    <w:rsid w:val="5F9C6D68"/>
    <w:rsid w:val="5FCC5339"/>
    <w:rsid w:val="5FE34A5B"/>
    <w:rsid w:val="5FFE1E36"/>
    <w:rsid w:val="601A3E3F"/>
    <w:rsid w:val="60232584"/>
    <w:rsid w:val="602A71D2"/>
    <w:rsid w:val="60501C5F"/>
    <w:rsid w:val="607330CE"/>
    <w:rsid w:val="60825176"/>
    <w:rsid w:val="609F2AC4"/>
    <w:rsid w:val="60ED0C93"/>
    <w:rsid w:val="60FA2EE8"/>
    <w:rsid w:val="61054A27"/>
    <w:rsid w:val="610A52BC"/>
    <w:rsid w:val="611D2366"/>
    <w:rsid w:val="61421856"/>
    <w:rsid w:val="615227C4"/>
    <w:rsid w:val="61654E3F"/>
    <w:rsid w:val="6182292A"/>
    <w:rsid w:val="619F7F92"/>
    <w:rsid w:val="61F94C26"/>
    <w:rsid w:val="62000E56"/>
    <w:rsid w:val="62053CDF"/>
    <w:rsid w:val="624F3E49"/>
    <w:rsid w:val="62632286"/>
    <w:rsid w:val="62885958"/>
    <w:rsid w:val="62C85E72"/>
    <w:rsid w:val="62F40B65"/>
    <w:rsid w:val="62FC2CFE"/>
    <w:rsid w:val="63024505"/>
    <w:rsid w:val="635600A5"/>
    <w:rsid w:val="635B1DB5"/>
    <w:rsid w:val="63711FED"/>
    <w:rsid w:val="63880DDC"/>
    <w:rsid w:val="638D750D"/>
    <w:rsid w:val="63AC6CC0"/>
    <w:rsid w:val="63C13032"/>
    <w:rsid w:val="64055776"/>
    <w:rsid w:val="6406283F"/>
    <w:rsid w:val="64240056"/>
    <w:rsid w:val="643E143A"/>
    <w:rsid w:val="64491666"/>
    <w:rsid w:val="648B6EEF"/>
    <w:rsid w:val="64C158BF"/>
    <w:rsid w:val="64CE2EAA"/>
    <w:rsid w:val="651C7C13"/>
    <w:rsid w:val="65267AC8"/>
    <w:rsid w:val="653C3090"/>
    <w:rsid w:val="65854376"/>
    <w:rsid w:val="658767BE"/>
    <w:rsid w:val="65892531"/>
    <w:rsid w:val="65FC1361"/>
    <w:rsid w:val="66195831"/>
    <w:rsid w:val="662E75B1"/>
    <w:rsid w:val="66342C2E"/>
    <w:rsid w:val="663E784C"/>
    <w:rsid w:val="668B6A45"/>
    <w:rsid w:val="67011F07"/>
    <w:rsid w:val="67083621"/>
    <w:rsid w:val="672F3F24"/>
    <w:rsid w:val="673E055F"/>
    <w:rsid w:val="67551CE3"/>
    <w:rsid w:val="67A22552"/>
    <w:rsid w:val="67B22DCC"/>
    <w:rsid w:val="67BE71AA"/>
    <w:rsid w:val="67C401C0"/>
    <w:rsid w:val="67D90273"/>
    <w:rsid w:val="67DE5875"/>
    <w:rsid w:val="67E55852"/>
    <w:rsid w:val="67EB1AB4"/>
    <w:rsid w:val="67FA1285"/>
    <w:rsid w:val="683C5113"/>
    <w:rsid w:val="68551F4F"/>
    <w:rsid w:val="687C10C9"/>
    <w:rsid w:val="68840C16"/>
    <w:rsid w:val="68872541"/>
    <w:rsid w:val="68876EFB"/>
    <w:rsid w:val="68884654"/>
    <w:rsid w:val="689F444F"/>
    <w:rsid w:val="68B96DBB"/>
    <w:rsid w:val="68CA2805"/>
    <w:rsid w:val="68E937A3"/>
    <w:rsid w:val="691664E5"/>
    <w:rsid w:val="692256F9"/>
    <w:rsid w:val="693E15D3"/>
    <w:rsid w:val="69627681"/>
    <w:rsid w:val="6977531D"/>
    <w:rsid w:val="69CC2BFF"/>
    <w:rsid w:val="69DF14C2"/>
    <w:rsid w:val="69F71164"/>
    <w:rsid w:val="69FD55B8"/>
    <w:rsid w:val="6A0B1C62"/>
    <w:rsid w:val="6A2406C8"/>
    <w:rsid w:val="6A6B1BEE"/>
    <w:rsid w:val="6ADE0BD1"/>
    <w:rsid w:val="6AE96859"/>
    <w:rsid w:val="6B046820"/>
    <w:rsid w:val="6B063E4E"/>
    <w:rsid w:val="6B147746"/>
    <w:rsid w:val="6B24787C"/>
    <w:rsid w:val="6B32606A"/>
    <w:rsid w:val="6B573233"/>
    <w:rsid w:val="6B5B6274"/>
    <w:rsid w:val="6B935D53"/>
    <w:rsid w:val="6BF02FA5"/>
    <w:rsid w:val="6BFF57BE"/>
    <w:rsid w:val="6C196F71"/>
    <w:rsid w:val="6C226FCB"/>
    <w:rsid w:val="6C31226F"/>
    <w:rsid w:val="6C552F0B"/>
    <w:rsid w:val="6C8C67B7"/>
    <w:rsid w:val="6C9D744C"/>
    <w:rsid w:val="6D020E2D"/>
    <w:rsid w:val="6D167928"/>
    <w:rsid w:val="6D26299B"/>
    <w:rsid w:val="6D2D3A36"/>
    <w:rsid w:val="6D4772EC"/>
    <w:rsid w:val="6D717463"/>
    <w:rsid w:val="6D7231C7"/>
    <w:rsid w:val="6D9078AF"/>
    <w:rsid w:val="6DAA3FEF"/>
    <w:rsid w:val="6DC0172B"/>
    <w:rsid w:val="6DCB690C"/>
    <w:rsid w:val="6DD41A5B"/>
    <w:rsid w:val="6DF43C2E"/>
    <w:rsid w:val="6DF51CA3"/>
    <w:rsid w:val="6E8335BD"/>
    <w:rsid w:val="6E8E12EF"/>
    <w:rsid w:val="6E972936"/>
    <w:rsid w:val="6ED446C5"/>
    <w:rsid w:val="6F1631AF"/>
    <w:rsid w:val="6F2A7D94"/>
    <w:rsid w:val="6F8331F1"/>
    <w:rsid w:val="6F913D15"/>
    <w:rsid w:val="6FAE1A09"/>
    <w:rsid w:val="6FD75BF8"/>
    <w:rsid w:val="700835AA"/>
    <w:rsid w:val="704B4683"/>
    <w:rsid w:val="707723D0"/>
    <w:rsid w:val="70B756B4"/>
    <w:rsid w:val="70F5661B"/>
    <w:rsid w:val="71360107"/>
    <w:rsid w:val="713B688E"/>
    <w:rsid w:val="71D43752"/>
    <w:rsid w:val="71F1796A"/>
    <w:rsid w:val="72154626"/>
    <w:rsid w:val="72262B5D"/>
    <w:rsid w:val="72283FF7"/>
    <w:rsid w:val="722E7212"/>
    <w:rsid w:val="72380B22"/>
    <w:rsid w:val="723A0474"/>
    <w:rsid w:val="725923E4"/>
    <w:rsid w:val="72864BF7"/>
    <w:rsid w:val="729023FC"/>
    <w:rsid w:val="732A5C9D"/>
    <w:rsid w:val="73A62F58"/>
    <w:rsid w:val="73C0646E"/>
    <w:rsid w:val="73FC5591"/>
    <w:rsid w:val="742222F5"/>
    <w:rsid w:val="74387230"/>
    <w:rsid w:val="743E5007"/>
    <w:rsid w:val="74476126"/>
    <w:rsid w:val="74524963"/>
    <w:rsid w:val="74706664"/>
    <w:rsid w:val="747F3682"/>
    <w:rsid w:val="749C4185"/>
    <w:rsid w:val="75067759"/>
    <w:rsid w:val="7524018E"/>
    <w:rsid w:val="752E6DCD"/>
    <w:rsid w:val="7551380D"/>
    <w:rsid w:val="75600BE5"/>
    <w:rsid w:val="7564475C"/>
    <w:rsid w:val="7583797F"/>
    <w:rsid w:val="75D20F1D"/>
    <w:rsid w:val="75DA2C18"/>
    <w:rsid w:val="75F54412"/>
    <w:rsid w:val="761D08E0"/>
    <w:rsid w:val="765D347C"/>
    <w:rsid w:val="76826699"/>
    <w:rsid w:val="76B13EC5"/>
    <w:rsid w:val="76C87133"/>
    <w:rsid w:val="76CD08D5"/>
    <w:rsid w:val="76DB4B92"/>
    <w:rsid w:val="76FD013A"/>
    <w:rsid w:val="77052AA4"/>
    <w:rsid w:val="77136511"/>
    <w:rsid w:val="77340A39"/>
    <w:rsid w:val="77351FD0"/>
    <w:rsid w:val="77454E83"/>
    <w:rsid w:val="77472422"/>
    <w:rsid w:val="77576C10"/>
    <w:rsid w:val="777F31F2"/>
    <w:rsid w:val="77C1086F"/>
    <w:rsid w:val="77D1700D"/>
    <w:rsid w:val="77EC04CC"/>
    <w:rsid w:val="78775729"/>
    <w:rsid w:val="78A42DB0"/>
    <w:rsid w:val="78A656AB"/>
    <w:rsid w:val="78B2245C"/>
    <w:rsid w:val="78E172CC"/>
    <w:rsid w:val="78EA1D1F"/>
    <w:rsid w:val="7904172F"/>
    <w:rsid w:val="790F7E27"/>
    <w:rsid w:val="792A231A"/>
    <w:rsid w:val="79316829"/>
    <w:rsid w:val="7963712A"/>
    <w:rsid w:val="797E66A9"/>
    <w:rsid w:val="798518A4"/>
    <w:rsid w:val="79A97383"/>
    <w:rsid w:val="79E27E8B"/>
    <w:rsid w:val="79F850CE"/>
    <w:rsid w:val="79FD443C"/>
    <w:rsid w:val="7A1D1975"/>
    <w:rsid w:val="7A323E6C"/>
    <w:rsid w:val="7A3E5150"/>
    <w:rsid w:val="7A4670D6"/>
    <w:rsid w:val="7A534B63"/>
    <w:rsid w:val="7A615382"/>
    <w:rsid w:val="7A67303B"/>
    <w:rsid w:val="7AAB1D04"/>
    <w:rsid w:val="7ABA4368"/>
    <w:rsid w:val="7AD05746"/>
    <w:rsid w:val="7B257FFD"/>
    <w:rsid w:val="7B273D20"/>
    <w:rsid w:val="7B2A2880"/>
    <w:rsid w:val="7B343476"/>
    <w:rsid w:val="7B5A2978"/>
    <w:rsid w:val="7B5A7E4C"/>
    <w:rsid w:val="7B667AF9"/>
    <w:rsid w:val="7B735A7A"/>
    <w:rsid w:val="7B7468F8"/>
    <w:rsid w:val="7B9411FB"/>
    <w:rsid w:val="7BEE0103"/>
    <w:rsid w:val="7C0A0FE4"/>
    <w:rsid w:val="7C254906"/>
    <w:rsid w:val="7C4E25FF"/>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36676"/>
    <w:rsid w:val="7EA7723A"/>
    <w:rsid w:val="7EF56FBB"/>
    <w:rsid w:val="7F0768EB"/>
    <w:rsid w:val="7F143BEC"/>
    <w:rsid w:val="7F715AF2"/>
    <w:rsid w:val="7F886E69"/>
    <w:rsid w:val="BB7FA927"/>
    <w:rsid w:val="E9AE85F2"/>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5"/>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9"/>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5"/>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9"/>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60"/>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3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4"/>
    <w:qFormat/>
    <w:uiPriority w:val="0"/>
    <w:pPr>
      <w:shd w:val="clear" w:color="auto" w:fill="000080"/>
    </w:pPr>
  </w:style>
  <w:style w:type="paragraph" w:styleId="19">
    <w:name w:val="annotation text"/>
    <w:basedOn w:val="1"/>
    <w:link w:val="346"/>
    <w:qFormat/>
    <w:uiPriority w:val="99"/>
    <w:pPr>
      <w:jc w:val="left"/>
    </w:pPr>
  </w:style>
  <w:style w:type="paragraph" w:styleId="20">
    <w:name w:val="Salutation"/>
    <w:basedOn w:val="1"/>
    <w:next w:val="1"/>
    <w:link w:val="300"/>
    <w:qFormat/>
    <w:uiPriority w:val="0"/>
    <w:rPr>
      <w:rFonts w:ascii="仿宋_GB2312" w:eastAsia="仿宋_GB2312"/>
      <w:sz w:val="28"/>
      <w:szCs w:val="20"/>
    </w:rPr>
  </w:style>
  <w:style w:type="paragraph" w:styleId="21">
    <w:name w:val="Body Text 3"/>
    <w:basedOn w:val="1"/>
    <w:link w:val="332"/>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32"/>
    <w:qFormat/>
    <w:uiPriority w:val="0"/>
    <w:pPr>
      <w:autoSpaceDE w:val="0"/>
      <w:autoSpaceDN w:val="0"/>
      <w:spacing w:line="360" w:lineRule="auto"/>
    </w:pPr>
    <w:rPr>
      <w:rFonts w:ascii="宋体" w:hAnsi="Arial" w:cs="Arial"/>
      <w:snapToGrid w:val="0"/>
      <w:sz w:val="24"/>
      <w:szCs w:val="21"/>
      <w:lang w:val="zh-CN"/>
    </w:rPr>
  </w:style>
  <w:style w:type="paragraph" w:styleId="24">
    <w:name w:val="toc 5"/>
    <w:basedOn w:val="1"/>
    <w:next w:val="1"/>
    <w:qFormat/>
    <w:uiPriority w:val="0"/>
    <w:pPr>
      <w:ind w:left="1680" w:leftChars="800"/>
    </w:pPr>
  </w:style>
  <w:style w:type="paragraph" w:styleId="25">
    <w:name w:val="Body Text Indent"/>
    <w:basedOn w:val="1"/>
    <w:link w:val="267"/>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1"/>
    <w:qFormat/>
    <w:uiPriority w:val="0"/>
    <w:pPr>
      <w:widowControl/>
      <w:adjustRightInd/>
      <w:ind w:firstLine="200" w:firstLineChars="200"/>
      <w:jc w:val="left"/>
    </w:pPr>
    <w:rPr>
      <w:rFonts w:ascii="宋体" w:hAnsi="宋体"/>
      <w:i/>
      <w:iCs/>
      <w:kern w:val="0"/>
      <w:sz w:val="24"/>
    </w:r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7"/>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3"/>
    <w:qFormat/>
    <w:uiPriority w:val="0"/>
    <w:pPr>
      <w:ind w:left="100" w:leftChars="2500"/>
    </w:pPr>
    <w:rPr>
      <w:rFonts w:ascii="宋体"/>
      <w:sz w:val="24"/>
      <w:szCs w:val="21"/>
      <w:lang w:val="zh-CN"/>
    </w:rPr>
  </w:style>
  <w:style w:type="paragraph" w:styleId="36">
    <w:name w:val="Body Text Indent 2"/>
    <w:basedOn w:val="1"/>
    <w:link w:val="310"/>
    <w:qFormat/>
    <w:uiPriority w:val="0"/>
    <w:pPr>
      <w:spacing w:line="360" w:lineRule="auto"/>
      <w:ind w:firstLine="601"/>
      <w:textAlignment w:val="baseline"/>
    </w:pPr>
    <w:rPr>
      <w:rFonts w:ascii="宋体"/>
      <w:kern w:val="0"/>
      <w:sz w:val="28"/>
      <w:szCs w:val="20"/>
    </w:rPr>
  </w:style>
  <w:style w:type="paragraph" w:styleId="37">
    <w:name w:val="endnote text"/>
    <w:basedOn w:val="1"/>
    <w:link w:val="934"/>
    <w:qFormat/>
    <w:uiPriority w:val="0"/>
    <w:rPr>
      <w:lang w:val="zh-CN"/>
    </w:rPr>
  </w:style>
  <w:style w:type="paragraph" w:styleId="38">
    <w:name w:val="Balloon Text"/>
    <w:basedOn w:val="1"/>
    <w:link w:val="190"/>
    <w:qFormat/>
    <w:uiPriority w:val="0"/>
    <w:rPr>
      <w:sz w:val="18"/>
      <w:szCs w:val="18"/>
    </w:rPr>
  </w:style>
  <w:style w:type="paragraph" w:styleId="39">
    <w:name w:val="footer"/>
    <w:basedOn w:val="1"/>
    <w:link w:val="385"/>
    <w:qFormat/>
    <w:uiPriority w:val="99"/>
    <w:pPr>
      <w:tabs>
        <w:tab w:val="center" w:pos="4153"/>
        <w:tab w:val="right" w:pos="8306"/>
      </w:tabs>
      <w:snapToGrid w:val="0"/>
      <w:jc w:val="left"/>
    </w:pPr>
    <w:rPr>
      <w:sz w:val="18"/>
      <w:szCs w:val="18"/>
    </w:rPr>
  </w:style>
  <w:style w:type="paragraph" w:styleId="40">
    <w:name w:val="envelope return"/>
    <w:basedOn w:val="1"/>
    <w:qFormat/>
    <w:uiPriority w:val="0"/>
    <w:pPr>
      <w:snapToGrid w:val="0"/>
    </w:pPr>
    <w:rPr>
      <w:rFonts w:ascii="Arial" w:hAnsi="Arial"/>
    </w:rPr>
  </w:style>
  <w:style w:type="paragraph" w:styleId="41">
    <w:name w:val="header"/>
    <w:basedOn w:val="1"/>
    <w:link w:val="394"/>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7"/>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312"/>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7"/>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4"/>
    <w:qFormat/>
    <w:uiPriority w:val="0"/>
    <w:pPr>
      <w:spacing w:after="120" w:line="480" w:lineRule="auto"/>
    </w:pPr>
  </w:style>
  <w:style w:type="paragraph" w:styleId="57">
    <w:name w:val="HTML Preformatted"/>
    <w:basedOn w:val="1"/>
    <w:link w:val="30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8"/>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8"/>
    <w:qFormat/>
    <w:uiPriority w:val="0"/>
    <w:rPr>
      <w:b/>
      <w:bCs/>
    </w:rPr>
  </w:style>
  <w:style w:type="paragraph" w:styleId="61">
    <w:name w:val="Body Text First Indent"/>
    <w:basedOn w:val="23"/>
    <w:next w:val="1"/>
    <w:link w:val="323"/>
    <w:qFormat/>
    <w:uiPriority w:val="0"/>
    <w:pPr>
      <w:ind w:firstLine="420"/>
    </w:pPr>
    <w:rPr>
      <w:rFonts w:hAnsi="Calibri" w:cs="Times New Roman"/>
      <w:snapToGrid/>
      <w:szCs w:val="20"/>
    </w:rPr>
  </w:style>
  <w:style w:type="paragraph" w:styleId="62">
    <w:name w:val="Body Text First Indent 2"/>
    <w:basedOn w:val="25"/>
    <w:next w:val="61"/>
    <w:link w:val="123"/>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styleId="80">
    <w:name w:val="HTML Sample"/>
    <w:basedOn w:val="70"/>
    <w:uiPriority w:val="0"/>
    <w:rPr>
      <w:rFonts w:ascii="Courier New" w:hAnsi="Courier New"/>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paragraph" w:customStyle="1" w:styleId="83">
    <w:name w:val="xl53"/>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kern w:val="0"/>
      <w:sz w:val="20"/>
      <w:szCs w:val="20"/>
      <w:lang w:val="en-US" w:eastAsia="zh-CN" w:bidi="ar-SA"/>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locked/>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semiHidden/>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仿宋_GB2312" w:hAnsi="仿宋_GB2312" w:eastAsia="仿宋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Char1"/>
    <w:link w:val="60"/>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仿宋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
    <w:qFormat/>
    <w:locked/>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首行缩进 2 Char"/>
    <w:link w:val="62"/>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70"/>
    <w:qFormat/>
    <w:uiPriority w:val="0"/>
    <w:rPr>
      <w:rFonts w:ascii="Arial" w:hAnsi="Arial" w:eastAsia="黑体" w:cs="Arial"/>
      <w:snapToGrid w:val="0"/>
      <w:kern w:val="0"/>
      <w:szCs w:val="21"/>
    </w:rPr>
  </w:style>
  <w:style w:type="character" w:customStyle="1" w:styleId="127">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Char"/>
    <w:link w:val="47"/>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Char"/>
    <w:link w:val="8"/>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3"/>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semiHidden/>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semiHidden/>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Char"/>
    <w:link w:val="35"/>
    <w:qFormat/>
    <w:uiPriority w:val="0"/>
    <w:rPr>
      <w:rFonts w:ascii="宋体"/>
      <w:kern w:val="2"/>
      <w:sz w:val="24"/>
      <w:szCs w:val="21"/>
      <w:lang w:val="zh-CN"/>
    </w:rPr>
  </w:style>
  <w:style w:type="character" w:customStyle="1" w:styleId="184">
    <w:name w:val="标题 9 Char"/>
    <w:link w:val="11"/>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99"/>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semiHidden/>
    <w:qFormat/>
    <w:uiPriority w:val="99"/>
    <w:rPr>
      <w:rFonts w:ascii="Times New Roman" w:hAnsi="Times New Roman" w:eastAsia="宋体" w:cs="Times New Roman"/>
      <w:szCs w:val="24"/>
    </w:rPr>
  </w:style>
  <w:style w:type="character" w:customStyle="1" w:styleId="190">
    <w:name w:val="批注框文本 Char"/>
    <w:link w:val="38"/>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locked/>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Char2"/>
    <w:link w:val="5"/>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Char1"/>
    <w:link w:val="18"/>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标题 2 Char"/>
    <w:qFormat/>
    <w:uiPriority w:val="0"/>
    <w:rPr>
      <w:rFonts w:ascii="Arial" w:hAnsi="Arial" w:eastAsia="黑体"/>
      <w:b/>
      <w:kern w:val="2"/>
      <w:sz w:val="32"/>
      <w:lang w:val="en-US" w:eastAsia="zh-CN"/>
    </w:rPr>
  </w:style>
  <w:style w:type="character" w:customStyle="1" w:styleId="212">
    <w:name w:val="maywed421"/>
    <w:qFormat/>
    <w:uiPriority w:val="0"/>
    <w:rPr>
      <w:color w:val="366FB6"/>
      <w:u w:val="none"/>
    </w:rPr>
  </w:style>
  <w:style w:type="character" w:customStyle="1" w:styleId="213">
    <w:name w:val="正文文本缩进 Char"/>
    <w:qFormat/>
    <w:uiPriority w:val="0"/>
    <w:rPr>
      <w:rFonts w:ascii="宋体" w:hAnsi="宋体"/>
      <w:kern w:val="2"/>
      <w:sz w:val="24"/>
      <w:szCs w:val="24"/>
    </w:rPr>
  </w:style>
  <w:style w:type="character" w:customStyle="1" w:styleId="214">
    <w:name w:val="Char Char102"/>
    <w:semiHidden/>
    <w:qFormat/>
    <w:uiPriority w:val="0"/>
    <w:rPr>
      <w:rFonts w:ascii="宋体" w:hAnsi="宋体"/>
      <w:kern w:val="2"/>
      <w:sz w:val="21"/>
      <w:szCs w:val="24"/>
      <w:lang w:val="en-US" w:eastAsia="zh-CN"/>
    </w:rPr>
  </w:style>
  <w:style w:type="character" w:customStyle="1" w:styleId="215">
    <w:name w:val="页眉 Char1"/>
    <w:qFormat/>
    <w:uiPriority w:val="0"/>
    <w:rPr>
      <w:rFonts w:eastAsia="宋体"/>
      <w:kern w:val="2"/>
      <w:sz w:val="18"/>
      <w:szCs w:val="18"/>
      <w:lang w:val="en-US" w:eastAsia="zh-CN" w:bidi="ar-SA"/>
    </w:rPr>
  </w:style>
  <w:style w:type="character" w:customStyle="1" w:styleId="216">
    <w:name w:val="md"/>
    <w:basedOn w:val="70"/>
    <w:qFormat/>
    <w:uiPriority w:val="0"/>
    <w:rPr>
      <w:rFonts w:ascii="Arial" w:hAnsi="Arial" w:eastAsia="黑体" w:cs="Arial"/>
      <w:snapToGrid w:val="0"/>
      <w:kern w:val="0"/>
      <w:szCs w:val="21"/>
    </w:rPr>
  </w:style>
  <w:style w:type="character" w:customStyle="1" w:styleId="217">
    <w:name w:val="big1"/>
    <w:qFormat/>
    <w:uiPriority w:val="0"/>
    <w:rPr>
      <w:rFonts w:hint="eastAsia" w:ascii="宋体" w:hAnsi="宋体" w:eastAsia="宋体"/>
      <w:color w:val="333333"/>
      <w:sz w:val="22"/>
      <w:szCs w:val="22"/>
    </w:rPr>
  </w:style>
  <w:style w:type="character" w:customStyle="1" w:styleId="218">
    <w:name w:val="Char Char311"/>
    <w:qFormat/>
    <w:uiPriority w:val="0"/>
    <w:rPr>
      <w:rFonts w:eastAsia="宋体"/>
      <w:kern w:val="2"/>
      <w:sz w:val="21"/>
      <w:szCs w:val="24"/>
      <w:lang w:val="en-US" w:eastAsia="zh-CN" w:bidi="ar-SA"/>
    </w:rPr>
  </w:style>
  <w:style w:type="character" w:customStyle="1" w:styleId="219">
    <w:name w:val="Char Char81"/>
    <w:qFormat/>
    <w:uiPriority w:val="6"/>
    <w:rPr>
      <w:rFonts w:eastAsia="宋体"/>
      <w:b/>
      <w:sz w:val="24"/>
      <w:lang w:val="en-GB" w:eastAsia="zh-CN"/>
    </w:rPr>
  </w:style>
  <w:style w:type="character" w:customStyle="1" w:styleId="220">
    <w:name w:val="样式3 Char"/>
    <w:basedOn w:val="171"/>
    <w:qFormat/>
    <w:uiPriority w:val="0"/>
    <w:rPr>
      <w:rFonts w:ascii="仿宋_GB2312" w:hAnsi="仿宋" w:eastAsia="仿宋_GB2312" w:cs="仿宋_GB2312"/>
      <w:sz w:val="32"/>
      <w:szCs w:val="30"/>
      <w:lang w:val="zh-CN"/>
    </w:rPr>
  </w:style>
  <w:style w:type="character" w:customStyle="1" w:styleId="221">
    <w:name w:val="HTML 地址 Char"/>
    <w:link w:val="30"/>
    <w:qFormat/>
    <w:uiPriority w:val="0"/>
    <w:rPr>
      <w:rFonts w:ascii="宋体" w:hAnsi="宋体"/>
      <w:i/>
      <w:iCs/>
      <w:sz w:val="24"/>
      <w:szCs w:val="24"/>
    </w:rPr>
  </w:style>
  <w:style w:type="character" w:customStyle="1" w:styleId="222">
    <w:name w:val="正文首行缩进 2 Char1"/>
    <w:qFormat/>
    <w:uiPriority w:val="0"/>
    <w:rPr>
      <w:rFonts w:ascii="Times New Roman" w:hAnsi="Times New Roman" w:eastAsia="宋体" w:cs="Times New Roman"/>
      <w:kern w:val="2"/>
      <w:sz w:val="24"/>
      <w:szCs w:val="24"/>
    </w:rPr>
  </w:style>
  <w:style w:type="character" w:customStyle="1" w:styleId="223">
    <w:name w:val="副标题 Char2"/>
    <w:qFormat/>
    <w:uiPriority w:val="0"/>
    <w:rPr>
      <w:rFonts w:ascii="Cambria" w:hAnsi="Cambria" w:eastAsia="宋体" w:cs="Times New Roman"/>
      <w:b/>
      <w:bCs/>
      <w:snapToGrid w:val="0"/>
      <w:kern w:val="28"/>
      <w:sz w:val="32"/>
      <w:szCs w:val="32"/>
    </w:rPr>
  </w:style>
  <w:style w:type="character" w:customStyle="1" w:styleId="224">
    <w:name w:val="标题4-dyf Char"/>
    <w:link w:val="225"/>
    <w:qFormat/>
    <w:uiPriority w:val="0"/>
    <w:rPr>
      <w:rFonts w:ascii="Cambria" w:hAnsi="Cambria"/>
      <w:b/>
      <w:bCs/>
      <w:color w:val="000000"/>
      <w:kern w:val="2"/>
      <w:sz w:val="21"/>
      <w:szCs w:val="21"/>
    </w:rPr>
  </w:style>
  <w:style w:type="paragraph" w:customStyle="1" w:styleId="225">
    <w:name w:val="标题4-dyf"/>
    <w:basedOn w:val="6"/>
    <w:link w:val="22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qFormat/>
    <w:uiPriority w:val="0"/>
    <w:rPr>
      <w:rFonts w:ascii="宋体" w:hAnsi="宋体" w:eastAsia="宋体"/>
      <w:color w:val="333333"/>
      <w:sz w:val="21"/>
      <w:szCs w:val="21"/>
      <w:u w:val="none"/>
    </w:rPr>
  </w:style>
  <w:style w:type="character" w:customStyle="1" w:styleId="227">
    <w:name w:val="冯 Char"/>
    <w:link w:val="228"/>
    <w:qFormat/>
    <w:uiPriority w:val="0"/>
    <w:rPr>
      <w:rFonts w:ascii="宋体" w:hAnsi="宋体"/>
      <w:color w:val="000000"/>
      <w:sz w:val="24"/>
      <w:szCs w:val="24"/>
    </w:rPr>
  </w:style>
  <w:style w:type="paragraph" w:customStyle="1" w:styleId="228">
    <w:name w:val="冯"/>
    <w:basedOn w:val="1"/>
    <w:link w:val="227"/>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qFormat/>
    <w:locked/>
    <w:uiPriority w:val="0"/>
    <w:rPr>
      <w:rFonts w:eastAsia="宋体"/>
      <w:kern w:val="2"/>
      <w:sz w:val="18"/>
      <w:szCs w:val="18"/>
      <w:lang w:val="en-US" w:eastAsia="zh-CN" w:bidi="ar-SA"/>
    </w:rPr>
  </w:style>
  <w:style w:type="character" w:customStyle="1" w:styleId="230">
    <w:name w:val="Char Char12"/>
    <w:qFormat/>
    <w:uiPriority w:val="0"/>
    <w:rPr>
      <w:rFonts w:ascii="仿宋_GB2312" w:eastAsia="仿宋_GB2312"/>
      <w:b/>
      <w:bCs/>
      <w:kern w:val="2"/>
      <w:sz w:val="24"/>
      <w:szCs w:val="24"/>
      <w:lang w:val="zh-CN" w:eastAsia="zh-CN" w:bidi="ar-SA"/>
    </w:rPr>
  </w:style>
  <w:style w:type="character" w:customStyle="1" w:styleId="231">
    <w:name w:val="题注 Char"/>
    <w:link w:val="16"/>
    <w:qFormat/>
    <w:uiPriority w:val="0"/>
    <w:rPr>
      <w:b/>
      <w:kern w:val="2"/>
      <w:sz w:val="28"/>
    </w:rPr>
  </w:style>
  <w:style w:type="character" w:customStyle="1" w:styleId="232">
    <w:name w:val="普通文字 Char3"/>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仿宋_GB2312" w:eastAsia="仿宋_GB2312"/>
      <w:kern w:val="2"/>
      <w:sz w:val="24"/>
      <w:szCs w:val="24"/>
      <w:lang w:val="en-US" w:eastAsia="zh-CN" w:bidi="ar-SA"/>
    </w:rPr>
  </w:style>
  <w:style w:type="character" w:customStyle="1" w:styleId="234">
    <w:name w:val="正文首行缩进 Char Char Char Char Char"/>
    <w:qFormat/>
    <w:uiPriority w:val="0"/>
    <w:rPr>
      <w:rFonts w:ascii="宋体"/>
      <w:kern w:val="2"/>
      <w:sz w:val="24"/>
      <w:lang w:val="zh-CN"/>
    </w:rPr>
  </w:style>
  <w:style w:type="character" w:customStyle="1" w:styleId="235">
    <w:name w:val="PI Char"/>
    <w:qFormat/>
    <w:uiPriority w:val="0"/>
    <w:rPr>
      <w:rFonts w:ascii="宋体" w:hAnsi="宋体" w:eastAsia="宋体"/>
      <w:kern w:val="2"/>
      <w:sz w:val="24"/>
      <w:szCs w:val="24"/>
      <w:lang w:val="en-US" w:eastAsia="zh-CN" w:bidi="ar-SA"/>
    </w:rPr>
  </w:style>
  <w:style w:type="character" w:customStyle="1" w:styleId="236">
    <w:name w:val="Default Char"/>
    <w:link w:val="237"/>
    <w:qFormat/>
    <w:uiPriority w:val="0"/>
    <w:rPr>
      <w:rFonts w:ascii="仿宋_GB2312" w:eastAsia="仿宋_GB2312" w:cs="仿宋_GB2312"/>
      <w:color w:val="000000"/>
      <w:sz w:val="24"/>
      <w:szCs w:val="24"/>
      <w:lang w:val="en-US" w:eastAsia="zh-CN" w:bidi="ar-SA"/>
    </w:rPr>
  </w:style>
  <w:style w:type="paragraph" w:customStyle="1" w:styleId="237">
    <w:name w:val="Default"/>
    <w:link w:val="23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8">
    <w:name w:val="style91"/>
    <w:qFormat/>
    <w:uiPriority w:val="0"/>
    <w:rPr>
      <w:color w:val="333333"/>
    </w:rPr>
  </w:style>
  <w:style w:type="character" w:customStyle="1" w:styleId="239">
    <w:name w:val="列出段落 Char2"/>
    <w:qFormat/>
    <w:uiPriority w:val="34"/>
    <w:rPr>
      <w:rFonts w:ascii="Calibri" w:hAnsi="Calibri"/>
      <w:kern w:val="2"/>
      <w:sz w:val="28"/>
    </w:rPr>
  </w:style>
  <w:style w:type="character" w:customStyle="1" w:styleId="240">
    <w:name w:val="mdeck"/>
    <w:qFormat/>
    <w:uiPriority w:val="0"/>
    <w:rPr>
      <w:rFonts w:ascii="仿宋_GB2312" w:eastAsia="微软雅黑"/>
      <w:b/>
      <w:kern w:val="2"/>
      <w:sz w:val="32"/>
      <w:szCs w:val="32"/>
      <w:lang w:val="en-US" w:eastAsia="zh-CN" w:bidi="ar-SA"/>
    </w:rPr>
  </w:style>
  <w:style w:type="character" w:customStyle="1" w:styleId="241">
    <w:name w:val="unnamed11"/>
    <w:qFormat/>
    <w:uiPriority w:val="0"/>
    <w:rPr>
      <w:sz w:val="20"/>
      <w:szCs w:val="20"/>
    </w:rPr>
  </w:style>
  <w:style w:type="character" w:customStyle="1" w:styleId="242">
    <w:name w:val="正文文本 Char2"/>
    <w:semiHidden/>
    <w:qFormat/>
    <w:uiPriority w:val="99"/>
    <w:rPr>
      <w:rFonts w:ascii="Times New Roman" w:hAnsi="Times New Roman" w:eastAsia="宋体" w:cs="Times New Roman"/>
      <w:snapToGrid w:val="0"/>
      <w:kern w:val="0"/>
      <w:szCs w:val="24"/>
    </w:rPr>
  </w:style>
  <w:style w:type="character" w:customStyle="1" w:styleId="243">
    <w:name w:val="标书正文格式 Char"/>
    <w:qFormat/>
    <w:uiPriority w:val="0"/>
    <w:rPr>
      <w:rFonts w:eastAsia="楷体_GB2312"/>
      <w:kern w:val="2"/>
      <w:sz w:val="24"/>
      <w:szCs w:val="24"/>
      <w:lang w:bidi="ar-SA"/>
    </w:rPr>
  </w:style>
  <w:style w:type="character" w:customStyle="1" w:styleId="244">
    <w:name w:val="Char Char11"/>
    <w:qFormat/>
    <w:locked/>
    <w:uiPriority w:val="0"/>
    <w:rPr>
      <w:rFonts w:ascii="宋体" w:hAnsi="宋体" w:eastAsia="宋体"/>
      <w:b/>
      <w:kern w:val="2"/>
      <w:sz w:val="24"/>
      <w:szCs w:val="24"/>
      <w:lang w:val="en-US" w:eastAsia="zh-CN" w:bidi="ar-SA"/>
    </w:rPr>
  </w:style>
  <w:style w:type="character" w:customStyle="1" w:styleId="245">
    <w:name w:val="ca-131"/>
    <w:qFormat/>
    <w:uiPriority w:val="0"/>
    <w:rPr>
      <w:rFonts w:hint="eastAsia" w:ascii="仿宋_GB2312" w:eastAsia="仿宋_GB2312"/>
      <w:b/>
      <w:bCs/>
      <w:color w:val="000000"/>
      <w:spacing w:val="-20"/>
      <w:sz w:val="24"/>
      <w:szCs w:val="24"/>
    </w:rPr>
  </w:style>
  <w:style w:type="character" w:customStyle="1" w:styleId="246">
    <w:name w:val="tw4winMark"/>
    <w:qFormat/>
    <w:uiPriority w:val="0"/>
    <w:rPr>
      <w:rFonts w:ascii="Courier New" w:hAnsi="Courier New" w:cs="Courier New"/>
      <w:vanish/>
      <w:color w:val="800080"/>
      <w:sz w:val="24"/>
      <w:szCs w:val="24"/>
      <w:vertAlign w:val="subscript"/>
    </w:rPr>
  </w:style>
  <w:style w:type="character" w:customStyle="1" w:styleId="247">
    <w:name w:val="正文样式 Char"/>
    <w:link w:val="248"/>
    <w:qFormat/>
    <w:uiPriority w:val="0"/>
    <w:rPr>
      <w:rFonts w:ascii="Calibri" w:hAnsi="Calibri"/>
      <w:sz w:val="24"/>
      <w:szCs w:val="24"/>
    </w:rPr>
  </w:style>
  <w:style w:type="paragraph" w:customStyle="1" w:styleId="248">
    <w:name w:val="正文样式"/>
    <w:basedOn w:val="1"/>
    <w:link w:val="247"/>
    <w:qFormat/>
    <w:uiPriority w:val="0"/>
    <w:pPr>
      <w:adjustRightInd/>
      <w:spacing w:line="360" w:lineRule="auto"/>
      <w:ind w:firstLine="480" w:firstLineChars="200"/>
    </w:pPr>
    <w:rPr>
      <w:kern w:val="0"/>
      <w:sz w:val="24"/>
    </w:rPr>
  </w:style>
  <w:style w:type="character" w:customStyle="1" w:styleId="249">
    <w:name w:val="表正文 Char3"/>
    <w:qFormat/>
    <w:uiPriority w:val="0"/>
    <w:rPr>
      <w:rFonts w:eastAsia="宋体"/>
    </w:rPr>
  </w:style>
  <w:style w:type="character" w:customStyle="1" w:styleId="250">
    <w:name w:val="H5 Char"/>
    <w:qFormat/>
    <w:uiPriority w:val="0"/>
    <w:rPr>
      <w:b/>
      <w:bCs/>
      <w:kern w:val="2"/>
      <w:sz w:val="28"/>
      <w:szCs w:val="28"/>
    </w:rPr>
  </w:style>
  <w:style w:type="character" w:customStyle="1" w:styleId="251">
    <w:name w:val="Char Char3"/>
    <w:qFormat/>
    <w:uiPriority w:val="0"/>
    <w:rPr>
      <w:rFonts w:eastAsia="宋体"/>
      <w:kern w:val="2"/>
      <w:sz w:val="21"/>
      <w:szCs w:val="24"/>
      <w:lang w:val="en-US" w:eastAsia="zh-CN" w:bidi="ar-SA"/>
    </w:rPr>
  </w:style>
  <w:style w:type="character" w:customStyle="1" w:styleId="252">
    <w:name w:val="正文 编号 Char"/>
    <w:qFormat/>
    <w:uiPriority w:val="0"/>
    <w:rPr>
      <w:rFonts w:ascii="仿宋_GB2312" w:hAnsi="仿宋_GB2312" w:eastAsia="仿宋_GB2312"/>
      <w:kern w:val="2"/>
      <w:sz w:val="24"/>
      <w:lang w:bidi="ar-SA"/>
    </w:rPr>
  </w:style>
  <w:style w:type="character" w:customStyle="1" w:styleId="253">
    <w:name w:val="question-title2"/>
    <w:qFormat/>
    <w:uiPriority w:val="6"/>
    <w:rPr>
      <w:rFonts w:ascii="Arial" w:hAnsi="Arial" w:eastAsia="黑体" w:cs="Arial"/>
      <w:snapToGrid w:val="0"/>
      <w:kern w:val="0"/>
      <w:szCs w:val="21"/>
    </w:rPr>
  </w:style>
  <w:style w:type="character" w:customStyle="1" w:styleId="254">
    <w:name w:val="gf正文1 Char Char"/>
    <w:link w:val="255"/>
    <w:qFormat/>
    <w:uiPriority w:val="0"/>
    <w:rPr>
      <w:rFonts w:ascii="宋体" w:hAnsi="宋体" w:cs="宋体"/>
      <w:kern w:val="2"/>
      <w:sz w:val="24"/>
      <w:szCs w:val="24"/>
    </w:rPr>
  </w:style>
  <w:style w:type="paragraph" w:customStyle="1" w:styleId="255">
    <w:name w:val="gf正文1"/>
    <w:basedOn w:val="1"/>
    <w:link w:val="25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qFormat/>
    <w:uiPriority w:val="6"/>
    <w:rPr>
      <w:rFonts w:ascii="宋体" w:hAnsi="宋体"/>
      <w:kern w:val="1"/>
      <w:sz w:val="21"/>
    </w:rPr>
  </w:style>
  <w:style w:type="character" w:customStyle="1" w:styleId="257">
    <w:name w:val="正文缩进 Char3"/>
    <w:qFormat/>
    <w:uiPriority w:val="0"/>
    <w:rPr>
      <w:rFonts w:ascii="宋体" w:eastAsia="宋体"/>
      <w:snapToGrid w:val="0"/>
      <w:color w:val="000000"/>
      <w:kern w:val="28"/>
      <w:sz w:val="28"/>
      <w:lang w:val="en-US" w:eastAsia="zh-CN" w:bidi="ar-SA"/>
    </w:rPr>
  </w:style>
  <w:style w:type="character" w:customStyle="1" w:styleId="258">
    <w:name w:val="列出段落 Char1"/>
    <w:link w:val="259"/>
    <w:qFormat/>
    <w:uiPriority w:val="0"/>
    <w:rPr>
      <w:rFonts w:ascii="Calibri" w:hAnsi="Calibri"/>
      <w:sz w:val="24"/>
      <w:lang w:eastAsia="en-US"/>
    </w:rPr>
  </w:style>
  <w:style w:type="paragraph" w:customStyle="1" w:styleId="259">
    <w:name w:val="列表1"/>
    <w:basedOn w:val="1"/>
    <w:next w:val="260"/>
    <w:link w:val="258"/>
    <w:qFormat/>
    <w:uiPriority w:val="0"/>
    <w:pPr>
      <w:widowControl/>
      <w:adjustRightInd/>
      <w:spacing w:after="200" w:line="360" w:lineRule="auto"/>
      <w:ind w:left="720" w:firstLine="200" w:firstLineChars="200"/>
      <w:jc w:val="left"/>
    </w:pPr>
    <w:rPr>
      <w:kern w:val="0"/>
      <w:sz w:val="24"/>
      <w:szCs w:val="20"/>
      <w:lang w:eastAsia="en-US"/>
    </w:rPr>
  </w:style>
  <w:style w:type="paragraph" w:styleId="260">
    <w:name w:val="List Paragraph"/>
    <w:basedOn w:val="1"/>
    <w:qFormat/>
    <w:uiPriority w:val="34"/>
    <w:pPr>
      <w:spacing w:line="360" w:lineRule="auto"/>
      <w:ind w:firstLine="200" w:firstLineChars="200"/>
    </w:pPr>
    <w:rPr>
      <w:rFonts w:eastAsia="楷体_GB2312" w:cs="Lucida Sans"/>
      <w:sz w:val="24"/>
    </w:rPr>
  </w:style>
  <w:style w:type="character" w:customStyle="1" w:styleId="261">
    <w:name w:val="Char Char8"/>
    <w:qFormat/>
    <w:uiPriority w:val="0"/>
    <w:rPr>
      <w:rFonts w:eastAsia="宋体"/>
      <w:b/>
      <w:sz w:val="24"/>
      <w:lang w:val="en-GB" w:eastAsia="zh-CN"/>
    </w:rPr>
  </w:style>
  <w:style w:type="character" w:customStyle="1" w:styleId="262">
    <w:name w:val="Normal Indent Char Char"/>
    <w:qFormat/>
    <w:uiPriority w:val="0"/>
    <w:rPr>
      <w:rFonts w:eastAsia="宋体"/>
      <w:kern w:val="2"/>
      <w:sz w:val="21"/>
      <w:lang w:val="en-US" w:eastAsia="zh-CN" w:bidi="ar-SA"/>
    </w:rPr>
  </w:style>
  <w:style w:type="character" w:customStyle="1" w:styleId="263">
    <w:name w:val="列表段落 字符"/>
    <w:qFormat/>
    <w:uiPriority w:val="99"/>
  </w:style>
  <w:style w:type="character" w:customStyle="1" w:styleId="264">
    <w:name w:val="Ò³Ã¼ Char Char1"/>
    <w:qFormat/>
    <w:uiPriority w:val="0"/>
    <w:rPr>
      <w:rFonts w:eastAsia="宋体"/>
      <w:kern w:val="2"/>
      <w:sz w:val="18"/>
      <w:szCs w:val="18"/>
      <w:lang w:val="en-US" w:eastAsia="zh-CN" w:bidi="ar-SA"/>
    </w:rPr>
  </w:style>
  <w:style w:type="character" w:customStyle="1" w:styleId="265">
    <w:name w:val="方案正文 Char"/>
    <w:qFormat/>
    <w:uiPriority w:val="0"/>
    <w:rPr>
      <w:rFonts w:ascii="仿宋_GB2312" w:eastAsia="仿宋_GB2312"/>
      <w:b/>
      <w:color w:val="000000"/>
      <w:kern w:val="2"/>
      <w:sz w:val="24"/>
      <w:lang w:val="en-US" w:eastAsia="zh-CN" w:bidi="ar-SA"/>
    </w:rPr>
  </w:style>
  <w:style w:type="character" w:customStyle="1" w:styleId="266">
    <w:name w:val="Char Char30"/>
    <w:qFormat/>
    <w:uiPriority w:val="6"/>
    <w:rPr>
      <w:rFonts w:ascii="Arial" w:hAnsi="Arial" w:eastAsia="黑体"/>
      <w:kern w:val="1"/>
      <w:sz w:val="21"/>
      <w:szCs w:val="21"/>
    </w:rPr>
  </w:style>
  <w:style w:type="character" w:customStyle="1" w:styleId="267">
    <w:name w:val="正文文本缩进 Char3"/>
    <w:link w:val="25"/>
    <w:qFormat/>
    <w:uiPriority w:val="0"/>
    <w:rPr>
      <w:rFonts w:ascii="宋体" w:hAnsi="宋体"/>
      <w:kern w:val="2"/>
      <w:sz w:val="24"/>
      <w:szCs w:val="24"/>
    </w:rPr>
  </w:style>
  <w:style w:type="character" w:customStyle="1" w:styleId="268">
    <w:name w:val="font01"/>
    <w:qFormat/>
    <w:uiPriority w:val="0"/>
    <w:rPr>
      <w:rFonts w:hint="eastAsia" w:ascii="微软雅黑" w:hAnsi="微软雅黑" w:eastAsia="微软雅黑" w:cs="微软雅黑"/>
      <w:color w:val="000000"/>
      <w:sz w:val="20"/>
      <w:szCs w:val="20"/>
      <w:u w:val="none"/>
    </w:rPr>
  </w:style>
  <w:style w:type="character" w:customStyle="1" w:styleId="269">
    <w:name w:val="Char Char20"/>
    <w:qFormat/>
    <w:uiPriority w:val="6"/>
    <w:rPr>
      <w:kern w:val="1"/>
      <w:sz w:val="24"/>
    </w:rPr>
  </w:style>
  <w:style w:type="character" w:customStyle="1" w:styleId="270">
    <w:name w:val="tw4winExternal"/>
    <w:qFormat/>
    <w:uiPriority w:val="0"/>
    <w:rPr>
      <w:rFonts w:ascii="Courier New" w:hAnsi="Courier New" w:cs="Courier New"/>
      <w:color w:val="808080"/>
      <w:lang w:val="en-US" w:eastAsia="zh-CN"/>
    </w:rPr>
  </w:style>
  <w:style w:type="character" w:customStyle="1" w:styleId="271">
    <w:name w:val="标题 4 Char1"/>
    <w:qFormat/>
    <w:uiPriority w:val="9"/>
    <w:rPr>
      <w:rFonts w:ascii="Cambria" w:hAnsi="Cambria" w:eastAsia="宋体" w:cs="Times New Roman"/>
      <w:b/>
      <w:bCs/>
      <w:kern w:val="2"/>
      <w:sz w:val="28"/>
      <w:szCs w:val="28"/>
    </w:rPr>
  </w:style>
  <w:style w:type="character" w:customStyle="1" w:styleId="272">
    <w:name w:val="批注文字 Char2"/>
    <w:qFormat/>
    <w:uiPriority w:val="99"/>
    <w:rPr>
      <w:rFonts w:ascii="Times New Roman" w:hAnsi="Times New Roman" w:eastAsia="宋体" w:cs="Times New Roman"/>
      <w:snapToGrid w:val="0"/>
      <w:kern w:val="0"/>
      <w:szCs w:val="24"/>
    </w:rPr>
  </w:style>
  <w:style w:type="character" w:customStyle="1" w:styleId="273">
    <w:name w:val="正文文本 2 Char"/>
    <w:qFormat/>
    <w:uiPriority w:val="0"/>
    <w:rPr>
      <w:rFonts w:eastAsia="宋体"/>
      <w:kern w:val="2"/>
      <w:sz w:val="21"/>
      <w:szCs w:val="24"/>
      <w:lang w:val="en-US" w:eastAsia="zh-CN" w:bidi="ar-SA"/>
    </w:rPr>
  </w:style>
  <w:style w:type="character" w:customStyle="1" w:styleId="274">
    <w:name w:val="Ò³Ã¼ Char Char"/>
    <w:qFormat/>
    <w:uiPriority w:val="0"/>
    <w:rPr>
      <w:rFonts w:eastAsia="宋体"/>
      <w:kern w:val="2"/>
      <w:sz w:val="18"/>
      <w:lang w:val="en-US" w:eastAsia="zh-CN" w:bidi="ar-SA"/>
    </w:rPr>
  </w:style>
  <w:style w:type="character" w:customStyle="1" w:styleId="275">
    <w:name w:val="message1"/>
    <w:qFormat/>
    <w:uiPriority w:val="0"/>
    <w:rPr>
      <w:rFonts w:hint="default" w:ascii="Tahoma" w:hAnsi="Tahoma" w:cs="Tahoma"/>
      <w:sz w:val="18"/>
      <w:szCs w:val="18"/>
    </w:rPr>
  </w:style>
  <w:style w:type="character" w:customStyle="1" w:styleId="276">
    <w:name w:val="Char Char23"/>
    <w:qFormat/>
    <w:uiPriority w:val="6"/>
    <w:rPr>
      <w:color w:val="0000FF"/>
      <w:sz w:val="21"/>
    </w:rPr>
  </w:style>
  <w:style w:type="character" w:customStyle="1" w:styleId="277">
    <w:name w:val="批注框文本 字符"/>
    <w:qFormat/>
    <w:uiPriority w:val="0"/>
    <w:rPr>
      <w:rFonts w:ascii="Arial" w:hAnsi="Arial" w:eastAsia="黑体" w:cs="Arial"/>
      <w:snapToGrid w:val="0"/>
      <w:kern w:val="0"/>
      <w:sz w:val="18"/>
      <w:szCs w:val="18"/>
    </w:rPr>
  </w:style>
  <w:style w:type="character" w:customStyle="1" w:styleId="278">
    <w:name w:val="纯文本 Char2"/>
    <w:semiHidden/>
    <w:qFormat/>
    <w:uiPriority w:val="99"/>
    <w:rPr>
      <w:rFonts w:ascii="宋体" w:hAnsi="Courier New" w:eastAsia="宋体" w:cs="Courier New"/>
    </w:rPr>
  </w:style>
  <w:style w:type="character" w:customStyle="1" w:styleId="279">
    <w:name w:val="Char Char25"/>
    <w:qFormat/>
    <w:uiPriority w:val="6"/>
    <w:rPr>
      <w:rFonts w:ascii="宋体" w:hAnsi="宋体"/>
      <w:kern w:val="1"/>
      <w:sz w:val="24"/>
      <w:lang w:val="zh-CN"/>
    </w:rPr>
  </w:style>
  <w:style w:type="character" w:customStyle="1" w:styleId="280">
    <w:name w:val="Char Char411"/>
    <w:qFormat/>
    <w:uiPriority w:val="0"/>
    <w:rPr>
      <w:rFonts w:eastAsia="宋体"/>
      <w:b/>
      <w:sz w:val="24"/>
      <w:lang w:val="en-GB" w:eastAsia="zh-CN" w:bidi="ar-SA"/>
    </w:rPr>
  </w:style>
  <w:style w:type="character" w:customStyle="1" w:styleId="281">
    <w:name w:val="Heading 7 Char"/>
    <w:qFormat/>
    <w:locked/>
    <w:uiPriority w:val="0"/>
    <w:rPr>
      <w:rFonts w:ascii="宋体" w:hAnsi="宋体" w:eastAsia="宋体"/>
      <w:b/>
      <w:bCs/>
      <w:kern w:val="2"/>
      <w:sz w:val="24"/>
      <w:szCs w:val="24"/>
      <w:lang w:val="en-US" w:eastAsia="zh-CN" w:bidi="ar-SA"/>
    </w:rPr>
  </w:style>
  <w:style w:type="character" w:customStyle="1" w:styleId="282">
    <w:name w:val="此正文 Char"/>
    <w:link w:val="283"/>
    <w:qFormat/>
    <w:uiPriority w:val="0"/>
    <w:rPr>
      <w:kern w:val="2"/>
      <w:sz w:val="24"/>
      <w:szCs w:val="24"/>
    </w:rPr>
  </w:style>
  <w:style w:type="paragraph" w:customStyle="1" w:styleId="283">
    <w:name w:val="此正文"/>
    <w:basedOn w:val="1"/>
    <w:link w:val="282"/>
    <w:qFormat/>
    <w:uiPriority w:val="0"/>
    <w:pPr>
      <w:adjustRightInd/>
      <w:spacing w:line="360" w:lineRule="auto"/>
      <w:ind w:firstLine="200" w:firstLineChars="200"/>
    </w:pPr>
    <w:rPr>
      <w:sz w:val="24"/>
    </w:rPr>
  </w:style>
  <w:style w:type="character" w:customStyle="1" w:styleId="284">
    <w:name w:val="Char Char2"/>
    <w:qFormat/>
    <w:uiPriority w:val="0"/>
    <w:rPr>
      <w:rFonts w:eastAsia="宋体"/>
      <w:b/>
      <w:bCs/>
      <w:kern w:val="2"/>
      <w:sz w:val="21"/>
      <w:szCs w:val="24"/>
      <w:lang w:val="en-US" w:eastAsia="zh-CN" w:bidi="ar-SA"/>
    </w:rPr>
  </w:style>
  <w:style w:type="character" w:customStyle="1" w:styleId="285">
    <w:name w:val="标题 1 Char"/>
    <w:link w:val="2"/>
    <w:qFormat/>
    <w:uiPriority w:val="9"/>
    <w:rPr>
      <w:b/>
      <w:bCs/>
      <w:kern w:val="44"/>
      <w:sz w:val="44"/>
      <w:szCs w:val="44"/>
    </w:rPr>
  </w:style>
  <w:style w:type="character" w:customStyle="1" w:styleId="286">
    <w:name w:val="Footer-Even Char1"/>
    <w:qFormat/>
    <w:uiPriority w:val="0"/>
    <w:rPr>
      <w:rFonts w:eastAsia="宋体"/>
      <w:kern w:val="2"/>
      <w:sz w:val="18"/>
      <w:szCs w:val="18"/>
      <w:lang w:val="en-US" w:eastAsia="zh-CN" w:bidi="ar-SA"/>
    </w:rPr>
  </w:style>
  <w:style w:type="character" w:customStyle="1" w:styleId="287">
    <w:name w:val="Char Char29"/>
    <w:qFormat/>
    <w:uiPriority w:val="6"/>
    <w:rPr>
      <w:rFonts w:ascii="Arial" w:hAnsi="Arial" w:eastAsia="微软雅黑"/>
      <w:b/>
      <w:kern w:val="1"/>
      <w:sz w:val="44"/>
      <w:szCs w:val="32"/>
      <w:lang w:val="en-US" w:eastAsia="zh-CN" w:bidi="ar-SA"/>
    </w:rPr>
  </w:style>
  <w:style w:type="character" w:customStyle="1" w:styleId="288">
    <w:name w:val="标题 Char2"/>
    <w:link w:val="59"/>
    <w:qFormat/>
    <w:uiPriority w:val="10"/>
    <w:rPr>
      <w:b/>
      <w:sz w:val="24"/>
      <w:lang w:val="en-GB"/>
    </w:rPr>
  </w:style>
  <w:style w:type="character" w:customStyle="1" w:styleId="289">
    <w:name w:val="font81"/>
    <w:qFormat/>
    <w:uiPriority w:val="0"/>
    <w:rPr>
      <w:rFonts w:ascii="微软雅黑" w:hAnsi="微软雅黑" w:eastAsia="微软雅黑" w:cs="微软雅黑"/>
      <w:color w:val="000000"/>
      <w:sz w:val="20"/>
      <w:szCs w:val="20"/>
      <w:u w:val="none"/>
    </w:rPr>
  </w:style>
  <w:style w:type="character" w:customStyle="1" w:styleId="290">
    <w:name w:val="Char Char312"/>
    <w:qFormat/>
    <w:uiPriority w:val="0"/>
    <w:rPr>
      <w:rFonts w:ascii="Times New Roman" w:hAnsi="Times New Roman" w:eastAsia="宋体" w:cs="Times New Roman"/>
      <w:b/>
      <w:kern w:val="2"/>
      <w:sz w:val="32"/>
      <w:szCs w:val="24"/>
      <w:lang w:val="en-US" w:eastAsia="zh-CN" w:bidi="ar-SA"/>
    </w:rPr>
  </w:style>
  <w:style w:type="character" w:customStyle="1" w:styleId="291">
    <w:name w:val="t21"/>
    <w:qFormat/>
    <w:uiPriority w:val="0"/>
    <w:rPr>
      <w:rFonts w:ascii="仿宋_GB2312" w:eastAsia="微软雅黑"/>
      <w:b/>
      <w:kern w:val="2"/>
      <w:sz w:val="23"/>
      <w:szCs w:val="23"/>
      <w:lang w:val="en-US" w:eastAsia="zh-CN" w:bidi="ar-SA"/>
    </w:rPr>
  </w:style>
  <w:style w:type="character" w:customStyle="1" w:styleId="292">
    <w:name w:val="样式8 Char"/>
    <w:qFormat/>
    <w:uiPriority w:val="0"/>
    <w:rPr>
      <w:rFonts w:ascii="仿宋_GB2312" w:hAnsi="宋体" w:eastAsia="仿宋_GB2312"/>
      <w:b/>
      <w:bCs/>
      <w:kern w:val="2"/>
      <w:sz w:val="24"/>
      <w:szCs w:val="24"/>
    </w:rPr>
  </w:style>
  <w:style w:type="character" w:customStyle="1" w:styleId="293">
    <w:name w:val="表格 Char Char"/>
    <w:qFormat/>
    <w:uiPriority w:val="0"/>
    <w:rPr>
      <w:rFonts w:ascii="宋体" w:hAnsi="宋体" w:eastAsia="宋体"/>
      <w:lang w:bidi="ar-SA"/>
    </w:rPr>
  </w:style>
  <w:style w:type="character" w:customStyle="1" w:styleId="294">
    <w:name w:val="正文文本 字符1"/>
    <w:qFormat/>
    <w:uiPriority w:val="0"/>
    <w:rPr>
      <w:rFonts w:ascii="Calibri" w:hAnsi="Calibri" w:eastAsia="黑体" w:cs="Arial"/>
      <w:snapToGrid w:val="0"/>
      <w:kern w:val="2"/>
      <w:sz w:val="28"/>
      <w:szCs w:val="21"/>
    </w:rPr>
  </w:style>
  <w:style w:type="character" w:customStyle="1" w:styleId="295">
    <w:name w:val="标题 5 Char"/>
    <w:link w:val="7"/>
    <w:qFormat/>
    <w:uiPriority w:val="9"/>
    <w:rPr>
      <w:b/>
      <w:bCs/>
      <w:kern w:val="2"/>
      <w:sz w:val="28"/>
      <w:szCs w:val="28"/>
    </w:rPr>
  </w:style>
  <w:style w:type="character" w:customStyle="1" w:styleId="296">
    <w:name w:val="标题 6 Char1"/>
    <w:qFormat/>
    <w:uiPriority w:val="0"/>
    <w:rPr>
      <w:rFonts w:ascii="Arial" w:hAnsi="Arial" w:eastAsia="黑体" w:cs="Times New Roman"/>
      <w:b/>
      <w:sz w:val="24"/>
      <w:szCs w:val="20"/>
      <w:lang w:bidi="ar-SA"/>
    </w:rPr>
  </w:style>
  <w:style w:type="character" w:customStyle="1" w:styleId="297">
    <w:name w:val="带编号样式 Char"/>
    <w:qFormat/>
    <w:uiPriority w:val="0"/>
    <w:rPr>
      <w:rFonts w:ascii="仿宋_GB2312" w:eastAsia="仿宋_GB2312"/>
      <w:color w:val="000000"/>
      <w:sz w:val="24"/>
      <w:lang w:bidi="ar-SA"/>
    </w:rPr>
  </w:style>
  <w:style w:type="character" w:customStyle="1" w:styleId="298">
    <w:name w:val="unnamed31"/>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qFormat/>
    <w:uiPriority w:val="0"/>
    <w:rPr>
      <w:rFonts w:ascii="宋体" w:eastAsia="宋体"/>
      <w:kern w:val="2"/>
      <w:sz w:val="24"/>
      <w:szCs w:val="24"/>
      <w:lang w:val="zh-CN" w:bidi="ar-SA"/>
    </w:rPr>
  </w:style>
  <w:style w:type="character" w:customStyle="1" w:styleId="300">
    <w:name w:val="称呼 Char"/>
    <w:link w:val="20"/>
    <w:qFormat/>
    <w:uiPriority w:val="0"/>
    <w:rPr>
      <w:rFonts w:ascii="仿宋_GB2312" w:eastAsia="仿宋_GB2312"/>
      <w:kern w:val="2"/>
      <w:sz w:val="28"/>
    </w:rPr>
  </w:style>
  <w:style w:type="character" w:customStyle="1" w:styleId="301">
    <w:name w:val="文本正文 Char Char"/>
    <w:qFormat/>
    <w:locked/>
    <w:uiPriority w:val="0"/>
    <w:rPr>
      <w:sz w:val="24"/>
      <w:lang w:bidi="ar-SA"/>
    </w:rPr>
  </w:style>
  <w:style w:type="character" w:customStyle="1" w:styleId="302">
    <w:name w:val="正文缩进 字符"/>
    <w:qFormat/>
    <w:uiPriority w:val="0"/>
    <w:rPr>
      <w:rFonts w:ascii="宋体" w:eastAsia="宋体"/>
      <w:snapToGrid w:val="0"/>
      <w:color w:val="000000"/>
      <w:kern w:val="28"/>
      <w:sz w:val="28"/>
      <w:lang w:val="en-US" w:eastAsia="zh-CN" w:bidi="ar-SA"/>
    </w:rPr>
  </w:style>
  <w:style w:type="character" w:customStyle="1" w:styleId="303">
    <w:name w:val="HTML 预设格式 Char"/>
    <w:link w:val="57"/>
    <w:qFormat/>
    <w:uiPriority w:val="0"/>
    <w:rPr>
      <w:rFonts w:ascii="黑体" w:hAnsi="Courier New" w:eastAsia="黑体"/>
    </w:rPr>
  </w:style>
  <w:style w:type="character" w:customStyle="1" w:styleId="304">
    <w:name w:val="正文文本 2 Char1"/>
    <w:link w:val="56"/>
    <w:qFormat/>
    <w:uiPriority w:val="0"/>
    <w:rPr>
      <w:kern w:val="2"/>
      <w:sz w:val="21"/>
      <w:szCs w:val="24"/>
    </w:rPr>
  </w:style>
  <w:style w:type="character" w:customStyle="1" w:styleId="305">
    <w:name w:val="样式 样式 标题 4h4H4Fab-4T5Ref Heading 1rh1Heading sqlsect 1.2.3.... +... Char"/>
    <w:link w:val="306"/>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qFormat/>
    <w:uiPriority w:val="0"/>
    <w:pPr>
      <w:tabs>
        <w:tab w:val="left" w:pos="2356"/>
      </w:tabs>
    </w:pPr>
  </w:style>
  <w:style w:type="paragraph" w:customStyle="1" w:styleId="307">
    <w:name w:val="样式 标题 4h4H4Fab-4T5Ref Heading 1rh1Heading sqlsect 1.2.3...."/>
    <w:basedOn w:val="6"/>
    <w:link w:val="415"/>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qFormat/>
    <w:uiPriority w:val="0"/>
    <w:rPr>
      <w:rFonts w:ascii="宋体" w:eastAsia="宋体"/>
      <w:snapToGrid w:val="0"/>
      <w:color w:val="000000"/>
      <w:kern w:val="28"/>
      <w:sz w:val="28"/>
      <w:lang w:val="en-US" w:eastAsia="zh-CN" w:bidi="ar-SA"/>
    </w:rPr>
  </w:style>
  <w:style w:type="character" w:customStyle="1" w:styleId="309">
    <w:name w:val="标题 7 Char"/>
    <w:link w:val="9"/>
    <w:qFormat/>
    <w:uiPriority w:val="0"/>
    <w:rPr>
      <w:b/>
      <w:bCs/>
      <w:kern w:val="2"/>
      <w:sz w:val="24"/>
      <w:szCs w:val="24"/>
    </w:rPr>
  </w:style>
  <w:style w:type="character" w:customStyle="1" w:styleId="310">
    <w:name w:val="正文文本缩进 2 Char"/>
    <w:link w:val="36"/>
    <w:qFormat/>
    <w:uiPriority w:val="0"/>
    <w:rPr>
      <w:rFonts w:ascii="宋体"/>
      <w:sz w:val="28"/>
    </w:rPr>
  </w:style>
  <w:style w:type="character" w:customStyle="1" w:styleId="311">
    <w:name w:val="Char Char5"/>
    <w:qFormat/>
    <w:uiPriority w:val="0"/>
    <w:rPr>
      <w:rFonts w:ascii="宋体" w:hAnsi="Courier New" w:eastAsia="宋体"/>
      <w:kern w:val="2"/>
      <w:sz w:val="21"/>
      <w:lang w:val="en-US" w:eastAsia="zh-CN"/>
    </w:rPr>
  </w:style>
  <w:style w:type="character" w:customStyle="1" w:styleId="312">
    <w:name w:val="脚注文本 Char"/>
    <w:link w:val="50"/>
    <w:qFormat/>
    <w:uiPriority w:val="0"/>
    <w:rPr>
      <w:color w:val="0000FF"/>
      <w:sz w:val="21"/>
    </w:rPr>
  </w:style>
  <w:style w:type="character" w:customStyle="1" w:styleId="313">
    <w:name w:val="称呼 Char1"/>
    <w:qFormat/>
    <w:uiPriority w:val="0"/>
    <w:rPr>
      <w:rFonts w:ascii="Times New Roman" w:hAnsi="Times New Roman" w:eastAsia="宋体" w:cs="Times New Roman"/>
      <w:szCs w:val="24"/>
    </w:rPr>
  </w:style>
  <w:style w:type="character" w:customStyle="1" w:styleId="314">
    <w:name w:val="正文1 Char"/>
    <w:qFormat/>
    <w:uiPriority w:val="0"/>
    <w:rPr>
      <w:rFonts w:ascii="宋体" w:eastAsia="宋体"/>
      <w:snapToGrid w:val="0"/>
      <w:color w:val="000000"/>
      <w:kern w:val="28"/>
      <w:sz w:val="28"/>
      <w:lang w:val="en-US" w:eastAsia="zh-CN" w:bidi="ar-SA"/>
    </w:rPr>
  </w:style>
  <w:style w:type="character" w:customStyle="1" w:styleId="315">
    <w:name w:val="正文缩进 Char1"/>
    <w:qFormat/>
    <w:uiPriority w:val="0"/>
    <w:rPr>
      <w:rFonts w:ascii="宋体" w:eastAsia="宋体"/>
      <w:snapToGrid w:val="0"/>
      <w:color w:val="000000"/>
      <w:kern w:val="28"/>
      <w:sz w:val="28"/>
      <w:lang w:val="en-US" w:eastAsia="zh-CN" w:bidi="ar-SA"/>
    </w:rPr>
  </w:style>
  <w:style w:type="character" w:customStyle="1" w:styleId="316">
    <w:name w:val="font21"/>
    <w:qFormat/>
    <w:uiPriority w:val="0"/>
    <w:rPr>
      <w:rFonts w:hint="eastAsia" w:ascii="宋体" w:hAnsi="宋体" w:eastAsia="宋体"/>
      <w:kern w:val="2"/>
      <w:sz w:val="28"/>
      <w:szCs w:val="28"/>
      <w:lang w:val="en-US" w:eastAsia="zh-CN" w:bidi="ar-SA"/>
    </w:rPr>
  </w:style>
  <w:style w:type="character" w:customStyle="1" w:styleId="317">
    <w:name w:val="Char Char26"/>
    <w:qFormat/>
    <w:uiPriority w:val="6"/>
    <w:rPr>
      <w:kern w:val="1"/>
      <w:sz w:val="21"/>
      <w:szCs w:val="24"/>
    </w:rPr>
  </w:style>
  <w:style w:type="character" w:customStyle="1" w:styleId="318">
    <w:name w:val="Item List Char"/>
    <w:link w:val="319"/>
    <w:qFormat/>
    <w:uiPriority w:val="0"/>
    <w:rPr>
      <w:rFonts w:ascii="Arial"/>
      <w:bCs/>
      <w:sz w:val="21"/>
      <w:szCs w:val="21"/>
      <w:lang w:val="en-US" w:eastAsia="zh-CN" w:bidi="ar-SA"/>
    </w:rPr>
  </w:style>
  <w:style w:type="paragraph" w:customStyle="1" w:styleId="319">
    <w:name w:val="Item List"/>
    <w:link w:val="31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qFormat/>
    <w:uiPriority w:val="0"/>
    <w:rPr>
      <w:rFonts w:ascii="Times New Roman" w:hAnsi="Times New Roman" w:eastAsia="宋体" w:cs="Times New Roman"/>
      <w:sz w:val="18"/>
      <w:szCs w:val="18"/>
    </w:rPr>
  </w:style>
  <w:style w:type="character" w:customStyle="1" w:styleId="321">
    <w:name w:val="纯文本 Char1"/>
    <w:link w:val="322"/>
    <w:qFormat/>
    <w:uiPriority w:val="0"/>
    <w:rPr>
      <w:rFonts w:ascii="宋体" w:hAnsi="Courier New"/>
    </w:rPr>
  </w:style>
  <w:style w:type="paragraph" w:customStyle="1" w:styleId="322">
    <w:name w:val="纯文本1"/>
    <w:basedOn w:val="1"/>
    <w:link w:val="321"/>
    <w:qFormat/>
    <w:uiPriority w:val="0"/>
    <w:pPr>
      <w:adjustRightInd/>
    </w:pPr>
    <w:rPr>
      <w:rFonts w:ascii="宋体" w:hAnsi="Courier New"/>
      <w:kern w:val="0"/>
      <w:sz w:val="20"/>
      <w:szCs w:val="20"/>
    </w:rPr>
  </w:style>
  <w:style w:type="character" w:customStyle="1" w:styleId="323">
    <w:name w:val="正文首行缩进 Char"/>
    <w:link w:val="61"/>
    <w:qFormat/>
    <w:uiPriority w:val="0"/>
    <w:rPr>
      <w:rFonts w:ascii="宋体"/>
      <w:kern w:val="2"/>
      <w:sz w:val="24"/>
      <w:lang w:val="zh-CN"/>
    </w:rPr>
  </w:style>
  <w:style w:type="character" w:customStyle="1" w:styleId="324">
    <w:name w:val="h3 Char"/>
    <w:qFormat/>
    <w:uiPriority w:val="0"/>
    <w:rPr>
      <w:rFonts w:eastAsia="宋体"/>
      <w:b/>
      <w:kern w:val="2"/>
      <w:sz w:val="32"/>
      <w:lang w:val="en-US" w:eastAsia="zh-CN" w:bidi="ar-SA"/>
    </w:rPr>
  </w:style>
  <w:style w:type="character" w:customStyle="1" w:styleId="325">
    <w:name w:val="dandyren_title1"/>
    <w:qFormat/>
    <w:uiPriority w:val="0"/>
    <w:rPr>
      <w:b/>
      <w:bCs/>
      <w:color w:val="FF6633"/>
      <w:sz w:val="18"/>
      <w:szCs w:val="18"/>
    </w:rPr>
  </w:style>
  <w:style w:type="character" w:customStyle="1" w:styleId="326">
    <w:name w:val="Char Char31"/>
    <w:qFormat/>
    <w:uiPriority w:val="6"/>
    <w:rPr>
      <w:rFonts w:ascii="Arial" w:hAnsi="Arial" w:eastAsia="黑体"/>
      <w:kern w:val="1"/>
      <w:sz w:val="24"/>
      <w:szCs w:val="24"/>
    </w:rPr>
  </w:style>
  <w:style w:type="character" w:customStyle="1" w:styleId="327">
    <w:name w:val="h Char1"/>
    <w:qFormat/>
    <w:uiPriority w:val="0"/>
    <w:rPr>
      <w:sz w:val="18"/>
      <w:szCs w:val="18"/>
    </w:rPr>
  </w:style>
  <w:style w:type="character" w:customStyle="1" w:styleId="328">
    <w:name w:val="solutionfonts"/>
    <w:qFormat/>
    <w:uiPriority w:val="0"/>
  </w:style>
  <w:style w:type="character" w:customStyle="1" w:styleId="329">
    <w:name w:val="标题 4 Char2"/>
    <w:link w:val="6"/>
    <w:qFormat/>
    <w:uiPriority w:val="9"/>
    <w:rPr>
      <w:rFonts w:ascii="Arial" w:hAnsi="Arial" w:eastAsia="黑体"/>
      <w:b/>
      <w:bCs/>
      <w:kern w:val="2"/>
      <w:sz w:val="28"/>
      <w:szCs w:val="28"/>
      <w:lang w:val="zh-CN"/>
    </w:rPr>
  </w:style>
  <w:style w:type="character" w:customStyle="1" w:styleId="330">
    <w:name w:val="首行缩进 Char"/>
    <w:qFormat/>
    <w:uiPriority w:val="0"/>
    <w:rPr>
      <w:rFonts w:ascii="宋体" w:eastAsia="宋体"/>
      <w:kern w:val="2"/>
      <w:sz w:val="24"/>
      <w:lang w:val="en-US" w:eastAsia="zh-CN" w:bidi="ar-SA"/>
    </w:rPr>
  </w:style>
  <w:style w:type="character" w:customStyle="1" w:styleId="331">
    <w:name w:val="Char Char52"/>
    <w:qFormat/>
    <w:uiPriority w:val="0"/>
    <w:rPr>
      <w:rFonts w:ascii="宋体" w:hAnsi="Courier New" w:eastAsia="宋体"/>
      <w:kern w:val="2"/>
      <w:sz w:val="21"/>
      <w:lang w:val="en-US" w:eastAsia="zh-CN"/>
    </w:rPr>
  </w:style>
  <w:style w:type="character" w:customStyle="1" w:styleId="332">
    <w:name w:val="正文文本 3 Char"/>
    <w:link w:val="21"/>
    <w:qFormat/>
    <w:uiPriority w:val="0"/>
    <w:rPr>
      <w:kern w:val="2"/>
      <w:sz w:val="21"/>
    </w:rPr>
  </w:style>
  <w:style w:type="character" w:customStyle="1" w:styleId="333">
    <w:name w:val="font31"/>
    <w:qFormat/>
    <w:uiPriority w:val="0"/>
    <w:rPr>
      <w:rFonts w:hint="eastAsia" w:ascii="仿宋" w:hAnsi="仿宋" w:eastAsia="仿宋" w:cs="仿宋"/>
      <w:color w:val="000000"/>
      <w:sz w:val="20"/>
      <w:szCs w:val="20"/>
      <w:u w:val="none"/>
    </w:rPr>
  </w:style>
  <w:style w:type="character" w:customStyle="1" w:styleId="334">
    <w:name w:val="正文说明 Char"/>
    <w:link w:val="335"/>
    <w:qFormat/>
    <w:uiPriority w:val="0"/>
    <w:rPr>
      <w:sz w:val="24"/>
      <w:szCs w:val="24"/>
    </w:rPr>
  </w:style>
  <w:style w:type="paragraph" w:customStyle="1" w:styleId="335">
    <w:name w:val="正文说明"/>
    <w:basedOn w:val="1"/>
    <w:link w:val="334"/>
    <w:qFormat/>
    <w:uiPriority w:val="0"/>
    <w:pPr>
      <w:adjustRightInd/>
      <w:spacing w:line="360" w:lineRule="auto"/>
    </w:pPr>
    <w:rPr>
      <w:kern w:val="0"/>
      <w:sz w:val="24"/>
    </w:rPr>
  </w:style>
  <w:style w:type="character" w:customStyle="1" w:styleId="336">
    <w:name w:val="脚注文本 Char1"/>
    <w:qFormat/>
    <w:uiPriority w:val="0"/>
    <w:rPr>
      <w:rFonts w:ascii="Times New Roman" w:hAnsi="Times New Roman" w:eastAsia="宋体" w:cs="Times New Roman"/>
      <w:sz w:val="18"/>
      <w:szCs w:val="18"/>
    </w:rPr>
  </w:style>
  <w:style w:type="character" w:customStyle="1" w:styleId="337">
    <w:name w:val="Char Char1211"/>
    <w:qFormat/>
    <w:uiPriority w:val="0"/>
    <w:rPr>
      <w:rFonts w:ascii="仿宋_GB2312" w:eastAsia="仿宋_GB2312"/>
      <w:b/>
      <w:bCs/>
      <w:kern w:val="2"/>
      <w:sz w:val="24"/>
      <w:szCs w:val="24"/>
      <w:lang w:val="zh-CN" w:eastAsia="zh-CN" w:bidi="ar-SA"/>
    </w:rPr>
  </w:style>
  <w:style w:type="character" w:customStyle="1" w:styleId="338">
    <w:name w:val="标题 Char"/>
    <w:qFormat/>
    <w:uiPriority w:val="0"/>
    <w:rPr>
      <w:rFonts w:eastAsia="宋体"/>
      <w:b/>
      <w:sz w:val="24"/>
      <w:lang w:val="en-GB" w:eastAsia="zh-CN" w:bidi="ar-SA"/>
    </w:rPr>
  </w:style>
  <w:style w:type="character" w:customStyle="1" w:styleId="339">
    <w:name w:val="Char Char35"/>
    <w:qFormat/>
    <w:uiPriority w:val="6"/>
    <w:rPr>
      <w:rFonts w:ascii="Arial" w:hAnsi="Arial" w:eastAsia="黑体"/>
      <w:b/>
      <w:kern w:val="1"/>
      <w:sz w:val="28"/>
      <w:szCs w:val="28"/>
      <w:lang w:val="zh-CN"/>
    </w:rPr>
  </w:style>
  <w:style w:type="character" w:customStyle="1" w:styleId="340">
    <w:name w:val="纯文本 Char Char Char"/>
    <w:qFormat/>
    <w:uiPriority w:val="0"/>
    <w:rPr>
      <w:rFonts w:ascii="宋体" w:hAnsi="Courier New" w:eastAsia="宋体"/>
      <w:kern w:val="2"/>
      <w:sz w:val="21"/>
      <w:lang w:val="en-US" w:eastAsia="zh-CN" w:bidi="ar-SA"/>
    </w:rPr>
  </w:style>
  <w:style w:type="character" w:customStyle="1" w:styleId="341">
    <w:name w:val="Table Text Char"/>
    <w:link w:val="342"/>
    <w:qFormat/>
    <w:uiPriority w:val="0"/>
    <w:rPr>
      <w:sz w:val="24"/>
      <w:szCs w:val="24"/>
    </w:rPr>
  </w:style>
  <w:style w:type="paragraph" w:customStyle="1" w:styleId="342">
    <w:name w:val="Table Text"/>
    <w:basedOn w:val="1"/>
    <w:link w:val="341"/>
    <w:qFormat/>
    <w:uiPriority w:val="0"/>
    <w:pPr>
      <w:widowControl/>
      <w:spacing w:before="60" w:after="60"/>
      <w:jc w:val="left"/>
    </w:pPr>
    <w:rPr>
      <w:kern w:val="0"/>
      <w:sz w:val="24"/>
    </w:rPr>
  </w:style>
  <w:style w:type="character" w:customStyle="1" w:styleId="343">
    <w:name w:val="正文1 Char1"/>
    <w:qFormat/>
    <w:uiPriority w:val="0"/>
    <w:rPr>
      <w:rFonts w:ascii="仿宋_GB2312" w:hAnsi="Courier New" w:eastAsia="仿宋_GB2312"/>
      <w:kern w:val="28"/>
      <w:sz w:val="24"/>
      <w:szCs w:val="24"/>
      <w:lang w:val="en-US" w:eastAsia="zh-CN"/>
    </w:rPr>
  </w:style>
  <w:style w:type="character" w:customStyle="1" w:styleId="344">
    <w:name w:val="页脚 Char1"/>
    <w:qFormat/>
    <w:uiPriority w:val="0"/>
    <w:rPr>
      <w:rFonts w:eastAsia="宋体"/>
      <w:kern w:val="2"/>
      <w:sz w:val="18"/>
      <w:szCs w:val="18"/>
      <w:lang w:val="en-US" w:eastAsia="zh-CN" w:bidi="ar-SA"/>
    </w:rPr>
  </w:style>
  <w:style w:type="character" w:customStyle="1" w:styleId="345">
    <w:name w:val="Bold"/>
    <w:qFormat/>
    <w:uiPriority w:val="0"/>
    <w:rPr>
      <w:rFonts w:ascii="Arial" w:hAnsi="Arial" w:eastAsia="黑体" w:cs="Times New Roman"/>
      <w:b/>
      <w:kern w:val="2"/>
      <w:sz w:val="32"/>
      <w:szCs w:val="32"/>
      <w:lang w:val="en-US" w:eastAsia="zh-CN" w:bidi="ar-SA"/>
    </w:rPr>
  </w:style>
  <w:style w:type="character" w:customStyle="1" w:styleId="346">
    <w:name w:val="批注文字 Char1"/>
    <w:link w:val="19"/>
    <w:qFormat/>
    <w:uiPriority w:val="99"/>
    <w:rPr>
      <w:kern w:val="2"/>
      <w:sz w:val="21"/>
      <w:szCs w:val="24"/>
    </w:rPr>
  </w:style>
  <w:style w:type="character" w:customStyle="1" w:styleId="347">
    <w:name w:val="签名 Char"/>
    <w:link w:val="42"/>
    <w:qFormat/>
    <w:uiPriority w:val="0"/>
    <w:rPr>
      <w:rFonts w:eastAsia="仿宋_GB2312"/>
      <w:sz w:val="24"/>
    </w:rPr>
  </w:style>
  <w:style w:type="character" w:customStyle="1" w:styleId="348">
    <w:name w:val="hui3"/>
    <w:qFormat/>
    <w:uiPriority w:val="0"/>
    <w:rPr>
      <w:color w:val="333333"/>
    </w:rPr>
  </w:style>
  <w:style w:type="character" w:customStyle="1" w:styleId="349">
    <w:name w:val="Char Char17"/>
    <w:qFormat/>
    <w:uiPriority w:val="6"/>
    <w:rPr>
      <w:rFonts w:eastAsia="仿宋_GB2312"/>
      <w:sz w:val="24"/>
    </w:rPr>
  </w:style>
  <w:style w:type="character" w:customStyle="1" w:styleId="350">
    <w:name w:val="标题 4 字符"/>
    <w:qFormat/>
    <w:uiPriority w:val="9"/>
    <w:rPr>
      <w:rFonts w:ascii="等线 Light" w:hAnsi="等线 Light" w:eastAsia="等线 Light" w:cs="Times New Roman"/>
      <w:b/>
      <w:bCs/>
      <w:snapToGrid w:val="0"/>
      <w:kern w:val="0"/>
      <w:sz w:val="28"/>
      <w:szCs w:val="28"/>
    </w:rPr>
  </w:style>
  <w:style w:type="character" w:customStyle="1" w:styleId="351">
    <w:name w:val="Char Char37"/>
    <w:qFormat/>
    <w:uiPriority w:val="6"/>
    <w:rPr>
      <w:b/>
      <w:kern w:val="1"/>
      <w:sz w:val="44"/>
      <w:szCs w:val="44"/>
    </w:rPr>
  </w:style>
  <w:style w:type="character" w:customStyle="1" w:styleId="352">
    <w:name w:val="列出段落 Char"/>
    <w:qFormat/>
    <w:uiPriority w:val="0"/>
    <w:rPr>
      <w:rFonts w:eastAsia="楷体_GB2312" w:cs="Lucida Sans"/>
      <w:kern w:val="2"/>
      <w:sz w:val="24"/>
      <w:szCs w:val="24"/>
      <w:lang w:val="en-US" w:eastAsia="zh-CN" w:bidi="ar-SA"/>
    </w:rPr>
  </w:style>
  <w:style w:type="character" w:customStyle="1" w:styleId="353">
    <w:name w:val="正文文本缩进 3 Char1"/>
    <w:semiHidden/>
    <w:qFormat/>
    <w:uiPriority w:val="99"/>
    <w:rPr>
      <w:rFonts w:ascii="Times New Roman" w:hAnsi="Times New Roman" w:eastAsia="宋体" w:cs="Times New Roman"/>
      <w:sz w:val="16"/>
      <w:szCs w:val="16"/>
    </w:rPr>
  </w:style>
  <w:style w:type="character" w:customStyle="1" w:styleId="354">
    <w:name w:val="公文正文 Char Char"/>
    <w:link w:val="355"/>
    <w:qFormat/>
    <w:uiPriority w:val="0"/>
    <w:rPr>
      <w:rFonts w:ascii="仿宋_GB2312" w:eastAsia="仿宋_GB2312"/>
      <w:kern w:val="2"/>
      <w:sz w:val="24"/>
      <w:szCs w:val="24"/>
    </w:rPr>
  </w:style>
  <w:style w:type="paragraph" w:customStyle="1" w:styleId="355">
    <w:name w:val="公文正文"/>
    <w:basedOn w:val="1"/>
    <w:link w:val="354"/>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qFormat/>
    <w:uiPriority w:val="0"/>
    <w:rPr>
      <w:rFonts w:eastAsia="宋体"/>
      <w:sz w:val="24"/>
      <w:szCs w:val="24"/>
      <w:lang w:val="en-US" w:eastAsia="zh-CN" w:bidi="ar-SA"/>
    </w:rPr>
  </w:style>
  <w:style w:type="character" w:customStyle="1" w:styleId="357">
    <w:name w:val="标题 1 Char Char"/>
    <w:qFormat/>
    <w:uiPriority w:val="0"/>
    <w:rPr>
      <w:rFonts w:hint="eastAsia" w:ascii="宋体" w:hAnsi="宋体" w:eastAsia="宋体"/>
      <w:b/>
      <w:spacing w:val="-2"/>
      <w:sz w:val="24"/>
      <w:lang w:val="en-US" w:eastAsia="zh-CN" w:bidi="ar-SA"/>
    </w:rPr>
  </w:style>
  <w:style w:type="character" w:customStyle="1" w:styleId="358">
    <w:name w:val="正文（缩进2汉字） Char"/>
    <w:link w:val="359"/>
    <w:qFormat/>
    <w:uiPriority w:val="0"/>
    <w:rPr>
      <w:rFonts w:ascii="宋体"/>
    </w:rPr>
  </w:style>
  <w:style w:type="paragraph" w:customStyle="1" w:styleId="359">
    <w:name w:val="正文（缩进2汉字）"/>
    <w:basedOn w:val="1"/>
    <w:link w:val="35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Char"/>
    <w:link w:val="10"/>
    <w:qFormat/>
    <w:uiPriority w:val="0"/>
    <w:rPr>
      <w:rFonts w:ascii="Arial" w:hAnsi="Arial" w:eastAsia="黑体"/>
      <w:kern w:val="2"/>
      <w:sz w:val="24"/>
      <w:szCs w:val="24"/>
    </w:rPr>
  </w:style>
  <w:style w:type="character" w:customStyle="1" w:styleId="361">
    <w:name w:val="标书表格字体格式 Char"/>
    <w:qFormat/>
    <w:uiPriority w:val="0"/>
    <w:rPr>
      <w:kern w:val="2"/>
      <w:sz w:val="21"/>
      <w:szCs w:val="24"/>
      <w:lang w:bidi="ar-SA"/>
    </w:rPr>
  </w:style>
  <w:style w:type="character" w:customStyle="1" w:styleId="362">
    <w:name w:val="tw4winError"/>
    <w:qFormat/>
    <w:uiPriority w:val="0"/>
    <w:rPr>
      <w:rFonts w:ascii="Courier New" w:hAnsi="Courier New" w:cs="Courier New"/>
      <w:color w:val="00FF00"/>
      <w:sz w:val="40"/>
      <w:szCs w:val="40"/>
    </w:rPr>
  </w:style>
  <w:style w:type="character" w:customStyle="1" w:styleId="363">
    <w:name w:val="Body Text(ch) Char Char"/>
    <w:qFormat/>
    <w:uiPriority w:val="0"/>
    <w:rPr>
      <w:rFonts w:ascii="宋体"/>
      <w:kern w:val="2"/>
      <w:sz w:val="24"/>
      <w:szCs w:val="21"/>
      <w:lang w:val="zh-CN"/>
    </w:rPr>
  </w:style>
  <w:style w:type="character" w:customStyle="1" w:styleId="364">
    <w:name w:val="正文首行缩进两字 Char"/>
    <w:qFormat/>
    <w:uiPriority w:val="0"/>
    <w:rPr>
      <w:sz w:val="24"/>
      <w:szCs w:val="24"/>
      <w:lang w:val="en-US" w:eastAsia="zh-CN" w:bidi="ar-SA"/>
    </w:rPr>
  </w:style>
  <w:style w:type="character" w:customStyle="1" w:styleId="365">
    <w:name w:val="正文文本 Char"/>
    <w:qFormat/>
    <w:uiPriority w:val="0"/>
    <w:rPr>
      <w:rFonts w:eastAsia="宋体"/>
      <w:kern w:val="2"/>
      <w:sz w:val="24"/>
      <w:szCs w:val="24"/>
      <w:lang w:val="en-US" w:eastAsia="zh-CN" w:bidi="ar-SA"/>
    </w:rPr>
  </w:style>
  <w:style w:type="character" w:customStyle="1" w:styleId="366">
    <w:name w:val="文档结构图 字符1"/>
    <w:qFormat/>
    <w:uiPriority w:val="0"/>
    <w:rPr>
      <w:rFonts w:ascii="宋体" w:hAnsi="Calibri" w:eastAsia="黑体" w:cs="Arial"/>
      <w:snapToGrid w:val="0"/>
      <w:kern w:val="2"/>
      <w:sz w:val="18"/>
      <w:szCs w:val="18"/>
    </w:rPr>
  </w:style>
  <w:style w:type="character" w:customStyle="1" w:styleId="367">
    <w:name w:val="content"/>
    <w:qFormat/>
    <w:uiPriority w:val="0"/>
  </w:style>
  <w:style w:type="character" w:customStyle="1" w:styleId="368">
    <w:name w:val="tw4winPopup"/>
    <w:qFormat/>
    <w:uiPriority w:val="0"/>
    <w:rPr>
      <w:rFonts w:ascii="Courier New" w:hAnsi="Courier New" w:cs="Courier New"/>
      <w:color w:val="008000"/>
      <w:lang w:val="en-US" w:eastAsia="zh-CN"/>
    </w:rPr>
  </w:style>
  <w:style w:type="character" w:customStyle="1" w:styleId="369">
    <w:name w:val="param-name"/>
    <w:qFormat/>
    <w:uiPriority w:val="99"/>
    <w:rPr>
      <w:rFonts w:ascii="Arial" w:hAnsi="Arial" w:eastAsia="黑体" w:cs="Arial"/>
      <w:snapToGrid w:val="0"/>
      <w:kern w:val="0"/>
      <w:szCs w:val="21"/>
    </w:rPr>
  </w:style>
  <w:style w:type="character" w:customStyle="1" w:styleId="370">
    <w:name w:val="标准正文格式 Char"/>
    <w:qFormat/>
    <w:uiPriority w:val="0"/>
    <w:rPr>
      <w:rFonts w:ascii="宋体" w:eastAsia="仿宋_GB2312" w:cs="宋体"/>
      <w:color w:val="000000"/>
      <w:sz w:val="24"/>
      <w:lang w:val="en-US" w:eastAsia="zh-CN" w:bidi="ar-SA"/>
    </w:rPr>
  </w:style>
  <w:style w:type="character" w:customStyle="1" w:styleId="371">
    <w:name w:val="Char Char212"/>
    <w:qFormat/>
    <w:uiPriority w:val="0"/>
    <w:rPr>
      <w:rFonts w:eastAsia="宋体"/>
      <w:b/>
      <w:bCs/>
      <w:kern w:val="2"/>
      <w:sz w:val="21"/>
      <w:szCs w:val="24"/>
      <w:lang w:val="en-US" w:eastAsia="zh-CN" w:bidi="ar-SA"/>
    </w:rPr>
  </w:style>
  <w:style w:type="character" w:customStyle="1" w:styleId="372">
    <w:name w:val="文档结构图 Char"/>
    <w:qFormat/>
    <w:uiPriority w:val="0"/>
    <w:rPr>
      <w:rFonts w:eastAsia="宋体"/>
      <w:kern w:val="2"/>
      <w:sz w:val="21"/>
      <w:szCs w:val="24"/>
      <w:lang w:val="en-US" w:eastAsia="zh-CN" w:bidi="ar-SA"/>
    </w:rPr>
  </w:style>
  <w:style w:type="character" w:customStyle="1" w:styleId="373">
    <w:name w:val="zbggmain style9"/>
    <w:qFormat/>
    <w:uiPriority w:val="0"/>
  </w:style>
  <w:style w:type="character" w:customStyle="1" w:styleId="374">
    <w:name w:val="Char Char16"/>
    <w:qFormat/>
    <w:uiPriority w:val="6"/>
    <w:rPr>
      <w:kern w:val="1"/>
      <w:sz w:val="18"/>
      <w:szCs w:val="18"/>
    </w:rPr>
  </w:style>
  <w:style w:type="character" w:customStyle="1" w:styleId="375">
    <w:name w:val="font51"/>
    <w:qFormat/>
    <w:uiPriority w:val="0"/>
    <w:rPr>
      <w:rFonts w:hint="eastAsia" w:ascii="仿宋" w:hAnsi="仿宋" w:eastAsia="仿宋" w:cs="仿宋"/>
      <w:color w:val="000000"/>
      <w:sz w:val="20"/>
      <w:szCs w:val="20"/>
      <w:u w:val="none"/>
    </w:rPr>
  </w:style>
  <w:style w:type="character" w:customStyle="1" w:styleId="376">
    <w:name w:val="Char Char82"/>
    <w:qFormat/>
    <w:uiPriority w:val="0"/>
    <w:rPr>
      <w:rFonts w:eastAsia="宋体"/>
      <w:b/>
      <w:sz w:val="24"/>
      <w:lang w:val="en-GB" w:eastAsia="zh-CN"/>
    </w:rPr>
  </w:style>
  <w:style w:type="character" w:customStyle="1" w:styleId="377">
    <w:name w:val="正文文本缩进 3 Char"/>
    <w:link w:val="53"/>
    <w:qFormat/>
    <w:uiPriority w:val="0"/>
    <w:rPr>
      <w:kern w:val="2"/>
      <w:sz w:val="24"/>
    </w:rPr>
  </w:style>
  <w:style w:type="character" w:customStyle="1" w:styleId="378">
    <w:name w:val="日期 Char1"/>
    <w:semiHidden/>
    <w:qFormat/>
    <w:uiPriority w:val="99"/>
    <w:rPr>
      <w:rFonts w:ascii="Times New Roman" w:hAnsi="Times New Roman" w:eastAsia="宋体" w:cs="Times New Roman"/>
      <w:szCs w:val="24"/>
    </w:rPr>
  </w:style>
  <w:style w:type="character" w:customStyle="1" w:styleId="379">
    <w:name w:val="页眉 字符"/>
    <w:qFormat/>
    <w:uiPriority w:val="99"/>
    <w:rPr>
      <w:kern w:val="2"/>
      <w:sz w:val="18"/>
      <w:szCs w:val="18"/>
    </w:rPr>
  </w:style>
  <w:style w:type="character" w:customStyle="1" w:styleId="380">
    <w:name w:val="Char Char33"/>
    <w:qFormat/>
    <w:uiPriority w:val="6"/>
    <w:rPr>
      <w:rFonts w:ascii="Arial" w:hAnsi="Arial" w:eastAsia="黑体"/>
      <w:b/>
      <w:kern w:val="1"/>
      <w:sz w:val="24"/>
      <w:szCs w:val="24"/>
    </w:rPr>
  </w:style>
  <w:style w:type="character" w:customStyle="1" w:styleId="381">
    <w:name w:val="b11_01b Char"/>
    <w:link w:val="382"/>
    <w:qFormat/>
    <w:uiPriority w:val="0"/>
    <w:rPr>
      <w:rFonts w:ascii="Verdana" w:hAnsi="Verdana"/>
      <w:b/>
      <w:bCs/>
      <w:color w:val="4A82CA"/>
      <w:sz w:val="17"/>
      <w:szCs w:val="17"/>
    </w:rPr>
  </w:style>
  <w:style w:type="paragraph" w:customStyle="1" w:styleId="382">
    <w:name w:val="b11_01b"/>
    <w:basedOn w:val="1"/>
    <w:next w:val="1"/>
    <w:link w:val="38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qFormat/>
    <w:uiPriority w:val="6"/>
    <w:rPr>
      <w:rFonts w:ascii="仿宋_GB2312" w:eastAsia="仿宋_GB2312"/>
      <w:b/>
      <w:bCs/>
      <w:kern w:val="2"/>
      <w:sz w:val="24"/>
      <w:szCs w:val="24"/>
      <w:lang w:val="zh-CN" w:eastAsia="zh-CN" w:bidi="ar-SA"/>
    </w:rPr>
  </w:style>
  <w:style w:type="character" w:customStyle="1" w:styleId="384">
    <w:name w:val="Footer-Even Char"/>
    <w:qFormat/>
    <w:uiPriority w:val="0"/>
    <w:rPr>
      <w:rFonts w:eastAsia="宋体"/>
      <w:kern w:val="2"/>
      <w:sz w:val="18"/>
      <w:lang w:val="en-US" w:eastAsia="zh-CN" w:bidi="ar-SA"/>
    </w:rPr>
  </w:style>
  <w:style w:type="character" w:customStyle="1" w:styleId="385">
    <w:name w:val="页脚 Char2"/>
    <w:link w:val="39"/>
    <w:qFormat/>
    <w:locked/>
    <w:uiPriority w:val="99"/>
    <w:rPr>
      <w:kern w:val="2"/>
      <w:sz w:val="18"/>
      <w:szCs w:val="18"/>
    </w:rPr>
  </w:style>
  <w:style w:type="character" w:customStyle="1" w:styleId="386">
    <w:name w:val="Char Char36"/>
    <w:qFormat/>
    <w:uiPriority w:val="6"/>
    <w:rPr>
      <w:rFonts w:ascii="仿宋_GB2312" w:hAnsi="仿宋_GB2312" w:eastAsia="仿宋_GB2312" w:cs="Arial"/>
      <w:b/>
      <w:kern w:val="1"/>
      <w:sz w:val="32"/>
      <w:szCs w:val="32"/>
      <w:lang w:val="zh-CN" w:eastAsia="zh-CN" w:bidi="ar-SA"/>
    </w:rPr>
  </w:style>
  <w:style w:type="character" w:customStyle="1" w:styleId="387">
    <w:name w:val="Char Char61"/>
    <w:qFormat/>
    <w:uiPriority w:val="6"/>
    <w:rPr>
      <w:rFonts w:eastAsia="宋体"/>
      <w:kern w:val="2"/>
      <w:sz w:val="21"/>
      <w:szCs w:val="24"/>
      <w:lang w:val="en-US" w:eastAsia="zh-CN" w:bidi="ar-SA"/>
    </w:rPr>
  </w:style>
  <w:style w:type="character" w:customStyle="1" w:styleId="388">
    <w:name w:val="正文文字缩进 2 Char Char"/>
    <w:qFormat/>
    <w:uiPriority w:val="0"/>
    <w:rPr>
      <w:rFonts w:ascii="宋体"/>
      <w:sz w:val="28"/>
    </w:rPr>
  </w:style>
  <w:style w:type="character" w:customStyle="1" w:styleId="389">
    <w:name w:val="f141"/>
    <w:qFormat/>
    <w:uiPriority w:val="0"/>
    <w:rPr>
      <w:rFonts w:ascii="Tahoma" w:hAnsi="Tahoma" w:eastAsia="宋体"/>
      <w:b/>
      <w:kern w:val="2"/>
      <w:sz w:val="21"/>
      <w:szCs w:val="21"/>
      <w:lang w:val="en-US" w:eastAsia="zh-CN" w:bidi="ar-SA"/>
    </w:rPr>
  </w:style>
  <w:style w:type="character" w:customStyle="1" w:styleId="390">
    <w:name w:val="段落 Char Char"/>
    <w:link w:val="391"/>
    <w:qFormat/>
    <w:uiPriority w:val="0"/>
    <w:rPr>
      <w:rFonts w:ascii="宋体" w:hAnsi="宋体"/>
      <w:sz w:val="24"/>
    </w:rPr>
  </w:style>
  <w:style w:type="paragraph" w:customStyle="1" w:styleId="391">
    <w:name w:val="段落"/>
    <w:basedOn w:val="1"/>
    <w:link w:val="390"/>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qFormat/>
    <w:uiPriority w:val="0"/>
    <w:rPr>
      <w:rFonts w:eastAsia="宋体"/>
      <w:b/>
      <w:bCs/>
      <w:kern w:val="2"/>
      <w:sz w:val="32"/>
      <w:szCs w:val="32"/>
      <w:lang w:val="en-US" w:eastAsia="zh-CN" w:bidi="ar-SA"/>
    </w:rPr>
  </w:style>
  <w:style w:type="character" w:customStyle="1" w:styleId="393">
    <w:name w:val="apple-converted-space"/>
    <w:qFormat/>
    <w:uiPriority w:val="0"/>
  </w:style>
  <w:style w:type="character" w:customStyle="1" w:styleId="394">
    <w:name w:val="页眉 Char2"/>
    <w:link w:val="41"/>
    <w:qFormat/>
    <w:uiPriority w:val="99"/>
    <w:rPr>
      <w:kern w:val="2"/>
      <w:sz w:val="18"/>
      <w:szCs w:val="18"/>
    </w:rPr>
  </w:style>
  <w:style w:type="character" w:customStyle="1" w:styleId="395">
    <w:name w:val="Char Char9"/>
    <w:qFormat/>
    <w:uiPriority w:val="0"/>
    <w:rPr>
      <w:rFonts w:eastAsia="宋体"/>
      <w:kern w:val="2"/>
      <w:sz w:val="18"/>
      <w:szCs w:val="18"/>
      <w:lang w:val="en-US" w:eastAsia="zh-CN" w:bidi="ar-SA"/>
    </w:rPr>
  </w:style>
  <w:style w:type="character" w:customStyle="1" w:styleId="396">
    <w:name w:val="Char Char41"/>
    <w:qFormat/>
    <w:uiPriority w:val="0"/>
    <w:rPr>
      <w:rFonts w:eastAsia="宋体"/>
      <w:b/>
      <w:sz w:val="24"/>
      <w:lang w:val="en-GB" w:eastAsia="zh-CN" w:bidi="ar-SA"/>
    </w:rPr>
  </w:style>
  <w:style w:type="character" w:customStyle="1" w:styleId="397">
    <w:name w:val="large1"/>
    <w:qFormat/>
    <w:uiPriority w:val="0"/>
    <w:rPr>
      <w:rFonts w:hint="eastAsia" w:ascii="宋体" w:hAnsi="宋体" w:eastAsia="宋体"/>
      <w:sz w:val="21"/>
      <w:szCs w:val="21"/>
    </w:rPr>
  </w:style>
  <w:style w:type="character" w:customStyle="1" w:styleId="398">
    <w:name w:val="正文段 Char"/>
    <w:link w:val="399"/>
    <w:qFormat/>
    <w:uiPriority w:val="0"/>
    <w:rPr>
      <w:sz w:val="24"/>
    </w:rPr>
  </w:style>
  <w:style w:type="paragraph" w:customStyle="1" w:styleId="399">
    <w:name w:val="正文段"/>
    <w:basedOn w:val="1"/>
    <w:link w:val="398"/>
    <w:qFormat/>
    <w:uiPriority w:val="0"/>
    <w:pPr>
      <w:widowControl/>
      <w:snapToGrid w:val="0"/>
      <w:spacing w:after="156" w:afterLines="50"/>
      <w:ind w:firstLine="200" w:firstLineChars="200"/>
    </w:pPr>
    <w:rPr>
      <w:kern w:val="0"/>
      <w:sz w:val="24"/>
      <w:szCs w:val="20"/>
    </w:rPr>
  </w:style>
  <w:style w:type="character" w:customStyle="1" w:styleId="400">
    <w:name w:val="Char Char13"/>
    <w:qFormat/>
    <w:uiPriority w:val="6"/>
    <w:rPr>
      <w:rFonts w:ascii="宋体" w:hAnsi="宋体"/>
      <w:kern w:val="1"/>
      <w:sz w:val="21"/>
      <w:szCs w:val="24"/>
    </w:rPr>
  </w:style>
  <w:style w:type="character" w:customStyle="1" w:styleId="401">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qFormat/>
    <w:uiPriority w:val="0"/>
    <w:rPr>
      <w:rFonts w:ascii="宋体" w:hAnsi="宋体"/>
      <w:kern w:val="2"/>
      <w:sz w:val="24"/>
      <w:szCs w:val="22"/>
    </w:rPr>
  </w:style>
  <w:style w:type="paragraph" w:customStyle="1" w:styleId="403">
    <w:name w:val="冯广丽"/>
    <w:basedOn w:val="1"/>
    <w:link w:val="402"/>
    <w:qFormat/>
    <w:uiPriority w:val="0"/>
    <w:pPr>
      <w:adjustRightInd/>
      <w:spacing w:line="360" w:lineRule="auto"/>
      <w:ind w:firstLine="480" w:firstLineChars="200"/>
    </w:pPr>
    <w:rPr>
      <w:rFonts w:ascii="宋体" w:hAnsi="宋体"/>
      <w:sz w:val="24"/>
      <w:szCs w:val="22"/>
    </w:rPr>
  </w:style>
  <w:style w:type="character" w:customStyle="1" w:styleId="404">
    <w:name w:val="批注文字 字符"/>
    <w:qFormat/>
    <w:uiPriority w:val="0"/>
    <w:rPr>
      <w:rFonts w:ascii="Arial" w:hAnsi="Arial" w:eastAsia="黑体" w:cs="Arial"/>
      <w:snapToGrid w:val="0"/>
      <w:kern w:val="0"/>
      <w:szCs w:val="21"/>
    </w:rPr>
  </w:style>
  <w:style w:type="character" w:customStyle="1" w:styleId="405">
    <w:name w:val="Char Char161"/>
    <w:qFormat/>
    <w:uiPriority w:val="0"/>
    <w:rPr>
      <w:rFonts w:eastAsia="宋体"/>
      <w:b/>
      <w:kern w:val="2"/>
      <w:sz w:val="32"/>
      <w:lang w:val="en-US" w:eastAsia="zh-CN"/>
    </w:rPr>
  </w:style>
  <w:style w:type="character" w:customStyle="1" w:styleId="406">
    <w:name w:val="javascript"/>
    <w:qFormat/>
    <w:uiPriority w:val="0"/>
  </w:style>
  <w:style w:type="character" w:customStyle="1" w:styleId="407">
    <w:name w:val="图名 Char"/>
    <w:qFormat/>
    <w:uiPriority w:val="0"/>
    <w:rPr>
      <w:rFonts w:ascii="Arial" w:hAnsi="Arial" w:eastAsia="黑体"/>
      <w:kern w:val="2"/>
      <w:sz w:val="24"/>
      <w:szCs w:val="24"/>
      <w:lang w:val="en-US" w:eastAsia="zh-CN" w:bidi="ar-SA"/>
    </w:rPr>
  </w:style>
  <w:style w:type="character" w:customStyle="1" w:styleId="408">
    <w:name w:val="Used by Word for text of Help footnotes Char Char"/>
    <w:qFormat/>
    <w:uiPriority w:val="0"/>
    <w:rPr>
      <w:rFonts w:ascii="Times New Roman" w:hAnsi="Times New Roman" w:eastAsia="宋体" w:cs="Times New Roman"/>
      <w:sz w:val="20"/>
      <w:szCs w:val="20"/>
    </w:rPr>
  </w:style>
  <w:style w:type="character" w:customStyle="1" w:styleId="409">
    <w:name w:val="编号，小四 Char"/>
    <w:link w:val="410"/>
    <w:qFormat/>
    <w:uiPriority w:val="0"/>
    <w:rPr>
      <w:rFonts w:ascii="Arial" w:hAnsi="Arial"/>
      <w:sz w:val="24"/>
    </w:rPr>
  </w:style>
  <w:style w:type="paragraph" w:customStyle="1" w:styleId="410">
    <w:name w:val="编号，小四"/>
    <w:basedOn w:val="1"/>
    <w:link w:val="409"/>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qFormat/>
    <w:uiPriority w:val="99"/>
    <w:rPr>
      <w:rFonts w:ascii="宋体" w:eastAsia="宋体" w:cs="宋体"/>
      <w:color w:val="000000"/>
      <w:sz w:val="14"/>
      <w:szCs w:val="14"/>
    </w:rPr>
  </w:style>
  <w:style w:type="character" w:customStyle="1" w:styleId="412">
    <w:name w:val="标题 2 Char Char"/>
    <w:qFormat/>
    <w:uiPriority w:val="0"/>
    <w:rPr>
      <w:rFonts w:ascii="楷体_GB2312" w:hAnsi="Arial" w:eastAsia="楷体_GB2312"/>
      <w:b/>
      <w:bCs/>
      <w:kern w:val="2"/>
      <w:sz w:val="24"/>
      <w:szCs w:val="32"/>
      <w:lang w:val="en-US" w:eastAsia="zh-CN" w:bidi="ar-SA"/>
    </w:rPr>
  </w:style>
  <w:style w:type="character" w:customStyle="1" w:styleId="413">
    <w:name w:val="未用 Char"/>
    <w:qFormat/>
    <w:uiPriority w:val="0"/>
    <w:rPr>
      <w:rFonts w:ascii="Arial" w:hAnsi="Arial" w:eastAsia="黑体"/>
      <w:kern w:val="2"/>
      <w:sz w:val="21"/>
      <w:szCs w:val="21"/>
      <w:lang w:val="en-US" w:eastAsia="zh-CN" w:bidi="ar-SA"/>
    </w:rPr>
  </w:style>
  <w:style w:type="character" w:customStyle="1" w:styleId="414">
    <w:name w:val="myp1111"/>
    <w:qFormat/>
    <w:uiPriority w:val="0"/>
    <w:rPr>
      <w:rFonts w:hint="default" w:ascii="ˎ̥" w:hAnsi="ˎ̥"/>
      <w:color w:val="000000"/>
      <w:sz w:val="20"/>
      <w:szCs w:val="20"/>
      <w:u w:val="none"/>
    </w:rPr>
  </w:style>
  <w:style w:type="character" w:customStyle="1" w:styleId="415">
    <w:name w:val="样式 标题 4h4H4Fab-4T5Ref Heading 1rh1Heading sqlsect 1.2.3.... Char"/>
    <w:link w:val="307"/>
    <w:qFormat/>
    <w:uiPriority w:val="0"/>
    <w:rPr>
      <w:rFonts w:ascii="微软雅黑" w:hAnsi="微软雅黑" w:eastAsia="微软雅黑"/>
      <w:b/>
      <w:bCs/>
      <w:kern w:val="2"/>
      <w:sz w:val="24"/>
      <w:szCs w:val="28"/>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qFormat/>
    <w:uiPriority w:val="0"/>
    <w:rPr>
      <w:rFonts w:ascii="仿宋_GB2312" w:eastAsia="仿宋_GB2312"/>
      <w:kern w:val="2"/>
      <w:sz w:val="24"/>
      <w:lang w:val="en-US" w:eastAsia="zh-CN" w:bidi="ar-SA"/>
    </w:rPr>
  </w:style>
  <w:style w:type="paragraph" w:customStyle="1" w:styleId="418">
    <w:name w:val="仿宋正文"/>
    <w:basedOn w:val="1"/>
    <w:link w:val="417"/>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标题 1 字符"/>
    <w:qFormat/>
    <w:uiPriority w:val="9"/>
    <w:rPr>
      <w:rFonts w:ascii="Arial" w:hAnsi="Arial" w:eastAsia="黑体" w:cs="Arial"/>
      <w:b/>
      <w:bCs/>
      <w:snapToGrid w:val="0"/>
      <w:kern w:val="44"/>
      <w:sz w:val="44"/>
      <w:szCs w:val="44"/>
    </w:rPr>
  </w:style>
  <w:style w:type="character" w:customStyle="1" w:styleId="423">
    <w:name w:val="style36"/>
    <w:basedOn w:val="70"/>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5"/>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3">
    <w:name w:val="gray6"/>
    <w:basedOn w:val="70"/>
    <w:qFormat/>
    <w:uiPriority w:val="0"/>
    <w:rPr>
      <w:rFonts w:ascii="Arial" w:hAnsi="Arial" w:eastAsia="黑体" w:cs="Arial"/>
      <w:snapToGrid w:val="0"/>
      <w:kern w:val="0"/>
      <w:szCs w:val="21"/>
    </w:rPr>
  </w:style>
  <w:style w:type="character" w:customStyle="1" w:styleId="434">
    <w:name w:val="hui"/>
    <w:basedOn w:val="70"/>
    <w:qFormat/>
    <w:uiPriority w:val="0"/>
    <w:rPr>
      <w:rFonts w:ascii="Arial" w:hAnsi="Arial" w:eastAsia="黑体" w:cs="Arial"/>
      <w:snapToGrid w:val="0"/>
      <w:kern w:val="0"/>
      <w:szCs w:val="21"/>
    </w:rPr>
  </w:style>
  <w:style w:type="character" w:customStyle="1" w:styleId="435">
    <w:name w:val="哈哈正文 Char Char"/>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6"/>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qFormat/>
    <w:uiPriority w:val="0"/>
    <w:pPr>
      <w:adjustRightInd/>
      <w:ind w:firstLine="200" w:firstLineChars="200"/>
    </w:pPr>
    <w:rPr>
      <w:rFonts w:ascii="Tahoma" w:hAnsi="Tahoma"/>
      <w:sz w:val="24"/>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qFormat/>
    <w:uiPriority w:val="0"/>
    <w:pPr>
      <w:tabs>
        <w:tab w:val="left" w:pos="360"/>
      </w:tabs>
    </w:pPr>
    <w:rPr>
      <w:sz w:val="24"/>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qFormat/>
    <w:uiPriority w:val="0"/>
    <w:pPr>
      <w:tabs>
        <w:tab w:val="left" w:pos="2790"/>
        <w:tab w:val="left" w:pos="4230"/>
      </w:tabs>
      <w:spacing w:before="312" w:beforeLines="100"/>
      <w:jc w:val="left"/>
    </w:pPr>
  </w:style>
  <w:style w:type="paragraph" w:customStyle="1" w:styleId="46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qFormat/>
    <w:uiPriority w:val="0"/>
    <w:pPr>
      <w:tabs>
        <w:tab w:val="left" w:pos="840"/>
      </w:tabs>
      <w:ind w:left="840" w:hanging="420"/>
    </w:pPr>
    <w:rPr>
      <w:rFonts w:ascii="Tahoma" w:hAnsi="Tahoma"/>
      <w:sz w:val="24"/>
    </w:rPr>
  </w:style>
  <w:style w:type="paragraph" w:customStyle="1" w:styleId="46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qFormat/>
    <w:uiPriority w:val="0"/>
    <w:pPr>
      <w:adjustRightInd/>
      <w:spacing w:before="156" w:line="360" w:lineRule="auto"/>
      <w:ind w:firstLine="510" w:firstLineChars="200"/>
    </w:pPr>
    <w:rPr>
      <w:sz w:val="24"/>
      <w:szCs w:val="20"/>
    </w:rPr>
  </w:style>
  <w:style w:type="paragraph" w:customStyle="1" w:styleId="468">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qFormat/>
    <w:uiPriority w:val="0"/>
    <w:rPr>
      <w:rFonts w:ascii="仿宋_GB2312" w:eastAsia="仿宋_GB2312"/>
      <w:b/>
      <w:sz w:val="32"/>
      <w:szCs w:val="32"/>
    </w:rPr>
  </w:style>
  <w:style w:type="paragraph" w:customStyle="1" w:styleId="47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qFormat/>
    <w:uiPriority w:val="0"/>
    <w:pPr>
      <w:keepNext/>
      <w:tabs>
        <w:tab w:val="left" w:pos="360"/>
      </w:tabs>
      <w:spacing w:before="0" w:after="0"/>
      <w:outlineLvl w:val="5"/>
    </w:pPr>
  </w:style>
  <w:style w:type="paragraph" w:customStyle="1" w:styleId="476">
    <w:name w:val="5级标题"/>
    <w:basedOn w:val="477"/>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7">
    <w:name w:val="4级标题"/>
    <w:basedOn w:val="26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qFormat/>
    <w:uiPriority w:val="0"/>
    <w:pPr>
      <w:adjustRightInd/>
      <w:ind w:left="420" w:leftChars="200"/>
      <w:jc w:val="left"/>
    </w:pPr>
    <w:rPr>
      <w:sz w:val="28"/>
      <w:szCs w:val="20"/>
      <w:lang w:eastAsia="zh-TW"/>
    </w:rPr>
  </w:style>
  <w:style w:type="paragraph" w:customStyle="1" w:styleId="479">
    <w:name w:val="Char2 Char Char"/>
    <w:basedOn w:val="1"/>
    <w:qFormat/>
    <w:uiPriority w:val="0"/>
    <w:pPr>
      <w:adjustRightInd/>
    </w:pPr>
    <w:rPr>
      <w:rFonts w:ascii="Tahoma" w:hAnsi="Tahoma"/>
      <w:sz w:val="24"/>
      <w:szCs w:val="20"/>
    </w:rPr>
  </w:style>
  <w:style w:type="paragraph" w:customStyle="1" w:styleId="480">
    <w:name w:val="_Style 11"/>
    <w:basedOn w:val="1"/>
    <w:qFormat/>
    <w:uiPriority w:val="34"/>
    <w:pPr>
      <w:adjustRightInd/>
      <w:ind w:firstLine="420" w:firstLineChars="200"/>
    </w:pPr>
    <w:rPr>
      <w:rFonts w:eastAsia="仿宋_GB2312"/>
      <w:sz w:val="28"/>
    </w:rPr>
  </w:style>
  <w:style w:type="paragraph" w:customStyle="1" w:styleId="48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qFormat/>
    <w:uiPriority w:val="0"/>
    <w:rPr>
      <w:rFonts w:ascii="Tahoma" w:hAnsi="Tahoma"/>
      <w:sz w:val="24"/>
      <w:szCs w:val="20"/>
    </w:rPr>
  </w:style>
  <w:style w:type="paragraph" w:customStyle="1" w:styleId="483">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link w:val="935"/>
    <w:qFormat/>
    <w:uiPriority w:val="99"/>
    <w:rPr>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3"/>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4"/>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 w:val="24"/>
      <w:szCs w:val="20"/>
    </w:rPr>
  </w:style>
  <w:style w:type="paragraph" w:customStyle="1" w:styleId="500">
    <w:name w:val="MM Topic 5"/>
    <w:basedOn w:val="7"/>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4"/>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qFormat/>
    <w:uiPriority w:val="0"/>
    <w:pPr>
      <w:adjustRightInd/>
      <w:ind w:firstLine="420" w:firstLineChars="200"/>
    </w:pPr>
    <w:rPr>
      <w:rFonts w:eastAsia="仿宋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 w:val="24"/>
      <w:szCs w:val="20"/>
    </w:rPr>
  </w:style>
  <w:style w:type="paragraph" w:customStyle="1" w:styleId="52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qFormat/>
    <w:uiPriority w:val="6"/>
    <w:rPr>
      <w:rFonts w:ascii="仿宋_GB2312" w:eastAsia="仿宋_GB2312"/>
      <w:b/>
      <w:sz w:val="32"/>
      <w:szCs w:val="20"/>
    </w:rPr>
  </w:style>
  <w:style w:type="paragraph" w:customStyle="1" w:styleId="533">
    <w:name w:val="列出段落2"/>
    <w:basedOn w:val="1"/>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qFormat/>
    <w:uiPriority w:val="0"/>
    <w:rPr>
      <w:rFonts w:eastAsia="仿宋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6"/>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237"/>
    <w:next w:val="237"/>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237"/>
    <w:next w:val="237"/>
    <w:qFormat/>
    <w:uiPriority w:val="0"/>
    <w:rPr>
      <w:rFonts w:ascii="宋体" w:eastAsia="宋体" w:cs="Times New Roman"/>
      <w:color w:val="auto"/>
    </w:rPr>
  </w:style>
  <w:style w:type="paragraph" w:customStyle="1" w:styleId="55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仿宋_GB2312" w:eastAsia="仿宋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sz w:val="24"/>
    </w:rPr>
  </w:style>
  <w:style w:type="paragraph" w:customStyle="1" w:styleId="56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6">
    <w:name w:val="_正文段落"/>
    <w:basedOn w:val="1"/>
    <w:qFormat/>
    <w:uiPriority w:val="0"/>
    <w:pPr>
      <w:adjustRightInd/>
      <w:ind w:firstLine="560"/>
    </w:pPr>
    <w:rPr>
      <w:rFonts w:ascii="仿宋_GB2312" w:hAnsi="仿宋" w:eastAsia="仿宋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 w:val="24"/>
      <w:szCs w:val="20"/>
    </w:rPr>
  </w:style>
  <w:style w:type="paragraph" w:customStyle="1" w:styleId="586">
    <w:name w:val="标题五"/>
    <w:basedOn w:val="1"/>
    <w:qFormat/>
    <w:uiPriority w:val="0"/>
    <w:pPr>
      <w:adjustRightInd/>
      <w:spacing w:before="156" w:beforeLines="50" w:line="360" w:lineRule="auto"/>
    </w:pPr>
    <w:rPr>
      <w:b/>
      <w:sz w:val="24"/>
    </w:rPr>
  </w:style>
  <w:style w:type="paragraph" w:customStyle="1" w:styleId="587">
    <w:name w:val="Char Char1101"/>
    <w:basedOn w:val="1"/>
    <w:qFormat/>
    <w:uiPriority w:val="0"/>
    <w:pPr>
      <w:spacing w:line="360" w:lineRule="auto"/>
    </w:pPr>
    <w:rPr>
      <w:rFonts w:ascii="Tahoma" w:hAnsi="Tahoma"/>
      <w:sz w:val="24"/>
      <w:szCs w:val="20"/>
    </w:rPr>
  </w:style>
  <w:style w:type="paragraph" w:customStyle="1" w:styleId="588">
    <w:name w:val="Char Char Char Char Char Char Char Char1"/>
    <w:basedOn w:val="1"/>
    <w:qFormat/>
    <w:uiPriority w:val="0"/>
    <w:pPr>
      <w:tabs>
        <w:tab w:val="left" w:pos="360"/>
      </w:tabs>
    </w:pPr>
    <w:rPr>
      <w:sz w:val="24"/>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仿宋_GB2312" w:eastAsia="仿宋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qFormat/>
    <w:uiPriority w:val="99"/>
    <w:pPr>
      <w:adjustRightInd/>
      <w:spacing w:line="360" w:lineRule="auto"/>
    </w:pPr>
    <w:rPr>
      <w:rFonts w:ascii="仿宋_GB2312" w:eastAsia="仿宋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6"/>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仿宋_GB2312" w:eastAsia="仿宋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仿宋_GB2312" w:eastAsia="仿宋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2"/>
    <w:qFormat/>
    <w:uiPriority w:val="0"/>
    <w:pPr>
      <w:tabs>
        <w:tab w:val="left" w:pos="840"/>
      </w:tabs>
      <w:adjustRightInd/>
      <w:ind w:left="840" w:hanging="420"/>
    </w:pPr>
  </w:style>
  <w:style w:type="paragraph" w:customStyle="1" w:styleId="628">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仿宋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仿宋_GB2312" w:eastAsia="仿宋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156"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2"/>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0" w:beforeLines="0" w:after="0" w:afterLines="0"/>
      <w:ind w:left="1680"/>
      <w:outlineLvl w:val="2"/>
    </w:pPr>
  </w:style>
  <w:style w:type="paragraph" w:customStyle="1" w:styleId="660">
    <w:name w:val="章标题"/>
    <w:next w:val="64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6"/>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6"/>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4"/>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仿宋_GB2312" w:eastAsia="仿宋_GB2312"/>
      <w:b/>
      <w:sz w:val="32"/>
      <w:szCs w:val="20"/>
    </w:rPr>
  </w:style>
  <w:style w:type="paragraph" w:customStyle="1" w:styleId="73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仿宋_GB2312" w:eastAsia="仿宋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qFormat/>
    <w:uiPriority w:val="34"/>
    <w:pPr>
      <w:adjustRightInd/>
      <w:ind w:firstLine="420" w:firstLineChars="200"/>
    </w:pPr>
    <w:rPr>
      <w:rFonts w:eastAsia="仿宋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qFormat/>
    <w:uiPriority w:val="0"/>
    <w:pPr>
      <w:widowControl/>
      <w:adjustRightInd/>
    </w:pPr>
    <w:rPr>
      <w:kern w:val="0"/>
      <w:szCs w:val="21"/>
    </w:rPr>
  </w:style>
  <w:style w:type="paragraph" w:customStyle="1" w:styleId="787">
    <w:name w:val="Char6"/>
    <w:basedOn w:val="1"/>
    <w:qFormat/>
    <w:uiPriority w:val="0"/>
    <w:rPr>
      <w:rFonts w:ascii="仿宋_GB2312" w:eastAsia="仿宋_GB2312"/>
      <w:b/>
      <w:sz w:val="32"/>
      <w:szCs w:val="32"/>
    </w:rPr>
  </w:style>
  <w:style w:type="paragraph" w:customStyle="1" w:styleId="788">
    <w:name w:val="Char111"/>
    <w:basedOn w:val="1"/>
    <w:qFormat/>
    <w:uiPriority w:val="0"/>
    <w:rPr>
      <w:rFonts w:ascii="仿宋_GB2312" w:eastAsia="仿宋_GB2312"/>
      <w:b/>
      <w:sz w:val="32"/>
      <w:szCs w:val="32"/>
    </w:rPr>
  </w:style>
  <w:style w:type="paragraph" w:customStyle="1" w:styleId="789">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qFormat/>
    <w:uiPriority w:val="0"/>
    <w:pPr>
      <w:adjustRightInd/>
      <w:ind w:firstLine="200" w:firstLineChars="200"/>
    </w:pPr>
    <w:rPr>
      <w:rFonts w:ascii="Tahoma" w:hAnsi="Tahoma"/>
      <w:sz w:val="24"/>
      <w:szCs w:val="20"/>
    </w:rPr>
  </w:style>
  <w:style w:type="paragraph" w:customStyle="1" w:styleId="7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2"/>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qFormat/>
    <w:uiPriority w:val="0"/>
    <w:pPr>
      <w:tabs>
        <w:tab w:val="left" w:pos="2940"/>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4">
    <w:name w:val="单元格左对齐"/>
    <w:basedOn w:val="1"/>
    <w:qFormat/>
    <w:uiPriority w:val="0"/>
    <w:pPr>
      <w:adjustRightInd/>
      <w:spacing w:line="360" w:lineRule="auto"/>
    </w:pPr>
    <w:rPr>
      <w:sz w:val="24"/>
    </w:rPr>
  </w:style>
  <w:style w:type="paragraph" w:customStyle="1" w:styleId="805">
    <w:name w:val="正文主体"/>
    <w:basedOn w:val="626"/>
    <w:qFormat/>
    <w:uiPriority w:val="0"/>
  </w:style>
  <w:style w:type="paragraph" w:customStyle="1" w:styleId="80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qFormat/>
    <w:uiPriority w:val="0"/>
    <w:pPr>
      <w:adjustRightInd/>
      <w:spacing w:line="360" w:lineRule="auto"/>
      <w:ind w:firstLine="480" w:firstLineChars="200"/>
    </w:pPr>
    <w:rPr>
      <w:sz w:val="24"/>
      <w:szCs w:val="20"/>
    </w:rPr>
  </w:style>
  <w:style w:type="paragraph" w:customStyle="1" w:styleId="810">
    <w:name w:val="P1"/>
    <w:basedOn w:val="1"/>
    <w:qFormat/>
    <w:uiPriority w:val="0"/>
    <w:pPr>
      <w:adjustRightInd/>
      <w:spacing w:line="288" w:lineRule="auto"/>
      <w:ind w:firstLine="425" w:firstLineChars="200"/>
    </w:pPr>
  </w:style>
  <w:style w:type="paragraph" w:customStyle="1" w:styleId="811">
    <w:name w:val="列表内容"/>
    <w:basedOn w:val="1"/>
    <w:next w:val="1"/>
    <w:qFormat/>
    <w:uiPriority w:val="0"/>
    <w:pPr>
      <w:widowControl/>
      <w:tabs>
        <w:tab w:val="left" w:pos="840"/>
      </w:tabs>
      <w:ind w:left="840" w:hanging="420"/>
      <w:jc w:val="left"/>
    </w:pPr>
    <w:rPr>
      <w:kern w:val="0"/>
      <w:sz w:val="18"/>
    </w:rPr>
  </w:style>
  <w:style w:type="paragraph" w:customStyle="1" w:styleId="812">
    <w:name w:val="Char Char11 Char Char Char1"/>
    <w:basedOn w:val="1"/>
    <w:qFormat/>
    <w:uiPriority w:val="6"/>
    <w:pPr>
      <w:spacing w:line="360" w:lineRule="auto"/>
    </w:pPr>
    <w:rPr>
      <w:szCs w:val="20"/>
    </w:rPr>
  </w:style>
  <w:style w:type="paragraph" w:customStyle="1" w:styleId="8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qFormat/>
    <w:uiPriority w:val="0"/>
    <w:pPr>
      <w:spacing w:line="360" w:lineRule="auto"/>
    </w:pPr>
    <w:rPr>
      <w:szCs w:val="20"/>
    </w:rPr>
  </w:style>
  <w:style w:type="paragraph" w:customStyle="1" w:styleId="81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qFormat/>
    <w:uiPriority w:val="0"/>
    <w:rPr>
      <w:rFonts w:ascii="仿宋_GB2312" w:eastAsia="仿宋_GB2312"/>
      <w:b/>
      <w:sz w:val="32"/>
      <w:szCs w:val="32"/>
    </w:rPr>
  </w:style>
  <w:style w:type="paragraph" w:customStyle="1" w:styleId="82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qFormat/>
    <w:uiPriority w:val="0"/>
    <w:pPr>
      <w:adjustRightInd/>
      <w:spacing w:line="360" w:lineRule="auto"/>
      <w:ind w:firstLine="480"/>
    </w:pPr>
    <w:rPr>
      <w:rFonts w:cs="宋体"/>
      <w:sz w:val="24"/>
      <w:szCs w:val="20"/>
    </w:rPr>
  </w:style>
  <w:style w:type="paragraph" w:customStyle="1" w:styleId="825">
    <w:name w:val="Char Char4 Char Char"/>
    <w:basedOn w:val="1"/>
    <w:qFormat/>
    <w:uiPriority w:val="0"/>
    <w:pPr>
      <w:widowControl/>
      <w:adjustRightInd/>
      <w:spacing w:after="160" w:line="240" w:lineRule="exact"/>
      <w:jc w:val="left"/>
    </w:pPr>
  </w:style>
  <w:style w:type="paragraph" w:customStyle="1" w:styleId="82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qFormat/>
    <w:uiPriority w:val="0"/>
    <w:pPr>
      <w:spacing w:line="360" w:lineRule="auto"/>
    </w:pPr>
    <w:rPr>
      <w:szCs w:val="20"/>
    </w:rPr>
  </w:style>
  <w:style w:type="paragraph" w:customStyle="1" w:styleId="8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qFormat/>
    <w:uiPriority w:val="0"/>
    <w:pPr>
      <w:adjustRightInd/>
      <w:ind w:firstLine="200" w:firstLineChars="200"/>
    </w:pPr>
    <w:rPr>
      <w:rFonts w:ascii="Tahoma" w:hAnsi="Tahoma"/>
      <w:sz w:val="24"/>
      <w:szCs w:val="20"/>
    </w:rPr>
  </w:style>
  <w:style w:type="paragraph" w:customStyle="1" w:styleId="835">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qFormat/>
    <w:uiPriority w:val="0"/>
    <w:pPr>
      <w:tabs>
        <w:tab w:val="left" w:pos="0"/>
      </w:tabs>
      <w:ind w:left="900" w:firstLine="0" w:firstLineChars="0"/>
    </w:pPr>
  </w:style>
  <w:style w:type="paragraph" w:customStyle="1" w:styleId="838">
    <w:name w:val="Bulleted List"/>
    <w:basedOn w:val="1"/>
    <w:qFormat/>
    <w:uiPriority w:val="0"/>
    <w:pPr>
      <w:tabs>
        <w:tab w:val="left" w:pos="1260"/>
      </w:tabs>
      <w:adjustRightInd/>
      <w:ind w:left="1260" w:hanging="420"/>
    </w:pPr>
  </w:style>
  <w:style w:type="paragraph" w:customStyle="1" w:styleId="839">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qFormat/>
    <w:uiPriority w:val="0"/>
    <w:rPr>
      <w:rFonts w:ascii="Tahoma" w:hAnsi="Tahoma" w:cs="仿宋_GB2312"/>
      <w:sz w:val="24"/>
      <w:szCs w:val="20"/>
    </w:rPr>
  </w:style>
  <w:style w:type="paragraph" w:customStyle="1" w:styleId="842">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18"/>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0"/>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4"/>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0"/>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1"/>
    <w:qFormat/>
    <w:uiPriority w:val="0"/>
    <w:rPr>
      <w:b w:val="0"/>
      <w:sz w:val="20"/>
    </w:rPr>
  </w:style>
  <w:style w:type="paragraph" w:customStyle="1" w:styleId="896">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7"/>
    <w:next w:val="1"/>
    <w:qFormat/>
    <w:uiPriority w:val="0"/>
    <w:pPr>
      <w:tabs>
        <w:tab w:val="left" w:pos="1080"/>
      </w:tabs>
      <w:ind w:left="1080" w:hanging="1080"/>
    </w:pPr>
  </w:style>
  <w:style w:type="paragraph" w:customStyle="1" w:styleId="899">
    <w:name w:val="数字标题1"/>
    <w:basedOn w:val="2"/>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仿宋_GB2312"/>
      <w:sz w:val="28"/>
    </w:rPr>
  </w:style>
  <w:style w:type="paragraph" w:customStyle="1" w:styleId="90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qFormat/>
    <w:uiPriority w:val="34"/>
    <w:pPr>
      <w:adjustRightInd/>
      <w:ind w:firstLine="420" w:firstLineChars="200"/>
    </w:pPr>
    <w:rPr>
      <w:rFonts w:eastAsia="仿宋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仿宋_GB2312"/>
      <w:sz w:val="28"/>
    </w:rPr>
  </w:style>
  <w:style w:type="paragraph" w:customStyle="1" w:styleId="916">
    <w:name w:val="正文 图"/>
    <w:basedOn w:val="445"/>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4"/>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locked/>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尾注文本 Char"/>
    <w:link w:val="37"/>
    <w:qFormat/>
    <w:uiPriority w:val="0"/>
    <w:rPr>
      <w:kern w:val="2"/>
      <w:sz w:val="21"/>
      <w:szCs w:val="24"/>
      <w:lang w:val="zh-CN"/>
    </w:rPr>
  </w:style>
  <w:style w:type="character" w:customStyle="1" w:styleId="935">
    <w:name w:val="无间隔 Char"/>
    <w:link w:val="485"/>
    <w:qFormat/>
    <w:uiPriority w:val="99"/>
    <w:rPr>
      <w:kern w:val="2"/>
      <w:sz w:val="21"/>
      <w:szCs w:val="22"/>
    </w:rPr>
  </w:style>
  <w:style w:type="character" w:customStyle="1" w:styleId="936">
    <w:name w:val="标准文本 Char Char"/>
    <w:link w:val="937"/>
    <w:qFormat/>
    <w:uiPriority w:val="0"/>
    <w:rPr>
      <w:rFonts w:cs="宋体"/>
      <w:kern w:val="2"/>
      <w:sz w:val="24"/>
    </w:rPr>
  </w:style>
  <w:style w:type="paragraph" w:customStyle="1" w:styleId="937">
    <w:name w:val="标准文本"/>
    <w:basedOn w:val="1"/>
    <w:link w:val="936"/>
    <w:qFormat/>
    <w:uiPriority w:val="0"/>
    <w:pPr>
      <w:adjustRightInd/>
      <w:spacing w:line="360" w:lineRule="auto"/>
      <w:ind w:firstLine="480" w:firstLineChars="200"/>
    </w:pPr>
    <w:rPr>
      <w:rFonts w:cs="宋体"/>
      <w:sz w:val="24"/>
      <w:szCs w:val="20"/>
    </w:rPr>
  </w:style>
  <w:style w:type="character" w:customStyle="1" w:styleId="938">
    <w:name w:val="Char Char213"/>
    <w:qFormat/>
    <w:uiPriority w:val="0"/>
    <w:rPr>
      <w:rFonts w:eastAsia="Century Gothic"/>
      <w:b/>
      <w:bCs/>
      <w:kern w:val="44"/>
      <w:sz w:val="32"/>
      <w:szCs w:val="44"/>
      <w:lang w:val="en-US" w:eastAsia="zh-CN" w:bidi="ar-SA"/>
    </w:rPr>
  </w:style>
  <w:style w:type="character" w:customStyle="1" w:styleId="939">
    <w:name w:val="apple-style-span"/>
    <w:qFormat/>
    <w:uiPriority w:val="0"/>
    <w:rPr>
      <w:rFonts w:ascii="Arial" w:hAnsi="Arial" w:eastAsia="黑体" w:cs="Arial"/>
      <w:snapToGrid w:val="0"/>
      <w:kern w:val="0"/>
      <w:szCs w:val="21"/>
    </w:rPr>
  </w:style>
  <w:style w:type="character" w:customStyle="1" w:styleId="940">
    <w:name w:val="15"/>
    <w:qFormat/>
    <w:uiPriority w:val="0"/>
    <w:rPr>
      <w:rFonts w:hint="default" w:ascii="Calibri" w:hAnsi="Calibri"/>
      <w:color w:val="0000FF"/>
      <w:u w:val="single"/>
    </w:rPr>
  </w:style>
  <w:style w:type="character" w:customStyle="1" w:styleId="941">
    <w:name w:val="16"/>
    <w:qFormat/>
    <w:uiPriority w:val="0"/>
    <w:rPr>
      <w:rFonts w:hint="eastAsia" w:ascii="宋体" w:hAnsi="宋体" w:eastAsia="宋体"/>
      <w:color w:val="000000"/>
      <w:sz w:val="20"/>
      <w:szCs w:val="20"/>
    </w:rPr>
  </w:style>
  <w:style w:type="character" w:customStyle="1" w:styleId="942">
    <w:name w:val="edui-unclickable"/>
    <w:qFormat/>
    <w:uiPriority w:val="0"/>
    <w:rPr>
      <w:color w:val="808080"/>
    </w:rPr>
  </w:style>
  <w:style w:type="character" w:customStyle="1" w:styleId="943">
    <w:name w:val="tpc_content1"/>
    <w:qFormat/>
    <w:uiPriority w:val="0"/>
    <w:rPr>
      <w:sz w:val="20"/>
      <w:szCs w:val="20"/>
    </w:rPr>
  </w:style>
  <w:style w:type="character" w:customStyle="1" w:styleId="944">
    <w:name w:val="正文文本缩进 字符"/>
    <w:qFormat/>
    <w:uiPriority w:val="0"/>
    <w:rPr>
      <w:rFonts w:ascii="Century Gothic" w:hAnsi="Century Gothic" w:eastAsia="Century Gothic"/>
      <w:kern w:val="2"/>
      <w:sz w:val="24"/>
      <w:lang w:val="en-US" w:eastAsia="zh-CN" w:bidi="ar-SA"/>
    </w:rPr>
  </w:style>
  <w:style w:type="character" w:customStyle="1" w:styleId="945">
    <w:name w:val="正文文本 2 字符"/>
    <w:qFormat/>
    <w:uiPriority w:val="0"/>
    <w:rPr>
      <w:rFonts w:ascii="Arial" w:hAnsi="Arial" w:eastAsia="宋体"/>
      <w:kern w:val="2"/>
      <w:sz w:val="24"/>
      <w:szCs w:val="24"/>
      <w:lang w:val="en-US" w:eastAsia="zh-CN" w:bidi="ar-SA"/>
    </w:rPr>
  </w:style>
  <w:style w:type="character" w:customStyle="1" w:styleId="946">
    <w:name w:val="edui-clickable2"/>
    <w:qFormat/>
    <w:uiPriority w:val="0"/>
    <w:rPr>
      <w:color w:val="0000FF"/>
      <w:u w:val="single"/>
    </w:rPr>
  </w:style>
  <w:style w:type="character" w:customStyle="1" w:styleId="947">
    <w:name w:val="style1"/>
    <w:qFormat/>
    <w:uiPriority w:val="0"/>
    <w:rPr>
      <w:rFonts w:ascii="Arial" w:hAnsi="Arial" w:eastAsia="黑体" w:cs="Arial"/>
      <w:snapToGrid w:val="0"/>
      <w:kern w:val="0"/>
      <w:szCs w:val="21"/>
    </w:rPr>
  </w:style>
  <w:style w:type="character" w:customStyle="1" w:styleId="948">
    <w:name w:val="zbggtop11 style5"/>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0">
    <w:name w:val="bulletintext1"/>
    <w:qFormat/>
    <w:uiPriority w:val="0"/>
    <w:rPr>
      <w:color w:val="000000"/>
      <w:sz w:val="18"/>
    </w:rPr>
  </w:style>
  <w:style w:type="paragraph" w:customStyle="1" w:styleId="951">
    <w:name w:val="_Style 947"/>
    <w:basedOn w:val="1"/>
    <w:next w:val="260"/>
    <w:qFormat/>
    <w:uiPriority w:val="34"/>
    <w:pPr>
      <w:adjustRightInd/>
      <w:ind w:firstLine="420" w:firstLineChars="200"/>
    </w:pPr>
  </w:style>
  <w:style w:type="paragraph" w:customStyle="1" w:styleId="95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qFormat/>
    <w:uiPriority w:val="0"/>
    <w:pPr>
      <w:adjustRightInd/>
      <w:snapToGrid w:val="0"/>
      <w:jc w:val="left"/>
    </w:pPr>
    <w:rPr>
      <w:rFonts w:ascii="Century Gothic" w:hAnsi="楷体_GB2312" w:eastAsia="Century Gothic"/>
      <w:szCs w:val="20"/>
    </w:rPr>
  </w:style>
  <w:style w:type="paragraph" w:customStyle="1" w:styleId="95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qFormat/>
    <w:uiPriority w:val="0"/>
    <w:pPr>
      <w:autoSpaceDE w:val="0"/>
      <w:autoSpaceDN w:val="0"/>
      <w:spacing w:before="100" w:after="100"/>
      <w:ind w:left="360" w:right="360"/>
      <w:jc w:val="left"/>
    </w:pPr>
    <w:rPr>
      <w:kern w:val="0"/>
      <w:sz w:val="24"/>
      <w:szCs w:val="20"/>
    </w:rPr>
  </w:style>
  <w:style w:type="paragraph" w:customStyle="1" w:styleId="958">
    <w:name w:val="p1"/>
    <w:basedOn w:val="1"/>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qFormat/>
    <w:uiPriority w:val="0"/>
    <w:pPr>
      <w:adjustRightInd/>
      <w:jc w:val="left"/>
    </w:pPr>
    <w:rPr>
      <w:rFonts w:ascii="Calibri" w:hAnsi="Calibri"/>
      <w:kern w:val="0"/>
      <w:sz w:val="22"/>
      <w:szCs w:val="22"/>
      <w:lang w:eastAsia="en-US"/>
    </w:rPr>
  </w:style>
  <w:style w:type="paragraph" w:customStyle="1" w:styleId="96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70"/>
    <w:qFormat/>
    <w:uiPriority w:val="0"/>
    <w:rPr>
      <w:color w:val="000000"/>
      <w:shd w:val="clear" w:color="auto" w:fill="EFD200"/>
    </w:rPr>
  </w:style>
  <w:style w:type="character" w:customStyle="1" w:styleId="964">
    <w:name w:val="font71"/>
    <w:qFormat/>
    <w:uiPriority w:val="0"/>
    <w:rPr>
      <w:rFonts w:hint="eastAsia" w:ascii="宋体" w:hAnsi="宋体" w:eastAsia="宋体" w:cs="宋体"/>
      <w:color w:val="000000"/>
      <w:sz w:val="22"/>
      <w:szCs w:val="22"/>
      <w:u w:val="none"/>
    </w:rPr>
  </w:style>
  <w:style w:type="character" w:customStyle="1" w:styleId="965">
    <w:name w:val="font91"/>
    <w:qFormat/>
    <w:uiPriority w:val="0"/>
    <w:rPr>
      <w:rFonts w:hint="eastAsia" w:ascii="仿宋" w:hAnsi="仿宋" w:eastAsia="仿宋" w:cs="仿宋"/>
      <w:color w:val="000000"/>
      <w:sz w:val="22"/>
      <w:szCs w:val="22"/>
      <w:u w:val="none"/>
    </w:rPr>
  </w:style>
  <w:style w:type="paragraph" w:customStyle="1" w:styleId="966">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7">
    <w:name w:val="Normal Indent1"/>
    <w:basedOn w:val="1"/>
    <w:qFormat/>
    <w:uiPriority w:val="0"/>
    <w:pPr>
      <w:ind w:firstLine="420" w:firstLineChars="200"/>
    </w:pPr>
  </w:style>
  <w:style w:type="paragraph" w:customStyle="1" w:styleId="968">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69">
    <w:name w:val="正文文本首行缩进 21"/>
    <w:basedOn w:val="25"/>
    <w:qFormat/>
    <w:uiPriority w:val="99"/>
    <w:pPr>
      <w:spacing w:line="200" w:lineRule="atLeast"/>
      <w:ind w:firstLine="420"/>
    </w:pPr>
    <w:rPr>
      <w:rFonts w:hAnsi="Courier New"/>
      <w:spacing w:val="-4"/>
      <w:sz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1.wmf"/><Relationship Id="rId26" Type="http://schemas.openxmlformats.org/officeDocument/2006/relationships/oleObject" Target="embeddings/oleObject1.bin"/><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74</Pages>
  <Words>4892</Words>
  <Characters>5340</Characters>
  <Lines>281</Lines>
  <Paragraphs>79</Paragraphs>
  <TotalTime>22</TotalTime>
  <ScaleCrop>false</ScaleCrop>
  <LinksUpToDate>false</LinksUpToDate>
  <CharactersWithSpaces>5696</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JYang、Z</cp:lastModifiedBy>
  <cp:lastPrinted>2021-12-27T19:06:00Z</cp:lastPrinted>
  <dcterms:modified xsi:type="dcterms:W3CDTF">2025-01-14T05:10:29Z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053C77A196C24FD4BAFC678FA3A9F0DF_13</vt:lpwstr>
  </property>
  <property fmtid="{D5CDD505-2E9C-101B-9397-08002B2CF9AE}" pid="5" name="KSOTemplateDocerSaveRecord">
    <vt:lpwstr>eyJoZGlkIjoiYjhjZDM5N2ExMzgwZGY3NTZlYWMzMTYyMGMzNjNhNjkiLCJ1c2VySWQiOiIyNTM3MDI0ODAifQ==</vt:lpwstr>
  </property>
</Properties>
</file>