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复兴大桥等重要桥隧监测设备改造工程</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HCZX-24130</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杭州市市政设施管理中心</w:t>
      </w:r>
    </w:p>
    <w:p>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华诚工程咨询集团有限公司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四六月十八</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eastAsia="zh-CN"/>
        </w:rPr>
        <w:t>复兴大桥等重要桥隧监测设备改造工程</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7</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HCZX-24130</w:t>
      </w:r>
    </w:p>
    <w:p>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color w:val="auto"/>
          <w:sz w:val="24"/>
          <w:highlight w:val="none"/>
          <w:lang w:eastAsia="zh-CN"/>
        </w:rPr>
        <w:t>复兴大桥等重要桥隧监测设备改造工程</w:t>
      </w:r>
      <w:r>
        <w:rPr>
          <w:rFonts w:hint="eastAsia" w:ascii="宋体" w:hAnsi="宋体" w:cs="宋体"/>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3840000</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3840000</w:t>
      </w:r>
      <w:r>
        <w:rPr>
          <w:rFonts w:hint="eastAsia" w:ascii="宋体" w:hAnsi="宋体" w:cs="宋体"/>
          <w:color w:val="auto"/>
          <w:sz w:val="24"/>
          <w:highlight w:val="none"/>
        </w:rPr>
        <w:t xml:space="preserve">  </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color w:val="auto"/>
          <w:sz w:val="24"/>
          <w:highlight w:val="none"/>
          <w:lang w:eastAsia="zh-CN"/>
        </w:rPr>
        <w:t>复兴大桥等重要桥隧监测设备改造工程</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val="en-US" w:eastAsia="zh-CN"/>
        </w:rPr>
        <w:t xml:space="preserve">监测设备采购及安装 </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0"/>
        <w:ind w:firstLine="482"/>
        <w:outlineLvl w:val="2"/>
        <w:rPr>
          <w:rFonts w:hint="eastAsia" w:cs="Times New Roman" w:asciiTheme="minorEastAsia" w:hAnsiTheme="minorEastAsia" w:eastAsiaTheme="minorEastAsia"/>
          <w:color w:val="auto"/>
          <w:szCs w:val="24"/>
          <w:highlight w:val="none"/>
          <w:lang w:val="en-US" w:eastAsia="zh-CN"/>
        </w:rPr>
      </w:pPr>
      <w:r>
        <w:rPr>
          <w:rFonts w:hint="eastAsia" w:ascii="宋体" w:hAnsi="宋体" w:cs="宋体"/>
          <w:b/>
          <w:color w:val="auto"/>
          <w:highlight w:val="none"/>
        </w:rPr>
        <w:t>合同履约期限：</w:t>
      </w:r>
      <w:r>
        <w:rPr>
          <w:rFonts w:hint="eastAsia" w:cs="Times New Roman" w:asciiTheme="minorEastAsia" w:hAnsiTheme="minorEastAsia" w:eastAsiaTheme="minorEastAsia"/>
          <w:bCs w:val="0"/>
          <w:color w:val="auto"/>
          <w:sz w:val="24"/>
          <w:szCs w:val="24"/>
          <w:highlight w:val="none"/>
        </w:rPr>
        <w:t>合同签订生效之日起</w:t>
      </w:r>
      <w:r>
        <w:rPr>
          <w:rFonts w:hint="eastAsia" w:cs="Times New Roman" w:asciiTheme="minorEastAsia" w:hAnsiTheme="minorEastAsia" w:eastAsiaTheme="minorEastAsia"/>
          <w:bCs w:val="0"/>
          <w:color w:val="auto"/>
          <w:sz w:val="24"/>
          <w:szCs w:val="24"/>
          <w:highlight w:val="none"/>
          <w:u w:val="none"/>
          <w:lang w:val="en-US" w:eastAsia="zh-CN"/>
        </w:rPr>
        <w:t xml:space="preserve">120 </w:t>
      </w:r>
      <w:r>
        <w:rPr>
          <w:rFonts w:hint="eastAsia" w:cs="Times New Roman" w:asciiTheme="minorEastAsia" w:hAnsiTheme="minorEastAsia" w:eastAsiaTheme="minorEastAsia"/>
          <w:bCs w:val="0"/>
          <w:color w:val="auto"/>
          <w:sz w:val="24"/>
          <w:szCs w:val="24"/>
          <w:highlight w:val="none"/>
        </w:rPr>
        <w:t>日</w:t>
      </w:r>
      <w:r>
        <w:rPr>
          <w:rFonts w:hint="eastAsia" w:cs="Times New Roman" w:asciiTheme="minorEastAsia" w:hAnsiTheme="minorEastAsia" w:eastAsiaTheme="minorEastAsia"/>
          <w:bCs w:val="0"/>
          <w:color w:val="auto"/>
          <w:sz w:val="24"/>
          <w:szCs w:val="24"/>
          <w:highlight w:val="none"/>
          <w:lang w:eastAsia="zh-CN"/>
        </w:rPr>
        <w:t>（</w:t>
      </w:r>
      <w:r>
        <w:rPr>
          <w:rFonts w:hint="eastAsia" w:cs="Times New Roman" w:asciiTheme="minorEastAsia" w:hAnsiTheme="minorEastAsia" w:eastAsiaTheme="minorEastAsia"/>
          <w:bCs w:val="0"/>
          <w:color w:val="auto"/>
          <w:sz w:val="24"/>
          <w:szCs w:val="24"/>
          <w:highlight w:val="none"/>
          <w:lang w:val="en-US" w:eastAsia="zh-CN"/>
        </w:rPr>
        <w:t>含试运行30天</w:t>
      </w:r>
      <w:r>
        <w:rPr>
          <w:rFonts w:hint="eastAsia" w:cs="Times New Roman" w:asciiTheme="minorEastAsia" w:hAnsiTheme="minorEastAsia" w:eastAsiaTheme="minorEastAsia"/>
          <w:bCs w:val="0"/>
          <w:color w:val="auto"/>
          <w:sz w:val="24"/>
          <w:szCs w:val="24"/>
          <w:highlight w:val="none"/>
          <w:lang w:eastAsia="zh-CN"/>
        </w:rPr>
        <w:t>）</w:t>
      </w:r>
      <w:r>
        <w:rPr>
          <w:rFonts w:hint="eastAsia" w:cs="Times New Roman" w:asciiTheme="minorEastAsia" w:hAnsiTheme="minorEastAsia" w:eastAsiaTheme="minorEastAsia"/>
          <w:bCs w:val="0"/>
          <w:color w:val="auto"/>
          <w:sz w:val="24"/>
          <w:szCs w:val="24"/>
          <w:highlight w:val="none"/>
        </w:rPr>
        <w:t>内完成供货、安装、调试</w:t>
      </w:r>
      <w:r>
        <w:rPr>
          <w:rFonts w:hint="eastAsia" w:cs="Times New Roman" w:asciiTheme="minorEastAsia" w:hAnsiTheme="minorEastAsia" w:eastAsiaTheme="minorEastAsia"/>
          <w:bCs w:val="0"/>
          <w:color w:val="auto"/>
          <w:sz w:val="24"/>
          <w:szCs w:val="24"/>
          <w:highlight w:val="none"/>
          <w:lang w:eastAsia="zh-CN"/>
        </w:rPr>
        <w:t>、</w:t>
      </w:r>
      <w:r>
        <w:rPr>
          <w:rFonts w:hint="eastAsia" w:cs="Times New Roman" w:asciiTheme="minorEastAsia" w:hAnsiTheme="minorEastAsia" w:eastAsiaTheme="minorEastAsia"/>
          <w:bCs w:val="0"/>
          <w:color w:val="auto"/>
          <w:sz w:val="24"/>
          <w:szCs w:val="24"/>
          <w:highlight w:val="none"/>
          <w:lang w:val="en-US" w:eastAsia="zh-CN"/>
        </w:rPr>
        <w:t>试运行</w:t>
      </w:r>
      <w:r>
        <w:rPr>
          <w:rFonts w:hint="eastAsia" w:cs="Times New Roman" w:asciiTheme="minorEastAsia" w:hAnsiTheme="minorEastAsia" w:eastAsiaTheme="minorEastAsia"/>
          <w:bCs w:val="0"/>
          <w:color w:val="auto"/>
          <w:sz w:val="24"/>
          <w:szCs w:val="24"/>
          <w:highlight w:val="none"/>
        </w:rPr>
        <w:t>等</w:t>
      </w:r>
      <w:r>
        <w:rPr>
          <w:rFonts w:hint="eastAsia" w:cs="Times New Roman" w:asciiTheme="minorEastAsia" w:hAnsiTheme="minorEastAsia" w:eastAsiaTheme="minorEastAsia"/>
          <w:bCs w:val="0"/>
          <w:color w:val="auto"/>
          <w:sz w:val="24"/>
          <w:szCs w:val="24"/>
          <w:highlight w:val="none"/>
          <w:lang w:eastAsia="zh-CN"/>
        </w:rPr>
        <w:t>。</w:t>
      </w:r>
      <w:r>
        <w:rPr>
          <w:rFonts w:hint="eastAsia" w:cs="Times New Roman" w:asciiTheme="minorEastAsia" w:hAnsiTheme="minorEastAsia" w:eastAsiaTheme="minorEastAsia"/>
          <w:b w:val="0"/>
          <w:color w:val="auto"/>
          <w:szCs w:val="24"/>
          <w:highlight w:val="none"/>
        </w:rPr>
        <w:t xml:space="preserve"> </w:t>
      </w:r>
    </w:p>
    <w:p>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杭州市市政设施管理中心</w:t>
      </w:r>
      <w:r>
        <w:rPr>
          <w:rFonts w:hint="eastAsia" w:ascii="宋体" w:hAnsi="宋体" w:cs="宋体"/>
          <w:color w:val="auto"/>
          <w:sz w:val="24"/>
          <w:highlight w:val="none"/>
        </w:rPr>
        <w:t xml:space="preserve">   </w:t>
      </w:r>
    </w:p>
    <w:p>
      <w:pPr>
        <w:spacing w:line="360" w:lineRule="auto"/>
        <w:ind w:firstLine="480" w:firstLineChars="200"/>
        <w:rPr>
          <w:rFonts w:hint="default"/>
          <w:color w:val="auto"/>
          <w:highlight w:val="none"/>
          <w:lang w:val="en-US" w:eastAsia="zh-CN"/>
        </w:rPr>
      </w:pPr>
      <w:r>
        <w:rPr>
          <w:rFonts w:hint="eastAsia" w:ascii="宋体" w:hAnsi="宋体" w:cs="宋体"/>
          <w:color w:val="auto"/>
          <w:sz w:val="24"/>
          <w:highlight w:val="none"/>
        </w:rPr>
        <w:t>地    址：杭州市</w:t>
      </w:r>
      <w:r>
        <w:rPr>
          <w:rFonts w:hint="eastAsia" w:ascii="宋体" w:hAnsi="宋体" w:cs="宋体"/>
          <w:color w:val="auto"/>
          <w:sz w:val="24"/>
          <w:highlight w:val="none"/>
          <w:lang w:val="en-US" w:eastAsia="zh-CN"/>
        </w:rPr>
        <w:t>拱墅区体育场路231号</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张锋</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0571-85808028</w:t>
      </w:r>
      <w:r>
        <w:rPr>
          <w:rFonts w:hint="eastAsia" w:ascii="宋体" w:hAnsi="宋体" w:cs="宋体"/>
          <w:color w:val="auto"/>
          <w:sz w:val="24"/>
          <w:highlight w:val="none"/>
        </w:rPr>
        <w:t xml:space="preserve"> </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杜荣乐</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0571-85808021</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称：华诚工程咨询集团有限公司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址：杭州市拱墅区彩云路105号锦盛大楼8楼</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项目联系人（询问）：孙杏花</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赵佳阳</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ascii="宋体" w:hAnsi="宋体" w:cs="宋体"/>
          <w:color w:val="auto"/>
          <w:sz w:val="24"/>
          <w:highlight w:val="none"/>
        </w:rPr>
        <w:t>0571-87032325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15868898744</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李文龙</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ascii="宋体" w:hAnsi="宋体" w:cs="宋体"/>
          <w:color w:val="auto"/>
          <w:sz w:val="24"/>
          <w:highlight w:val="none"/>
        </w:rPr>
        <w:t>0571-87</w:t>
      </w:r>
      <w:r>
        <w:rPr>
          <w:rFonts w:hint="eastAsia" w:ascii="宋体" w:hAnsi="宋体" w:cs="宋体"/>
          <w:color w:val="auto"/>
          <w:sz w:val="24"/>
          <w:highlight w:val="none"/>
          <w:lang w:val="en-US" w:eastAsia="zh-CN"/>
        </w:rPr>
        <w:t>987603</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监督投诉电话：电话：0571-85252453</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Ansi="宋体" w:cs="宋体"/>
          <w:b/>
          <w:color w:val="auto"/>
          <w:sz w:val="36"/>
          <w:szCs w:val="20"/>
          <w:highlight w:val="none"/>
        </w:rPr>
      </w:pPr>
      <w:r>
        <w:rPr>
          <w:rFonts w:hint="eastAsia" w:ascii="宋体" w:hAnsi="宋体" w:cs="宋体"/>
          <w:color w:val="auto"/>
          <w:sz w:val="24"/>
          <w:highlight w:val="none"/>
        </w:rPr>
        <w:t>CA问题联系电话（人工）：汇信CA 400-888-4636；天谷CA 400-087-8198。</w:t>
      </w:r>
    </w:p>
    <w:p>
      <w:pPr>
        <w:pStyle w:val="2"/>
        <w:adjustRightInd/>
        <w:spacing w:line="360" w:lineRule="auto"/>
        <w:jc w:val="center"/>
        <w:outlineLvl w:val="0"/>
        <w:rPr>
          <w:rFonts w:ascii="宋体" w:hAnsi="宋体" w:cs="宋体"/>
          <w:b/>
          <w:color w:val="auto"/>
          <w:sz w:val="36"/>
          <w:szCs w:val="20"/>
          <w:highlight w:val="none"/>
        </w:rPr>
      </w:pPr>
      <w:r>
        <w:rPr>
          <w:color w:val="auto"/>
          <w:highlight w:val="none"/>
        </w:rPr>
        <w:br w:type="page"/>
      </w: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精力水准仪</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default" w:ascii="宋体" w:hAnsi="宋体" w:eastAsia="仿宋_GB2312" w:cs="宋体"/>
                <w:color w:val="auto"/>
                <w:highlight w:val="none"/>
                <w:lang w:val="en-US" w:eastAsia="zh-CN"/>
              </w:rPr>
            </w:pPr>
            <w:r>
              <w:rPr>
                <w:rFonts w:hint="eastAsia" w:asciiTheme="minorEastAsia" w:hAnsiTheme="minorEastAsia" w:eastAsiaTheme="minorEastAsia" w:cstheme="minorEastAsia"/>
                <w:color w:val="auto"/>
                <w:sz w:val="22"/>
                <w:szCs w:val="28"/>
                <w:highlight w:val="none"/>
                <w:lang w:val="en-US" w:eastAsia="zh-CN"/>
              </w:rPr>
              <w:t xml:space="preserve">（1）标的： 复兴大桥等重要桥隧监测设备改造工程，属于 </w:t>
            </w:r>
            <w:r>
              <w:rPr>
                <w:rFonts w:hint="eastAsia" w:asciiTheme="minorEastAsia" w:hAnsiTheme="minorEastAsia" w:eastAsiaTheme="minorEastAsia" w:cstheme="minorEastAsia"/>
                <w:color w:val="auto"/>
                <w:sz w:val="22"/>
                <w:szCs w:val="28"/>
                <w:highlight w:val="none"/>
                <w:u w:val="single"/>
                <w:lang w:val="en-US" w:eastAsia="zh-CN"/>
              </w:rPr>
              <w:t xml:space="preserve"> 详见采购需求表“采购标的数量和规格”</w:t>
            </w:r>
            <w:r>
              <w:rPr>
                <w:rFonts w:hint="eastAsia" w:asciiTheme="minorEastAsia" w:hAnsiTheme="minorEastAsia" w:eastAsiaTheme="minorEastAsia" w:cstheme="minorEastAsia"/>
                <w:color w:val="auto"/>
                <w:sz w:val="22"/>
                <w:szCs w:val="28"/>
                <w:highlight w:val="none"/>
                <w:lang w:val="en-US" w:eastAsia="zh-CN"/>
              </w:rPr>
              <w:t>行业；</w:t>
            </w:r>
            <w:bookmarkStart w:id="563" w:name="_GoBack"/>
            <w:bookmarkEnd w:id="56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货物运输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（1）各投标供应商可以根据评分细则，进行</w:t>
            </w:r>
            <w:r>
              <w:rPr>
                <w:rFonts w:hint="eastAsia" w:ascii="宋体" w:hAnsi="宋体" w:eastAsia="宋体" w:cs="宋体"/>
                <w:color w:val="auto"/>
                <w:kern w:val="0"/>
                <w:sz w:val="24"/>
                <w:highlight w:val="none"/>
                <w:lang w:val="en-US" w:eastAsia="zh-CN"/>
              </w:rPr>
              <w:t>现场</w:t>
            </w:r>
            <w:r>
              <w:rPr>
                <w:rFonts w:hint="eastAsia" w:ascii="宋体" w:hAnsi="宋体" w:eastAsia="宋体" w:cs="宋体"/>
                <w:color w:val="auto"/>
                <w:kern w:val="0"/>
                <w:sz w:val="24"/>
                <w:highlight w:val="none"/>
              </w:rPr>
              <w:t>演示</w:t>
            </w:r>
            <w:r>
              <w:rPr>
                <w:rFonts w:hint="eastAsia" w:ascii="宋体" w:hAnsi="宋体" w:eastAsia="宋体" w:cs="宋体"/>
                <w:color w:val="auto"/>
                <w:kern w:val="0"/>
                <w:sz w:val="24"/>
                <w:highlight w:val="none"/>
                <w:lang w:val="en-US" w:eastAsia="zh-CN"/>
              </w:rPr>
              <w:t>或视频演示</w:t>
            </w:r>
            <w:r>
              <w:rPr>
                <w:rFonts w:hint="eastAsia" w:ascii="宋体" w:hAnsi="宋体" w:eastAsia="宋体" w:cs="宋体"/>
                <w:color w:val="auto"/>
                <w:kern w:val="0"/>
                <w:sz w:val="24"/>
                <w:highlight w:val="none"/>
              </w:rPr>
              <w:t>，演示时间不超过</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分钟。演示地址：杭州市拱墅区</w:t>
            </w:r>
            <w:r>
              <w:rPr>
                <w:rFonts w:hint="eastAsia" w:ascii="宋体" w:hAnsi="宋体" w:eastAsia="宋体" w:cs="宋体"/>
                <w:color w:val="auto"/>
                <w:kern w:val="0"/>
                <w:sz w:val="24"/>
                <w:highlight w:val="none"/>
                <w:lang w:val="en-US" w:eastAsia="zh-CN"/>
              </w:rPr>
              <w:t>彩云路105号锦盛大楼8楼</w:t>
            </w:r>
            <w:r>
              <w:rPr>
                <w:rFonts w:hint="eastAsia" w:ascii="宋体" w:hAnsi="宋体" w:eastAsia="宋体" w:cs="宋体"/>
                <w:color w:val="auto"/>
                <w:kern w:val="0"/>
                <w:sz w:val="24"/>
                <w:highlight w:val="none"/>
              </w:rPr>
              <w:t>，联系人：赵佳阳，电话：15868898744。投标供应商不提供演示文件是投标供应商自己的风险，请各投标供应商积极准备。</w:t>
            </w:r>
          </w:p>
          <w:p>
            <w:pPr>
              <w:snapToGrid w:val="0"/>
              <w:spacing w:line="360" w:lineRule="auto"/>
              <w:rPr>
                <w:rFonts w:ascii="宋体" w:hAnsi="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 xml:space="preserve">赵佳阳15868898744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仿宋" w:asciiTheme="minorEastAsia" w:hAnsiTheme="minorEastAsia"/>
                <w:snapToGrid w:val="0"/>
                <w:color w:val="auto"/>
                <w:kern w:val="28"/>
                <w:sz w:val="24"/>
                <w:highlight w:val="none"/>
              </w:rPr>
            </w:pPr>
            <w:r>
              <w:rPr>
                <w:rFonts w:hint="eastAsia" w:cs="仿宋" w:asciiTheme="minorEastAsia" w:hAnsiTheme="minorEastAsia"/>
                <w:snapToGrid w:val="0"/>
                <w:color w:val="auto"/>
                <w:kern w:val="28"/>
                <w:sz w:val="24"/>
                <w:highlight w:val="none"/>
              </w:rPr>
              <w:t>1、采购代理服务费：由中标（成交）供应商支付，受托人应在采购文件中明示代理费用收取方式及标准，随中标、成交结果一并公开本项目收费情况，包括具体收费标准及收费金额；</w:t>
            </w:r>
          </w:p>
          <w:p>
            <w:pPr>
              <w:pStyle w:val="32"/>
              <w:spacing w:line="360" w:lineRule="auto"/>
              <w:ind w:firstLine="480" w:firstLineChars="200"/>
              <w:rPr>
                <w:rFonts w:hint="eastAsia" w:cs="仿宋" w:asciiTheme="minorEastAsia" w:hAnsiTheme="minorEastAsia"/>
                <w:snapToGrid w:val="0"/>
                <w:color w:val="auto"/>
                <w:kern w:val="28"/>
                <w:sz w:val="24"/>
                <w:highlight w:val="none"/>
                <w:lang w:eastAsia="zh-CN"/>
              </w:rPr>
            </w:pPr>
            <w:r>
              <w:rPr>
                <w:rFonts w:hint="eastAsia" w:cs="仿宋" w:asciiTheme="minorEastAsia" w:hAnsiTheme="minorEastAsia"/>
                <w:snapToGrid w:val="0"/>
                <w:color w:val="auto"/>
                <w:kern w:val="28"/>
                <w:sz w:val="24"/>
                <w:highlight w:val="none"/>
              </w:rPr>
              <w:t>2、收费标准或金额为：以中标金额为计算基数，按</w:t>
            </w:r>
            <w:r>
              <w:rPr>
                <w:rFonts w:hint="eastAsia" w:cs="仿宋" w:asciiTheme="minorEastAsia" w:hAnsiTheme="minorEastAsia"/>
                <w:b w:val="0"/>
                <w:bCs w:val="0"/>
                <w:snapToGrid w:val="0"/>
                <w:color w:val="auto"/>
                <w:kern w:val="28"/>
                <w:sz w:val="24"/>
                <w:highlight w:val="none"/>
                <w:lang w:eastAsia="zh-CN"/>
              </w:rPr>
              <w:t>《</w:t>
            </w:r>
            <w:r>
              <w:rPr>
                <w:rFonts w:ascii="宋体" w:hAnsi="宋体" w:cs="宋体"/>
                <w:b w:val="0"/>
                <w:bCs w:val="0"/>
                <w:color w:val="auto"/>
                <w:kern w:val="0"/>
                <w:sz w:val="24"/>
                <w:szCs w:val="24"/>
                <w:highlight w:val="none"/>
              </w:rPr>
              <w:t>关于杭州市招标代理服务收费管理有关问题的通知</w:t>
            </w:r>
            <w:r>
              <w:rPr>
                <w:rFonts w:hint="eastAsia" w:cs="仿宋" w:asciiTheme="minorEastAsia" w:hAnsiTheme="minorEastAsia"/>
                <w:b w:val="0"/>
                <w:bCs w:val="0"/>
                <w:snapToGrid w:val="0"/>
                <w:color w:val="auto"/>
                <w:kern w:val="28"/>
                <w:sz w:val="24"/>
                <w:highlight w:val="none"/>
                <w:lang w:eastAsia="zh-CN"/>
              </w:rPr>
              <w:t>》</w:t>
            </w:r>
            <w:r>
              <w:rPr>
                <w:rFonts w:ascii="宋体" w:hAnsi="宋体" w:cs="宋体"/>
                <w:b w:val="0"/>
                <w:bCs w:val="0"/>
                <w:color w:val="auto"/>
                <w:kern w:val="0"/>
                <w:sz w:val="24"/>
                <w:szCs w:val="24"/>
                <w:highlight w:val="none"/>
              </w:rPr>
              <w:t>(杭价费〔2003〕148号)</w:t>
            </w:r>
            <w:r>
              <w:rPr>
                <w:rFonts w:hint="eastAsia" w:ascii="宋体" w:hAnsi="宋体" w:cs="宋体"/>
                <w:b w:val="0"/>
                <w:bCs w:val="0"/>
                <w:color w:val="auto"/>
                <w:kern w:val="0"/>
                <w:sz w:val="24"/>
                <w:szCs w:val="24"/>
                <w:highlight w:val="none"/>
                <w:lang w:val="en-US" w:eastAsia="zh-CN"/>
              </w:rPr>
              <w:t>中货物类采购</w:t>
            </w:r>
            <w:r>
              <w:rPr>
                <w:rFonts w:hint="eastAsia" w:cs="仿宋" w:asciiTheme="minorEastAsia" w:hAnsiTheme="minorEastAsia"/>
                <w:snapToGrid w:val="0"/>
                <w:color w:val="auto"/>
                <w:kern w:val="28"/>
                <w:sz w:val="24"/>
                <w:highlight w:val="none"/>
              </w:rPr>
              <w:t>的</w:t>
            </w:r>
            <w:r>
              <w:rPr>
                <w:rFonts w:hint="eastAsia" w:cs="仿宋" w:asciiTheme="minorEastAsia" w:hAnsiTheme="minorEastAsia"/>
                <w:snapToGrid w:val="0"/>
                <w:color w:val="auto"/>
                <w:kern w:val="28"/>
                <w:sz w:val="24"/>
                <w:highlight w:val="none"/>
                <w:lang w:val="en-US" w:eastAsia="zh-CN"/>
              </w:rPr>
              <w:t>60%</w:t>
            </w:r>
            <w:r>
              <w:rPr>
                <w:rFonts w:hint="eastAsia" w:cs="仿宋" w:asciiTheme="minorEastAsia" w:hAnsiTheme="minorEastAsia"/>
                <w:snapToGrid w:val="0"/>
                <w:color w:val="auto"/>
                <w:kern w:val="28"/>
                <w:sz w:val="24"/>
                <w:highlight w:val="none"/>
              </w:rPr>
              <w:t>收取</w:t>
            </w:r>
            <w:r>
              <w:rPr>
                <w:rFonts w:hint="eastAsia" w:cs="仿宋" w:asciiTheme="minorEastAsia" w:hAnsiTheme="minorEastAsia"/>
                <w:snapToGrid w:val="0"/>
                <w:color w:val="auto"/>
                <w:kern w:val="28"/>
                <w:sz w:val="24"/>
                <w:highlight w:val="none"/>
                <w:lang w:eastAsia="zh-CN"/>
              </w:rPr>
              <w:t>；</w:t>
            </w:r>
          </w:p>
          <w:p>
            <w:pPr>
              <w:pStyle w:val="32"/>
              <w:spacing w:line="360" w:lineRule="auto"/>
              <w:ind w:firstLine="480" w:firstLineChars="200"/>
              <w:rPr>
                <w:color w:val="auto"/>
                <w:sz w:val="24"/>
                <w:szCs w:val="24"/>
                <w:highlight w:val="none"/>
              </w:rPr>
            </w:pPr>
            <w:r>
              <w:rPr>
                <w:rFonts w:hint="eastAsia" w:cs="仿宋" w:asciiTheme="minorEastAsia" w:hAnsiTheme="minorEastAsia"/>
                <w:color w:val="auto"/>
                <w:kern w:val="28"/>
                <w:sz w:val="24"/>
                <w:highlight w:val="none"/>
              </w:rPr>
              <w:t>3、结算方式及时间为：中标（成交）供应商在领取中标（成交）通知书时向受托人</w:t>
            </w:r>
            <w:r>
              <w:rPr>
                <w:rFonts w:hint="eastAsia" w:cs="仿宋" w:asciiTheme="minorEastAsia" w:hAnsiTheme="minorEastAsia"/>
                <w:color w:val="auto"/>
                <w:kern w:val="28"/>
                <w:sz w:val="24"/>
                <w:highlight w:val="none"/>
                <w:lang w:eastAsia="zh-CN"/>
              </w:rPr>
              <w:t>华诚工程咨询集团有限公司</w:t>
            </w:r>
            <w:r>
              <w:rPr>
                <w:rFonts w:hint="eastAsia" w:cs="仿宋" w:asciiTheme="minorEastAsia" w:hAnsiTheme="minorEastAsia"/>
                <w:color w:val="auto"/>
                <w:kern w:val="28"/>
                <w:sz w:val="24"/>
                <w:highlight w:val="none"/>
              </w:rPr>
              <w:t>支付。</w:t>
            </w:r>
            <w:r>
              <w:rPr>
                <w:rFonts w:hint="eastAsia" w:hAnsi="宋体"/>
                <w:color w:val="auto"/>
                <w:sz w:val="24"/>
                <w:szCs w:val="24"/>
                <w:highlight w:val="none"/>
              </w:rPr>
              <w:t>服务费汇入以下账号：</w:t>
            </w:r>
          </w:p>
          <w:p>
            <w:pPr>
              <w:pStyle w:val="32"/>
              <w:spacing w:line="360" w:lineRule="auto"/>
              <w:ind w:firstLine="480" w:firstLineChars="200"/>
              <w:rPr>
                <w:rFonts w:cs="Times New Roman" w:asciiTheme="minorEastAsia" w:hAnsiTheme="minorEastAsia"/>
                <w:color w:val="auto"/>
                <w:kern w:val="28"/>
                <w:sz w:val="24"/>
                <w:szCs w:val="24"/>
                <w:highlight w:val="none"/>
              </w:rPr>
            </w:pPr>
            <w:r>
              <w:rPr>
                <w:rFonts w:hint="eastAsia" w:cs="Times New Roman" w:asciiTheme="minorEastAsia" w:hAnsiTheme="minorEastAsia"/>
                <w:color w:val="auto"/>
                <w:kern w:val="28"/>
                <w:sz w:val="24"/>
                <w:szCs w:val="24"/>
                <w:highlight w:val="none"/>
              </w:rPr>
              <w:t>户 名：华诚工程咨询集团有限公司</w:t>
            </w:r>
          </w:p>
          <w:p>
            <w:pPr>
              <w:pStyle w:val="32"/>
              <w:spacing w:line="360" w:lineRule="auto"/>
              <w:ind w:firstLine="480" w:firstLineChars="200"/>
              <w:rPr>
                <w:rFonts w:cs="Times New Roman" w:asciiTheme="minorEastAsia" w:hAnsiTheme="minorEastAsia"/>
                <w:color w:val="auto"/>
                <w:kern w:val="28"/>
                <w:sz w:val="24"/>
                <w:szCs w:val="24"/>
                <w:highlight w:val="none"/>
              </w:rPr>
            </w:pPr>
            <w:r>
              <w:rPr>
                <w:rFonts w:hint="eastAsia" w:cs="Times New Roman" w:asciiTheme="minorEastAsia" w:hAnsiTheme="minorEastAsia"/>
                <w:color w:val="auto"/>
                <w:kern w:val="28"/>
                <w:sz w:val="24"/>
                <w:szCs w:val="24"/>
                <w:highlight w:val="none"/>
              </w:rPr>
              <w:t>开 户：上海浦东发展银行股份有限公司杭州和睦支行</w:t>
            </w:r>
          </w:p>
          <w:p>
            <w:pPr>
              <w:pStyle w:val="32"/>
              <w:spacing w:line="360" w:lineRule="auto"/>
              <w:ind w:firstLine="480" w:firstLineChars="200"/>
              <w:rPr>
                <w:rFonts w:hint="eastAsia" w:cs="Arial" w:asciiTheme="minorEastAsia" w:hAnsiTheme="minorEastAsia" w:eastAsiaTheme="minorEastAsia"/>
                <w:color w:val="auto"/>
                <w:kern w:val="0"/>
                <w:sz w:val="24"/>
                <w:highlight w:val="none"/>
              </w:rPr>
            </w:pPr>
            <w:r>
              <w:rPr>
                <w:rFonts w:hint="eastAsia" w:cs="Times New Roman" w:asciiTheme="minorEastAsia" w:hAnsiTheme="minorEastAsia"/>
                <w:color w:val="auto"/>
                <w:kern w:val="28"/>
                <w:sz w:val="24"/>
                <w:szCs w:val="24"/>
                <w:highlight w:val="none"/>
              </w:rPr>
              <w:t>账 号：95220078801100000315</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2.7 </w:t>
      </w:r>
      <w:r>
        <w:rPr>
          <w:rFonts w:hint="eastAsia" w:ascii="宋体" w:hAnsi="宋体" w:cs="仿宋_GB2312"/>
          <w:color w:val="auto"/>
          <w:sz w:val="24"/>
          <w:highlight w:val="none"/>
        </w:rPr>
        <w:t>标有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xml:space="preserve">系指实质性要求条款， </w:t>
      </w:r>
      <w:r>
        <w:rPr>
          <w:rFonts w:hint="eastAsia" w:ascii="宋体" w:hAnsi="宋体" w:cs="仿宋_GB2312"/>
          <w:color w:val="auto"/>
          <w:sz w:val="24"/>
          <w:highlight w:val="none"/>
        </w:rPr>
        <w:t>“★”系产品重要指标参数， “◆”系产品采购项目中单一产品或核心产品，</w:t>
      </w:r>
      <w:r>
        <w:rPr>
          <w:rFonts w:hint="eastAsia" w:asciiTheme="minorEastAsia" w:hAnsiTheme="minorEastAsia" w:eastAsiaTheme="minorEastAsia"/>
          <w:color w:val="auto"/>
          <w:sz w:val="24"/>
          <w:highlight w:val="none"/>
        </w:rPr>
        <w:t>“</w:t>
      </w:r>
      <w:sdt>
        <w:sdtPr>
          <w:rPr>
            <w:rFonts w:hint="eastAsia" w:cs="Arial"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系指适用本项目的要求，“</w:t>
      </w:r>
      <w:sdt>
        <w:sdtPr>
          <w:rPr>
            <w:rFonts w:hint="eastAsia" w:cs="Arial"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r>
        <w:rPr>
          <w:rFonts w:hint="eastAsia" w:ascii="宋体" w:hAnsi="宋体" w:cs="仿宋"/>
          <w:color w:val="auto"/>
          <w:sz w:val="24"/>
          <w:highlight w:val="none"/>
        </w:rPr>
        <w:t>、补偿救济</w:t>
      </w:r>
    </w:p>
    <w:p>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88"/>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0"/>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79"/>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投标人应对投标文件中材料的真实性、合法性负责。</w:t>
      </w:r>
    </w:p>
    <w:p>
      <w:pPr>
        <w:pStyle w:val="79"/>
        <w:rPr>
          <w:color w:val="auto"/>
          <w:highlight w:val="none"/>
        </w:rPr>
      </w:pPr>
    </w:p>
    <w:p>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auto"/>
          <w:sz w:val="32"/>
          <w:highlight w:val="none"/>
        </w:rPr>
      </w:pPr>
    </w:p>
    <w:p>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0"/>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0"/>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0"/>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0"/>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pStyle w:val="79"/>
        <w:rPr>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0"/>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2990"/>
      <w:bookmarkEnd w:id="19"/>
      <w:bookmarkStart w:id="20" w:name="_Hlt74729768"/>
      <w:bookmarkEnd w:id="20"/>
      <w:bookmarkStart w:id="21" w:name="_Hlt68072998"/>
      <w:bookmarkEnd w:id="21"/>
      <w:bookmarkStart w:id="22" w:name="_Hlt74707468"/>
      <w:bookmarkEnd w:id="22"/>
      <w:bookmarkStart w:id="23" w:name="_Hlt68403820"/>
      <w:bookmarkEnd w:id="23"/>
      <w:bookmarkStart w:id="24" w:name="_Hlt68057669"/>
      <w:bookmarkEnd w:id="24"/>
      <w:bookmarkStart w:id="25" w:name="_Hlt74714665"/>
      <w:bookmarkEnd w:id="25"/>
      <w:bookmarkStart w:id="26" w:name="_Hlt75236011"/>
      <w:bookmarkEnd w:id="26"/>
      <w:bookmarkStart w:id="27" w:name="_Hlt74730295"/>
      <w:bookmarkEnd w:id="27"/>
      <w:bookmarkStart w:id="28" w:name="_Hlt75236101"/>
      <w:bookmarkEnd w:id="28"/>
      <w:bookmarkStart w:id="29" w:name="_Hlt75236290"/>
      <w:bookmarkEnd w:id="29"/>
      <w:bookmarkStart w:id="30" w:name="_Hlt68073093"/>
      <w:bookmarkEnd w:id="30"/>
    </w:p>
    <w:p>
      <w:pPr>
        <w:tabs>
          <w:tab w:val="left" w:pos="0"/>
        </w:tabs>
        <w:spacing w:line="360" w:lineRule="auto"/>
        <w:ind w:firstLine="480" w:firstLineChars="0"/>
        <w:jc w:val="center"/>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spacing w:line="240" w:lineRule="auto"/>
        <w:ind w:firstLine="0" w:firstLineChars="0"/>
        <w:jc w:val="center"/>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br w:type="page"/>
      </w:r>
    </w:p>
    <w:p>
      <w:pPr>
        <w:pStyle w:val="79"/>
        <w:spacing w:line="240" w:lineRule="auto"/>
        <w:ind w:firstLine="0" w:firstLineChars="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第三部分 采购需求</w:t>
      </w:r>
    </w:p>
    <w:p>
      <w:pPr>
        <w:spacing w:line="360" w:lineRule="auto"/>
        <w:jc w:val="center"/>
        <w:outlineLvl w:val="0"/>
        <w:rPr>
          <w:rFonts w:ascii="宋体" w:hAnsi="宋体"/>
          <w:snapToGrid w:val="0"/>
          <w:color w:val="auto"/>
          <w:highlight w:val="none"/>
        </w:rPr>
      </w:pPr>
      <w:r>
        <w:rPr>
          <w:rFonts w:hint="eastAsia" w:ascii="宋体" w:hAnsi="宋体"/>
          <w:b/>
          <w:color w:val="auto"/>
          <w:kern w:val="0"/>
          <w:sz w:val="24"/>
          <w:highlight w:val="none"/>
          <w:lang w:val="zh-CN"/>
        </w:rPr>
        <w:t>（标有 “▲”系指实质性要求条款，“★”系产品重要指标参数，“◆”系产品采购项目中单一产品或核心产品）</w:t>
      </w:r>
    </w:p>
    <w:p>
      <w:pPr>
        <w:keepNext/>
        <w:keepLines/>
        <w:widowControl w:val="0"/>
        <w:spacing w:line="360" w:lineRule="auto"/>
        <w:ind w:firstLine="0" w:firstLineChars="0"/>
        <w:jc w:val="both"/>
        <w:outlineLvl w:val="0"/>
        <w:rPr>
          <w:rFonts w:hint="eastAsia" w:ascii="宋体" w:hAnsi="宋体" w:eastAsia="宋体" w:cs="宋体"/>
          <w:b/>
          <w:bCs/>
          <w:color w:val="auto"/>
          <w:kern w:val="44"/>
          <w:sz w:val="24"/>
          <w:szCs w:val="24"/>
          <w:highlight w:val="none"/>
          <w:lang w:val="en-US" w:eastAsia="zh-CN" w:bidi="ar-SA"/>
        </w:rPr>
      </w:pPr>
      <w:r>
        <w:rPr>
          <w:rFonts w:hint="eastAsia" w:ascii="宋体" w:hAnsi="宋体" w:eastAsia="宋体" w:cs="宋体"/>
          <w:b/>
          <w:bCs/>
          <w:color w:val="auto"/>
          <w:kern w:val="44"/>
          <w:sz w:val="24"/>
          <w:szCs w:val="24"/>
          <w:highlight w:val="none"/>
          <w:lang w:val="en-US" w:eastAsia="zh-CN" w:bidi="ar-SA"/>
        </w:rPr>
        <w:t>1.项目建设概述</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监测桥梁及隧道的结构特点、运行环境和安全需求，建设安全监测平台，实现结构安全管理的数字化和智能化。平台建设需考虑本项目桥梁、隧道养护管理的实际状况，为实现结构信息管理和安全监测管理的结合做准备。</w:t>
      </w:r>
    </w:p>
    <w:p>
      <w:pPr>
        <w:keepNext/>
        <w:keepLines/>
        <w:widowControl w:val="0"/>
        <w:spacing w:line="360" w:lineRule="auto"/>
        <w:ind w:firstLine="482" w:firstLineChars="0"/>
        <w:jc w:val="left"/>
        <w:outlineLvl w:val="1"/>
        <w:rPr>
          <w:rFonts w:hint="eastAsia" w:ascii="宋体" w:hAnsi="宋体" w:eastAsia="宋体" w:cs="宋体"/>
          <w:b/>
          <w:color w:val="auto"/>
          <w:kern w:val="0"/>
          <w:sz w:val="24"/>
          <w:highlight w:val="none"/>
          <w:lang w:val="zh-CN" w:eastAsia="zh-CN" w:bidi="ar-SA"/>
        </w:rPr>
      </w:pPr>
      <w:r>
        <w:rPr>
          <w:rFonts w:hint="eastAsia" w:ascii="宋体" w:hAnsi="宋体" w:eastAsia="宋体" w:cs="宋体"/>
          <w:b/>
          <w:color w:val="auto"/>
          <w:kern w:val="0"/>
          <w:sz w:val="24"/>
          <w:highlight w:val="none"/>
          <w:lang w:val="zh-CN" w:eastAsia="zh-CN" w:bidi="ar-SA"/>
        </w:rPr>
        <w:t>1.1项目概况</w:t>
      </w:r>
    </w:p>
    <w:p>
      <w:pPr>
        <w:numPr>
          <w:ilvl w:val="0"/>
          <w:numId w:val="1"/>
        </w:numPr>
        <w:wordWrap w:val="0"/>
        <w:spacing w:line="360" w:lineRule="auto"/>
        <w:ind w:left="0" w:firstLine="420" w:firstLineChars="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江东大桥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江东大桥（钱江九桥）位于杭州市区的东北角，西起下沙，东接萧山，主线道路为双向8车道，两侧各设2m宽的人行道，设计车速80km/h，属城市快速路。主桥结构为两座自锚式悬索桥和一座预应力混凝土刚构桥，江中非通航孔桥为预应力混凝土连续梁桥。</w:t>
      </w:r>
    </w:p>
    <w:p>
      <w:pPr>
        <w:wordWrap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该桥于2005年12月开工建设，并于2008年12月26日建成通车，大桥全长4.33公里，其中桥梁范围长3552.66米，跨江桥梁2253米，两侧引桥1299.66米。桥梁起止桩号分别为K1+038.02、K4+590.68，双向八车道，单幅行车道净宽15.50m，是全封闭、全立交的快速干道。桥梁配跨为（3×32m）+（3×32m）+（32+50+30.64m）+（11×80m）+（83+260+83m）+（91.5+160+91.5m）+（83+260+83m）+（80+84+50m）+（3×30m）+（4×31.5m）+（2×31m）+（2×31m）+（3×31m）+（32+32.7+31.5m）+（32+40+40+32m）+（3×32m）+（3×32m），全长3552.66m。</w:t>
      </w:r>
    </w:p>
    <w:p>
      <w:pPr>
        <w:numPr>
          <w:ilvl w:val="0"/>
          <w:numId w:val="1"/>
        </w:numPr>
        <w:wordWrap w:val="0"/>
        <w:spacing w:line="360" w:lineRule="auto"/>
        <w:ind w:left="0" w:firstLine="420" w:firstLineChars="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之江大桥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之江大桥又称钱江七桥，位于杭州市境内，是杭新景高速公路延伸线，于2013年1月18日正式通车。之江大桥东接滨江区，西接西湖区，全长4700m，总宽36.2m，双向六车道，设计行车速度80km/h。之江大桥主桥为116m+246m+116m的三跨自锚式钢箱梁斜拉桥，桥面横向布置北向南为0.3m（栏杆）+3.5m（非机动车道）+0.3m（防撞墙）+2.5m（应急车道）+10.5m（机动车道）+1m（中央防撞墙）+14m（机动车道）+0.3m（防撞墙）+3.5m（非机动车道）+0.3m（栏）。上部结构共分23联80跨，为预应力钢筋混凝土简支箱梁+连续梁桥+钢箱梁。下部结构桥墩为实体墩，钻孔灌注桩基础，支座采用板式支座。桥面系及附属设施：采用沥青混凝土铺装层，型钢伸缩缝，钢筋混凝土防撞护栏。</w:t>
      </w:r>
    </w:p>
    <w:p>
      <w:pPr>
        <w:numPr>
          <w:ilvl w:val="0"/>
          <w:numId w:val="1"/>
        </w:numPr>
        <w:wordWrap w:val="0"/>
        <w:spacing w:line="360" w:lineRule="auto"/>
        <w:ind w:left="0" w:firstLine="420" w:firstLineChars="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九堡大桥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九堡大桥全长1855m，</w:t>
      </w:r>
      <w:r>
        <w:rPr>
          <w:rFonts w:hint="eastAsia" w:ascii="宋体" w:hAnsi="宋体" w:cs="宋体"/>
          <w:color w:val="auto"/>
          <w:sz w:val="24"/>
          <w:highlight w:val="none"/>
          <w:lang w:val="en-US" w:eastAsia="zh-CN"/>
        </w:rPr>
        <w:t>于2012年7月建成通车</w:t>
      </w:r>
      <w:r>
        <w:rPr>
          <w:rFonts w:hint="eastAsia" w:ascii="宋体" w:hAnsi="宋体" w:eastAsia="宋体" w:cs="宋体"/>
          <w:color w:val="auto"/>
          <w:sz w:val="24"/>
          <w:highlight w:val="none"/>
        </w:rPr>
        <w:t>，是国内第一座全部采用组合结构的越江桥梁。全桥孔跨布置为：55+2×85m+90(北侧引桥，85m等截面连续组合箱梁)+3×210m（主桥，连续结合梁-钢拱组合体系拱桥）+90m+9×85+55m(南侧引桥，85m等截面连续组合箱梁）。九堡大桥主桥采用结合梁-钢拱组合体系拱桥，支承跨径组合为188.0m+22.0m+188.0m+22.0m+188.0m，为连续结构。钢拱跨径188m，拱肋系统由主拱肋、副拱肋、主副拱肋之间的横向连杆以及拱顶横撑等构件组成。</w:t>
      </w:r>
    </w:p>
    <w:p>
      <w:pPr>
        <w:wordWrap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九堡大桥道路等级为城市快速路，设计行车速度80km/h,设计汽车荷载为城-A级。大桥车道为双向六车道，行车道净宽11.75m（单向），两侧人行道布置，单侧人行道宽3m，标准桥面总宽度31.5m，主桥根据结构需要加宽至37.7m。九堡大桥航道等级为内河Ⅲ级，设计最高通航水位+7.8(国家85高程)，通航净高10.0m，净宽为单向105m、双向210m。桥位场地地震基本烈度相当于VII度，本桥按VII设防。</w:t>
      </w:r>
    </w:p>
    <w:p>
      <w:pPr>
        <w:numPr>
          <w:ilvl w:val="0"/>
          <w:numId w:val="1"/>
        </w:numPr>
        <w:wordWrap w:val="0"/>
        <w:spacing w:line="360" w:lineRule="auto"/>
        <w:ind w:left="0" w:firstLine="420" w:firstLineChars="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复兴大桥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复兴大桥又名钱江四桥，位于钱江大桥下游4.3公里，南星桥第一码头上游约200m处，连接时代大道，跨越钱塘江。复兴大桥全长1376.0m、宽26.4m，</w:t>
      </w:r>
      <w:r>
        <w:rPr>
          <w:rFonts w:hint="eastAsia" w:ascii="宋体" w:hAnsi="宋体" w:cs="宋体"/>
          <w:color w:val="auto"/>
          <w:sz w:val="24"/>
          <w:highlight w:val="none"/>
          <w:lang w:val="en-US" w:eastAsia="zh-CN"/>
        </w:rPr>
        <w:t>建成于2004年10月，</w:t>
      </w:r>
      <w:r>
        <w:rPr>
          <w:rFonts w:hint="eastAsia" w:ascii="宋体" w:hAnsi="宋体" w:eastAsia="宋体" w:cs="宋体"/>
          <w:color w:val="auto"/>
          <w:sz w:val="24"/>
          <w:highlight w:val="none"/>
        </w:rPr>
        <w:t>是杭州市第一座跨钱塘江的城市桥梁。复兴大桥主桥采用组合跨径的双层桥面钢管混凝土系杆拱拱桥，主桥的跨径组合为2×85.0m+190.0m+5×85.0m+190.0m+2×85.0m，其中85.0m跨径为下承式系杆拱桥和上承式拱桥的组合，190m跨径为下承式系杆拱桥和中承式拱桥的组合。复兴大桥南北两侧引桥采用双层预应力混凝土连续箱梁结构，两侧引桥跨径组合均为2×45.0m。复兴大桥上层为双向六车道，宽26.0m，北端通过复兴立交桥与杭州市已建的中河高架路相接，南端与滨江区中兴立交桥相连。复兴大桥下层桥面左右两侧为公交专用道和自行车、行人通道，各宽7.0m，中间设计为轻轨预留道，现用作机动车道，下层北面与上城区的凤凰城小区道路相连，南面和滨江区世纪大道、滨盛路相接。</w:t>
      </w:r>
    </w:p>
    <w:p>
      <w:pPr>
        <w:numPr>
          <w:ilvl w:val="0"/>
          <w:numId w:val="1"/>
        </w:numPr>
        <w:wordWrap w:val="0"/>
        <w:spacing w:line="360" w:lineRule="auto"/>
        <w:ind w:left="0" w:firstLine="420" w:firstLineChars="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文晖大桥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文晖大桥主桥为双塔双索面三跨预应力混凝土斜拉桥，</w:t>
      </w:r>
      <w:r>
        <w:rPr>
          <w:rFonts w:hint="eastAsia" w:ascii="宋体" w:hAnsi="宋体" w:cs="宋体"/>
          <w:color w:val="auto"/>
          <w:sz w:val="24"/>
          <w:highlight w:val="none"/>
          <w:lang w:val="en-US" w:eastAsia="zh-CN"/>
        </w:rPr>
        <w:t>建成于2002年12月，</w:t>
      </w:r>
      <w:r>
        <w:rPr>
          <w:rFonts w:hint="eastAsia" w:ascii="宋体" w:hAnsi="宋体" w:eastAsia="宋体" w:cs="宋体"/>
          <w:color w:val="auto"/>
          <w:sz w:val="24"/>
          <w:highlight w:val="none"/>
        </w:rPr>
        <w:t>桥跨布置为 103.0m+240.0m+103.0m，桥面宽 34m，上、下行各三车道共六车道，横向分布为 3.75m(自行车推行道及人行道)+1.5m(斜拉索及其护栏)+23.5m(机动车道)+1.5m(斜拉索及其护栏)+3.75m(自行车推行道及人行道) =34.0m。桥面铺装采用 6cm防水混凝土＋4cm 改性沥青混凝土，主桥人行道铺装层采用 4.5cm 防水混凝土＋3.5cm 彩色防滑地砖。伸缩缝采用 SSFB 伸缩缝，桥面泄水管和排水管均采用 PVC管。两端引桥采用 4×25m 预应力混凝土箱梁，桥面宽 25.5m，横向断面布置为：1.0m（北侧栏杆）+11.5 m（北侧车行道）+0.5 m（中央隔离栏杆）+11.5 m（南侧车行道）+1.0m（南侧栏杆）=25.5m。文晖大桥主桥主梁截面采用双实心边主梁形式，为双向预应力混凝土结构，混凝土标号为 C50 混凝土，梁高 2.5m，两实心主梁中心距 25.5m，实心主梁之间用横梁及桥面板相连，顺桥向每隔 6 米设一道横梁，其间距与索距相同，横梁厚度为 30cm，桥面板厚度为 28cm，桥面横向设 1.5%的人字排水坡。主梁外悬臂部分为普通钢筋混凝土结构，混凝土标号为C50混凝土，主梁外悬臂板长3.25m，主塔附近加长至 6.85m。</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该桥设置了横向支承和纵向支承，竖向支座采用 GPZ 盆式橡胶支座，在边墩处主梁设置横向混凝土挡块，塔墩处设置横向抗震支座，为板式橡胶支座。文晖大桥主塔采用混凝土桥塔，H 形结构。自承台顶至塔顶高 80.0m，桥面以上 31.7m 处设一横梁，下塔柱部分为实心矩形截面，采用塔墩固结，塔梁分离的结构体系。本桥为双索面斜拉桥，斜拉索采用扇形布置，每塔 19 对，不设 0号索；梁上基本索距为 6.0m，塔上基本索距为 1.4m。跨铁路部分最小桥下净空为6.8m。文晖大桥两端引桥采用 4×25m 预应力混凝土箱梁，桥面宽 25.5m。该桥设计荷载为汽车-20 级、挂车-100，满布人群荷载为 3.5kN/m 2 。该地区地震基本烈度为六度，该桥按七度地震区设防。该桥纵坡设计为 5.0%的人字坡，竖曲线半径采用 R=4000m，设计行车速度为 60km/h。</w:t>
      </w:r>
    </w:p>
    <w:p>
      <w:pPr>
        <w:numPr>
          <w:ilvl w:val="0"/>
          <w:numId w:val="1"/>
        </w:numPr>
        <w:wordWrap w:val="0"/>
        <w:spacing w:line="360" w:lineRule="auto"/>
        <w:ind w:left="0" w:firstLine="420" w:firstLineChars="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望江隧道</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望江路隧道工程位于西兴大桥（三桥）与复兴大桥（四桥）之间，两岸分别连接上城区的望江东路与滨江区的江晖路，起点位于江北上城区望江东路与沙地路交叉口北侧50处，向东略偏南于钱江路前入地直至江边，过江后左右线避开钱江龙雕塑基础继续沿规划路方向接江南滨江区江晖路，过滨盛路出地后主线于江南大道前接地。左线隧道起讫ZK0+065.358~ZK3+317.166，隧道总长3251.808m，盾构段长1836.987m，隧道范围共设置4条圆曲线，曲线半径分别为R1=2080.7m，R2=R3=R4=1000m。右线隧道起讫YK0+065.358~YK3+305，隧道总长3240m，盾构段长1830m，隧道范围共设置5条圆曲线，曲线半径分别为R1=2069.3m，R2=R3=R4=1000m，R5=3600m。隧道在江北富春江路与钱江路之间分别设一对A、B平行匝道，在江南秋水路至滨盛路设一对C、D定向匝道，各匝道平面设计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A匝道：起讫里程AK0+050-340，总长290m，设1条圆曲线，半径R=900.4m。</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B匝道：起讫里程BK0+050-310，总长260m，设1条圆曲线，半径R=1009.6m。</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C匝道：起讫里程CK0+050~250，总长200m,设1条圆曲线，半径R=50m。</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D匝道：起讫里程DK0+050~255，总长205m,设1条圆曲线，半径R=45m。</w:t>
      </w:r>
    </w:p>
    <w:p>
      <w:pPr>
        <w:spacing w:line="360" w:lineRule="auto"/>
        <w:ind w:firstLine="480" w:firstLineChars="200"/>
        <w:rPr>
          <w:rFonts w:hint="eastAsia"/>
          <w:color w:val="auto"/>
          <w:sz w:val="24"/>
          <w:highlight w:val="none"/>
        </w:rPr>
      </w:pPr>
      <w:r>
        <w:rPr>
          <w:rFonts w:hint="eastAsia" w:ascii="宋体" w:hAnsi="宋体" w:eastAsia="宋体" w:cs="宋体"/>
          <w:color w:val="auto"/>
          <w:sz w:val="24"/>
          <w:highlight w:val="none"/>
        </w:rPr>
        <w:t>道路等级：城市主干路；设计车速：主线60km/h，江北A、B匝道40kmh，江南A、B匝道40km/h；荷载等级：城-A；防水等级：二级；设计年限：100年；</w:t>
      </w:r>
      <w:r>
        <w:rPr>
          <w:rFonts w:hint="eastAsia"/>
          <w:color w:val="auto"/>
          <w:sz w:val="24"/>
          <w:highlight w:val="none"/>
        </w:rPr>
        <w:t>道路路面：沥青混凝土。</w:t>
      </w:r>
    </w:p>
    <w:p>
      <w:pPr>
        <w:keepNext/>
        <w:keepLines/>
        <w:widowControl w:val="0"/>
        <w:spacing w:line="360" w:lineRule="auto"/>
        <w:ind w:firstLine="0" w:firstLineChars="0"/>
        <w:jc w:val="left"/>
        <w:outlineLvl w:val="1"/>
        <w:rPr>
          <w:rFonts w:hint="eastAsia" w:ascii="宋体" w:hAnsi="宋体" w:eastAsia="宋体" w:cs="宋体"/>
          <w:b/>
          <w:color w:val="auto"/>
          <w:kern w:val="0"/>
          <w:sz w:val="24"/>
          <w:highlight w:val="none"/>
          <w:lang w:val="zh-CN" w:eastAsia="zh-CN" w:bidi="ar-SA"/>
        </w:rPr>
      </w:pPr>
      <w:r>
        <w:rPr>
          <w:rFonts w:hint="eastAsia" w:ascii="宋体" w:hAnsi="宋体" w:eastAsia="宋体" w:cs="宋体"/>
          <w:b/>
          <w:color w:val="auto"/>
          <w:kern w:val="0"/>
          <w:sz w:val="24"/>
          <w:highlight w:val="none"/>
          <w:lang w:val="zh-CN" w:eastAsia="zh-CN" w:bidi="ar-SA"/>
        </w:rPr>
        <w:t>1.2 参考的技术标准</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《建筑与桥梁结构监测技术规范》（GB 50982-2014）；</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《公路桥梁结构监测技术规范》（JT∕T 1037-2022）；</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《结构健康监测系统设计标准》（CECS 333:2012）；</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《公路隧道养护技术规范》（JTG H12-2015）；</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《在役公路隧道长期监测技术指南》（T∕CHTS 10021-2020）；</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《城市软土基坑与隧道工程信息化施工安全监控技术指南》（CCES 04-2016）；</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《公路隧道设计规范 第一册 土建工程》（JTG 3370.1-2018）；</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《大跨度桥梁结构健康监测系统预警阈值标准》（T/CECS 529-2018）；</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《城市桥梁检测与评定技术规范》（CJJ/T 233-2015)； </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《城市桥梁工程施工与质量验收规范》（CJJ 2-2008）； </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《公路桥梁承载能力检测评定规程》（JTG/T J21-2011）； </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《公路工程技术标准》（JTG B01-2014）；</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《综合布线系统工程设计规范》（GB 50311-2016）；</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《公路桥涵施工技术规范》（JTG/T 3650-2020）；</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《公路桥梁技术状况评定标准》（JTG/T H21-2011）；</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《建筑物电子信息系统防雷技术规范》（GB 50343-2012）；</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《建筑物电子系统防雷装置检测技术规范》（DB11/T 634-2018）；</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《通用用电设备配电设计规范》（GB50055-2011）；</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《系统接地的型式及安全技术要求》（GB14050-2008）；</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《低压配电设计规范》（GB 50054-2011）；</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《公路桥梁健康监测系统数据库架构设计规范》（DB32/T 3940-2020）；</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《端接件总规范》（GB/T 15286-1994）；</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《计算机软件需求规格说明规范》（GB/T 9385-2008）；</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《计算机软件可靠性和可维护性管理》（GB/T 14394-2008）；</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《信息技术 软件工程术语》（GB/T 11457-2006）；</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《计算机软件测试规范》（GB/T 15532-2008）；</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《计算机软件可靠性和可维护性管理》（GB/T 14394-2008）；</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《公路工程质量检验评定标准 第二册 机电工程》（JTG 2182-2020）；</w:t>
      </w:r>
    </w:p>
    <w:p>
      <w:pPr>
        <w:numPr>
          <w:ilvl w:val="0"/>
          <w:numId w:val="2"/>
        </w:numPr>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《安全防范工程技术标准》（GB 50348-2018）；</w:t>
      </w:r>
    </w:p>
    <w:p>
      <w:pPr>
        <w:keepNext/>
        <w:keepLines/>
        <w:widowControl w:val="0"/>
        <w:spacing w:line="360" w:lineRule="auto"/>
        <w:ind w:firstLine="0" w:firstLineChars="0"/>
        <w:jc w:val="left"/>
        <w:outlineLvl w:val="1"/>
        <w:rPr>
          <w:rFonts w:hint="eastAsia" w:ascii="宋体" w:hAnsi="宋体" w:eastAsia="宋体" w:cs="宋体"/>
          <w:b/>
          <w:color w:val="auto"/>
          <w:kern w:val="0"/>
          <w:sz w:val="24"/>
          <w:highlight w:val="none"/>
          <w:lang w:val="zh-CN" w:eastAsia="zh-CN" w:bidi="ar-SA"/>
        </w:rPr>
      </w:pPr>
      <w:r>
        <w:rPr>
          <w:rFonts w:hint="eastAsia" w:ascii="宋体" w:hAnsi="宋体" w:eastAsia="宋体" w:cs="宋体"/>
          <w:b/>
          <w:color w:val="auto"/>
          <w:kern w:val="0"/>
          <w:sz w:val="24"/>
          <w:highlight w:val="none"/>
          <w:lang w:val="zh-CN" w:eastAsia="zh-CN" w:bidi="ar-SA"/>
        </w:rPr>
        <w:t>1.3 项目目标和效果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本项目杭州五桥一隧健康监测系统的建立可以达到如下目的和效果：</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（1）通过监测数据分析，发现数据异常，</w:t>
      </w:r>
      <w:r>
        <w:rPr>
          <w:rFonts w:hint="eastAsia" w:ascii="宋体" w:hAnsi="宋体" w:cs="宋体"/>
          <w:color w:val="auto"/>
          <w:sz w:val="24"/>
          <w:highlight w:val="none"/>
          <w:lang w:val="en-US" w:eastAsia="zh-CN"/>
        </w:rPr>
        <w:t>尽</w:t>
      </w:r>
      <w:r>
        <w:rPr>
          <w:rFonts w:hint="eastAsia" w:ascii="宋体" w:hAnsi="宋体" w:eastAsia="宋体" w:cs="宋体"/>
          <w:color w:val="auto"/>
          <w:sz w:val="24"/>
          <w:highlight w:val="none"/>
        </w:rPr>
        <w:t>早发现结构安全隐患，及时向管理部门发出预警通知，辅助检查人员针对性的进行隐患排查，保障结构运营安全；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（2）通过长期监测，结合人工检查，对结构状态进行评估，掌握结构长期能变化</w:t>
      </w:r>
      <w:r>
        <w:rPr>
          <w:rFonts w:hint="eastAsia" w:ascii="宋体" w:hAnsi="宋体" w:eastAsia="宋体" w:cs="宋体"/>
          <w:color w:val="auto"/>
          <w:sz w:val="24"/>
          <w:highlight w:val="none"/>
          <w:lang w:val="en-US" w:eastAsia="zh-CN"/>
        </w:rPr>
        <w:t>趋势</w:t>
      </w:r>
      <w:r>
        <w:rPr>
          <w:rFonts w:hint="eastAsia" w:ascii="宋体" w:hAnsi="宋体" w:eastAsia="宋体" w:cs="宋体"/>
          <w:color w:val="auto"/>
          <w:sz w:val="24"/>
          <w:highlight w:val="none"/>
        </w:rPr>
        <w:t>，辅助管理部门制定合理、主动、预防性的养护与管理措施，有效降低结构的运营养护成本，延长结构使用年限。</w:t>
      </w:r>
    </w:p>
    <w:p>
      <w:pPr>
        <w:rPr>
          <w:lang w:val="en-US"/>
        </w:rPr>
      </w:pPr>
    </w:p>
    <w:p>
      <w:pPr>
        <w:pStyle w:val="79"/>
        <w:rPr>
          <w:color w:val="auto"/>
          <w:highlight w:val="none"/>
        </w:rPr>
        <w:sectPr>
          <w:headerReference r:id="rId4" w:type="first"/>
          <w:footerReference r:id="rId6" w:type="first"/>
          <w:headerReference r:id="rId3" w:type="default"/>
          <w:footerReference r:id="rId5" w:type="default"/>
          <w:type w:val="continuous"/>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3"/>
    <w:bookmarkEnd w:id="14"/>
    <w:p>
      <w:pPr>
        <w:keepNext w:val="0"/>
        <w:keepLines w:val="0"/>
        <w:widowControl/>
        <w:spacing w:line="360" w:lineRule="auto"/>
        <w:ind w:firstLine="562" w:firstLineChars="200"/>
        <w:jc w:val="left"/>
        <w:outlineLvl w:val="9"/>
        <w:rPr>
          <w:rFonts w:hint="eastAsia" w:ascii="Times New Roman" w:hAnsi="Times New Roman" w:eastAsia="仿宋" w:cs="Times New Roman"/>
          <w:b/>
          <w:bCs/>
          <w:color w:val="auto"/>
          <w:kern w:val="44"/>
          <w:sz w:val="28"/>
          <w:szCs w:val="44"/>
          <w:highlight w:val="none"/>
          <w:lang w:val="en-US" w:eastAsia="zh-CN" w:bidi="ar-SA"/>
        </w:rPr>
      </w:pPr>
      <w:bookmarkStart w:id="31" w:name="第四部分"/>
    </w:p>
    <w:p>
      <w:pPr>
        <w:keepNext/>
        <w:keepLines/>
        <w:widowControl w:val="0"/>
        <w:spacing w:line="360" w:lineRule="auto"/>
        <w:ind w:firstLine="0" w:firstLineChars="0"/>
        <w:jc w:val="both"/>
        <w:outlineLvl w:val="0"/>
        <w:rPr>
          <w:rFonts w:ascii="Times New Roman" w:hAnsi="Times New Roman" w:eastAsia="仿宋" w:cs="Times New Roman"/>
          <w:b/>
          <w:bCs/>
          <w:color w:val="auto"/>
          <w:kern w:val="44"/>
          <w:sz w:val="28"/>
          <w:szCs w:val="44"/>
          <w:highlight w:val="none"/>
          <w:lang w:val="en-US" w:eastAsia="zh-CN" w:bidi="ar-SA"/>
        </w:rPr>
      </w:pPr>
      <w:r>
        <w:rPr>
          <w:rFonts w:hint="eastAsia" w:ascii="Times New Roman" w:hAnsi="Times New Roman" w:eastAsia="仿宋" w:cs="Times New Roman"/>
          <w:b/>
          <w:bCs/>
          <w:color w:val="auto"/>
          <w:kern w:val="44"/>
          <w:sz w:val="28"/>
          <w:szCs w:val="44"/>
          <w:highlight w:val="none"/>
          <w:lang w:val="en-US" w:eastAsia="zh-CN" w:bidi="ar-SA"/>
        </w:rPr>
        <w:t>2</w:t>
      </w:r>
      <w:r>
        <w:rPr>
          <w:rFonts w:ascii="Times New Roman" w:hAnsi="Times New Roman" w:eastAsia="仿宋" w:cs="Times New Roman"/>
          <w:b/>
          <w:bCs/>
          <w:color w:val="auto"/>
          <w:kern w:val="44"/>
          <w:sz w:val="28"/>
          <w:szCs w:val="44"/>
          <w:highlight w:val="none"/>
          <w:lang w:val="en-US" w:eastAsia="zh-CN" w:bidi="ar-SA"/>
        </w:rPr>
        <w:t>.</w:t>
      </w:r>
      <w:r>
        <w:rPr>
          <w:rFonts w:hint="eastAsia" w:ascii="Times New Roman" w:hAnsi="Times New Roman" w:eastAsia="仿宋" w:cs="Times New Roman"/>
          <w:b/>
          <w:bCs/>
          <w:color w:val="auto"/>
          <w:kern w:val="44"/>
          <w:sz w:val="28"/>
          <w:szCs w:val="44"/>
          <w:highlight w:val="none"/>
          <w:lang w:val="en-US" w:eastAsia="zh-CN" w:bidi="ar-SA"/>
        </w:rPr>
        <w:t>监测内容</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江东大桥桥梁健康监测内容表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6"/>
        <w:gridCol w:w="1715"/>
        <w:gridCol w:w="1052"/>
        <w:gridCol w:w="6883"/>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74" w:type="dxa"/>
            <w:gridSpan w:val="5"/>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下沙侧自锚式悬索桥</w:t>
            </w:r>
            <w:r>
              <w:rPr>
                <w:rFonts w:hint="eastAsia" w:ascii="Times New Roman" w:hAnsi="Times New Roman" w:eastAsia="宋体" w:cs="Times New Roman"/>
                <w:color w:val="auto"/>
                <w:kern w:val="2"/>
                <w:sz w:val="21"/>
                <w:szCs w:val="21"/>
                <w:highlight w:val="none"/>
                <w:lang w:val="en-US" w:eastAsia="zh-CN" w:bidi="ar-SA"/>
              </w:rPr>
              <w:t>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监测内容</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传感器名称</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数量</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位置</w:t>
            </w:r>
            <w:r>
              <w:rPr>
                <w:rFonts w:hint="eastAsia" w:cs="Times New Roman"/>
                <w:color w:val="auto"/>
                <w:kern w:val="2"/>
                <w:sz w:val="21"/>
                <w:szCs w:val="21"/>
                <w:highlight w:val="none"/>
                <w:lang w:val="en-US" w:eastAsia="zh-CN" w:bidi="ar-SA"/>
              </w:rPr>
              <w:t>（根据现场实际情况可做调整）</w:t>
            </w:r>
          </w:p>
        </w:tc>
        <w:tc>
          <w:tcPr>
            <w:tcW w:w="2018"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主梁竖向位移</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静力水准仪</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8</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左右幅边跨及主跨跨中截面各1台，另在2</w:t>
            </w:r>
            <w:r>
              <w:rPr>
                <w:rFonts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桥墩截面布设2台基准点，共计8台。</w:t>
            </w:r>
          </w:p>
        </w:tc>
        <w:tc>
          <w:tcPr>
            <w:tcW w:w="2018" w:type="dxa"/>
            <w:vMerge w:val="restart"/>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本表所列数量为最低要求，实际实施时按投标人的投标方案执行，测点位置符合《公路桥梁结构监测技术规范》（JT∕T 1037-2022）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支座位移</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激光位移计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2</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桥梁两端支座处各1台，共计2台。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结构应变</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振弦式应变计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8</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主跨跨中截面8台。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侧倾位移</w:t>
            </w:r>
          </w:p>
        </w:tc>
        <w:tc>
          <w:tcPr>
            <w:tcW w:w="1715"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倾角计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4</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两座桥塔塔顶各2台，共计4台。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主梁竖向振动加速度</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单向加速度计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1</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主跨跨中截面</w:t>
            </w:r>
            <w:r>
              <w:rPr>
                <w:rFonts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索力振动加速度</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索力加速度计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4</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左右幅2</w:t>
            </w:r>
            <w:r>
              <w:rPr>
                <w:rFonts w:ascii="Times New Roman" w:hAnsi="Times New Roman" w:eastAsia="宋体" w:cs="Times New Roman"/>
                <w:color w:val="auto"/>
                <w:kern w:val="2"/>
                <w:sz w:val="21"/>
                <w:szCs w:val="21"/>
                <w:highlight w:val="none"/>
                <w:lang w:val="en-US" w:eastAsia="zh-CN" w:bidi="ar-SA"/>
              </w:rPr>
              <w:t>2#</w:t>
            </w:r>
            <w:r>
              <w:rPr>
                <w:rFonts w:hint="eastAsia" w:ascii="Times New Roman" w:hAnsi="Times New Roman" w:eastAsia="宋体" w:cs="Times New Roman"/>
                <w:color w:val="auto"/>
                <w:kern w:val="2"/>
                <w:sz w:val="21"/>
                <w:szCs w:val="21"/>
                <w:highlight w:val="none"/>
                <w:lang w:val="en-US" w:eastAsia="zh-CN" w:bidi="ar-SA"/>
              </w:rPr>
              <w:t>及2</w:t>
            </w:r>
            <w:r>
              <w:rPr>
                <w:rFonts w:ascii="Times New Roman" w:hAnsi="Times New Roman" w:eastAsia="宋体" w:cs="Times New Roman"/>
                <w:color w:val="auto"/>
                <w:kern w:val="2"/>
                <w:sz w:val="21"/>
                <w:szCs w:val="21"/>
                <w:highlight w:val="none"/>
                <w:lang w:val="en-US" w:eastAsia="zh-CN" w:bidi="ar-SA"/>
              </w:rPr>
              <w:t>6#</w:t>
            </w:r>
            <w:r>
              <w:rPr>
                <w:rFonts w:hint="eastAsia" w:ascii="Times New Roman" w:hAnsi="Times New Roman" w:eastAsia="宋体" w:cs="Times New Roman"/>
                <w:color w:val="auto"/>
                <w:kern w:val="2"/>
                <w:sz w:val="21"/>
                <w:szCs w:val="21"/>
                <w:highlight w:val="none"/>
                <w:lang w:val="en-US" w:eastAsia="zh-CN" w:bidi="ar-SA"/>
              </w:rPr>
              <w:t>吊索各1台，共计4台。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温湿度</w:t>
            </w:r>
          </w:p>
        </w:tc>
        <w:tc>
          <w:tcPr>
            <w:tcW w:w="1715" w:type="dxa"/>
            <w:noWrap w:val="0"/>
            <w:vAlign w:val="center"/>
          </w:tcPr>
          <w:p>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温湿度仪</w:t>
            </w:r>
          </w:p>
        </w:tc>
        <w:tc>
          <w:tcPr>
            <w:tcW w:w="1052" w:type="dxa"/>
            <w:noWrap w:val="0"/>
            <w:vAlign w:val="center"/>
          </w:tcPr>
          <w:p>
            <w:pPr>
              <w:widowControl/>
              <w:spacing w:line="240" w:lineRule="auto"/>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w:t>
            </w:r>
          </w:p>
        </w:tc>
        <w:tc>
          <w:tcPr>
            <w:tcW w:w="6883" w:type="dxa"/>
            <w:noWrap w:val="0"/>
            <w:vAlign w:val="center"/>
          </w:tcPr>
          <w:p>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主桥桥面21#墩附近</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风速风向</w:t>
            </w:r>
          </w:p>
        </w:tc>
        <w:tc>
          <w:tcPr>
            <w:tcW w:w="1715" w:type="dxa"/>
            <w:noWrap w:val="0"/>
            <w:vAlign w:val="center"/>
          </w:tcPr>
          <w:p>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风速风向仪</w:t>
            </w:r>
          </w:p>
        </w:tc>
        <w:tc>
          <w:tcPr>
            <w:tcW w:w="1052" w:type="dxa"/>
            <w:noWrap w:val="0"/>
            <w:vAlign w:val="center"/>
          </w:tcPr>
          <w:p>
            <w:pPr>
              <w:widowControl/>
              <w:spacing w:line="240" w:lineRule="auto"/>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w:t>
            </w:r>
          </w:p>
        </w:tc>
        <w:tc>
          <w:tcPr>
            <w:tcW w:w="6883" w:type="dxa"/>
            <w:noWrap w:val="0"/>
            <w:vAlign w:val="center"/>
          </w:tcPr>
          <w:p>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主跨跨中</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156" w:type="dxa"/>
            <w:gridSpan w:val="4"/>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萧山</w:t>
            </w:r>
            <w:r>
              <w:rPr>
                <w:rFonts w:ascii="Times New Roman" w:hAnsi="Times New Roman" w:eastAsia="宋体" w:cs="Times New Roman"/>
                <w:color w:val="auto"/>
                <w:kern w:val="2"/>
                <w:sz w:val="21"/>
                <w:szCs w:val="21"/>
                <w:highlight w:val="none"/>
                <w:lang w:val="en-US" w:eastAsia="zh-CN" w:bidi="ar-SA"/>
              </w:rPr>
              <w:t>侧自锚式悬索桥</w:t>
            </w:r>
            <w:r>
              <w:rPr>
                <w:rFonts w:hint="eastAsia" w:ascii="Times New Roman" w:hAnsi="Times New Roman" w:eastAsia="宋体" w:cs="Times New Roman"/>
                <w:color w:val="auto"/>
                <w:kern w:val="2"/>
                <w:sz w:val="21"/>
                <w:szCs w:val="21"/>
                <w:highlight w:val="none"/>
                <w:lang w:val="en-US" w:eastAsia="zh-CN" w:bidi="ar-SA"/>
              </w:rPr>
              <w:t>段</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主梁竖向位移</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静力水准仪</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8</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左右幅边跨及主跨跨中截面各1台，另在2</w:t>
            </w:r>
            <w:r>
              <w:rPr>
                <w:rFonts w:ascii="Times New Roman" w:hAnsi="Times New Roman" w:eastAsia="宋体" w:cs="Times New Roman"/>
                <w:color w:val="auto"/>
                <w:kern w:val="2"/>
                <w:sz w:val="21"/>
                <w:szCs w:val="21"/>
                <w:highlight w:val="none"/>
                <w:lang w:val="en-US" w:eastAsia="zh-CN" w:bidi="ar-SA"/>
              </w:rPr>
              <w:t>7#</w:t>
            </w:r>
            <w:r>
              <w:rPr>
                <w:rFonts w:hint="eastAsia" w:ascii="Times New Roman" w:hAnsi="Times New Roman" w:eastAsia="宋体" w:cs="Times New Roman"/>
                <w:color w:val="auto"/>
                <w:kern w:val="2"/>
                <w:sz w:val="21"/>
                <w:szCs w:val="21"/>
                <w:highlight w:val="none"/>
                <w:lang w:val="en-US" w:eastAsia="zh-CN" w:bidi="ar-SA"/>
              </w:rPr>
              <w:t>桥墩截面布设2台基准点，共计8台。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支座位移</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激光位移计</w:t>
            </w:r>
          </w:p>
        </w:tc>
        <w:tc>
          <w:tcPr>
            <w:tcW w:w="1052"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桥梁两端支座处各1台，共计2台。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主梁竖向振动加速度</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单向加速度计</w:t>
            </w:r>
          </w:p>
        </w:tc>
        <w:tc>
          <w:tcPr>
            <w:tcW w:w="1052"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主跨跨中截面</w:t>
            </w:r>
            <w:r>
              <w:rPr>
                <w:rFonts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索力振动加速度</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索力加速度计</w:t>
            </w:r>
          </w:p>
        </w:tc>
        <w:tc>
          <w:tcPr>
            <w:tcW w:w="1052"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左右幅</w:t>
            </w:r>
            <w:r>
              <w:rPr>
                <w:rFonts w:ascii="Times New Roman" w:hAnsi="Times New Roman" w:eastAsia="宋体" w:cs="Times New Roman"/>
                <w:color w:val="auto"/>
                <w:kern w:val="2"/>
                <w:sz w:val="21"/>
                <w:szCs w:val="21"/>
                <w:highlight w:val="none"/>
                <w:lang w:val="en-US" w:eastAsia="zh-CN" w:bidi="ar-SA"/>
              </w:rPr>
              <w:t>5#</w:t>
            </w:r>
            <w:r>
              <w:rPr>
                <w:rFonts w:hint="eastAsia" w:ascii="Times New Roman" w:hAnsi="Times New Roman" w:eastAsia="宋体" w:cs="Times New Roman"/>
                <w:color w:val="auto"/>
                <w:kern w:val="2"/>
                <w:sz w:val="21"/>
                <w:szCs w:val="21"/>
                <w:highlight w:val="none"/>
                <w:lang w:val="en-US" w:eastAsia="zh-CN" w:bidi="ar-SA"/>
              </w:rPr>
              <w:t>及2</w:t>
            </w:r>
            <w:r>
              <w:rPr>
                <w:rFonts w:ascii="Times New Roman" w:hAnsi="Times New Roman" w:eastAsia="宋体" w:cs="Times New Roman"/>
                <w:color w:val="auto"/>
                <w:kern w:val="2"/>
                <w:sz w:val="21"/>
                <w:szCs w:val="21"/>
                <w:highlight w:val="none"/>
                <w:lang w:val="en-US" w:eastAsia="zh-CN" w:bidi="ar-SA"/>
              </w:rPr>
              <w:t>3#</w:t>
            </w:r>
            <w:r>
              <w:rPr>
                <w:rFonts w:hint="eastAsia" w:ascii="Times New Roman" w:hAnsi="Times New Roman" w:eastAsia="宋体" w:cs="Times New Roman"/>
                <w:color w:val="auto"/>
                <w:kern w:val="2"/>
                <w:sz w:val="21"/>
                <w:szCs w:val="21"/>
                <w:highlight w:val="none"/>
                <w:lang w:val="en-US" w:eastAsia="zh-CN" w:bidi="ar-SA"/>
              </w:rPr>
              <w:t>吊索各1台，共计4台。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bl>
    <w:p>
      <w:pPr>
        <w:spacing w:line="240" w:lineRule="auto"/>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九堡大桥桥梁健康监测内容表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6"/>
        <w:gridCol w:w="1715"/>
        <w:gridCol w:w="1052"/>
        <w:gridCol w:w="6883"/>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74" w:type="dxa"/>
            <w:gridSpan w:val="5"/>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九堡大桥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监测内容</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传感器名称</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数量</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位置</w:t>
            </w:r>
            <w:r>
              <w:rPr>
                <w:rFonts w:hint="eastAsia" w:cs="Times New Roman"/>
                <w:color w:val="auto"/>
                <w:kern w:val="2"/>
                <w:sz w:val="21"/>
                <w:szCs w:val="21"/>
                <w:highlight w:val="none"/>
                <w:lang w:val="en-US" w:eastAsia="zh-CN" w:bidi="ar-SA"/>
              </w:rPr>
              <w:t>（根据现场实际情况可做调整）</w:t>
            </w:r>
          </w:p>
        </w:tc>
        <w:tc>
          <w:tcPr>
            <w:tcW w:w="2018"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风速风向</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风速风向仪</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p>
        </w:tc>
        <w:tc>
          <w:tcPr>
            <w:tcW w:w="6883"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主桥北侧一跨拱顶1台。</w:t>
            </w:r>
          </w:p>
        </w:tc>
        <w:tc>
          <w:tcPr>
            <w:tcW w:w="2018" w:type="dxa"/>
            <w:vMerge w:val="restart"/>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本表所列数量为最低要求，实际实施时按投标人的投标方案执行，测点位置符合《公路桥梁结构监测技术规范》（JT∕T 1037-2022）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主梁内温湿度</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温湿度计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主桥北侧一跨左幅系梁内1台。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主梁竖向位移</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静力水准仪</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18</w:t>
            </w:r>
          </w:p>
        </w:tc>
        <w:tc>
          <w:tcPr>
            <w:tcW w:w="6883"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主桥中跨及南侧一跨左右幅系梁四分点截面、P</w:t>
            </w:r>
            <w:r>
              <w:rPr>
                <w:rFonts w:ascii="Times New Roman" w:hAnsi="Times New Roman" w:eastAsia="宋体" w:cs="Times New Roman"/>
                <w:color w:val="auto"/>
                <w:kern w:val="2"/>
                <w:sz w:val="21"/>
                <w:szCs w:val="21"/>
                <w:highlight w:val="none"/>
                <w:lang w:val="en-US" w:eastAsia="zh-CN" w:bidi="ar-SA"/>
              </w:rPr>
              <w:t>N1</w:t>
            </w:r>
            <w:r>
              <w:rPr>
                <w:rFonts w:hint="eastAsia" w:ascii="Times New Roman" w:hAnsi="Times New Roman" w:eastAsia="宋体" w:cs="Times New Roman"/>
                <w:color w:val="auto"/>
                <w:kern w:val="2"/>
                <w:sz w:val="21"/>
                <w:szCs w:val="21"/>
                <w:highlight w:val="none"/>
                <w:lang w:val="en-US" w:eastAsia="zh-CN" w:bidi="ar-SA"/>
              </w:rPr>
              <w:t>桥墩截面、P</w:t>
            </w:r>
            <w:r>
              <w:rPr>
                <w:rFonts w:ascii="Times New Roman" w:hAnsi="Times New Roman" w:eastAsia="宋体" w:cs="Times New Roman"/>
                <w:color w:val="auto"/>
                <w:kern w:val="2"/>
                <w:sz w:val="21"/>
                <w:szCs w:val="21"/>
                <w:highlight w:val="none"/>
                <w:lang w:val="en-US" w:eastAsia="zh-CN" w:bidi="ar-SA"/>
              </w:rPr>
              <w:t>S2</w:t>
            </w:r>
            <w:r>
              <w:rPr>
                <w:rFonts w:hint="eastAsia" w:ascii="Times New Roman" w:hAnsi="Times New Roman" w:eastAsia="宋体" w:cs="Times New Roman"/>
                <w:color w:val="auto"/>
                <w:kern w:val="2"/>
                <w:sz w:val="21"/>
                <w:szCs w:val="21"/>
                <w:highlight w:val="none"/>
                <w:lang w:val="en-US" w:eastAsia="zh-CN" w:bidi="ar-SA"/>
              </w:rPr>
              <w:t>桥墩截面各1台，另在P</w:t>
            </w:r>
            <w:r>
              <w:rPr>
                <w:rFonts w:ascii="Times New Roman" w:hAnsi="Times New Roman" w:eastAsia="宋体" w:cs="Times New Roman"/>
                <w:color w:val="auto"/>
                <w:kern w:val="2"/>
                <w:sz w:val="21"/>
                <w:szCs w:val="21"/>
                <w:highlight w:val="none"/>
                <w:lang w:val="en-US" w:eastAsia="zh-CN" w:bidi="ar-SA"/>
              </w:rPr>
              <w:t>S1</w:t>
            </w:r>
            <w:r>
              <w:rPr>
                <w:rFonts w:hint="eastAsia" w:ascii="Times New Roman" w:hAnsi="Times New Roman" w:eastAsia="宋体" w:cs="Times New Roman"/>
                <w:color w:val="auto"/>
                <w:kern w:val="2"/>
                <w:sz w:val="21"/>
                <w:szCs w:val="21"/>
                <w:highlight w:val="none"/>
                <w:lang w:val="en-US" w:eastAsia="zh-CN" w:bidi="ar-SA"/>
              </w:rPr>
              <w:t>桥墩截面布设基准点2台，共计1</w:t>
            </w:r>
            <w:r>
              <w:rPr>
                <w:rFonts w:ascii="Times New Roman" w:hAnsi="Times New Roman" w:eastAsia="宋体" w:cs="Times New Roman"/>
                <w:color w:val="auto"/>
                <w:kern w:val="2"/>
                <w:sz w:val="21"/>
                <w:szCs w:val="21"/>
                <w:highlight w:val="none"/>
                <w:lang w:val="en-US" w:eastAsia="zh-CN" w:bidi="ar-SA"/>
              </w:rPr>
              <w:t>8</w:t>
            </w:r>
            <w:r>
              <w:rPr>
                <w:rFonts w:hint="eastAsia" w:ascii="Times New Roman" w:hAnsi="Times New Roman" w:eastAsia="宋体" w:cs="Times New Roman"/>
                <w:color w:val="auto"/>
                <w:kern w:val="2"/>
                <w:sz w:val="21"/>
                <w:szCs w:val="21"/>
                <w:highlight w:val="none"/>
                <w:lang w:val="en-US" w:eastAsia="zh-CN" w:bidi="ar-SA"/>
              </w:rPr>
              <w:t>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侧倾位移</w:t>
            </w:r>
          </w:p>
        </w:tc>
        <w:tc>
          <w:tcPr>
            <w:tcW w:w="1715"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倾角计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P</w:t>
            </w:r>
            <w:r>
              <w:rPr>
                <w:rFonts w:ascii="Times New Roman" w:hAnsi="Times New Roman" w:eastAsia="宋体" w:cs="Times New Roman"/>
                <w:color w:val="auto"/>
                <w:kern w:val="2"/>
                <w:sz w:val="21"/>
                <w:szCs w:val="21"/>
                <w:highlight w:val="none"/>
                <w:lang w:val="en-US" w:eastAsia="zh-CN" w:bidi="ar-SA"/>
              </w:rPr>
              <w:t>N1</w:t>
            </w:r>
            <w:r>
              <w:rPr>
                <w:rFonts w:hint="eastAsia" w:ascii="Times New Roman" w:hAnsi="Times New Roman" w:eastAsia="宋体" w:cs="Times New Roman"/>
                <w:color w:val="auto"/>
                <w:kern w:val="2"/>
                <w:sz w:val="21"/>
                <w:szCs w:val="21"/>
                <w:highlight w:val="none"/>
                <w:lang w:val="en-US" w:eastAsia="zh-CN" w:bidi="ar-SA"/>
              </w:rPr>
              <w:t>墩、P</w:t>
            </w:r>
            <w:r>
              <w:rPr>
                <w:rFonts w:ascii="Times New Roman" w:hAnsi="Times New Roman" w:eastAsia="宋体" w:cs="Times New Roman"/>
                <w:color w:val="auto"/>
                <w:kern w:val="2"/>
                <w:sz w:val="21"/>
                <w:szCs w:val="21"/>
                <w:highlight w:val="none"/>
                <w:lang w:val="en-US" w:eastAsia="zh-CN" w:bidi="ar-SA"/>
              </w:rPr>
              <w:t>N2</w:t>
            </w:r>
            <w:r>
              <w:rPr>
                <w:rFonts w:hint="eastAsia" w:ascii="Times New Roman" w:hAnsi="Times New Roman" w:eastAsia="宋体" w:cs="Times New Roman"/>
                <w:color w:val="auto"/>
                <w:kern w:val="2"/>
                <w:sz w:val="21"/>
                <w:szCs w:val="21"/>
                <w:highlight w:val="none"/>
                <w:lang w:val="en-US" w:eastAsia="zh-CN" w:bidi="ar-SA"/>
              </w:rPr>
              <w:t>墩墩顶各1台，P</w:t>
            </w:r>
            <w:r>
              <w:rPr>
                <w:rFonts w:ascii="Times New Roman" w:hAnsi="Times New Roman" w:eastAsia="宋体" w:cs="Times New Roman"/>
                <w:color w:val="auto"/>
                <w:kern w:val="2"/>
                <w:sz w:val="21"/>
                <w:szCs w:val="21"/>
                <w:highlight w:val="none"/>
                <w:lang w:val="en-US" w:eastAsia="zh-CN" w:bidi="ar-SA"/>
              </w:rPr>
              <w:t>S1</w:t>
            </w:r>
            <w:r>
              <w:rPr>
                <w:rFonts w:hint="eastAsia" w:ascii="Times New Roman" w:hAnsi="Times New Roman" w:eastAsia="宋体" w:cs="Times New Roman"/>
                <w:color w:val="auto"/>
                <w:kern w:val="2"/>
                <w:sz w:val="21"/>
                <w:szCs w:val="21"/>
                <w:highlight w:val="none"/>
                <w:lang w:val="en-US" w:eastAsia="zh-CN" w:bidi="ar-SA"/>
              </w:rPr>
              <w:t>墩、P</w:t>
            </w:r>
            <w:r>
              <w:rPr>
                <w:rFonts w:ascii="Times New Roman" w:hAnsi="Times New Roman" w:eastAsia="宋体" w:cs="Times New Roman"/>
                <w:color w:val="auto"/>
                <w:kern w:val="2"/>
                <w:sz w:val="21"/>
                <w:szCs w:val="21"/>
                <w:highlight w:val="none"/>
                <w:lang w:val="en-US" w:eastAsia="zh-CN" w:bidi="ar-SA"/>
              </w:rPr>
              <w:t>S2</w:t>
            </w:r>
            <w:r>
              <w:rPr>
                <w:rFonts w:hint="eastAsia" w:ascii="Times New Roman" w:hAnsi="Times New Roman" w:eastAsia="宋体" w:cs="Times New Roman"/>
                <w:color w:val="auto"/>
                <w:kern w:val="2"/>
                <w:sz w:val="21"/>
                <w:szCs w:val="21"/>
                <w:highlight w:val="none"/>
                <w:lang w:val="en-US" w:eastAsia="zh-CN" w:bidi="ar-SA"/>
              </w:rPr>
              <w:t>墩墩顶各</w:t>
            </w:r>
            <w:r>
              <w:rPr>
                <w:rFonts w:ascii="Times New Roman" w:hAnsi="Times New Roman" w:eastAsia="宋体" w:cs="Times New Roman"/>
                <w:color w:val="auto"/>
                <w:kern w:val="2"/>
                <w:sz w:val="21"/>
                <w:szCs w:val="21"/>
                <w:highlight w:val="none"/>
                <w:lang w:val="en-US" w:eastAsia="zh-CN" w:bidi="ar-SA"/>
              </w:rPr>
              <w:t>2</w:t>
            </w:r>
            <w:r>
              <w:rPr>
                <w:rFonts w:hint="eastAsia" w:ascii="Times New Roman" w:hAnsi="Times New Roman" w:eastAsia="宋体" w:cs="Times New Roman"/>
                <w:color w:val="auto"/>
                <w:kern w:val="2"/>
                <w:sz w:val="21"/>
                <w:szCs w:val="21"/>
                <w:highlight w:val="none"/>
                <w:lang w:val="en-US" w:eastAsia="zh-CN" w:bidi="ar-SA"/>
              </w:rPr>
              <w:t>台，共计6台。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结构应变</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振弦式应变计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主桥南侧一跨左幅系梁1</w:t>
            </w:r>
            <w:r>
              <w:rPr>
                <w:rFonts w:ascii="Times New Roman" w:hAnsi="Times New Roman" w:eastAsia="宋体" w:cs="Times New Roman"/>
                <w:color w:val="auto"/>
                <w:kern w:val="2"/>
                <w:sz w:val="21"/>
                <w:szCs w:val="21"/>
                <w:highlight w:val="none"/>
                <w:lang w:val="en-US" w:eastAsia="zh-CN" w:bidi="ar-SA"/>
              </w:rPr>
              <w:t>/4</w:t>
            </w:r>
            <w:r>
              <w:rPr>
                <w:rFonts w:hint="eastAsia" w:ascii="Times New Roman" w:hAnsi="Times New Roman" w:eastAsia="宋体" w:cs="Times New Roman"/>
                <w:color w:val="auto"/>
                <w:kern w:val="2"/>
                <w:sz w:val="21"/>
                <w:szCs w:val="21"/>
                <w:highlight w:val="none"/>
                <w:lang w:val="en-US" w:eastAsia="zh-CN" w:bidi="ar-SA"/>
              </w:rPr>
              <w:t>截面及跨中截面各5台，共计1</w:t>
            </w:r>
            <w:r>
              <w:rPr>
                <w:rFonts w:ascii="Times New Roman" w:hAnsi="Times New Roman" w:eastAsia="宋体" w:cs="Times New Roman"/>
                <w:color w:val="auto"/>
                <w:kern w:val="2"/>
                <w:sz w:val="21"/>
                <w:szCs w:val="21"/>
                <w:highlight w:val="none"/>
                <w:lang w:val="en-US" w:eastAsia="zh-CN" w:bidi="ar-SA"/>
              </w:rPr>
              <w:t>0</w:t>
            </w:r>
            <w:r>
              <w:rPr>
                <w:rFonts w:hint="eastAsia" w:ascii="Times New Roman" w:hAnsi="Times New Roman" w:eastAsia="宋体" w:cs="Times New Roman"/>
                <w:color w:val="auto"/>
                <w:kern w:val="2"/>
                <w:sz w:val="21"/>
                <w:szCs w:val="21"/>
                <w:highlight w:val="none"/>
                <w:lang w:val="en-US" w:eastAsia="zh-CN" w:bidi="ar-SA"/>
              </w:rPr>
              <w:t>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主梁及主拱振动加速度</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单向加速度计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12</w:t>
            </w:r>
          </w:p>
        </w:tc>
        <w:tc>
          <w:tcPr>
            <w:tcW w:w="6883"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主桥北侧一跨左右幅系梁四分点截面各1台及主拱四分点截面各1台，共计1</w:t>
            </w:r>
            <w:r>
              <w:rPr>
                <w:rFonts w:ascii="Times New Roman" w:hAnsi="Times New Roman" w:eastAsia="宋体" w:cs="Times New Roman"/>
                <w:color w:val="auto"/>
                <w:kern w:val="2"/>
                <w:sz w:val="21"/>
                <w:szCs w:val="21"/>
                <w:highlight w:val="none"/>
                <w:lang w:val="en-US" w:eastAsia="zh-CN" w:bidi="ar-SA"/>
              </w:rPr>
              <w:t>2</w:t>
            </w:r>
            <w:r>
              <w:rPr>
                <w:rFonts w:hint="eastAsia" w:ascii="Times New Roman" w:hAnsi="Times New Roman" w:eastAsia="宋体" w:cs="Times New Roman"/>
                <w:color w:val="auto"/>
                <w:kern w:val="2"/>
                <w:sz w:val="21"/>
                <w:szCs w:val="21"/>
                <w:highlight w:val="none"/>
                <w:lang w:val="en-US" w:eastAsia="zh-CN" w:bidi="ar-SA"/>
              </w:rPr>
              <w:t>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索力振动加速度</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索力加速度计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12</w:t>
            </w:r>
          </w:p>
        </w:tc>
        <w:tc>
          <w:tcPr>
            <w:tcW w:w="6883"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主桥中跨及南侧一跨左右幅第3</w:t>
            </w:r>
            <w:r>
              <w:rPr>
                <w:rFonts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、1</w:t>
            </w:r>
            <w:r>
              <w:rPr>
                <w:rFonts w:ascii="Times New Roman" w:hAnsi="Times New Roman" w:eastAsia="宋体" w:cs="Times New Roman"/>
                <w:color w:val="auto"/>
                <w:kern w:val="2"/>
                <w:sz w:val="21"/>
                <w:szCs w:val="21"/>
                <w:highlight w:val="none"/>
                <w:lang w:val="en-US" w:eastAsia="zh-CN" w:bidi="ar-SA"/>
              </w:rPr>
              <w:t>0#</w:t>
            </w:r>
            <w:r>
              <w:rPr>
                <w:rFonts w:hint="eastAsia" w:ascii="Times New Roman" w:hAnsi="Times New Roman" w:eastAsia="宋体" w:cs="Times New Roman"/>
                <w:color w:val="auto"/>
                <w:kern w:val="2"/>
                <w:sz w:val="21"/>
                <w:szCs w:val="21"/>
                <w:highlight w:val="none"/>
                <w:lang w:val="en-US" w:eastAsia="zh-CN" w:bidi="ar-SA"/>
              </w:rPr>
              <w:t>、1</w:t>
            </w:r>
            <w:r>
              <w:rPr>
                <w:rFonts w:ascii="Times New Roman" w:hAnsi="Times New Roman" w:eastAsia="宋体" w:cs="Times New Roman"/>
                <w:color w:val="auto"/>
                <w:kern w:val="2"/>
                <w:sz w:val="21"/>
                <w:szCs w:val="21"/>
                <w:highlight w:val="none"/>
                <w:lang w:val="en-US" w:eastAsia="zh-CN" w:bidi="ar-SA"/>
              </w:rPr>
              <w:t>7#</w:t>
            </w:r>
            <w:r>
              <w:rPr>
                <w:rFonts w:hint="eastAsia" w:ascii="Times New Roman" w:hAnsi="Times New Roman" w:eastAsia="宋体" w:cs="Times New Roman"/>
                <w:color w:val="auto"/>
                <w:kern w:val="2"/>
                <w:sz w:val="21"/>
                <w:szCs w:val="21"/>
                <w:highlight w:val="none"/>
                <w:lang w:val="en-US" w:eastAsia="zh-CN" w:bidi="ar-SA"/>
              </w:rPr>
              <w:t>吊杆各1台，共计1</w:t>
            </w:r>
            <w:r>
              <w:rPr>
                <w:rFonts w:ascii="Times New Roman" w:hAnsi="Times New Roman" w:eastAsia="宋体" w:cs="Times New Roman"/>
                <w:color w:val="auto"/>
                <w:kern w:val="2"/>
                <w:sz w:val="21"/>
                <w:szCs w:val="21"/>
                <w:highlight w:val="none"/>
                <w:lang w:val="en-US" w:eastAsia="zh-CN" w:bidi="ar-SA"/>
              </w:rPr>
              <w:t>2</w:t>
            </w:r>
            <w:r>
              <w:rPr>
                <w:rFonts w:hint="eastAsia" w:ascii="Times New Roman" w:hAnsi="Times New Roman" w:eastAsia="宋体" w:cs="Times New Roman"/>
                <w:color w:val="auto"/>
                <w:kern w:val="2"/>
                <w:sz w:val="21"/>
                <w:szCs w:val="21"/>
                <w:highlight w:val="none"/>
                <w:lang w:val="en-US" w:eastAsia="zh-CN" w:bidi="ar-SA"/>
              </w:rPr>
              <w:t>台。</w:t>
            </w:r>
          </w:p>
        </w:tc>
        <w:tc>
          <w:tcPr>
            <w:tcW w:w="2018"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支座位移</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激光位移计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P</w:t>
            </w:r>
            <w:r>
              <w:rPr>
                <w:rFonts w:ascii="Times New Roman" w:hAnsi="Times New Roman" w:eastAsia="宋体" w:cs="Times New Roman"/>
                <w:color w:val="auto"/>
                <w:kern w:val="2"/>
                <w:sz w:val="21"/>
                <w:szCs w:val="21"/>
                <w:highlight w:val="none"/>
                <w:lang w:val="en-US" w:eastAsia="zh-CN" w:bidi="ar-SA"/>
              </w:rPr>
              <w:t>N1#</w:t>
            </w:r>
            <w:r>
              <w:rPr>
                <w:rFonts w:hint="eastAsia" w:ascii="Times New Roman" w:hAnsi="Times New Roman" w:eastAsia="宋体" w:cs="Times New Roman"/>
                <w:color w:val="auto"/>
                <w:kern w:val="2"/>
                <w:sz w:val="21"/>
                <w:szCs w:val="21"/>
                <w:highlight w:val="none"/>
                <w:lang w:val="en-US" w:eastAsia="zh-CN" w:bidi="ar-SA"/>
              </w:rPr>
              <w:t>、P</w:t>
            </w:r>
            <w:r>
              <w:rPr>
                <w:rFonts w:ascii="Times New Roman" w:hAnsi="Times New Roman" w:eastAsia="宋体" w:cs="Times New Roman"/>
                <w:color w:val="auto"/>
                <w:kern w:val="2"/>
                <w:sz w:val="21"/>
                <w:szCs w:val="21"/>
                <w:highlight w:val="none"/>
                <w:lang w:val="en-US" w:eastAsia="zh-CN" w:bidi="ar-SA"/>
              </w:rPr>
              <w:t>S2#</w:t>
            </w:r>
            <w:r>
              <w:rPr>
                <w:rFonts w:hint="eastAsia" w:ascii="Times New Roman" w:hAnsi="Times New Roman" w:eastAsia="宋体" w:cs="Times New Roman"/>
                <w:color w:val="auto"/>
                <w:kern w:val="2"/>
                <w:sz w:val="21"/>
                <w:szCs w:val="21"/>
                <w:highlight w:val="none"/>
                <w:lang w:val="en-US" w:eastAsia="zh-CN" w:bidi="ar-SA"/>
              </w:rPr>
              <w:t>桥墩截面支座处各2台，共计4台。</w:t>
            </w:r>
          </w:p>
        </w:tc>
        <w:tc>
          <w:tcPr>
            <w:tcW w:w="2018"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bl>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复兴大桥桥梁健康监测内容表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6"/>
        <w:gridCol w:w="1715"/>
        <w:gridCol w:w="1052"/>
        <w:gridCol w:w="6883"/>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74" w:type="dxa"/>
            <w:gridSpan w:val="5"/>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复兴大桥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监测内容</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传感器名称</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数量</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位置</w:t>
            </w:r>
            <w:r>
              <w:rPr>
                <w:rFonts w:hint="eastAsia" w:cs="Times New Roman"/>
                <w:color w:val="auto"/>
                <w:kern w:val="2"/>
                <w:sz w:val="21"/>
                <w:szCs w:val="21"/>
                <w:highlight w:val="none"/>
                <w:lang w:val="en-US" w:eastAsia="zh-CN" w:bidi="ar-SA"/>
              </w:rPr>
              <w:t>（根据现场实际情况可做调整）</w:t>
            </w:r>
          </w:p>
        </w:tc>
        <w:tc>
          <w:tcPr>
            <w:tcW w:w="2018"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支座位移</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激光位移计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w:t>
            </w:r>
          </w:p>
        </w:tc>
        <w:tc>
          <w:tcPr>
            <w:tcW w:w="6883"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主桥第6跨</w:t>
            </w:r>
            <w:r>
              <w:rPr>
                <w:rFonts w:hint="eastAsia" w:cs="Times New Roman"/>
                <w:color w:val="auto"/>
                <w:kern w:val="2"/>
                <w:sz w:val="21"/>
                <w:szCs w:val="21"/>
                <w:highlight w:val="none"/>
                <w:lang w:val="en-US" w:eastAsia="zh-CN" w:bidi="ar-SA"/>
              </w:rPr>
              <w:t>及第12跨</w:t>
            </w:r>
            <w:r>
              <w:rPr>
                <w:rFonts w:hint="eastAsia" w:ascii="Times New Roman" w:hAnsi="Times New Roman" w:eastAsia="宋体" w:cs="Times New Roman"/>
                <w:color w:val="auto"/>
                <w:kern w:val="2"/>
                <w:sz w:val="21"/>
                <w:szCs w:val="21"/>
                <w:highlight w:val="none"/>
                <w:lang w:val="en-US" w:eastAsia="zh-CN" w:bidi="ar-SA"/>
              </w:rPr>
              <w:t>桥梁两端支座处各2台，共计</w:t>
            </w:r>
            <w:r>
              <w:rPr>
                <w:rFonts w:hint="eastAsia" w:cs="Times New Roman"/>
                <w:color w:val="auto"/>
                <w:kern w:val="2"/>
                <w:sz w:val="21"/>
                <w:szCs w:val="21"/>
                <w:highlight w:val="none"/>
                <w:lang w:val="en-US" w:eastAsia="zh-CN" w:bidi="ar-SA"/>
              </w:rPr>
              <w:t>8</w:t>
            </w:r>
            <w:r>
              <w:rPr>
                <w:rFonts w:hint="eastAsia" w:ascii="Times New Roman" w:hAnsi="Times New Roman" w:eastAsia="宋体" w:cs="Times New Roman"/>
                <w:color w:val="auto"/>
                <w:kern w:val="2"/>
                <w:sz w:val="21"/>
                <w:szCs w:val="21"/>
                <w:highlight w:val="none"/>
                <w:lang w:val="en-US" w:eastAsia="zh-CN" w:bidi="ar-SA"/>
              </w:rPr>
              <w:t>台。</w:t>
            </w:r>
          </w:p>
        </w:tc>
        <w:tc>
          <w:tcPr>
            <w:tcW w:w="2018" w:type="dxa"/>
            <w:vMerge w:val="restart"/>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本表所列数量为最低要求，实际实施时按投标人的投标方案执行，测点位置符合《公路桥梁结构监测技术规范》（JT∕T 1037-2022）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风速风向</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风速风向仪</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主桥第1</w:t>
            </w:r>
            <w:r>
              <w:rPr>
                <w:rFonts w:ascii="Times New Roman" w:hAnsi="Times New Roman" w:eastAsia="宋体" w:cs="Times New Roman"/>
                <w:color w:val="auto"/>
                <w:kern w:val="2"/>
                <w:sz w:val="21"/>
                <w:szCs w:val="21"/>
                <w:highlight w:val="none"/>
                <w:lang w:val="en-US" w:eastAsia="zh-CN" w:bidi="ar-SA"/>
              </w:rPr>
              <w:t>2</w:t>
            </w:r>
            <w:r>
              <w:rPr>
                <w:rFonts w:hint="eastAsia" w:ascii="Times New Roman" w:hAnsi="Times New Roman" w:eastAsia="宋体" w:cs="Times New Roman"/>
                <w:color w:val="auto"/>
                <w:kern w:val="2"/>
                <w:sz w:val="21"/>
                <w:szCs w:val="21"/>
                <w:highlight w:val="none"/>
                <w:lang w:val="en-US" w:eastAsia="zh-CN" w:bidi="ar-SA"/>
              </w:rPr>
              <w:t>跨拱顶截面1台。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环境温湿度</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温湿度计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主桥第6跨桥面位置1台。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vMerge w:val="restart"/>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主梁竖向位移</w:t>
            </w:r>
          </w:p>
        </w:tc>
        <w:tc>
          <w:tcPr>
            <w:tcW w:w="1715"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机器视觉</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w:t>
            </w:r>
          </w:p>
        </w:tc>
        <w:tc>
          <w:tcPr>
            <w:tcW w:w="6883"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主桥第6跨左右幅主梁第6</w:t>
            </w:r>
            <w:r>
              <w:rPr>
                <w:rFonts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墩截面各1台，共计2台。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靶标（含基准）</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20</w:t>
            </w:r>
          </w:p>
        </w:tc>
        <w:tc>
          <w:tcPr>
            <w:tcW w:w="6883"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主桥第6跨左右幅主梁八分点截面及第2</w:t>
            </w:r>
            <w:r>
              <w:rPr>
                <w:rFonts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、2</w:t>
            </w:r>
            <w:r>
              <w:rPr>
                <w:rFonts w:ascii="Times New Roman" w:hAnsi="Times New Roman" w:eastAsia="宋体" w:cs="Times New Roman"/>
                <w:color w:val="auto"/>
                <w:kern w:val="2"/>
                <w:sz w:val="21"/>
                <w:szCs w:val="21"/>
                <w:highlight w:val="none"/>
                <w:lang w:val="en-US" w:eastAsia="zh-CN" w:bidi="ar-SA"/>
              </w:rPr>
              <w:t>2#</w:t>
            </w:r>
            <w:r>
              <w:rPr>
                <w:rFonts w:hint="eastAsia" w:ascii="Times New Roman" w:hAnsi="Times New Roman" w:eastAsia="宋体" w:cs="Times New Roman"/>
                <w:color w:val="auto"/>
                <w:kern w:val="2"/>
                <w:sz w:val="21"/>
                <w:szCs w:val="21"/>
                <w:highlight w:val="none"/>
                <w:lang w:val="en-US" w:eastAsia="zh-CN" w:bidi="ar-SA"/>
              </w:rPr>
              <w:t>吊杆截面各1台，另在主梁第5</w:t>
            </w:r>
            <w:r>
              <w:rPr>
                <w:rFonts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墩截面布设2台基准点，共计2</w:t>
            </w:r>
            <w:r>
              <w:rPr>
                <w:rFonts w:ascii="Times New Roman" w:hAnsi="Times New Roman" w:eastAsia="宋体" w:cs="Times New Roman"/>
                <w:color w:val="auto"/>
                <w:kern w:val="2"/>
                <w:sz w:val="21"/>
                <w:szCs w:val="21"/>
                <w:highlight w:val="none"/>
                <w:lang w:val="en-US" w:eastAsia="zh-CN" w:bidi="ar-SA"/>
              </w:rPr>
              <w:t>0</w:t>
            </w:r>
            <w:r>
              <w:rPr>
                <w:rFonts w:hint="eastAsia" w:ascii="Times New Roman" w:hAnsi="Times New Roman" w:eastAsia="宋体" w:cs="Times New Roman"/>
                <w:color w:val="auto"/>
                <w:kern w:val="2"/>
                <w:sz w:val="21"/>
                <w:szCs w:val="21"/>
                <w:highlight w:val="none"/>
                <w:lang w:val="en-US" w:eastAsia="zh-CN" w:bidi="ar-SA"/>
              </w:rPr>
              <w:t>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侧倾位移</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倾角计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w:t>
            </w:r>
          </w:p>
        </w:tc>
        <w:tc>
          <w:tcPr>
            <w:tcW w:w="6883"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主桥第5</w:t>
            </w:r>
            <w:r>
              <w:rPr>
                <w:rFonts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、6</w:t>
            </w:r>
            <w:r>
              <w:rPr>
                <w:rFonts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11#</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12#</w:t>
            </w:r>
            <w:r>
              <w:rPr>
                <w:rFonts w:hint="eastAsia" w:ascii="Times New Roman" w:hAnsi="Times New Roman" w:eastAsia="宋体" w:cs="Times New Roman"/>
                <w:color w:val="auto"/>
                <w:kern w:val="2"/>
                <w:sz w:val="21"/>
                <w:szCs w:val="21"/>
                <w:highlight w:val="none"/>
                <w:lang w:val="en-US" w:eastAsia="zh-CN" w:bidi="ar-SA"/>
              </w:rPr>
              <w:t>墩墩顶各1台，共计4台。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结构应变</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振弦式应变计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8</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主桥主梁第6跨1</w:t>
            </w:r>
            <w:r>
              <w:rPr>
                <w:rFonts w:ascii="Times New Roman" w:hAnsi="Times New Roman" w:eastAsia="宋体" w:cs="Times New Roman"/>
                <w:color w:val="auto"/>
                <w:kern w:val="2"/>
                <w:sz w:val="21"/>
                <w:szCs w:val="21"/>
                <w:highlight w:val="none"/>
                <w:lang w:val="en-US" w:eastAsia="zh-CN" w:bidi="ar-SA"/>
              </w:rPr>
              <w:t>/4</w:t>
            </w:r>
            <w:r>
              <w:rPr>
                <w:rFonts w:hint="eastAsia" w:ascii="Times New Roman" w:hAnsi="Times New Roman" w:eastAsia="宋体" w:cs="Times New Roman"/>
                <w:color w:val="auto"/>
                <w:kern w:val="2"/>
                <w:sz w:val="21"/>
                <w:szCs w:val="21"/>
                <w:highlight w:val="none"/>
                <w:lang w:val="en-US" w:eastAsia="zh-CN" w:bidi="ar-SA"/>
              </w:rPr>
              <w:t>截面及跨中截面各4台，共计8台。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主梁及主拱振动加速度</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单向加速度计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8</w:t>
            </w:r>
          </w:p>
        </w:tc>
        <w:tc>
          <w:tcPr>
            <w:tcW w:w="6883"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主桥第6跨及第1</w:t>
            </w:r>
            <w:r>
              <w:rPr>
                <w:rFonts w:ascii="Times New Roman" w:hAnsi="Times New Roman" w:eastAsia="宋体" w:cs="Times New Roman"/>
                <w:color w:val="auto"/>
                <w:kern w:val="2"/>
                <w:sz w:val="21"/>
                <w:szCs w:val="21"/>
                <w:highlight w:val="none"/>
                <w:lang w:val="en-US" w:eastAsia="zh-CN" w:bidi="ar-SA"/>
              </w:rPr>
              <w:t>2</w:t>
            </w:r>
            <w:r>
              <w:rPr>
                <w:rFonts w:hint="eastAsia" w:ascii="Times New Roman" w:hAnsi="Times New Roman" w:eastAsia="宋体" w:cs="Times New Roman"/>
                <w:color w:val="auto"/>
                <w:kern w:val="2"/>
                <w:sz w:val="21"/>
                <w:szCs w:val="21"/>
                <w:highlight w:val="none"/>
                <w:lang w:val="en-US" w:eastAsia="zh-CN" w:bidi="ar-SA"/>
              </w:rPr>
              <w:t>跨主梁四分点截面各1台，第6跨及第1</w:t>
            </w:r>
            <w:r>
              <w:rPr>
                <w:rFonts w:ascii="Times New Roman" w:hAnsi="Times New Roman" w:eastAsia="宋体" w:cs="Times New Roman"/>
                <w:color w:val="auto"/>
                <w:kern w:val="2"/>
                <w:sz w:val="21"/>
                <w:szCs w:val="21"/>
                <w:highlight w:val="none"/>
                <w:lang w:val="en-US" w:eastAsia="zh-CN" w:bidi="ar-SA"/>
              </w:rPr>
              <w:t>2</w:t>
            </w:r>
            <w:r>
              <w:rPr>
                <w:rFonts w:hint="eastAsia" w:ascii="Times New Roman" w:hAnsi="Times New Roman" w:eastAsia="宋体" w:cs="Times New Roman"/>
                <w:color w:val="auto"/>
                <w:kern w:val="2"/>
                <w:sz w:val="21"/>
                <w:szCs w:val="21"/>
                <w:highlight w:val="none"/>
                <w:lang w:val="en-US" w:eastAsia="zh-CN" w:bidi="ar-SA"/>
              </w:rPr>
              <w:t>跨主拱拱顶截面各1台，共计8台。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索力振动加速度</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索力加速度计</w:t>
            </w:r>
          </w:p>
        </w:tc>
        <w:tc>
          <w:tcPr>
            <w:tcW w:w="1052"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8</w:t>
            </w:r>
          </w:p>
        </w:tc>
        <w:tc>
          <w:tcPr>
            <w:tcW w:w="6883"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主桥第6跨左右幅第4</w:t>
            </w:r>
            <w:r>
              <w:rPr>
                <w:rFonts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、8</w:t>
            </w:r>
            <w:r>
              <w:rPr>
                <w:rFonts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、1</w:t>
            </w:r>
            <w:r>
              <w:rPr>
                <w:rFonts w:ascii="Times New Roman" w:hAnsi="Times New Roman" w:eastAsia="宋体" w:cs="Times New Roman"/>
                <w:color w:val="auto"/>
                <w:kern w:val="2"/>
                <w:sz w:val="21"/>
                <w:szCs w:val="21"/>
                <w:highlight w:val="none"/>
                <w:lang w:val="en-US" w:eastAsia="zh-CN" w:bidi="ar-SA"/>
              </w:rPr>
              <w:t>2</w:t>
            </w:r>
            <w:r>
              <w:rPr>
                <w:rFonts w:hint="eastAsia" w:ascii="Times New Roman" w:hAnsi="Times New Roman" w:eastAsia="宋体" w:cs="Times New Roman"/>
                <w:color w:val="auto"/>
                <w:kern w:val="2"/>
                <w:sz w:val="21"/>
                <w:szCs w:val="21"/>
                <w:highlight w:val="none"/>
                <w:lang w:val="en-US" w:eastAsia="zh-CN" w:bidi="ar-SA"/>
              </w:rPr>
              <w:t>#、2</w:t>
            </w:r>
            <w:r>
              <w:rPr>
                <w:rFonts w:ascii="Times New Roman" w:hAnsi="Times New Roman" w:eastAsia="宋体" w:cs="Times New Roman"/>
                <w:color w:val="auto"/>
                <w:kern w:val="2"/>
                <w:sz w:val="21"/>
                <w:szCs w:val="21"/>
                <w:highlight w:val="none"/>
                <w:lang w:val="en-US" w:eastAsia="zh-CN" w:bidi="ar-SA"/>
              </w:rPr>
              <w:t>0#</w:t>
            </w:r>
            <w:r>
              <w:rPr>
                <w:rFonts w:hint="eastAsia" w:ascii="Times New Roman" w:hAnsi="Times New Roman" w:eastAsia="宋体" w:cs="Times New Roman"/>
                <w:color w:val="auto"/>
                <w:kern w:val="2"/>
                <w:sz w:val="21"/>
                <w:szCs w:val="21"/>
                <w:highlight w:val="none"/>
                <w:lang w:val="en-US" w:eastAsia="zh-CN" w:bidi="ar-SA"/>
              </w:rPr>
              <w:t>吊杆各1台，共计8台。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bl>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之江大桥桥梁健康监测内容表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6"/>
        <w:gridCol w:w="1715"/>
        <w:gridCol w:w="1052"/>
        <w:gridCol w:w="6883"/>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74" w:type="dxa"/>
            <w:gridSpan w:val="5"/>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之江大桥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监测内容</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传感器名称</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数量</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位置</w:t>
            </w:r>
            <w:r>
              <w:rPr>
                <w:rFonts w:hint="eastAsia" w:cs="Times New Roman"/>
                <w:color w:val="auto"/>
                <w:kern w:val="2"/>
                <w:sz w:val="21"/>
                <w:szCs w:val="21"/>
                <w:highlight w:val="none"/>
                <w:lang w:val="en-US" w:eastAsia="zh-CN" w:bidi="ar-SA"/>
              </w:rPr>
              <w:t>（根据现场实际情况可做调整）</w:t>
            </w:r>
          </w:p>
        </w:tc>
        <w:tc>
          <w:tcPr>
            <w:tcW w:w="2018"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支座位移</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激光位移计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主桥两端支座处各3台，共计6台。</w:t>
            </w:r>
          </w:p>
        </w:tc>
        <w:tc>
          <w:tcPr>
            <w:tcW w:w="2018" w:type="dxa"/>
            <w:vMerge w:val="restart"/>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本表所列数量为最低要求，实际实施时按投标人的投标方案执行，测点位置符合《公路桥梁结构监测技术规范》（JT∕T 1037-2022）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主梁竖向位移</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静力水准仪</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18</w:t>
            </w:r>
          </w:p>
        </w:tc>
        <w:tc>
          <w:tcPr>
            <w:tcW w:w="6883"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主桥左右幅主梁边跨跨中截面、主跨四分点截面及第3</w:t>
            </w:r>
            <w:r>
              <w:rPr>
                <w:rFonts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、4</w:t>
            </w:r>
            <w:r>
              <w:rPr>
                <w:rFonts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、5</w:t>
            </w:r>
            <w:r>
              <w:rPr>
                <w:rFonts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桥墩截面各1台，另在第6#桥墩截面布设2台基准点，共计1</w:t>
            </w:r>
            <w:r>
              <w:rPr>
                <w:rFonts w:ascii="Times New Roman" w:hAnsi="Times New Roman" w:eastAsia="宋体" w:cs="Times New Roman"/>
                <w:color w:val="auto"/>
                <w:kern w:val="2"/>
                <w:sz w:val="21"/>
                <w:szCs w:val="21"/>
                <w:highlight w:val="none"/>
                <w:lang w:val="en-US" w:eastAsia="zh-CN" w:bidi="ar-SA"/>
              </w:rPr>
              <w:t>8</w:t>
            </w:r>
            <w:r>
              <w:rPr>
                <w:rFonts w:hint="eastAsia" w:ascii="Times New Roman" w:hAnsi="Times New Roman" w:eastAsia="宋体" w:cs="Times New Roman"/>
                <w:color w:val="auto"/>
                <w:kern w:val="2"/>
                <w:sz w:val="21"/>
                <w:szCs w:val="21"/>
                <w:highlight w:val="none"/>
                <w:lang w:val="en-US" w:eastAsia="zh-CN" w:bidi="ar-SA"/>
              </w:rPr>
              <w:t>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侧倾位移</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倾角计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两座桥塔塔顶各2台，共计4台。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索力振动加速度</w:t>
            </w:r>
          </w:p>
        </w:tc>
        <w:tc>
          <w:tcPr>
            <w:tcW w:w="1715"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索力加速度计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20</w:t>
            </w:r>
          </w:p>
        </w:tc>
        <w:tc>
          <w:tcPr>
            <w:tcW w:w="6883"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主桥彩虹大道侧左右幅第1</w:t>
            </w:r>
            <w:r>
              <w:rPr>
                <w:rFonts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、1</w:t>
            </w:r>
            <w:r>
              <w:rPr>
                <w:rFonts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、1</w:t>
            </w:r>
            <w:r>
              <w:rPr>
                <w:rFonts w:ascii="Times New Roman" w:hAnsi="Times New Roman" w:eastAsia="宋体" w:cs="Times New Roman"/>
                <w:color w:val="auto"/>
                <w:kern w:val="2"/>
                <w:sz w:val="21"/>
                <w:szCs w:val="21"/>
                <w:highlight w:val="none"/>
                <w:lang w:val="en-US" w:eastAsia="zh-CN" w:bidi="ar-SA"/>
              </w:rPr>
              <w:t>2#</w:t>
            </w:r>
            <w:r>
              <w:rPr>
                <w:rFonts w:hint="eastAsia" w:ascii="Times New Roman" w:hAnsi="Times New Roman" w:eastAsia="宋体" w:cs="Times New Roman"/>
                <w:color w:val="auto"/>
                <w:kern w:val="2"/>
                <w:sz w:val="21"/>
                <w:szCs w:val="21"/>
                <w:highlight w:val="none"/>
                <w:lang w:val="en-US" w:eastAsia="zh-CN" w:bidi="ar-SA"/>
              </w:rPr>
              <w:t>、2</w:t>
            </w:r>
            <w:r>
              <w:rPr>
                <w:rFonts w:ascii="Times New Roman" w:hAnsi="Times New Roman" w:eastAsia="宋体" w:cs="Times New Roman"/>
                <w:color w:val="auto"/>
                <w:kern w:val="2"/>
                <w:sz w:val="21"/>
                <w:szCs w:val="21"/>
                <w:highlight w:val="none"/>
                <w:lang w:val="en-US" w:eastAsia="zh-CN" w:bidi="ar-SA"/>
              </w:rPr>
              <w:t>4#</w:t>
            </w:r>
            <w:r>
              <w:rPr>
                <w:rFonts w:hint="eastAsia" w:ascii="Times New Roman" w:hAnsi="Times New Roman" w:eastAsia="宋体" w:cs="Times New Roman"/>
                <w:color w:val="auto"/>
                <w:kern w:val="2"/>
                <w:sz w:val="21"/>
                <w:szCs w:val="21"/>
                <w:highlight w:val="none"/>
                <w:lang w:val="en-US" w:eastAsia="zh-CN" w:bidi="ar-SA"/>
              </w:rPr>
              <w:t>吊杆各1台，杭新景高速公路侧左右幅第1</w:t>
            </w:r>
            <w:r>
              <w:rPr>
                <w:rFonts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6#</w:t>
            </w:r>
            <w:r>
              <w:rPr>
                <w:rFonts w:hint="eastAsia" w:ascii="Times New Roman" w:hAnsi="Times New Roman" w:eastAsia="宋体" w:cs="Times New Roman"/>
                <w:color w:val="auto"/>
                <w:kern w:val="2"/>
                <w:sz w:val="21"/>
                <w:szCs w:val="21"/>
                <w:highlight w:val="none"/>
                <w:lang w:val="en-US" w:eastAsia="zh-CN" w:bidi="ar-SA"/>
              </w:rPr>
              <w:t>、1</w:t>
            </w:r>
            <w:r>
              <w:rPr>
                <w:rFonts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、1</w:t>
            </w:r>
            <w:r>
              <w:rPr>
                <w:rFonts w:ascii="Times New Roman" w:hAnsi="Times New Roman" w:eastAsia="宋体" w:cs="Times New Roman"/>
                <w:color w:val="auto"/>
                <w:kern w:val="2"/>
                <w:sz w:val="21"/>
                <w:szCs w:val="21"/>
                <w:highlight w:val="none"/>
                <w:lang w:val="en-US" w:eastAsia="zh-CN" w:bidi="ar-SA"/>
              </w:rPr>
              <w:t>2#</w:t>
            </w:r>
            <w:r>
              <w:rPr>
                <w:rFonts w:hint="eastAsia" w:ascii="Times New Roman" w:hAnsi="Times New Roman" w:eastAsia="宋体" w:cs="Times New Roman"/>
                <w:color w:val="auto"/>
                <w:kern w:val="2"/>
                <w:sz w:val="21"/>
                <w:szCs w:val="21"/>
                <w:highlight w:val="none"/>
                <w:lang w:val="en-US" w:eastAsia="zh-CN" w:bidi="ar-SA"/>
              </w:rPr>
              <w:t>、1</w:t>
            </w:r>
            <w:r>
              <w:rPr>
                <w:rFonts w:ascii="Times New Roman" w:hAnsi="Times New Roman" w:eastAsia="宋体" w:cs="Times New Roman"/>
                <w:color w:val="auto"/>
                <w:kern w:val="2"/>
                <w:sz w:val="21"/>
                <w:szCs w:val="21"/>
                <w:highlight w:val="none"/>
                <w:lang w:val="en-US" w:eastAsia="zh-CN" w:bidi="ar-SA"/>
              </w:rPr>
              <w:t>7#</w:t>
            </w:r>
            <w:r>
              <w:rPr>
                <w:rFonts w:hint="eastAsia" w:ascii="Times New Roman" w:hAnsi="Times New Roman" w:eastAsia="宋体" w:cs="Times New Roman"/>
                <w:color w:val="auto"/>
                <w:kern w:val="2"/>
                <w:sz w:val="21"/>
                <w:szCs w:val="21"/>
                <w:highlight w:val="none"/>
                <w:lang w:val="en-US" w:eastAsia="zh-CN" w:bidi="ar-SA"/>
              </w:rPr>
              <w:t>、2</w:t>
            </w:r>
            <w:r>
              <w:rPr>
                <w:rFonts w:ascii="Times New Roman" w:hAnsi="Times New Roman" w:eastAsia="宋体" w:cs="Times New Roman"/>
                <w:color w:val="auto"/>
                <w:kern w:val="2"/>
                <w:sz w:val="21"/>
                <w:szCs w:val="21"/>
                <w:highlight w:val="none"/>
                <w:lang w:val="en-US" w:eastAsia="zh-CN" w:bidi="ar-SA"/>
              </w:rPr>
              <w:t>4#</w:t>
            </w:r>
            <w:r>
              <w:rPr>
                <w:rFonts w:hint="eastAsia" w:ascii="Times New Roman" w:hAnsi="Times New Roman" w:eastAsia="宋体" w:cs="Times New Roman"/>
                <w:color w:val="auto"/>
                <w:kern w:val="2"/>
                <w:sz w:val="21"/>
                <w:szCs w:val="21"/>
                <w:highlight w:val="none"/>
                <w:lang w:val="en-US" w:eastAsia="zh-CN" w:bidi="ar-SA"/>
              </w:rPr>
              <w:t>吊杆各1台，共计2</w:t>
            </w:r>
            <w:r>
              <w:rPr>
                <w:rFonts w:ascii="Times New Roman" w:hAnsi="Times New Roman" w:eastAsia="宋体" w:cs="Times New Roman"/>
                <w:color w:val="auto"/>
                <w:kern w:val="2"/>
                <w:sz w:val="21"/>
                <w:szCs w:val="21"/>
                <w:highlight w:val="none"/>
                <w:lang w:val="en-US" w:eastAsia="zh-CN" w:bidi="ar-SA"/>
              </w:rPr>
              <w:t>0</w:t>
            </w:r>
            <w:r>
              <w:rPr>
                <w:rFonts w:hint="eastAsia" w:ascii="Times New Roman" w:hAnsi="Times New Roman" w:eastAsia="宋体" w:cs="Times New Roman"/>
                <w:color w:val="auto"/>
                <w:kern w:val="2"/>
                <w:sz w:val="21"/>
                <w:szCs w:val="21"/>
                <w:highlight w:val="none"/>
                <w:lang w:val="en-US" w:eastAsia="zh-CN" w:bidi="ar-SA"/>
              </w:rPr>
              <w:t>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主梁振动加速度</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单向加速度计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主桥左右幅主梁主跨跨中截面、1</w:t>
            </w:r>
            <w:r>
              <w:rPr>
                <w:rFonts w:ascii="Times New Roman" w:hAnsi="Times New Roman" w:eastAsia="宋体" w:cs="Times New Roman"/>
                <w:color w:val="auto"/>
                <w:kern w:val="2"/>
                <w:sz w:val="21"/>
                <w:szCs w:val="21"/>
                <w:highlight w:val="none"/>
                <w:lang w:val="en-US" w:eastAsia="zh-CN" w:bidi="ar-SA"/>
              </w:rPr>
              <w:t>/4</w:t>
            </w:r>
            <w:r>
              <w:rPr>
                <w:rFonts w:hint="eastAsia" w:ascii="Times New Roman" w:hAnsi="Times New Roman" w:eastAsia="宋体" w:cs="Times New Roman"/>
                <w:color w:val="auto"/>
                <w:kern w:val="2"/>
                <w:sz w:val="21"/>
                <w:szCs w:val="21"/>
                <w:highlight w:val="none"/>
                <w:lang w:val="en-US" w:eastAsia="zh-CN" w:bidi="ar-SA"/>
              </w:rPr>
              <w:t>截面各1台，共计4台。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结构应变</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振弦式应变计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8</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主桥主跨跨中截面8台。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温湿度</w:t>
            </w:r>
          </w:p>
        </w:tc>
        <w:tc>
          <w:tcPr>
            <w:tcW w:w="1715" w:type="dxa"/>
            <w:noWrap w:val="0"/>
            <w:vAlign w:val="center"/>
          </w:tcPr>
          <w:p>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温湿度仪</w:t>
            </w:r>
          </w:p>
        </w:tc>
        <w:tc>
          <w:tcPr>
            <w:tcW w:w="1052" w:type="dxa"/>
            <w:noWrap w:val="0"/>
            <w:vAlign w:val="center"/>
          </w:tcPr>
          <w:p>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w:t>
            </w:r>
          </w:p>
        </w:tc>
        <w:tc>
          <w:tcPr>
            <w:tcW w:w="6883" w:type="dxa"/>
            <w:noWrap w:val="0"/>
            <w:vAlign w:val="center"/>
          </w:tcPr>
          <w:p>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主桥桥面</w:t>
            </w:r>
            <w:r>
              <w:rPr>
                <w:color w:val="auto"/>
                <w:szCs w:val="21"/>
                <w:highlight w:val="none"/>
              </w:rPr>
              <w:t>5</w:t>
            </w:r>
            <w:r>
              <w:rPr>
                <w:rFonts w:hint="eastAsia"/>
                <w:color w:val="auto"/>
                <w:szCs w:val="21"/>
                <w:highlight w:val="none"/>
              </w:rPr>
              <w:t>#墩附近</w:t>
            </w:r>
          </w:p>
        </w:tc>
        <w:tc>
          <w:tcPr>
            <w:tcW w:w="2018"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风速风向</w:t>
            </w:r>
          </w:p>
        </w:tc>
        <w:tc>
          <w:tcPr>
            <w:tcW w:w="1715" w:type="dxa"/>
            <w:noWrap w:val="0"/>
            <w:vAlign w:val="center"/>
          </w:tcPr>
          <w:p>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风速风向仪</w:t>
            </w:r>
          </w:p>
        </w:tc>
        <w:tc>
          <w:tcPr>
            <w:tcW w:w="1052" w:type="dxa"/>
            <w:noWrap w:val="0"/>
            <w:vAlign w:val="center"/>
          </w:tcPr>
          <w:p>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w:t>
            </w:r>
          </w:p>
        </w:tc>
        <w:tc>
          <w:tcPr>
            <w:tcW w:w="6883" w:type="dxa"/>
            <w:noWrap w:val="0"/>
            <w:vAlign w:val="center"/>
          </w:tcPr>
          <w:p>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主跨跨中</w:t>
            </w:r>
          </w:p>
        </w:tc>
        <w:tc>
          <w:tcPr>
            <w:tcW w:w="2018"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bl>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文晖大桥桥梁健康监测内容表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6"/>
        <w:gridCol w:w="1715"/>
        <w:gridCol w:w="1052"/>
        <w:gridCol w:w="6883"/>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74" w:type="dxa"/>
            <w:gridSpan w:val="5"/>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文晖大桥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监测内容</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传感器名称</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数量</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位置</w:t>
            </w:r>
            <w:r>
              <w:rPr>
                <w:rFonts w:hint="eastAsia" w:cs="Times New Roman"/>
                <w:color w:val="auto"/>
                <w:kern w:val="2"/>
                <w:sz w:val="21"/>
                <w:szCs w:val="21"/>
                <w:highlight w:val="none"/>
                <w:lang w:val="en-US" w:eastAsia="zh-CN" w:bidi="ar-SA"/>
              </w:rPr>
              <w:t>（根据现场实际情况可做调整）</w:t>
            </w:r>
          </w:p>
        </w:tc>
        <w:tc>
          <w:tcPr>
            <w:tcW w:w="2018"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支座位移</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激光位移计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8</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主桥第4</w:t>
            </w:r>
            <w:r>
              <w:rPr>
                <w:rFonts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5#</w:t>
            </w:r>
            <w:r>
              <w:rPr>
                <w:rFonts w:hint="eastAsia" w:ascii="Times New Roman" w:hAnsi="Times New Roman" w:eastAsia="宋体" w:cs="Times New Roman"/>
                <w:color w:val="auto"/>
                <w:kern w:val="2"/>
                <w:sz w:val="21"/>
                <w:szCs w:val="21"/>
                <w:highlight w:val="none"/>
                <w:lang w:val="en-US" w:eastAsia="zh-CN" w:bidi="ar-SA"/>
              </w:rPr>
              <w:t>、6</w:t>
            </w:r>
            <w:r>
              <w:rPr>
                <w:rFonts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7#</w:t>
            </w:r>
            <w:r>
              <w:rPr>
                <w:rFonts w:hint="eastAsia" w:ascii="Times New Roman" w:hAnsi="Times New Roman" w:eastAsia="宋体" w:cs="Times New Roman"/>
                <w:color w:val="auto"/>
                <w:kern w:val="2"/>
                <w:sz w:val="21"/>
                <w:szCs w:val="21"/>
                <w:highlight w:val="none"/>
                <w:lang w:val="en-US" w:eastAsia="zh-CN" w:bidi="ar-SA"/>
              </w:rPr>
              <w:t>桥墩截面支座处各2台，共计8台。</w:t>
            </w:r>
          </w:p>
        </w:tc>
        <w:tc>
          <w:tcPr>
            <w:tcW w:w="2018" w:type="dxa"/>
            <w:vMerge w:val="restart"/>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本表所列数量为最低要求，实际实施时按投标人的投标方案执行，测点位置符合《公路桥梁结构监测技术规范》（JT∕T 1037-2022）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索力振动加速度</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索力加速度计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14</w:t>
            </w:r>
          </w:p>
        </w:tc>
        <w:tc>
          <w:tcPr>
            <w:tcW w:w="6883"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主桥西侧左右幅第1</w:t>
            </w:r>
            <w:r>
              <w:rPr>
                <w:rFonts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、1</w:t>
            </w:r>
            <w:r>
              <w:rPr>
                <w:rFonts w:ascii="Times New Roman" w:hAnsi="Times New Roman" w:eastAsia="宋体" w:cs="Times New Roman"/>
                <w:color w:val="auto"/>
                <w:kern w:val="2"/>
                <w:sz w:val="21"/>
                <w:szCs w:val="21"/>
                <w:highlight w:val="none"/>
                <w:lang w:val="en-US" w:eastAsia="zh-CN" w:bidi="ar-SA"/>
              </w:rPr>
              <w:t>9#</w:t>
            </w:r>
            <w:r>
              <w:rPr>
                <w:rFonts w:hint="eastAsia" w:ascii="Times New Roman" w:hAnsi="Times New Roman" w:eastAsia="宋体" w:cs="Times New Roman"/>
                <w:color w:val="auto"/>
                <w:kern w:val="2"/>
                <w:sz w:val="21"/>
                <w:szCs w:val="21"/>
                <w:highlight w:val="none"/>
                <w:lang w:val="en-US" w:eastAsia="zh-CN" w:bidi="ar-SA"/>
              </w:rPr>
              <w:t>、2</w:t>
            </w:r>
            <w:r>
              <w:rPr>
                <w:rFonts w:ascii="Times New Roman" w:hAnsi="Times New Roman" w:eastAsia="宋体" w:cs="Times New Roman"/>
                <w:color w:val="auto"/>
                <w:kern w:val="2"/>
                <w:sz w:val="21"/>
                <w:szCs w:val="21"/>
                <w:highlight w:val="none"/>
                <w:lang w:val="en-US" w:eastAsia="zh-CN" w:bidi="ar-SA"/>
              </w:rPr>
              <w:t>0#</w:t>
            </w:r>
            <w:r>
              <w:rPr>
                <w:rFonts w:hint="eastAsia" w:ascii="Times New Roman" w:hAnsi="Times New Roman" w:eastAsia="宋体" w:cs="Times New Roman"/>
                <w:color w:val="auto"/>
                <w:kern w:val="2"/>
                <w:sz w:val="21"/>
                <w:szCs w:val="21"/>
                <w:highlight w:val="none"/>
                <w:lang w:val="en-US" w:eastAsia="zh-CN" w:bidi="ar-SA"/>
              </w:rPr>
              <w:t>、3</w:t>
            </w:r>
            <w:r>
              <w:rPr>
                <w:rFonts w:ascii="Times New Roman" w:hAnsi="Times New Roman" w:eastAsia="宋体" w:cs="Times New Roman"/>
                <w:color w:val="auto"/>
                <w:kern w:val="2"/>
                <w:sz w:val="21"/>
                <w:szCs w:val="21"/>
                <w:highlight w:val="none"/>
                <w:lang w:val="en-US" w:eastAsia="zh-CN" w:bidi="ar-SA"/>
              </w:rPr>
              <w:t>8#</w:t>
            </w:r>
            <w:r>
              <w:rPr>
                <w:rFonts w:hint="eastAsia" w:ascii="Times New Roman" w:hAnsi="Times New Roman" w:eastAsia="宋体" w:cs="Times New Roman"/>
                <w:color w:val="auto"/>
                <w:kern w:val="2"/>
                <w:sz w:val="21"/>
                <w:szCs w:val="21"/>
                <w:highlight w:val="none"/>
                <w:lang w:val="en-US" w:eastAsia="zh-CN" w:bidi="ar-SA"/>
              </w:rPr>
              <w:t>斜拉索各1台，东侧左右幅第1</w:t>
            </w:r>
            <w:r>
              <w:rPr>
                <w:rFonts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、1</w:t>
            </w:r>
            <w:r>
              <w:rPr>
                <w:rFonts w:ascii="Times New Roman" w:hAnsi="Times New Roman" w:eastAsia="宋体" w:cs="Times New Roman"/>
                <w:color w:val="auto"/>
                <w:kern w:val="2"/>
                <w:sz w:val="21"/>
                <w:szCs w:val="21"/>
                <w:highlight w:val="none"/>
                <w:lang w:val="en-US" w:eastAsia="zh-CN" w:bidi="ar-SA"/>
              </w:rPr>
              <w:t>9#</w:t>
            </w:r>
            <w:r>
              <w:rPr>
                <w:rFonts w:hint="eastAsia" w:ascii="Times New Roman" w:hAnsi="Times New Roman" w:eastAsia="宋体" w:cs="Times New Roman"/>
                <w:color w:val="auto"/>
                <w:kern w:val="2"/>
                <w:sz w:val="21"/>
                <w:szCs w:val="21"/>
                <w:highlight w:val="none"/>
                <w:lang w:val="en-US" w:eastAsia="zh-CN" w:bidi="ar-SA"/>
              </w:rPr>
              <w:t>、2</w:t>
            </w:r>
            <w:r>
              <w:rPr>
                <w:rFonts w:ascii="Times New Roman" w:hAnsi="Times New Roman" w:eastAsia="宋体" w:cs="Times New Roman"/>
                <w:color w:val="auto"/>
                <w:kern w:val="2"/>
                <w:sz w:val="21"/>
                <w:szCs w:val="21"/>
                <w:highlight w:val="none"/>
                <w:lang w:val="en-US" w:eastAsia="zh-CN" w:bidi="ar-SA"/>
              </w:rPr>
              <w:t>0#</w:t>
            </w:r>
            <w:r>
              <w:rPr>
                <w:rFonts w:hint="eastAsia" w:ascii="Times New Roman" w:hAnsi="Times New Roman" w:eastAsia="宋体" w:cs="Times New Roman"/>
                <w:color w:val="auto"/>
                <w:kern w:val="2"/>
                <w:sz w:val="21"/>
                <w:szCs w:val="21"/>
                <w:highlight w:val="none"/>
                <w:lang w:val="en-US" w:eastAsia="zh-CN" w:bidi="ar-SA"/>
              </w:rPr>
              <w:t>斜拉索各1台，共计1</w:t>
            </w:r>
            <w:r>
              <w:rPr>
                <w:rFonts w:ascii="Times New Roman" w:hAnsi="Times New Roman" w:eastAsia="宋体" w:cs="Times New Roman"/>
                <w:color w:val="auto"/>
                <w:kern w:val="2"/>
                <w:sz w:val="21"/>
                <w:szCs w:val="21"/>
                <w:highlight w:val="none"/>
                <w:lang w:val="en-US" w:eastAsia="zh-CN" w:bidi="ar-SA"/>
              </w:rPr>
              <w:t>4</w:t>
            </w:r>
            <w:r>
              <w:rPr>
                <w:rFonts w:hint="eastAsia" w:ascii="Times New Roman" w:hAnsi="Times New Roman" w:eastAsia="宋体" w:cs="Times New Roman"/>
                <w:color w:val="auto"/>
                <w:kern w:val="2"/>
                <w:sz w:val="21"/>
                <w:szCs w:val="21"/>
                <w:highlight w:val="none"/>
                <w:lang w:val="en-US" w:eastAsia="zh-CN" w:bidi="ar-SA"/>
              </w:rPr>
              <w:t>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主梁竖向位移</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静力水准仪</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12</w:t>
            </w:r>
          </w:p>
        </w:tc>
        <w:tc>
          <w:tcPr>
            <w:tcW w:w="6883"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主桥左右幅主跨四分点截面及边跨跨中截面各1台，另在5</w:t>
            </w:r>
            <w:r>
              <w:rPr>
                <w:rFonts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桥墩截面布设2台基准点，共计1</w:t>
            </w:r>
            <w:r>
              <w:rPr>
                <w:rFonts w:ascii="Times New Roman" w:hAnsi="Times New Roman" w:eastAsia="宋体" w:cs="Times New Roman"/>
                <w:color w:val="auto"/>
                <w:kern w:val="2"/>
                <w:sz w:val="21"/>
                <w:szCs w:val="21"/>
                <w:highlight w:val="none"/>
                <w:lang w:val="en-US" w:eastAsia="zh-CN" w:bidi="ar-SA"/>
              </w:rPr>
              <w:t>2</w:t>
            </w:r>
            <w:r>
              <w:rPr>
                <w:rFonts w:hint="eastAsia" w:ascii="Times New Roman" w:hAnsi="Times New Roman" w:eastAsia="宋体" w:cs="Times New Roman"/>
                <w:color w:val="auto"/>
                <w:kern w:val="2"/>
                <w:sz w:val="21"/>
                <w:szCs w:val="21"/>
                <w:highlight w:val="none"/>
                <w:lang w:val="en-US" w:eastAsia="zh-CN" w:bidi="ar-SA"/>
              </w:rPr>
              <w:t>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结构应变</w:t>
            </w:r>
          </w:p>
        </w:tc>
        <w:tc>
          <w:tcPr>
            <w:tcW w:w="1715"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振弦式应变计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主桥第5跨跨中截面梁底6台。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主梁振动加速度</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单向加速度计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w:t>
            </w:r>
          </w:p>
        </w:tc>
        <w:tc>
          <w:tcPr>
            <w:tcW w:w="6883"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主桥左右幅主跨四分点截面各1台，共计6台。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侧倾位移</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倾角计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两座桥塔塔顶各2台，共计4台。</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温湿度</w:t>
            </w:r>
          </w:p>
        </w:tc>
        <w:tc>
          <w:tcPr>
            <w:tcW w:w="1715" w:type="dxa"/>
            <w:noWrap w:val="0"/>
            <w:vAlign w:val="center"/>
          </w:tcPr>
          <w:p>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温湿度仪</w:t>
            </w:r>
          </w:p>
        </w:tc>
        <w:tc>
          <w:tcPr>
            <w:tcW w:w="1052" w:type="dxa"/>
            <w:noWrap w:val="0"/>
            <w:vAlign w:val="center"/>
          </w:tcPr>
          <w:p>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w:t>
            </w:r>
          </w:p>
        </w:tc>
        <w:tc>
          <w:tcPr>
            <w:tcW w:w="6883" w:type="dxa"/>
            <w:noWrap w:val="0"/>
            <w:vAlign w:val="center"/>
          </w:tcPr>
          <w:p>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主桥桥面</w:t>
            </w:r>
            <w:r>
              <w:rPr>
                <w:color w:val="auto"/>
                <w:szCs w:val="21"/>
                <w:highlight w:val="none"/>
              </w:rPr>
              <w:t>5</w:t>
            </w:r>
            <w:r>
              <w:rPr>
                <w:rFonts w:hint="eastAsia"/>
                <w:color w:val="auto"/>
                <w:szCs w:val="21"/>
                <w:highlight w:val="none"/>
              </w:rPr>
              <w:t>#墩附近</w:t>
            </w:r>
          </w:p>
        </w:tc>
        <w:tc>
          <w:tcPr>
            <w:tcW w:w="2018"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bl>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望江隧道健康监测内容表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6"/>
        <w:gridCol w:w="1715"/>
        <w:gridCol w:w="1052"/>
        <w:gridCol w:w="6883"/>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74" w:type="dxa"/>
            <w:gridSpan w:val="5"/>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望江隧道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监测内容</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传感器名称</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数量</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位置</w:t>
            </w:r>
            <w:r>
              <w:rPr>
                <w:rFonts w:hint="eastAsia" w:cs="Times New Roman"/>
                <w:color w:val="auto"/>
                <w:kern w:val="2"/>
                <w:sz w:val="21"/>
                <w:szCs w:val="21"/>
                <w:highlight w:val="none"/>
                <w:lang w:val="en-US" w:eastAsia="zh-CN" w:bidi="ar-SA"/>
              </w:rPr>
              <w:t>（根据现场实际情况可做调整）</w:t>
            </w:r>
          </w:p>
        </w:tc>
        <w:tc>
          <w:tcPr>
            <w:tcW w:w="2018"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沉降监测</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静力水准仪</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12</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隧道东西线两端明挖与盾构段交界处各3台（含1台基准点），共4组，共计1</w:t>
            </w:r>
            <w:r>
              <w:rPr>
                <w:rFonts w:ascii="Times New Roman" w:hAnsi="Times New Roman" w:eastAsia="宋体" w:cs="Times New Roman"/>
                <w:color w:val="auto"/>
                <w:kern w:val="2"/>
                <w:sz w:val="21"/>
                <w:szCs w:val="21"/>
                <w:highlight w:val="none"/>
                <w:lang w:val="en-US" w:eastAsia="zh-CN" w:bidi="ar-SA"/>
              </w:rPr>
              <w:t>2</w:t>
            </w:r>
            <w:r>
              <w:rPr>
                <w:rFonts w:hint="eastAsia" w:ascii="Times New Roman" w:hAnsi="Times New Roman" w:eastAsia="宋体" w:cs="Times New Roman"/>
                <w:color w:val="auto"/>
                <w:kern w:val="2"/>
                <w:sz w:val="21"/>
                <w:szCs w:val="21"/>
                <w:highlight w:val="none"/>
                <w:lang w:val="en-US" w:eastAsia="zh-CN" w:bidi="ar-SA"/>
              </w:rPr>
              <w:t>台。</w:t>
            </w:r>
          </w:p>
        </w:tc>
        <w:tc>
          <w:tcPr>
            <w:tcW w:w="2018" w:type="dxa"/>
            <w:vMerge w:val="restart"/>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本表所列数量为最低要求，实际实施时按投标人的投标方案执行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06"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拼接缝监测</w:t>
            </w:r>
          </w:p>
        </w:tc>
        <w:tc>
          <w:tcPr>
            <w:tcW w:w="1715" w:type="dxa"/>
            <w:noWrap w:val="0"/>
            <w:vAlign w:val="center"/>
          </w:tcPr>
          <w:p>
            <w:pPr>
              <w:widowControl/>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裂缝计</w:t>
            </w:r>
          </w:p>
        </w:tc>
        <w:tc>
          <w:tcPr>
            <w:tcW w:w="1052"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6</w:t>
            </w:r>
          </w:p>
        </w:tc>
        <w:tc>
          <w:tcPr>
            <w:tcW w:w="6883" w:type="dxa"/>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隧道盾构段西线</w:t>
            </w:r>
            <w:r>
              <w:rPr>
                <w:rFonts w:ascii="Times New Roman" w:hAnsi="Times New Roman" w:eastAsia="宋体" w:cs="Times New Roman"/>
                <w:color w:val="auto"/>
                <w:kern w:val="2"/>
                <w:sz w:val="21"/>
                <w:szCs w:val="21"/>
                <w:highlight w:val="none"/>
                <w:lang w:val="en-US" w:eastAsia="zh-CN" w:bidi="ar-SA"/>
              </w:rPr>
              <w:t>K1+780</w:t>
            </w:r>
            <w:r>
              <w:rPr>
                <w:rFonts w:hint="eastAsia" w:ascii="Times New Roman" w:hAnsi="Times New Roman" w:eastAsia="宋体" w:cs="Times New Roman"/>
                <w:color w:val="auto"/>
                <w:kern w:val="2"/>
                <w:sz w:val="21"/>
                <w:szCs w:val="21"/>
                <w:highlight w:val="none"/>
                <w:lang w:val="en-US" w:eastAsia="zh-CN" w:bidi="ar-SA"/>
              </w:rPr>
              <w:t>渗水病害点附近拼接缝、</w:t>
            </w:r>
            <w:r>
              <w:rPr>
                <w:rFonts w:ascii="Times New Roman" w:hAnsi="Times New Roman" w:eastAsia="宋体" w:cs="Times New Roman"/>
                <w:color w:val="auto"/>
                <w:kern w:val="2"/>
                <w:sz w:val="21"/>
                <w:szCs w:val="21"/>
                <w:highlight w:val="none"/>
                <w:lang w:val="en-US" w:eastAsia="zh-CN" w:bidi="ar-SA"/>
              </w:rPr>
              <w:t>K1+900</w:t>
            </w:r>
            <w:r>
              <w:rPr>
                <w:rFonts w:hint="eastAsia" w:ascii="Times New Roman" w:hAnsi="Times New Roman" w:eastAsia="宋体" w:cs="Times New Roman"/>
                <w:color w:val="auto"/>
                <w:kern w:val="2"/>
                <w:sz w:val="21"/>
                <w:szCs w:val="21"/>
                <w:highlight w:val="none"/>
                <w:lang w:val="en-US" w:eastAsia="zh-CN" w:bidi="ar-SA"/>
              </w:rPr>
              <w:t>百年一遇河床最低冲刷线附近拼接缝、</w:t>
            </w:r>
            <w:r>
              <w:rPr>
                <w:rFonts w:ascii="Times New Roman" w:hAnsi="Times New Roman" w:eastAsia="宋体" w:cs="Times New Roman"/>
                <w:color w:val="auto"/>
                <w:kern w:val="2"/>
                <w:sz w:val="21"/>
                <w:szCs w:val="21"/>
                <w:highlight w:val="none"/>
                <w:lang w:val="en-US" w:eastAsia="zh-CN" w:bidi="ar-SA"/>
              </w:rPr>
              <w:t>K2+415</w:t>
            </w:r>
            <w:r>
              <w:rPr>
                <w:rFonts w:hint="eastAsia" w:ascii="Times New Roman" w:hAnsi="Times New Roman" w:eastAsia="宋体" w:cs="Times New Roman"/>
                <w:color w:val="auto"/>
                <w:kern w:val="2"/>
                <w:sz w:val="21"/>
                <w:szCs w:val="21"/>
                <w:highlight w:val="none"/>
                <w:lang w:val="en-US" w:eastAsia="zh-CN" w:bidi="ar-SA"/>
              </w:rPr>
              <w:t>渗水病害点附近拼接缝各1台；东线</w:t>
            </w:r>
            <w:r>
              <w:rPr>
                <w:rFonts w:ascii="Times New Roman" w:hAnsi="Times New Roman" w:eastAsia="宋体" w:cs="Times New Roman"/>
                <w:color w:val="auto"/>
                <w:kern w:val="2"/>
                <w:sz w:val="21"/>
                <w:szCs w:val="21"/>
                <w:highlight w:val="none"/>
                <w:lang w:val="en-US" w:eastAsia="zh-CN" w:bidi="ar-SA"/>
              </w:rPr>
              <w:t>K1+747</w:t>
            </w:r>
            <w:r>
              <w:rPr>
                <w:rFonts w:hint="eastAsia" w:ascii="Times New Roman" w:hAnsi="Times New Roman" w:eastAsia="宋体" w:cs="Times New Roman"/>
                <w:color w:val="auto"/>
                <w:kern w:val="2"/>
                <w:sz w:val="21"/>
                <w:szCs w:val="21"/>
                <w:highlight w:val="none"/>
                <w:lang w:val="en-US" w:eastAsia="zh-CN" w:bidi="ar-SA"/>
              </w:rPr>
              <w:t>渗水病害点附近拼接缝、</w:t>
            </w:r>
            <w:r>
              <w:rPr>
                <w:rFonts w:ascii="Times New Roman" w:hAnsi="Times New Roman" w:eastAsia="宋体" w:cs="Times New Roman"/>
                <w:color w:val="auto"/>
                <w:kern w:val="2"/>
                <w:sz w:val="21"/>
                <w:szCs w:val="21"/>
                <w:highlight w:val="none"/>
                <w:lang w:val="en-US" w:eastAsia="zh-CN" w:bidi="ar-SA"/>
              </w:rPr>
              <w:t>K1+900</w:t>
            </w:r>
            <w:r>
              <w:rPr>
                <w:rFonts w:hint="eastAsia" w:ascii="Times New Roman" w:hAnsi="Times New Roman" w:eastAsia="宋体" w:cs="Times New Roman"/>
                <w:color w:val="auto"/>
                <w:kern w:val="2"/>
                <w:sz w:val="21"/>
                <w:szCs w:val="21"/>
                <w:highlight w:val="none"/>
                <w:lang w:val="en-US" w:eastAsia="zh-CN" w:bidi="ar-SA"/>
              </w:rPr>
              <w:t>百年一遇河床最低冲刷线附近拼接缝、</w:t>
            </w:r>
            <w:r>
              <w:rPr>
                <w:rFonts w:ascii="Times New Roman" w:hAnsi="Times New Roman" w:eastAsia="宋体" w:cs="Times New Roman"/>
                <w:color w:val="auto"/>
                <w:kern w:val="2"/>
                <w:sz w:val="21"/>
                <w:szCs w:val="21"/>
                <w:highlight w:val="none"/>
                <w:lang w:val="en-US" w:eastAsia="zh-CN" w:bidi="ar-SA"/>
              </w:rPr>
              <w:t>K2+190</w:t>
            </w:r>
            <w:r>
              <w:rPr>
                <w:rFonts w:hint="eastAsia" w:ascii="Times New Roman" w:hAnsi="Times New Roman" w:eastAsia="宋体" w:cs="Times New Roman"/>
                <w:color w:val="auto"/>
                <w:kern w:val="2"/>
                <w:sz w:val="21"/>
                <w:szCs w:val="21"/>
                <w:highlight w:val="none"/>
                <w:lang w:val="en-US" w:eastAsia="zh-CN" w:bidi="ar-SA"/>
              </w:rPr>
              <w:t>渗水病害点附近拼接缝各1台，共计6</w:t>
            </w:r>
            <w:r>
              <w:rPr>
                <w:rFonts w:hint="eastAsia" w:cs="Times New Roman"/>
                <w:color w:val="auto"/>
                <w:kern w:val="2"/>
                <w:sz w:val="21"/>
                <w:szCs w:val="21"/>
                <w:highlight w:val="none"/>
                <w:lang w:val="en-US" w:eastAsia="zh-CN" w:bidi="ar-SA"/>
              </w:rPr>
              <w:t>组（每组一台）</w:t>
            </w:r>
            <w:r>
              <w:rPr>
                <w:rFonts w:hint="eastAsia" w:ascii="Times New Roman" w:hAnsi="Times New Roman" w:eastAsia="宋体" w:cs="Times New Roman"/>
                <w:color w:val="auto"/>
                <w:kern w:val="2"/>
                <w:sz w:val="21"/>
                <w:szCs w:val="21"/>
                <w:highlight w:val="none"/>
                <w:lang w:val="en-US" w:eastAsia="zh-CN" w:bidi="ar-SA"/>
              </w:rPr>
              <w:t>。</w:t>
            </w:r>
          </w:p>
        </w:tc>
        <w:tc>
          <w:tcPr>
            <w:tcW w:w="2018" w:type="dxa"/>
            <w:vMerge w:val="continue"/>
            <w:noWrap w:val="0"/>
            <w:vAlign w:val="center"/>
          </w:tcPr>
          <w:p>
            <w:pPr>
              <w:widowControl/>
              <w:spacing w:line="240" w:lineRule="auto"/>
              <w:ind w:firstLine="0" w:firstLineChars="0"/>
              <w:jc w:val="center"/>
              <w:rPr>
                <w:rFonts w:ascii="Times New Roman" w:hAnsi="Times New Roman" w:eastAsia="宋体" w:cs="Times New Roman"/>
                <w:color w:val="auto"/>
                <w:kern w:val="2"/>
                <w:sz w:val="21"/>
                <w:szCs w:val="21"/>
                <w:highlight w:val="none"/>
                <w:lang w:val="en-US" w:eastAsia="zh-CN" w:bidi="ar-SA"/>
              </w:rPr>
            </w:pPr>
          </w:p>
        </w:tc>
      </w:tr>
    </w:tbl>
    <w:p>
      <w:pPr>
        <w:ind w:firstLine="480"/>
        <w:rPr>
          <w:rFonts w:hint="eastAsia"/>
          <w:color w:val="auto"/>
          <w:highlight w:val="none"/>
          <w:lang w:eastAsia="zh-CN"/>
        </w:rPr>
        <w:sectPr>
          <w:type w:val="continuous"/>
          <w:pgSz w:w="16838" w:h="11906" w:orient="landscape"/>
          <w:pgMar w:top="1800" w:right="1440" w:bottom="1800" w:left="1440" w:header="851" w:footer="992" w:gutter="0"/>
          <w:cols w:space="720" w:num="1"/>
          <w:docGrid w:type="lines" w:linePitch="326" w:charSpace="0"/>
        </w:sectPr>
      </w:pPr>
    </w:p>
    <w:p>
      <w:pPr>
        <w:keepNext/>
        <w:keepLines/>
        <w:widowControl w:val="0"/>
        <w:spacing w:line="360" w:lineRule="auto"/>
        <w:ind w:firstLine="0" w:firstLineChars="0"/>
        <w:jc w:val="both"/>
        <w:outlineLvl w:val="0"/>
        <w:rPr>
          <w:rFonts w:hint="default" w:eastAsia="仿宋" w:cs="Times New Roman"/>
          <w:b/>
          <w:bCs/>
          <w:color w:val="auto"/>
          <w:kern w:val="44"/>
          <w:sz w:val="28"/>
          <w:szCs w:val="44"/>
          <w:highlight w:val="none"/>
          <w:lang w:val="en-US" w:eastAsia="zh-CN" w:bidi="ar-SA"/>
        </w:rPr>
      </w:pPr>
    </w:p>
    <w:p>
      <w:pPr>
        <w:keepNext/>
        <w:keepLines/>
        <w:widowControl w:val="0"/>
        <w:spacing w:line="360" w:lineRule="auto"/>
        <w:ind w:firstLine="0" w:firstLineChars="0"/>
        <w:jc w:val="both"/>
        <w:outlineLvl w:val="0"/>
        <w:rPr>
          <w:rFonts w:hint="default" w:ascii="Times New Roman" w:hAnsi="Times New Roman" w:eastAsia="仿宋" w:cs="Times New Roman"/>
          <w:b/>
          <w:bCs/>
          <w:color w:val="auto"/>
          <w:kern w:val="44"/>
          <w:sz w:val="28"/>
          <w:szCs w:val="44"/>
          <w:highlight w:val="none"/>
          <w:lang w:val="en-US" w:eastAsia="zh-CN" w:bidi="ar-SA"/>
        </w:rPr>
      </w:pPr>
      <w:r>
        <w:rPr>
          <w:rFonts w:hint="eastAsia" w:eastAsia="仿宋" w:cs="Times New Roman"/>
          <w:b/>
          <w:bCs/>
          <w:color w:val="auto"/>
          <w:kern w:val="44"/>
          <w:sz w:val="28"/>
          <w:szCs w:val="44"/>
          <w:highlight w:val="none"/>
          <w:lang w:val="en-US" w:eastAsia="zh-CN" w:bidi="ar-SA"/>
        </w:rPr>
        <w:t>3</w:t>
      </w:r>
      <w:r>
        <w:rPr>
          <w:rFonts w:ascii="Times New Roman" w:hAnsi="Times New Roman" w:eastAsia="仿宋" w:cs="Times New Roman"/>
          <w:b/>
          <w:bCs/>
          <w:color w:val="auto"/>
          <w:kern w:val="44"/>
          <w:sz w:val="28"/>
          <w:szCs w:val="44"/>
          <w:highlight w:val="none"/>
          <w:lang w:val="en-US" w:eastAsia="zh-CN" w:bidi="ar-SA"/>
        </w:rPr>
        <w:t>.</w:t>
      </w:r>
      <w:r>
        <w:rPr>
          <w:rFonts w:hint="eastAsia" w:ascii="Times New Roman" w:hAnsi="Times New Roman" w:eastAsia="仿宋" w:cs="Times New Roman"/>
          <w:b/>
          <w:bCs/>
          <w:color w:val="auto"/>
          <w:kern w:val="44"/>
          <w:sz w:val="28"/>
          <w:szCs w:val="44"/>
          <w:highlight w:val="none"/>
          <w:lang w:val="en-US" w:eastAsia="zh-CN" w:bidi="ar-SA"/>
        </w:rPr>
        <w:t>采购</w:t>
      </w:r>
      <w:r>
        <w:rPr>
          <w:rFonts w:hint="eastAsia" w:eastAsia="仿宋" w:cs="Times New Roman"/>
          <w:b/>
          <w:bCs/>
          <w:color w:val="auto"/>
          <w:kern w:val="44"/>
          <w:sz w:val="28"/>
          <w:szCs w:val="44"/>
          <w:highlight w:val="none"/>
          <w:lang w:val="en-US" w:eastAsia="zh-CN" w:bidi="ar-SA"/>
        </w:rPr>
        <w:t>清单</w:t>
      </w:r>
      <w:r>
        <w:rPr>
          <w:rFonts w:hint="eastAsia" w:ascii="Times New Roman" w:hAnsi="Times New Roman" w:eastAsia="仿宋" w:cs="Times New Roman"/>
          <w:b/>
          <w:bCs/>
          <w:color w:val="auto"/>
          <w:kern w:val="44"/>
          <w:sz w:val="28"/>
          <w:szCs w:val="44"/>
          <w:highlight w:val="none"/>
          <w:lang w:val="en-US" w:eastAsia="zh-CN" w:bidi="ar-SA"/>
        </w:rPr>
        <w:t>及安装方式要求</w:t>
      </w:r>
    </w:p>
    <w:tbl>
      <w:tblPr>
        <w:tblStyle w:val="62"/>
        <w:tblW w:w="50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655"/>
        <w:gridCol w:w="1150"/>
        <w:gridCol w:w="3795"/>
        <w:gridCol w:w="807"/>
        <w:gridCol w:w="670"/>
        <w:gridCol w:w="656"/>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trPr>
        <w:tc>
          <w:tcPr>
            <w:tcW w:w="655"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18"/>
                <w:szCs w:val="18"/>
                <w:highlight w:val="none"/>
              </w:rPr>
            </w:pPr>
            <w:r>
              <w:rPr>
                <w:rStyle w:val="964"/>
                <w:rFonts w:hint="default" w:ascii="Times New Roman" w:hAnsi="Times New Roman" w:cs="Times New Roman"/>
                <w:sz w:val="18"/>
                <w:szCs w:val="18"/>
                <w:highlight w:val="none"/>
                <w:lang w:bidi="ar"/>
              </w:rPr>
              <w:t>序号</w:t>
            </w:r>
          </w:p>
        </w:tc>
        <w:tc>
          <w:tcPr>
            <w:tcW w:w="1153"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18"/>
                <w:szCs w:val="18"/>
                <w:highlight w:val="none"/>
              </w:rPr>
            </w:pPr>
            <w:r>
              <w:rPr>
                <w:rStyle w:val="964"/>
                <w:rFonts w:hint="default" w:ascii="Times New Roman" w:hAnsi="Times New Roman" w:cs="Times New Roman"/>
                <w:sz w:val="18"/>
                <w:szCs w:val="18"/>
                <w:highlight w:val="none"/>
                <w:lang w:bidi="ar"/>
              </w:rPr>
              <w:t>设备名称</w:t>
            </w:r>
          </w:p>
        </w:tc>
        <w:tc>
          <w:tcPr>
            <w:tcW w:w="3810"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kern w:val="0"/>
                <w:sz w:val="18"/>
                <w:szCs w:val="18"/>
                <w:highlight w:val="none"/>
                <w:lang w:bidi="ar"/>
              </w:rPr>
              <w:t>技术参数</w:t>
            </w:r>
          </w:p>
        </w:tc>
        <w:tc>
          <w:tcPr>
            <w:tcW w:w="809"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kern w:val="0"/>
                <w:sz w:val="18"/>
                <w:szCs w:val="18"/>
                <w:highlight w:val="none"/>
                <w:lang w:val="en-US" w:eastAsia="zh-CN" w:bidi="ar"/>
              </w:rPr>
            </w:pPr>
            <w:r>
              <w:rPr>
                <w:rFonts w:hint="eastAsia" w:cs="Times New Roman"/>
                <w:b/>
                <w:bCs/>
                <w:color w:val="auto"/>
                <w:kern w:val="0"/>
                <w:sz w:val="18"/>
                <w:szCs w:val="18"/>
                <w:highlight w:val="none"/>
                <w:lang w:val="en-US" w:eastAsia="zh-CN" w:bidi="ar"/>
              </w:rPr>
              <w:t>安装方式</w:t>
            </w:r>
          </w:p>
        </w:tc>
        <w:tc>
          <w:tcPr>
            <w:tcW w:w="672" w:type="dxa"/>
            <w:noWrap w:val="0"/>
            <w:vAlign w:val="center"/>
          </w:tcPr>
          <w:p>
            <w:pPr>
              <w:widowControl/>
              <w:spacing w:line="240" w:lineRule="auto"/>
              <w:ind w:firstLine="0" w:firstLineChars="0"/>
              <w:jc w:val="center"/>
              <w:textAlignment w:val="center"/>
              <w:rPr>
                <w:rStyle w:val="964"/>
                <w:rFonts w:hint="default" w:ascii="Times New Roman" w:hAnsi="Times New Roman" w:eastAsia="仿宋" w:cs="Times New Roman"/>
                <w:sz w:val="18"/>
                <w:szCs w:val="18"/>
                <w:highlight w:val="none"/>
                <w:lang w:bidi="ar"/>
              </w:rPr>
            </w:pPr>
            <w:r>
              <w:rPr>
                <w:rStyle w:val="964"/>
                <w:rFonts w:hint="default" w:ascii="Times New Roman" w:hAnsi="Times New Roman" w:cs="Times New Roman"/>
                <w:sz w:val="18"/>
                <w:szCs w:val="18"/>
                <w:highlight w:val="none"/>
                <w:lang w:bidi="ar"/>
              </w:rPr>
              <w:t>数量</w:t>
            </w:r>
          </w:p>
        </w:tc>
        <w:tc>
          <w:tcPr>
            <w:tcW w:w="658"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18"/>
                <w:szCs w:val="18"/>
                <w:highlight w:val="none"/>
              </w:rPr>
            </w:pPr>
            <w:r>
              <w:rPr>
                <w:rStyle w:val="964"/>
                <w:rFonts w:hint="default" w:ascii="Times New Roman" w:hAnsi="Times New Roman" w:cs="Times New Roman"/>
                <w:sz w:val="18"/>
                <w:szCs w:val="18"/>
                <w:highlight w:val="none"/>
                <w:lang w:bidi="ar"/>
              </w:rPr>
              <w:t>单位</w:t>
            </w:r>
          </w:p>
        </w:tc>
        <w:tc>
          <w:tcPr>
            <w:tcW w:w="754" w:type="dxa"/>
            <w:noWrap w:val="0"/>
            <w:vAlign w:val="center"/>
          </w:tcPr>
          <w:p>
            <w:pPr>
              <w:widowControl/>
              <w:spacing w:line="240" w:lineRule="auto"/>
              <w:ind w:firstLine="0" w:firstLineChars="0"/>
              <w:jc w:val="center"/>
              <w:textAlignment w:val="center"/>
              <w:rPr>
                <w:rStyle w:val="964"/>
                <w:rFonts w:hint="default" w:ascii="Times New Roman" w:hAnsi="Times New Roman" w:eastAsia="宋体" w:cs="Times New Roman"/>
                <w:sz w:val="18"/>
                <w:szCs w:val="18"/>
                <w:highlight w:val="none"/>
                <w:lang w:val="en-US" w:eastAsia="zh-CN" w:bidi="ar"/>
              </w:rPr>
            </w:pPr>
            <w:r>
              <w:rPr>
                <w:rStyle w:val="964"/>
                <w:rFonts w:hint="eastAsia" w:cs="Times New Roman"/>
                <w:sz w:val="18"/>
                <w:szCs w:val="18"/>
                <w:highlight w:val="none"/>
                <w:lang w:val="en-US" w:eastAsia="zh-CN" w:bidi="ar"/>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noWrap/>
            <w:vAlign w:val="center"/>
          </w:tcPr>
          <w:p>
            <w:pPr>
              <w:widowControl/>
              <w:numPr>
                <w:ilvl w:val="0"/>
                <w:numId w:val="3"/>
              </w:numPr>
              <w:spacing w:line="240" w:lineRule="auto"/>
              <w:ind w:firstLine="0" w:firstLineChars="0"/>
              <w:jc w:val="center"/>
              <w:textAlignment w:val="center"/>
              <w:rPr>
                <w:rFonts w:hint="default" w:ascii="Times New Roman" w:hAnsi="Times New Roman" w:eastAsia="宋体" w:cs="Times New Roman"/>
                <w:color w:val="auto"/>
                <w:sz w:val="18"/>
                <w:szCs w:val="18"/>
                <w:highlight w:val="none"/>
              </w:rPr>
            </w:pP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静力水准仪</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（1）测量范围3500mm</w:t>
            </w:r>
            <w:r>
              <w:rPr>
                <w:rFonts w:hint="eastAsia" w:cs="Times New Roman"/>
                <w:color w:val="auto"/>
                <w:sz w:val="18"/>
                <w:szCs w:val="18"/>
                <w:highlight w:val="none"/>
                <w:lang w:val="en-US" w:eastAsia="zh-CN"/>
              </w:rPr>
              <w:t>及以上水平</w:t>
            </w:r>
            <w:r>
              <w:rPr>
                <w:rFonts w:hint="default" w:ascii="Times New Roman" w:hAnsi="Times New Roman" w:eastAsia="宋体" w:cs="Times New Roman"/>
                <w:color w:val="auto"/>
                <w:sz w:val="18"/>
                <w:szCs w:val="1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（2）温度量程-40℃～100℃；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（3）分辨率0.01mm</w:t>
            </w:r>
            <w:r>
              <w:rPr>
                <w:rFonts w:hint="eastAsia" w:cs="Times New Roman"/>
                <w:color w:val="auto"/>
                <w:sz w:val="18"/>
                <w:szCs w:val="18"/>
                <w:highlight w:val="none"/>
                <w:lang w:val="en-US" w:eastAsia="zh-CN"/>
              </w:rPr>
              <w:t>及以上水平</w:t>
            </w:r>
            <w:r>
              <w:rPr>
                <w:rFonts w:hint="default" w:ascii="Times New Roman" w:hAnsi="Times New Roman" w:eastAsia="宋体" w:cs="Times New Roman"/>
                <w:color w:val="auto"/>
                <w:sz w:val="18"/>
                <w:szCs w:val="1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（4）测量精度0.2mm</w:t>
            </w:r>
            <w:r>
              <w:rPr>
                <w:rFonts w:hint="eastAsia" w:cs="Times New Roman"/>
                <w:color w:val="auto"/>
                <w:sz w:val="18"/>
                <w:szCs w:val="18"/>
                <w:highlight w:val="none"/>
                <w:lang w:val="en-US" w:eastAsia="zh-CN"/>
              </w:rPr>
              <w:t>及以上水平</w:t>
            </w:r>
            <w:r>
              <w:rPr>
                <w:rFonts w:hint="default" w:ascii="Times New Roman" w:hAnsi="Times New Roman" w:eastAsia="宋体" w:cs="Times New Roman"/>
                <w:color w:val="auto"/>
                <w:sz w:val="18"/>
                <w:szCs w:val="1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r>
              <w:rPr>
                <w:rFonts w:hint="default" w:ascii="Times New Roman" w:hAnsi="Times New Roman" w:eastAsia="宋体" w:cs="Times New Roman"/>
                <w:color w:val="auto"/>
                <w:sz w:val="18"/>
                <w:szCs w:val="18"/>
                <w:highlight w:val="none"/>
                <w:lang w:val="en-US" w:eastAsia="zh-CN"/>
              </w:rPr>
              <w:t>5</w:t>
            </w:r>
            <w:r>
              <w:rPr>
                <w:rFonts w:hint="default" w:ascii="Times New Roman" w:hAnsi="Times New Roman" w:eastAsia="宋体" w:cs="Times New Roman"/>
                <w:color w:val="auto"/>
                <w:sz w:val="18"/>
                <w:szCs w:val="18"/>
                <w:highlight w:val="none"/>
              </w:rPr>
              <w:t>）通讯接口：RS485；</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r>
              <w:rPr>
                <w:rFonts w:hint="default" w:ascii="Times New Roman" w:hAnsi="Times New Roman" w:eastAsia="宋体" w:cs="Times New Roman"/>
                <w:color w:val="auto"/>
                <w:sz w:val="18"/>
                <w:szCs w:val="18"/>
                <w:highlight w:val="none"/>
                <w:lang w:val="en-US" w:eastAsia="zh-CN"/>
              </w:rPr>
              <w:t>6</w:t>
            </w:r>
            <w:r>
              <w:rPr>
                <w:rFonts w:hint="default" w:ascii="Times New Roman" w:hAnsi="Times New Roman" w:eastAsia="宋体" w:cs="Times New Roman"/>
                <w:color w:val="auto"/>
                <w:sz w:val="18"/>
                <w:szCs w:val="18"/>
                <w:highlight w:val="none"/>
              </w:rPr>
              <w:t>）防护等级：IP67及以上。</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焊接、螺杆-植筋胶</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76</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台</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noWrap/>
            <w:vAlign w:val="center"/>
          </w:tcPr>
          <w:p>
            <w:pPr>
              <w:widowControl/>
              <w:numPr>
                <w:ilvl w:val="0"/>
                <w:numId w:val="3"/>
              </w:numPr>
              <w:spacing w:line="240" w:lineRule="auto"/>
              <w:ind w:firstLine="0" w:firstLineChars="0"/>
              <w:jc w:val="center"/>
              <w:textAlignment w:val="center"/>
              <w:rPr>
                <w:rFonts w:hint="default" w:ascii="Times New Roman" w:hAnsi="Times New Roman" w:eastAsia="宋体" w:cs="Times New Roman"/>
                <w:color w:val="auto"/>
                <w:sz w:val="18"/>
                <w:szCs w:val="18"/>
                <w:highlight w:val="none"/>
              </w:rPr>
            </w:pP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激光位移计</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（1）量程：≥200mm；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（2）分辨率：≤0.1mm；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（3）误差：≤0.5%F.S；</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（4）通讯接口：RS485；</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（5）工作温度：－10°C～＋45°C</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螺杆-植筋胶</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30</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台</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noWrap/>
            <w:vAlign w:val="center"/>
          </w:tcPr>
          <w:p>
            <w:pPr>
              <w:widowControl/>
              <w:numPr>
                <w:ilvl w:val="0"/>
                <w:numId w:val="3"/>
              </w:numPr>
              <w:spacing w:line="240" w:lineRule="auto"/>
              <w:ind w:firstLine="0" w:firstLineChars="0"/>
              <w:jc w:val="center"/>
              <w:textAlignment w:val="center"/>
              <w:rPr>
                <w:rFonts w:hint="default" w:ascii="Times New Roman" w:hAnsi="Times New Roman" w:eastAsia="宋体" w:cs="Times New Roman"/>
                <w:color w:val="auto"/>
                <w:sz w:val="18"/>
                <w:szCs w:val="18"/>
                <w:highlight w:val="none"/>
              </w:rPr>
            </w:pP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振弦应变计</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（1）应变量程：±1500µε；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（2）应变精度：≤0.1%F.S.；</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（3）分辨力≤1µε；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（4）具有温补、测温功能；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（5）测温精度：≤0.5℃；</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（6）工作温度：－20℃～＋60℃。</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焊接、锚固-植筋胶</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台</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noWrap/>
            <w:vAlign w:val="center"/>
          </w:tcPr>
          <w:p>
            <w:pPr>
              <w:widowControl/>
              <w:numPr>
                <w:ilvl w:val="0"/>
                <w:numId w:val="3"/>
              </w:numPr>
              <w:spacing w:line="240" w:lineRule="auto"/>
              <w:ind w:firstLine="0" w:firstLineChars="0"/>
              <w:jc w:val="center"/>
              <w:textAlignment w:val="center"/>
              <w:rPr>
                <w:rFonts w:hint="default" w:ascii="Times New Roman" w:hAnsi="Times New Roman" w:eastAsia="宋体" w:cs="Times New Roman"/>
                <w:color w:val="auto"/>
                <w:sz w:val="18"/>
                <w:szCs w:val="18"/>
                <w:highlight w:val="none"/>
              </w:rPr>
            </w:pP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倾角计</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（1）量程：±5°；</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（2）误差≤0.02°；</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（3）通讯：支持RS485；</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（4）外壳防护等级：IP65及以上。</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焊接、螺杆-植筋胶</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台</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noWrap/>
            <w:vAlign w:val="center"/>
          </w:tcPr>
          <w:p>
            <w:pPr>
              <w:widowControl/>
              <w:numPr>
                <w:ilvl w:val="0"/>
                <w:numId w:val="3"/>
              </w:numPr>
              <w:spacing w:line="240" w:lineRule="auto"/>
              <w:ind w:firstLine="0" w:firstLineChars="0"/>
              <w:jc w:val="center"/>
              <w:textAlignment w:val="center"/>
              <w:rPr>
                <w:rFonts w:hint="default" w:ascii="Times New Roman" w:hAnsi="Times New Roman" w:eastAsia="宋体" w:cs="Times New Roman"/>
                <w:color w:val="auto"/>
                <w:sz w:val="18"/>
                <w:szCs w:val="18"/>
                <w:highlight w:val="none"/>
              </w:rPr>
            </w:pP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单向加速度计</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（1）量程：≥±</w:t>
            </w:r>
            <w:r>
              <w:rPr>
                <w:rFonts w:hint="default" w:ascii="Times New Roman" w:hAnsi="Times New Roman" w:eastAsia="宋体" w:cs="Times New Roman"/>
                <w:color w:val="auto"/>
                <w:sz w:val="18"/>
                <w:szCs w:val="18"/>
                <w:highlight w:val="none"/>
                <w:lang w:val="en-US" w:eastAsia="zh-CN"/>
              </w:rPr>
              <w:t>2</w:t>
            </w:r>
            <w:r>
              <w:rPr>
                <w:rFonts w:hint="default" w:ascii="Times New Roman" w:hAnsi="Times New Roman" w:eastAsia="宋体" w:cs="Times New Roman"/>
                <w:color w:val="auto"/>
                <w:sz w:val="18"/>
                <w:szCs w:val="18"/>
                <w:highlight w:val="none"/>
              </w:rPr>
              <w:t>g；</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（2）灵敏度：</w:t>
            </w:r>
            <w:r>
              <w:rPr>
                <w:rFonts w:hint="default" w:ascii="Times New Roman" w:hAnsi="Times New Roman" w:eastAsia="宋体" w:cs="Times New Roman"/>
                <w:color w:val="auto"/>
                <w:sz w:val="18"/>
                <w:szCs w:val="18"/>
                <w:highlight w:val="none"/>
                <w:lang w:val="en-US" w:eastAsia="zh-CN"/>
              </w:rPr>
              <w:t>2.5V/g</w:t>
            </w:r>
            <w:r>
              <w:rPr>
                <w:rFonts w:hint="default" w:ascii="Times New Roman" w:hAnsi="Times New Roman" w:eastAsia="宋体" w:cs="Times New Roman"/>
                <w:color w:val="auto"/>
                <w:sz w:val="18"/>
                <w:szCs w:val="1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（3）频响范围：0~100Hz；</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（4）防护等级：IP66及以上。</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焊接、螺杆-植筋胶</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台</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noWrap/>
            <w:vAlign w:val="center"/>
          </w:tcPr>
          <w:p>
            <w:pPr>
              <w:widowControl/>
              <w:numPr>
                <w:ilvl w:val="0"/>
                <w:numId w:val="3"/>
              </w:numPr>
              <w:spacing w:line="240" w:lineRule="auto"/>
              <w:ind w:firstLine="0" w:firstLineChars="0"/>
              <w:jc w:val="center"/>
              <w:textAlignment w:val="center"/>
              <w:rPr>
                <w:rFonts w:hint="default" w:ascii="Times New Roman" w:hAnsi="Times New Roman" w:eastAsia="宋体" w:cs="Times New Roman"/>
                <w:color w:val="auto"/>
                <w:sz w:val="18"/>
                <w:szCs w:val="18"/>
                <w:highlight w:val="none"/>
              </w:rPr>
            </w:pP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索力加速度计</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（1）量程：±2g；</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（2）灵敏度：1V/g；</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（3）频响范围：0.2~100Hz；动态范围：&gt;120dB；</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（4）线性度：优于1%；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（5）防护等级：IP67及以上；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（6）温度范围：-40~80℃。</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抱箍</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台</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noWrap/>
            <w:vAlign w:val="center"/>
          </w:tcPr>
          <w:p>
            <w:pPr>
              <w:widowControl/>
              <w:numPr>
                <w:ilvl w:val="0"/>
                <w:numId w:val="3"/>
              </w:numPr>
              <w:spacing w:line="240" w:lineRule="auto"/>
              <w:ind w:firstLine="0" w:firstLineChars="0"/>
              <w:jc w:val="center"/>
              <w:textAlignment w:val="center"/>
              <w:rPr>
                <w:rFonts w:hint="default" w:ascii="Times New Roman" w:hAnsi="Times New Roman" w:eastAsia="宋体" w:cs="Times New Roman"/>
                <w:color w:val="auto"/>
                <w:sz w:val="18"/>
                <w:szCs w:val="18"/>
                <w:highlight w:val="none"/>
              </w:rPr>
            </w:pP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风速风向仪</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（1）量程：0-40m/s，误差：≤±0.3m/s；</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（2）风向量程：0～360°，风向误差：≤±3°；</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r>
              <w:rPr>
                <w:rFonts w:hint="default" w:ascii="Times New Roman" w:hAnsi="Times New Roman" w:eastAsia="宋体" w:cs="Times New Roman"/>
                <w:color w:val="auto"/>
                <w:sz w:val="18"/>
                <w:szCs w:val="18"/>
                <w:highlight w:val="none"/>
                <w:lang w:val="en-US" w:eastAsia="zh-CN"/>
              </w:rPr>
              <w:t>3</w:t>
            </w:r>
            <w:r>
              <w:rPr>
                <w:rFonts w:hint="default" w:ascii="Times New Roman" w:hAnsi="Times New Roman" w:eastAsia="宋体" w:cs="Times New Roman"/>
                <w:color w:val="auto"/>
                <w:sz w:val="18"/>
                <w:szCs w:val="18"/>
                <w:highlight w:val="none"/>
              </w:rPr>
              <w:t>）通讯接口：支持RS485；</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r>
              <w:rPr>
                <w:rFonts w:hint="default" w:ascii="Times New Roman" w:hAnsi="Times New Roman" w:eastAsia="宋体" w:cs="Times New Roman"/>
                <w:color w:val="auto"/>
                <w:sz w:val="18"/>
                <w:szCs w:val="18"/>
                <w:highlight w:val="none"/>
                <w:lang w:val="en-US" w:eastAsia="zh-CN"/>
              </w:rPr>
              <w:t>4</w:t>
            </w:r>
            <w:r>
              <w:rPr>
                <w:rFonts w:hint="default" w:ascii="Times New Roman" w:hAnsi="Times New Roman" w:eastAsia="宋体" w:cs="Times New Roman"/>
                <w:color w:val="auto"/>
                <w:sz w:val="18"/>
                <w:szCs w:val="18"/>
                <w:highlight w:val="none"/>
              </w:rPr>
              <w:t>）工作温度：-20～+50℃；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r>
              <w:rPr>
                <w:rFonts w:hint="default" w:ascii="Times New Roman" w:hAnsi="Times New Roman" w:eastAsia="宋体" w:cs="Times New Roman"/>
                <w:color w:val="auto"/>
                <w:sz w:val="18"/>
                <w:szCs w:val="18"/>
                <w:highlight w:val="none"/>
                <w:lang w:val="en-US" w:eastAsia="zh-CN"/>
              </w:rPr>
              <w:t>5</w:t>
            </w:r>
            <w:r>
              <w:rPr>
                <w:rFonts w:hint="default" w:ascii="Times New Roman" w:hAnsi="Times New Roman" w:eastAsia="宋体" w:cs="Times New Roman"/>
                <w:color w:val="auto"/>
                <w:sz w:val="18"/>
                <w:szCs w:val="18"/>
                <w:highlight w:val="none"/>
              </w:rPr>
              <w:t>）采样频率：≥10Hz。</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焊接</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lang w:eastAsia="zh-CN"/>
              </w:rPr>
            </w:pPr>
            <w:r>
              <w:rPr>
                <w:rFonts w:hint="eastAsia" w:cs="Times New Roman"/>
                <w:color w:val="auto"/>
                <w:sz w:val="18"/>
                <w:szCs w:val="18"/>
                <w:highlight w:val="none"/>
                <w:lang w:val="en-US" w:eastAsia="zh-CN"/>
              </w:rPr>
              <w:t>4</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台</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noWrap/>
            <w:vAlign w:val="center"/>
          </w:tcPr>
          <w:p>
            <w:pPr>
              <w:widowControl/>
              <w:numPr>
                <w:ilvl w:val="0"/>
                <w:numId w:val="3"/>
              </w:numPr>
              <w:spacing w:line="240" w:lineRule="auto"/>
              <w:ind w:firstLine="0" w:firstLineChars="0"/>
              <w:jc w:val="center"/>
              <w:textAlignment w:val="center"/>
              <w:rPr>
                <w:rFonts w:hint="default" w:ascii="Times New Roman" w:hAnsi="Times New Roman" w:eastAsia="宋体" w:cs="Times New Roman"/>
                <w:color w:val="auto"/>
                <w:sz w:val="18"/>
                <w:szCs w:val="18"/>
                <w:highlight w:val="none"/>
              </w:rPr>
            </w:pP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温湿度计</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（1）温度量程：-40-80℃，误差：≤±0.5℃，分辨力≤0.1℃；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（2）湿度量程：0-100%RH（非凝露），误差：±2%RH；</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（3）防护等级：IP65及以上；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（4）通讯协议：支持modbus-RTU协议。</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焊接、螺杆-植筋胶</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5</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台</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noWrap/>
            <w:vAlign w:val="center"/>
          </w:tcPr>
          <w:p>
            <w:pPr>
              <w:widowControl/>
              <w:numPr>
                <w:ilvl w:val="0"/>
                <w:numId w:val="3"/>
              </w:numPr>
              <w:spacing w:line="240" w:lineRule="auto"/>
              <w:ind w:firstLine="0" w:firstLineChars="0"/>
              <w:jc w:val="center"/>
              <w:textAlignment w:val="center"/>
              <w:rPr>
                <w:rFonts w:hint="default" w:ascii="Times New Roman" w:hAnsi="Times New Roman" w:eastAsia="宋体" w:cs="Times New Roman"/>
                <w:color w:val="auto"/>
                <w:sz w:val="18"/>
                <w:szCs w:val="18"/>
                <w:highlight w:val="none"/>
              </w:rPr>
            </w:pP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机器视觉测量仪</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（1）量程：50-300m；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（2）测量精度：≤±1.2mm（@距离≤140m）；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（3）测量频率：10Hz，最高30Hz（靶点数量不同）；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（4）通信接口：RJ45；</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（5）工作温度：-40℃~80℃；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（6）工作湿度：0%~95%RH。</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螺杆-植筋胶</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台</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noWrap/>
            <w:vAlign w:val="center"/>
          </w:tcPr>
          <w:p>
            <w:pPr>
              <w:widowControl/>
              <w:numPr>
                <w:ilvl w:val="0"/>
                <w:numId w:val="3"/>
              </w:numPr>
              <w:spacing w:line="240" w:lineRule="auto"/>
              <w:ind w:firstLine="0" w:firstLineChars="0"/>
              <w:jc w:val="center"/>
              <w:textAlignment w:val="center"/>
              <w:rPr>
                <w:rFonts w:hint="default" w:ascii="Times New Roman" w:hAnsi="Times New Roman" w:eastAsia="宋体" w:cs="Times New Roman"/>
                <w:color w:val="auto"/>
                <w:sz w:val="18"/>
                <w:szCs w:val="18"/>
                <w:highlight w:val="none"/>
              </w:rPr>
            </w:pP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靶标</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（1）波长</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 xml:space="preserve"> </w:t>
            </w:r>
            <w:r>
              <w:rPr>
                <w:rFonts w:hint="default" w:ascii="Times New Roman" w:hAnsi="Times New Roman" w:eastAsia="宋体" w:cs="Times New Roman"/>
                <w:color w:val="auto"/>
                <w:sz w:val="18"/>
                <w:szCs w:val="18"/>
                <w:highlight w:val="none"/>
                <w:lang w:val="en-US" w:eastAsia="zh-CN"/>
              </w:rPr>
              <w:t>近红外</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（2）功耗 ＜5w</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（3）防护等级 IP65及以上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（4）工作湿度 -40℃～85℃</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lang w:val="en-US" w:eastAsia="zh-CN"/>
              </w:rPr>
              <w:t>5</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环境湿度 0～80%</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焊接</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台</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noWrap/>
            <w:vAlign w:val="center"/>
          </w:tcPr>
          <w:p>
            <w:pPr>
              <w:widowControl/>
              <w:numPr>
                <w:ilvl w:val="0"/>
                <w:numId w:val="3"/>
              </w:numPr>
              <w:spacing w:line="240" w:lineRule="auto"/>
              <w:ind w:firstLine="0" w:firstLineChars="0"/>
              <w:jc w:val="center"/>
              <w:textAlignment w:val="center"/>
              <w:rPr>
                <w:rFonts w:hint="default" w:ascii="Times New Roman" w:hAnsi="Times New Roman" w:eastAsia="宋体" w:cs="Times New Roman"/>
                <w:color w:val="auto"/>
                <w:sz w:val="18"/>
                <w:szCs w:val="18"/>
                <w:highlight w:val="none"/>
              </w:rPr>
            </w:pP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裂缝计</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（1）量程：＞</w:t>
            </w:r>
            <w:r>
              <w:rPr>
                <w:rFonts w:hint="default" w:ascii="Times New Roman" w:hAnsi="Times New Roman" w:eastAsia="宋体" w:cs="Times New Roman"/>
                <w:color w:val="auto"/>
                <w:sz w:val="18"/>
                <w:szCs w:val="18"/>
                <w:highlight w:val="none"/>
                <w:lang w:val="en-US" w:eastAsia="zh-CN"/>
              </w:rPr>
              <w:t>25</w:t>
            </w:r>
            <w:r>
              <w:rPr>
                <w:rFonts w:hint="default" w:ascii="Times New Roman" w:hAnsi="Times New Roman" w:eastAsia="宋体" w:cs="Times New Roman"/>
                <w:color w:val="auto"/>
                <w:sz w:val="18"/>
                <w:szCs w:val="18"/>
                <w:highlight w:val="none"/>
              </w:rPr>
              <w:t>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（2）误差：≤0.02mm；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（3）分辨力：≤0.01mm；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（4）具有温补、测温功能；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（5）测温精度：≤0.5℃；</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（6）工作温度：－20℃～＋60℃。</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螺杆-植筋胶</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台</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noWrap/>
            <w:vAlign w:val="center"/>
          </w:tcPr>
          <w:p>
            <w:pPr>
              <w:widowControl/>
              <w:numPr>
                <w:ilvl w:val="0"/>
                <w:numId w:val="3"/>
              </w:numPr>
              <w:spacing w:line="240" w:lineRule="auto"/>
              <w:ind w:firstLine="0" w:firstLineChars="0"/>
              <w:jc w:val="center"/>
              <w:textAlignment w:val="center"/>
              <w:rPr>
                <w:rFonts w:hint="default" w:ascii="Times New Roman" w:hAnsi="Times New Roman" w:eastAsia="宋体" w:cs="Times New Roman"/>
                <w:color w:val="auto"/>
                <w:sz w:val="18"/>
                <w:szCs w:val="18"/>
                <w:highlight w:val="none"/>
              </w:rPr>
            </w:pP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数字采集仪</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（1）输入通道：≥16；</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（2）输入接口：RS485；</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（3）功率：&lt;5w；</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（4）通信接口：串口；</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（5）数据传输方式：支持有线/无线数据传输；</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（6）防护等级为：IP65及以上；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（7）工作温度：-20 ℃～+70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（8）兼容性：通过云端配置能采集不同监测参数、不同厂家的传感器。</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lang w:val="en-US"/>
              </w:rPr>
            </w:pPr>
            <w:r>
              <w:rPr>
                <w:rFonts w:hint="eastAsia" w:cs="Times New Roman"/>
                <w:color w:val="auto"/>
                <w:sz w:val="18"/>
                <w:szCs w:val="18"/>
                <w:highlight w:val="none"/>
                <w:lang w:val="en-US" w:eastAsia="zh-CN"/>
              </w:rPr>
              <w:t>28</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台</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noWrap/>
            <w:vAlign w:val="center"/>
          </w:tcPr>
          <w:p>
            <w:pPr>
              <w:widowControl/>
              <w:numPr>
                <w:ilvl w:val="0"/>
                <w:numId w:val="3"/>
              </w:numPr>
              <w:spacing w:line="240" w:lineRule="auto"/>
              <w:ind w:firstLine="0" w:firstLineChars="0"/>
              <w:jc w:val="center"/>
              <w:textAlignment w:val="center"/>
              <w:rPr>
                <w:rFonts w:hint="default" w:ascii="Times New Roman" w:hAnsi="Times New Roman" w:eastAsia="宋体" w:cs="Times New Roman"/>
                <w:color w:val="auto"/>
                <w:sz w:val="18"/>
                <w:szCs w:val="18"/>
                <w:highlight w:val="none"/>
              </w:rPr>
            </w:pP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振动采集仪</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（1）通道数：≥8；</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（2）采样AD：≥24位；</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（3）倍频模式：256倍、128倍、64倍；</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（4）输入量程：±10V；</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（5）采样频率：≤1000Hz；</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（6）通讯接口：RJ45；</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（7）功耗：≤5W；</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（8）使用温度：-20 ℃～+70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（9）同步时钟：GPS/服务器</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19</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台</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noWrap/>
            <w:vAlign w:val="center"/>
          </w:tcPr>
          <w:p>
            <w:pPr>
              <w:widowControl/>
              <w:numPr>
                <w:ilvl w:val="0"/>
                <w:numId w:val="3"/>
              </w:numPr>
              <w:spacing w:line="240" w:lineRule="auto"/>
              <w:ind w:firstLine="0" w:firstLineChars="0"/>
              <w:jc w:val="center"/>
              <w:textAlignment w:val="center"/>
              <w:rPr>
                <w:rFonts w:hint="default" w:ascii="Times New Roman" w:hAnsi="Times New Roman" w:eastAsia="宋体" w:cs="Times New Roman"/>
                <w:color w:val="auto"/>
                <w:sz w:val="18"/>
                <w:szCs w:val="18"/>
                <w:highlight w:val="none"/>
              </w:rPr>
            </w:pP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振弦采集仪</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（1）输入通道：≥16；</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（2）频率精度：≤0.1Hz；</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（3）温度精度：±0.5℃；</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（4）功率：&lt;5w；</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（5）通信接口：串口；</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（6）数据传输方式：支持有线/无线数据传输；</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（7）防护等级：IP65及以上；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（8）工作温度：-20 ℃～+70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（9）兼容性：可采集不同厂家的振弦类传感器，如应变计等。</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19</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台</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noWrap/>
            <w:vAlign w:val="center"/>
          </w:tcPr>
          <w:p>
            <w:pPr>
              <w:widowControl/>
              <w:numPr>
                <w:ilvl w:val="0"/>
                <w:numId w:val="3"/>
              </w:numPr>
              <w:spacing w:line="240" w:lineRule="auto"/>
              <w:ind w:firstLine="0" w:firstLineChars="0"/>
              <w:jc w:val="center"/>
              <w:textAlignment w:val="center"/>
              <w:rPr>
                <w:rFonts w:hint="default" w:ascii="Times New Roman" w:hAnsi="Times New Roman" w:eastAsia="宋体" w:cs="Times New Roman"/>
                <w:color w:val="auto"/>
                <w:sz w:val="18"/>
                <w:szCs w:val="18"/>
                <w:highlight w:val="none"/>
              </w:rPr>
            </w:pP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工业交换机</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（1）接口：电口≥6个，光口≥2个（包含光模块）；</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z w:val="18"/>
                <w:szCs w:val="18"/>
                <w:highlight w:val="none"/>
                <w:lang w:val="en-US" w:eastAsia="zh-CN"/>
              </w:rPr>
              <w:t>2</w:t>
            </w:r>
            <w:r>
              <w:rPr>
                <w:rFonts w:hint="default" w:ascii="Times New Roman" w:hAnsi="Times New Roman" w:eastAsia="宋体" w:cs="Times New Roman"/>
                <w:color w:val="auto"/>
                <w:sz w:val="18"/>
                <w:szCs w:val="18"/>
                <w:highlight w:val="none"/>
              </w:rPr>
              <w:t>）支持导轨安装；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z w:val="18"/>
                <w:szCs w:val="18"/>
                <w:highlight w:val="none"/>
                <w:lang w:val="en-US" w:eastAsia="zh-CN"/>
              </w:rPr>
              <w:t>3</w:t>
            </w:r>
            <w:r>
              <w:rPr>
                <w:rFonts w:hint="default" w:ascii="Times New Roman" w:hAnsi="Times New Roman" w:eastAsia="宋体" w:cs="Times New Roman"/>
                <w:color w:val="auto"/>
                <w:sz w:val="18"/>
                <w:szCs w:val="18"/>
                <w:highlight w:val="none"/>
              </w:rPr>
              <w:t>）RJ45 端口：10/100/1000M 自动侦测；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z w:val="18"/>
                <w:szCs w:val="18"/>
                <w:highlight w:val="none"/>
                <w:lang w:val="en-US" w:eastAsia="zh-CN"/>
              </w:rPr>
              <w:t>4</w:t>
            </w:r>
            <w:r>
              <w:rPr>
                <w:rFonts w:hint="default" w:ascii="Times New Roman" w:hAnsi="Times New Roman" w:eastAsia="宋体" w:cs="Times New Roman"/>
                <w:color w:val="auto"/>
                <w:sz w:val="18"/>
                <w:szCs w:val="18"/>
                <w:highlight w:val="none"/>
              </w:rPr>
              <w:t>）光纤端口：1000BaseFX 端口；</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z w:val="18"/>
                <w:szCs w:val="18"/>
                <w:highlight w:val="none"/>
                <w:lang w:val="en-US" w:eastAsia="zh-CN"/>
              </w:rPr>
              <w:t>5</w:t>
            </w:r>
            <w:r>
              <w:rPr>
                <w:rFonts w:hint="default" w:ascii="Times New Roman" w:hAnsi="Times New Roman" w:eastAsia="宋体" w:cs="Times New Roman"/>
                <w:color w:val="auto"/>
                <w:sz w:val="18"/>
                <w:szCs w:val="18"/>
                <w:highlight w:val="none"/>
              </w:rPr>
              <w:t>）工作温度：-40～85 °C；</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z w:val="18"/>
                <w:szCs w:val="18"/>
                <w:highlight w:val="none"/>
                <w:lang w:val="en-US" w:eastAsia="zh-CN"/>
              </w:rPr>
              <w:t>6</w:t>
            </w:r>
            <w:r>
              <w:rPr>
                <w:rFonts w:hint="default" w:ascii="Times New Roman" w:hAnsi="Times New Roman" w:eastAsia="宋体" w:cs="Times New Roman"/>
                <w:color w:val="auto"/>
                <w:sz w:val="18"/>
                <w:szCs w:val="18"/>
                <w:highlight w:val="none"/>
              </w:rPr>
              <w:t>）输入电压：DC12-52V（双电源冗余备份），防反接；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z w:val="18"/>
                <w:szCs w:val="18"/>
                <w:highlight w:val="none"/>
                <w:lang w:val="en-US" w:eastAsia="zh-CN"/>
              </w:rPr>
              <w:t>7</w:t>
            </w:r>
            <w:r>
              <w:rPr>
                <w:rFonts w:hint="default" w:ascii="Times New Roman" w:hAnsi="Times New Roman" w:eastAsia="宋体" w:cs="Times New Roman"/>
                <w:color w:val="auto"/>
                <w:sz w:val="18"/>
                <w:szCs w:val="18"/>
                <w:highlight w:val="none"/>
              </w:rPr>
              <w:t>）背板总带宽：≥3.432Gbps，整机包转发率：≥1.8088Mbps；</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z w:val="18"/>
                <w:szCs w:val="18"/>
                <w:highlight w:val="none"/>
                <w:lang w:val="en-US" w:eastAsia="zh-CN"/>
              </w:rPr>
              <w:t>8</w:t>
            </w:r>
            <w:r>
              <w:rPr>
                <w:rFonts w:hint="default" w:ascii="Times New Roman" w:hAnsi="Times New Roman" w:eastAsia="宋体" w:cs="Times New Roman"/>
                <w:color w:val="auto"/>
                <w:sz w:val="18"/>
                <w:szCs w:val="18"/>
                <w:highlight w:val="none"/>
              </w:rPr>
              <w:t>）交换延迟：＜3μs，；</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z w:val="18"/>
                <w:szCs w:val="18"/>
                <w:highlight w:val="none"/>
                <w:lang w:val="en-US" w:eastAsia="zh-CN"/>
              </w:rPr>
              <w:t>9</w:t>
            </w:r>
            <w:r>
              <w:rPr>
                <w:rFonts w:hint="default" w:ascii="Times New Roman" w:hAnsi="Times New Roman" w:eastAsia="宋体" w:cs="Times New Roman"/>
                <w:color w:val="auto"/>
                <w:sz w:val="18"/>
                <w:szCs w:val="18"/>
                <w:highlight w:val="none"/>
              </w:rPr>
              <w:t>）平均无故障时间：≥300000小时。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w:t>
            </w:r>
            <w:r>
              <w:rPr>
                <w:rFonts w:hint="eastAsia" w:ascii="Times New Roman" w:hAnsi="Times New Roman" w:eastAsia="宋体" w:cs="Times New Roman"/>
                <w:color w:val="auto"/>
                <w:sz w:val="18"/>
                <w:szCs w:val="18"/>
                <w:highlight w:val="none"/>
                <w:lang w:val="en-US" w:eastAsia="zh-CN"/>
              </w:rPr>
              <w:t>0</w:t>
            </w:r>
            <w:r>
              <w:rPr>
                <w:rFonts w:hint="default" w:ascii="Times New Roman" w:hAnsi="Times New Roman" w:eastAsia="宋体" w:cs="Times New Roman"/>
                <w:color w:val="auto"/>
                <w:sz w:val="18"/>
                <w:szCs w:val="18"/>
                <w:highlight w:val="none"/>
              </w:rPr>
              <w:t xml:space="preserve">）防护等级≥ IP30 </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rPr>
              <w:t>3</w:t>
            </w:r>
            <w:r>
              <w:rPr>
                <w:rFonts w:hint="eastAsia" w:cs="Times New Roman"/>
                <w:color w:val="auto"/>
                <w:sz w:val="18"/>
                <w:szCs w:val="18"/>
                <w:highlight w:val="none"/>
                <w:lang w:val="en-US" w:eastAsia="zh-CN"/>
              </w:rPr>
              <w:t>9</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台</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noWrap/>
            <w:vAlign w:val="center"/>
          </w:tcPr>
          <w:p>
            <w:pPr>
              <w:widowControl/>
              <w:numPr>
                <w:ilvl w:val="0"/>
                <w:numId w:val="3"/>
              </w:numPr>
              <w:spacing w:line="240" w:lineRule="auto"/>
              <w:ind w:firstLine="0" w:firstLineChars="0"/>
              <w:jc w:val="center"/>
              <w:textAlignment w:val="center"/>
              <w:rPr>
                <w:rFonts w:hint="default" w:ascii="Times New Roman" w:hAnsi="Times New Roman" w:eastAsia="宋体" w:cs="Times New Roman"/>
                <w:color w:val="auto"/>
                <w:sz w:val="18"/>
                <w:szCs w:val="18"/>
                <w:highlight w:val="none"/>
              </w:rPr>
            </w:pP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工业路由器</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（1）接口：电口≥4个，内置 1.5KV 电磁隔离保护；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（2）接口速率：10/100M自适应以太网口；</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（3）入网方式：支持3G/4G全网通无线、有线入网方式；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（4）功耗：＜10W；</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（5）工作温湿度：-35℃~75℃，湿度：5%--95%；</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（6）输入电压：DC9-36V。</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lang w:eastAsia="zh-CN"/>
              </w:rPr>
            </w:pPr>
            <w:r>
              <w:rPr>
                <w:rFonts w:hint="eastAsia" w:cs="Times New Roman"/>
                <w:color w:val="auto"/>
                <w:sz w:val="18"/>
                <w:szCs w:val="18"/>
                <w:highlight w:val="none"/>
                <w:lang w:val="en-US" w:eastAsia="zh-CN"/>
              </w:rPr>
              <w:t>6</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台</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noWrap/>
            <w:vAlign w:val="center"/>
          </w:tcPr>
          <w:p>
            <w:pPr>
              <w:widowControl/>
              <w:numPr>
                <w:ilvl w:val="0"/>
                <w:numId w:val="3"/>
              </w:numPr>
              <w:spacing w:line="240" w:lineRule="auto"/>
              <w:ind w:firstLine="0" w:firstLineChars="0"/>
              <w:jc w:val="center"/>
              <w:textAlignment w:val="center"/>
              <w:rPr>
                <w:rFonts w:hint="default" w:ascii="Times New Roman" w:hAnsi="Times New Roman" w:eastAsia="宋体" w:cs="Times New Roman"/>
                <w:color w:val="auto"/>
                <w:sz w:val="18"/>
                <w:szCs w:val="18"/>
                <w:highlight w:val="none"/>
              </w:rPr>
            </w:pP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工控机</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（1）CPU：≥2GHz；</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（2）网口：2*RJ45；</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（3）工作电压：9～36VDC；</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（4）存储功能：内存≥8G（DDR4），存储≥1TB（机械式），ssd≥256GB；</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（5）工作温度：0℃~45℃；</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（6）网卡：千兆，数量≥2；</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（7）输出方式：VGA 、 DVI 或HDMI。</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台</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noWrap/>
            <w:vAlign w:val="center"/>
          </w:tcPr>
          <w:p>
            <w:pPr>
              <w:widowControl/>
              <w:numPr>
                <w:ilvl w:val="0"/>
                <w:numId w:val="3"/>
              </w:numPr>
              <w:spacing w:line="240" w:lineRule="auto"/>
              <w:ind w:firstLine="0" w:firstLineChars="0"/>
              <w:jc w:val="center"/>
              <w:textAlignment w:val="center"/>
              <w:rPr>
                <w:rFonts w:hint="default" w:ascii="Times New Roman" w:hAnsi="Times New Roman" w:eastAsia="宋体" w:cs="Times New Roman"/>
                <w:color w:val="auto"/>
                <w:sz w:val="18"/>
                <w:szCs w:val="18"/>
                <w:highlight w:val="none"/>
              </w:rPr>
            </w:pP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动应变采集仪</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（1）通道≥16；</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（2）支持有线/无线数据传输；</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（3）工作温度-30℃～+70℃；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（4）支持远程管理传感通道及相关信息数据；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（5）防水等级≥IP66；</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（6）桥路方式 全桥、半桥、三线制1/4桥。</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台</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noWrap/>
            <w:vAlign w:val="center"/>
          </w:tcPr>
          <w:p>
            <w:pPr>
              <w:widowControl/>
              <w:numPr>
                <w:ilvl w:val="0"/>
                <w:numId w:val="3"/>
              </w:numPr>
              <w:spacing w:line="240" w:lineRule="auto"/>
              <w:ind w:firstLine="0" w:firstLineChars="0"/>
              <w:jc w:val="center"/>
              <w:textAlignment w:val="center"/>
              <w:rPr>
                <w:rFonts w:hint="default" w:ascii="Times New Roman" w:hAnsi="Times New Roman" w:eastAsia="宋体" w:cs="Times New Roman"/>
                <w:color w:val="auto"/>
                <w:sz w:val="18"/>
                <w:szCs w:val="18"/>
                <w:highlight w:val="none"/>
              </w:rPr>
            </w:pP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AC-DC电源</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（1）输入85 ~ 264VAC；</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（2）输入电压纹波150mVp-p；</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（3）功率：≥40W</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（4）安装方式：导轨式</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133</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个</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noWrap/>
            <w:vAlign w:val="center"/>
          </w:tcPr>
          <w:p>
            <w:pPr>
              <w:widowControl/>
              <w:numPr>
                <w:ilvl w:val="0"/>
                <w:numId w:val="3"/>
              </w:numPr>
              <w:spacing w:line="240" w:lineRule="auto"/>
              <w:ind w:firstLine="0" w:firstLineChars="0"/>
              <w:jc w:val="center"/>
              <w:textAlignment w:val="center"/>
              <w:rPr>
                <w:rFonts w:hint="default" w:ascii="Times New Roman" w:hAnsi="Times New Roman" w:eastAsia="宋体" w:cs="Times New Roman"/>
                <w:color w:val="auto"/>
                <w:sz w:val="18"/>
                <w:szCs w:val="18"/>
                <w:highlight w:val="none"/>
              </w:rPr>
            </w:pP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远程开关</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（1）输入：AC100-265V；</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（2）通讯接口：3G/4G；</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（3）负载能力：</w:t>
            </w:r>
            <w:r>
              <w:rPr>
                <w:rFonts w:hint="default" w:ascii="Times New Roman" w:hAnsi="Times New Roman" w:eastAsia="宋体"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10A；</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（4）监测参量：电压、电流。</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w:t>
            </w:r>
          </w:p>
        </w:tc>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9</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台</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noWrap/>
            <w:vAlign w:val="center"/>
          </w:tcPr>
          <w:p>
            <w:pPr>
              <w:widowControl/>
              <w:numPr>
                <w:ilvl w:val="0"/>
                <w:numId w:val="3"/>
              </w:numPr>
              <w:spacing w:line="240" w:lineRule="auto"/>
              <w:ind w:firstLine="0" w:firstLineChars="0"/>
              <w:jc w:val="center"/>
              <w:textAlignment w:val="center"/>
              <w:rPr>
                <w:rFonts w:hint="default" w:ascii="Times New Roman" w:hAnsi="Times New Roman" w:eastAsia="宋体" w:cs="Times New Roman"/>
                <w:color w:val="auto"/>
                <w:sz w:val="18"/>
                <w:szCs w:val="18"/>
                <w:highlight w:val="none"/>
              </w:rPr>
            </w:pPr>
          </w:p>
        </w:tc>
        <w:tc>
          <w:tcPr>
            <w:tcW w:w="1153" w:type="dxa"/>
            <w:noWrap w:val="0"/>
            <w:vAlign w:val="center"/>
          </w:tcPr>
          <w:p>
            <w:pPr>
              <w:widowControl/>
              <w:spacing w:line="360" w:lineRule="auto"/>
              <w:ind w:firstLine="0" w:firstLineChars="0"/>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稳压电源</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（1）功率：≥</w:t>
            </w:r>
            <w:r>
              <w:rPr>
                <w:rFonts w:hint="default" w:ascii="Times New Roman" w:hAnsi="Times New Roman" w:eastAsia="宋体" w:cs="Times New Roman"/>
                <w:color w:val="auto"/>
                <w:sz w:val="18"/>
                <w:szCs w:val="18"/>
                <w:highlight w:val="none"/>
                <w:lang w:val="en-US" w:eastAsia="zh-CN"/>
              </w:rPr>
              <w:t>2</w:t>
            </w:r>
            <w:r>
              <w:rPr>
                <w:rFonts w:hint="default" w:ascii="Times New Roman" w:hAnsi="Times New Roman" w:eastAsia="宋体" w:cs="Times New Roman"/>
                <w:color w:val="auto"/>
                <w:sz w:val="18"/>
                <w:szCs w:val="18"/>
                <w:highlight w:val="none"/>
              </w:rPr>
              <w:t>KVA；</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（2）输入电压：140-250VAC；</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（3）输出电压：220±4VAC；</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z w:val="18"/>
                <w:szCs w:val="18"/>
                <w:highlight w:val="none"/>
                <w:lang w:val="en-US" w:eastAsia="zh-CN"/>
              </w:rPr>
              <w:t>4</w:t>
            </w:r>
            <w:r>
              <w:rPr>
                <w:rFonts w:hint="default" w:ascii="Times New Roman" w:hAnsi="Times New Roman" w:eastAsia="宋体" w:cs="Times New Roman"/>
                <w:color w:val="auto"/>
                <w:sz w:val="18"/>
                <w:szCs w:val="18"/>
                <w:highlight w:val="none"/>
              </w:rPr>
              <w:t>）频率范围：50Hz/60Hz。</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w:t>
            </w:r>
          </w:p>
        </w:tc>
        <w:tc>
          <w:tcPr>
            <w:tcW w:w="672" w:type="dxa"/>
            <w:noWrap w:val="0"/>
            <w:vAlign w:val="center"/>
          </w:tcPr>
          <w:p>
            <w:pPr>
              <w:widowControl/>
              <w:spacing w:line="240" w:lineRule="auto"/>
              <w:ind w:firstLine="0" w:firstLineChars="0"/>
              <w:jc w:val="both"/>
              <w:textAlignment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kern w:val="2"/>
                <w:sz w:val="18"/>
                <w:szCs w:val="18"/>
                <w:highlight w:val="none"/>
                <w:lang w:bidi="ar"/>
              </w:rPr>
              <w:t>5</w:t>
            </w:r>
          </w:p>
        </w:tc>
        <w:tc>
          <w:tcPr>
            <w:tcW w:w="658" w:type="dxa"/>
            <w:noWrap w:val="0"/>
            <w:vAlign w:val="center"/>
          </w:tcPr>
          <w:p>
            <w:pPr>
              <w:widowControl/>
              <w:spacing w:line="360" w:lineRule="auto"/>
              <w:ind w:firstLine="0" w:firstLineChars="0"/>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台</w:t>
            </w:r>
          </w:p>
        </w:tc>
        <w:tc>
          <w:tcPr>
            <w:tcW w:w="754" w:type="dxa"/>
            <w:noWrap w:val="0"/>
            <w:vAlign w:val="center"/>
          </w:tcPr>
          <w:p>
            <w:pPr>
              <w:widowControl/>
              <w:spacing w:line="360" w:lineRule="auto"/>
              <w:ind w:firstLine="0" w:firstLineChars="0"/>
              <w:jc w:val="center"/>
              <w:textAlignment w:val="center"/>
              <w:rPr>
                <w:rFonts w:hint="default" w:ascii="Times New Roman" w:hAnsi="Times New Roman" w:eastAsia="宋体" w:cs="Times New Roman"/>
                <w:color w:val="auto"/>
                <w:kern w:val="0"/>
                <w:sz w:val="18"/>
                <w:szCs w:val="18"/>
                <w:highlight w:val="none"/>
                <w:lang w:bidi="ar"/>
              </w:rPr>
            </w:pPr>
            <w:r>
              <w:rPr>
                <w:rFonts w:hint="eastAsia" w:cs="Times New Roman"/>
                <w:color w:val="auto"/>
                <w:sz w:val="18"/>
                <w:szCs w:val="1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noWrap/>
            <w:vAlign w:val="center"/>
          </w:tcPr>
          <w:p>
            <w:pPr>
              <w:widowControl/>
              <w:numPr>
                <w:ilvl w:val="0"/>
                <w:numId w:val="3"/>
              </w:numPr>
              <w:spacing w:line="240" w:lineRule="auto"/>
              <w:ind w:firstLine="0" w:firstLineChars="0"/>
              <w:jc w:val="center"/>
              <w:textAlignment w:val="center"/>
              <w:rPr>
                <w:rFonts w:hint="default" w:ascii="Times New Roman" w:hAnsi="Times New Roman" w:eastAsia="宋体" w:cs="Times New Roman"/>
                <w:color w:val="auto"/>
                <w:sz w:val="18"/>
                <w:szCs w:val="18"/>
                <w:highlight w:val="none"/>
              </w:rPr>
            </w:pPr>
          </w:p>
        </w:tc>
        <w:tc>
          <w:tcPr>
            <w:tcW w:w="1153" w:type="dxa"/>
            <w:noWrap w:val="0"/>
            <w:vAlign w:val="center"/>
          </w:tcPr>
          <w:p>
            <w:pPr>
              <w:widowControl/>
              <w:spacing w:line="360" w:lineRule="auto"/>
              <w:ind w:firstLine="0" w:firstLineChars="0"/>
              <w:jc w:val="left"/>
              <w:textAlignment w:val="center"/>
              <w:rPr>
                <w:rFonts w:hint="eastAsia" w:ascii="Times New Roman" w:hAnsi="Times New Roman" w:eastAsia="宋体" w:cs="Times New Roman"/>
                <w:color w:val="auto"/>
                <w:kern w:val="0"/>
                <w:sz w:val="18"/>
                <w:szCs w:val="18"/>
                <w:highlight w:val="none"/>
                <w:lang w:val="en-US" w:eastAsia="zh-CN" w:bidi="ar"/>
              </w:rPr>
            </w:pPr>
            <w:r>
              <w:rPr>
                <w:rFonts w:hint="eastAsia" w:cs="Times New Roman"/>
                <w:color w:val="auto"/>
                <w:kern w:val="0"/>
                <w:sz w:val="18"/>
                <w:szCs w:val="18"/>
                <w:highlight w:val="none"/>
                <w:lang w:val="en-US" w:eastAsia="zh-CN" w:bidi="ar"/>
              </w:rPr>
              <w:t>服务器</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lang w:val="en-US" w:eastAsia="zh-CN"/>
              </w:rPr>
              <w:t>1</w:t>
            </w: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rPr>
              <w:t xml:space="preserve"> CPU: 8核i7</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(2)内存:DDR4≥32G</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(3)内存接口:2x260 Pin DDR4 SO-DIMM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(4)看门狗:支持硬件复位功能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(5)扩展接口:PCIE 接口</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(6) 硬盘:接口2*SATA3接口容量≥5T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(7)工作温度:-10~60℃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rPr>
              <w:t>(8) 2*LAN 10/100/1000 Mbps</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w:t>
            </w:r>
          </w:p>
        </w:tc>
        <w:tc>
          <w:tcPr>
            <w:tcW w:w="672" w:type="dxa"/>
            <w:noWrap w:val="0"/>
            <w:vAlign w:val="center"/>
          </w:tcPr>
          <w:p>
            <w:pPr>
              <w:widowControl/>
              <w:spacing w:line="240" w:lineRule="auto"/>
              <w:ind w:firstLine="0" w:firstLineChars="0"/>
              <w:jc w:val="both"/>
              <w:textAlignment w:val="center"/>
              <w:rPr>
                <w:rFonts w:hint="default" w:ascii="Times New Roman" w:hAnsi="Times New Roman" w:eastAsia="宋体" w:cs="Times New Roman"/>
                <w:color w:val="auto"/>
                <w:kern w:val="2"/>
                <w:sz w:val="18"/>
                <w:szCs w:val="18"/>
                <w:highlight w:val="none"/>
                <w:lang w:val="en-US" w:eastAsia="zh-CN" w:bidi="ar"/>
              </w:rPr>
            </w:pPr>
            <w:r>
              <w:rPr>
                <w:rFonts w:hint="eastAsia" w:cs="Times New Roman"/>
                <w:color w:val="auto"/>
                <w:kern w:val="2"/>
                <w:sz w:val="18"/>
                <w:szCs w:val="18"/>
                <w:highlight w:val="none"/>
                <w:lang w:val="en-US" w:eastAsia="zh-CN" w:bidi="ar"/>
              </w:rPr>
              <w:t>6</w:t>
            </w:r>
          </w:p>
        </w:tc>
        <w:tc>
          <w:tcPr>
            <w:tcW w:w="658" w:type="dxa"/>
            <w:noWrap w:val="0"/>
            <w:vAlign w:val="center"/>
          </w:tcPr>
          <w:p>
            <w:pPr>
              <w:widowControl/>
              <w:spacing w:line="360" w:lineRule="auto"/>
              <w:ind w:firstLine="0" w:firstLineChars="0"/>
              <w:jc w:val="center"/>
              <w:textAlignment w:val="center"/>
              <w:rPr>
                <w:rFonts w:hint="eastAsia" w:ascii="Times New Roman" w:hAnsi="Times New Roman" w:eastAsia="宋体" w:cs="Times New Roman"/>
                <w:color w:val="auto"/>
                <w:kern w:val="0"/>
                <w:sz w:val="18"/>
                <w:szCs w:val="18"/>
                <w:highlight w:val="none"/>
                <w:lang w:val="en-US" w:eastAsia="zh-CN" w:bidi="ar"/>
              </w:rPr>
            </w:pPr>
            <w:r>
              <w:rPr>
                <w:rFonts w:hint="eastAsia" w:cs="Times New Roman"/>
                <w:color w:val="auto"/>
                <w:kern w:val="0"/>
                <w:sz w:val="18"/>
                <w:szCs w:val="18"/>
                <w:highlight w:val="none"/>
                <w:lang w:val="en-US" w:eastAsia="zh-CN" w:bidi="ar"/>
              </w:rPr>
              <w:t>台</w:t>
            </w:r>
          </w:p>
        </w:tc>
        <w:tc>
          <w:tcPr>
            <w:tcW w:w="754" w:type="dxa"/>
            <w:noWrap w:val="0"/>
            <w:vAlign w:val="center"/>
          </w:tcPr>
          <w:p>
            <w:pPr>
              <w:widowControl/>
              <w:spacing w:line="360" w:lineRule="auto"/>
              <w:ind w:firstLine="0" w:firstLineChars="0"/>
              <w:jc w:val="center"/>
              <w:textAlignment w:val="center"/>
              <w:rPr>
                <w:rFonts w:hint="eastAsia" w:cs="Times New Roman"/>
                <w:color w:val="auto"/>
                <w:kern w:val="0"/>
                <w:sz w:val="18"/>
                <w:szCs w:val="18"/>
                <w:highlight w:val="none"/>
                <w:lang w:val="en-US" w:eastAsia="zh-CN" w:bidi="ar"/>
              </w:rPr>
            </w:pPr>
            <w:r>
              <w:rPr>
                <w:rFonts w:hint="eastAsia" w:cs="Times New Roman"/>
                <w:color w:val="auto"/>
                <w:sz w:val="18"/>
                <w:szCs w:val="1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noWrap/>
            <w:vAlign w:val="center"/>
          </w:tcPr>
          <w:p>
            <w:pPr>
              <w:widowControl/>
              <w:numPr>
                <w:ilvl w:val="0"/>
                <w:numId w:val="3"/>
              </w:numPr>
              <w:spacing w:line="240" w:lineRule="auto"/>
              <w:ind w:firstLine="0" w:firstLineChars="0"/>
              <w:jc w:val="center"/>
              <w:textAlignment w:val="center"/>
              <w:rPr>
                <w:rFonts w:hint="default" w:ascii="Times New Roman" w:hAnsi="Times New Roman" w:eastAsia="宋体" w:cs="Times New Roman"/>
                <w:color w:val="auto"/>
                <w:sz w:val="18"/>
                <w:szCs w:val="18"/>
                <w:highlight w:val="none"/>
              </w:rPr>
            </w:pPr>
          </w:p>
        </w:tc>
        <w:tc>
          <w:tcPr>
            <w:tcW w:w="1153" w:type="dxa"/>
            <w:noWrap w:val="0"/>
            <w:vAlign w:val="center"/>
          </w:tcPr>
          <w:p>
            <w:pPr>
              <w:widowControl/>
              <w:spacing w:line="360" w:lineRule="auto"/>
              <w:ind w:firstLine="0" w:firstLineChars="0"/>
              <w:jc w:val="center"/>
              <w:textAlignment w:val="center"/>
              <w:rPr>
                <w:rFonts w:hint="default" w:cs="Times New Roman"/>
                <w:color w:val="auto"/>
                <w:kern w:val="0"/>
                <w:sz w:val="18"/>
                <w:szCs w:val="18"/>
                <w:highlight w:val="none"/>
                <w:lang w:val="en-US" w:eastAsia="zh-CN" w:bidi="ar"/>
              </w:rPr>
            </w:pPr>
            <w:r>
              <w:rPr>
                <w:rFonts w:hint="eastAsia" w:ascii="宋体" w:hAnsi="宋体"/>
                <w:b/>
                <w:color w:val="auto"/>
                <w:kern w:val="0"/>
                <w:sz w:val="18"/>
                <w:szCs w:val="18"/>
                <w:highlight w:val="none"/>
                <w:lang w:val="zh-CN"/>
              </w:rPr>
              <w:t>▲</w:t>
            </w:r>
            <w:r>
              <w:rPr>
                <w:rFonts w:hint="eastAsia" w:cs="Times New Roman"/>
                <w:color w:val="auto"/>
                <w:kern w:val="0"/>
                <w:sz w:val="18"/>
                <w:szCs w:val="18"/>
                <w:highlight w:val="none"/>
                <w:lang w:val="en-US" w:eastAsia="zh-CN" w:bidi="ar"/>
              </w:rPr>
              <w:t>监测系统</w:t>
            </w:r>
          </w:p>
        </w:tc>
        <w:tc>
          <w:tcPr>
            <w:tcW w:w="38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宋体" w:hAnsi="宋体" w:eastAsia="宋体" w:cstheme="minorEastAsia"/>
                <w:color w:val="auto"/>
                <w:kern w:val="2"/>
                <w:sz w:val="18"/>
                <w:szCs w:val="18"/>
                <w:highlight w:val="none"/>
                <w:lang w:val="en-US" w:eastAsia="zh-CN" w:bidi="ar-SA"/>
              </w:rPr>
              <w:t>提供演示视频作为证明</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w:t>
            </w:r>
          </w:p>
        </w:tc>
        <w:tc>
          <w:tcPr>
            <w:tcW w:w="672" w:type="dxa"/>
            <w:noWrap w:val="0"/>
            <w:vAlign w:val="center"/>
          </w:tcPr>
          <w:p>
            <w:pPr>
              <w:widowControl/>
              <w:spacing w:line="240" w:lineRule="auto"/>
              <w:ind w:firstLine="0" w:firstLineChars="0"/>
              <w:jc w:val="center"/>
              <w:textAlignment w:val="center"/>
              <w:rPr>
                <w:rFonts w:hint="default" w:cs="Times New Roman"/>
                <w:color w:val="auto"/>
                <w:kern w:val="2"/>
                <w:sz w:val="18"/>
                <w:szCs w:val="18"/>
                <w:highlight w:val="none"/>
                <w:lang w:val="en-US" w:eastAsia="zh-CN" w:bidi="ar"/>
              </w:rPr>
            </w:pPr>
            <w:r>
              <w:rPr>
                <w:rFonts w:hint="eastAsia" w:cs="Times New Roman"/>
                <w:color w:val="auto"/>
                <w:kern w:val="2"/>
                <w:sz w:val="18"/>
                <w:szCs w:val="18"/>
                <w:highlight w:val="none"/>
                <w:lang w:val="en-US" w:eastAsia="zh-CN" w:bidi="ar"/>
              </w:rPr>
              <w:t>1</w:t>
            </w:r>
          </w:p>
        </w:tc>
        <w:tc>
          <w:tcPr>
            <w:tcW w:w="658" w:type="dxa"/>
            <w:noWrap w:val="0"/>
            <w:vAlign w:val="center"/>
          </w:tcPr>
          <w:p>
            <w:pPr>
              <w:widowControl/>
              <w:spacing w:line="360" w:lineRule="auto"/>
              <w:ind w:firstLine="0" w:firstLineChars="0"/>
              <w:jc w:val="center"/>
              <w:textAlignment w:val="center"/>
              <w:rPr>
                <w:rFonts w:hint="default" w:cs="Times New Roman"/>
                <w:color w:val="auto"/>
                <w:kern w:val="0"/>
                <w:sz w:val="18"/>
                <w:szCs w:val="18"/>
                <w:highlight w:val="none"/>
                <w:lang w:val="en-US" w:eastAsia="zh-CN" w:bidi="ar"/>
              </w:rPr>
            </w:pPr>
            <w:r>
              <w:rPr>
                <w:rFonts w:hint="eastAsia" w:cs="Times New Roman"/>
                <w:color w:val="auto"/>
                <w:kern w:val="0"/>
                <w:sz w:val="18"/>
                <w:szCs w:val="18"/>
                <w:highlight w:val="none"/>
                <w:lang w:val="en-US" w:eastAsia="zh-CN" w:bidi="ar"/>
              </w:rPr>
              <w:t>项</w:t>
            </w:r>
          </w:p>
        </w:tc>
        <w:tc>
          <w:tcPr>
            <w:tcW w:w="754" w:type="dxa"/>
            <w:noWrap w:val="0"/>
            <w:vAlign w:val="center"/>
          </w:tcPr>
          <w:p>
            <w:pPr>
              <w:widowControl/>
              <w:spacing w:line="360" w:lineRule="auto"/>
              <w:ind w:firstLine="0" w:firstLineChars="0"/>
              <w:jc w:val="center"/>
              <w:textAlignment w:val="center"/>
              <w:rPr>
                <w:rFonts w:hint="default" w:cs="Times New Roman"/>
                <w:color w:val="auto"/>
                <w:kern w:val="0"/>
                <w:sz w:val="18"/>
                <w:szCs w:val="18"/>
                <w:highlight w:val="none"/>
                <w:lang w:val="en-US" w:eastAsia="zh-CN" w:bidi="ar"/>
              </w:rPr>
            </w:pPr>
            <w:r>
              <w:rPr>
                <w:rFonts w:hint="eastAsia" w:cs="Times New Roman"/>
                <w:color w:val="auto"/>
                <w:kern w:val="0"/>
                <w:sz w:val="18"/>
                <w:szCs w:val="18"/>
                <w:highlight w:val="none"/>
                <w:lang w:val="en-US" w:eastAsia="zh-CN" w:bidi="ar"/>
              </w:rPr>
              <w:t>软件与信息技术服务业</w:t>
            </w:r>
          </w:p>
        </w:tc>
      </w:tr>
    </w:tbl>
    <w:p>
      <w:pPr>
        <w:keepNext/>
        <w:keepLines/>
        <w:widowControl w:val="0"/>
        <w:spacing w:line="360" w:lineRule="auto"/>
        <w:ind w:firstLine="0" w:firstLineChars="0"/>
        <w:jc w:val="both"/>
        <w:outlineLvl w:val="0"/>
        <w:rPr>
          <w:rFonts w:hint="eastAsia" w:ascii="宋体" w:hAnsi="宋体" w:eastAsia="宋体" w:cs="宋体"/>
          <w:b/>
          <w:bCs/>
          <w:color w:val="auto"/>
          <w:kern w:val="44"/>
          <w:sz w:val="28"/>
          <w:szCs w:val="44"/>
          <w:highlight w:val="none"/>
          <w:lang w:val="en-US" w:eastAsia="zh-CN" w:bidi="ar-SA"/>
        </w:rPr>
      </w:pPr>
      <w:r>
        <w:rPr>
          <w:rFonts w:hint="eastAsia" w:ascii="宋体" w:hAnsi="宋体" w:eastAsia="宋体" w:cs="宋体"/>
          <w:b/>
          <w:bCs/>
          <w:color w:val="auto"/>
          <w:kern w:val="44"/>
          <w:sz w:val="28"/>
          <w:szCs w:val="44"/>
          <w:highlight w:val="none"/>
          <w:lang w:val="en-US" w:eastAsia="zh-CN" w:bidi="ar-SA"/>
        </w:rPr>
        <w:t>4.系统架构设计</w:t>
      </w:r>
    </w:p>
    <w:p>
      <w:pPr>
        <w:keepNext/>
        <w:keepLines/>
        <w:widowControl w:val="0"/>
        <w:spacing w:line="360" w:lineRule="auto"/>
        <w:ind w:firstLine="0" w:firstLineChars="0"/>
        <w:jc w:val="left"/>
        <w:outlineLvl w:val="1"/>
        <w:rPr>
          <w:rFonts w:hint="eastAsia" w:ascii="宋体" w:hAnsi="宋体" w:eastAsia="宋体" w:cs="宋体"/>
          <w:b/>
          <w:color w:val="auto"/>
          <w:kern w:val="0"/>
          <w:sz w:val="24"/>
          <w:highlight w:val="none"/>
          <w:lang w:val="zh-CN" w:eastAsia="zh-CN" w:bidi="ar-SA"/>
        </w:rPr>
      </w:pPr>
      <w:r>
        <w:rPr>
          <w:rFonts w:hint="eastAsia" w:ascii="宋体" w:hAnsi="宋体" w:eastAsia="宋体" w:cs="宋体"/>
          <w:b/>
          <w:color w:val="auto"/>
          <w:kern w:val="0"/>
          <w:sz w:val="24"/>
          <w:highlight w:val="none"/>
          <w:lang w:val="en-US" w:eastAsia="zh-CN" w:bidi="ar-SA"/>
        </w:rPr>
        <w:t>4</w:t>
      </w:r>
      <w:r>
        <w:rPr>
          <w:rFonts w:hint="eastAsia" w:ascii="宋体" w:hAnsi="宋体" w:eastAsia="宋体" w:cs="宋体"/>
          <w:b/>
          <w:color w:val="auto"/>
          <w:kern w:val="0"/>
          <w:sz w:val="24"/>
          <w:highlight w:val="none"/>
          <w:lang w:val="zh-CN" w:eastAsia="zh-CN" w:bidi="ar-SA"/>
        </w:rPr>
        <w:t>.1系统设计思路</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根据规范、结构计算以及工程经验，本项目针对应变、竖向变形、振动等监测参数，基于物联网技术进行</w:t>
      </w:r>
      <w:r>
        <w:rPr>
          <w:rFonts w:hint="eastAsia" w:ascii="宋体" w:hAnsi="宋体" w:cs="宋体"/>
          <w:color w:val="auto"/>
          <w:sz w:val="24"/>
          <w:highlight w:val="none"/>
          <w:lang w:val="en-US" w:eastAsia="zh-CN"/>
        </w:rPr>
        <w:t>桥隧</w:t>
      </w:r>
      <w:r>
        <w:rPr>
          <w:rFonts w:hint="eastAsia" w:ascii="宋体" w:hAnsi="宋体" w:eastAsia="宋体" w:cs="宋体"/>
          <w:color w:val="auto"/>
          <w:sz w:val="24"/>
          <w:highlight w:val="none"/>
        </w:rPr>
        <w:t>结构的健康监测，实时监测结构在自然环境、交通荷载等因素作用下的结构构件响应，并能有效地让管理</w:t>
      </w:r>
      <w:r>
        <w:rPr>
          <w:rFonts w:hint="eastAsia" w:ascii="宋体" w:hAnsi="宋体" w:cs="宋体"/>
          <w:color w:val="auto"/>
          <w:sz w:val="24"/>
          <w:highlight w:val="none"/>
          <w:lang w:val="en-US" w:eastAsia="zh-CN"/>
        </w:rPr>
        <w:t>单位</w:t>
      </w:r>
      <w:r>
        <w:rPr>
          <w:rFonts w:hint="eastAsia" w:ascii="宋体" w:hAnsi="宋体" w:eastAsia="宋体" w:cs="宋体"/>
          <w:color w:val="auto"/>
          <w:sz w:val="24"/>
          <w:highlight w:val="none"/>
        </w:rPr>
        <w:t>实时、客观、数据化、定量地了解结构所处的运营环境、核心代表性构件响应数据以及结构所处的安全置信度水平，整体提高结构的信息化、自动化监管能力，为管理</w:t>
      </w:r>
      <w:r>
        <w:rPr>
          <w:rFonts w:hint="eastAsia" w:ascii="宋体" w:hAnsi="宋体" w:eastAsia="宋体" w:cs="宋体"/>
          <w:color w:val="auto"/>
          <w:sz w:val="24"/>
          <w:highlight w:val="none"/>
          <w:lang w:eastAsia="zh-CN"/>
        </w:rPr>
        <w:t>单位</w:t>
      </w:r>
      <w:r>
        <w:rPr>
          <w:rFonts w:hint="eastAsia" w:ascii="宋体" w:hAnsi="宋体" w:eastAsia="宋体" w:cs="宋体"/>
          <w:color w:val="auto"/>
          <w:sz w:val="24"/>
          <w:highlight w:val="none"/>
        </w:rPr>
        <w:t>定期召开的结构病害诊治（断）专家会议提供科学客观的数据，最大限度地辅助</w:t>
      </w:r>
      <w:r>
        <w:rPr>
          <w:rFonts w:hint="eastAsia" w:ascii="宋体" w:hAnsi="宋体" w:cs="宋体"/>
          <w:color w:val="auto"/>
          <w:sz w:val="24"/>
          <w:highlight w:val="none"/>
          <w:lang w:val="en-US" w:eastAsia="zh-CN"/>
        </w:rPr>
        <w:t>桥隧</w:t>
      </w:r>
      <w:r>
        <w:rPr>
          <w:rFonts w:hint="eastAsia" w:ascii="宋体" w:hAnsi="宋体" w:eastAsia="宋体" w:cs="宋体"/>
          <w:color w:val="auto"/>
          <w:sz w:val="24"/>
          <w:highlight w:val="none"/>
        </w:rPr>
        <w:t>结构管养决策的制定。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w:t>
      </w:r>
      <w:r>
        <w:rPr>
          <w:rFonts w:hint="eastAsia" w:ascii="宋体" w:hAnsi="宋体" w:cs="宋体"/>
          <w:color w:val="auto"/>
          <w:sz w:val="24"/>
          <w:highlight w:val="none"/>
          <w:lang w:val="en-US" w:eastAsia="zh-CN"/>
        </w:rPr>
        <w:t>桥隧</w:t>
      </w:r>
      <w:r>
        <w:rPr>
          <w:rFonts w:hint="eastAsia" w:ascii="宋体" w:hAnsi="宋体" w:eastAsia="宋体" w:cs="宋体"/>
          <w:color w:val="auto"/>
          <w:sz w:val="24"/>
          <w:highlight w:val="none"/>
        </w:rPr>
        <w:t>整个运营期，随着时间的推移和区域交通经济的快速增长，</w:t>
      </w:r>
      <w:r>
        <w:rPr>
          <w:rFonts w:hint="eastAsia" w:ascii="宋体" w:hAnsi="宋体" w:cs="宋体"/>
          <w:color w:val="auto"/>
          <w:sz w:val="24"/>
          <w:highlight w:val="none"/>
          <w:lang w:val="en-US" w:eastAsia="zh-CN"/>
        </w:rPr>
        <w:t>管理单位</w:t>
      </w:r>
      <w:r>
        <w:rPr>
          <w:rFonts w:hint="eastAsia" w:ascii="宋体" w:hAnsi="宋体" w:eastAsia="宋体" w:cs="宋体"/>
          <w:color w:val="auto"/>
          <w:sz w:val="24"/>
          <w:highlight w:val="none"/>
        </w:rPr>
        <w:t>会不可避免地发现因设计、材料、建造缺陷以及运营、养护维修的整个生命周期各类不可预见的灾害等因素影响，单体或耦合作用而产生缺陷或病害，分析其产生的原因可能有：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1）设计过程中对结构使用的建设材料、新体系、新结构的性能状态了解或创新经验不足，或者是所采用的计算分析理论方法和实际有偏差，导致的先天缺陷；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2）施工过程中的材料、控制质量等控制不严，导致原生缺陷；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3）对结构施工、运营面临的危险性分析不足，结构、人员缺乏养护维修技术及经验，管养制度或体制问题，合格的人员、机具设备、甚至养护维修资金的匮乏不足；</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4）对国家、区域交通经济增长预期不足，超过设计荷载的交通量，以及大量的区域长期超载（重）车辆的作用；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5）长期风雨作用和车辆荷载累积作用导致结构疲劳损伤与裂纹扩展；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6）钢筋或钢材腐蚀与疲劳损伤，混凝土开裂与剥离等使结构抗力严重退化；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7）超大地震、车、船撞击等或极端荷载突发事故。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桥隧</w:t>
      </w:r>
      <w:r>
        <w:rPr>
          <w:rFonts w:hint="eastAsia" w:ascii="宋体" w:hAnsi="宋体" w:eastAsia="宋体" w:cs="宋体"/>
          <w:color w:val="auto"/>
          <w:sz w:val="24"/>
          <w:highlight w:val="none"/>
        </w:rPr>
        <w:t>结构因运营时间的不断推移，结构本身的危险性将会增加，需要运营期实时监管结构的安全使用状态，为全面评估结构状态，应将运营监测数据与人工检查数据相结合，利用多种数据源进行评估，共同把握结构的安全状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杭州五桥一隧的安全监测系统应用结构分析技术、传感测试技术、计算机技术、数理统计分析技术、网络通讯技术以及当前的大数据、云计算和信息技术，对环境、结构响应等进行实时、在线、全面综合监测，准确获取结构响应、运营状态和性能退化信息，实时监测结构状态、评估结构状况、分析结构服役性能。系统定位服务结构运营管养，构建一个技术先进、经济实用、开放兼容的安全监测系统，实现结构监测数字化、养护管理信息化，促进结构安全运营，提高结构养护管理水平。</w:t>
      </w:r>
    </w:p>
    <w:p>
      <w:pPr>
        <w:keepNext/>
        <w:keepLines/>
        <w:widowControl w:val="0"/>
        <w:spacing w:line="360" w:lineRule="auto"/>
        <w:ind w:firstLine="0" w:firstLineChars="0"/>
        <w:jc w:val="left"/>
        <w:outlineLvl w:val="1"/>
        <w:rPr>
          <w:rFonts w:hint="eastAsia" w:ascii="宋体" w:hAnsi="宋体" w:eastAsia="宋体" w:cs="宋体"/>
          <w:b/>
          <w:color w:val="auto"/>
          <w:kern w:val="0"/>
          <w:sz w:val="24"/>
          <w:highlight w:val="none"/>
          <w:lang w:val="zh-CN" w:eastAsia="zh-CN" w:bidi="ar-SA"/>
        </w:rPr>
      </w:pPr>
      <w:r>
        <w:rPr>
          <w:rFonts w:hint="eastAsia" w:ascii="宋体" w:hAnsi="宋体" w:eastAsia="宋体" w:cs="宋体"/>
          <w:b/>
          <w:color w:val="auto"/>
          <w:kern w:val="0"/>
          <w:sz w:val="24"/>
          <w:highlight w:val="none"/>
          <w:lang w:val="en-US" w:eastAsia="zh-CN" w:bidi="ar-SA"/>
        </w:rPr>
        <w:t>4</w:t>
      </w:r>
      <w:r>
        <w:rPr>
          <w:rFonts w:hint="eastAsia" w:ascii="宋体" w:hAnsi="宋体" w:eastAsia="宋体" w:cs="宋体"/>
          <w:b/>
          <w:color w:val="auto"/>
          <w:kern w:val="0"/>
          <w:sz w:val="24"/>
          <w:highlight w:val="none"/>
          <w:lang w:val="zh-CN" w:eastAsia="zh-CN" w:bidi="ar-SA"/>
        </w:rPr>
        <w:t>.2 系统设计目标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系统主要实现以下功能目标：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坚持以“全寿命周期内的监测管理”为目标，通过对结构构件的精细离散化，建立结构全寿命期的数字化、信息化档案，实现结构精细化管理，保证结构安全与行车安全；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对结构运营环境及关键部位结构响应进行监测并实现安全预警，结合自动化监测与检测的结果，对结构技术状况、宏观受力、耐久性、承载力等进行综合评估，为结构运营安全提供科学依据及建议，延长结构的安全使用寿命，努力达到结构设计使用寿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及时“感知结构”，尽早发现结构自身及行车所面临的危险状况，在结构危险萌芽阶段发出预警。</w:t>
      </w:r>
    </w:p>
    <w:p>
      <w:pPr>
        <w:keepNext/>
        <w:keepLines/>
        <w:widowControl w:val="0"/>
        <w:spacing w:line="360" w:lineRule="auto"/>
        <w:ind w:firstLine="0" w:firstLineChars="0"/>
        <w:jc w:val="left"/>
        <w:outlineLvl w:val="1"/>
        <w:rPr>
          <w:rFonts w:hint="eastAsia" w:ascii="宋体" w:hAnsi="宋体" w:eastAsia="宋体" w:cs="宋体"/>
          <w:b/>
          <w:color w:val="auto"/>
          <w:kern w:val="0"/>
          <w:sz w:val="24"/>
          <w:highlight w:val="none"/>
          <w:lang w:val="zh-CN" w:eastAsia="zh-CN" w:bidi="ar-SA"/>
        </w:rPr>
      </w:pPr>
      <w:r>
        <w:rPr>
          <w:rFonts w:hint="eastAsia" w:ascii="宋体" w:hAnsi="宋体" w:eastAsia="宋体" w:cs="宋体"/>
          <w:b/>
          <w:color w:val="auto"/>
          <w:kern w:val="0"/>
          <w:sz w:val="24"/>
          <w:highlight w:val="none"/>
          <w:lang w:val="en-US" w:eastAsia="zh-CN" w:bidi="ar-SA"/>
        </w:rPr>
        <w:t>4</w:t>
      </w:r>
      <w:r>
        <w:rPr>
          <w:rFonts w:hint="eastAsia" w:ascii="宋体" w:hAnsi="宋体" w:eastAsia="宋体" w:cs="宋体"/>
          <w:b/>
          <w:color w:val="auto"/>
          <w:kern w:val="0"/>
          <w:sz w:val="24"/>
          <w:highlight w:val="none"/>
          <w:lang w:val="zh-CN" w:eastAsia="zh-CN" w:bidi="ar-SA"/>
        </w:rPr>
        <w:t>.3 系统设计原则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系统的设计应满足一定的原则，尽量做到可靠、经济、合理。监测系统是获取结构信息的有力工具，使决策者可以针对特定目标做出</w:t>
      </w:r>
      <w:r>
        <w:rPr>
          <w:rFonts w:hint="eastAsia" w:ascii="宋体" w:hAnsi="宋体" w:cs="宋体"/>
          <w:color w:val="auto"/>
          <w:sz w:val="24"/>
          <w:highlight w:val="none"/>
          <w:lang w:val="en-US" w:eastAsia="zh-CN"/>
        </w:rPr>
        <w:t>相对准</w:t>
      </w:r>
      <w:r>
        <w:rPr>
          <w:rFonts w:hint="eastAsia" w:ascii="宋体" w:hAnsi="宋体" w:eastAsia="宋体" w:cs="宋体"/>
          <w:color w:val="auto"/>
          <w:sz w:val="24"/>
          <w:highlight w:val="none"/>
        </w:rPr>
        <w:t>确的决策，为保证后续工作的顺利进行，需建立系统设计原则。如下：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（1）保证系统的有效性：针对结构特点，根据结构状态识别和安全性评估要求来确定监测系统的监测参数及传感器的测点布置。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（2）保证系统的可靠性：由于某些结构的安全监测系统较偏远，并且监测系统要实时运行，这需保证系统的可靠性，否则先进的仪器，在系统损坏的前提下也发挥不出应有的作用及效果。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（3）保证系统的先进性：设备的选择、监测系统功能与现代技术成熟监测及测试技术发展水平、结构安全监测的相关理论发展相适应，具有先进和超前预警性。</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（4）可操作和易于维护性：系统应易于管理、易于操作，对操作维护人员的技术水平及能力不应要求过高，方便更新换代。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（5）系统应该具有很好的开放性、兼容性。在满足功能要求的前提下，应充分考虑现代技术的快速发展，以便系统升级。监测系统是与业主既有的养护管理系统进行对接，从而实现信息共享。</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（6）系统具有远程固件升级功能：根据系统自检以及系统需求可通过远程固件进行完善，且系统具备各种类型的通讯协议和接口，可为后期设备升级服务。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（7）以最优成本控制：监测系统的一个原则就是利用最优布控方式做到既节省项目成本、后期维护投入的人力及物力，又能最大限度发挥出实际监测的效果。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总之，系统坚持贯彻“技术可行、实施可能、经济合理”的基本原则，使得监测系统做到可用、实用、好用的程度，充分发挥作用，为</w:t>
      </w:r>
      <w:r>
        <w:rPr>
          <w:rFonts w:hint="eastAsia" w:ascii="宋体" w:hAnsi="宋体" w:eastAsia="宋体" w:cs="宋体"/>
          <w:color w:val="auto"/>
          <w:sz w:val="24"/>
          <w:highlight w:val="none"/>
          <w:lang w:val="en-US" w:eastAsia="zh-CN"/>
        </w:rPr>
        <w:t>结构</w:t>
      </w:r>
      <w:r>
        <w:rPr>
          <w:rFonts w:hint="eastAsia" w:ascii="宋体" w:hAnsi="宋体" w:eastAsia="宋体" w:cs="宋体"/>
          <w:color w:val="auto"/>
          <w:sz w:val="24"/>
          <w:highlight w:val="none"/>
        </w:rPr>
        <w:t>监测管理及安全运营提供数据上和技术上的支持。</w:t>
      </w:r>
    </w:p>
    <w:p>
      <w:pPr>
        <w:keepNext/>
        <w:keepLines/>
        <w:widowControl w:val="0"/>
        <w:spacing w:line="360" w:lineRule="auto"/>
        <w:ind w:firstLine="0" w:firstLineChars="0"/>
        <w:jc w:val="left"/>
        <w:outlineLvl w:val="1"/>
        <w:rPr>
          <w:rFonts w:hint="eastAsia" w:ascii="宋体" w:hAnsi="宋体" w:eastAsia="宋体" w:cs="宋体"/>
          <w:b/>
          <w:color w:val="auto"/>
          <w:kern w:val="0"/>
          <w:sz w:val="24"/>
          <w:highlight w:val="none"/>
          <w:lang w:val="zh-CN" w:eastAsia="zh-CN" w:bidi="ar-SA"/>
        </w:rPr>
      </w:pPr>
      <w:r>
        <w:rPr>
          <w:rFonts w:hint="eastAsia" w:ascii="宋体" w:hAnsi="宋体" w:eastAsia="宋体" w:cs="宋体"/>
          <w:b/>
          <w:color w:val="auto"/>
          <w:kern w:val="0"/>
          <w:sz w:val="24"/>
          <w:highlight w:val="none"/>
          <w:lang w:val="en-US" w:eastAsia="zh-CN" w:bidi="ar-SA"/>
        </w:rPr>
        <w:t>4</w:t>
      </w:r>
      <w:r>
        <w:rPr>
          <w:rFonts w:hint="eastAsia" w:ascii="宋体" w:hAnsi="宋体" w:eastAsia="宋体" w:cs="宋体"/>
          <w:b/>
          <w:color w:val="auto"/>
          <w:kern w:val="0"/>
          <w:sz w:val="24"/>
          <w:highlight w:val="none"/>
          <w:lang w:val="zh-CN" w:eastAsia="zh-CN" w:bidi="ar-SA"/>
        </w:rPr>
        <w:t>.4 系统设计特点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杭州五桥一隧结构健康监测系统在总结过去进行的健康监测技术科学研究经验教训的基础上，深化“结构健康监测及安全监控预警系统”的实用性，强调本系统必须与</w:t>
      </w:r>
      <w:r>
        <w:rPr>
          <w:rFonts w:hint="eastAsia" w:ascii="宋体" w:hAnsi="宋体" w:eastAsia="宋体" w:cs="宋体"/>
          <w:color w:val="auto"/>
          <w:sz w:val="24"/>
          <w:highlight w:val="none"/>
          <w:lang w:val="en-US" w:eastAsia="zh-CN"/>
        </w:rPr>
        <w:t>结构</w:t>
      </w:r>
      <w:r>
        <w:rPr>
          <w:rFonts w:hint="eastAsia" w:ascii="宋体" w:hAnsi="宋体" w:eastAsia="宋体" w:cs="宋体"/>
          <w:color w:val="auto"/>
          <w:sz w:val="24"/>
          <w:highlight w:val="none"/>
        </w:rPr>
        <w:t>实际的管理监测需求充分结合并在运营期充分发挥作用，目标实现“实用、好用、管用”。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1）强化结构安全监测、实时预警和定期评估内容的相关综合联动性，自动化结构监测信息等体系所获得的综合对比信息同平台整体管理调用，这使得运营期的结构监测更为系统、合理和客观有效；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2）强调“结构档案”的建立和信息化监管，注重好用、管用，重视对结构属性信息的收集，包括代表性的监测数据、照片、文字、文档、图表、录影等运营期各类资料。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3）强调设备的普适性。本监测系统普适于市面上所有厂家传感器。</w:t>
      </w:r>
    </w:p>
    <w:p>
      <w:pPr>
        <w:keepNext/>
        <w:keepLines/>
        <w:widowControl w:val="0"/>
        <w:spacing w:line="360" w:lineRule="auto"/>
        <w:ind w:firstLine="0" w:firstLineChars="0"/>
        <w:jc w:val="left"/>
        <w:outlineLvl w:val="1"/>
        <w:rPr>
          <w:rFonts w:hint="eastAsia" w:ascii="宋体" w:hAnsi="宋体" w:eastAsia="宋体" w:cs="宋体"/>
          <w:b/>
          <w:color w:val="auto"/>
          <w:kern w:val="0"/>
          <w:sz w:val="24"/>
          <w:highlight w:val="none"/>
          <w:lang w:val="zh-CN" w:eastAsia="zh-CN" w:bidi="ar-SA"/>
        </w:rPr>
      </w:pPr>
      <w:r>
        <w:rPr>
          <w:rFonts w:hint="eastAsia" w:ascii="宋体" w:hAnsi="宋体" w:eastAsia="宋体" w:cs="宋体"/>
          <w:b/>
          <w:color w:val="auto"/>
          <w:kern w:val="0"/>
          <w:sz w:val="24"/>
          <w:highlight w:val="none"/>
          <w:lang w:val="en-US" w:eastAsia="zh-CN" w:bidi="ar-SA"/>
        </w:rPr>
        <w:t>4</w:t>
      </w:r>
      <w:r>
        <w:rPr>
          <w:rFonts w:hint="eastAsia" w:ascii="宋体" w:hAnsi="宋体" w:eastAsia="宋体" w:cs="宋体"/>
          <w:b/>
          <w:color w:val="auto"/>
          <w:kern w:val="0"/>
          <w:sz w:val="24"/>
          <w:highlight w:val="none"/>
          <w:lang w:val="zh-CN" w:eastAsia="zh-CN" w:bidi="ar-SA"/>
        </w:rPr>
        <w:t>.5 系统设计结构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杭州五桥一隧结构健康监测系统的核心任务是获得结构在役期结构的响应，在对监测信息进行评估的基础上定期获得结构的安全状态信息，为结构的安全、高效、经济运营管养决策的制定提供技术支持。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以上设计架构图各子系统的具体说明如下：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（1）自动化感知子系统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动化感知子系统是整个监测系统的基础部分，可获取各种各样的原始数据信号，本项目的自动化传感器子系统主要为结构响应监测，获取的原始数据有结构变形监测数据、应变监测数据、振动监测数据等。旨在恶劣条件下，对监测结构物的各监测项能提供真实、实时和可靠的安全监测数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（2）数据采集与传输子系统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数据采集与传输子系统在设计的监测系统中，负责接收自动化感知子系统中采集到的数据，数据采集与传输子系统应由采集设备、传输缆线及软件模块组成，应能实现多种类传感器的数据同步采集与传输功能，以保证数据质量。在本项目中采集到的监测数据通过</w:t>
      </w:r>
      <w:r>
        <w:rPr>
          <w:rFonts w:hint="eastAsia" w:ascii="宋体" w:hAnsi="宋体" w:eastAsia="宋体" w:cs="宋体"/>
          <w:color w:val="auto"/>
          <w:sz w:val="24"/>
          <w:highlight w:val="none"/>
          <w:lang w:val="en-US" w:eastAsia="zh-CN"/>
        </w:rPr>
        <w:t>有线</w:t>
      </w:r>
      <w:r>
        <w:rPr>
          <w:rFonts w:hint="eastAsia" w:ascii="宋体" w:hAnsi="宋体" w:eastAsia="宋体" w:cs="宋体"/>
          <w:color w:val="auto"/>
          <w:sz w:val="24"/>
          <w:highlight w:val="none"/>
        </w:rPr>
        <w:t>网络传输至</w:t>
      </w:r>
      <w:r>
        <w:rPr>
          <w:rFonts w:hint="eastAsia" w:ascii="宋体" w:hAnsi="宋体" w:eastAsia="宋体" w:cs="宋体"/>
          <w:color w:val="auto"/>
          <w:sz w:val="24"/>
          <w:highlight w:val="none"/>
          <w:lang w:val="en-US"/>
        </w:rPr>
        <w:t>浙江城市道桥隧安全在线-杭州智慧市政</w:t>
      </w:r>
      <w:r>
        <w:rPr>
          <w:rFonts w:hint="eastAsia" w:ascii="宋体" w:hAnsi="宋体" w:eastAsia="宋体" w:cs="宋体"/>
          <w:color w:val="auto"/>
          <w:sz w:val="24"/>
          <w:highlight w:val="none"/>
          <w:lang w:val="en-US" w:eastAsia="zh-CN"/>
        </w:rPr>
        <w:t>系统</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（3）数据存储与管理子系统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各子系统数据的支撑系统，采用基于数据库的数据管理方法，设计该子系统对杭州五桥一隧结构的健康数据进行管理，由一个互相关联的数据的集合和一组用于访问这些数据的程序组成。对数据库的管理与控制是整个系统的数据中枢，主要完成运营期所有监测的资料、信息、数据的归档、查询、存储、管理和调用等工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（4）数据处理与分析子系统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将数据采集与传输子系统中的数据进行预处理以及二次处理以向其它子系统提供有效的信息源或力学指标，根据需要设定程序监测并控制监测参数的采集。该系统为后续预警阈值提供初值处理方法。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（5）安全预警与评估子系统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结构预警与评估子系统包括预警模块和各子项评估模块。预警模块主要根据结构特点进行阈值设置，对结构的监测数据进行统计、分析、预警；评估模块主要由各个分析模块构成，并根据分析结果对结构的安全性、适用性、耐久性给出定期的评价，生成各类评估报告（月报、年报或临时事件评估报告等），对结构的运营状态进行定性或定量的评价，并明确给出结构的运营状况或维修建议，为结构维护、维修与管理决策提供指导和依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（6）可视化集成子系统</w:t>
      </w:r>
    </w:p>
    <w:p>
      <w:pPr>
        <w:keepNext w:val="0"/>
        <w:keepLines w:val="0"/>
        <w:widowControl/>
        <w:spacing w:line="360" w:lineRule="auto"/>
        <w:ind w:firstLine="480" w:firstLineChars="200"/>
        <w:jc w:val="left"/>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将杭州五桥一隧运营期各种监测参数的资料、信息、数据按用户要求分类分级按授权向不同用户展示，并且按授权接受不同用户对系统的控制与输入。系统安全的信息来源为利用自动传感测试系统获得力学指标的监测结果，将项目、监测内容等分类设置</w:t>
      </w:r>
      <w:r>
        <w:rPr>
          <w:rFonts w:hint="eastAsia" w:ascii="宋体" w:hAnsi="宋体" w:eastAsia="宋体" w:cs="宋体"/>
          <w:color w:val="auto"/>
          <w:sz w:val="24"/>
          <w:highlight w:val="none"/>
          <w:lang w:eastAsia="zh-CN"/>
        </w:rPr>
        <w:t>。</w:t>
      </w:r>
    </w:p>
    <w:p>
      <w:pPr>
        <w:keepNext/>
        <w:keepLines/>
        <w:widowControl w:val="0"/>
        <w:spacing w:line="360" w:lineRule="auto"/>
        <w:ind w:firstLine="0" w:firstLineChars="0"/>
        <w:jc w:val="left"/>
        <w:outlineLvl w:val="1"/>
        <w:rPr>
          <w:rFonts w:hint="eastAsia" w:ascii="宋体" w:hAnsi="宋体" w:eastAsia="宋体" w:cs="宋体"/>
          <w:b/>
          <w:bCs w:val="0"/>
          <w:color w:val="auto"/>
          <w:kern w:val="0"/>
          <w:sz w:val="24"/>
          <w:szCs w:val="20"/>
          <w:highlight w:val="none"/>
          <w:lang w:val="zh-CN" w:eastAsia="zh-CN" w:bidi="ar-SA"/>
        </w:rPr>
      </w:pPr>
      <w:r>
        <w:rPr>
          <w:rFonts w:hint="eastAsia" w:ascii="宋体" w:hAnsi="宋体" w:eastAsia="宋体" w:cs="宋体"/>
          <w:b/>
          <w:bCs w:val="0"/>
          <w:color w:val="auto"/>
          <w:kern w:val="0"/>
          <w:sz w:val="24"/>
          <w:szCs w:val="20"/>
          <w:highlight w:val="none"/>
          <w:lang w:val="en-US" w:eastAsia="zh-CN" w:bidi="ar-SA"/>
        </w:rPr>
        <w:t>4.6</w:t>
      </w:r>
      <w:r>
        <w:rPr>
          <w:rFonts w:hint="eastAsia" w:ascii="宋体" w:hAnsi="宋体" w:eastAsia="宋体" w:cs="宋体"/>
          <w:b/>
          <w:bCs w:val="0"/>
          <w:color w:val="auto"/>
          <w:kern w:val="0"/>
          <w:sz w:val="24"/>
          <w:szCs w:val="20"/>
          <w:highlight w:val="none"/>
          <w:lang w:val="zh-CN" w:eastAsia="zh-CN" w:bidi="ar-SA"/>
        </w:rPr>
        <w:t>监测</w:t>
      </w:r>
      <w:r>
        <w:rPr>
          <w:rFonts w:hint="eastAsia" w:ascii="宋体" w:hAnsi="宋体" w:eastAsia="宋体" w:cs="宋体"/>
          <w:b/>
          <w:bCs w:val="0"/>
          <w:color w:val="auto"/>
          <w:kern w:val="0"/>
          <w:sz w:val="24"/>
          <w:szCs w:val="20"/>
          <w:highlight w:val="none"/>
          <w:lang w:val="en-US" w:eastAsia="zh-CN" w:bidi="ar-SA"/>
        </w:rPr>
        <w:t>子</w:t>
      </w:r>
      <w:r>
        <w:rPr>
          <w:rFonts w:hint="eastAsia" w:ascii="宋体" w:hAnsi="宋体" w:eastAsia="宋体" w:cs="宋体"/>
          <w:b/>
          <w:bCs w:val="0"/>
          <w:color w:val="auto"/>
          <w:kern w:val="0"/>
          <w:sz w:val="24"/>
          <w:szCs w:val="20"/>
          <w:highlight w:val="none"/>
          <w:lang w:val="zh-CN" w:eastAsia="zh-CN" w:bidi="ar-SA"/>
        </w:rPr>
        <w:t>系统</w:t>
      </w:r>
      <w:r>
        <w:rPr>
          <w:rFonts w:hint="eastAsia" w:ascii="宋体" w:hAnsi="宋体" w:eastAsia="宋体" w:cs="宋体"/>
          <w:b/>
          <w:bCs w:val="0"/>
          <w:color w:val="auto"/>
          <w:kern w:val="0"/>
          <w:sz w:val="24"/>
          <w:szCs w:val="20"/>
          <w:highlight w:val="none"/>
          <w:lang w:val="en-US" w:eastAsia="zh-CN" w:bidi="ar-SA"/>
        </w:rPr>
        <w:t>功能模块</w:t>
      </w:r>
      <w:r>
        <w:rPr>
          <w:rFonts w:hint="eastAsia" w:ascii="宋体" w:hAnsi="宋体" w:eastAsia="宋体" w:cs="宋体"/>
          <w:b/>
          <w:bCs w:val="0"/>
          <w:color w:val="auto"/>
          <w:kern w:val="0"/>
          <w:sz w:val="24"/>
          <w:szCs w:val="20"/>
          <w:highlight w:val="none"/>
          <w:lang w:val="zh-CN" w:eastAsia="zh-CN" w:bidi="ar-SA"/>
        </w:rPr>
        <w:t>要求</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145"/>
        <w:gridCol w:w="1313"/>
        <w:gridCol w:w="1254"/>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tblHeader/>
          <w:jc w:val="center"/>
        </w:trPr>
        <w:tc>
          <w:tcPr>
            <w:tcW w:w="68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pacing w:val="0"/>
                <w:kern w:val="0"/>
                <w:sz w:val="18"/>
                <w:szCs w:val="18"/>
                <w:highlight w:val="none"/>
              </w:rPr>
            </w:pPr>
            <w:r>
              <w:rPr>
                <w:rFonts w:hint="eastAsia" w:ascii="宋体" w:hAnsi="宋体" w:eastAsia="宋体" w:cs="宋体"/>
                <w:b/>
                <w:bCs/>
                <w:color w:val="auto"/>
                <w:spacing w:val="0"/>
                <w:kern w:val="0"/>
                <w:sz w:val="18"/>
                <w:szCs w:val="18"/>
                <w:highlight w:val="none"/>
              </w:rPr>
              <w:t>子系统名称</w:t>
            </w:r>
          </w:p>
        </w:tc>
        <w:tc>
          <w:tcPr>
            <w:tcW w:w="78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pacing w:val="0"/>
                <w:kern w:val="0"/>
                <w:sz w:val="18"/>
                <w:szCs w:val="18"/>
                <w:highlight w:val="none"/>
              </w:rPr>
            </w:pPr>
            <w:r>
              <w:rPr>
                <w:rFonts w:hint="eastAsia" w:ascii="宋体" w:hAnsi="宋体" w:eastAsia="宋体" w:cs="宋体"/>
                <w:b/>
                <w:bCs/>
                <w:color w:val="auto"/>
                <w:spacing w:val="0"/>
                <w:kern w:val="0"/>
                <w:sz w:val="18"/>
                <w:szCs w:val="18"/>
                <w:highlight w:val="none"/>
              </w:rPr>
              <w:t>一级功能模块</w:t>
            </w: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pacing w:val="0"/>
                <w:kern w:val="0"/>
                <w:sz w:val="18"/>
                <w:szCs w:val="18"/>
                <w:highlight w:val="none"/>
              </w:rPr>
            </w:pPr>
            <w:r>
              <w:rPr>
                <w:rFonts w:hint="eastAsia" w:ascii="宋体" w:hAnsi="宋体" w:eastAsia="宋体" w:cs="宋体"/>
                <w:b/>
                <w:bCs/>
                <w:color w:val="auto"/>
                <w:spacing w:val="0"/>
                <w:kern w:val="0"/>
                <w:sz w:val="18"/>
                <w:szCs w:val="18"/>
                <w:highlight w:val="none"/>
              </w:rPr>
              <w:t>二级功能模块</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pacing w:val="0"/>
                <w:kern w:val="0"/>
                <w:sz w:val="18"/>
                <w:szCs w:val="18"/>
                <w:highlight w:val="none"/>
              </w:rPr>
            </w:pPr>
            <w:r>
              <w:rPr>
                <w:rFonts w:hint="eastAsia" w:ascii="宋体" w:hAnsi="宋体" w:eastAsia="宋体" w:cs="宋体"/>
                <w:b/>
                <w:bCs/>
                <w:color w:val="auto"/>
                <w:spacing w:val="0"/>
                <w:kern w:val="0"/>
                <w:sz w:val="18"/>
                <w:szCs w:val="18"/>
                <w:highlight w:val="none"/>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r>
              <w:rPr>
                <w:rFonts w:hint="eastAsia" w:ascii="宋体" w:hAnsi="宋体" w:eastAsia="宋体" w:cs="宋体"/>
                <w:color w:val="auto"/>
                <w:spacing w:val="0"/>
                <w:kern w:val="0"/>
                <w:sz w:val="18"/>
                <w:szCs w:val="18"/>
                <w:highlight w:val="none"/>
              </w:rPr>
              <w:t>数据采集与传输子系统</w:t>
            </w:r>
          </w:p>
        </w:tc>
        <w:tc>
          <w:tcPr>
            <w:tcW w:w="78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物联网数据采集中心</w:t>
            </w: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数据采集</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支持自动</w:t>
            </w:r>
            <w:r>
              <w:rPr>
                <w:rFonts w:hint="eastAsia" w:ascii="宋体" w:hAnsi="宋体" w:eastAsia="宋体" w:cs="宋体"/>
                <w:color w:val="auto"/>
                <w:spacing w:val="0"/>
                <w:sz w:val="18"/>
                <w:szCs w:val="18"/>
                <w:highlight w:val="none"/>
              </w:rPr>
              <w:t>连续采样，</w:t>
            </w:r>
            <w:r>
              <w:rPr>
                <w:rFonts w:hint="eastAsia" w:ascii="宋体" w:hAnsi="宋体" w:eastAsia="宋体" w:cs="宋体"/>
                <w:color w:val="auto"/>
                <w:spacing w:val="0"/>
                <w:sz w:val="18"/>
                <w:szCs w:val="18"/>
                <w:highlight w:val="none"/>
                <w:lang w:val="en-US" w:eastAsia="zh-CN"/>
              </w:rPr>
              <w:t>可采集</w:t>
            </w:r>
            <w:r>
              <w:rPr>
                <w:rFonts w:hint="eastAsia" w:ascii="宋体" w:hAnsi="宋体" w:eastAsia="宋体" w:cs="宋体"/>
                <w:color w:val="auto"/>
                <w:spacing w:val="0"/>
                <w:sz w:val="18"/>
                <w:szCs w:val="18"/>
                <w:highlight w:val="none"/>
              </w:rPr>
              <w:t>应变、温湿度、主梁线形</w:t>
            </w:r>
            <w:r>
              <w:rPr>
                <w:rFonts w:hint="eastAsia" w:ascii="宋体" w:hAnsi="宋体" w:eastAsia="宋体" w:cs="宋体"/>
                <w:color w:val="auto"/>
                <w:spacing w:val="0"/>
                <w:sz w:val="18"/>
                <w:szCs w:val="18"/>
                <w:highlight w:val="none"/>
                <w:lang w:val="en-US" w:eastAsia="zh-CN"/>
              </w:rPr>
              <w:t>等监测参数，并可</w:t>
            </w:r>
            <w:r>
              <w:rPr>
                <w:rFonts w:hint="eastAsia" w:ascii="宋体" w:hAnsi="宋体" w:eastAsia="宋体" w:cs="宋体"/>
                <w:color w:val="auto"/>
                <w:spacing w:val="0"/>
                <w:sz w:val="18"/>
                <w:szCs w:val="18"/>
                <w:highlight w:val="none"/>
              </w:rPr>
              <w:t>进行自动特殊采样。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数据解析</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spacing w:val="0"/>
                <w:sz w:val="18"/>
                <w:szCs w:val="18"/>
                <w:highlight w:val="none"/>
                <w:lang w:val="en-US" w:eastAsia="zh-CN"/>
              </w:rPr>
              <w:t>可解析</w:t>
            </w:r>
            <w:r>
              <w:rPr>
                <w:rFonts w:hint="eastAsia" w:ascii="宋体" w:hAnsi="宋体" w:eastAsia="宋体" w:cs="宋体"/>
                <w:color w:val="auto"/>
                <w:spacing w:val="0"/>
                <w:sz w:val="18"/>
                <w:szCs w:val="18"/>
                <w:highlight w:val="none"/>
              </w:rPr>
              <w:t>应变、温湿度、主梁线形</w:t>
            </w:r>
            <w:r>
              <w:rPr>
                <w:rFonts w:hint="eastAsia" w:ascii="宋体" w:hAnsi="宋体" w:eastAsia="宋体" w:cs="宋体"/>
                <w:color w:val="auto"/>
                <w:spacing w:val="0"/>
                <w:sz w:val="18"/>
                <w:szCs w:val="18"/>
                <w:highlight w:val="none"/>
                <w:lang w:val="en-US" w:eastAsia="zh-CN"/>
              </w:rPr>
              <w:t>等监测设备数据，并可对</w:t>
            </w:r>
            <w:r>
              <w:rPr>
                <w:rFonts w:hint="eastAsia" w:ascii="宋体" w:hAnsi="宋体" w:eastAsia="宋体" w:cs="宋体"/>
                <w:color w:val="auto"/>
                <w:spacing w:val="0"/>
                <w:sz w:val="18"/>
                <w:szCs w:val="18"/>
                <w:highlight w:val="none"/>
              </w:rPr>
              <w:t>特殊采样</w:t>
            </w:r>
            <w:r>
              <w:rPr>
                <w:rFonts w:hint="eastAsia" w:ascii="宋体" w:hAnsi="宋体" w:eastAsia="宋体" w:cs="宋体"/>
                <w:color w:val="auto"/>
                <w:spacing w:val="0"/>
                <w:sz w:val="18"/>
                <w:szCs w:val="18"/>
                <w:highlight w:val="none"/>
                <w:lang w:val="en-US" w:eastAsia="zh-CN"/>
              </w:rPr>
              <w:t>数据进行二次计算及加工</w:t>
            </w:r>
            <w:r>
              <w:rPr>
                <w:rFonts w:hint="eastAsia" w:ascii="宋体" w:hAnsi="宋体" w:eastAsia="宋体" w:cs="宋体"/>
                <w:color w:val="auto"/>
                <w:spacing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数据清洗</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可对监测数据进行有效性验证，对监测缺失值，监测数据格式,监测错误数据进行处理。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物联网数据控制中心</w:t>
            </w: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rPr>
              <w:t>设备远程控制</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可远程控制设备采集频率。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设备远程指令控制</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可通过远程指令控制设备。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r>
              <w:rPr>
                <w:rFonts w:hint="eastAsia" w:ascii="宋体" w:hAnsi="宋体" w:eastAsia="宋体" w:cs="宋体"/>
                <w:color w:val="auto"/>
                <w:spacing w:val="0"/>
                <w:kern w:val="0"/>
                <w:sz w:val="18"/>
                <w:szCs w:val="18"/>
                <w:highlight w:val="none"/>
              </w:rPr>
              <w:t>数据处理与预警子系统</w:t>
            </w:r>
          </w:p>
        </w:tc>
        <w:tc>
          <w:tcPr>
            <w:tcW w:w="78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r>
              <w:rPr>
                <w:rFonts w:hint="eastAsia" w:ascii="宋体" w:hAnsi="宋体" w:eastAsia="宋体" w:cs="宋体"/>
                <w:color w:val="auto"/>
                <w:spacing w:val="0"/>
                <w:sz w:val="18"/>
                <w:szCs w:val="18"/>
                <w:highlight w:val="none"/>
              </w:rPr>
              <w:t>数据处理分析</w:t>
            </w: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rPr>
              <w:t>噪声数据处理</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对监测数据进行识别，平滑处理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rPr>
              <w:t>数据统计分析</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对监测数据统计分析，包括数据最大值，</w:t>
            </w:r>
            <w:r>
              <w:rPr>
                <w:rFonts w:hint="eastAsia" w:ascii="宋体" w:hAnsi="宋体" w:eastAsia="宋体" w:cs="宋体"/>
                <w:color w:val="auto"/>
                <w:spacing w:val="0"/>
                <w:sz w:val="18"/>
                <w:szCs w:val="18"/>
                <w:highlight w:val="none"/>
              </w:rPr>
              <w:t>最小值</w:t>
            </w:r>
            <w:r>
              <w:rPr>
                <w:rFonts w:hint="eastAsia" w:ascii="宋体" w:hAnsi="宋体" w:eastAsia="宋体" w:cs="宋体"/>
                <w:color w:val="auto"/>
                <w:spacing w:val="0"/>
                <w:sz w:val="18"/>
                <w:szCs w:val="18"/>
                <w:highlight w:val="none"/>
                <w:lang w:eastAsia="zh-CN"/>
              </w:rPr>
              <w:t>，</w:t>
            </w:r>
            <w:r>
              <w:rPr>
                <w:rFonts w:hint="eastAsia" w:ascii="宋体" w:hAnsi="宋体" w:eastAsia="宋体" w:cs="宋体"/>
                <w:color w:val="auto"/>
                <w:spacing w:val="0"/>
                <w:sz w:val="18"/>
                <w:szCs w:val="18"/>
                <w:highlight w:val="none"/>
              </w:rPr>
              <w:t>平均值</w:t>
            </w:r>
            <w:r>
              <w:rPr>
                <w:rFonts w:hint="eastAsia" w:ascii="宋体" w:hAnsi="宋体" w:eastAsia="宋体" w:cs="宋体"/>
                <w:color w:val="auto"/>
                <w:spacing w:val="0"/>
                <w:sz w:val="18"/>
                <w:szCs w:val="18"/>
                <w:highlight w:val="none"/>
                <w:lang w:eastAsia="zh-CN"/>
              </w:rPr>
              <w:t>，</w:t>
            </w:r>
            <w:r>
              <w:rPr>
                <w:rFonts w:hint="eastAsia" w:ascii="宋体" w:hAnsi="宋体" w:eastAsia="宋体" w:cs="宋体"/>
                <w:color w:val="auto"/>
                <w:spacing w:val="0"/>
                <w:sz w:val="18"/>
                <w:szCs w:val="18"/>
                <w:highlight w:val="none"/>
              </w:rPr>
              <w:t>均方值</w:t>
            </w:r>
            <w:r>
              <w:rPr>
                <w:rFonts w:hint="eastAsia" w:ascii="宋体" w:hAnsi="宋体" w:eastAsia="宋体" w:cs="宋体"/>
                <w:color w:val="auto"/>
                <w:spacing w:val="0"/>
                <w:sz w:val="18"/>
                <w:szCs w:val="18"/>
                <w:highlight w:val="none"/>
                <w:lang w:eastAsia="zh-CN"/>
              </w:rPr>
              <w:t>，</w:t>
            </w:r>
            <w:r>
              <w:rPr>
                <w:rFonts w:hint="eastAsia" w:ascii="宋体" w:hAnsi="宋体" w:eastAsia="宋体" w:cs="宋体"/>
                <w:color w:val="auto"/>
                <w:spacing w:val="0"/>
                <w:sz w:val="18"/>
                <w:szCs w:val="18"/>
                <w:highlight w:val="none"/>
              </w:rPr>
              <w:t>方差</w:t>
            </w:r>
            <w:r>
              <w:rPr>
                <w:rFonts w:hint="eastAsia" w:ascii="宋体" w:hAnsi="宋体" w:eastAsia="宋体" w:cs="宋体"/>
                <w:color w:val="auto"/>
                <w:spacing w:val="0"/>
                <w:sz w:val="18"/>
                <w:szCs w:val="18"/>
                <w:highlight w:val="none"/>
                <w:lang w:eastAsia="zh-CN"/>
              </w:rPr>
              <w:t>，</w:t>
            </w:r>
            <w:r>
              <w:rPr>
                <w:rFonts w:hint="eastAsia" w:ascii="宋体" w:hAnsi="宋体" w:eastAsia="宋体" w:cs="宋体"/>
                <w:color w:val="auto"/>
                <w:spacing w:val="0"/>
                <w:sz w:val="18"/>
                <w:szCs w:val="18"/>
                <w:highlight w:val="none"/>
              </w:rPr>
              <w:t>标准差</w:t>
            </w:r>
            <w:r>
              <w:rPr>
                <w:rFonts w:hint="eastAsia" w:ascii="宋体" w:hAnsi="宋体" w:eastAsia="宋体" w:cs="宋体"/>
                <w:color w:val="auto"/>
                <w:spacing w:val="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rPr>
              <w:t>趋势分析</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对监测数据拟合，建立自回归模型，建立趋势数据计算模型。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5"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数据超限预警</w:t>
            </w: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rPr>
              <w:t>预警阈值</w:t>
            </w:r>
            <w:r>
              <w:rPr>
                <w:rFonts w:hint="eastAsia" w:ascii="宋体" w:hAnsi="宋体" w:eastAsia="宋体" w:cs="宋体"/>
                <w:color w:val="auto"/>
                <w:spacing w:val="0"/>
                <w:sz w:val="18"/>
                <w:szCs w:val="18"/>
                <w:highlight w:val="none"/>
                <w:lang w:val="en-US" w:eastAsia="zh-CN"/>
              </w:rPr>
              <w:t>设置</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对监测参数预警阈值进行设置及管理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rPr>
              <w:t>预警策略</w:t>
            </w:r>
            <w:r>
              <w:rPr>
                <w:rFonts w:hint="eastAsia" w:ascii="宋体" w:hAnsi="宋体" w:eastAsia="宋体" w:cs="宋体"/>
                <w:color w:val="auto"/>
                <w:spacing w:val="0"/>
                <w:sz w:val="18"/>
                <w:szCs w:val="18"/>
                <w:highlight w:val="none"/>
                <w:lang w:val="en-US" w:eastAsia="zh-CN"/>
              </w:rPr>
              <w:t>设置</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可对预警策略进行设置，数据超限预警设置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预警级别设置</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按照行业规范对预警级别进行设置，红色，黄色预警级别，并能够设置对应预警级别的处置建议设置，辅助各类预警处理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r>
              <w:rPr>
                <w:rFonts w:hint="eastAsia" w:ascii="宋体" w:hAnsi="宋体" w:eastAsia="宋体" w:cs="宋体"/>
                <w:color w:val="auto"/>
                <w:spacing w:val="0"/>
                <w:kern w:val="0"/>
                <w:sz w:val="18"/>
                <w:szCs w:val="18"/>
                <w:highlight w:val="none"/>
              </w:rPr>
              <w:t>数据管理子系统</w:t>
            </w:r>
          </w:p>
        </w:tc>
        <w:tc>
          <w:tcPr>
            <w:tcW w:w="78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数据库</w:t>
            </w: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时序数据库</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采用时序数据库进行存储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集群化</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数据库支持集群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数据库功能</w:t>
            </w: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数据存储</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监测数据包含</w:t>
            </w:r>
            <w:r>
              <w:rPr>
                <w:rFonts w:hint="eastAsia" w:ascii="宋体" w:hAnsi="宋体" w:eastAsia="宋体" w:cs="宋体"/>
                <w:color w:val="auto"/>
                <w:spacing w:val="0"/>
                <w:sz w:val="18"/>
                <w:szCs w:val="18"/>
                <w:highlight w:val="none"/>
              </w:rPr>
              <w:t>桥梁各个时间段、各种类型的数据，以不同的方式分类存储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数据管理</w:t>
            </w:r>
          </w:p>
        </w:tc>
        <w:tc>
          <w:tcPr>
            <w:tcW w:w="2787" w:type="pct"/>
            <w:noWrap w:val="0"/>
            <w:vAlign w:val="center"/>
          </w:tcPr>
          <w:p>
            <w:pPr>
              <w:pStyle w:val="139"/>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rPr>
              <w:t>能够高效管理海量监测数据</w:t>
            </w:r>
            <w:r>
              <w:rPr>
                <w:rFonts w:hint="eastAsia" w:ascii="宋体" w:hAnsi="宋体" w:eastAsia="宋体" w:cs="宋体"/>
                <w:color w:val="auto"/>
                <w:spacing w:val="0"/>
                <w:sz w:val="18"/>
                <w:szCs w:val="18"/>
                <w:highlight w:val="none"/>
                <w:lang w:eastAsia="zh-CN"/>
              </w:rPr>
              <w:t>，</w:t>
            </w:r>
            <w:r>
              <w:rPr>
                <w:rFonts w:hint="eastAsia" w:ascii="宋体" w:hAnsi="宋体" w:eastAsia="宋体" w:cs="宋体"/>
                <w:color w:val="auto"/>
                <w:spacing w:val="0"/>
                <w:sz w:val="18"/>
                <w:szCs w:val="18"/>
                <w:highlight w:val="none"/>
              </w:rPr>
              <w:t>能够快速查询、显示海量监测数据</w:t>
            </w:r>
            <w:r>
              <w:rPr>
                <w:rFonts w:hint="eastAsia" w:ascii="宋体" w:hAnsi="宋体" w:eastAsia="宋体" w:cs="宋体"/>
                <w:color w:val="auto"/>
                <w:spacing w:val="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数据支撑</w:t>
            </w:r>
          </w:p>
        </w:tc>
        <w:tc>
          <w:tcPr>
            <w:tcW w:w="2787" w:type="pct"/>
            <w:noWrap w:val="0"/>
            <w:vAlign w:val="center"/>
          </w:tcPr>
          <w:p>
            <w:pPr>
              <w:pStyle w:val="139"/>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能</w:t>
            </w:r>
            <w:r>
              <w:rPr>
                <w:rFonts w:hint="eastAsia" w:ascii="宋体" w:hAnsi="宋体" w:eastAsia="宋体" w:cs="宋体"/>
                <w:color w:val="auto"/>
                <w:spacing w:val="0"/>
                <w:sz w:val="18"/>
                <w:szCs w:val="18"/>
                <w:highlight w:val="none"/>
              </w:rPr>
              <w:t>提供数据权限管理工具</w:t>
            </w:r>
            <w:r>
              <w:rPr>
                <w:rFonts w:hint="eastAsia" w:ascii="宋体" w:hAnsi="宋体" w:eastAsia="宋体" w:cs="宋体"/>
                <w:color w:val="auto"/>
                <w:spacing w:val="0"/>
                <w:sz w:val="18"/>
                <w:szCs w:val="18"/>
                <w:highlight w:val="none"/>
                <w:lang w:eastAsia="zh-CN"/>
              </w:rPr>
              <w:t>，</w:t>
            </w:r>
            <w:r>
              <w:rPr>
                <w:rFonts w:hint="eastAsia" w:ascii="宋体" w:hAnsi="宋体" w:eastAsia="宋体" w:cs="宋体"/>
                <w:color w:val="auto"/>
                <w:spacing w:val="0"/>
                <w:sz w:val="18"/>
                <w:szCs w:val="18"/>
                <w:highlight w:val="none"/>
                <w:lang w:val="en-US" w:eastAsia="zh-CN"/>
              </w:rPr>
              <w:t>能进行</w:t>
            </w:r>
            <w:r>
              <w:rPr>
                <w:rFonts w:hint="eastAsia" w:ascii="宋体" w:hAnsi="宋体" w:eastAsia="宋体" w:cs="宋体"/>
                <w:color w:val="auto"/>
                <w:spacing w:val="0"/>
                <w:sz w:val="18"/>
                <w:szCs w:val="18"/>
                <w:highlight w:val="none"/>
              </w:rPr>
              <w:t>数据备份和恢复</w:t>
            </w:r>
            <w:r>
              <w:rPr>
                <w:rFonts w:hint="eastAsia" w:ascii="宋体" w:hAnsi="宋体" w:eastAsia="宋体" w:cs="宋体"/>
                <w:color w:val="auto"/>
                <w:spacing w:val="0"/>
                <w:sz w:val="18"/>
                <w:szCs w:val="18"/>
                <w:highlight w:val="none"/>
                <w:lang w:eastAsia="zh-CN"/>
              </w:rPr>
              <w:t>，</w:t>
            </w:r>
            <w:r>
              <w:rPr>
                <w:rFonts w:hint="eastAsia" w:ascii="宋体" w:hAnsi="宋体" w:eastAsia="宋体" w:cs="宋体"/>
                <w:color w:val="auto"/>
                <w:spacing w:val="0"/>
                <w:sz w:val="18"/>
                <w:szCs w:val="18"/>
                <w:highlight w:val="none"/>
              </w:rPr>
              <w:t>提供与异构数据库接口工具</w:t>
            </w:r>
            <w:r>
              <w:rPr>
                <w:rFonts w:hint="eastAsia" w:ascii="宋体" w:hAnsi="宋体" w:eastAsia="宋体" w:cs="宋体"/>
                <w:color w:val="auto"/>
                <w:spacing w:val="0"/>
                <w:sz w:val="18"/>
                <w:szCs w:val="18"/>
                <w:highlight w:val="none"/>
                <w:lang w:eastAsia="zh-CN"/>
              </w:rPr>
              <w:t>，</w:t>
            </w:r>
            <w:r>
              <w:rPr>
                <w:rFonts w:hint="eastAsia" w:ascii="宋体" w:hAnsi="宋体" w:eastAsia="宋体" w:cs="宋体"/>
                <w:color w:val="auto"/>
                <w:spacing w:val="0"/>
                <w:sz w:val="18"/>
                <w:szCs w:val="18"/>
                <w:highlight w:val="none"/>
              </w:rPr>
              <w:t>具备数据权限管理功能，对网络传输数据进行加密。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数据分析</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rPr>
              <w:t>全桥线形分析</w:t>
            </w:r>
            <w:r>
              <w:rPr>
                <w:rFonts w:hint="eastAsia" w:ascii="宋体" w:hAnsi="宋体" w:eastAsia="宋体" w:cs="宋体"/>
                <w:color w:val="auto"/>
                <w:spacing w:val="0"/>
                <w:sz w:val="18"/>
                <w:szCs w:val="18"/>
                <w:highlight w:val="none"/>
                <w:lang w:eastAsia="zh-CN"/>
              </w:rPr>
              <w:t>，</w:t>
            </w:r>
            <w:r>
              <w:rPr>
                <w:rFonts w:hint="eastAsia" w:ascii="宋体" w:hAnsi="宋体" w:eastAsia="宋体" w:cs="宋体"/>
                <w:color w:val="auto"/>
                <w:spacing w:val="0"/>
                <w:sz w:val="18"/>
                <w:szCs w:val="18"/>
                <w:highlight w:val="none"/>
              </w:rPr>
              <w:t>应变与温度关系分析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结构状态评估报告</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桥梁</w:t>
            </w:r>
            <w:r>
              <w:rPr>
                <w:rFonts w:hint="eastAsia" w:ascii="宋体" w:hAnsi="宋体" w:cs="宋体"/>
                <w:color w:val="auto"/>
                <w:spacing w:val="0"/>
                <w:sz w:val="18"/>
                <w:szCs w:val="18"/>
                <w:highlight w:val="none"/>
                <w:lang w:val="en-US" w:eastAsia="zh-CN"/>
              </w:rPr>
              <w:t>、隧道</w:t>
            </w:r>
            <w:r>
              <w:rPr>
                <w:rFonts w:hint="eastAsia" w:ascii="宋体" w:hAnsi="宋体" w:eastAsia="宋体" w:cs="宋体"/>
                <w:color w:val="auto"/>
                <w:spacing w:val="0"/>
                <w:sz w:val="18"/>
                <w:szCs w:val="18"/>
                <w:highlight w:val="none"/>
                <w:lang w:val="en-US" w:eastAsia="zh-CN"/>
              </w:rPr>
              <w:t>评估周报，评估月报，评估年报自动生成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r>
              <w:rPr>
                <w:rFonts w:hint="eastAsia" w:ascii="宋体" w:hAnsi="宋体" w:eastAsia="宋体" w:cs="宋体"/>
                <w:color w:val="auto"/>
                <w:spacing w:val="0"/>
                <w:kern w:val="0"/>
                <w:sz w:val="18"/>
                <w:szCs w:val="18"/>
                <w:highlight w:val="none"/>
              </w:rPr>
              <w:t>用户界面子系统</w:t>
            </w:r>
          </w:p>
        </w:tc>
        <w:tc>
          <w:tcPr>
            <w:tcW w:w="78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可视化驾驶舱</w:t>
            </w: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rPr>
              <w:t>监测统计</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rPr>
              <w:t>桥梁数量统计</w:t>
            </w:r>
            <w:r>
              <w:rPr>
                <w:rFonts w:hint="eastAsia" w:ascii="宋体" w:hAnsi="宋体" w:eastAsia="宋体" w:cs="宋体"/>
                <w:color w:val="auto"/>
                <w:spacing w:val="0"/>
                <w:sz w:val="18"/>
                <w:szCs w:val="18"/>
                <w:highlight w:val="none"/>
                <w:lang w:eastAsia="zh-CN"/>
              </w:rPr>
              <w:t>，</w:t>
            </w:r>
            <w:r>
              <w:rPr>
                <w:rFonts w:hint="eastAsia" w:ascii="宋体" w:hAnsi="宋体" w:eastAsia="宋体" w:cs="宋体"/>
                <w:color w:val="auto"/>
                <w:spacing w:val="0"/>
                <w:sz w:val="18"/>
                <w:szCs w:val="18"/>
                <w:highlight w:val="none"/>
              </w:rPr>
              <w:t>监测设备统计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rPr>
              <w:t>预警分布</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rPr>
              <w:t>桥梁点位GIS地图展示</w:t>
            </w:r>
            <w:r>
              <w:rPr>
                <w:rFonts w:hint="eastAsia" w:ascii="宋体" w:hAnsi="宋体" w:eastAsia="宋体" w:cs="宋体"/>
                <w:color w:val="auto"/>
                <w:spacing w:val="0"/>
                <w:sz w:val="18"/>
                <w:szCs w:val="18"/>
                <w:highlight w:val="none"/>
                <w:lang w:eastAsia="zh-CN"/>
              </w:rPr>
              <w:t>，</w:t>
            </w:r>
            <w:r>
              <w:rPr>
                <w:rFonts w:hint="eastAsia" w:ascii="宋体" w:hAnsi="宋体" w:eastAsia="宋体" w:cs="宋体"/>
                <w:color w:val="auto"/>
                <w:spacing w:val="0"/>
                <w:sz w:val="18"/>
                <w:szCs w:val="18"/>
                <w:highlight w:val="none"/>
              </w:rPr>
              <w:t>预警分布GIS地图展示</w:t>
            </w:r>
            <w:r>
              <w:rPr>
                <w:rFonts w:hint="eastAsia" w:ascii="宋体" w:hAnsi="宋体" w:eastAsia="宋体" w:cs="宋体"/>
                <w:color w:val="auto"/>
                <w:spacing w:val="0"/>
                <w:sz w:val="18"/>
                <w:szCs w:val="18"/>
                <w:highlight w:val="none"/>
                <w:lang w:eastAsia="zh-CN"/>
              </w:rPr>
              <w:t>，</w:t>
            </w:r>
            <w:r>
              <w:rPr>
                <w:rFonts w:hint="eastAsia" w:ascii="宋体" w:hAnsi="宋体" w:eastAsia="宋体" w:cs="宋体"/>
                <w:color w:val="auto"/>
                <w:spacing w:val="0"/>
                <w:sz w:val="18"/>
                <w:szCs w:val="18"/>
                <w:highlight w:val="none"/>
              </w:rPr>
              <w:t>预警分级展示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rPr>
              <w:t>桥梁统计</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rPr>
              <w:t>预警桥梁统计</w:t>
            </w:r>
            <w:r>
              <w:rPr>
                <w:rFonts w:hint="eastAsia" w:ascii="宋体" w:hAnsi="宋体" w:eastAsia="宋体" w:cs="宋体"/>
                <w:color w:val="auto"/>
                <w:spacing w:val="0"/>
                <w:sz w:val="18"/>
                <w:szCs w:val="18"/>
                <w:highlight w:val="none"/>
                <w:lang w:eastAsia="zh-CN"/>
              </w:rPr>
              <w:t>，</w:t>
            </w:r>
            <w:r>
              <w:rPr>
                <w:rFonts w:hint="eastAsia" w:ascii="宋体" w:hAnsi="宋体" w:eastAsia="宋体" w:cs="宋体"/>
                <w:color w:val="auto"/>
                <w:spacing w:val="0"/>
                <w:sz w:val="18"/>
                <w:szCs w:val="18"/>
                <w:highlight w:val="none"/>
              </w:rPr>
              <w:t>预警桥梁列表</w:t>
            </w:r>
            <w:r>
              <w:rPr>
                <w:rFonts w:hint="eastAsia" w:ascii="宋体" w:hAnsi="宋体" w:eastAsia="宋体" w:cs="宋体"/>
                <w:color w:val="auto"/>
                <w:spacing w:val="0"/>
                <w:sz w:val="18"/>
                <w:szCs w:val="18"/>
                <w:highlight w:val="none"/>
                <w:lang w:eastAsia="zh-CN"/>
              </w:rPr>
              <w:t>，</w:t>
            </w:r>
            <w:r>
              <w:rPr>
                <w:rFonts w:hint="eastAsia" w:ascii="宋体" w:hAnsi="宋体" w:eastAsia="宋体" w:cs="宋体"/>
                <w:color w:val="auto"/>
                <w:spacing w:val="0"/>
                <w:sz w:val="18"/>
                <w:szCs w:val="18"/>
                <w:highlight w:val="none"/>
              </w:rPr>
              <w:t>预警桥梁列表</w:t>
            </w:r>
            <w:r>
              <w:rPr>
                <w:rFonts w:hint="eastAsia" w:ascii="宋体" w:hAnsi="宋体" w:eastAsia="宋体" w:cs="宋体"/>
                <w:color w:val="auto"/>
                <w:spacing w:val="0"/>
                <w:sz w:val="18"/>
                <w:szCs w:val="18"/>
                <w:highlight w:val="none"/>
                <w:lang w:eastAsia="zh-CN"/>
              </w:rPr>
              <w:t>，</w:t>
            </w:r>
            <w:r>
              <w:rPr>
                <w:rFonts w:hint="eastAsia" w:ascii="宋体" w:hAnsi="宋体" w:eastAsia="宋体" w:cs="宋体"/>
                <w:color w:val="auto"/>
                <w:spacing w:val="0"/>
                <w:sz w:val="18"/>
                <w:szCs w:val="18"/>
                <w:highlight w:val="none"/>
              </w:rPr>
              <w:t>监测设备类型统计</w:t>
            </w:r>
            <w:r>
              <w:rPr>
                <w:rFonts w:hint="eastAsia" w:ascii="宋体" w:hAnsi="宋体" w:eastAsia="宋体" w:cs="宋体"/>
                <w:color w:val="auto"/>
                <w:spacing w:val="0"/>
                <w:sz w:val="18"/>
                <w:szCs w:val="18"/>
                <w:highlight w:val="none"/>
                <w:lang w:eastAsia="zh-CN"/>
              </w:rPr>
              <w:t>，</w:t>
            </w:r>
            <w:r>
              <w:rPr>
                <w:rFonts w:hint="eastAsia" w:ascii="宋体" w:hAnsi="宋体" w:eastAsia="宋体" w:cs="宋体"/>
                <w:color w:val="auto"/>
                <w:spacing w:val="0"/>
                <w:sz w:val="18"/>
                <w:szCs w:val="18"/>
                <w:highlight w:val="none"/>
              </w:rPr>
              <w:t>桥梁健康得分统计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桥梁</w:t>
            </w:r>
            <w:r>
              <w:rPr>
                <w:rFonts w:hint="eastAsia" w:ascii="宋体" w:hAnsi="宋体" w:cs="宋体"/>
                <w:color w:val="auto"/>
                <w:spacing w:val="0"/>
                <w:kern w:val="0"/>
                <w:sz w:val="18"/>
                <w:szCs w:val="18"/>
                <w:highlight w:val="none"/>
                <w:lang w:val="en-US" w:eastAsia="zh-CN"/>
              </w:rPr>
              <w:t>隧道</w:t>
            </w:r>
            <w:r>
              <w:rPr>
                <w:rFonts w:hint="eastAsia" w:ascii="宋体" w:hAnsi="宋体" w:eastAsia="宋体" w:cs="宋体"/>
                <w:color w:val="auto"/>
                <w:spacing w:val="0"/>
                <w:kern w:val="0"/>
                <w:sz w:val="18"/>
                <w:szCs w:val="18"/>
                <w:highlight w:val="none"/>
                <w:lang w:val="en-US" w:eastAsia="zh-CN"/>
              </w:rPr>
              <w:t>监测</w:t>
            </w: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当前桥梁监测数据</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桥梁简介，桥梁待处理安全预警统计，桥梁监测设备数量统计，桥梁实时视频监控查看，桥梁温湿度环境查看，各监测项实时数据查看，各监测项历史数据查看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桥梁信息管理</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桥梁基础信息管理，桥梁各类资料管理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设备管理</w:t>
            </w: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设备信息管理</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设备信息查询，添加，修改，删除管理，设备信息导出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设备状态管理</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设备状态信息管理，设备布点管理，设备状态控制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安全预警</w:t>
            </w: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预警中心</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预警记录筛选，详情信息查看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预警处理</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预警记录误报，处理，上报操作处理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预警统计</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预警记录分类统计，预警状态分类统计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预警趋势分析</w:t>
            </w:r>
          </w:p>
        </w:tc>
        <w:tc>
          <w:tcPr>
            <w:tcW w:w="27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预警趋势分析，查看预警曲线图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68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rPr>
            </w:pPr>
          </w:p>
        </w:tc>
        <w:tc>
          <w:tcPr>
            <w:tcW w:w="78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桥梁</w:t>
            </w:r>
            <w:r>
              <w:rPr>
                <w:rFonts w:hint="eastAsia" w:ascii="宋体" w:hAnsi="宋体" w:cs="宋体"/>
                <w:color w:val="auto"/>
                <w:spacing w:val="0"/>
                <w:kern w:val="0"/>
                <w:sz w:val="18"/>
                <w:szCs w:val="18"/>
                <w:highlight w:val="none"/>
                <w:lang w:val="en-US" w:eastAsia="zh-CN"/>
              </w:rPr>
              <w:t>隧道</w:t>
            </w:r>
            <w:r>
              <w:rPr>
                <w:rFonts w:hint="eastAsia" w:ascii="宋体" w:hAnsi="宋体" w:eastAsia="宋体" w:cs="宋体"/>
                <w:color w:val="auto"/>
                <w:spacing w:val="0"/>
                <w:kern w:val="0"/>
                <w:sz w:val="18"/>
                <w:szCs w:val="18"/>
                <w:highlight w:val="none"/>
                <w:lang w:val="en-US" w:eastAsia="zh-CN"/>
              </w:rPr>
              <w:t>监测可视化驾驶舱</w:t>
            </w:r>
          </w:p>
        </w:tc>
        <w:tc>
          <w:tcPr>
            <w:tcW w:w="74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桥梁BIM模型可视化驾驶舱</w:t>
            </w:r>
          </w:p>
        </w:tc>
        <w:tc>
          <w:tcPr>
            <w:tcW w:w="2787" w:type="pct"/>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spacing w:val="0"/>
                <w:sz w:val="18"/>
                <w:szCs w:val="18"/>
                <w:highlight w:val="none"/>
              </w:rPr>
              <w:t>构件级BIM模型</w:t>
            </w:r>
            <w:r>
              <w:rPr>
                <w:rFonts w:hint="eastAsia" w:ascii="宋体" w:hAnsi="宋体" w:eastAsia="宋体" w:cs="宋体"/>
                <w:color w:val="auto"/>
                <w:spacing w:val="0"/>
                <w:sz w:val="18"/>
                <w:szCs w:val="18"/>
                <w:highlight w:val="none"/>
                <w:lang w:eastAsia="zh-CN"/>
              </w:rPr>
              <w:t>，</w:t>
            </w:r>
            <w:r>
              <w:rPr>
                <w:rFonts w:hint="eastAsia" w:ascii="宋体" w:hAnsi="宋体" w:eastAsia="宋体" w:cs="宋体"/>
                <w:color w:val="auto"/>
                <w:spacing w:val="0"/>
                <w:sz w:val="18"/>
                <w:szCs w:val="18"/>
                <w:highlight w:val="none"/>
                <w:lang w:val="en-US" w:eastAsia="zh-CN"/>
              </w:rPr>
              <w:t>3D云渲染技术，通过</w:t>
            </w:r>
            <w:r>
              <w:rPr>
                <w:rFonts w:hint="eastAsia" w:ascii="宋体" w:hAnsi="宋体" w:eastAsia="宋体" w:cs="宋体"/>
                <w:color w:val="auto"/>
                <w:spacing w:val="0"/>
                <w:sz w:val="18"/>
                <w:szCs w:val="18"/>
                <w:highlight w:val="none"/>
              </w:rPr>
              <w:t>图形、表格、文字</w:t>
            </w:r>
            <w:r>
              <w:rPr>
                <w:rFonts w:hint="eastAsia" w:ascii="宋体" w:hAnsi="宋体" w:eastAsia="宋体" w:cs="宋体"/>
                <w:color w:val="auto"/>
                <w:spacing w:val="0"/>
                <w:sz w:val="18"/>
                <w:szCs w:val="18"/>
                <w:highlight w:val="none"/>
                <w:lang w:val="en-US" w:eastAsia="zh-CN"/>
              </w:rPr>
              <w:t>展示。</w:t>
            </w:r>
          </w:p>
        </w:tc>
      </w:tr>
    </w:tbl>
    <w:p>
      <w:pPr>
        <w:keepNext/>
        <w:keepLines/>
        <w:widowControl w:val="0"/>
        <w:bidi w:val="0"/>
        <w:spacing w:line="360" w:lineRule="auto"/>
        <w:ind w:firstLine="0" w:firstLineChars="0"/>
        <w:jc w:val="both"/>
        <w:outlineLvl w:val="0"/>
        <w:rPr>
          <w:rFonts w:hint="eastAsia" w:ascii="宋体" w:hAnsi="宋体" w:eastAsia="宋体" w:cs="宋体"/>
          <w:b/>
          <w:bCs/>
          <w:color w:val="auto"/>
          <w:kern w:val="44"/>
          <w:sz w:val="28"/>
          <w:szCs w:val="44"/>
          <w:highlight w:val="none"/>
          <w:lang w:val="en-US" w:eastAsia="zh-CN" w:bidi="ar-SA"/>
        </w:rPr>
      </w:pPr>
      <w:r>
        <w:rPr>
          <w:rFonts w:hint="eastAsia" w:ascii="宋体" w:hAnsi="宋体" w:eastAsia="宋体" w:cs="宋体"/>
          <w:b/>
          <w:bCs/>
          <w:color w:val="auto"/>
          <w:kern w:val="44"/>
          <w:sz w:val="28"/>
          <w:szCs w:val="44"/>
          <w:highlight w:val="none"/>
          <w:lang w:val="en-US" w:eastAsia="zh-CN" w:bidi="ar-SA"/>
        </w:rPr>
        <w:t>5.系统接入要求</w:t>
      </w:r>
    </w:p>
    <w:p>
      <w:pPr>
        <w:pStyle w:val="861"/>
        <w:spacing w:line="360" w:lineRule="auto"/>
        <w:ind w:firstLine="48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因监测数据涉及市政设施管理及应用，设备不得接入厂家云平台或第三方平台主机，应接入属地设施本地服务器并直接传输至“杭州市智慧市政系统”平台，保证数据两端完整。</w:t>
      </w:r>
    </w:p>
    <w:p>
      <w:pPr>
        <w:pStyle w:val="861"/>
        <w:spacing w:line="360" w:lineRule="auto"/>
        <w:ind w:firstLine="48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highlight w:val="none"/>
          <w:lang w:val="en-US" w:eastAsia="zh-CN"/>
        </w:rPr>
        <w:t>监测</w:t>
      </w:r>
      <w:r>
        <w:rPr>
          <w:rFonts w:hint="eastAsia" w:ascii="宋体" w:hAnsi="宋体" w:eastAsia="宋体" w:cs="宋体"/>
          <w:color w:val="auto"/>
          <w:highlight w:val="none"/>
        </w:rPr>
        <w:t>数据</w:t>
      </w:r>
      <w:r>
        <w:rPr>
          <w:rFonts w:hint="eastAsia" w:ascii="宋体" w:hAnsi="宋体" w:eastAsia="宋体" w:cs="宋体"/>
          <w:color w:val="auto"/>
          <w:highlight w:val="none"/>
          <w:lang w:val="en-US" w:eastAsia="zh-CN"/>
        </w:rPr>
        <w:t>分析</w:t>
      </w:r>
      <w:r>
        <w:rPr>
          <w:rFonts w:hint="eastAsia" w:ascii="宋体" w:hAnsi="宋体" w:eastAsia="宋体" w:cs="宋体"/>
          <w:color w:val="auto"/>
          <w:highlight w:val="none"/>
        </w:rPr>
        <w:t>成果</w:t>
      </w:r>
      <w:r>
        <w:rPr>
          <w:rFonts w:hint="eastAsia" w:ascii="宋体" w:hAnsi="宋体" w:eastAsia="宋体" w:cs="宋体"/>
          <w:color w:val="auto"/>
          <w:highlight w:val="none"/>
          <w:lang w:val="en-US" w:eastAsia="zh-CN"/>
        </w:rPr>
        <w:t>必须接入</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杭州市智慧市政系统</w:t>
      </w:r>
      <w:r>
        <w:rPr>
          <w:rFonts w:hint="eastAsia" w:ascii="宋体" w:hAnsi="宋体" w:eastAsia="宋体" w:cs="宋体"/>
          <w:color w:val="auto"/>
          <w:highlight w:val="none"/>
        </w:rPr>
        <w:t>”平台，</w:t>
      </w:r>
      <w:r>
        <w:rPr>
          <w:rFonts w:hint="eastAsia" w:ascii="宋体" w:hAnsi="宋体" w:eastAsia="宋体" w:cs="宋体"/>
          <w:color w:val="auto"/>
          <w:highlight w:val="none"/>
          <w:lang w:val="en-US" w:eastAsia="zh-CN"/>
        </w:rPr>
        <w:t>进行</w:t>
      </w:r>
      <w:r>
        <w:rPr>
          <w:rFonts w:hint="eastAsia" w:ascii="宋体" w:hAnsi="宋体" w:eastAsia="宋体" w:cs="宋体"/>
          <w:color w:val="auto"/>
          <w:highlight w:val="none"/>
        </w:rPr>
        <w:t>可视化呈现。</w:t>
      </w:r>
    </w:p>
    <w:p>
      <w:pPr>
        <w:keepNext/>
        <w:keepLines/>
        <w:spacing w:beforeLines="-2147483648" w:line="360" w:lineRule="auto"/>
        <w:ind w:firstLine="0" w:firstLineChars="0"/>
        <w:outlineLvl w:val="0"/>
        <w:rPr>
          <w:rFonts w:hint="eastAsia" w:ascii="宋体" w:hAnsi="宋体" w:eastAsia="宋体" w:cs="宋体"/>
          <w:b/>
          <w:bCs/>
          <w:color w:val="auto"/>
          <w:kern w:val="44"/>
          <w:sz w:val="28"/>
          <w:szCs w:val="44"/>
          <w:highlight w:val="none"/>
          <w:lang w:val="en-US" w:eastAsia="zh-CN"/>
        </w:rPr>
      </w:pPr>
      <w:r>
        <w:rPr>
          <w:rFonts w:hint="eastAsia" w:ascii="宋体" w:hAnsi="宋体" w:eastAsia="宋体" w:cs="宋体"/>
          <w:b/>
          <w:bCs/>
          <w:color w:val="auto"/>
          <w:kern w:val="44"/>
          <w:sz w:val="28"/>
          <w:szCs w:val="44"/>
          <w:highlight w:val="none"/>
          <w:lang w:eastAsia="zh-CN"/>
        </w:rPr>
        <w:t>6</w:t>
      </w:r>
      <w:r>
        <w:rPr>
          <w:rFonts w:hint="eastAsia" w:ascii="宋体" w:hAnsi="宋体" w:eastAsia="宋体" w:cs="宋体"/>
          <w:b/>
          <w:bCs/>
          <w:color w:val="auto"/>
          <w:kern w:val="44"/>
          <w:sz w:val="28"/>
          <w:szCs w:val="44"/>
          <w:highlight w:val="none"/>
          <w:lang w:val="en-US" w:eastAsia="zh-CN"/>
        </w:rPr>
        <w:t>.网络安全要求</w:t>
      </w:r>
    </w:p>
    <w:p>
      <w:pPr>
        <w:keepNext/>
        <w:keepLines/>
        <w:spacing w:beforeLines="-2147483648" w:line="360" w:lineRule="auto"/>
        <w:ind w:firstLine="0" w:firstLineChars="0"/>
        <w:jc w:val="left"/>
        <w:outlineLvl w:val="1"/>
        <w:rPr>
          <w:rFonts w:hint="eastAsia" w:ascii="宋体" w:hAnsi="宋体" w:eastAsia="宋体" w:cs="宋体"/>
          <w:b/>
          <w:bCs w:val="0"/>
          <w:color w:val="auto"/>
          <w:kern w:val="0"/>
          <w:sz w:val="24"/>
          <w:szCs w:val="20"/>
          <w:highlight w:val="none"/>
          <w:lang w:val="en-US" w:eastAsia="zh-CN"/>
        </w:rPr>
      </w:pPr>
      <w:r>
        <w:rPr>
          <w:rFonts w:hint="eastAsia" w:ascii="宋体" w:hAnsi="宋体" w:eastAsia="宋体" w:cs="宋体"/>
          <w:b/>
          <w:bCs w:val="0"/>
          <w:color w:val="auto"/>
          <w:kern w:val="0"/>
          <w:sz w:val="24"/>
          <w:szCs w:val="20"/>
          <w:highlight w:val="none"/>
          <w:lang w:val="en-US" w:eastAsia="zh-CN"/>
        </w:rPr>
        <w:t>6</w:t>
      </w:r>
      <w:r>
        <w:rPr>
          <w:rFonts w:hint="eastAsia" w:ascii="宋体" w:hAnsi="宋体" w:eastAsia="宋体" w:cs="宋体"/>
          <w:b/>
          <w:bCs w:val="0"/>
          <w:color w:val="auto"/>
          <w:kern w:val="0"/>
          <w:sz w:val="24"/>
          <w:szCs w:val="20"/>
          <w:highlight w:val="none"/>
          <w:lang w:val="zh-CN" w:eastAsia="zh-CN"/>
        </w:rPr>
        <w:t>.1 网络安全设计</w:t>
      </w:r>
    </w:p>
    <w:p>
      <w:pPr>
        <w:spacing w:beforeLines="0" w:line="360" w:lineRule="auto"/>
        <w:ind w:firstLine="480" w:firstLineChars="200"/>
        <w:rPr>
          <w:rFonts w:hint="eastAsia" w:ascii="宋体" w:hAnsi="宋体" w:eastAsia="宋体" w:cs="宋体"/>
          <w:b w:val="0"/>
          <w:bCs w:val="0"/>
          <w:color w:val="auto"/>
          <w:kern w:val="2"/>
          <w:sz w:val="24"/>
          <w:szCs w:val="20"/>
          <w:highlight w:val="none"/>
          <w:lang w:val="en-US" w:eastAsia="zh-CN"/>
        </w:rPr>
      </w:pPr>
      <w:r>
        <w:rPr>
          <w:rFonts w:hint="eastAsia" w:ascii="宋体" w:hAnsi="宋体" w:eastAsia="宋体" w:cs="宋体"/>
          <w:b w:val="0"/>
          <w:bCs w:val="0"/>
          <w:color w:val="auto"/>
          <w:kern w:val="2"/>
          <w:sz w:val="24"/>
          <w:szCs w:val="20"/>
          <w:highlight w:val="none"/>
          <w:lang w:val="en-US" w:eastAsia="zh-CN"/>
        </w:rPr>
        <w:t>系统接入云管理平台的网络安全设计，要求在不影响当前业务的前提下，实现对接网络的安全。</w:t>
      </w:r>
    </w:p>
    <w:p>
      <w:pPr>
        <w:spacing w:beforeLines="0" w:line="360" w:lineRule="auto"/>
        <w:ind w:firstLine="480" w:firstLineChars="200"/>
        <w:rPr>
          <w:rFonts w:hint="eastAsia" w:ascii="宋体" w:hAnsi="宋体" w:eastAsia="宋体" w:cs="宋体"/>
          <w:b w:val="0"/>
          <w:bCs w:val="0"/>
          <w:color w:val="auto"/>
          <w:kern w:val="2"/>
          <w:sz w:val="24"/>
          <w:szCs w:val="20"/>
          <w:highlight w:val="none"/>
          <w:lang w:val="en-US" w:eastAsia="zh-CN"/>
        </w:rPr>
      </w:pPr>
      <w:r>
        <w:rPr>
          <w:rFonts w:hint="eastAsia" w:ascii="宋体" w:hAnsi="宋体" w:eastAsia="宋体" w:cs="宋体"/>
          <w:b w:val="0"/>
          <w:bCs w:val="0"/>
          <w:color w:val="auto"/>
          <w:kern w:val="2"/>
          <w:sz w:val="24"/>
          <w:szCs w:val="20"/>
          <w:highlight w:val="none"/>
          <w:lang w:val="en-US" w:eastAsia="zh-CN"/>
        </w:rPr>
        <w:t>（1）将安全策略、硬件及软件结合起来，构成一个统一的防御系统，减少网络安全风险。</w:t>
      </w:r>
    </w:p>
    <w:p>
      <w:pPr>
        <w:spacing w:beforeLines="0" w:line="360" w:lineRule="auto"/>
        <w:ind w:firstLine="480" w:firstLineChars="200"/>
        <w:rPr>
          <w:rFonts w:hint="eastAsia" w:ascii="宋体" w:hAnsi="宋体" w:eastAsia="宋体" w:cs="宋体"/>
          <w:b w:val="0"/>
          <w:bCs w:val="0"/>
          <w:color w:val="auto"/>
          <w:kern w:val="2"/>
          <w:sz w:val="24"/>
          <w:szCs w:val="20"/>
          <w:highlight w:val="none"/>
          <w:lang w:val="en-US" w:eastAsia="zh-CN"/>
        </w:rPr>
      </w:pPr>
      <w:r>
        <w:rPr>
          <w:rFonts w:hint="eastAsia" w:ascii="宋体" w:hAnsi="宋体" w:eastAsia="宋体" w:cs="宋体"/>
          <w:b w:val="0"/>
          <w:bCs w:val="0"/>
          <w:color w:val="auto"/>
          <w:kern w:val="2"/>
          <w:sz w:val="24"/>
          <w:szCs w:val="20"/>
          <w:highlight w:val="none"/>
          <w:lang w:val="en-US" w:eastAsia="zh-CN"/>
        </w:rPr>
        <w:t>（2）通过部署安全产品、实现对不同层次、不同类别网络安全问题的防护。</w:t>
      </w:r>
    </w:p>
    <w:p>
      <w:pPr>
        <w:spacing w:beforeLines="0" w:line="360" w:lineRule="auto"/>
        <w:ind w:firstLine="480" w:firstLineChars="200"/>
        <w:rPr>
          <w:rFonts w:hint="eastAsia" w:ascii="宋体" w:hAnsi="宋体" w:eastAsia="宋体" w:cs="宋体"/>
          <w:b w:val="0"/>
          <w:bCs w:val="0"/>
          <w:color w:val="auto"/>
          <w:kern w:val="2"/>
          <w:sz w:val="24"/>
          <w:szCs w:val="20"/>
          <w:highlight w:val="none"/>
          <w:lang w:val="en-US" w:eastAsia="zh-CN"/>
        </w:rPr>
      </w:pPr>
      <w:r>
        <w:rPr>
          <w:rFonts w:hint="eastAsia" w:ascii="宋体" w:hAnsi="宋体" w:eastAsia="宋体" w:cs="宋体"/>
          <w:b w:val="0"/>
          <w:bCs w:val="0"/>
          <w:color w:val="auto"/>
          <w:kern w:val="2"/>
          <w:sz w:val="24"/>
          <w:szCs w:val="20"/>
          <w:highlight w:val="none"/>
          <w:lang w:val="en-US" w:eastAsia="zh-CN"/>
        </w:rPr>
        <w:t>（3）使用网络管理者能很快重新组织被破坏了的文件或应用，使系统重新恢复到破坏前的状态，最大限度地减少损失。</w:t>
      </w:r>
    </w:p>
    <w:p>
      <w:pPr>
        <w:spacing w:beforeLines="0" w:line="360" w:lineRule="auto"/>
        <w:ind w:firstLine="480" w:firstLineChars="200"/>
        <w:rPr>
          <w:rFonts w:hint="eastAsia" w:ascii="宋体" w:hAnsi="宋体" w:eastAsia="宋体" w:cs="宋体"/>
          <w:b w:val="0"/>
          <w:bCs w:val="0"/>
          <w:color w:val="auto"/>
          <w:kern w:val="2"/>
          <w:sz w:val="24"/>
          <w:szCs w:val="20"/>
          <w:highlight w:val="none"/>
          <w:lang w:val="en-US" w:eastAsia="zh-CN"/>
        </w:rPr>
      </w:pPr>
      <w:r>
        <w:rPr>
          <w:rFonts w:hint="eastAsia" w:ascii="宋体" w:hAnsi="宋体" w:eastAsia="宋体" w:cs="宋体"/>
          <w:b w:val="0"/>
          <w:bCs w:val="0"/>
          <w:color w:val="auto"/>
          <w:kern w:val="2"/>
          <w:sz w:val="24"/>
          <w:szCs w:val="20"/>
          <w:highlight w:val="none"/>
          <w:lang w:val="en-US" w:eastAsia="zh-CN"/>
        </w:rPr>
        <w:t>（4）对重要服务器的运行状况进行全面监控。</w:t>
      </w:r>
    </w:p>
    <w:p>
      <w:pPr>
        <w:keepNext/>
        <w:keepLines/>
        <w:spacing w:beforeLines="-2147483648" w:line="360" w:lineRule="auto"/>
        <w:ind w:firstLine="0" w:firstLineChars="0"/>
        <w:jc w:val="left"/>
        <w:outlineLvl w:val="1"/>
        <w:rPr>
          <w:rFonts w:hint="eastAsia" w:ascii="宋体" w:hAnsi="宋体" w:eastAsia="宋体" w:cs="宋体"/>
          <w:b/>
          <w:bCs w:val="0"/>
          <w:color w:val="auto"/>
          <w:kern w:val="0"/>
          <w:sz w:val="24"/>
          <w:szCs w:val="20"/>
          <w:highlight w:val="none"/>
          <w:lang w:val="zh-CN" w:eastAsia="zh-CN"/>
        </w:rPr>
      </w:pPr>
      <w:r>
        <w:rPr>
          <w:rFonts w:hint="eastAsia" w:ascii="宋体" w:hAnsi="宋体" w:eastAsia="宋体" w:cs="宋体"/>
          <w:b/>
          <w:bCs w:val="0"/>
          <w:color w:val="auto"/>
          <w:kern w:val="0"/>
          <w:sz w:val="24"/>
          <w:szCs w:val="20"/>
          <w:highlight w:val="none"/>
          <w:lang w:val="en-US" w:eastAsia="zh-CN"/>
        </w:rPr>
        <w:t>6</w:t>
      </w:r>
      <w:r>
        <w:rPr>
          <w:rFonts w:hint="eastAsia" w:ascii="宋体" w:hAnsi="宋体" w:eastAsia="宋体" w:cs="宋体"/>
          <w:b/>
          <w:bCs w:val="0"/>
          <w:color w:val="auto"/>
          <w:kern w:val="0"/>
          <w:sz w:val="24"/>
          <w:szCs w:val="20"/>
          <w:highlight w:val="none"/>
          <w:lang w:val="zh-CN" w:eastAsia="zh-CN"/>
        </w:rPr>
        <w:t>.2 防火墙系统</w:t>
      </w:r>
    </w:p>
    <w:p>
      <w:pPr>
        <w:spacing w:beforeLines="0" w:line="360" w:lineRule="auto"/>
        <w:ind w:firstLine="480" w:firstLineChars="200"/>
        <w:rPr>
          <w:rFonts w:hint="eastAsia" w:ascii="宋体" w:hAnsi="宋体" w:eastAsia="宋体" w:cs="宋体"/>
          <w:b w:val="0"/>
          <w:bCs w:val="0"/>
          <w:color w:val="auto"/>
          <w:kern w:val="2"/>
          <w:sz w:val="24"/>
          <w:szCs w:val="20"/>
          <w:highlight w:val="none"/>
          <w:lang w:val="en-US" w:eastAsia="zh-CN"/>
        </w:rPr>
      </w:pPr>
      <w:r>
        <w:rPr>
          <w:rFonts w:hint="eastAsia" w:ascii="宋体" w:hAnsi="宋体" w:eastAsia="宋体" w:cs="宋体"/>
          <w:b w:val="0"/>
          <w:bCs w:val="0"/>
          <w:color w:val="auto"/>
          <w:kern w:val="2"/>
          <w:sz w:val="24"/>
          <w:szCs w:val="20"/>
          <w:highlight w:val="none"/>
          <w:lang w:val="en-US" w:eastAsia="zh-CN"/>
        </w:rPr>
        <w:t>系统接入云管理平台，所有访问服务器的请求都要经过防火墙安全规则的详细检测。只有访问服务器的请求符合防火墙安全规则后，才能通过防火墙到达内部服务器。</w:t>
      </w:r>
    </w:p>
    <w:p>
      <w:pPr>
        <w:keepNext/>
        <w:keepLines/>
        <w:spacing w:beforeLines="-2147483648" w:line="360" w:lineRule="auto"/>
        <w:ind w:firstLine="0" w:firstLineChars="0"/>
        <w:jc w:val="left"/>
        <w:outlineLvl w:val="1"/>
        <w:rPr>
          <w:rFonts w:hint="eastAsia" w:ascii="宋体" w:hAnsi="宋体" w:eastAsia="宋体" w:cs="宋体"/>
          <w:b/>
          <w:bCs w:val="0"/>
          <w:color w:val="auto"/>
          <w:kern w:val="0"/>
          <w:sz w:val="24"/>
          <w:szCs w:val="20"/>
          <w:highlight w:val="none"/>
          <w:lang w:val="en-US" w:eastAsia="zh-CN"/>
        </w:rPr>
      </w:pPr>
      <w:r>
        <w:rPr>
          <w:rFonts w:hint="eastAsia" w:ascii="宋体" w:hAnsi="宋体" w:eastAsia="宋体" w:cs="宋体"/>
          <w:b/>
          <w:bCs w:val="0"/>
          <w:color w:val="auto"/>
          <w:kern w:val="0"/>
          <w:sz w:val="24"/>
          <w:szCs w:val="20"/>
          <w:highlight w:val="none"/>
          <w:lang w:val="en-US" w:eastAsia="zh-CN"/>
        </w:rPr>
        <w:t>6</w:t>
      </w:r>
      <w:r>
        <w:rPr>
          <w:rFonts w:hint="eastAsia" w:ascii="宋体" w:hAnsi="宋体" w:eastAsia="宋体" w:cs="宋体"/>
          <w:b/>
          <w:bCs w:val="0"/>
          <w:color w:val="auto"/>
          <w:kern w:val="0"/>
          <w:sz w:val="24"/>
          <w:szCs w:val="20"/>
          <w:highlight w:val="none"/>
          <w:lang w:val="zh-CN" w:eastAsia="zh-CN"/>
        </w:rPr>
        <w:t>.3 入侵检测系统</w:t>
      </w:r>
    </w:p>
    <w:p>
      <w:pPr>
        <w:spacing w:beforeLines="0" w:line="360" w:lineRule="auto"/>
        <w:ind w:firstLine="480" w:firstLineChars="200"/>
        <w:rPr>
          <w:rFonts w:hint="eastAsia" w:ascii="宋体" w:hAnsi="宋体" w:eastAsia="宋体" w:cs="宋体"/>
          <w:b w:val="0"/>
          <w:bCs w:val="0"/>
          <w:color w:val="auto"/>
          <w:kern w:val="2"/>
          <w:sz w:val="24"/>
          <w:szCs w:val="20"/>
          <w:highlight w:val="none"/>
          <w:lang w:val="en-US" w:eastAsia="zh-CN"/>
        </w:rPr>
      </w:pPr>
      <w:r>
        <w:rPr>
          <w:rFonts w:hint="eastAsia" w:ascii="宋体" w:hAnsi="宋体" w:eastAsia="宋体" w:cs="宋体"/>
          <w:b w:val="0"/>
          <w:bCs w:val="0"/>
          <w:color w:val="auto"/>
          <w:kern w:val="2"/>
          <w:sz w:val="24"/>
          <w:szCs w:val="20"/>
          <w:highlight w:val="none"/>
          <w:lang w:val="en-US" w:eastAsia="zh-CN"/>
        </w:rPr>
        <w:t>设置网络入侵检测系统，位于有敏感数据需要保护的网络上，通过实时侦听网络数据流，寻找网络违规模式和未授权的网络访问尝试。当发现网络违规行为和未授权的网络访问时，网络监控系统能够根据系统安全策略做出反应，包括实时报警、事件登录，或执行用户自定义的安全策略等。网络监控系统可以部署在网络中有安全风险的地方，如局域网出入口、重点保护主机、远程接入服务器、内部网重点工作站组等。在重点保护区域，单独各部署一套网络监控系统(管理器+探测引擎)，在全网使用一个管理器，便于进行集中管理。</w:t>
      </w:r>
    </w:p>
    <w:p>
      <w:pPr>
        <w:keepNext/>
        <w:keepLines/>
        <w:widowControl w:val="0"/>
        <w:bidi w:val="0"/>
        <w:spacing w:line="360" w:lineRule="auto"/>
        <w:ind w:firstLine="0" w:firstLineChars="0"/>
        <w:jc w:val="both"/>
        <w:outlineLvl w:val="0"/>
        <w:rPr>
          <w:rFonts w:hint="eastAsia" w:ascii="宋体" w:hAnsi="宋体" w:eastAsia="宋体" w:cs="宋体"/>
          <w:b/>
          <w:bCs/>
          <w:color w:val="auto"/>
          <w:kern w:val="44"/>
          <w:sz w:val="28"/>
          <w:szCs w:val="21"/>
          <w:highlight w:val="none"/>
          <w:lang w:val="en-US" w:eastAsia="zh-CN" w:bidi="ar-SA"/>
        </w:rPr>
      </w:pPr>
      <w:r>
        <w:rPr>
          <w:rFonts w:hint="eastAsia" w:ascii="宋体" w:hAnsi="宋体" w:eastAsia="宋体" w:cs="宋体"/>
          <w:b/>
          <w:bCs/>
          <w:color w:val="auto"/>
          <w:kern w:val="44"/>
          <w:sz w:val="28"/>
          <w:szCs w:val="44"/>
          <w:highlight w:val="none"/>
          <w:lang w:val="en-US" w:eastAsia="zh-CN" w:bidi="ar-SA"/>
        </w:rPr>
        <w:t>7.质保及</w:t>
      </w:r>
      <w:r>
        <w:rPr>
          <w:rFonts w:hint="eastAsia" w:ascii="宋体" w:hAnsi="宋体" w:eastAsia="宋体" w:cs="宋体"/>
          <w:b/>
          <w:bCs/>
          <w:color w:val="auto"/>
          <w:kern w:val="44"/>
          <w:sz w:val="28"/>
          <w:szCs w:val="21"/>
          <w:highlight w:val="none"/>
          <w:lang w:val="en-US" w:eastAsia="zh-CN" w:bidi="ar-SA"/>
        </w:rPr>
        <w:t>系统维护要求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不少于3</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产品</w:t>
      </w:r>
      <w:r>
        <w:rPr>
          <w:rFonts w:hint="eastAsia" w:ascii="宋体" w:hAnsi="宋体" w:eastAsia="宋体" w:cs="宋体"/>
          <w:color w:val="auto"/>
          <w:sz w:val="24"/>
          <w:highlight w:val="none"/>
        </w:rPr>
        <w:t>质保</w:t>
      </w:r>
      <w:r>
        <w:rPr>
          <w:rFonts w:hint="eastAsia" w:ascii="宋体" w:hAnsi="宋体" w:cs="宋体"/>
          <w:color w:val="auto"/>
          <w:sz w:val="24"/>
          <w:highlight w:val="none"/>
          <w:lang w:val="en-US" w:eastAsia="zh-CN"/>
        </w:rPr>
        <w:t>及系统</w:t>
      </w:r>
      <w:r>
        <w:rPr>
          <w:rFonts w:hint="eastAsia" w:ascii="宋体" w:hAnsi="宋体" w:eastAsia="宋体" w:cs="宋体"/>
          <w:color w:val="auto"/>
          <w:sz w:val="24"/>
          <w:highlight w:val="none"/>
        </w:rPr>
        <w:t>维护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不少于3</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产品</w:t>
      </w:r>
      <w:r>
        <w:rPr>
          <w:rFonts w:hint="eastAsia" w:ascii="宋体" w:hAnsi="宋体" w:eastAsia="宋体" w:cs="宋体"/>
          <w:color w:val="auto"/>
          <w:sz w:val="24"/>
          <w:highlight w:val="none"/>
        </w:rPr>
        <w:t>质保期：试运行</w:t>
      </w:r>
      <w:r>
        <w:rPr>
          <w:rFonts w:hint="default" w:ascii="宋体" w:hAnsi="宋体" w:eastAsia="宋体" w:cs="宋体"/>
          <w:color w:val="auto"/>
          <w:sz w:val="24"/>
          <w:highlight w:val="none"/>
          <w:lang w:val="en-US"/>
        </w:rPr>
        <w:t>期</w:t>
      </w:r>
      <w:r>
        <w:rPr>
          <w:rFonts w:hint="eastAsia" w:ascii="宋体" w:hAnsi="宋体" w:eastAsia="宋体" w:cs="宋体"/>
          <w:color w:val="auto"/>
          <w:sz w:val="24"/>
          <w:highlight w:val="none"/>
        </w:rPr>
        <w:t>结束后，</w:t>
      </w:r>
      <w:r>
        <w:rPr>
          <w:rFonts w:hint="eastAsia" w:ascii="宋体" w:hAnsi="宋体" w:cs="宋体"/>
          <w:color w:val="auto"/>
          <w:sz w:val="24"/>
          <w:highlight w:val="none"/>
          <w:lang w:val="en-US" w:eastAsia="zh-CN"/>
        </w:rPr>
        <w:t>通过验收之日起</w:t>
      </w:r>
      <w:r>
        <w:rPr>
          <w:rFonts w:hint="eastAsia" w:ascii="宋体" w:hAnsi="宋体" w:eastAsia="宋体" w:cs="宋体"/>
          <w:color w:val="auto"/>
          <w:sz w:val="24"/>
          <w:highlight w:val="none"/>
        </w:rPr>
        <w:t>，健康监测系统进入质保期。质保期内具体要求如下：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 设备质保要求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出现故障需维修的设备，有备件的传感器设备由</w:t>
      </w:r>
      <w:r>
        <w:rPr>
          <w:rFonts w:hint="eastAsia" w:ascii="宋体" w:hAnsi="宋体" w:cs="宋体"/>
          <w:color w:val="auto"/>
          <w:sz w:val="24"/>
          <w:highlight w:val="none"/>
          <w:lang w:val="en-US" w:eastAsia="zh-CN"/>
        </w:rPr>
        <w:t>中标</w:t>
      </w:r>
      <w:r>
        <w:rPr>
          <w:rFonts w:hint="eastAsia" w:ascii="宋体" w:hAnsi="宋体" w:eastAsia="宋体" w:cs="宋体"/>
          <w:color w:val="auto"/>
          <w:sz w:val="24"/>
          <w:highlight w:val="none"/>
        </w:rPr>
        <w:t>单位先行采用备品备件进行更换，换下的故障传感器由</w:t>
      </w:r>
      <w:r>
        <w:rPr>
          <w:rFonts w:hint="eastAsia" w:ascii="宋体" w:hAnsi="宋体" w:cs="宋体"/>
          <w:color w:val="auto"/>
          <w:sz w:val="24"/>
          <w:highlight w:val="none"/>
          <w:lang w:val="en-US" w:eastAsia="zh-CN"/>
        </w:rPr>
        <w:t>中标</w:t>
      </w:r>
      <w:r>
        <w:rPr>
          <w:rFonts w:hint="eastAsia" w:ascii="宋体" w:hAnsi="宋体" w:eastAsia="宋体" w:cs="宋体"/>
          <w:color w:val="auto"/>
          <w:sz w:val="24"/>
          <w:highlight w:val="none"/>
        </w:rPr>
        <w:t>单位进行维修或更换并标定；没有备件的传感器和其他设备由</w:t>
      </w:r>
      <w:r>
        <w:rPr>
          <w:rFonts w:hint="eastAsia" w:ascii="宋体" w:hAnsi="宋体" w:cs="宋体"/>
          <w:color w:val="auto"/>
          <w:sz w:val="24"/>
          <w:highlight w:val="none"/>
          <w:lang w:val="en-US" w:eastAsia="zh-CN"/>
        </w:rPr>
        <w:t>中标</w:t>
      </w:r>
      <w:r>
        <w:rPr>
          <w:rFonts w:hint="eastAsia" w:ascii="宋体" w:hAnsi="宋体" w:eastAsia="宋体" w:cs="宋体"/>
          <w:color w:val="auto"/>
          <w:sz w:val="24"/>
          <w:highlight w:val="none"/>
        </w:rPr>
        <w:t>单位提供备机（件）方可拆下故障设备进行维修或更换，维修或更换期间系统数据采集中断时间不得超过</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8小时。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质保期内，同一设备维修超过3次（含），更换新的设备。更换后的新设备同样按本条要求执行。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质保期内，</w:t>
      </w:r>
      <w:r>
        <w:rPr>
          <w:rFonts w:hint="eastAsia" w:ascii="宋体" w:hAnsi="宋体" w:cs="宋体"/>
          <w:color w:val="auto"/>
          <w:sz w:val="24"/>
          <w:highlight w:val="none"/>
          <w:lang w:val="en-US" w:eastAsia="zh-CN"/>
        </w:rPr>
        <w:t>对</w:t>
      </w:r>
      <w:r>
        <w:rPr>
          <w:rFonts w:hint="eastAsia" w:ascii="宋体" w:hAnsi="宋体" w:eastAsia="宋体" w:cs="宋体"/>
          <w:color w:val="auto"/>
          <w:sz w:val="24"/>
          <w:highlight w:val="none"/>
        </w:rPr>
        <w:t>易损件、易耗件以及具有使用周期的传感器或部件</w:t>
      </w:r>
      <w:r>
        <w:rPr>
          <w:rFonts w:hint="eastAsia" w:ascii="宋体" w:hAnsi="宋体" w:cs="宋体"/>
          <w:color w:val="auto"/>
          <w:sz w:val="24"/>
          <w:highlight w:val="none"/>
          <w:lang w:val="en-US" w:eastAsia="zh-CN"/>
        </w:rPr>
        <w:t>进行</w:t>
      </w:r>
      <w:r>
        <w:rPr>
          <w:rFonts w:hint="eastAsia" w:ascii="宋体" w:hAnsi="宋体" w:eastAsia="宋体" w:cs="宋体"/>
          <w:color w:val="auto"/>
          <w:sz w:val="24"/>
          <w:highlight w:val="none"/>
        </w:rPr>
        <w:t>更换，包括但不限于传导液体、湿敏元器件、机械转动部分，以及养护管理单位提出已证明失效或存有故障或有较大误差的传感器。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 系统维护要求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质保期内，每</w:t>
      </w:r>
      <w:r>
        <w:rPr>
          <w:rFonts w:hint="eastAsia" w:ascii="宋体" w:hAnsi="宋体" w:cs="宋体"/>
          <w:color w:val="auto"/>
          <w:sz w:val="24"/>
          <w:highlight w:val="none"/>
          <w:lang w:val="en-US" w:eastAsia="zh-CN"/>
        </w:rPr>
        <w:t>6个月</w:t>
      </w:r>
      <w:r>
        <w:rPr>
          <w:rFonts w:hint="eastAsia" w:ascii="宋体" w:hAnsi="宋体" w:eastAsia="宋体" w:cs="宋体"/>
          <w:color w:val="auto"/>
          <w:sz w:val="24"/>
          <w:highlight w:val="none"/>
        </w:rPr>
        <w:t>对系统和设备进行</w:t>
      </w:r>
      <w:r>
        <w:rPr>
          <w:rFonts w:hint="eastAsia" w:ascii="宋体" w:hAnsi="宋体" w:cs="宋体"/>
          <w:color w:val="auto"/>
          <w:sz w:val="24"/>
          <w:highlight w:val="none"/>
          <w:lang w:val="en-US" w:eastAsia="zh-CN"/>
        </w:rPr>
        <w:t>不少于</w:t>
      </w:r>
      <w:r>
        <w:rPr>
          <w:rFonts w:hint="eastAsia" w:ascii="宋体" w:hAnsi="宋体" w:eastAsia="宋体" w:cs="宋体"/>
          <w:color w:val="auto"/>
          <w:sz w:val="24"/>
          <w:highlight w:val="none"/>
        </w:rPr>
        <w:t>一次定期检查、定期维护与全面保养，对检查出有故障的传感器须在</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个工作日内完成维修或更换。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质保期内，每年进行一次系统精度校准。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质保期内，每</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rPr>
        <w:t>升级应用软件不</w:t>
      </w:r>
      <w:r>
        <w:rPr>
          <w:rFonts w:hint="eastAsia" w:ascii="宋体" w:hAnsi="宋体" w:cs="宋体"/>
          <w:color w:val="auto"/>
          <w:sz w:val="24"/>
          <w:highlight w:val="none"/>
          <w:lang w:val="en-US" w:eastAsia="zh-CN"/>
        </w:rPr>
        <w:t>少</w:t>
      </w:r>
      <w:r>
        <w:rPr>
          <w:rFonts w:hint="eastAsia" w:ascii="宋体" w:hAnsi="宋体" w:eastAsia="宋体" w:cs="宋体"/>
          <w:color w:val="auto"/>
          <w:sz w:val="24"/>
          <w:highlight w:val="none"/>
        </w:rPr>
        <w:t>于1次。</w:t>
      </w:r>
    </w:p>
    <w:p>
      <w:pPr>
        <w:keepNext/>
        <w:keepLines/>
        <w:widowControl w:val="0"/>
        <w:spacing w:line="360" w:lineRule="auto"/>
        <w:ind w:firstLine="0" w:firstLineChars="0"/>
        <w:jc w:val="both"/>
        <w:outlineLvl w:val="0"/>
        <w:rPr>
          <w:rFonts w:hint="eastAsia" w:ascii="宋体" w:hAnsi="宋体" w:eastAsia="宋体" w:cs="宋体"/>
          <w:b/>
          <w:bCs/>
          <w:color w:val="auto"/>
          <w:kern w:val="44"/>
          <w:sz w:val="28"/>
          <w:szCs w:val="44"/>
          <w:highlight w:val="none"/>
          <w:lang w:val="en-US" w:eastAsia="zh-CN" w:bidi="ar-SA"/>
        </w:rPr>
      </w:pPr>
      <w:r>
        <w:rPr>
          <w:rFonts w:hint="eastAsia" w:ascii="宋体" w:hAnsi="宋体" w:eastAsia="宋体" w:cs="宋体"/>
          <w:b/>
          <w:bCs/>
          <w:color w:val="auto"/>
          <w:kern w:val="44"/>
          <w:sz w:val="28"/>
          <w:szCs w:val="44"/>
          <w:highlight w:val="none"/>
          <w:lang w:val="en-US" w:eastAsia="zh-CN" w:bidi="ar-SA"/>
        </w:rPr>
        <w:t>8.安全要求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中标人必须重视安全生产工作，确保合同期内不出安全责任事故。如发生安全责任事故，由中标人承担一切责任及损失</w:t>
      </w:r>
    </w:p>
    <w:p>
      <w:pPr>
        <w:keepNext/>
        <w:keepLines/>
        <w:widowControl w:val="0"/>
        <w:spacing w:line="360" w:lineRule="auto"/>
        <w:ind w:firstLine="0" w:firstLineChars="0"/>
        <w:jc w:val="both"/>
        <w:outlineLvl w:val="0"/>
        <w:rPr>
          <w:rFonts w:hint="eastAsia" w:ascii="宋体" w:hAnsi="宋体" w:eastAsia="宋体" w:cs="宋体"/>
          <w:b/>
          <w:bCs/>
          <w:color w:val="auto"/>
          <w:kern w:val="44"/>
          <w:sz w:val="28"/>
          <w:szCs w:val="44"/>
          <w:highlight w:val="none"/>
          <w:lang w:val="en-US" w:eastAsia="zh-CN" w:bidi="ar-SA"/>
        </w:rPr>
      </w:pPr>
      <w:r>
        <w:rPr>
          <w:rFonts w:hint="eastAsia" w:ascii="宋体" w:hAnsi="宋体" w:eastAsia="宋体" w:cs="宋体"/>
          <w:b/>
          <w:bCs/>
          <w:color w:val="auto"/>
          <w:kern w:val="44"/>
          <w:sz w:val="28"/>
          <w:szCs w:val="44"/>
          <w:highlight w:val="none"/>
          <w:lang w:val="en-US" w:eastAsia="zh-CN" w:bidi="ar-SA"/>
        </w:rPr>
        <w:t>9.验收要求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试运行：设备完成安装调试后，系统进入试运行，试运行时间为</w:t>
      </w:r>
      <w:r>
        <w:rPr>
          <w:rFonts w:hint="eastAsia" w:ascii="宋体" w:hAnsi="宋体" w:cs="宋体"/>
          <w:color w:val="auto"/>
          <w:sz w:val="24"/>
          <w:highlight w:val="none"/>
          <w:lang w:val="en-US" w:eastAsia="zh-CN"/>
        </w:rPr>
        <w:t>30天</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验收：系统通过试运行后，中标方向采购方提出验收申请，采购方组织相关单位进行系统的验收。系统验收通过，进入正式运行阶段。系统验收合格的条件必须至少满足以下三个要求：已提供了合同要求的全部设备、软件和资料；试运行时性能满足合同及招标文件、中标方投标文件要求；性能测试和试运行时出现的问题已被解决。</w:t>
      </w:r>
      <w:r>
        <w:rPr>
          <w:rFonts w:hint="eastAsia" w:ascii="宋体" w:hAnsi="宋体" w:eastAsia="宋体" w:cs="宋体"/>
          <w:bCs/>
          <w:color w:val="auto"/>
          <w:sz w:val="24"/>
          <w:highlight w:val="none"/>
        </w:rPr>
        <w:t>试运行合格后，采购人有权委托第三方检测机构对项目进行检测，如有第三方检测需在检测合格后由采购人组织验收。</w:t>
      </w:r>
    </w:p>
    <w:p>
      <w:pPr>
        <w:keepNext/>
        <w:keepLines/>
        <w:spacing w:beforeLines="-2147483648" w:line="360" w:lineRule="auto"/>
        <w:ind w:firstLine="0" w:firstLineChars="0"/>
        <w:contextualSpacing w:val="0"/>
        <w:jc w:val="both"/>
        <w:outlineLvl w:val="0"/>
        <w:rPr>
          <w:rFonts w:hint="eastAsia" w:ascii="宋体" w:hAnsi="宋体" w:eastAsia="宋体" w:cs="宋体"/>
          <w:b/>
          <w:bCs/>
          <w:color w:val="auto"/>
          <w:kern w:val="44"/>
          <w:sz w:val="28"/>
          <w:szCs w:val="44"/>
          <w:highlight w:val="none"/>
          <w:lang w:eastAsia="zh-CN"/>
        </w:rPr>
      </w:pPr>
      <w:r>
        <w:rPr>
          <w:rFonts w:hint="eastAsia" w:ascii="宋体" w:hAnsi="宋体" w:eastAsia="宋体" w:cs="宋体"/>
          <w:b/>
          <w:bCs/>
          <w:color w:val="auto"/>
          <w:kern w:val="44"/>
          <w:sz w:val="28"/>
          <w:szCs w:val="44"/>
          <w:highlight w:val="none"/>
          <w:lang w:val="en-US" w:eastAsia="zh-CN"/>
        </w:rPr>
        <w:t>10.</w:t>
      </w:r>
      <w:r>
        <w:rPr>
          <w:rFonts w:hint="eastAsia" w:ascii="宋体" w:hAnsi="宋体" w:eastAsia="宋体" w:cs="宋体"/>
          <w:b/>
          <w:bCs/>
          <w:color w:val="auto"/>
          <w:kern w:val="44"/>
          <w:sz w:val="28"/>
          <w:szCs w:val="44"/>
          <w:highlight w:val="none"/>
        </w:rPr>
        <w:t>技术文件</w:t>
      </w:r>
    </w:p>
    <w:p>
      <w:pPr>
        <w:spacing w:beforeLines="-2147483648"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10</w:t>
      </w:r>
      <w:r>
        <w:rPr>
          <w:rFonts w:hint="eastAsia" w:ascii="宋体" w:hAnsi="宋体" w:eastAsia="宋体" w:cs="宋体"/>
          <w:color w:val="auto"/>
          <w:sz w:val="24"/>
          <w:szCs w:val="20"/>
          <w:highlight w:val="none"/>
        </w:rPr>
        <w:t>.1投标人和提供的技术文件与项目实施及其提供的设备(硬件和软件)达到招标人技术和质量要求。所投产品必须是符合国家</w:t>
      </w:r>
      <w:r>
        <w:rPr>
          <w:rFonts w:hint="eastAsia" w:ascii="宋体" w:hAnsi="宋体" w:eastAsia="宋体" w:cs="宋体"/>
          <w:color w:val="auto"/>
          <w:sz w:val="24"/>
          <w:szCs w:val="20"/>
          <w:highlight w:val="none"/>
          <w:lang w:val="en-US" w:eastAsia="zh-CN"/>
        </w:rPr>
        <w:t>有关强制</w:t>
      </w:r>
      <w:r>
        <w:rPr>
          <w:rFonts w:hint="eastAsia" w:ascii="宋体" w:hAnsi="宋体" w:eastAsia="宋体" w:cs="宋体"/>
          <w:color w:val="auto"/>
          <w:sz w:val="24"/>
          <w:szCs w:val="20"/>
          <w:highlight w:val="none"/>
        </w:rPr>
        <w:t>标准</w:t>
      </w:r>
      <w:r>
        <w:rPr>
          <w:rFonts w:hint="eastAsia" w:ascii="宋体" w:hAnsi="宋体" w:eastAsia="宋体" w:cs="宋体"/>
          <w:color w:val="auto"/>
          <w:sz w:val="24"/>
          <w:szCs w:val="20"/>
          <w:highlight w:val="none"/>
          <w:lang w:val="en-US" w:eastAsia="zh-CN"/>
        </w:rPr>
        <w:t>和认证</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否则</w:t>
      </w:r>
      <w:r>
        <w:rPr>
          <w:rFonts w:hint="eastAsia" w:ascii="宋体" w:hAnsi="宋体" w:eastAsia="宋体" w:cs="宋体"/>
          <w:color w:val="auto"/>
          <w:sz w:val="24"/>
          <w:szCs w:val="20"/>
          <w:highlight w:val="none"/>
        </w:rPr>
        <w:t>验收</w:t>
      </w:r>
      <w:r>
        <w:rPr>
          <w:rFonts w:hint="eastAsia" w:ascii="宋体" w:hAnsi="宋体" w:eastAsia="宋体" w:cs="宋体"/>
          <w:color w:val="auto"/>
          <w:sz w:val="24"/>
          <w:szCs w:val="20"/>
          <w:highlight w:val="none"/>
          <w:lang w:val="en-US" w:eastAsia="zh-CN"/>
        </w:rPr>
        <w:t>不</w:t>
      </w:r>
      <w:r>
        <w:rPr>
          <w:rFonts w:hint="eastAsia" w:ascii="宋体" w:hAnsi="宋体" w:eastAsia="宋体" w:cs="宋体"/>
          <w:color w:val="auto"/>
          <w:sz w:val="24"/>
          <w:szCs w:val="20"/>
          <w:highlight w:val="none"/>
        </w:rPr>
        <w:t>合格</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是符合国家有关规定的原厂商生产或授权生产的原装正品</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否则</w:t>
      </w:r>
      <w:r>
        <w:rPr>
          <w:rFonts w:hint="eastAsia" w:ascii="宋体" w:hAnsi="宋体" w:eastAsia="宋体" w:cs="宋体"/>
          <w:color w:val="auto"/>
          <w:sz w:val="24"/>
          <w:szCs w:val="20"/>
          <w:highlight w:val="none"/>
        </w:rPr>
        <w:t>验收</w:t>
      </w:r>
      <w:r>
        <w:rPr>
          <w:rFonts w:hint="eastAsia" w:ascii="宋体" w:hAnsi="宋体" w:eastAsia="宋体" w:cs="宋体"/>
          <w:color w:val="auto"/>
          <w:sz w:val="24"/>
          <w:szCs w:val="20"/>
          <w:highlight w:val="none"/>
          <w:lang w:val="en-US" w:eastAsia="zh-CN"/>
        </w:rPr>
        <w:t>不</w:t>
      </w:r>
      <w:r>
        <w:rPr>
          <w:rFonts w:hint="eastAsia" w:ascii="宋体" w:hAnsi="宋体" w:eastAsia="宋体" w:cs="宋体"/>
          <w:color w:val="auto"/>
          <w:sz w:val="24"/>
          <w:szCs w:val="20"/>
          <w:highlight w:val="none"/>
        </w:rPr>
        <w:t>合格。</w:t>
      </w:r>
    </w:p>
    <w:p>
      <w:pPr>
        <w:spacing w:beforeLines="-2147483648"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10</w:t>
      </w:r>
      <w:r>
        <w:rPr>
          <w:rFonts w:hint="eastAsia" w:ascii="宋体" w:hAnsi="宋体" w:eastAsia="宋体" w:cs="宋体"/>
          <w:color w:val="auto"/>
          <w:sz w:val="24"/>
          <w:szCs w:val="20"/>
          <w:highlight w:val="none"/>
        </w:rPr>
        <w:t>.2投标人提供的技术文件应该真实、全面、完整、详细，应以中文书写。</w:t>
      </w:r>
    </w:p>
    <w:p>
      <w:pPr>
        <w:spacing w:beforeLines="-2147483648"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10</w:t>
      </w:r>
      <w:r>
        <w:rPr>
          <w:rFonts w:hint="eastAsia" w:ascii="宋体" w:hAnsi="宋体" w:eastAsia="宋体" w:cs="宋体"/>
          <w:color w:val="auto"/>
          <w:sz w:val="24"/>
          <w:szCs w:val="20"/>
          <w:highlight w:val="none"/>
        </w:rPr>
        <w:t>.3投标人提供的技术文件应是能满足系统进行所需的安装调试、操作使用及维护管理等所有设备的详细技术资料。</w:t>
      </w:r>
    </w:p>
    <w:p>
      <w:pPr>
        <w:spacing w:beforeLines="-2147483648" w:line="360" w:lineRule="auto"/>
        <w:ind w:firstLine="480" w:firstLineChars="200"/>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val="en-US" w:eastAsia="zh-CN"/>
        </w:rPr>
        <w:t>10</w:t>
      </w:r>
      <w:r>
        <w:rPr>
          <w:rFonts w:hint="eastAsia" w:ascii="宋体" w:hAnsi="宋体" w:eastAsia="宋体" w:cs="宋体"/>
          <w:color w:val="auto"/>
          <w:sz w:val="24"/>
          <w:szCs w:val="20"/>
          <w:highlight w:val="none"/>
        </w:rPr>
        <w:t>.4中标单位将所供货物的产品序列号、保修卡、合格证、测验报告等信息逐一进行登记，经采购人核对无误后加盖中标单位项目章，交采购人保管备查</w:t>
      </w:r>
      <w:r>
        <w:rPr>
          <w:rFonts w:hint="eastAsia" w:ascii="宋体" w:hAnsi="宋体" w:eastAsia="宋体" w:cs="宋体"/>
          <w:color w:val="auto"/>
          <w:sz w:val="24"/>
          <w:szCs w:val="20"/>
          <w:highlight w:val="none"/>
          <w:lang w:eastAsia="zh-CN"/>
        </w:rPr>
        <w:t>。</w:t>
      </w:r>
    </w:p>
    <w:p>
      <w:pPr>
        <w:keepNext w:val="0"/>
        <w:keepLines w:val="0"/>
        <w:widowControl/>
        <w:spacing w:line="360" w:lineRule="auto"/>
        <w:ind w:firstLine="562" w:firstLineChars="200"/>
        <w:jc w:val="left"/>
        <w:outlineLvl w:val="9"/>
        <w:rPr>
          <w:rFonts w:hint="eastAsia" w:ascii="宋体" w:hAnsi="宋体" w:eastAsia="宋体" w:cs="宋体"/>
          <w:b/>
          <w:bCs/>
          <w:color w:val="auto"/>
          <w:kern w:val="44"/>
          <w:sz w:val="28"/>
          <w:szCs w:val="44"/>
          <w:highlight w:val="none"/>
          <w:lang w:val="en-US" w:eastAsia="zh-CN" w:bidi="ar-SA"/>
        </w:rPr>
      </w:pPr>
      <w:r>
        <w:rPr>
          <w:rFonts w:hint="eastAsia" w:ascii="宋体" w:hAnsi="宋体" w:eastAsia="宋体" w:cs="宋体"/>
          <w:b/>
          <w:bCs/>
          <w:color w:val="auto"/>
          <w:kern w:val="44"/>
          <w:sz w:val="28"/>
          <w:szCs w:val="44"/>
          <w:highlight w:val="none"/>
          <w:lang w:val="en-US" w:eastAsia="zh-CN" w:bidi="ar-SA"/>
        </w:rPr>
        <w:t>11.培训</w:t>
      </w:r>
    </w:p>
    <w:p>
      <w:pPr>
        <w:pStyle w:val="234"/>
        <w:spacing w:line="440" w:lineRule="exact"/>
        <w:ind w:firstLine="480" w:firstLineChars="200"/>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投标人应提供系统操作培训。质保期内，乙方应为甲方指定人员提供全面的技术培训服务，确保甲方指定人员能独立排查和解决设备常见故障，保障设备正常运行；质保期外，乙方承诺提供技术指导服务，协助指导甲方指定人员进行设备维护和故障维修以确保数据能正常传输。</w:t>
      </w:r>
    </w:p>
    <w:p>
      <w:pPr>
        <w:pStyle w:val="234"/>
        <w:spacing w:line="440" w:lineRule="exact"/>
        <w:ind w:firstLine="480" w:firstLineChars="200"/>
        <w:rPr>
          <w:rFonts w:hint="eastAsia" w:ascii="宋体" w:hAnsi="宋体" w:eastAsia="宋体" w:cs="宋体"/>
          <w:color w:val="auto"/>
          <w:kern w:val="2"/>
          <w:sz w:val="24"/>
          <w:highlight w:val="none"/>
          <w:lang w:val="en-US" w:eastAsia="zh-CN" w:bidi="ar-SA"/>
        </w:rPr>
      </w:pPr>
    </w:p>
    <w:p>
      <w:pPr>
        <w:pStyle w:val="234"/>
        <w:spacing w:line="440" w:lineRule="exact"/>
        <w:ind w:firstLine="480" w:firstLineChars="200"/>
        <w:rPr>
          <w:rFonts w:hint="eastAsia" w:ascii="宋体" w:hAnsi="宋体" w:eastAsia="宋体" w:cs="宋体"/>
          <w:color w:val="auto"/>
          <w:kern w:val="2"/>
          <w:sz w:val="24"/>
          <w:highlight w:val="none"/>
          <w:lang w:val="en-US" w:eastAsia="zh-CN" w:bidi="ar-SA"/>
        </w:rPr>
      </w:pPr>
    </w:p>
    <w:p>
      <w:pPr>
        <w:pStyle w:val="257"/>
        <w:numPr>
          <w:ilvl w:val="-1"/>
          <w:numId w:val="0"/>
        </w:numPr>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kern w:val="44"/>
          <w:sz w:val="28"/>
          <w:szCs w:val="44"/>
          <w:highlight w:val="none"/>
          <w:lang w:val="en-US" w:eastAsia="zh-CN"/>
        </w:rPr>
        <w:t>12.</w:t>
      </w:r>
      <w:r>
        <w:rPr>
          <w:rFonts w:hint="eastAsia" w:ascii="宋体" w:hAnsi="宋体" w:eastAsia="宋体" w:cs="宋体"/>
          <w:b/>
          <w:bCs/>
          <w:color w:val="auto"/>
          <w:sz w:val="28"/>
          <w:szCs w:val="28"/>
          <w:highlight w:val="none"/>
        </w:rPr>
        <w:t>项目实施团队人员要求</w:t>
      </w:r>
    </w:p>
    <w:p>
      <w:pPr>
        <w:widowControl/>
        <w:autoSpaceDE/>
        <w:autoSpaceDN/>
        <w:adjustRightInd/>
        <w:spacing w:before="156" w:beforeLines="50" w:after="156" w:afterLines="50" w:line="324"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(1)投标人应充分考虑满足投标项目的建设要求，提出完整的项目管理、</w:t>
      </w:r>
      <w:r>
        <w:rPr>
          <w:rFonts w:hint="eastAsia" w:ascii="宋体" w:hAnsi="宋体" w:eastAsia="宋体" w:cs="宋体"/>
          <w:color w:val="auto"/>
          <w:kern w:val="2"/>
          <w:sz w:val="24"/>
          <w:szCs w:val="24"/>
          <w:highlight w:val="none"/>
          <w:lang w:val="en-US" w:eastAsia="zh-CN"/>
        </w:rPr>
        <w:t>供货、</w:t>
      </w:r>
      <w:r>
        <w:rPr>
          <w:rFonts w:hint="eastAsia" w:ascii="宋体" w:hAnsi="宋体" w:eastAsia="宋体" w:cs="宋体"/>
          <w:color w:val="auto"/>
          <w:kern w:val="2"/>
          <w:sz w:val="24"/>
          <w:szCs w:val="24"/>
          <w:highlight w:val="none"/>
        </w:rPr>
        <w:t>系统设计与开发、培训、项目施工、项目验收、售后服务方案。</w:t>
      </w:r>
    </w:p>
    <w:p>
      <w:pPr>
        <w:widowControl/>
        <w:autoSpaceDE/>
        <w:autoSpaceDN/>
        <w:adjustRightInd/>
        <w:spacing w:before="156" w:beforeLines="50" w:after="156" w:afterLines="50" w:line="324"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(2)投标人在投标文件中，应根据对项目的理解作出项目的人员配置管理计划，包括组织结构、项目负责人、</w:t>
      </w:r>
      <w:r>
        <w:rPr>
          <w:rFonts w:hint="eastAsia" w:ascii="宋体" w:hAnsi="宋体" w:eastAsia="宋体" w:cs="宋体"/>
          <w:color w:val="auto"/>
          <w:kern w:val="2"/>
          <w:sz w:val="24"/>
          <w:szCs w:val="24"/>
          <w:highlight w:val="none"/>
          <w:lang w:val="en-US" w:eastAsia="zh-CN"/>
        </w:rPr>
        <w:t>技术负责人、</w:t>
      </w:r>
      <w:r>
        <w:rPr>
          <w:rFonts w:hint="eastAsia" w:ascii="宋体" w:hAnsi="宋体" w:eastAsia="宋体" w:cs="宋体"/>
          <w:color w:val="auto"/>
          <w:kern w:val="2"/>
          <w:sz w:val="24"/>
          <w:szCs w:val="24"/>
          <w:highlight w:val="none"/>
        </w:rPr>
        <w:t>组成人员及分工职责；阐述项目建设中业主方和建设方的职责。</w:t>
      </w:r>
    </w:p>
    <w:p>
      <w:pPr>
        <w:widowControl/>
        <w:autoSpaceDE/>
        <w:autoSpaceDN/>
        <w:adjustRightInd/>
        <w:spacing w:before="156" w:beforeLines="50" w:after="156" w:afterLines="50" w:line="324"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(3)参与此项目的技术人员具有承担过相同类型</w:t>
      </w:r>
      <w:r>
        <w:rPr>
          <w:rFonts w:hint="eastAsia" w:ascii="宋体" w:hAnsi="宋体" w:eastAsia="宋体" w:cs="宋体"/>
          <w:color w:val="auto"/>
          <w:kern w:val="2"/>
          <w:sz w:val="24"/>
          <w:szCs w:val="24"/>
          <w:highlight w:val="none"/>
          <w:lang w:eastAsia="zh-CN"/>
        </w:rPr>
        <w:t>项目</w:t>
      </w:r>
      <w:r>
        <w:rPr>
          <w:rFonts w:hint="eastAsia" w:ascii="宋体" w:hAnsi="宋体" w:eastAsia="宋体" w:cs="宋体"/>
          <w:color w:val="auto"/>
          <w:kern w:val="2"/>
          <w:sz w:val="24"/>
          <w:szCs w:val="24"/>
          <w:highlight w:val="none"/>
          <w:lang w:val="en-US" w:eastAsia="zh-CN"/>
        </w:rPr>
        <w:t>实施</w:t>
      </w:r>
      <w:r>
        <w:rPr>
          <w:rFonts w:hint="eastAsia" w:ascii="宋体" w:hAnsi="宋体" w:eastAsia="宋体" w:cs="宋体"/>
          <w:color w:val="auto"/>
          <w:kern w:val="2"/>
          <w:sz w:val="24"/>
          <w:szCs w:val="24"/>
          <w:highlight w:val="none"/>
        </w:rPr>
        <w:t>经验，能够与用户进行良好的沟通，掌握相关领域的相关基础知识，具备相关产品集成、应用和开发的能力。</w:t>
      </w:r>
    </w:p>
    <w:p>
      <w:pPr>
        <w:widowControl/>
        <w:adjustRightInd/>
        <w:spacing w:before="156" w:beforeLines="50" w:after="156" w:afterLines="50" w:line="32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(4)投标人应在投标书中提供本次项目实施的实施人员名单，以及整个</w:t>
      </w:r>
      <w:r>
        <w:rPr>
          <w:rFonts w:hint="eastAsia" w:ascii="宋体" w:hAnsi="宋体" w:eastAsia="宋体" w:cs="宋体"/>
          <w:color w:val="auto"/>
          <w:kern w:val="2"/>
          <w:sz w:val="24"/>
          <w:szCs w:val="24"/>
          <w:highlight w:val="none"/>
          <w:lang w:eastAsia="zh-CN"/>
        </w:rPr>
        <w:t>项目</w:t>
      </w:r>
      <w:r>
        <w:rPr>
          <w:rFonts w:hint="eastAsia" w:ascii="宋体" w:hAnsi="宋体" w:eastAsia="宋体" w:cs="宋体"/>
          <w:color w:val="auto"/>
          <w:kern w:val="2"/>
          <w:sz w:val="24"/>
          <w:szCs w:val="24"/>
          <w:highlight w:val="none"/>
        </w:rPr>
        <w:t>实施工期的具体计划安排表。</w:t>
      </w:r>
    </w:p>
    <w:p>
      <w:pPr>
        <w:pStyle w:val="257"/>
        <w:numPr>
          <w:ilvl w:val="-1"/>
          <w:numId w:val="0"/>
        </w:numPr>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13.</w:t>
      </w:r>
      <w:r>
        <w:rPr>
          <w:rFonts w:hint="eastAsia" w:ascii="宋体" w:hAnsi="宋体" w:eastAsia="宋体" w:cs="宋体"/>
          <w:b/>
          <w:bCs/>
          <w:color w:val="auto"/>
          <w:sz w:val="28"/>
          <w:szCs w:val="28"/>
          <w:highlight w:val="none"/>
        </w:rPr>
        <w:t>知识产权要求</w:t>
      </w:r>
    </w:p>
    <w:p>
      <w:pPr>
        <w:widowControl/>
        <w:autoSpaceDE/>
        <w:autoSpaceDN/>
        <w:adjustRightInd/>
        <w:spacing w:before="156" w:beforeLines="50" w:after="156" w:afterLines="50" w:line="324" w:lineRule="auto"/>
        <w:ind w:firstLine="480" w:firstLineChars="200"/>
        <w:rPr>
          <w:rFonts w:hint="eastAsia" w:ascii="宋体" w:hAnsi="宋体" w:eastAsia="宋体" w:cs="宋体"/>
          <w:bCs w:val="0"/>
          <w:color w:val="auto"/>
          <w:sz w:val="24"/>
          <w:highlight w:val="none"/>
        </w:rPr>
      </w:pPr>
      <w:r>
        <w:rPr>
          <w:rFonts w:hint="eastAsia" w:ascii="宋体" w:hAnsi="宋体" w:eastAsia="宋体" w:cs="宋体"/>
          <w:color w:val="auto"/>
          <w:sz w:val="24"/>
          <w:highlight w:val="none"/>
        </w:rPr>
        <w:t>中标方应保证所提供的系统或其任何一部分均不会侵犯任何第三方的知识产权。</w:t>
      </w:r>
    </w:p>
    <w:p>
      <w:pPr>
        <w:widowControl/>
        <w:adjustRightInd/>
        <w:snapToGrid/>
        <w:spacing w:before="156" w:beforeLines="50" w:after="156" w:afterLines="50" w:line="324" w:lineRule="auto"/>
        <w:ind w:firstLine="480" w:firstLineChars="200"/>
        <w:jc w:val="left"/>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投标人须保证所提供的产品包括相关附件为相应厂家原装正品，软件产品为相关厂家正版软件，符合国家有关规定。投标人须保证所提供产品具有合法的版权或使用权，本项目采购的产品，如在本项目范围内使用过程中出现版权或使用权纠纷，应由中标人负责，采购人和采购代理机构不承担责任。</w:t>
      </w:r>
    </w:p>
    <w:p>
      <w:pPr>
        <w:widowControl/>
        <w:adjustRightInd/>
        <w:snapToGrid/>
        <w:spacing w:before="156" w:beforeLines="50" w:after="156" w:afterLines="50" w:line="32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w:t>
      </w:r>
    </w:p>
    <w:p>
      <w:pPr>
        <w:pStyle w:val="966"/>
        <w:spacing w:before="156" w:beforeLines="50" w:after="156" w:afterLines="50" w:line="324" w:lineRule="auto"/>
        <w:ind w:firstLine="0" w:firstLineChars="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rPr>
        <w:t>投标报价</w:t>
      </w:r>
    </w:p>
    <w:p>
      <w:pPr>
        <w:pStyle w:val="966"/>
        <w:spacing w:before="156" w:beforeLines="50" w:after="156" w:afterLines="50" w:line="32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投标人以人民币报价且投标报价含设备费、运至买方指定地点的运输费、保险费、伴随服务费、</w:t>
      </w:r>
      <w:r>
        <w:rPr>
          <w:rFonts w:hint="eastAsia" w:ascii="宋体" w:hAnsi="宋体" w:cs="宋体"/>
          <w:color w:val="auto"/>
          <w:sz w:val="24"/>
          <w:szCs w:val="24"/>
          <w:highlight w:val="none"/>
          <w:lang w:val="en-US" w:eastAsia="zh-CN"/>
        </w:rPr>
        <w:t>安装、</w:t>
      </w:r>
      <w:r>
        <w:rPr>
          <w:rFonts w:hint="eastAsia" w:ascii="宋体" w:hAnsi="宋体" w:eastAsia="宋体" w:cs="宋体"/>
          <w:color w:val="auto"/>
          <w:sz w:val="24"/>
          <w:szCs w:val="24"/>
          <w:highlight w:val="none"/>
        </w:rPr>
        <w:t>调试费用、软件、上线、软件升级、培训、售后服务等一切费用。</w:t>
      </w:r>
    </w:p>
    <w:p>
      <w:pPr>
        <w:pStyle w:val="2"/>
        <w:numPr>
          <w:ilvl w:val="0"/>
          <w:numId w:val="4"/>
        </w:numPr>
        <w:ind w:left="0" w:firstLine="0"/>
        <w:rPr>
          <w:color w:val="auto"/>
          <w:highlight w:val="none"/>
        </w:rPr>
      </w:pPr>
      <w:r>
        <w:rPr>
          <w:rFonts w:hint="eastAsia" w:ascii="宋体" w:hAnsi="宋体" w:eastAsia="宋体" w:cs="宋体"/>
          <w:color w:val="auto"/>
          <w:kern w:val="44"/>
          <w:sz w:val="28"/>
          <w:szCs w:val="44"/>
          <w:highlight w:val="none"/>
          <w:lang w:val="en-US" w:eastAsia="zh-CN"/>
        </w:rPr>
        <w:t>供货及安装调试时间要求</w:t>
      </w:r>
    </w:p>
    <w:p>
      <w:pPr>
        <w:pStyle w:val="966"/>
        <w:spacing w:before="156" w:beforeLines="50" w:after="156" w:afterLines="50" w:line="324"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乙方应在合同签订生效之日起</w:t>
      </w:r>
      <w:r>
        <w:rPr>
          <w:rFonts w:hint="eastAsia" w:ascii="宋体" w:hAnsi="宋体" w:eastAsia="宋体" w:cs="宋体"/>
          <w:color w:val="auto"/>
          <w:sz w:val="24"/>
          <w:szCs w:val="24"/>
          <w:highlight w:val="none"/>
          <w:lang w:val="en-US" w:eastAsia="zh-CN"/>
        </w:rPr>
        <w:t xml:space="preserve">120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含试运行30天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内完成供货、安装、调试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试运行</w:t>
      </w:r>
      <w:r>
        <w:rPr>
          <w:rFonts w:hint="eastAsia" w:ascii="宋体" w:hAnsi="宋体" w:eastAsia="宋体" w:cs="宋体"/>
          <w:color w:val="auto"/>
          <w:sz w:val="24"/>
          <w:szCs w:val="24"/>
          <w:highlight w:val="none"/>
        </w:rPr>
        <w:t>等。</w:t>
      </w:r>
    </w:p>
    <w:p>
      <w:pPr>
        <w:numPr>
          <w:ilvl w:val="-1"/>
          <w:numId w:val="0"/>
        </w:numPr>
        <w:spacing w:line="240" w:lineRule="auto"/>
        <w:jc w:val="left"/>
        <w:outlineLvl w:val="9"/>
        <w:rPr>
          <w:rFonts w:hint="eastAsia" w:ascii="宋体" w:hAnsi="宋体" w:eastAsia="宋体" w:cs="宋体"/>
          <w:b/>
          <w:bCs/>
          <w:color w:val="auto"/>
          <w:kern w:val="44"/>
          <w:sz w:val="28"/>
          <w:szCs w:val="44"/>
          <w:highlight w:val="none"/>
          <w:lang w:val="en-US" w:eastAsia="zh-CN" w:bidi="ar-SA"/>
        </w:rPr>
      </w:pPr>
      <w:r>
        <w:rPr>
          <w:rFonts w:hint="eastAsia" w:ascii="宋体" w:hAnsi="宋体" w:eastAsia="宋体" w:cs="宋体"/>
          <w:b/>
          <w:bCs/>
          <w:color w:val="auto"/>
          <w:kern w:val="44"/>
          <w:sz w:val="28"/>
          <w:szCs w:val="44"/>
          <w:highlight w:val="none"/>
          <w:lang w:val="en-US" w:eastAsia="zh-CN" w:bidi="ar-SA"/>
        </w:rPr>
        <w:t>16、付款方式</w:t>
      </w:r>
    </w:p>
    <w:p>
      <w:pPr>
        <w:pStyle w:val="966"/>
        <w:spacing w:before="156" w:beforeLines="50" w:after="156" w:afterLines="50" w:line="32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第一期付款：合同签订</w:t>
      </w:r>
      <w:r>
        <w:rPr>
          <w:rFonts w:hint="eastAsia" w:ascii="宋体" w:hAnsi="宋体" w:eastAsia="宋体" w:cs="宋体"/>
          <w:color w:val="auto"/>
          <w:sz w:val="24"/>
          <w:szCs w:val="24"/>
          <w:highlight w:val="none"/>
          <w:lang w:val="en-US" w:eastAsia="zh-CN"/>
        </w:rPr>
        <w:t>且提交履约保证金或保函</w:t>
      </w:r>
      <w:r>
        <w:rPr>
          <w:rFonts w:hint="eastAsia" w:ascii="宋体" w:hAnsi="宋体" w:eastAsia="宋体" w:cs="宋体"/>
          <w:color w:val="auto"/>
          <w:sz w:val="24"/>
          <w:szCs w:val="24"/>
          <w:highlight w:val="none"/>
        </w:rPr>
        <w:t>后1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个工作日内乙方凭甲方签字盖章的支付通知书，向甲方办理合同</w:t>
      </w:r>
      <w:r>
        <w:rPr>
          <w:rFonts w:hint="eastAsia"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rPr>
        <w:t>40%的预付款结算手续。</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乙方提交银行、保险公司出具的预付款保函</w:t>
      </w:r>
      <w:r>
        <w:rPr>
          <w:rFonts w:hint="eastAsia" w:ascii="宋体" w:hAnsi="宋体" w:eastAsia="宋体" w:cs="宋体"/>
          <w:color w:val="auto"/>
          <w:sz w:val="24"/>
          <w:szCs w:val="24"/>
          <w:highlight w:val="none"/>
          <w:lang w:eastAsia="zh-CN"/>
        </w:rPr>
        <w:t>（若未按要求提交预付款保函，则视为乙方无需预付款）</w:t>
      </w:r>
      <w:r>
        <w:rPr>
          <w:rFonts w:hint="eastAsia" w:ascii="宋体" w:hAnsi="宋体" w:eastAsia="宋体" w:cs="宋体"/>
          <w:color w:val="auto"/>
          <w:sz w:val="24"/>
          <w:szCs w:val="24"/>
          <w:highlight w:val="none"/>
          <w:lang w:val="en-US" w:eastAsia="zh-CN"/>
        </w:rPr>
        <w:t>；</w:t>
      </w:r>
    </w:p>
    <w:p>
      <w:pPr>
        <w:pStyle w:val="966"/>
        <w:spacing w:before="156" w:beforeLines="50" w:after="156" w:afterLines="50" w:line="324"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第二期付款：项目</w:t>
      </w:r>
      <w:r>
        <w:rPr>
          <w:rFonts w:hint="eastAsia" w:ascii="宋体" w:hAnsi="宋体" w:eastAsia="宋体" w:cs="宋体"/>
          <w:color w:val="auto"/>
          <w:sz w:val="24"/>
          <w:szCs w:val="24"/>
          <w:highlight w:val="none"/>
          <w:lang w:val="en-US" w:eastAsia="zh-CN"/>
        </w:rPr>
        <w:t>试运行30天，且通过</w:t>
      </w:r>
      <w:r>
        <w:rPr>
          <w:rFonts w:hint="eastAsia" w:ascii="宋体" w:hAnsi="宋体" w:eastAsia="宋体" w:cs="宋体"/>
          <w:color w:val="auto"/>
          <w:sz w:val="24"/>
          <w:szCs w:val="24"/>
          <w:highlight w:val="none"/>
          <w:lang w:eastAsia="zh-CN"/>
        </w:rPr>
        <w:t>履约</w:t>
      </w:r>
      <w:r>
        <w:rPr>
          <w:rFonts w:hint="eastAsia" w:ascii="宋体" w:hAnsi="宋体" w:eastAsia="宋体" w:cs="宋体"/>
          <w:color w:val="auto"/>
          <w:sz w:val="24"/>
          <w:szCs w:val="24"/>
          <w:highlight w:val="none"/>
        </w:rPr>
        <w:t>验收后</w:t>
      </w: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个工作日内，乙方凭甲方签字盖章的支付通知书、发票、验收书、结算书等向甲方办理剩余款的结算手续。</w:t>
      </w:r>
    </w:p>
    <w:p>
      <w:pPr>
        <w:numPr>
          <w:ilvl w:val="0"/>
          <w:numId w:val="0"/>
        </w:numPr>
        <w:spacing w:line="360" w:lineRule="auto"/>
        <w:jc w:val="left"/>
        <w:outlineLvl w:val="9"/>
        <w:rPr>
          <w:rFonts w:hint="eastAsia" w:ascii="Times New Roman" w:eastAsia="仿宋" w:cs="Times New Roman"/>
          <w:b/>
          <w:bCs/>
          <w:color w:val="auto"/>
          <w:kern w:val="44"/>
          <w:sz w:val="28"/>
          <w:szCs w:val="44"/>
          <w:highlight w:val="none"/>
          <w:lang w:val="en-US" w:eastAsia="zh-CN" w:bidi="ar-SA"/>
        </w:rPr>
      </w:pPr>
    </w:p>
    <w:p>
      <w:pPr>
        <w:numPr>
          <w:ilvl w:val="0"/>
          <w:numId w:val="0"/>
        </w:numPr>
        <w:spacing w:line="240" w:lineRule="auto"/>
        <w:jc w:val="left"/>
        <w:outlineLvl w:val="9"/>
        <w:rPr>
          <w:rFonts w:hint="eastAsia" w:ascii="Times New Roman" w:eastAsia="仿宋" w:cs="Times New Roman"/>
          <w:b/>
          <w:bCs/>
          <w:color w:val="auto"/>
          <w:kern w:val="44"/>
          <w:sz w:val="28"/>
          <w:szCs w:val="44"/>
          <w:highlight w:val="none"/>
          <w:lang w:val="en-US" w:eastAsia="zh-CN" w:bidi="ar-SA"/>
        </w:rPr>
      </w:pPr>
    </w:p>
    <w:p>
      <w:pPr>
        <w:spacing w:line="240" w:lineRule="auto"/>
        <w:jc w:val="left"/>
        <w:outlineLvl w:val="9"/>
        <w:rPr>
          <w:rFonts w:hint="eastAsia" w:ascii="Times New Roman" w:eastAsia="仿宋" w:cs="Times New Roman"/>
          <w:b/>
          <w:bCs/>
          <w:color w:val="auto"/>
          <w:kern w:val="44"/>
          <w:sz w:val="28"/>
          <w:szCs w:val="44"/>
          <w:highlight w:val="none"/>
          <w:lang w:val="en-US" w:eastAsia="zh-CN" w:bidi="ar-SA"/>
        </w:rPr>
      </w:pPr>
      <w:r>
        <w:rPr>
          <w:rFonts w:hint="eastAsia" w:ascii="Times New Roman" w:eastAsia="仿宋" w:cs="Times New Roman"/>
          <w:b/>
          <w:bCs/>
          <w:color w:val="auto"/>
          <w:kern w:val="44"/>
          <w:sz w:val="28"/>
          <w:szCs w:val="44"/>
          <w:highlight w:val="none"/>
          <w:lang w:val="en-US" w:eastAsia="zh-CN" w:bidi="ar-SA"/>
        </w:rPr>
        <w:br w:type="page"/>
      </w:r>
    </w:p>
    <w:p>
      <w:pPr>
        <w:spacing w:line="240" w:lineRule="auto"/>
        <w:jc w:val="left"/>
        <w:outlineLvl w:val="9"/>
        <w:rPr>
          <w:rFonts w:hint="eastAsia" w:ascii="宋体" w:hAnsi="宋体" w:cs="宋体"/>
          <w:b/>
          <w:color w:val="auto"/>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2115"/>
      <w:bookmarkEnd w:id="32"/>
      <w:bookmarkStart w:id="33" w:name="_Toc184313303"/>
      <w:bookmarkEnd w:id="33"/>
      <w:bookmarkStart w:id="34" w:name="_Toc184308089"/>
      <w:bookmarkEnd w:id="34"/>
      <w:bookmarkStart w:id="35" w:name="_Toc184308040"/>
      <w:bookmarkEnd w:id="35"/>
      <w:bookmarkStart w:id="36" w:name="_Toc184314480"/>
      <w:bookmarkEnd w:id="36"/>
      <w:bookmarkStart w:id="37" w:name="_Toc184310325"/>
      <w:bookmarkEnd w:id="37"/>
      <w:bookmarkStart w:id="38" w:name="_Toc184314470"/>
      <w:bookmarkEnd w:id="38"/>
      <w:bookmarkStart w:id="39" w:name="_Toc184312134"/>
      <w:bookmarkEnd w:id="39"/>
      <w:bookmarkStart w:id="40" w:name="_Toc184308055"/>
      <w:bookmarkEnd w:id="40"/>
      <w:bookmarkStart w:id="41" w:name="_Toc184314410"/>
      <w:bookmarkEnd w:id="41"/>
      <w:bookmarkStart w:id="42" w:name="_Toc184308077"/>
      <w:bookmarkEnd w:id="42"/>
      <w:bookmarkStart w:id="43" w:name="_Toc184310298"/>
      <w:bookmarkEnd w:id="43"/>
      <w:bookmarkStart w:id="44" w:name="_Toc184310334"/>
      <w:bookmarkEnd w:id="44"/>
      <w:bookmarkStart w:id="45" w:name="_Toc184313261"/>
      <w:bookmarkEnd w:id="45"/>
      <w:bookmarkStart w:id="46" w:name="_Toc184308100"/>
      <w:bookmarkEnd w:id="46"/>
      <w:bookmarkStart w:id="47" w:name="_Toc184308051"/>
      <w:bookmarkEnd w:id="47"/>
      <w:bookmarkStart w:id="48" w:name="_Toc184314476"/>
      <w:bookmarkEnd w:id="48"/>
      <w:bookmarkStart w:id="49" w:name="_Toc184314420"/>
      <w:bookmarkEnd w:id="49"/>
      <w:bookmarkStart w:id="50" w:name="_Toc184312135"/>
      <w:bookmarkEnd w:id="50"/>
      <w:bookmarkStart w:id="51" w:name="_Toc184308042"/>
      <w:bookmarkEnd w:id="51"/>
      <w:bookmarkStart w:id="52" w:name="_Toc184310283"/>
      <w:bookmarkEnd w:id="52"/>
      <w:bookmarkStart w:id="53" w:name="_Toc184313263"/>
      <w:bookmarkEnd w:id="53"/>
      <w:bookmarkStart w:id="54" w:name="_Toc184313283"/>
      <w:bookmarkEnd w:id="54"/>
      <w:bookmarkStart w:id="55" w:name="_Toc184313300"/>
      <w:bookmarkEnd w:id="55"/>
      <w:bookmarkStart w:id="56" w:name="_Toc184313238"/>
      <w:bookmarkEnd w:id="56"/>
      <w:bookmarkStart w:id="57" w:name="_Toc184314431"/>
      <w:bookmarkEnd w:id="57"/>
      <w:bookmarkStart w:id="58" w:name="_Toc184310327"/>
      <w:bookmarkEnd w:id="58"/>
      <w:bookmarkStart w:id="59" w:name="_Toc184313290"/>
      <w:bookmarkEnd w:id="59"/>
      <w:bookmarkStart w:id="60" w:name="_Toc184308041"/>
      <w:bookmarkEnd w:id="60"/>
      <w:bookmarkStart w:id="61" w:name="_Toc184312124"/>
      <w:bookmarkEnd w:id="61"/>
      <w:bookmarkStart w:id="62" w:name="_Toc184310332"/>
      <w:bookmarkEnd w:id="62"/>
      <w:bookmarkStart w:id="63" w:name="_Toc184314412"/>
      <w:bookmarkEnd w:id="63"/>
      <w:bookmarkStart w:id="64" w:name="_Toc184310300"/>
      <w:bookmarkEnd w:id="64"/>
      <w:bookmarkStart w:id="65" w:name="_Toc184313299"/>
      <w:bookmarkEnd w:id="65"/>
      <w:bookmarkStart w:id="66" w:name="_Toc184312118"/>
      <w:bookmarkEnd w:id="66"/>
      <w:bookmarkStart w:id="67" w:name="_Toc184314456"/>
      <w:bookmarkEnd w:id="67"/>
      <w:bookmarkStart w:id="68" w:name="_Toc184313255"/>
      <w:bookmarkEnd w:id="68"/>
      <w:bookmarkStart w:id="69" w:name="_Toc184310303"/>
      <w:bookmarkEnd w:id="69"/>
      <w:bookmarkStart w:id="70" w:name="_Toc184313285"/>
      <w:bookmarkEnd w:id="70"/>
      <w:bookmarkStart w:id="71" w:name="_Toc184308043"/>
      <w:bookmarkEnd w:id="71"/>
      <w:bookmarkStart w:id="72" w:name="_Toc184314446"/>
      <w:bookmarkEnd w:id="72"/>
      <w:bookmarkStart w:id="73" w:name="_Toc184310320"/>
      <w:bookmarkEnd w:id="73"/>
      <w:bookmarkStart w:id="74" w:name="_Toc184312105"/>
      <w:bookmarkEnd w:id="74"/>
      <w:bookmarkStart w:id="75" w:name="_Toc184308076"/>
      <w:bookmarkEnd w:id="75"/>
      <w:bookmarkStart w:id="76" w:name="_Toc184310292"/>
      <w:bookmarkEnd w:id="76"/>
      <w:bookmarkStart w:id="77" w:name="_Toc184308074"/>
      <w:bookmarkEnd w:id="77"/>
      <w:bookmarkStart w:id="78" w:name="_Toc184313292"/>
      <w:bookmarkEnd w:id="78"/>
      <w:bookmarkStart w:id="79" w:name="_Toc184312133"/>
      <w:bookmarkEnd w:id="79"/>
      <w:bookmarkStart w:id="80" w:name="_Toc184314451"/>
      <w:bookmarkEnd w:id="80"/>
      <w:bookmarkStart w:id="81" w:name="_Toc184312101"/>
      <w:bookmarkEnd w:id="81"/>
      <w:bookmarkStart w:id="82" w:name="_Toc184314436"/>
      <w:bookmarkEnd w:id="82"/>
      <w:bookmarkStart w:id="83" w:name="_Toc184308092"/>
      <w:bookmarkEnd w:id="83"/>
      <w:bookmarkStart w:id="84" w:name="_Toc184312087"/>
      <w:bookmarkEnd w:id="84"/>
      <w:bookmarkStart w:id="85" w:name="_Toc184314481"/>
      <w:bookmarkEnd w:id="85"/>
      <w:bookmarkStart w:id="86" w:name="_Toc184313297"/>
      <w:bookmarkEnd w:id="86"/>
      <w:bookmarkStart w:id="87" w:name="_Toc184310276"/>
      <w:bookmarkEnd w:id="87"/>
      <w:bookmarkStart w:id="88" w:name="_Toc184312081"/>
      <w:bookmarkEnd w:id="88"/>
      <w:bookmarkStart w:id="89" w:name="_Toc184313305"/>
      <w:bookmarkEnd w:id="89"/>
      <w:bookmarkStart w:id="90" w:name="_Toc184313309"/>
      <w:bookmarkEnd w:id="90"/>
      <w:bookmarkStart w:id="91" w:name="_Toc184312095"/>
      <w:bookmarkEnd w:id="91"/>
      <w:bookmarkStart w:id="92" w:name="_Toc184308071"/>
      <w:bookmarkEnd w:id="92"/>
      <w:bookmarkStart w:id="93" w:name="_Toc184312114"/>
      <w:bookmarkEnd w:id="93"/>
      <w:bookmarkStart w:id="94" w:name="_Toc184312102"/>
      <w:bookmarkEnd w:id="94"/>
      <w:bookmarkStart w:id="95" w:name="_Toc184313308"/>
      <w:bookmarkEnd w:id="95"/>
      <w:bookmarkStart w:id="96" w:name="_Toc184314452"/>
      <w:bookmarkEnd w:id="96"/>
      <w:bookmarkStart w:id="97" w:name="_Toc184310280"/>
      <w:bookmarkEnd w:id="97"/>
      <w:bookmarkStart w:id="98" w:name="_Toc184313275"/>
      <w:bookmarkEnd w:id="98"/>
      <w:bookmarkStart w:id="99" w:name="_Toc184314435"/>
      <w:bookmarkEnd w:id="99"/>
      <w:bookmarkStart w:id="100" w:name="_Toc184312119"/>
      <w:bookmarkEnd w:id="100"/>
      <w:bookmarkStart w:id="101" w:name="_Toc184308064"/>
      <w:bookmarkEnd w:id="101"/>
      <w:bookmarkStart w:id="102" w:name="_Toc184314461"/>
      <w:bookmarkEnd w:id="102"/>
      <w:bookmarkStart w:id="103" w:name="_Toc184310321"/>
      <w:bookmarkEnd w:id="103"/>
      <w:bookmarkStart w:id="104" w:name="_Toc184313247"/>
      <w:bookmarkEnd w:id="104"/>
      <w:bookmarkStart w:id="105" w:name="_Toc184312086"/>
      <w:bookmarkEnd w:id="105"/>
      <w:bookmarkStart w:id="106" w:name="_Toc184314466"/>
      <w:bookmarkEnd w:id="106"/>
      <w:bookmarkStart w:id="107" w:name="_Toc184313272"/>
      <w:bookmarkEnd w:id="107"/>
      <w:bookmarkStart w:id="108" w:name="_Toc184312071"/>
      <w:bookmarkEnd w:id="108"/>
      <w:bookmarkStart w:id="109" w:name="_Toc184314432"/>
      <w:bookmarkEnd w:id="109"/>
      <w:bookmarkStart w:id="110" w:name="_Toc184310339"/>
      <w:bookmarkEnd w:id="110"/>
      <w:bookmarkStart w:id="111" w:name="_Toc184310309"/>
      <w:bookmarkEnd w:id="111"/>
      <w:bookmarkStart w:id="112" w:name="_Toc184313252"/>
      <w:bookmarkEnd w:id="112"/>
      <w:bookmarkStart w:id="113" w:name="_Toc184314428"/>
      <w:bookmarkEnd w:id="113"/>
      <w:bookmarkStart w:id="114" w:name="_Toc184313251"/>
      <w:bookmarkEnd w:id="114"/>
      <w:bookmarkStart w:id="115" w:name="_Toc184310274"/>
      <w:bookmarkEnd w:id="115"/>
      <w:bookmarkStart w:id="116" w:name="_Toc184312138"/>
      <w:bookmarkEnd w:id="116"/>
      <w:bookmarkStart w:id="117" w:name="_Toc184308093"/>
      <w:bookmarkEnd w:id="117"/>
      <w:bookmarkStart w:id="118" w:name="_Toc184310299"/>
      <w:bookmarkEnd w:id="118"/>
      <w:bookmarkStart w:id="119" w:name="_Toc184308108"/>
      <w:bookmarkEnd w:id="119"/>
      <w:bookmarkStart w:id="120" w:name="_Toc184313246"/>
      <w:bookmarkEnd w:id="120"/>
      <w:bookmarkStart w:id="121" w:name="_Toc184314411"/>
      <w:bookmarkEnd w:id="121"/>
      <w:bookmarkStart w:id="122" w:name="_Toc184313266"/>
      <w:bookmarkEnd w:id="122"/>
      <w:bookmarkStart w:id="123" w:name="_Toc184312067"/>
      <w:bookmarkEnd w:id="123"/>
      <w:bookmarkStart w:id="124" w:name="_Toc184308063"/>
      <w:bookmarkEnd w:id="124"/>
      <w:bookmarkStart w:id="125" w:name="_Toc184314479"/>
      <w:bookmarkEnd w:id="125"/>
      <w:bookmarkStart w:id="126" w:name="_Toc184313243"/>
      <w:bookmarkEnd w:id="126"/>
      <w:bookmarkStart w:id="127" w:name="_Toc184314473"/>
      <w:bookmarkEnd w:id="127"/>
      <w:bookmarkStart w:id="128" w:name="_Toc184308067"/>
      <w:bookmarkEnd w:id="128"/>
      <w:bookmarkStart w:id="129" w:name="_Toc184314457"/>
      <w:bookmarkEnd w:id="129"/>
      <w:bookmarkStart w:id="130" w:name="_Toc184313273"/>
      <w:bookmarkEnd w:id="130"/>
      <w:bookmarkStart w:id="131" w:name="_Toc184310285"/>
      <w:bookmarkEnd w:id="131"/>
      <w:bookmarkStart w:id="132" w:name="_Toc184310314"/>
      <w:bookmarkEnd w:id="132"/>
      <w:bookmarkStart w:id="133" w:name="_Toc184312117"/>
      <w:bookmarkEnd w:id="133"/>
      <w:bookmarkStart w:id="134" w:name="_Toc184314469"/>
      <w:bookmarkEnd w:id="134"/>
      <w:bookmarkStart w:id="135" w:name="_Toc184308046"/>
      <w:bookmarkEnd w:id="135"/>
      <w:bookmarkStart w:id="136" w:name="_Toc184313306"/>
      <w:bookmarkEnd w:id="136"/>
      <w:bookmarkStart w:id="137" w:name="_Toc184310344"/>
      <w:bookmarkEnd w:id="137"/>
      <w:bookmarkStart w:id="138" w:name="_Toc184314439"/>
      <w:bookmarkEnd w:id="138"/>
      <w:bookmarkStart w:id="139" w:name="_Toc184313281"/>
      <w:bookmarkEnd w:id="139"/>
      <w:bookmarkStart w:id="140" w:name="_Toc184312075"/>
      <w:bookmarkEnd w:id="140"/>
      <w:bookmarkStart w:id="141" w:name="_Toc184310319"/>
      <w:bookmarkEnd w:id="141"/>
      <w:bookmarkStart w:id="142" w:name="_Toc184313262"/>
      <w:bookmarkEnd w:id="142"/>
      <w:bookmarkStart w:id="143" w:name="_Toc184314433"/>
      <w:bookmarkEnd w:id="143"/>
      <w:bookmarkStart w:id="144" w:name="_Toc184314442"/>
      <w:bookmarkEnd w:id="144"/>
      <w:bookmarkStart w:id="145" w:name="_Toc184308044"/>
      <w:bookmarkEnd w:id="145"/>
      <w:bookmarkStart w:id="146" w:name="_Toc184310326"/>
      <w:bookmarkEnd w:id="146"/>
      <w:bookmarkStart w:id="147" w:name="_Toc184312137"/>
      <w:bookmarkEnd w:id="147"/>
      <w:bookmarkStart w:id="148" w:name="_Toc184310341"/>
      <w:bookmarkEnd w:id="148"/>
      <w:bookmarkStart w:id="149" w:name="_Toc184308096"/>
      <w:bookmarkEnd w:id="149"/>
      <w:bookmarkStart w:id="150" w:name="_Toc184308045"/>
      <w:bookmarkEnd w:id="150"/>
      <w:bookmarkStart w:id="151" w:name="_Toc184312078"/>
      <w:bookmarkEnd w:id="151"/>
      <w:bookmarkStart w:id="152" w:name="_Toc184310307"/>
      <w:bookmarkEnd w:id="152"/>
      <w:bookmarkStart w:id="153" w:name="_Toc184310306"/>
      <w:bookmarkEnd w:id="153"/>
      <w:bookmarkStart w:id="154" w:name="_Toc184308102"/>
      <w:bookmarkEnd w:id="154"/>
      <w:bookmarkStart w:id="155" w:name="_Toc184308083"/>
      <w:bookmarkEnd w:id="155"/>
      <w:bookmarkStart w:id="156" w:name="_Toc184308069"/>
      <w:bookmarkEnd w:id="156"/>
      <w:bookmarkStart w:id="157" w:name="_Toc184310318"/>
      <w:bookmarkEnd w:id="157"/>
      <w:bookmarkStart w:id="158" w:name="_Toc184310272"/>
      <w:bookmarkEnd w:id="158"/>
      <w:bookmarkStart w:id="159" w:name="_Toc184310323"/>
      <w:bookmarkEnd w:id="159"/>
      <w:bookmarkStart w:id="160" w:name="_Toc184314414"/>
      <w:bookmarkEnd w:id="160"/>
      <w:bookmarkStart w:id="161" w:name="_Toc184312130"/>
      <w:bookmarkEnd w:id="161"/>
      <w:bookmarkStart w:id="162" w:name="_Toc184312079"/>
      <w:bookmarkEnd w:id="162"/>
      <w:bookmarkStart w:id="163" w:name="_Toc184314445"/>
      <w:bookmarkEnd w:id="163"/>
      <w:bookmarkStart w:id="164" w:name="_Toc184312111"/>
      <w:bookmarkEnd w:id="164"/>
      <w:bookmarkStart w:id="165" w:name="_Toc184312100"/>
      <w:bookmarkEnd w:id="165"/>
      <w:bookmarkStart w:id="166" w:name="_Toc184310296"/>
      <w:bookmarkEnd w:id="166"/>
      <w:bookmarkStart w:id="167" w:name="_Toc184308084"/>
      <w:bookmarkEnd w:id="167"/>
      <w:bookmarkStart w:id="168" w:name="_Toc184313254"/>
      <w:bookmarkEnd w:id="168"/>
      <w:bookmarkStart w:id="169" w:name="_Toc184308058"/>
      <w:bookmarkEnd w:id="169"/>
      <w:bookmarkStart w:id="170" w:name="_Toc184312073"/>
      <w:bookmarkEnd w:id="170"/>
      <w:bookmarkStart w:id="171" w:name="_Toc184314425"/>
      <w:bookmarkEnd w:id="171"/>
      <w:bookmarkStart w:id="172" w:name="_Toc184310297"/>
      <w:bookmarkEnd w:id="172"/>
      <w:bookmarkStart w:id="173" w:name="_Toc184313259"/>
      <w:bookmarkEnd w:id="173"/>
      <w:bookmarkStart w:id="174" w:name="_Toc184314455"/>
      <w:bookmarkEnd w:id="174"/>
      <w:bookmarkStart w:id="175" w:name="_Toc184312109"/>
      <w:bookmarkEnd w:id="175"/>
      <w:bookmarkStart w:id="176" w:name="_Toc184310302"/>
      <w:bookmarkEnd w:id="176"/>
      <w:bookmarkStart w:id="177" w:name="_Toc184312070"/>
      <w:bookmarkEnd w:id="177"/>
      <w:bookmarkStart w:id="178" w:name="_Toc184313271"/>
      <w:bookmarkEnd w:id="178"/>
      <w:bookmarkStart w:id="179" w:name="_Toc184313291"/>
      <w:bookmarkEnd w:id="179"/>
      <w:bookmarkStart w:id="180" w:name="_Toc184308080"/>
      <w:bookmarkEnd w:id="180"/>
      <w:bookmarkStart w:id="181" w:name="_Toc184313241"/>
      <w:bookmarkEnd w:id="181"/>
      <w:bookmarkStart w:id="182" w:name="_Toc184313265"/>
      <w:bookmarkEnd w:id="182"/>
      <w:bookmarkStart w:id="183" w:name="_Toc184314426"/>
      <w:bookmarkEnd w:id="183"/>
      <w:bookmarkStart w:id="184" w:name="_Toc184314416"/>
      <w:bookmarkEnd w:id="184"/>
      <w:bookmarkStart w:id="185" w:name="_Toc184313276"/>
      <w:bookmarkEnd w:id="185"/>
      <w:bookmarkStart w:id="186" w:name="_Toc184308088"/>
      <w:bookmarkEnd w:id="186"/>
      <w:bookmarkStart w:id="187" w:name="_Toc184313296"/>
      <w:bookmarkEnd w:id="187"/>
      <w:bookmarkStart w:id="188" w:name="_Toc184308068"/>
      <w:bookmarkEnd w:id="188"/>
      <w:bookmarkStart w:id="189" w:name="_Toc184312069"/>
      <w:bookmarkEnd w:id="189"/>
      <w:bookmarkStart w:id="190" w:name="_Toc184312074"/>
      <w:bookmarkEnd w:id="190"/>
      <w:bookmarkStart w:id="191" w:name="_Toc184312083"/>
      <w:bookmarkEnd w:id="191"/>
      <w:bookmarkStart w:id="192" w:name="_Toc184312139"/>
      <w:bookmarkEnd w:id="192"/>
      <w:bookmarkStart w:id="193" w:name="_Toc184308082"/>
      <w:bookmarkEnd w:id="193"/>
      <w:bookmarkStart w:id="194" w:name="_Toc184310308"/>
      <w:bookmarkEnd w:id="194"/>
      <w:bookmarkStart w:id="195" w:name="_Toc184308104"/>
      <w:bookmarkEnd w:id="195"/>
      <w:bookmarkStart w:id="196" w:name="_Toc184310305"/>
      <w:bookmarkEnd w:id="196"/>
      <w:bookmarkStart w:id="197" w:name="_Toc184313244"/>
      <w:bookmarkEnd w:id="197"/>
      <w:bookmarkStart w:id="198" w:name="_Toc184314467"/>
      <w:bookmarkEnd w:id="198"/>
      <w:bookmarkStart w:id="199" w:name="_Toc184313293"/>
      <w:bookmarkEnd w:id="199"/>
      <w:bookmarkStart w:id="200" w:name="_Toc184310273"/>
      <w:bookmarkEnd w:id="200"/>
      <w:bookmarkStart w:id="201" w:name="_Toc184312107"/>
      <w:bookmarkEnd w:id="201"/>
      <w:bookmarkStart w:id="202" w:name="_Toc184310342"/>
      <w:bookmarkEnd w:id="202"/>
      <w:bookmarkStart w:id="203" w:name="_Toc184308066"/>
      <w:bookmarkEnd w:id="203"/>
      <w:bookmarkStart w:id="204" w:name="_Toc184312104"/>
      <w:bookmarkEnd w:id="204"/>
      <w:bookmarkStart w:id="205" w:name="_Toc184314465"/>
      <w:bookmarkEnd w:id="205"/>
      <w:bookmarkStart w:id="206" w:name="_Toc184308070"/>
      <w:bookmarkEnd w:id="206"/>
      <w:bookmarkStart w:id="207" w:name="_Toc184308047"/>
      <w:bookmarkEnd w:id="207"/>
      <w:bookmarkStart w:id="208" w:name="_Toc184308079"/>
      <w:bookmarkEnd w:id="208"/>
      <w:bookmarkStart w:id="209" w:name="_Toc184312127"/>
      <w:bookmarkEnd w:id="209"/>
      <w:bookmarkStart w:id="210" w:name="_Toc184310330"/>
      <w:bookmarkEnd w:id="210"/>
      <w:bookmarkStart w:id="211" w:name="_Toc184314427"/>
      <w:bookmarkEnd w:id="211"/>
      <w:bookmarkStart w:id="212" w:name="_Toc184313280"/>
      <w:bookmarkEnd w:id="212"/>
      <w:bookmarkStart w:id="213" w:name="_Toc184314450"/>
      <w:bookmarkEnd w:id="213"/>
      <w:bookmarkStart w:id="214" w:name="_Toc184312094"/>
      <w:bookmarkEnd w:id="214"/>
      <w:bookmarkStart w:id="215" w:name="_Toc184310329"/>
      <w:bookmarkEnd w:id="215"/>
      <w:bookmarkStart w:id="216" w:name="_Toc184313250"/>
      <w:bookmarkEnd w:id="216"/>
      <w:bookmarkStart w:id="217" w:name="_Toc184313304"/>
      <w:bookmarkEnd w:id="217"/>
      <w:bookmarkStart w:id="218" w:name="_Toc184310287"/>
      <w:bookmarkEnd w:id="218"/>
      <w:bookmarkStart w:id="219" w:name="_Toc184310275"/>
      <w:bookmarkEnd w:id="219"/>
      <w:bookmarkStart w:id="220" w:name="_Toc184308085"/>
      <w:bookmarkEnd w:id="220"/>
      <w:bookmarkStart w:id="221" w:name="_Toc184312132"/>
      <w:bookmarkEnd w:id="221"/>
      <w:bookmarkStart w:id="222" w:name="_Toc184312106"/>
      <w:bookmarkEnd w:id="222"/>
      <w:bookmarkStart w:id="223" w:name="_Toc184313288"/>
      <w:bookmarkEnd w:id="223"/>
      <w:bookmarkStart w:id="224" w:name="_Toc184313258"/>
      <w:bookmarkEnd w:id="224"/>
      <w:bookmarkStart w:id="225" w:name="_Toc184312077"/>
      <w:bookmarkEnd w:id="225"/>
      <w:bookmarkStart w:id="226" w:name="_Toc184308075"/>
      <w:bookmarkEnd w:id="226"/>
      <w:bookmarkStart w:id="227" w:name="_Toc184310337"/>
      <w:bookmarkEnd w:id="227"/>
      <w:bookmarkStart w:id="228" w:name="_Toc184314423"/>
      <w:bookmarkEnd w:id="228"/>
      <w:bookmarkStart w:id="229" w:name="_Toc184314422"/>
      <w:bookmarkEnd w:id="229"/>
      <w:bookmarkStart w:id="230" w:name="_Toc184312123"/>
      <w:bookmarkEnd w:id="230"/>
      <w:bookmarkStart w:id="231" w:name="_Toc184314454"/>
      <w:bookmarkEnd w:id="231"/>
      <w:bookmarkStart w:id="232" w:name="_Toc184314444"/>
      <w:bookmarkEnd w:id="232"/>
      <w:bookmarkStart w:id="233" w:name="_Toc184310322"/>
      <w:bookmarkEnd w:id="233"/>
      <w:bookmarkStart w:id="234" w:name="_Toc184312093"/>
      <w:bookmarkEnd w:id="234"/>
      <w:bookmarkStart w:id="235" w:name="_Toc184313289"/>
      <w:bookmarkEnd w:id="235"/>
      <w:bookmarkStart w:id="236" w:name="_Toc184310312"/>
      <w:bookmarkEnd w:id="236"/>
      <w:bookmarkStart w:id="237" w:name="_Toc184308090"/>
      <w:bookmarkEnd w:id="237"/>
      <w:bookmarkStart w:id="238" w:name="_Toc184314437"/>
      <w:bookmarkEnd w:id="238"/>
      <w:bookmarkStart w:id="239" w:name="_Toc184308091"/>
      <w:bookmarkEnd w:id="239"/>
      <w:bookmarkStart w:id="240" w:name="_Toc184314448"/>
      <w:bookmarkEnd w:id="240"/>
      <w:bookmarkStart w:id="241" w:name="_Toc184312088"/>
      <w:bookmarkEnd w:id="241"/>
      <w:bookmarkStart w:id="242" w:name="_Toc184312085"/>
      <w:bookmarkEnd w:id="242"/>
      <w:bookmarkStart w:id="243" w:name="_Toc184308050"/>
      <w:bookmarkEnd w:id="243"/>
      <w:bookmarkStart w:id="244" w:name="_Toc184308048"/>
      <w:bookmarkEnd w:id="244"/>
      <w:bookmarkStart w:id="245" w:name="_Toc184314477"/>
      <w:bookmarkEnd w:id="245"/>
      <w:bookmarkStart w:id="246" w:name="_Toc184310328"/>
      <w:bookmarkEnd w:id="246"/>
      <w:bookmarkStart w:id="247" w:name="_Toc184312080"/>
      <w:bookmarkEnd w:id="247"/>
      <w:bookmarkStart w:id="248" w:name="_Toc184312098"/>
      <w:bookmarkEnd w:id="248"/>
      <w:bookmarkStart w:id="249" w:name="_Toc184314468"/>
      <w:bookmarkEnd w:id="249"/>
      <w:bookmarkStart w:id="250" w:name="_Toc184308054"/>
      <w:bookmarkEnd w:id="250"/>
      <w:bookmarkStart w:id="251" w:name="_Toc184313264"/>
      <w:bookmarkEnd w:id="251"/>
      <w:bookmarkStart w:id="252" w:name="_Toc184308059"/>
      <w:bookmarkEnd w:id="252"/>
      <w:bookmarkStart w:id="253" w:name="_Toc184314424"/>
      <w:bookmarkEnd w:id="253"/>
      <w:bookmarkStart w:id="254" w:name="_Toc184313240"/>
      <w:bookmarkEnd w:id="254"/>
      <w:bookmarkStart w:id="255" w:name="_Toc184312103"/>
      <w:bookmarkEnd w:id="255"/>
      <w:bookmarkStart w:id="256" w:name="_Toc184310310"/>
      <w:bookmarkEnd w:id="256"/>
      <w:bookmarkStart w:id="257" w:name="_Toc184313239"/>
      <w:bookmarkEnd w:id="257"/>
      <w:bookmarkStart w:id="258" w:name="_Toc184310333"/>
      <w:bookmarkEnd w:id="258"/>
      <w:bookmarkStart w:id="259" w:name="_Toc184314429"/>
      <w:bookmarkEnd w:id="259"/>
      <w:bookmarkStart w:id="260" w:name="_Toc184308098"/>
      <w:bookmarkEnd w:id="260"/>
      <w:bookmarkStart w:id="261" w:name="_Toc184310278"/>
      <w:bookmarkEnd w:id="261"/>
      <w:bookmarkStart w:id="262" w:name="_Toc184308060"/>
      <w:bookmarkEnd w:id="262"/>
      <w:bookmarkStart w:id="263" w:name="_Toc184314443"/>
      <w:bookmarkEnd w:id="263"/>
      <w:bookmarkStart w:id="264" w:name="_Toc184314417"/>
      <w:bookmarkEnd w:id="264"/>
      <w:bookmarkStart w:id="265" w:name="_Toc184314421"/>
      <w:bookmarkEnd w:id="265"/>
      <w:bookmarkStart w:id="266" w:name="_Toc184313248"/>
      <w:bookmarkEnd w:id="266"/>
      <w:bookmarkStart w:id="267" w:name="_Toc184312090"/>
      <w:bookmarkEnd w:id="267"/>
      <w:bookmarkStart w:id="268" w:name="_Toc184308105"/>
      <w:bookmarkEnd w:id="268"/>
      <w:bookmarkStart w:id="269" w:name="_Toc184312129"/>
      <w:bookmarkEnd w:id="269"/>
      <w:bookmarkStart w:id="270" w:name="_Toc184313282"/>
      <w:bookmarkEnd w:id="270"/>
      <w:bookmarkStart w:id="271" w:name="_Toc184313286"/>
      <w:bookmarkEnd w:id="271"/>
      <w:bookmarkStart w:id="272" w:name="_Toc184313268"/>
      <w:bookmarkEnd w:id="272"/>
      <w:bookmarkStart w:id="273" w:name="_Toc184310317"/>
      <w:bookmarkEnd w:id="273"/>
      <w:bookmarkStart w:id="274" w:name="_Toc184308052"/>
      <w:bookmarkEnd w:id="274"/>
      <w:bookmarkStart w:id="275" w:name="_Toc184310284"/>
      <w:bookmarkEnd w:id="275"/>
      <w:bookmarkStart w:id="276" w:name="_Toc184312120"/>
      <w:bookmarkEnd w:id="276"/>
      <w:bookmarkStart w:id="277" w:name="_Toc184308073"/>
      <w:bookmarkEnd w:id="277"/>
      <w:bookmarkStart w:id="278" w:name="_Toc184310343"/>
      <w:bookmarkEnd w:id="278"/>
      <w:bookmarkStart w:id="279" w:name="_Toc184310311"/>
      <w:bookmarkEnd w:id="279"/>
      <w:bookmarkStart w:id="280" w:name="_Toc184308057"/>
      <w:bookmarkEnd w:id="280"/>
      <w:bookmarkStart w:id="281" w:name="_Toc184312113"/>
      <w:bookmarkEnd w:id="281"/>
      <w:bookmarkStart w:id="282" w:name="_Toc184314463"/>
      <w:bookmarkEnd w:id="282"/>
      <w:bookmarkStart w:id="283" w:name="_Toc184314478"/>
      <w:bookmarkEnd w:id="283"/>
      <w:bookmarkStart w:id="284" w:name="_Toc184308107"/>
      <w:bookmarkEnd w:id="284"/>
      <w:bookmarkStart w:id="285" w:name="_Toc184308037"/>
      <w:bookmarkEnd w:id="285"/>
      <w:bookmarkStart w:id="286" w:name="_Toc184308036"/>
      <w:bookmarkEnd w:id="286"/>
      <w:bookmarkStart w:id="287" w:name="_Toc184312089"/>
      <w:bookmarkEnd w:id="287"/>
      <w:bookmarkStart w:id="288" w:name="_Toc184310316"/>
      <w:bookmarkEnd w:id="288"/>
      <w:bookmarkStart w:id="289" w:name="_Toc184314453"/>
      <w:bookmarkEnd w:id="289"/>
      <w:bookmarkStart w:id="290" w:name="_Toc184310290"/>
      <w:bookmarkEnd w:id="290"/>
      <w:bookmarkStart w:id="291" w:name="_Toc184310315"/>
      <w:bookmarkEnd w:id="291"/>
      <w:bookmarkStart w:id="292" w:name="_Toc184314471"/>
      <w:bookmarkEnd w:id="292"/>
      <w:bookmarkStart w:id="293" w:name="_Toc184310294"/>
      <w:bookmarkEnd w:id="293"/>
      <w:bookmarkStart w:id="294" w:name="_Toc184314415"/>
      <w:bookmarkEnd w:id="294"/>
      <w:bookmarkStart w:id="295" w:name="_Toc184313278"/>
      <w:bookmarkEnd w:id="295"/>
      <w:bookmarkStart w:id="296" w:name="_Toc184308101"/>
      <w:bookmarkEnd w:id="296"/>
      <w:bookmarkStart w:id="297" w:name="_Toc184313294"/>
      <w:bookmarkEnd w:id="297"/>
      <w:bookmarkStart w:id="298" w:name="_Toc184313298"/>
      <w:bookmarkEnd w:id="298"/>
      <w:bookmarkStart w:id="299" w:name="_Toc184314460"/>
      <w:bookmarkEnd w:id="299"/>
      <w:bookmarkStart w:id="300" w:name="_Toc184314434"/>
      <w:bookmarkEnd w:id="300"/>
      <w:bookmarkStart w:id="301" w:name="_Toc184308072"/>
      <w:bookmarkEnd w:id="301"/>
      <w:bookmarkStart w:id="302" w:name="_Toc184314459"/>
      <w:bookmarkEnd w:id="302"/>
      <w:bookmarkStart w:id="303" w:name="_Toc184312112"/>
      <w:bookmarkEnd w:id="303"/>
      <w:bookmarkStart w:id="304" w:name="_Toc184312084"/>
      <w:bookmarkEnd w:id="304"/>
      <w:bookmarkStart w:id="305" w:name="_Toc184313242"/>
      <w:bookmarkEnd w:id="305"/>
      <w:bookmarkStart w:id="306" w:name="_Toc184310340"/>
      <w:bookmarkEnd w:id="306"/>
      <w:bookmarkStart w:id="307" w:name="_Toc184312082"/>
      <w:bookmarkEnd w:id="307"/>
      <w:bookmarkStart w:id="308" w:name="_Toc184314464"/>
      <w:bookmarkEnd w:id="308"/>
      <w:bookmarkStart w:id="309" w:name="_Toc184310281"/>
      <w:bookmarkEnd w:id="309"/>
      <w:bookmarkStart w:id="310" w:name="_Toc184313284"/>
      <w:bookmarkEnd w:id="310"/>
      <w:bookmarkStart w:id="311" w:name="_Toc184313310"/>
      <w:bookmarkEnd w:id="311"/>
      <w:bookmarkStart w:id="312" w:name="_Toc184308056"/>
      <w:bookmarkEnd w:id="312"/>
      <w:bookmarkStart w:id="313" w:name="_Toc184308097"/>
      <w:bookmarkEnd w:id="313"/>
      <w:bookmarkStart w:id="314" w:name="_Toc184312097"/>
      <w:bookmarkEnd w:id="314"/>
      <w:bookmarkStart w:id="315" w:name="_Toc184310338"/>
      <w:bookmarkEnd w:id="315"/>
      <w:bookmarkStart w:id="316" w:name="_Toc184310293"/>
      <w:bookmarkEnd w:id="316"/>
      <w:bookmarkStart w:id="317" w:name="_Toc184308061"/>
      <w:bookmarkEnd w:id="317"/>
      <w:bookmarkStart w:id="318" w:name="_Toc184312126"/>
      <w:bookmarkEnd w:id="318"/>
      <w:bookmarkStart w:id="319" w:name="_Toc184312125"/>
      <w:bookmarkEnd w:id="319"/>
      <w:bookmarkStart w:id="320" w:name="_Toc184314458"/>
      <w:bookmarkEnd w:id="320"/>
      <w:bookmarkStart w:id="321" w:name="_Toc184308039"/>
      <w:bookmarkEnd w:id="321"/>
      <w:bookmarkStart w:id="322" w:name="_Toc184314472"/>
      <w:bookmarkEnd w:id="322"/>
      <w:bookmarkStart w:id="323" w:name="_Toc184308106"/>
      <w:bookmarkEnd w:id="323"/>
      <w:bookmarkStart w:id="324" w:name="_Toc184312091"/>
      <w:bookmarkEnd w:id="324"/>
      <w:bookmarkStart w:id="325" w:name="_Toc184308038"/>
      <w:bookmarkEnd w:id="325"/>
      <w:bookmarkStart w:id="326" w:name="_Toc184314462"/>
      <w:bookmarkEnd w:id="326"/>
      <w:bookmarkStart w:id="327" w:name="_Toc184313249"/>
      <w:bookmarkEnd w:id="327"/>
      <w:bookmarkStart w:id="328" w:name="_Toc184312128"/>
      <w:bookmarkEnd w:id="328"/>
      <w:bookmarkStart w:id="329" w:name="_Toc184312108"/>
      <w:bookmarkEnd w:id="329"/>
      <w:bookmarkStart w:id="330" w:name="_Toc184312099"/>
      <w:bookmarkEnd w:id="330"/>
      <w:bookmarkStart w:id="331" w:name="_Toc184308094"/>
      <w:bookmarkEnd w:id="331"/>
      <w:bookmarkStart w:id="332" w:name="_Toc184313269"/>
      <w:bookmarkEnd w:id="332"/>
      <w:bookmarkStart w:id="333" w:name="_Toc184313245"/>
      <w:bookmarkEnd w:id="333"/>
      <w:bookmarkStart w:id="334" w:name="_Toc184310301"/>
      <w:bookmarkEnd w:id="334"/>
      <w:bookmarkStart w:id="335" w:name="_Toc184314438"/>
      <w:bookmarkEnd w:id="335"/>
      <w:bookmarkStart w:id="336" w:name="_Toc184308099"/>
      <w:bookmarkEnd w:id="336"/>
      <w:bookmarkStart w:id="337" w:name="_Toc184310295"/>
      <w:bookmarkEnd w:id="337"/>
      <w:bookmarkStart w:id="338" w:name="_Toc184312131"/>
      <w:bookmarkEnd w:id="338"/>
      <w:bookmarkStart w:id="339" w:name="_Toc184308087"/>
      <w:bookmarkEnd w:id="339"/>
      <w:bookmarkStart w:id="340" w:name="_Toc184314430"/>
      <w:bookmarkEnd w:id="340"/>
      <w:bookmarkStart w:id="341" w:name="_Toc184308095"/>
      <w:bookmarkEnd w:id="341"/>
      <w:bookmarkStart w:id="342" w:name="_Toc184313270"/>
      <w:bookmarkEnd w:id="342"/>
      <w:bookmarkStart w:id="343" w:name="_Toc184310291"/>
      <w:bookmarkEnd w:id="343"/>
      <w:bookmarkStart w:id="344" w:name="_Toc184312122"/>
      <w:bookmarkEnd w:id="344"/>
      <w:bookmarkStart w:id="345" w:name="_Toc184313301"/>
      <w:bookmarkEnd w:id="345"/>
      <w:bookmarkStart w:id="346" w:name="_Toc184312068"/>
      <w:bookmarkEnd w:id="346"/>
      <w:bookmarkStart w:id="347" w:name="_Toc184313287"/>
      <w:bookmarkEnd w:id="347"/>
      <w:bookmarkStart w:id="348" w:name="_Toc184310289"/>
      <w:bookmarkEnd w:id="348"/>
      <w:bookmarkStart w:id="349" w:name="_Toc184314441"/>
      <w:bookmarkEnd w:id="349"/>
      <w:bookmarkStart w:id="350" w:name="_Toc184313253"/>
      <w:bookmarkEnd w:id="350"/>
      <w:bookmarkStart w:id="351" w:name="_Toc184310313"/>
      <w:bookmarkEnd w:id="351"/>
      <w:bookmarkStart w:id="352" w:name="_Toc184314418"/>
      <w:bookmarkEnd w:id="352"/>
      <w:bookmarkStart w:id="353" w:name="_Toc184310324"/>
      <w:bookmarkEnd w:id="353"/>
      <w:bookmarkStart w:id="354" w:name="_Toc184314482"/>
      <w:bookmarkEnd w:id="354"/>
      <w:bookmarkStart w:id="355" w:name="_Toc184314413"/>
      <w:bookmarkEnd w:id="355"/>
      <w:bookmarkStart w:id="356" w:name="_Toc184310335"/>
      <w:bookmarkEnd w:id="356"/>
      <w:bookmarkStart w:id="357" w:name="_Toc184312092"/>
      <w:bookmarkEnd w:id="357"/>
      <w:bookmarkStart w:id="358" w:name="_Toc184310336"/>
      <w:bookmarkEnd w:id="358"/>
      <w:bookmarkStart w:id="359" w:name="_Toc184313260"/>
      <w:bookmarkEnd w:id="359"/>
      <w:bookmarkStart w:id="360" w:name="_Toc184314475"/>
      <w:bookmarkEnd w:id="360"/>
      <w:bookmarkStart w:id="361" w:name="_Toc184312136"/>
      <w:bookmarkEnd w:id="361"/>
      <w:bookmarkStart w:id="362" w:name="_Toc184308081"/>
      <w:bookmarkEnd w:id="362"/>
      <w:bookmarkStart w:id="363" w:name="_Toc184313267"/>
      <w:bookmarkEnd w:id="363"/>
      <w:bookmarkStart w:id="364" w:name="_Toc184310282"/>
      <w:bookmarkEnd w:id="364"/>
      <w:bookmarkStart w:id="365" w:name="_Toc184310277"/>
      <w:bookmarkEnd w:id="365"/>
      <w:bookmarkStart w:id="366" w:name="_Toc184313307"/>
      <w:bookmarkEnd w:id="366"/>
      <w:bookmarkStart w:id="367" w:name="_Toc184313277"/>
      <w:bookmarkEnd w:id="367"/>
      <w:bookmarkStart w:id="368" w:name="_Toc184308086"/>
      <w:bookmarkEnd w:id="368"/>
      <w:bookmarkStart w:id="369" w:name="_Toc184312116"/>
      <w:bookmarkEnd w:id="369"/>
      <w:bookmarkStart w:id="370" w:name="_Toc184308103"/>
      <w:bookmarkEnd w:id="370"/>
      <w:bookmarkStart w:id="371" w:name="_Toc184312096"/>
      <w:bookmarkEnd w:id="371"/>
      <w:bookmarkStart w:id="372" w:name="_Toc184310331"/>
      <w:bookmarkEnd w:id="372"/>
      <w:bookmarkStart w:id="373" w:name="_Toc184312110"/>
      <w:bookmarkEnd w:id="373"/>
      <w:bookmarkStart w:id="374" w:name="_Toc184314449"/>
      <w:bookmarkEnd w:id="374"/>
      <w:bookmarkStart w:id="375" w:name="_Toc184314474"/>
      <w:bookmarkEnd w:id="375"/>
      <w:bookmarkStart w:id="376" w:name="_Toc184312072"/>
      <w:bookmarkEnd w:id="376"/>
      <w:bookmarkStart w:id="377" w:name="_Toc184314447"/>
      <w:bookmarkEnd w:id="377"/>
      <w:bookmarkStart w:id="378" w:name="_Toc184308065"/>
      <w:bookmarkEnd w:id="378"/>
      <w:bookmarkStart w:id="379" w:name="_Toc184308053"/>
      <w:bookmarkEnd w:id="379"/>
      <w:bookmarkStart w:id="380" w:name="_Toc184310304"/>
      <w:bookmarkEnd w:id="380"/>
      <w:bookmarkStart w:id="381" w:name="_Toc184312121"/>
      <w:bookmarkEnd w:id="381"/>
      <w:bookmarkStart w:id="382" w:name="_Toc184313295"/>
      <w:bookmarkEnd w:id="382"/>
      <w:bookmarkStart w:id="383" w:name="_Toc184308049"/>
      <w:bookmarkEnd w:id="383"/>
      <w:bookmarkStart w:id="384" w:name="_Toc184313257"/>
      <w:bookmarkEnd w:id="384"/>
      <w:bookmarkStart w:id="385" w:name="_Toc184314440"/>
      <w:bookmarkEnd w:id="385"/>
      <w:bookmarkStart w:id="386" w:name="_Toc184308078"/>
      <w:bookmarkEnd w:id="386"/>
      <w:bookmarkStart w:id="387" w:name="_Toc184310279"/>
      <w:bookmarkEnd w:id="387"/>
      <w:bookmarkStart w:id="388" w:name="_Toc184310288"/>
      <w:bookmarkEnd w:id="388"/>
      <w:bookmarkStart w:id="389" w:name="_Toc184313274"/>
      <w:bookmarkEnd w:id="389"/>
      <w:bookmarkStart w:id="390" w:name="_Toc184314419"/>
      <w:bookmarkEnd w:id="390"/>
      <w:bookmarkStart w:id="391" w:name="_Toc184312076"/>
      <w:bookmarkEnd w:id="391"/>
      <w:bookmarkStart w:id="392" w:name="_Toc184308062"/>
      <w:bookmarkEnd w:id="392"/>
      <w:bookmarkStart w:id="393" w:name="_Toc184310286"/>
      <w:bookmarkEnd w:id="393"/>
      <w:bookmarkStart w:id="394" w:name="_Toc184313279"/>
      <w:bookmarkEnd w:id="394"/>
      <w:bookmarkStart w:id="395" w:name="_Toc184313302"/>
      <w:bookmarkEnd w:id="395"/>
      <w:bookmarkStart w:id="396" w:name="_Toc184313256"/>
      <w:bookmarkEnd w:id="396"/>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968"/>
        <w:gridCol w:w="749"/>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3" w:type="dxa"/>
            <w:noWrap w:val="0"/>
            <w:vAlign w:val="center"/>
          </w:tcPr>
          <w:p>
            <w:pPr>
              <w:autoSpaceDE w:val="0"/>
              <w:autoSpaceDN w:val="0"/>
              <w:adjustRightInd w:val="0"/>
              <w:spacing w:line="360" w:lineRule="exact"/>
              <w:jc w:val="center"/>
              <w:rPr>
                <w:rStyle w:val="78"/>
                <w:rFonts w:hint="eastAsia" w:ascii="宋体" w:hAnsi="宋体" w:eastAsia="宋体" w:cs="宋体"/>
                <w:b w:val="0"/>
                <w:bCs/>
                <w:color w:val="auto"/>
                <w:sz w:val="24"/>
                <w:szCs w:val="24"/>
                <w:highlight w:val="none"/>
              </w:rPr>
            </w:pPr>
            <w:r>
              <w:rPr>
                <w:rStyle w:val="78"/>
                <w:rFonts w:hint="eastAsia" w:ascii="宋体" w:hAnsi="宋体" w:eastAsia="宋体" w:cs="宋体"/>
                <w:b w:val="0"/>
                <w:bCs/>
                <w:color w:val="auto"/>
                <w:sz w:val="24"/>
                <w:szCs w:val="24"/>
                <w:highlight w:val="none"/>
              </w:rPr>
              <w:t>序号</w:t>
            </w:r>
          </w:p>
        </w:tc>
        <w:tc>
          <w:tcPr>
            <w:tcW w:w="968" w:type="dxa"/>
            <w:noWrap w:val="0"/>
            <w:vAlign w:val="center"/>
          </w:tcPr>
          <w:p>
            <w:pPr>
              <w:autoSpaceDE w:val="0"/>
              <w:autoSpaceDN w:val="0"/>
              <w:adjustRightInd w:val="0"/>
              <w:spacing w:line="360" w:lineRule="exact"/>
              <w:jc w:val="center"/>
              <w:rPr>
                <w:rStyle w:val="78"/>
                <w:rFonts w:hint="eastAsia" w:ascii="宋体" w:hAnsi="宋体" w:eastAsia="宋体" w:cs="宋体"/>
                <w:b w:val="0"/>
                <w:bCs/>
                <w:color w:val="auto"/>
                <w:sz w:val="24"/>
                <w:szCs w:val="24"/>
                <w:highlight w:val="none"/>
              </w:rPr>
            </w:pPr>
            <w:r>
              <w:rPr>
                <w:rStyle w:val="78"/>
                <w:rFonts w:hint="eastAsia" w:ascii="宋体" w:hAnsi="宋体" w:eastAsia="宋体" w:cs="宋体"/>
                <w:b w:val="0"/>
                <w:bCs/>
                <w:color w:val="auto"/>
                <w:sz w:val="24"/>
                <w:szCs w:val="24"/>
                <w:highlight w:val="none"/>
              </w:rPr>
              <w:t>名称</w:t>
            </w:r>
          </w:p>
        </w:tc>
        <w:tc>
          <w:tcPr>
            <w:tcW w:w="749" w:type="dxa"/>
            <w:noWrap w:val="0"/>
            <w:vAlign w:val="center"/>
          </w:tcPr>
          <w:p>
            <w:pPr>
              <w:autoSpaceDE w:val="0"/>
              <w:autoSpaceDN w:val="0"/>
              <w:adjustRightInd w:val="0"/>
              <w:spacing w:line="360" w:lineRule="exact"/>
              <w:jc w:val="center"/>
              <w:rPr>
                <w:rStyle w:val="78"/>
                <w:rFonts w:hint="eastAsia" w:ascii="宋体" w:hAnsi="宋体" w:eastAsia="宋体" w:cs="宋体"/>
                <w:b w:val="0"/>
                <w:bCs/>
                <w:color w:val="auto"/>
                <w:sz w:val="24"/>
                <w:szCs w:val="24"/>
                <w:highlight w:val="none"/>
              </w:rPr>
            </w:pPr>
            <w:r>
              <w:rPr>
                <w:rStyle w:val="78"/>
                <w:rFonts w:hint="eastAsia" w:ascii="宋体" w:hAnsi="宋体" w:eastAsia="宋体" w:cs="宋体"/>
                <w:b w:val="0"/>
                <w:bCs/>
                <w:color w:val="auto"/>
                <w:sz w:val="24"/>
                <w:szCs w:val="24"/>
                <w:highlight w:val="none"/>
              </w:rPr>
              <w:t>分值</w:t>
            </w:r>
          </w:p>
        </w:tc>
        <w:tc>
          <w:tcPr>
            <w:tcW w:w="6578" w:type="dxa"/>
            <w:noWrap w:val="0"/>
            <w:vAlign w:val="center"/>
          </w:tcPr>
          <w:p>
            <w:pPr>
              <w:autoSpaceDE w:val="0"/>
              <w:autoSpaceDN w:val="0"/>
              <w:adjustRightInd w:val="0"/>
              <w:spacing w:line="360" w:lineRule="exact"/>
              <w:ind w:firstLine="480" w:firstLineChars="200"/>
              <w:jc w:val="center"/>
              <w:rPr>
                <w:rStyle w:val="78"/>
                <w:rFonts w:hint="eastAsia" w:ascii="宋体" w:hAnsi="宋体" w:eastAsia="宋体" w:cs="宋体"/>
                <w:b w:val="0"/>
                <w:bCs/>
                <w:color w:val="auto"/>
                <w:sz w:val="24"/>
                <w:szCs w:val="24"/>
                <w:highlight w:val="none"/>
              </w:rPr>
            </w:pPr>
            <w:r>
              <w:rPr>
                <w:rStyle w:val="78"/>
                <w:rFonts w:hint="eastAsia" w:ascii="宋体" w:hAnsi="宋体" w:eastAsia="宋体" w:cs="宋体"/>
                <w:b w:val="0"/>
                <w:bCs/>
                <w:color w:val="auto"/>
                <w:sz w:val="24"/>
                <w:szCs w:val="24"/>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03" w:type="dxa"/>
            <w:noWrap w:val="0"/>
            <w:vAlign w:val="center"/>
          </w:tcPr>
          <w:p>
            <w:pPr>
              <w:autoSpaceDE w:val="0"/>
              <w:autoSpaceDN w:val="0"/>
              <w:adjustRightInd w:val="0"/>
              <w:spacing w:line="360" w:lineRule="exact"/>
              <w:jc w:val="center"/>
              <w:rPr>
                <w:rStyle w:val="78"/>
                <w:rFonts w:hint="eastAsia" w:ascii="宋体" w:hAnsi="宋体" w:eastAsia="宋体" w:cs="宋体"/>
                <w:b w:val="0"/>
                <w:bCs/>
                <w:color w:val="auto"/>
                <w:sz w:val="24"/>
                <w:szCs w:val="24"/>
                <w:highlight w:val="none"/>
                <w:lang w:val="en-US" w:eastAsia="zh-CN"/>
              </w:rPr>
            </w:pPr>
            <w:r>
              <w:rPr>
                <w:rStyle w:val="78"/>
                <w:rFonts w:hint="eastAsia" w:ascii="宋体" w:hAnsi="宋体" w:eastAsia="宋体" w:cs="宋体"/>
                <w:b w:val="0"/>
                <w:bCs/>
                <w:color w:val="auto"/>
                <w:sz w:val="24"/>
                <w:szCs w:val="24"/>
                <w:highlight w:val="none"/>
                <w:lang w:val="en-US" w:eastAsia="zh-CN"/>
              </w:rPr>
              <w:t>一</w:t>
            </w:r>
          </w:p>
        </w:tc>
        <w:tc>
          <w:tcPr>
            <w:tcW w:w="8295" w:type="dxa"/>
            <w:gridSpan w:val="3"/>
            <w:noWrap w:val="0"/>
            <w:vAlign w:val="center"/>
          </w:tcPr>
          <w:p>
            <w:pPr>
              <w:autoSpaceDE w:val="0"/>
              <w:autoSpaceDN w:val="0"/>
              <w:adjustRightInd w:val="0"/>
              <w:spacing w:line="360" w:lineRule="exact"/>
              <w:ind w:firstLine="0" w:firstLineChars="0"/>
              <w:jc w:val="both"/>
              <w:rPr>
                <w:rStyle w:val="78"/>
                <w:rFonts w:hint="eastAsia" w:ascii="宋体" w:hAnsi="宋体" w:eastAsia="宋体" w:cs="宋体"/>
                <w:b w:val="0"/>
                <w:bCs/>
                <w:color w:val="auto"/>
                <w:sz w:val="24"/>
                <w:szCs w:val="24"/>
                <w:highlight w:val="none"/>
                <w:lang w:val="en-US"/>
              </w:rPr>
            </w:pPr>
            <w:r>
              <w:rPr>
                <w:rStyle w:val="78"/>
                <w:rFonts w:hint="eastAsia" w:ascii="宋体" w:hAnsi="宋体" w:eastAsia="宋体" w:cs="宋体"/>
                <w:b w:val="0"/>
                <w:bCs/>
                <w:color w:val="auto"/>
                <w:sz w:val="24"/>
                <w:szCs w:val="24"/>
                <w:highlight w:val="none"/>
                <w:lang w:val="en-US" w:eastAsia="zh-CN"/>
              </w:rPr>
              <w:t>技术，60分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dxa"/>
            <w:noWrap w:val="0"/>
            <w:vAlign w:val="center"/>
          </w:tcPr>
          <w:p>
            <w:pPr>
              <w:autoSpaceDE w:val="0"/>
              <w:autoSpaceDN w:val="0"/>
              <w:adjustRightInd w:val="0"/>
              <w:spacing w:line="360" w:lineRule="exact"/>
              <w:jc w:val="center"/>
              <w:rPr>
                <w:rStyle w:val="78"/>
                <w:rFonts w:hint="eastAsia" w:ascii="宋体" w:hAnsi="宋体" w:eastAsia="宋体" w:cs="宋体"/>
                <w:b w:val="0"/>
                <w:bCs/>
                <w:color w:val="auto"/>
                <w:sz w:val="24"/>
                <w:szCs w:val="24"/>
                <w:highlight w:val="none"/>
                <w:lang w:val="en-US" w:eastAsia="zh-CN"/>
              </w:rPr>
            </w:pPr>
            <w:r>
              <w:rPr>
                <w:rStyle w:val="78"/>
                <w:rFonts w:hint="eastAsia" w:ascii="宋体" w:hAnsi="宋体" w:eastAsia="宋体" w:cs="宋体"/>
                <w:b w:val="0"/>
                <w:bCs/>
                <w:color w:val="auto"/>
                <w:sz w:val="24"/>
                <w:szCs w:val="24"/>
                <w:highlight w:val="none"/>
                <w:lang w:val="en-US" w:eastAsia="zh-CN"/>
              </w:rPr>
              <w:t>1</w:t>
            </w:r>
          </w:p>
        </w:tc>
        <w:tc>
          <w:tcPr>
            <w:tcW w:w="968" w:type="dxa"/>
            <w:noWrap w:val="0"/>
            <w:vAlign w:val="center"/>
          </w:tcPr>
          <w:p>
            <w:pPr>
              <w:spacing w:line="360" w:lineRule="exact"/>
              <w:jc w:val="center"/>
              <w:rPr>
                <w:rStyle w:val="78"/>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rPr>
              <w:t>技术参数</w:t>
            </w:r>
            <w:r>
              <w:rPr>
                <w:rFonts w:hint="eastAsia" w:ascii="宋体" w:hAnsi="宋体" w:eastAsia="宋体" w:cs="宋体"/>
                <w:color w:val="auto"/>
                <w:kern w:val="2"/>
                <w:sz w:val="24"/>
                <w:szCs w:val="24"/>
                <w:highlight w:val="none"/>
                <w:lang w:val="en-US" w:eastAsia="zh-CN"/>
              </w:rPr>
              <w:t>响应</w:t>
            </w:r>
          </w:p>
        </w:tc>
        <w:tc>
          <w:tcPr>
            <w:tcW w:w="749" w:type="dxa"/>
            <w:noWrap w:val="0"/>
            <w:vAlign w:val="center"/>
          </w:tcPr>
          <w:p>
            <w:pPr>
              <w:spacing w:line="360" w:lineRule="exact"/>
              <w:jc w:val="center"/>
              <w:rPr>
                <w:rStyle w:val="78"/>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rPr>
              <w:t>0-</w:t>
            </w:r>
            <w:r>
              <w:rPr>
                <w:rFonts w:hint="eastAsia" w:ascii="宋体" w:hAnsi="宋体" w:eastAsia="宋体" w:cs="宋体"/>
                <w:color w:val="auto"/>
                <w:kern w:val="2"/>
                <w:sz w:val="24"/>
                <w:szCs w:val="24"/>
                <w:highlight w:val="none"/>
                <w:lang w:val="en-US" w:eastAsia="zh-CN"/>
              </w:rPr>
              <w:t>20</w:t>
            </w:r>
          </w:p>
        </w:tc>
        <w:tc>
          <w:tcPr>
            <w:tcW w:w="6578" w:type="dxa"/>
            <w:noWrap w:val="0"/>
            <w:vAlign w:val="center"/>
          </w:tcPr>
          <w:p>
            <w:pPr>
              <w:spacing w:line="360" w:lineRule="exact"/>
              <w:rPr>
                <w:rStyle w:val="78"/>
                <w:rFonts w:hint="eastAsia" w:ascii="宋体" w:hAnsi="宋体" w:eastAsia="宋体" w:cs="宋体"/>
                <w:b w:val="0"/>
                <w:bCs/>
                <w:color w:val="auto"/>
                <w:sz w:val="24"/>
                <w:szCs w:val="24"/>
                <w:highlight w:val="none"/>
                <w:lang w:eastAsia="zh-CN"/>
              </w:rPr>
            </w:pPr>
            <w:r>
              <w:rPr>
                <w:rFonts w:hint="eastAsia" w:ascii="宋体" w:hAnsi="宋体" w:eastAsia="宋体" w:cs="宋体"/>
                <w:snapToGrid w:val="0"/>
                <w:color w:val="auto"/>
                <w:kern w:val="0"/>
                <w:sz w:val="24"/>
                <w:highlight w:val="none"/>
              </w:rPr>
              <w:t>投标方案与需求的吻合程度，包括投标产品的基本功能、技术指标与需求的吻合程度和偏差情况（包括所投标产品的规格型号、详细配置、主要技术参数、软硬件功能等），是否能够满足招标文件要求，采购需求应在投标文件中进行逐一答复、说明和解释；</w:t>
            </w:r>
            <w:r>
              <w:rPr>
                <w:rFonts w:hint="eastAsia" w:ascii="宋体" w:hAnsi="宋体" w:eastAsia="宋体" w:cs="宋体"/>
                <w:color w:val="auto"/>
                <w:kern w:val="0"/>
                <w:sz w:val="24"/>
                <w:highlight w:val="none"/>
              </w:rPr>
              <w:t>技术指标负偏离每一项扣减1分，扣完为止</w:t>
            </w:r>
            <w:r>
              <w:rPr>
                <w:rFonts w:hint="eastAsia" w:ascii="宋体" w:hAnsi="宋体" w:eastAsia="宋体" w:cs="宋体"/>
                <w:snapToGrid w:val="0"/>
                <w:color w:val="auto"/>
                <w:kern w:val="0"/>
                <w:sz w:val="24"/>
                <w:highlight w:val="none"/>
              </w:rPr>
              <w:t>（20分）</w:t>
            </w:r>
            <w:r>
              <w:rPr>
                <w:rFonts w:hint="eastAsia" w:ascii="宋体" w:hAnsi="宋体" w:eastAsia="宋体" w:cs="宋体"/>
                <w:snapToGrid w:val="0"/>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603" w:type="dxa"/>
            <w:noWrap w:val="0"/>
            <w:vAlign w:val="center"/>
          </w:tcPr>
          <w:p>
            <w:pPr>
              <w:autoSpaceDE w:val="0"/>
              <w:autoSpaceDN w:val="0"/>
              <w:adjustRightInd w:val="0"/>
              <w:spacing w:line="360" w:lineRule="exact"/>
              <w:jc w:val="center"/>
              <w:rPr>
                <w:rStyle w:val="78"/>
                <w:rFonts w:hint="eastAsia" w:ascii="宋体" w:hAnsi="宋体" w:eastAsia="宋体" w:cs="宋体"/>
                <w:b w:val="0"/>
                <w:bCs/>
                <w:color w:val="auto"/>
                <w:sz w:val="24"/>
                <w:szCs w:val="24"/>
                <w:highlight w:val="none"/>
                <w:lang w:val="en-US" w:eastAsia="zh-CN"/>
              </w:rPr>
            </w:pPr>
            <w:r>
              <w:rPr>
                <w:rStyle w:val="78"/>
                <w:rFonts w:hint="eastAsia" w:ascii="宋体" w:hAnsi="宋体" w:eastAsia="宋体" w:cs="宋体"/>
                <w:b w:val="0"/>
                <w:bCs/>
                <w:color w:val="auto"/>
                <w:sz w:val="24"/>
                <w:szCs w:val="24"/>
                <w:highlight w:val="none"/>
                <w:lang w:val="en-US" w:eastAsia="zh-CN"/>
              </w:rPr>
              <w:t>2</w:t>
            </w:r>
          </w:p>
        </w:tc>
        <w:tc>
          <w:tcPr>
            <w:tcW w:w="968" w:type="dxa"/>
            <w:noWrap w:val="0"/>
            <w:vAlign w:val="center"/>
          </w:tcPr>
          <w:p>
            <w:pPr>
              <w:spacing w:line="3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产品</w:t>
            </w:r>
          </w:p>
          <w:p>
            <w:pPr>
              <w:spacing w:line="3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演示</w:t>
            </w:r>
          </w:p>
        </w:tc>
        <w:tc>
          <w:tcPr>
            <w:tcW w:w="749" w:type="dxa"/>
            <w:noWrap w:val="0"/>
            <w:vAlign w:val="center"/>
          </w:tcPr>
          <w:p>
            <w:pPr>
              <w:spacing w:line="3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0-</w:t>
            </w:r>
            <w:r>
              <w:rPr>
                <w:rFonts w:hint="eastAsia" w:ascii="宋体" w:hAnsi="宋体" w:cs="宋体"/>
                <w:color w:val="auto"/>
                <w:kern w:val="2"/>
                <w:sz w:val="24"/>
                <w:szCs w:val="24"/>
                <w:highlight w:val="none"/>
                <w:lang w:val="en-US" w:eastAsia="zh-CN"/>
              </w:rPr>
              <w:t>8</w:t>
            </w:r>
          </w:p>
        </w:tc>
        <w:tc>
          <w:tcPr>
            <w:tcW w:w="6578" w:type="dxa"/>
            <w:noWrap w:val="0"/>
            <w:vAlign w:val="center"/>
          </w:tcPr>
          <w:p>
            <w:pPr>
              <w:widowControl w:val="0"/>
              <w:autoSpaceDE/>
              <w:autoSpaceDN/>
              <w:spacing w:beforeLines="0" w:after="0"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1．本应用基于web端（网页链接）进行访问，软件系统能够实现bim模型查看，评委可根据演示的内容进行评审。（0-2分）</w:t>
            </w:r>
          </w:p>
          <w:p>
            <w:pPr>
              <w:widowControl w:val="0"/>
              <w:autoSpaceDE/>
              <w:autoSpaceDN/>
              <w:spacing w:beforeLines="0" w:after="0"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2.模型可进行翻转，前进后退等操作，可进行监测参数筛选，模型将根据筛选的监测参数进行针对性展示；点击模型上标注的测点，将弹出该测点的监测数据，评委可根据演示的内容进行评审。（0-2分）</w:t>
            </w:r>
          </w:p>
          <w:p>
            <w:pPr>
              <w:widowControl w:val="0"/>
              <w:autoSpaceDE/>
              <w:autoSpaceDN/>
              <w:spacing w:beforeLines="0" w:after="0"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3．监测驾驶舱界面具有根据传感器类型统计，各类传感器状态统计，监测参数统计，预警统计、桥梁点位GIS地图展示等功能的展示，评委可根据演示的内容进行评审。（0-2分）</w:t>
            </w:r>
          </w:p>
          <w:p>
            <w:pPr>
              <w:spacing w:line="24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4.监测系统可根据结构名称、时间范围等进行历史数据的查询及导出，评委可根据演示的内容进行评审。（0-2分）</w:t>
            </w:r>
          </w:p>
          <w:p>
            <w:pPr>
              <w:spacing w:line="36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以实际系统</w:t>
            </w:r>
            <w:r>
              <w:rPr>
                <w:rFonts w:hint="eastAsia" w:ascii="宋体" w:hAnsi="宋体" w:eastAsia="宋体" w:cs="宋体"/>
                <w:b/>
                <w:bCs/>
                <w:color w:val="auto"/>
                <w:sz w:val="24"/>
                <w:szCs w:val="24"/>
                <w:highlight w:val="none"/>
              </w:rPr>
              <w:t>演示时长不超过</w:t>
            </w:r>
            <w:r>
              <w:rPr>
                <w:rFonts w:hint="eastAsia" w:ascii="宋体" w:hAnsi="宋体" w:cs="宋体"/>
                <w:b/>
                <w:bCs/>
                <w:color w:val="auto"/>
                <w:sz w:val="24"/>
                <w:szCs w:val="24"/>
                <w:highlight w:val="none"/>
                <w:lang w:eastAsia="zh-CN"/>
              </w:rPr>
              <w:t>5</w:t>
            </w:r>
            <w:r>
              <w:rPr>
                <w:rFonts w:hint="eastAsia" w:ascii="宋体" w:hAnsi="宋体" w:eastAsia="宋体" w:cs="宋体"/>
                <w:b/>
                <w:bCs/>
                <w:color w:val="auto"/>
                <w:sz w:val="24"/>
                <w:szCs w:val="24"/>
                <w:highlight w:val="none"/>
              </w:rPr>
              <w:t>分钟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highlight w:val="none"/>
                <w:lang w:val="en-US" w:eastAsia="zh-CN"/>
              </w:rPr>
              <w:t>以上演示内容满足评标要求即得满分，演示不满足要求或未提供不得分。</w:t>
            </w:r>
            <w:r>
              <w:rPr>
                <w:rFonts w:hint="eastAsia" w:ascii="宋体" w:hAnsi="宋体" w:eastAsia="宋体" w:cs="宋体"/>
                <w:b/>
                <w:bCs/>
                <w:color w:val="auto"/>
                <w:sz w:val="24"/>
                <w:highlight w:val="none"/>
              </w:rPr>
              <w:t>提供视频演示，投标人演示形式包括但不限于真实系统、原型、demo等，图片、ppt演示不得分；未提供演示视频或演示得分为0分的视作未实质性响应招标文件要求，投标无效。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03" w:type="dxa"/>
            <w:noWrap w:val="0"/>
            <w:vAlign w:val="center"/>
          </w:tcPr>
          <w:p>
            <w:pPr>
              <w:autoSpaceDE w:val="0"/>
              <w:autoSpaceDN w:val="0"/>
              <w:adjustRightInd w:val="0"/>
              <w:spacing w:line="360" w:lineRule="exact"/>
              <w:jc w:val="center"/>
              <w:rPr>
                <w:rStyle w:val="78"/>
                <w:rFonts w:hint="eastAsia" w:ascii="宋体" w:hAnsi="宋体" w:eastAsia="宋体" w:cs="宋体"/>
                <w:b w:val="0"/>
                <w:bCs/>
                <w:color w:val="auto"/>
                <w:sz w:val="24"/>
                <w:szCs w:val="24"/>
                <w:highlight w:val="none"/>
                <w:lang w:val="en-US" w:eastAsia="zh-CN"/>
              </w:rPr>
            </w:pPr>
            <w:r>
              <w:rPr>
                <w:rStyle w:val="78"/>
                <w:rFonts w:hint="eastAsia" w:ascii="宋体" w:hAnsi="宋体" w:eastAsia="宋体" w:cs="宋体"/>
                <w:b w:val="0"/>
                <w:bCs/>
                <w:color w:val="auto"/>
                <w:sz w:val="24"/>
                <w:szCs w:val="24"/>
                <w:highlight w:val="none"/>
                <w:lang w:val="en-US" w:eastAsia="zh-CN"/>
              </w:rPr>
              <w:t>3</w:t>
            </w:r>
          </w:p>
        </w:tc>
        <w:tc>
          <w:tcPr>
            <w:tcW w:w="968" w:type="dxa"/>
            <w:noWrap w:val="0"/>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拟派项目</w:t>
            </w:r>
            <w:r>
              <w:rPr>
                <w:rFonts w:hint="eastAsia" w:ascii="宋体" w:hAnsi="宋体" w:eastAsia="宋体" w:cs="宋体"/>
                <w:color w:val="auto"/>
                <w:sz w:val="24"/>
                <w:szCs w:val="24"/>
                <w:highlight w:val="none"/>
                <w:lang w:val="en-US" w:eastAsia="zh-CN"/>
              </w:rPr>
              <w:t>组</w:t>
            </w:r>
          </w:p>
          <w:p>
            <w:pPr>
              <w:spacing w:line="360" w:lineRule="exact"/>
              <w:jc w:val="center"/>
              <w:rPr>
                <w:rFonts w:hint="eastAsia" w:ascii="宋体" w:hAnsi="宋体" w:eastAsia="宋体" w:cs="宋体"/>
                <w:bCs w:val="0"/>
                <w:color w:val="auto"/>
                <w:kern w:val="2"/>
                <w:sz w:val="24"/>
                <w:szCs w:val="24"/>
                <w:highlight w:val="none"/>
                <w:lang w:val="en-US" w:eastAsia="zh-CN" w:bidi="ar-SA"/>
              </w:rPr>
            </w:pPr>
          </w:p>
        </w:tc>
        <w:tc>
          <w:tcPr>
            <w:tcW w:w="749" w:type="dxa"/>
            <w:noWrap w:val="0"/>
            <w:vAlign w:val="center"/>
          </w:tcPr>
          <w:p>
            <w:pPr>
              <w:spacing w:line="360" w:lineRule="exact"/>
              <w:ind w:firstLine="0" w:firstLineChars="0"/>
              <w:jc w:val="center"/>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0-12</w:t>
            </w:r>
          </w:p>
        </w:tc>
        <w:tc>
          <w:tcPr>
            <w:tcW w:w="6578" w:type="dxa"/>
            <w:noWrap w:val="0"/>
            <w:vAlign w:val="center"/>
          </w:tcPr>
          <w:p>
            <w:pPr>
              <w:pStyle w:val="965"/>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（1）拟任项目负责人具有交通运输部试验检测资格证书，</w:t>
            </w:r>
            <w:r>
              <w:rPr>
                <w:rFonts w:hint="eastAsia" w:cs="宋体"/>
                <w:color w:val="auto"/>
                <w:kern w:val="0"/>
                <w:sz w:val="24"/>
                <w:szCs w:val="24"/>
                <w:highlight w:val="none"/>
                <w:lang w:val="en-US" w:eastAsia="zh-CN"/>
              </w:rPr>
              <w:t>且副高及以上职称的，</w:t>
            </w:r>
            <w:r>
              <w:rPr>
                <w:rFonts w:hint="eastAsia" w:ascii="宋体" w:hAnsi="宋体" w:eastAsia="宋体" w:cs="宋体"/>
                <w:color w:val="auto"/>
                <w:kern w:val="0"/>
                <w:sz w:val="24"/>
                <w:szCs w:val="24"/>
                <w:highlight w:val="none"/>
                <w:lang w:val="en-US" w:eastAsia="zh-CN"/>
              </w:rPr>
              <w:t>得</w:t>
            </w:r>
            <w:r>
              <w:rPr>
                <w:rFonts w:hint="eastAsia"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lang w:val="en-US" w:eastAsia="zh-CN"/>
              </w:rPr>
              <w:t>分</w:t>
            </w:r>
            <w:r>
              <w:rPr>
                <w:rFonts w:hint="eastAsia"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持有国家一级注册结构工程师证书的，得1分</w:t>
            </w:r>
            <w:r>
              <w:rPr>
                <w:rFonts w:hint="eastAsia" w:cs="宋体"/>
                <w:color w:val="auto"/>
                <w:kern w:val="0"/>
                <w:sz w:val="24"/>
                <w:szCs w:val="24"/>
                <w:highlight w:val="none"/>
                <w:lang w:val="en-US" w:eastAsia="zh-CN"/>
              </w:rPr>
              <w:t>；具有类似项目</w:t>
            </w:r>
            <w:r>
              <w:rPr>
                <w:rFonts w:hint="eastAsia" w:ascii="宋体" w:hAnsi="宋体" w:eastAsia="宋体" w:cs="宋体"/>
                <w:color w:val="auto"/>
                <w:kern w:val="0"/>
                <w:sz w:val="24"/>
                <w:szCs w:val="24"/>
                <w:highlight w:val="none"/>
                <w:lang w:val="en-US" w:eastAsia="zh-CN"/>
              </w:rPr>
              <w:t>从业经验</w:t>
            </w:r>
            <w:r>
              <w:rPr>
                <w:rFonts w:hint="eastAsia" w:cs="宋体"/>
                <w:color w:val="auto"/>
                <w:kern w:val="0"/>
                <w:sz w:val="24"/>
                <w:szCs w:val="24"/>
                <w:highlight w:val="none"/>
                <w:lang w:val="en-US" w:eastAsia="zh-CN"/>
              </w:rPr>
              <w:t>的，得1</w:t>
            </w:r>
            <w:r>
              <w:rPr>
                <w:rFonts w:hint="eastAsia" w:ascii="宋体" w:hAnsi="宋体" w:eastAsia="宋体" w:cs="宋体"/>
                <w:color w:val="auto"/>
                <w:kern w:val="0"/>
                <w:sz w:val="24"/>
                <w:szCs w:val="24"/>
                <w:highlight w:val="none"/>
                <w:lang w:val="en-US" w:eastAsia="zh-CN"/>
              </w:rPr>
              <w:t>分</w:t>
            </w:r>
            <w:r>
              <w:rPr>
                <w:rFonts w:hint="eastAsia" w:cs="宋体"/>
                <w:color w:val="auto"/>
                <w:kern w:val="0"/>
                <w:sz w:val="24"/>
                <w:szCs w:val="24"/>
                <w:highlight w:val="none"/>
                <w:lang w:val="en-US" w:eastAsia="zh-CN"/>
              </w:rPr>
              <w:t>。</w:t>
            </w:r>
          </w:p>
          <w:p>
            <w:pPr>
              <w:pStyle w:val="965"/>
              <w:spacing w:line="360" w:lineRule="auto"/>
              <w:rPr>
                <w:rFonts w:hint="eastAsia"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bidi="ar-SA"/>
              </w:rPr>
              <w:t>拟任技术负责人</w:t>
            </w:r>
            <w:r>
              <w:rPr>
                <w:rFonts w:hint="eastAsia" w:cs="宋体"/>
                <w:color w:val="auto"/>
                <w:kern w:val="0"/>
                <w:sz w:val="24"/>
                <w:szCs w:val="24"/>
                <w:highlight w:val="none"/>
                <w:lang w:val="en-US" w:eastAsia="zh-CN" w:bidi="ar-SA"/>
              </w:rPr>
              <w:t>：</w:t>
            </w:r>
          </w:p>
          <w:p>
            <w:pPr>
              <w:pStyle w:val="965"/>
              <w:spacing w:line="360" w:lineRule="auto"/>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bidi="ar-SA"/>
              </w:rPr>
              <w:fldChar w:fldCharType="begin"/>
            </w:r>
            <w:r>
              <w:rPr>
                <w:rFonts w:hint="eastAsia" w:cs="宋体"/>
                <w:color w:val="auto"/>
                <w:kern w:val="0"/>
                <w:sz w:val="24"/>
                <w:szCs w:val="24"/>
                <w:highlight w:val="none"/>
                <w:lang w:val="en-US" w:eastAsia="zh-CN" w:bidi="ar-SA"/>
              </w:rPr>
              <w:instrText xml:space="preserve"> EQ \o\ac(</w:instrText>
            </w:r>
            <w:r>
              <w:rPr>
                <w:rFonts w:hint="eastAsia" w:cs="宋体"/>
                <w:color w:val="auto"/>
                <w:kern w:val="0"/>
                <w:position w:val="-4"/>
                <w:sz w:val="36"/>
                <w:szCs w:val="24"/>
                <w:highlight w:val="none"/>
                <w:lang w:val="en-US" w:eastAsia="zh-CN" w:bidi="ar-SA"/>
              </w:rPr>
              <w:instrText xml:space="preserve">○</w:instrText>
            </w:r>
            <w:r>
              <w:rPr>
                <w:rFonts w:hint="eastAsia" w:cs="宋体"/>
                <w:color w:val="auto"/>
                <w:kern w:val="0"/>
                <w:sz w:val="24"/>
                <w:szCs w:val="24"/>
                <w:highlight w:val="none"/>
                <w:lang w:val="en-US" w:eastAsia="zh-CN" w:bidi="ar-SA"/>
              </w:rPr>
              <w:instrText xml:space="preserve">,1)</w:instrText>
            </w:r>
            <w:r>
              <w:rPr>
                <w:rFonts w:hint="eastAsia" w:cs="宋体"/>
                <w:color w:val="auto"/>
                <w:kern w:val="0"/>
                <w:sz w:val="24"/>
                <w:szCs w:val="24"/>
                <w:highlight w:val="none"/>
                <w:lang w:val="en-US" w:eastAsia="zh-CN" w:bidi="ar-SA"/>
              </w:rPr>
              <w:fldChar w:fldCharType="end"/>
            </w:r>
            <w:r>
              <w:rPr>
                <w:rFonts w:hint="eastAsia" w:cs="宋体"/>
                <w:color w:val="auto"/>
                <w:kern w:val="0"/>
                <w:sz w:val="24"/>
                <w:szCs w:val="24"/>
                <w:highlight w:val="none"/>
                <w:lang w:val="en-US" w:eastAsia="zh-CN" w:bidi="ar-SA"/>
              </w:rPr>
              <w:t>设备安装技术负责人</w:t>
            </w:r>
            <w:r>
              <w:rPr>
                <w:rFonts w:hint="eastAsia" w:ascii="宋体" w:hAnsi="宋体" w:eastAsia="宋体" w:cs="宋体"/>
                <w:color w:val="auto"/>
                <w:kern w:val="0"/>
                <w:sz w:val="24"/>
                <w:szCs w:val="24"/>
                <w:highlight w:val="none"/>
                <w:lang w:val="en-US" w:eastAsia="zh-CN" w:bidi="ar-SA"/>
              </w:rPr>
              <w:t>具有交通运输部试验检测资格证书，</w:t>
            </w:r>
            <w:r>
              <w:rPr>
                <w:rFonts w:hint="eastAsia" w:cs="宋体"/>
                <w:color w:val="auto"/>
                <w:kern w:val="0"/>
                <w:sz w:val="24"/>
                <w:szCs w:val="24"/>
                <w:highlight w:val="none"/>
                <w:lang w:val="en-US" w:eastAsia="zh-CN" w:bidi="ar-SA"/>
              </w:rPr>
              <w:t>且副高及以上职称的，</w:t>
            </w:r>
            <w:r>
              <w:rPr>
                <w:rFonts w:hint="eastAsia" w:ascii="宋体" w:hAnsi="宋体" w:eastAsia="宋体" w:cs="宋体"/>
                <w:color w:val="auto"/>
                <w:kern w:val="0"/>
                <w:sz w:val="24"/>
                <w:szCs w:val="24"/>
                <w:highlight w:val="none"/>
                <w:lang w:val="en-US" w:eastAsia="zh-CN" w:bidi="ar-SA"/>
              </w:rPr>
              <w:t>得1</w:t>
            </w:r>
            <w:r>
              <w:rPr>
                <w:rFonts w:hint="eastAsia"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分</w:t>
            </w:r>
            <w:r>
              <w:rPr>
                <w:rFonts w:hint="eastAsia" w:cs="宋体"/>
                <w:color w:val="auto"/>
                <w:kern w:val="0"/>
                <w:sz w:val="24"/>
                <w:szCs w:val="24"/>
                <w:highlight w:val="none"/>
                <w:lang w:val="en-US" w:eastAsia="zh-CN" w:bidi="ar-SA"/>
              </w:rPr>
              <w:t>；</w:t>
            </w:r>
            <w:r>
              <w:rPr>
                <w:rFonts w:hint="eastAsia" w:cs="宋体"/>
                <w:color w:val="auto"/>
                <w:kern w:val="0"/>
                <w:sz w:val="24"/>
                <w:szCs w:val="24"/>
                <w:highlight w:val="none"/>
                <w:lang w:val="en-US" w:eastAsia="zh-CN"/>
              </w:rPr>
              <w:t>具有类似项目</w:t>
            </w:r>
            <w:r>
              <w:rPr>
                <w:rFonts w:hint="eastAsia" w:ascii="宋体" w:hAnsi="宋体" w:eastAsia="宋体" w:cs="宋体"/>
                <w:color w:val="auto"/>
                <w:kern w:val="0"/>
                <w:sz w:val="24"/>
                <w:szCs w:val="24"/>
                <w:highlight w:val="none"/>
                <w:lang w:val="en-US" w:eastAsia="zh-CN"/>
              </w:rPr>
              <w:t>从业经验</w:t>
            </w:r>
            <w:r>
              <w:rPr>
                <w:rFonts w:hint="eastAsia" w:cs="宋体"/>
                <w:color w:val="auto"/>
                <w:kern w:val="0"/>
                <w:sz w:val="24"/>
                <w:szCs w:val="24"/>
                <w:highlight w:val="none"/>
                <w:lang w:val="en-US" w:eastAsia="zh-CN"/>
              </w:rPr>
              <w:t>的，得1</w:t>
            </w:r>
            <w:r>
              <w:rPr>
                <w:rFonts w:hint="eastAsia" w:ascii="宋体" w:hAnsi="宋体" w:eastAsia="宋体" w:cs="宋体"/>
                <w:color w:val="auto"/>
                <w:kern w:val="0"/>
                <w:sz w:val="24"/>
                <w:szCs w:val="24"/>
                <w:highlight w:val="none"/>
                <w:lang w:val="en-US" w:eastAsia="zh-CN"/>
              </w:rPr>
              <w:t>分</w:t>
            </w:r>
            <w:r>
              <w:rPr>
                <w:rFonts w:hint="eastAsia" w:cs="宋体"/>
                <w:color w:val="auto"/>
                <w:kern w:val="0"/>
                <w:sz w:val="24"/>
                <w:szCs w:val="24"/>
                <w:highlight w:val="none"/>
                <w:lang w:val="en-US" w:eastAsia="zh-CN"/>
              </w:rPr>
              <w:t>；</w:t>
            </w:r>
          </w:p>
          <w:p>
            <w:pPr>
              <w:pStyle w:val="965"/>
              <w:spacing w:line="360" w:lineRule="auto"/>
              <w:rPr>
                <w:rFonts w:hint="eastAsia"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fldChar w:fldCharType="begin"/>
            </w:r>
            <w:r>
              <w:rPr>
                <w:rFonts w:hint="eastAsia" w:cs="宋体"/>
                <w:color w:val="auto"/>
                <w:kern w:val="0"/>
                <w:sz w:val="24"/>
                <w:szCs w:val="24"/>
                <w:highlight w:val="none"/>
                <w:lang w:val="en-US" w:eastAsia="zh-CN" w:bidi="ar-SA"/>
              </w:rPr>
              <w:instrText xml:space="preserve"> EQ \o\ac(</w:instrText>
            </w:r>
            <w:r>
              <w:rPr>
                <w:rFonts w:hint="eastAsia" w:cs="宋体"/>
                <w:color w:val="auto"/>
                <w:kern w:val="0"/>
                <w:position w:val="-4"/>
                <w:sz w:val="36"/>
                <w:szCs w:val="24"/>
                <w:highlight w:val="none"/>
                <w:lang w:val="en-US" w:eastAsia="zh-CN" w:bidi="ar-SA"/>
              </w:rPr>
              <w:instrText xml:space="preserve">○</w:instrText>
            </w:r>
            <w:r>
              <w:rPr>
                <w:rFonts w:hint="eastAsia" w:cs="宋体"/>
                <w:color w:val="auto"/>
                <w:kern w:val="0"/>
                <w:sz w:val="24"/>
                <w:szCs w:val="24"/>
                <w:highlight w:val="none"/>
                <w:lang w:val="en-US" w:eastAsia="zh-CN" w:bidi="ar-SA"/>
              </w:rPr>
              <w:instrText xml:space="preserve">,2)</w:instrText>
            </w:r>
            <w:r>
              <w:rPr>
                <w:rFonts w:hint="eastAsia" w:cs="宋体"/>
                <w:color w:val="auto"/>
                <w:kern w:val="0"/>
                <w:sz w:val="24"/>
                <w:szCs w:val="24"/>
                <w:highlight w:val="none"/>
                <w:lang w:val="en-US" w:eastAsia="zh-CN" w:bidi="ar-SA"/>
              </w:rPr>
              <w:fldChar w:fldCharType="end"/>
            </w:r>
            <w:r>
              <w:rPr>
                <w:rFonts w:hint="eastAsia" w:cs="宋体"/>
                <w:color w:val="auto"/>
                <w:kern w:val="0"/>
                <w:sz w:val="24"/>
                <w:szCs w:val="24"/>
                <w:highlight w:val="none"/>
                <w:lang w:val="en-US" w:eastAsia="zh-CN" w:bidi="ar-SA"/>
              </w:rPr>
              <w:t>系统建设技术负责人具有电子信息技术类中级及以上职称的，</w:t>
            </w:r>
            <w:r>
              <w:rPr>
                <w:rFonts w:hint="eastAsia" w:ascii="宋体" w:hAnsi="宋体" w:eastAsia="宋体" w:cs="宋体"/>
                <w:color w:val="auto"/>
                <w:kern w:val="0"/>
                <w:sz w:val="24"/>
                <w:szCs w:val="24"/>
                <w:highlight w:val="none"/>
                <w:lang w:val="en-US" w:eastAsia="zh-CN" w:bidi="ar-SA"/>
              </w:rPr>
              <w:t>得1分</w:t>
            </w:r>
            <w:r>
              <w:rPr>
                <w:rFonts w:hint="eastAsia" w:cs="宋体"/>
                <w:color w:val="auto"/>
                <w:kern w:val="0"/>
                <w:sz w:val="24"/>
                <w:szCs w:val="24"/>
                <w:highlight w:val="none"/>
                <w:lang w:val="en-US" w:eastAsia="zh-CN" w:bidi="ar-SA"/>
              </w:rPr>
              <w:t>；</w:t>
            </w:r>
            <w:r>
              <w:rPr>
                <w:rFonts w:hint="eastAsia" w:cs="宋体"/>
                <w:color w:val="auto"/>
                <w:kern w:val="0"/>
                <w:sz w:val="24"/>
                <w:szCs w:val="24"/>
                <w:highlight w:val="none"/>
                <w:lang w:val="en-US" w:eastAsia="zh-CN"/>
              </w:rPr>
              <w:t>具有类似项目</w:t>
            </w:r>
            <w:r>
              <w:rPr>
                <w:rFonts w:hint="eastAsia" w:ascii="宋体" w:hAnsi="宋体" w:eastAsia="宋体" w:cs="宋体"/>
                <w:color w:val="auto"/>
                <w:kern w:val="0"/>
                <w:sz w:val="24"/>
                <w:szCs w:val="24"/>
                <w:highlight w:val="none"/>
                <w:lang w:val="en-US" w:eastAsia="zh-CN"/>
              </w:rPr>
              <w:t>从业经验</w:t>
            </w:r>
            <w:r>
              <w:rPr>
                <w:rFonts w:hint="eastAsia" w:cs="宋体"/>
                <w:color w:val="auto"/>
                <w:kern w:val="0"/>
                <w:sz w:val="24"/>
                <w:szCs w:val="24"/>
                <w:highlight w:val="none"/>
                <w:lang w:val="en-US" w:eastAsia="zh-CN"/>
              </w:rPr>
              <w:t>的，得1</w:t>
            </w:r>
            <w:r>
              <w:rPr>
                <w:rFonts w:hint="eastAsia" w:ascii="宋体" w:hAnsi="宋体" w:eastAsia="宋体" w:cs="宋体"/>
                <w:color w:val="auto"/>
                <w:kern w:val="0"/>
                <w:sz w:val="24"/>
                <w:szCs w:val="24"/>
                <w:highlight w:val="none"/>
                <w:lang w:val="en-US" w:eastAsia="zh-CN"/>
              </w:rPr>
              <w:t>分</w:t>
            </w:r>
            <w:r>
              <w:rPr>
                <w:rFonts w:hint="eastAsia" w:cs="宋体"/>
                <w:color w:val="auto"/>
                <w:kern w:val="0"/>
                <w:sz w:val="24"/>
                <w:szCs w:val="24"/>
                <w:highlight w:val="none"/>
                <w:lang w:val="en-US" w:eastAsia="zh-CN"/>
              </w:rPr>
              <w:t>。</w:t>
            </w:r>
          </w:p>
          <w:p>
            <w:pPr>
              <w:pStyle w:val="965"/>
              <w:spacing w:line="360" w:lineRule="auto"/>
              <w:rPr>
                <w:rFonts w:hint="eastAsia" w:ascii="宋体" w:hAnsi="宋体" w:eastAsia="宋体" w:cs="宋体"/>
                <w:color w:val="auto"/>
                <w:kern w:val="0"/>
                <w:sz w:val="24"/>
                <w:szCs w:val="24"/>
                <w:highlight w:val="none"/>
                <w:lang w:val="en-US" w:eastAsia="zh-CN" w:bidi="ar-SA"/>
              </w:rPr>
            </w:pPr>
          </w:p>
          <w:p>
            <w:pPr>
              <w:pStyle w:val="965"/>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（3）团队人员</w:t>
            </w:r>
            <w:r>
              <w:rPr>
                <w:rFonts w:hint="eastAsia" w:cs="宋体"/>
                <w:color w:val="auto"/>
                <w:kern w:val="0"/>
                <w:sz w:val="24"/>
                <w:szCs w:val="24"/>
                <w:highlight w:val="none"/>
                <w:lang w:val="en-US" w:eastAsia="zh-CN" w:bidi="ar-SA"/>
              </w:rPr>
              <w:t>：</w:t>
            </w:r>
          </w:p>
          <w:p>
            <w:pPr>
              <w:pStyle w:val="965"/>
              <w:spacing w:line="360" w:lineRule="auto"/>
              <w:rPr>
                <w:rFonts w:hint="eastAsia"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fldChar w:fldCharType="begin"/>
            </w:r>
            <w:r>
              <w:rPr>
                <w:rFonts w:hint="eastAsia" w:cs="宋体"/>
                <w:color w:val="auto"/>
                <w:kern w:val="0"/>
                <w:sz w:val="24"/>
                <w:szCs w:val="24"/>
                <w:highlight w:val="none"/>
                <w:lang w:val="en-US" w:eastAsia="zh-CN" w:bidi="ar-SA"/>
              </w:rPr>
              <w:instrText xml:space="preserve"> EQ \o\ac(○,1)</w:instrText>
            </w:r>
            <w:r>
              <w:rPr>
                <w:rFonts w:hint="eastAsia"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具有交通运输部试验检测资格证书，</w:t>
            </w:r>
            <w:r>
              <w:rPr>
                <w:rFonts w:hint="eastAsia" w:cs="宋体"/>
                <w:color w:val="auto"/>
                <w:kern w:val="0"/>
                <w:sz w:val="24"/>
                <w:szCs w:val="24"/>
                <w:highlight w:val="none"/>
                <w:lang w:val="en-US" w:eastAsia="zh-CN" w:bidi="ar-SA"/>
              </w:rPr>
              <w:t>且中级及以上职称的，</w:t>
            </w:r>
            <w:r>
              <w:rPr>
                <w:rFonts w:hint="eastAsia" w:ascii="宋体" w:hAnsi="宋体" w:eastAsia="宋体" w:cs="宋体"/>
                <w:color w:val="auto"/>
                <w:kern w:val="0"/>
                <w:sz w:val="24"/>
                <w:szCs w:val="24"/>
                <w:highlight w:val="none"/>
                <w:lang w:val="en-US" w:eastAsia="zh-CN" w:bidi="ar-SA"/>
              </w:rPr>
              <w:t>每</w:t>
            </w:r>
            <w:r>
              <w:rPr>
                <w:rFonts w:hint="eastAsia" w:cs="宋体"/>
                <w:color w:val="auto"/>
                <w:kern w:val="0"/>
                <w:sz w:val="24"/>
                <w:szCs w:val="24"/>
                <w:highlight w:val="none"/>
                <w:lang w:val="en-US" w:eastAsia="zh-CN" w:bidi="ar-SA"/>
              </w:rPr>
              <w:t>人</w:t>
            </w:r>
            <w:r>
              <w:rPr>
                <w:rFonts w:hint="eastAsia" w:ascii="宋体" w:hAnsi="宋体" w:eastAsia="宋体" w:cs="宋体"/>
                <w:color w:val="auto"/>
                <w:kern w:val="0"/>
                <w:sz w:val="24"/>
                <w:szCs w:val="24"/>
                <w:highlight w:val="none"/>
                <w:lang w:val="en-US" w:eastAsia="zh-CN" w:bidi="ar-SA"/>
              </w:rPr>
              <w:t>得1分，最</w:t>
            </w:r>
            <w:r>
              <w:rPr>
                <w:rFonts w:hint="eastAsia" w:cs="宋体"/>
                <w:color w:val="auto"/>
                <w:kern w:val="0"/>
                <w:sz w:val="24"/>
                <w:szCs w:val="24"/>
                <w:highlight w:val="none"/>
                <w:lang w:val="en-US" w:eastAsia="zh-CN" w:bidi="ar-SA"/>
              </w:rPr>
              <w:t>高</w:t>
            </w:r>
            <w:r>
              <w:rPr>
                <w:rFonts w:hint="eastAsia" w:ascii="宋体" w:hAnsi="宋体" w:eastAsia="宋体" w:cs="宋体"/>
                <w:color w:val="auto"/>
                <w:kern w:val="0"/>
                <w:sz w:val="24"/>
                <w:szCs w:val="24"/>
                <w:highlight w:val="none"/>
                <w:lang w:val="en-US" w:eastAsia="zh-CN" w:bidi="ar-SA"/>
              </w:rPr>
              <w:t>得</w:t>
            </w:r>
            <w:r>
              <w:rPr>
                <w:rFonts w:hint="eastAsia"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w:t>
            </w:r>
          </w:p>
          <w:p>
            <w:pPr>
              <w:pStyle w:val="965"/>
              <w:spacing w:line="360" w:lineRule="auto"/>
              <w:rPr>
                <w:rFonts w:hint="eastAsia"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fldChar w:fldCharType="begin"/>
            </w:r>
            <w:r>
              <w:rPr>
                <w:rFonts w:hint="eastAsia" w:cs="宋体"/>
                <w:color w:val="auto"/>
                <w:kern w:val="0"/>
                <w:sz w:val="24"/>
                <w:szCs w:val="24"/>
                <w:highlight w:val="none"/>
                <w:lang w:val="en-US" w:eastAsia="zh-CN" w:bidi="ar-SA"/>
              </w:rPr>
              <w:instrText xml:space="preserve"> EQ \o\ac(</w:instrText>
            </w:r>
            <w:r>
              <w:rPr>
                <w:rFonts w:hint="eastAsia" w:cs="宋体"/>
                <w:color w:val="auto"/>
                <w:kern w:val="0"/>
                <w:position w:val="-4"/>
                <w:sz w:val="36"/>
                <w:szCs w:val="24"/>
                <w:highlight w:val="none"/>
                <w:lang w:val="en-US" w:eastAsia="zh-CN" w:bidi="ar-SA"/>
              </w:rPr>
              <w:instrText xml:space="preserve">○</w:instrText>
            </w:r>
            <w:r>
              <w:rPr>
                <w:rFonts w:hint="eastAsia" w:cs="宋体"/>
                <w:color w:val="auto"/>
                <w:kern w:val="0"/>
                <w:sz w:val="24"/>
                <w:szCs w:val="24"/>
                <w:highlight w:val="none"/>
                <w:lang w:val="en-US" w:eastAsia="zh-CN" w:bidi="ar-SA"/>
              </w:rPr>
              <w:instrText xml:space="preserve">,2)</w:instrText>
            </w:r>
            <w:r>
              <w:rPr>
                <w:rFonts w:hint="eastAsia" w:cs="宋体"/>
                <w:color w:val="auto"/>
                <w:kern w:val="0"/>
                <w:sz w:val="24"/>
                <w:szCs w:val="24"/>
                <w:highlight w:val="none"/>
                <w:lang w:val="en-US" w:eastAsia="zh-CN" w:bidi="ar-SA"/>
              </w:rPr>
              <w:fldChar w:fldCharType="end"/>
            </w:r>
            <w:r>
              <w:rPr>
                <w:rFonts w:hint="eastAsia" w:cs="宋体"/>
                <w:color w:val="auto"/>
                <w:kern w:val="0"/>
                <w:sz w:val="24"/>
                <w:szCs w:val="24"/>
                <w:highlight w:val="none"/>
                <w:lang w:val="en-US" w:eastAsia="zh-CN" w:bidi="ar-SA"/>
              </w:rPr>
              <w:t>具有电子信息技术类中级及以上职称的，</w:t>
            </w:r>
            <w:r>
              <w:rPr>
                <w:rFonts w:hint="eastAsia" w:ascii="宋体" w:hAnsi="宋体" w:eastAsia="宋体" w:cs="宋体"/>
                <w:color w:val="auto"/>
                <w:kern w:val="0"/>
                <w:sz w:val="24"/>
                <w:szCs w:val="24"/>
                <w:highlight w:val="none"/>
                <w:lang w:val="en-US" w:eastAsia="zh-CN" w:bidi="ar-SA"/>
              </w:rPr>
              <w:t>每</w:t>
            </w:r>
            <w:r>
              <w:rPr>
                <w:rFonts w:hint="eastAsia" w:cs="宋体"/>
                <w:color w:val="auto"/>
                <w:kern w:val="0"/>
                <w:sz w:val="24"/>
                <w:szCs w:val="24"/>
                <w:highlight w:val="none"/>
                <w:lang w:val="en-US" w:eastAsia="zh-CN" w:bidi="ar-SA"/>
              </w:rPr>
              <w:t>人</w:t>
            </w:r>
            <w:r>
              <w:rPr>
                <w:rFonts w:hint="eastAsia" w:ascii="宋体" w:hAnsi="宋体" w:eastAsia="宋体" w:cs="宋体"/>
                <w:color w:val="auto"/>
                <w:kern w:val="0"/>
                <w:sz w:val="24"/>
                <w:szCs w:val="24"/>
                <w:highlight w:val="none"/>
                <w:lang w:val="en-US" w:eastAsia="zh-CN" w:bidi="ar-SA"/>
              </w:rPr>
              <w:t>得1分，最</w:t>
            </w:r>
            <w:r>
              <w:rPr>
                <w:rFonts w:hint="eastAsia" w:cs="宋体"/>
                <w:color w:val="auto"/>
                <w:kern w:val="0"/>
                <w:sz w:val="24"/>
                <w:szCs w:val="24"/>
                <w:highlight w:val="none"/>
                <w:lang w:val="en-US" w:eastAsia="zh-CN" w:bidi="ar-SA"/>
              </w:rPr>
              <w:t>高</w:t>
            </w:r>
            <w:r>
              <w:rPr>
                <w:rFonts w:hint="eastAsia" w:ascii="宋体" w:hAnsi="宋体" w:eastAsia="宋体" w:cs="宋体"/>
                <w:color w:val="auto"/>
                <w:kern w:val="0"/>
                <w:sz w:val="24"/>
                <w:szCs w:val="24"/>
                <w:highlight w:val="none"/>
                <w:lang w:val="en-US" w:eastAsia="zh-CN" w:bidi="ar-SA"/>
              </w:rPr>
              <w:t>得</w:t>
            </w:r>
            <w:r>
              <w:rPr>
                <w:rFonts w:hint="eastAsia"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w:t>
            </w:r>
          </w:p>
          <w:p>
            <w:pPr>
              <w:pStyle w:val="965"/>
              <w:spacing w:line="360" w:lineRule="auto"/>
              <w:rPr>
                <w:rFonts w:hint="eastAsia" w:ascii="宋体" w:hAnsi="宋体" w:eastAsia="宋体" w:cs="宋体"/>
                <w:color w:val="auto"/>
                <w:szCs w:val="24"/>
                <w:highlight w:val="none"/>
                <w:lang w:val="en-US" w:eastAsia="zh-CN"/>
              </w:rPr>
            </w:pPr>
            <w:r>
              <w:rPr>
                <w:rFonts w:hint="eastAsia" w:ascii="宋体" w:hAnsi="宋体" w:eastAsia="宋体" w:cs="宋体"/>
                <w:color w:val="auto"/>
                <w:kern w:val="0"/>
                <w:sz w:val="24"/>
                <w:szCs w:val="24"/>
                <w:highlight w:val="none"/>
                <w:lang w:val="en-US" w:eastAsia="zh-CN" w:bidi="ar-SA"/>
              </w:rPr>
              <w:t>注：以上人员</w:t>
            </w:r>
            <w:r>
              <w:rPr>
                <w:rFonts w:hint="eastAsia" w:cs="宋体"/>
                <w:color w:val="auto"/>
                <w:kern w:val="0"/>
                <w:sz w:val="24"/>
                <w:szCs w:val="24"/>
                <w:highlight w:val="none"/>
                <w:lang w:val="en-US" w:eastAsia="zh-CN" w:bidi="ar-SA"/>
              </w:rPr>
              <w:t>不重复计分，</w:t>
            </w:r>
            <w:r>
              <w:rPr>
                <w:rFonts w:hint="eastAsia" w:ascii="宋体" w:hAnsi="宋体" w:eastAsia="宋体" w:cs="宋体"/>
                <w:color w:val="auto"/>
                <w:kern w:val="0"/>
                <w:sz w:val="24"/>
                <w:szCs w:val="24"/>
                <w:highlight w:val="none"/>
                <w:lang w:val="en-US" w:eastAsia="zh-CN" w:bidi="ar-SA"/>
              </w:rPr>
              <w:t>须在投标文件中提供证书复印件并加盖公章，并且提供供应商为其缴纳的至少包含2023年11月至2024年1月连续三个月的社保证明材料复印件加盖公章。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603" w:type="dxa"/>
            <w:noWrap w:val="0"/>
            <w:vAlign w:val="center"/>
          </w:tcPr>
          <w:p>
            <w:pPr>
              <w:autoSpaceDE w:val="0"/>
              <w:autoSpaceDN w:val="0"/>
              <w:adjustRightInd w:val="0"/>
              <w:spacing w:line="360" w:lineRule="exact"/>
              <w:jc w:val="center"/>
              <w:rPr>
                <w:rStyle w:val="78"/>
                <w:rFonts w:hint="eastAsia" w:ascii="宋体" w:hAnsi="宋体" w:eastAsia="宋体" w:cs="宋体"/>
                <w:b w:val="0"/>
                <w:bCs/>
                <w:color w:val="auto"/>
                <w:sz w:val="24"/>
                <w:szCs w:val="24"/>
                <w:highlight w:val="none"/>
                <w:lang w:val="en-US" w:eastAsia="zh-CN"/>
              </w:rPr>
            </w:pPr>
            <w:r>
              <w:rPr>
                <w:rStyle w:val="78"/>
                <w:rFonts w:hint="eastAsia" w:ascii="宋体" w:hAnsi="宋体" w:eastAsia="宋体" w:cs="宋体"/>
                <w:b w:val="0"/>
                <w:bCs/>
                <w:color w:val="auto"/>
                <w:sz w:val="24"/>
                <w:szCs w:val="24"/>
                <w:highlight w:val="none"/>
                <w:lang w:val="en-US" w:eastAsia="zh-CN"/>
              </w:rPr>
              <w:t>4</w:t>
            </w:r>
          </w:p>
        </w:tc>
        <w:tc>
          <w:tcPr>
            <w:tcW w:w="968" w:type="dxa"/>
            <w:noWrap w:val="0"/>
            <w:vAlign w:val="center"/>
          </w:tcPr>
          <w:p>
            <w:pPr>
              <w:spacing w:line="360" w:lineRule="exact"/>
              <w:jc w:val="center"/>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组织方案</w:t>
            </w:r>
          </w:p>
        </w:tc>
        <w:tc>
          <w:tcPr>
            <w:tcW w:w="749" w:type="dxa"/>
            <w:noWrap w:val="0"/>
            <w:vAlign w:val="center"/>
          </w:tcPr>
          <w:p>
            <w:pPr>
              <w:spacing w:line="36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w:t>
            </w:r>
          </w:p>
        </w:tc>
        <w:tc>
          <w:tcPr>
            <w:tcW w:w="6578" w:type="dxa"/>
            <w:noWrap w:val="0"/>
            <w:vAlign w:val="center"/>
          </w:tcPr>
          <w:p>
            <w:pPr>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包括项目组织机构</w:t>
            </w:r>
            <w:r>
              <w:rPr>
                <w:rFonts w:hint="eastAsia" w:ascii="宋体" w:hAnsi="宋体" w:eastAsia="宋体" w:cs="宋体"/>
                <w:color w:val="auto"/>
                <w:sz w:val="24"/>
                <w:szCs w:val="24"/>
                <w:highlight w:val="none"/>
                <w:lang w:val="en-US" w:eastAsia="zh-CN"/>
              </w:rPr>
              <w:t>人员配备</w:t>
            </w:r>
            <w:r>
              <w:rPr>
                <w:rFonts w:hint="eastAsia" w:ascii="宋体" w:hAnsi="宋体" w:eastAsia="宋体" w:cs="宋体"/>
                <w:color w:val="auto"/>
                <w:sz w:val="24"/>
                <w:szCs w:val="24"/>
                <w:highlight w:val="none"/>
              </w:rPr>
              <w:t>、供货</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、安装</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、集成</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、调测</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、验收</w:t>
            </w:r>
            <w:r>
              <w:rPr>
                <w:rFonts w:hint="eastAsia" w:ascii="宋体" w:hAnsi="宋体" w:eastAsia="宋体" w:cs="宋体"/>
                <w:color w:val="auto"/>
                <w:sz w:val="24"/>
                <w:szCs w:val="24"/>
                <w:highlight w:val="none"/>
                <w:lang w:val="en-US" w:eastAsia="zh-CN"/>
              </w:rPr>
              <w:t>方案）完整性、需求满足性：方案齐全、内容完整，满足采购需求的得4分；方案齐全、内容基本完整、基本满足采购需求的得3分；方案有欠缺，内容有欠缺的得1分；方案不齐全、不完整、不满足采购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603" w:type="dxa"/>
            <w:noWrap w:val="0"/>
            <w:vAlign w:val="center"/>
          </w:tcPr>
          <w:p>
            <w:pPr>
              <w:autoSpaceDE w:val="0"/>
              <w:autoSpaceDN w:val="0"/>
              <w:adjustRightInd w:val="0"/>
              <w:spacing w:line="360" w:lineRule="exact"/>
              <w:jc w:val="center"/>
              <w:rPr>
                <w:rFonts w:hint="eastAsia" w:ascii="宋体" w:hAnsi="宋体" w:eastAsia="宋体" w:cs="宋体"/>
                <w:b w:val="0"/>
                <w:bCs/>
                <w:color w:val="auto"/>
                <w:kern w:val="2"/>
                <w:sz w:val="24"/>
                <w:szCs w:val="24"/>
                <w:highlight w:val="none"/>
                <w:lang w:val="en-US" w:eastAsia="zh-CN" w:bidi="ar-SA"/>
              </w:rPr>
            </w:pPr>
            <w:r>
              <w:rPr>
                <w:rStyle w:val="78"/>
                <w:rFonts w:hint="eastAsia" w:ascii="宋体" w:hAnsi="宋体" w:eastAsia="宋体" w:cs="宋体"/>
                <w:b w:val="0"/>
                <w:bCs/>
                <w:color w:val="auto"/>
                <w:sz w:val="24"/>
                <w:szCs w:val="24"/>
                <w:highlight w:val="none"/>
                <w:lang w:val="en-US" w:eastAsia="zh-CN"/>
              </w:rPr>
              <w:t>5</w:t>
            </w:r>
          </w:p>
        </w:tc>
        <w:tc>
          <w:tcPr>
            <w:tcW w:w="968" w:type="dxa"/>
            <w:noWrap w:val="0"/>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安装现场安全管理</w:t>
            </w:r>
          </w:p>
        </w:tc>
        <w:tc>
          <w:tcPr>
            <w:tcW w:w="749" w:type="dxa"/>
            <w:noWrap w:val="0"/>
            <w:vAlign w:val="center"/>
          </w:tcPr>
          <w:p>
            <w:pPr>
              <w:spacing w:line="36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w:t>
            </w:r>
          </w:p>
        </w:tc>
        <w:tc>
          <w:tcPr>
            <w:tcW w:w="6578" w:type="dxa"/>
            <w:noWrap w:val="0"/>
            <w:vAlign w:val="center"/>
          </w:tcPr>
          <w:p>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人员安全规范、安全措施符合本项目安装现场施工要求情况的得4分，基本符合的得3分，安全措施不全，符合情况有部分偏离的得1分，不符合的得0分。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603" w:type="dxa"/>
            <w:noWrap w:val="0"/>
            <w:vAlign w:val="center"/>
          </w:tcPr>
          <w:p>
            <w:pPr>
              <w:autoSpaceDE w:val="0"/>
              <w:autoSpaceDN w:val="0"/>
              <w:adjustRightInd w:val="0"/>
              <w:spacing w:line="360" w:lineRule="exact"/>
              <w:jc w:val="center"/>
              <w:rPr>
                <w:rStyle w:val="78"/>
                <w:rFonts w:hint="eastAsia" w:ascii="宋体" w:hAnsi="宋体" w:eastAsia="宋体" w:cs="宋体"/>
                <w:b w:val="0"/>
                <w:bCs/>
                <w:color w:val="auto"/>
                <w:sz w:val="24"/>
                <w:szCs w:val="24"/>
                <w:highlight w:val="none"/>
                <w:lang w:val="en-US" w:eastAsia="zh-CN"/>
              </w:rPr>
            </w:pPr>
            <w:r>
              <w:rPr>
                <w:rStyle w:val="78"/>
                <w:rFonts w:hint="eastAsia" w:ascii="宋体" w:hAnsi="宋体" w:eastAsia="宋体" w:cs="宋体"/>
                <w:b w:val="0"/>
                <w:bCs/>
                <w:color w:val="auto"/>
                <w:sz w:val="24"/>
                <w:szCs w:val="24"/>
                <w:highlight w:val="none"/>
                <w:lang w:val="en-US" w:eastAsia="zh-CN"/>
              </w:rPr>
              <w:t>6</w:t>
            </w:r>
          </w:p>
        </w:tc>
        <w:tc>
          <w:tcPr>
            <w:tcW w:w="968" w:type="dxa"/>
            <w:noWrap w:val="0"/>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培训方案</w:t>
            </w:r>
          </w:p>
        </w:tc>
        <w:tc>
          <w:tcPr>
            <w:tcW w:w="749" w:type="dxa"/>
            <w:noWrap w:val="0"/>
            <w:vAlign w:val="center"/>
          </w:tcPr>
          <w:p>
            <w:pPr>
              <w:spacing w:line="36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w:t>
            </w:r>
          </w:p>
        </w:tc>
        <w:tc>
          <w:tcPr>
            <w:tcW w:w="6578" w:type="dxa"/>
            <w:noWrap w:val="0"/>
            <w:vAlign w:val="center"/>
          </w:tcPr>
          <w:p>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培训计划包括①培训内容、②培训时间地点、③培训对象，④培训师资力量等；根据投标方案内容进行评分，每项全部满足得0.5分，部分满足得0.25分，不满足得0分。本项最高得2分（2分）。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03" w:type="dxa"/>
            <w:noWrap w:val="0"/>
            <w:vAlign w:val="center"/>
          </w:tcPr>
          <w:p>
            <w:pPr>
              <w:autoSpaceDE w:val="0"/>
              <w:autoSpaceDN w:val="0"/>
              <w:adjustRightInd w:val="0"/>
              <w:spacing w:line="360" w:lineRule="exact"/>
              <w:jc w:val="center"/>
              <w:rPr>
                <w:rFonts w:hint="eastAsia" w:ascii="宋体" w:hAnsi="宋体" w:eastAsia="宋体" w:cs="宋体"/>
                <w:b w:val="0"/>
                <w:bCs/>
                <w:color w:val="auto"/>
                <w:kern w:val="2"/>
                <w:sz w:val="24"/>
                <w:szCs w:val="24"/>
                <w:highlight w:val="none"/>
                <w:lang w:val="en-US" w:eastAsia="zh-CN" w:bidi="ar-SA"/>
              </w:rPr>
            </w:pPr>
            <w:r>
              <w:rPr>
                <w:rStyle w:val="78"/>
                <w:rFonts w:hint="eastAsia" w:ascii="宋体" w:hAnsi="宋体" w:eastAsia="宋体" w:cs="宋体"/>
                <w:b w:val="0"/>
                <w:bCs/>
                <w:color w:val="auto"/>
                <w:sz w:val="24"/>
                <w:szCs w:val="24"/>
                <w:highlight w:val="none"/>
                <w:lang w:val="en-US" w:eastAsia="zh-CN"/>
              </w:rPr>
              <w:t>7</w:t>
            </w:r>
          </w:p>
        </w:tc>
        <w:tc>
          <w:tcPr>
            <w:tcW w:w="968" w:type="dxa"/>
            <w:noWrap w:val="0"/>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质量保证措施和工期情况 </w:t>
            </w:r>
          </w:p>
        </w:tc>
        <w:tc>
          <w:tcPr>
            <w:tcW w:w="749" w:type="dxa"/>
            <w:noWrap w:val="0"/>
            <w:vAlign w:val="center"/>
          </w:tcPr>
          <w:p>
            <w:pPr>
              <w:spacing w:line="36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w:t>
            </w:r>
          </w:p>
        </w:tc>
        <w:tc>
          <w:tcPr>
            <w:tcW w:w="6578" w:type="dxa"/>
            <w:noWrap w:val="0"/>
            <w:vAlign w:val="center"/>
          </w:tcPr>
          <w:p>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按采购人要求①是否明确的建设质量目标，②是否有质量保证措施，③是否具有详细可行的实施内容，④工期保证措施等。根据提供的方案内容进行评分，每项全部满足得0.5分，部分满足得0.25分，不满足得0分。本项最高得2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03" w:type="dxa"/>
            <w:noWrap w:val="0"/>
            <w:vAlign w:val="center"/>
          </w:tcPr>
          <w:p>
            <w:pPr>
              <w:autoSpaceDE w:val="0"/>
              <w:autoSpaceDN w:val="0"/>
              <w:adjustRightInd w:val="0"/>
              <w:spacing w:line="360" w:lineRule="exact"/>
              <w:jc w:val="center"/>
              <w:rPr>
                <w:rStyle w:val="78"/>
                <w:rFonts w:hint="eastAsia" w:ascii="宋体" w:hAnsi="宋体" w:eastAsia="宋体" w:cs="宋体"/>
                <w:b w:val="0"/>
                <w:bCs/>
                <w:color w:val="auto"/>
                <w:sz w:val="24"/>
                <w:szCs w:val="24"/>
                <w:highlight w:val="none"/>
                <w:lang w:val="en-US" w:eastAsia="zh-CN"/>
              </w:rPr>
            </w:pPr>
            <w:r>
              <w:rPr>
                <w:rStyle w:val="78"/>
                <w:rFonts w:hint="eastAsia" w:ascii="宋体" w:hAnsi="宋体" w:eastAsia="宋体" w:cs="宋体"/>
                <w:b w:val="0"/>
                <w:bCs/>
                <w:color w:val="auto"/>
                <w:sz w:val="24"/>
                <w:szCs w:val="24"/>
                <w:highlight w:val="none"/>
                <w:lang w:val="en-US" w:eastAsia="zh-CN"/>
              </w:rPr>
              <w:t>8</w:t>
            </w:r>
          </w:p>
        </w:tc>
        <w:tc>
          <w:tcPr>
            <w:tcW w:w="968" w:type="dxa"/>
            <w:noWrap w:val="0"/>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w:t>
            </w:r>
          </w:p>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p>
        </w:tc>
        <w:tc>
          <w:tcPr>
            <w:tcW w:w="749" w:type="dxa"/>
            <w:noWrap w:val="0"/>
            <w:vAlign w:val="center"/>
          </w:tcPr>
          <w:p>
            <w:pPr>
              <w:spacing w:line="36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w:t>
            </w:r>
          </w:p>
        </w:tc>
        <w:tc>
          <w:tcPr>
            <w:tcW w:w="6578" w:type="dxa"/>
            <w:noWrap w:val="0"/>
            <w:vAlign w:val="center"/>
          </w:tcPr>
          <w:p>
            <w:pPr>
              <w:numPr>
                <w:ilvl w:val="-1"/>
                <w:numId w:val="0"/>
              </w:num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针对</w:t>
            </w:r>
            <w:r>
              <w:rPr>
                <w:rFonts w:hint="eastAsia" w:ascii="宋体" w:hAnsi="宋体" w:eastAsia="宋体" w:cs="宋体"/>
                <w:color w:val="auto"/>
                <w:sz w:val="24"/>
                <w:szCs w:val="24"/>
                <w:highlight w:val="none"/>
                <w:lang w:val="en-US" w:eastAsia="zh-CN"/>
              </w:rPr>
              <w:t>运营期间维修维护</w:t>
            </w:r>
            <w:r>
              <w:rPr>
                <w:rFonts w:hint="eastAsia" w:ascii="宋体" w:hAnsi="宋体" w:eastAsia="宋体" w:cs="宋体"/>
                <w:color w:val="auto"/>
                <w:sz w:val="24"/>
                <w:szCs w:val="24"/>
                <w:highlight w:val="none"/>
              </w:rPr>
              <w:t>的应急响应方案得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基本有效的得0.5分，</w:t>
            </w:r>
            <w:r>
              <w:rPr>
                <w:rFonts w:hint="eastAsia" w:ascii="宋体" w:hAnsi="宋体" w:eastAsia="宋体" w:cs="宋体"/>
                <w:color w:val="auto"/>
                <w:sz w:val="24"/>
                <w:szCs w:val="24"/>
                <w:highlight w:val="none"/>
              </w:rPr>
              <w:t>未提供方案或</w:t>
            </w:r>
            <w:r>
              <w:rPr>
                <w:rFonts w:hint="eastAsia" w:ascii="宋体" w:hAnsi="宋体" w:eastAsia="宋体" w:cs="宋体"/>
                <w:color w:val="auto"/>
                <w:sz w:val="24"/>
                <w:szCs w:val="24"/>
                <w:highlight w:val="none"/>
                <w:lang w:val="en-US" w:eastAsia="zh-CN"/>
              </w:rPr>
              <w:t>无效</w:t>
            </w:r>
            <w:r>
              <w:rPr>
                <w:rFonts w:hint="eastAsia" w:ascii="宋体" w:hAnsi="宋体" w:eastAsia="宋体" w:cs="宋体"/>
                <w:color w:val="auto"/>
                <w:sz w:val="24"/>
                <w:szCs w:val="24"/>
                <w:highlight w:val="none"/>
              </w:rPr>
              <w:t>的得0分</w:t>
            </w:r>
            <w:r>
              <w:rPr>
                <w:rFonts w:hint="eastAsia" w:ascii="宋体" w:hAnsi="宋体" w:cs="宋体"/>
                <w:color w:val="auto"/>
                <w:sz w:val="24"/>
                <w:szCs w:val="24"/>
                <w:highlight w:val="none"/>
                <w:lang w:eastAsia="zh-CN"/>
              </w:rPr>
              <w:t>；</w:t>
            </w:r>
          </w:p>
          <w:p>
            <w:pPr>
              <w:numPr>
                <w:ilvl w:val="-1"/>
                <w:numId w:val="0"/>
              </w:num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（2）针对交警临时管制时间较长提供</w:t>
            </w:r>
            <w:r>
              <w:rPr>
                <w:rFonts w:hint="eastAsia" w:ascii="宋体" w:hAnsi="宋体" w:eastAsia="宋体" w:cs="宋体"/>
                <w:color w:val="auto"/>
                <w:sz w:val="24"/>
                <w:szCs w:val="24"/>
                <w:highlight w:val="none"/>
              </w:rPr>
              <w:t>详细有效的应急响应方案得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基本有效的得0.5分，</w:t>
            </w:r>
            <w:r>
              <w:rPr>
                <w:rFonts w:hint="eastAsia" w:ascii="宋体" w:hAnsi="宋体" w:eastAsia="宋体" w:cs="宋体"/>
                <w:color w:val="auto"/>
                <w:sz w:val="24"/>
                <w:szCs w:val="24"/>
                <w:highlight w:val="none"/>
              </w:rPr>
              <w:t>未提供方案或</w:t>
            </w:r>
            <w:r>
              <w:rPr>
                <w:rFonts w:hint="eastAsia" w:ascii="宋体" w:hAnsi="宋体" w:eastAsia="宋体" w:cs="宋体"/>
                <w:color w:val="auto"/>
                <w:sz w:val="24"/>
                <w:szCs w:val="24"/>
                <w:highlight w:val="none"/>
                <w:lang w:val="en-US" w:eastAsia="zh-CN"/>
              </w:rPr>
              <w:t>无效</w:t>
            </w:r>
            <w:r>
              <w:rPr>
                <w:rFonts w:hint="eastAsia" w:ascii="宋体" w:hAnsi="宋体" w:eastAsia="宋体" w:cs="宋体"/>
                <w:color w:val="auto"/>
                <w:sz w:val="24"/>
                <w:szCs w:val="24"/>
                <w:highlight w:val="none"/>
              </w:rPr>
              <w:t>的得0分</w:t>
            </w:r>
            <w:r>
              <w:rPr>
                <w:rFonts w:hint="eastAsia" w:ascii="宋体" w:hAnsi="宋体" w:cs="宋体"/>
                <w:color w:val="auto"/>
                <w:sz w:val="24"/>
                <w:szCs w:val="24"/>
                <w:highlight w:val="none"/>
                <w:lang w:eastAsia="zh-CN"/>
              </w:rPr>
              <w:t>；</w:t>
            </w:r>
          </w:p>
          <w:p>
            <w:pP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自有或租赁的吊车、桥检车等应急抢修机械设备的，每满足一项得0.5分，最高得1分。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提供有效的设备发票或租赁合同等证明材料</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03" w:type="dxa"/>
            <w:noWrap w:val="0"/>
            <w:vAlign w:val="center"/>
          </w:tcPr>
          <w:p>
            <w:pPr>
              <w:autoSpaceDE w:val="0"/>
              <w:autoSpaceDN w:val="0"/>
              <w:adjustRightInd w:val="0"/>
              <w:spacing w:line="360" w:lineRule="exact"/>
              <w:jc w:val="center"/>
              <w:rPr>
                <w:rStyle w:val="78"/>
                <w:rFonts w:hint="eastAsia" w:ascii="宋体" w:hAnsi="宋体" w:eastAsia="宋体" w:cs="宋体"/>
                <w:b w:val="0"/>
                <w:bCs/>
                <w:color w:val="auto"/>
                <w:sz w:val="24"/>
                <w:szCs w:val="24"/>
                <w:highlight w:val="none"/>
                <w:lang w:val="en-US" w:eastAsia="zh-CN"/>
              </w:rPr>
            </w:pPr>
            <w:r>
              <w:rPr>
                <w:rStyle w:val="78"/>
                <w:rFonts w:hint="eastAsia" w:ascii="宋体" w:hAnsi="宋体" w:eastAsia="宋体" w:cs="宋体"/>
                <w:b w:val="0"/>
                <w:bCs/>
                <w:color w:val="auto"/>
                <w:sz w:val="24"/>
                <w:szCs w:val="24"/>
                <w:highlight w:val="none"/>
                <w:lang w:val="en-US" w:eastAsia="zh-CN"/>
              </w:rPr>
              <w:t>9</w:t>
            </w:r>
          </w:p>
        </w:tc>
        <w:tc>
          <w:tcPr>
            <w:tcW w:w="968" w:type="dxa"/>
            <w:noWrap w:val="0"/>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w:t>
            </w:r>
          </w:p>
          <w:p>
            <w:pPr>
              <w:spacing w:line="360" w:lineRule="exact"/>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服务</w:t>
            </w:r>
          </w:p>
        </w:tc>
        <w:tc>
          <w:tcPr>
            <w:tcW w:w="749" w:type="dxa"/>
            <w:noWrap w:val="0"/>
            <w:vAlign w:val="center"/>
          </w:tcPr>
          <w:p>
            <w:pPr>
              <w:autoSpaceDE w:val="0"/>
              <w:autoSpaceDN w:val="0"/>
              <w:adjustRightInd w:val="0"/>
              <w:spacing w:line="360" w:lineRule="exact"/>
              <w:jc w:val="center"/>
              <w:rPr>
                <w:rStyle w:val="78"/>
                <w:rFonts w:hint="eastAsia" w:ascii="宋体" w:hAnsi="宋体" w:eastAsia="宋体" w:cs="宋体"/>
                <w:b w:val="0"/>
                <w:bCs/>
                <w:color w:val="auto"/>
                <w:sz w:val="24"/>
                <w:szCs w:val="24"/>
                <w:highlight w:val="none"/>
                <w:lang w:eastAsia="zh-CN"/>
              </w:rPr>
            </w:pPr>
            <w:r>
              <w:rPr>
                <w:rStyle w:val="78"/>
                <w:rFonts w:hint="eastAsia" w:ascii="宋体" w:hAnsi="宋体" w:eastAsia="宋体" w:cs="宋体"/>
                <w:b w:val="0"/>
                <w:bCs/>
                <w:color w:val="auto"/>
                <w:sz w:val="24"/>
                <w:szCs w:val="24"/>
                <w:highlight w:val="none"/>
                <w:lang w:val="en-US" w:eastAsia="zh-CN"/>
              </w:rPr>
              <w:t>0-</w:t>
            </w:r>
            <w:r>
              <w:rPr>
                <w:rStyle w:val="78"/>
                <w:rFonts w:hint="eastAsia" w:ascii="宋体" w:hAnsi="宋体" w:cs="宋体"/>
                <w:b w:val="0"/>
                <w:bCs/>
                <w:color w:val="auto"/>
                <w:sz w:val="24"/>
                <w:szCs w:val="24"/>
                <w:highlight w:val="none"/>
                <w:lang w:val="en-US" w:eastAsia="zh-CN"/>
              </w:rPr>
              <w:t>5</w:t>
            </w:r>
          </w:p>
        </w:tc>
        <w:tc>
          <w:tcPr>
            <w:tcW w:w="6578" w:type="dxa"/>
            <w:noWrap w:val="0"/>
            <w:vAlign w:val="center"/>
          </w:tcPr>
          <w:p>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如在使用过程中发生质量问题，</w:t>
            </w:r>
            <w:r>
              <w:rPr>
                <w:rFonts w:hint="eastAsia" w:ascii="宋体" w:hAnsi="宋体" w:eastAsia="宋体" w:cs="宋体"/>
                <w:color w:val="auto"/>
                <w:sz w:val="24"/>
                <w:szCs w:val="24"/>
                <w:highlight w:val="none"/>
                <w:lang w:val="en-US" w:eastAsia="zh-CN"/>
              </w:rPr>
              <w:t>投标人承诺</w:t>
            </w:r>
            <w:r>
              <w:rPr>
                <w:rFonts w:hint="eastAsia" w:ascii="宋体" w:hAnsi="宋体" w:eastAsia="宋体" w:cs="宋体"/>
                <w:color w:val="auto"/>
                <w:sz w:val="24"/>
                <w:szCs w:val="24"/>
                <w:highlight w:val="none"/>
              </w:rPr>
              <w:t>在接到甲方通知后在不超过故障申报</w:t>
            </w:r>
            <w:r>
              <w:rPr>
                <w:rFonts w:hint="eastAsia" w:ascii="宋体" w:hAnsi="宋体" w:eastAsia="宋体" w:cs="宋体"/>
                <w:color w:val="auto"/>
                <w:sz w:val="24"/>
                <w:szCs w:val="24"/>
                <w:highlight w:val="none"/>
                <w:lang w:val="en-US" w:eastAsia="zh-CN"/>
              </w:rPr>
              <w:t>1小时</w:t>
            </w:r>
            <w:r>
              <w:rPr>
                <w:rFonts w:hint="eastAsia" w:ascii="宋体" w:hAnsi="宋体" w:eastAsia="宋体" w:cs="宋体"/>
                <w:color w:val="auto"/>
                <w:sz w:val="24"/>
                <w:szCs w:val="24"/>
                <w:highlight w:val="none"/>
              </w:rPr>
              <w:t>内到达现场</w:t>
            </w:r>
            <w:r>
              <w:rPr>
                <w:rFonts w:hint="eastAsia" w:ascii="宋体" w:hAnsi="宋体" w:eastAsia="宋体" w:cs="宋体"/>
                <w:color w:val="auto"/>
                <w:sz w:val="24"/>
                <w:szCs w:val="24"/>
                <w:highlight w:val="none"/>
                <w:lang w:val="en-US" w:eastAsia="zh-CN"/>
              </w:rPr>
              <w:t>得1分，不承诺不得分。</w:t>
            </w:r>
          </w:p>
          <w:p>
            <w:pPr>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2.投标人售后服务人员配置情况：人数5人及以上的得1分，10人及以上的得2分。证明材料提供</w:t>
            </w:r>
            <w:r>
              <w:rPr>
                <w:rFonts w:hint="eastAsia" w:ascii="宋体" w:hAnsi="宋体" w:eastAsia="宋体" w:cs="宋体"/>
                <w:color w:val="auto"/>
                <w:sz w:val="24"/>
                <w:szCs w:val="24"/>
                <w:highlight w:val="none"/>
              </w:rPr>
              <w:t>与供应商的社保缴纳记录，新入职截止投标截止日前不满1个月的可仅提供劳动合同</w:t>
            </w:r>
            <w:r>
              <w:rPr>
                <w:rFonts w:hint="eastAsia" w:ascii="宋体" w:hAnsi="宋体" w:eastAsia="宋体" w:cs="宋体"/>
                <w:color w:val="auto"/>
                <w:sz w:val="24"/>
                <w:szCs w:val="24"/>
                <w:highlight w:val="none"/>
                <w:lang w:eastAsia="zh-CN"/>
              </w:rPr>
              <w:t>。</w:t>
            </w:r>
          </w:p>
          <w:p>
            <w:pPr>
              <w:pStyle w:val="2"/>
              <w:ind w:left="0" w:firstLine="0"/>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3.提供不少于3年产品质保期，每增加一年得1分，最高得2分。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dxa"/>
            <w:noWrap w:val="0"/>
            <w:vAlign w:val="center"/>
          </w:tcPr>
          <w:p>
            <w:pPr>
              <w:autoSpaceDE w:val="0"/>
              <w:autoSpaceDN w:val="0"/>
              <w:adjustRightInd w:val="0"/>
              <w:spacing w:line="360" w:lineRule="exact"/>
              <w:jc w:val="center"/>
              <w:rPr>
                <w:rStyle w:val="78"/>
                <w:rFonts w:hint="eastAsia" w:ascii="宋体" w:hAnsi="宋体" w:eastAsia="宋体" w:cs="宋体"/>
                <w:b w:val="0"/>
                <w:bCs/>
                <w:color w:val="auto"/>
                <w:sz w:val="24"/>
                <w:szCs w:val="24"/>
                <w:highlight w:val="none"/>
                <w:lang w:val="en-US" w:eastAsia="zh-CN"/>
              </w:rPr>
            </w:pPr>
            <w:r>
              <w:rPr>
                <w:rStyle w:val="78"/>
                <w:rFonts w:hint="eastAsia" w:ascii="宋体" w:hAnsi="宋体" w:eastAsia="宋体" w:cs="宋体"/>
                <w:b w:val="0"/>
                <w:bCs/>
                <w:color w:val="auto"/>
                <w:sz w:val="24"/>
                <w:szCs w:val="24"/>
                <w:highlight w:val="none"/>
                <w:lang w:val="en-US" w:eastAsia="zh-CN"/>
              </w:rPr>
              <w:t>二</w:t>
            </w:r>
          </w:p>
        </w:tc>
        <w:tc>
          <w:tcPr>
            <w:tcW w:w="8295" w:type="dxa"/>
            <w:gridSpan w:val="3"/>
            <w:noWrap w:val="0"/>
            <w:vAlign w:val="center"/>
          </w:tcPr>
          <w:p>
            <w:pPr>
              <w:spacing w:line="36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资信业绩，10分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03" w:type="dxa"/>
            <w:noWrap w:val="0"/>
            <w:vAlign w:val="center"/>
          </w:tcPr>
          <w:p>
            <w:pPr>
              <w:autoSpaceDE w:val="0"/>
              <w:autoSpaceDN w:val="0"/>
              <w:adjustRightInd w:val="0"/>
              <w:spacing w:line="360" w:lineRule="exact"/>
              <w:jc w:val="center"/>
              <w:rPr>
                <w:rStyle w:val="78"/>
                <w:rFonts w:hint="eastAsia" w:ascii="宋体" w:hAnsi="宋体" w:eastAsia="宋体" w:cs="宋体"/>
                <w:b w:val="0"/>
                <w:bCs/>
                <w:color w:val="auto"/>
                <w:sz w:val="24"/>
                <w:szCs w:val="24"/>
                <w:highlight w:val="none"/>
                <w:lang w:val="en-US" w:eastAsia="zh-CN"/>
              </w:rPr>
            </w:pPr>
            <w:r>
              <w:rPr>
                <w:rStyle w:val="78"/>
                <w:rFonts w:hint="eastAsia" w:ascii="宋体" w:hAnsi="宋体" w:eastAsia="宋体" w:cs="宋体"/>
                <w:b w:val="0"/>
                <w:bCs/>
                <w:color w:val="auto"/>
                <w:sz w:val="24"/>
                <w:szCs w:val="24"/>
                <w:highlight w:val="none"/>
                <w:lang w:val="en-US" w:eastAsia="zh-CN"/>
              </w:rPr>
              <w:t>1</w:t>
            </w:r>
          </w:p>
        </w:tc>
        <w:tc>
          <w:tcPr>
            <w:tcW w:w="968" w:type="dxa"/>
            <w:noWrap w:val="0"/>
            <w:vAlign w:val="center"/>
          </w:tcPr>
          <w:p>
            <w:pPr>
              <w:autoSpaceDE w:val="0"/>
              <w:autoSpaceDN w:val="0"/>
              <w:adjustRightInd w:val="0"/>
              <w:spacing w:line="360" w:lineRule="exact"/>
              <w:jc w:val="center"/>
              <w:rPr>
                <w:rFonts w:hint="eastAsia" w:ascii="宋体" w:hAnsi="宋体" w:eastAsia="宋体" w:cs="宋体"/>
                <w:color w:val="auto"/>
                <w:sz w:val="24"/>
                <w:szCs w:val="24"/>
                <w:highlight w:val="none"/>
                <w:lang w:val="en-US" w:eastAsia="zh-CN"/>
              </w:rPr>
            </w:pPr>
            <w:r>
              <w:rPr>
                <w:rStyle w:val="78"/>
                <w:rFonts w:hint="eastAsia" w:ascii="宋体" w:hAnsi="宋体" w:eastAsia="宋体" w:cs="宋体"/>
                <w:b w:val="0"/>
                <w:bCs/>
                <w:color w:val="auto"/>
                <w:kern w:val="0"/>
                <w:sz w:val="24"/>
                <w:szCs w:val="24"/>
                <w:highlight w:val="none"/>
              </w:rPr>
              <w:t>管理体系认证</w:t>
            </w:r>
          </w:p>
        </w:tc>
        <w:tc>
          <w:tcPr>
            <w:tcW w:w="749" w:type="dxa"/>
            <w:noWrap w:val="0"/>
            <w:vAlign w:val="center"/>
          </w:tcPr>
          <w:p>
            <w:pPr>
              <w:autoSpaceDE w:val="0"/>
              <w:autoSpaceDN w:val="0"/>
              <w:adjustRightInd w:val="0"/>
              <w:spacing w:line="360" w:lineRule="exact"/>
              <w:jc w:val="center"/>
              <w:rPr>
                <w:rStyle w:val="78"/>
                <w:rFonts w:hint="eastAsia" w:ascii="宋体" w:hAnsi="宋体" w:eastAsia="宋体" w:cs="宋体"/>
                <w:b w:val="0"/>
                <w:bCs/>
                <w:color w:val="auto"/>
                <w:sz w:val="24"/>
                <w:szCs w:val="24"/>
                <w:highlight w:val="none"/>
                <w:lang w:val="en-US" w:eastAsia="zh-CN"/>
              </w:rPr>
            </w:pPr>
            <w:r>
              <w:rPr>
                <w:rStyle w:val="78"/>
                <w:rFonts w:hint="eastAsia" w:ascii="宋体" w:hAnsi="宋体" w:eastAsia="宋体" w:cs="宋体"/>
                <w:b w:val="0"/>
                <w:bCs/>
                <w:color w:val="auto"/>
                <w:sz w:val="24"/>
                <w:szCs w:val="24"/>
                <w:highlight w:val="none"/>
                <w:lang w:val="en-US" w:eastAsia="zh-CN"/>
              </w:rPr>
              <w:t>0-</w:t>
            </w:r>
            <w:r>
              <w:rPr>
                <w:rStyle w:val="78"/>
                <w:rFonts w:hint="eastAsia" w:ascii="宋体" w:hAnsi="宋体" w:cs="宋体"/>
                <w:b w:val="0"/>
                <w:bCs/>
                <w:color w:val="auto"/>
                <w:sz w:val="24"/>
                <w:szCs w:val="24"/>
                <w:highlight w:val="none"/>
                <w:lang w:val="en-US" w:eastAsia="zh-CN"/>
              </w:rPr>
              <w:t>4</w:t>
            </w:r>
          </w:p>
        </w:tc>
        <w:tc>
          <w:tcPr>
            <w:tcW w:w="6578" w:type="dxa"/>
            <w:noWrap w:val="0"/>
            <w:vAlign w:val="center"/>
          </w:tcPr>
          <w:p>
            <w:pPr>
              <w:numPr>
                <w:ilvl w:val="-1"/>
                <w:numId w:val="0"/>
              </w:numPr>
              <w:tabs>
                <w:tab w:val="left" w:pos="0"/>
              </w:tabs>
              <w:autoSpaceDE/>
              <w:autoSpaceDN/>
              <w:adjustRightInd/>
              <w:spacing w:line="240" w:lineRule="auto"/>
              <w:outlineLvl w:val="0"/>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投标人</w:t>
            </w:r>
            <w:r>
              <w:rPr>
                <w:rFonts w:hint="eastAsia" w:ascii="宋体" w:hAnsi="宋体" w:cs="仿宋_GB2312"/>
                <w:color w:val="auto"/>
                <w:sz w:val="24"/>
                <w:highlight w:val="none"/>
              </w:rPr>
              <w:t>（联合体投标的指联合体所有成员）</w:t>
            </w:r>
            <w:r>
              <w:rPr>
                <w:rFonts w:hint="eastAsia" w:ascii="宋体" w:hAnsi="宋体" w:eastAsia="宋体" w:cs="宋体"/>
                <w:color w:val="auto"/>
                <w:kern w:val="0"/>
                <w:sz w:val="24"/>
                <w:szCs w:val="24"/>
                <w:highlight w:val="none"/>
                <w:lang w:val="en-US" w:eastAsia="zh-CN" w:bidi="ar-SA"/>
              </w:rPr>
              <w:t>通过ISO质量管理体系认证、环境管理体系认证、职业健康安全管理体系认证</w:t>
            </w:r>
            <w:r>
              <w:rPr>
                <w:rFonts w:hint="eastAsia" w:ascii="宋体" w:hAnsi="宋体" w:cs="宋体"/>
                <w:color w:val="auto"/>
                <w:kern w:val="0"/>
                <w:sz w:val="24"/>
                <w:szCs w:val="24"/>
                <w:highlight w:val="none"/>
                <w:lang w:val="en-US" w:eastAsia="zh-CN" w:bidi="ar-SA"/>
              </w:rPr>
              <w:t>的，得2分；缺任何一项不得分。</w:t>
            </w:r>
          </w:p>
          <w:p>
            <w:pPr>
              <w:numPr>
                <w:ilvl w:val="0"/>
                <w:numId w:val="0"/>
              </w:numPr>
              <w:tabs>
                <w:tab w:val="left" w:pos="0"/>
              </w:tabs>
              <w:autoSpaceDE/>
              <w:autoSpaceDN/>
              <w:adjustRightInd/>
              <w:spacing w:line="240" w:lineRule="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投标人通过信息安全管理体系认证、信息技术服务管理体系认证的每个得1分，最高得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w:t>
            </w:r>
          </w:p>
          <w:p>
            <w:pPr>
              <w:numPr>
                <w:ilvl w:val="0"/>
                <w:numId w:val="0"/>
              </w:numPr>
              <w:tabs>
                <w:tab w:val="left" w:pos="0"/>
              </w:tabs>
              <w:autoSpaceDE/>
              <w:autoSpaceDN/>
              <w:adjustRightInd/>
              <w:spacing w:line="240" w:lineRule="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lang w:val="en-US" w:eastAsia="zh-CN"/>
              </w:rPr>
              <w:t>证明材料</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val="en-US" w:eastAsia="zh-CN"/>
              </w:rPr>
              <w:t>有效期内的体系认证</w:t>
            </w:r>
            <w:r>
              <w:rPr>
                <w:rFonts w:hint="eastAsia" w:ascii="宋体" w:hAnsi="宋体" w:eastAsia="宋体" w:cs="宋体"/>
                <w:color w:val="auto"/>
                <w:sz w:val="24"/>
                <w:highlight w:val="none"/>
              </w:rPr>
              <w:t>证书</w:t>
            </w:r>
            <w:r>
              <w:rPr>
                <w:rFonts w:hint="eastAsia"/>
                <w:color w:val="auto"/>
                <w:sz w:val="24"/>
                <w:highlight w:val="none"/>
                <w:lang w:val="en-US" w:eastAsia="zh-CN"/>
              </w:rPr>
              <w:t>复印件或扫描件，且该证书在国家认证认可业务信息统一查询平台（http://cx.cnca.cn/）上证书状态为“有效”，否则不予认可（附查询截图）</w:t>
            </w:r>
            <w:r>
              <w:rPr>
                <w:rFonts w:hint="eastAsia" w:ascii="Times New Roman" w:hAnsi="Times New Roman" w:eastAsia="宋体" w:cs="Times New Roman"/>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603" w:type="dxa"/>
            <w:noWrap w:val="0"/>
            <w:vAlign w:val="center"/>
          </w:tcPr>
          <w:p>
            <w:pPr>
              <w:autoSpaceDE w:val="0"/>
              <w:autoSpaceDN w:val="0"/>
              <w:adjustRightInd w:val="0"/>
              <w:spacing w:line="360" w:lineRule="exact"/>
              <w:jc w:val="center"/>
              <w:rPr>
                <w:rStyle w:val="78"/>
                <w:rFonts w:hint="eastAsia" w:ascii="宋体" w:hAnsi="宋体" w:eastAsia="宋体" w:cs="宋体"/>
                <w:b w:val="0"/>
                <w:bCs/>
                <w:color w:val="auto"/>
                <w:sz w:val="24"/>
                <w:szCs w:val="24"/>
                <w:highlight w:val="none"/>
                <w:lang w:val="en-US" w:eastAsia="zh-CN"/>
              </w:rPr>
            </w:pPr>
            <w:r>
              <w:rPr>
                <w:rStyle w:val="78"/>
                <w:rFonts w:hint="eastAsia" w:ascii="宋体" w:hAnsi="宋体" w:eastAsia="宋体" w:cs="宋体"/>
                <w:b w:val="0"/>
                <w:bCs/>
                <w:color w:val="auto"/>
                <w:sz w:val="24"/>
                <w:szCs w:val="24"/>
                <w:highlight w:val="none"/>
                <w:lang w:val="en-US" w:eastAsia="zh-CN"/>
              </w:rPr>
              <w:t>2</w:t>
            </w:r>
          </w:p>
        </w:tc>
        <w:tc>
          <w:tcPr>
            <w:tcW w:w="968" w:type="dxa"/>
            <w:noWrap w:val="0"/>
            <w:vAlign w:val="center"/>
          </w:tcPr>
          <w:p>
            <w:pPr>
              <w:autoSpaceDE w:val="0"/>
              <w:autoSpaceDN w:val="0"/>
              <w:adjustRightInd w:val="0"/>
              <w:spacing w:line="360" w:lineRule="exact"/>
              <w:jc w:val="center"/>
              <w:rPr>
                <w:rStyle w:val="78"/>
                <w:rFonts w:hint="eastAsia" w:ascii="宋体" w:hAnsi="宋体" w:eastAsia="宋体" w:cs="宋体"/>
                <w:b w:val="0"/>
                <w:bCs w:val="0"/>
                <w:color w:val="auto"/>
                <w:kern w:val="0"/>
                <w:sz w:val="24"/>
                <w:szCs w:val="24"/>
                <w:highlight w:val="none"/>
                <w:lang w:val="en-US" w:eastAsia="zh-CN"/>
              </w:rPr>
            </w:pPr>
            <w:r>
              <w:rPr>
                <w:rStyle w:val="78"/>
                <w:rFonts w:hint="eastAsia" w:ascii="宋体" w:hAnsi="宋体" w:eastAsia="宋体" w:cs="宋体"/>
                <w:b w:val="0"/>
                <w:bCs w:val="0"/>
                <w:color w:val="auto"/>
                <w:kern w:val="0"/>
                <w:sz w:val="24"/>
                <w:szCs w:val="24"/>
                <w:highlight w:val="none"/>
                <w:lang w:val="en-US" w:eastAsia="zh-CN"/>
              </w:rPr>
              <w:t>企业</w:t>
            </w:r>
          </w:p>
          <w:p>
            <w:pPr>
              <w:autoSpaceDE w:val="0"/>
              <w:autoSpaceDN w:val="0"/>
              <w:adjustRightInd w:val="0"/>
              <w:spacing w:line="360" w:lineRule="exact"/>
              <w:jc w:val="center"/>
              <w:rPr>
                <w:rFonts w:hint="eastAsia" w:ascii="宋体" w:hAnsi="宋体" w:eastAsia="宋体" w:cs="宋体"/>
                <w:color w:val="auto"/>
                <w:sz w:val="24"/>
                <w:szCs w:val="24"/>
                <w:highlight w:val="none"/>
                <w:lang w:val="en-US" w:eastAsia="zh-CN"/>
              </w:rPr>
            </w:pPr>
            <w:r>
              <w:rPr>
                <w:rStyle w:val="78"/>
                <w:rFonts w:hint="eastAsia" w:ascii="宋体" w:hAnsi="宋体" w:cs="宋体"/>
                <w:b w:val="0"/>
                <w:bCs w:val="0"/>
                <w:color w:val="auto"/>
                <w:kern w:val="0"/>
                <w:sz w:val="24"/>
                <w:szCs w:val="24"/>
                <w:highlight w:val="none"/>
                <w:lang w:val="en-US" w:eastAsia="zh-CN"/>
              </w:rPr>
              <w:t>荣誉</w:t>
            </w:r>
          </w:p>
        </w:tc>
        <w:tc>
          <w:tcPr>
            <w:tcW w:w="749" w:type="dxa"/>
            <w:noWrap w:val="0"/>
            <w:vAlign w:val="center"/>
          </w:tcPr>
          <w:p>
            <w:pPr>
              <w:autoSpaceDE w:val="0"/>
              <w:autoSpaceDN w:val="0"/>
              <w:adjustRightInd w:val="0"/>
              <w:spacing w:line="360" w:lineRule="exact"/>
              <w:jc w:val="center"/>
              <w:rPr>
                <w:rStyle w:val="78"/>
                <w:rFonts w:hint="eastAsia" w:ascii="宋体" w:hAnsi="宋体" w:eastAsia="宋体" w:cs="宋体"/>
                <w:b w:val="0"/>
                <w:bCs/>
                <w:color w:val="auto"/>
                <w:sz w:val="24"/>
                <w:szCs w:val="24"/>
                <w:highlight w:val="none"/>
                <w:lang w:val="en-US" w:eastAsia="zh-CN"/>
              </w:rPr>
            </w:pPr>
            <w:r>
              <w:rPr>
                <w:rStyle w:val="78"/>
                <w:rFonts w:hint="eastAsia" w:ascii="宋体" w:hAnsi="宋体" w:eastAsia="宋体" w:cs="宋体"/>
                <w:b w:val="0"/>
                <w:bCs w:val="0"/>
                <w:color w:val="auto"/>
                <w:kern w:val="0"/>
                <w:sz w:val="24"/>
                <w:szCs w:val="24"/>
                <w:highlight w:val="none"/>
                <w:lang w:val="en-US" w:eastAsia="zh-CN"/>
              </w:rPr>
              <w:t>0-4</w:t>
            </w:r>
          </w:p>
        </w:tc>
        <w:tc>
          <w:tcPr>
            <w:tcW w:w="6578" w:type="dxa"/>
            <w:noWrap w:val="0"/>
            <w:vAlign w:val="center"/>
          </w:tcPr>
          <w:p>
            <w:pPr>
              <w:widowControl w:val="0"/>
              <w:numPr>
                <w:ilvl w:val="0"/>
                <w:numId w:val="5"/>
              </w:numPr>
              <w:autoSpaceDE w:val="0"/>
              <w:autoSpaceDN w:val="0"/>
              <w:spacing w:beforeLines="0" w:after="0" w:line="240" w:lineRule="auto"/>
              <w:ind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投标人</w:t>
            </w:r>
            <w:r>
              <w:rPr>
                <w:rFonts w:hint="eastAsia" w:ascii="宋体" w:hAnsi="宋体" w:eastAsia="宋体" w:cs="宋体"/>
                <w:color w:val="auto"/>
                <w:kern w:val="0"/>
                <w:sz w:val="24"/>
                <w:szCs w:val="24"/>
                <w:highlight w:val="none"/>
                <w:lang w:val="en-US" w:eastAsia="zh-CN" w:bidi="ar-SA"/>
              </w:rPr>
              <w:t>获得</w:t>
            </w:r>
            <w:r>
              <w:rPr>
                <w:rFonts w:hint="eastAsia" w:ascii="宋体" w:hAnsi="宋体" w:cs="宋体"/>
                <w:color w:val="auto"/>
                <w:kern w:val="0"/>
                <w:sz w:val="24"/>
                <w:szCs w:val="24"/>
                <w:highlight w:val="none"/>
                <w:lang w:val="en-US" w:eastAsia="zh-CN" w:bidi="ar-SA"/>
              </w:rPr>
              <w:t>行政部门颁发的</w:t>
            </w:r>
            <w:r>
              <w:rPr>
                <w:rFonts w:hint="eastAsia" w:ascii="宋体" w:hAnsi="宋体" w:eastAsia="宋体" w:cs="宋体"/>
                <w:color w:val="auto"/>
                <w:kern w:val="0"/>
                <w:sz w:val="24"/>
                <w:szCs w:val="24"/>
                <w:highlight w:val="none"/>
                <w:lang w:val="en-US" w:eastAsia="zh-CN" w:bidi="ar-SA"/>
              </w:rPr>
              <w:t>科学技术进步奖项（桥梁检测/桥梁监测类）的，</w:t>
            </w:r>
            <w:r>
              <w:rPr>
                <w:rFonts w:hint="eastAsia" w:ascii="宋体" w:hAnsi="宋体" w:cs="宋体"/>
                <w:color w:val="auto"/>
                <w:kern w:val="0"/>
                <w:sz w:val="24"/>
                <w:szCs w:val="24"/>
                <w:highlight w:val="none"/>
                <w:lang w:val="en-US" w:eastAsia="zh-CN" w:bidi="ar-SA"/>
              </w:rPr>
              <w:t>省级每个得1分；国家级每个得2分；</w:t>
            </w:r>
            <w:r>
              <w:rPr>
                <w:rFonts w:hint="eastAsia" w:ascii="宋体" w:hAnsi="宋体" w:eastAsia="宋体" w:cs="宋体"/>
                <w:color w:val="auto"/>
                <w:kern w:val="0"/>
                <w:sz w:val="24"/>
                <w:szCs w:val="24"/>
                <w:highlight w:val="none"/>
                <w:lang w:val="en-US" w:eastAsia="zh-CN" w:bidi="ar-SA"/>
              </w:rPr>
              <w:t>本项最</w:t>
            </w:r>
            <w:r>
              <w:rPr>
                <w:rFonts w:hint="eastAsia" w:ascii="宋体" w:hAnsi="宋体" w:cs="宋体"/>
                <w:color w:val="auto"/>
                <w:kern w:val="0"/>
                <w:sz w:val="24"/>
                <w:szCs w:val="24"/>
                <w:highlight w:val="none"/>
                <w:lang w:val="en-US" w:eastAsia="zh-CN" w:bidi="ar-SA"/>
              </w:rPr>
              <w:t>高</w:t>
            </w:r>
            <w:r>
              <w:rPr>
                <w:rFonts w:hint="eastAsia" w:ascii="宋体" w:hAnsi="宋体" w:eastAsia="宋体" w:cs="宋体"/>
                <w:color w:val="auto"/>
                <w:kern w:val="0"/>
                <w:sz w:val="24"/>
                <w:szCs w:val="24"/>
                <w:highlight w:val="none"/>
                <w:lang w:val="en-US" w:eastAsia="zh-CN" w:bidi="ar-SA"/>
              </w:rPr>
              <w:t>得2分。</w:t>
            </w:r>
          </w:p>
          <w:p>
            <w:pPr>
              <w:widowControl w:val="0"/>
              <w:numPr>
                <w:ilvl w:val="-1"/>
                <w:numId w:val="0"/>
              </w:numPr>
              <w:autoSpaceDE w:val="0"/>
              <w:autoSpaceDN w:val="0"/>
              <w:spacing w:beforeLines="0" w:after="0" w:line="240" w:lineRule="auto"/>
              <w:ind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证明材料</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提供获奖证书、获奖文件（以获奖文件或获奖证书时间为准）</w:t>
            </w:r>
            <w:r>
              <w:rPr>
                <w:rFonts w:hint="eastAsia" w:ascii="宋体" w:hAnsi="宋体" w:eastAsia="宋体" w:cs="宋体"/>
                <w:color w:val="auto"/>
                <w:kern w:val="0"/>
                <w:sz w:val="24"/>
                <w:szCs w:val="24"/>
                <w:highlight w:val="none"/>
                <w:lang w:val="en-US" w:eastAsia="zh-CN" w:bidi="ar-SA"/>
              </w:rPr>
              <w:t>。</w:t>
            </w:r>
          </w:p>
          <w:p>
            <w:pPr>
              <w:autoSpaceDE w:val="0"/>
              <w:autoSpaceDN w:val="0"/>
              <w:adjustRightInd/>
              <w:spacing w:beforeLines="0" w:line="24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szCs w:val="24"/>
                <w:highlight w:val="none"/>
                <w:lang w:val="en-US" w:eastAsia="zh-CN" w:bidi="ar-SA"/>
              </w:rPr>
              <w:t>投标人</w:t>
            </w:r>
            <w:r>
              <w:rPr>
                <w:rFonts w:hint="eastAsia" w:ascii="宋体" w:hAnsi="宋体" w:eastAsia="宋体" w:cs="宋体"/>
                <w:color w:val="auto"/>
                <w:kern w:val="0"/>
                <w:sz w:val="24"/>
                <w:szCs w:val="24"/>
                <w:highlight w:val="none"/>
                <w:lang w:val="en-US" w:eastAsia="zh-CN" w:bidi="ar-SA"/>
              </w:rPr>
              <w:t>主编或参编过桥梁监测、施工监控、荷载试验等</w:t>
            </w:r>
            <w:r>
              <w:rPr>
                <w:rFonts w:hint="eastAsia" w:ascii="宋体" w:hAnsi="宋体" w:cs="宋体"/>
                <w:color w:val="auto"/>
                <w:kern w:val="0"/>
                <w:sz w:val="24"/>
                <w:szCs w:val="24"/>
                <w:highlight w:val="none"/>
                <w:lang w:val="en-US" w:eastAsia="zh-CN" w:bidi="ar-SA"/>
              </w:rPr>
              <w:t>地方</w:t>
            </w:r>
            <w:r>
              <w:rPr>
                <w:rFonts w:hint="eastAsia" w:ascii="宋体" w:hAnsi="宋体" w:eastAsia="宋体" w:cs="宋体"/>
                <w:color w:val="auto"/>
                <w:kern w:val="0"/>
                <w:sz w:val="24"/>
                <w:szCs w:val="24"/>
                <w:highlight w:val="none"/>
                <w:lang w:val="en-US" w:eastAsia="zh-CN" w:bidi="ar-SA"/>
              </w:rPr>
              <w:t>标准规范或行业标准规范或规程且已颁布实施的，</w:t>
            </w:r>
            <w:r>
              <w:rPr>
                <w:rFonts w:hint="eastAsia" w:ascii="宋体" w:hAnsi="宋体" w:cs="宋体"/>
                <w:color w:val="auto"/>
                <w:kern w:val="0"/>
                <w:sz w:val="24"/>
                <w:szCs w:val="24"/>
                <w:highlight w:val="none"/>
                <w:lang w:val="en-US" w:eastAsia="zh-CN" w:bidi="ar-SA"/>
              </w:rPr>
              <w:t>每个</w:t>
            </w:r>
            <w:r>
              <w:rPr>
                <w:rFonts w:hint="eastAsia" w:ascii="宋体" w:hAnsi="宋体" w:eastAsia="宋体" w:cs="宋体"/>
                <w:color w:val="auto"/>
                <w:kern w:val="0"/>
                <w:sz w:val="24"/>
                <w:szCs w:val="24"/>
                <w:highlight w:val="none"/>
                <w:lang w:val="en-US" w:eastAsia="zh-CN" w:bidi="ar-SA"/>
              </w:rPr>
              <w:t>得</w:t>
            </w: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分</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主编或参编过桥梁监测、施工监控、荷载试验等</w:t>
            </w:r>
            <w:r>
              <w:rPr>
                <w:rFonts w:hint="eastAsia" w:ascii="宋体" w:hAnsi="宋体" w:cs="宋体"/>
                <w:color w:val="auto"/>
                <w:kern w:val="0"/>
                <w:sz w:val="24"/>
                <w:szCs w:val="24"/>
                <w:highlight w:val="none"/>
                <w:lang w:val="en-US" w:eastAsia="zh-CN" w:bidi="ar-SA"/>
              </w:rPr>
              <w:t>国家</w:t>
            </w:r>
            <w:r>
              <w:rPr>
                <w:rFonts w:hint="eastAsia" w:ascii="宋体" w:hAnsi="宋体" w:eastAsia="宋体" w:cs="宋体"/>
                <w:color w:val="auto"/>
                <w:kern w:val="0"/>
                <w:sz w:val="24"/>
                <w:szCs w:val="24"/>
                <w:highlight w:val="none"/>
                <w:lang w:val="en-US" w:eastAsia="zh-CN" w:bidi="ar-SA"/>
              </w:rPr>
              <w:t>标准规范或行业标准规范或规程且已颁布实施的，</w:t>
            </w:r>
            <w:r>
              <w:rPr>
                <w:rFonts w:hint="eastAsia" w:ascii="宋体" w:hAnsi="宋体" w:cs="宋体"/>
                <w:color w:val="auto"/>
                <w:kern w:val="0"/>
                <w:sz w:val="24"/>
                <w:szCs w:val="24"/>
                <w:highlight w:val="none"/>
                <w:lang w:val="en-US" w:eastAsia="zh-CN" w:bidi="ar-SA"/>
              </w:rPr>
              <w:t>每个</w:t>
            </w:r>
            <w:r>
              <w:rPr>
                <w:rFonts w:hint="eastAsia" w:ascii="宋体" w:hAnsi="宋体" w:eastAsia="宋体" w:cs="宋体"/>
                <w:color w:val="auto"/>
                <w:kern w:val="0"/>
                <w:sz w:val="24"/>
                <w:szCs w:val="24"/>
                <w:highlight w:val="none"/>
                <w:lang w:val="en-US" w:eastAsia="zh-CN" w:bidi="ar-SA"/>
              </w:rPr>
              <w:t>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本项最</w:t>
            </w:r>
            <w:r>
              <w:rPr>
                <w:rFonts w:hint="eastAsia" w:ascii="宋体" w:hAnsi="宋体" w:cs="宋体"/>
                <w:color w:val="auto"/>
                <w:kern w:val="0"/>
                <w:sz w:val="24"/>
                <w:szCs w:val="24"/>
                <w:highlight w:val="none"/>
                <w:lang w:val="en-US" w:eastAsia="zh-CN" w:bidi="ar-SA"/>
              </w:rPr>
              <w:t>高</w:t>
            </w:r>
            <w:r>
              <w:rPr>
                <w:rFonts w:hint="eastAsia" w:ascii="宋体" w:hAnsi="宋体" w:eastAsia="宋体" w:cs="宋体"/>
                <w:color w:val="auto"/>
                <w:kern w:val="0"/>
                <w:sz w:val="24"/>
                <w:szCs w:val="24"/>
                <w:highlight w:val="none"/>
                <w:lang w:val="en-US" w:eastAsia="zh-CN" w:bidi="ar-SA"/>
              </w:rPr>
              <w:t>得2分。（提供相关证明资料）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603" w:type="dxa"/>
            <w:noWrap w:val="0"/>
            <w:vAlign w:val="center"/>
          </w:tcPr>
          <w:p>
            <w:pPr>
              <w:autoSpaceDE w:val="0"/>
              <w:autoSpaceDN w:val="0"/>
              <w:adjustRightInd w:val="0"/>
              <w:spacing w:line="360" w:lineRule="exact"/>
              <w:jc w:val="center"/>
              <w:rPr>
                <w:rStyle w:val="78"/>
                <w:rFonts w:hint="eastAsia" w:ascii="宋体" w:hAnsi="宋体" w:eastAsia="宋体" w:cs="宋体"/>
                <w:b w:val="0"/>
                <w:bCs/>
                <w:color w:val="auto"/>
                <w:sz w:val="24"/>
                <w:szCs w:val="24"/>
                <w:highlight w:val="none"/>
                <w:lang w:val="en-US" w:eastAsia="zh-CN"/>
              </w:rPr>
            </w:pPr>
            <w:r>
              <w:rPr>
                <w:rStyle w:val="78"/>
                <w:rFonts w:hint="eastAsia" w:ascii="宋体" w:hAnsi="宋体" w:eastAsia="宋体" w:cs="宋体"/>
                <w:b w:val="0"/>
                <w:bCs/>
                <w:color w:val="auto"/>
                <w:sz w:val="24"/>
                <w:szCs w:val="24"/>
                <w:highlight w:val="none"/>
                <w:lang w:val="en-US" w:eastAsia="zh-CN"/>
              </w:rPr>
              <w:t>3</w:t>
            </w:r>
          </w:p>
        </w:tc>
        <w:tc>
          <w:tcPr>
            <w:tcW w:w="968" w:type="dxa"/>
            <w:noWrap w:val="0"/>
            <w:vAlign w:val="center"/>
          </w:tcPr>
          <w:p>
            <w:pPr>
              <w:autoSpaceDE w:val="0"/>
              <w:autoSpaceDN w:val="0"/>
              <w:adjustRightInd w:val="0"/>
              <w:spacing w:line="360" w:lineRule="exact"/>
              <w:jc w:val="center"/>
              <w:rPr>
                <w:rFonts w:hint="eastAsia" w:ascii="宋体" w:hAnsi="宋体" w:eastAsia="宋体" w:cs="宋体"/>
                <w:b w:val="0"/>
                <w:bCs/>
                <w:color w:val="auto"/>
                <w:kern w:val="0"/>
                <w:sz w:val="24"/>
                <w:szCs w:val="24"/>
                <w:highlight w:val="none"/>
                <w:lang w:val="en-US" w:eastAsia="zh-CN" w:bidi="ar-SA"/>
              </w:rPr>
            </w:pPr>
            <w:r>
              <w:rPr>
                <w:rStyle w:val="78"/>
                <w:rFonts w:hint="eastAsia" w:ascii="宋体" w:hAnsi="宋体" w:eastAsia="宋体" w:cs="宋体"/>
                <w:b w:val="0"/>
                <w:bCs/>
                <w:color w:val="auto"/>
                <w:sz w:val="24"/>
                <w:szCs w:val="24"/>
                <w:highlight w:val="none"/>
              </w:rPr>
              <w:t>业绩</w:t>
            </w:r>
          </w:p>
        </w:tc>
        <w:tc>
          <w:tcPr>
            <w:tcW w:w="749" w:type="dxa"/>
            <w:noWrap w:val="0"/>
            <w:vAlign w:val="center"/>
          </w:tcPr>
          <w:p>
            <w:pPr>
              <w:autoSpaceDE w:val="0"/>
              <w:autoSpaceDN w:val="0"/>
              <w:adjustRightInd w:val="0"/>
              <w:spacing w:line="360" w:lineRule="exact"/>
              <w:jc w:val="center"/>
              <w:rPr>
                <w:rFonts w:hint="eastAsia" w:ascii="宋体" w:hAnsi="宋体" w:eastAsia="宋体" w:cs="宋体"/>
                <w:b w:val="0"/>
                <w:bCs/>
                <w:color w:val="auto"/>
                <w:kern w:val="0"/>
                <w:sz w:val="24"/>
                <w:szCs w:val="24"/>
                <w:highlight w:val="none"/>
                <w:lang w:val="en-US" w:eastAsia="zh-CN" w:bidi="ar-SA"/>
              </w:rPr>
            </w:pPr>
            <w:r>
              <w:rPr>
                <w:rStyle w:val="78"/>
                <w:rFonts w:hint="eastAsia" w:ascii="宋体" w:hAnsi="宋体" w:eastAsia="宋体" w:cs="宋体"/>
                <w:b w:val="0"/>
                <w:bCs/>
                <w:color w:val="auto"/>
                <w:sz w:val="24"/>
                <w:szCs w:val="24"/>
                <w:highlight w:val="none"/>
                <w:lang w:val="en-US" w:eastAsia="zh-CN"/>
              </w:rPr>
              <w:t>0-</w:t>
            </w:r>
            <w:r>
              <w:rPr>
                <w:rStyle w:val="78"/>
                <w:rFonts w:hint="eastAsia" w:ascii="宋体" w:hAnsi="宋体" w:cs="宋体"/>
                <w:b w:val="0"/>
                <w:bCs/>
                <w:color w:val="auto"/>
                <w:sz w:val="24"/>
                <w:szCs w:val="24"/>
                <w:highlight w:val="none"/>
                <w:lang w:val="en-US" w:eastAsia="zh-CN"/>
              </w:rPr>
              <w:t>2</w:t>
            </w:r>
          </w:p>
        </w:tc>
        <w:tc>
          <w:tcPr>
            <w:tcW w:w="6578" w:type="dxa"/>
            <w:noWrap w:val="0"/>
            <w:vAlign w:val="center"/>
          </w:tcPr>
          <w:p>
            <w:pPr>
              <w:pStyle w:val="965"/>
              <w:rPr>
                <w:rFonts w:hint="eastAsia" w:ascii="宋体" w:hAnsi="宋体" w:eastAsia="宋体" w:cs="宋体"/>
                <w:color w:val="auto"/>
                <w:szCs w:val="24"/>
                <w:highlight w:val="none"/>
                <w:lang w:val="en-US" w:eastAsia="zh-CN"/>
              </w:rPr>
            </w:pPr>
            <w:r>
              <w:rPr>
                <w:rFonts w:hint="eastAsia" w:ascii="宋体" w:hAnsi="宋体" w:eastAsia="宋体" w:cs="宋体"/>
                <w:color w:val="auto"/>
                <w:kern w:val="0"/>
                <w:sz w:val="24"/>
                <w:szCs w:val="24"/>
                <w:highlight w:val="none"/>
                <w:lang w:val="en-US" w:eastAsia="zh-CN" w:bidi="ar-SA"/>
              </w:rPr>
              <w:t>投标人自20</w:t>
            </w:r>
            <w:r>
              <w:rPr>
                <w:rFonts w:hint="eastAsia" w:cs="宋体"/>
                <w:color w:val="auto"/>
                <w:kern w:val="0"/>
                <w:sz w:val="24"/>
                <w:szCs w:val="24"/>
                <w:highlight w:val="none"/>
                <w:lang w:val="en-US" w:eastAsia="zh-CN" w:bidi="ar-SA"/>
              </w:rPr>
              <w:t>20</w:t>
            </w:r>
            <w:r>
              <w:rPr>
                <w:rFonts w:hint="eastAsia" w:ascii="宋体" w:hAnsi="宋体" w:eastAsia="宋体" w:cs="宋体"/>
                <w:color w:val="auto"/>
                <w:kern w:val="0"/>
                <w:sz w:val="24"/>
                <w:szCs w:val="24"/>
                <w:highlight w:val="none"/>
                <w:lang w:val="en-US" w:eastAsia="zh-CN" w:bidi="ar-SA"/>
              </w:rPr>
              <w:t>年1月1日以来完成过类似项目</w:t>
            </w:r>
            <w:r>
              <w:rPr>
                <w:rFonts w:hint="eastAsia" w:ascii="宋体" w:hAnsi="宋体" w:eastAsia="宋体" w:cs="宋体"/>
                <w:color w:val="auto"/>
                <w:kern w:val="0"/>
                <w:sz w:val="24"/>
                <w:szCs w:val="24"/>
                <w:highlight w:val="none"/>
                <w:lang w:val="zh-CN" w:eastAsia="zh-CN" w:bidi="ar-SA"/>
              </w:rPr>
              <w:t>的，</w:t>
            </w:r>
            <w:r>
              <w:rPr>
                <w:rFonts w:hint="eastAsia" w:ascii="宋体" w:hAnsi="宋体" w:eastAsia="宋体" w:cs="宋体"/>
                <w:color w:val="auto"/>
                <w:kern w:val="0"/>
                <w:sz w:val="24"/>
                <w:szCs w:val="24"/>
                <w:highlight w:val="none"/>
                <w:lang w:val="en-US" w:eastAsia="zh-CN" w:bidi="ar-SA"/>
              </w:rPr>
              <w:t>每个</w:t>
            </w:r>
            <w:r>
              <w:rPr>
                <w:rFonts w:hint="eastAsia" w:cs="宋体"/>
                <w:color w:val="auto"/>
                <w:kern w:val="0"/>
                <w:sz w:val="24"/>
                <w:szCs w:val="24"/>
                <w:highlight w:val="none"/>
                <w:lang w:val="en-US" w:eastAsia="zh-CN" w:bidi="ar-SA"/>
              </w:rPr>
              <w:t>得1</w:t>
            </w:r>
            <w:r>
              <w:rPr>
                <w:rFonts w:hint="eastAsia" w:ascii="宋体" w:hAnsi="宋体" w:eastAsia="宋体" w:cs="宋体"/>
                <w:color w:val="auto"/>
                <w:kern w:val="0"/>
                <w:sz w:val="24"/>
                <w:szCs w:val="24"/>
                <w:highlight w:val="none"/>
                <w:lang w:val="zh-CN" w:eastAsia="zh-CN" w:bidi="ar-SA"/>
              </w:rPr>
              <w:t>分，本项最</w:t>
            </w:r>
            <w:r>
              <w:rPr>
                <w:rFonts w:hint="eastAsia" w:cs="宋体"/>
                <w:color w:val="auto"/>
                <w:kern w:val="0"/>
                <w:sz w:val="24"/>
                <w:szCs w:val="24"/>
                <w:highlight w:val="none"/>
                <w:lang w:val="en-US" w:eastAsia="zh-CN" w:bidi="ar-SA"/>
              </w:rPr>
              <w:t>高得2</w:t>
            </w:r>
            <w:r>
              <w:rPr>
                <w:rFonts w:hint="eastAsia" w:ascii="宋体" w:hAnsi="宋体" w:eastAsia="宋体" w:cs="宋体"/>
                <w:color w:val="auto"/>
                <w:kern w:val="0"/>
                <w:sz w:val="24"/>
                <w:szCs w:val="24"/>
                <w:highlight w:val="none"/>
                <w:lang w:val="zh-CN" w:eastAsia="zh-CN" w:bidi="ar-SA"/>
              </w:rPr>
              <w:t>分。证明材料：合同（复印件加盖投标供应商公章），时间以合同签订时间为准。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8898" w:type="dxa"/>
            <w:gridSpan w:val="4"/>
            <w:noWrap w:val="0"/>
            <w:vAlign w:val="center"/>
          </w:tcPr>
          <w:p>
            <w:pPr>
              <w:pStyle w:val="56"/>
              <w:shd w:val="clear" w:fill="FFFFFF"/>
              <w:rPr>
                <w:rFonts w:hint="eastAsia"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备注：</w:t>
            </w:r>
            <w:r>
              <w:rPr>
                <w:b w:val="0"/>
                <w:i w:val="0"/>
                <w:caps w:val="0"/>
                <w:color w:val="auto"/>
                <w:spacing w:val="0"/>
                <w:sz w:val="21"/>
                <w:szCs w:val="21"/>
                <w:highlight w:val="none"/>
                <w:shd w:val="clear" w:fill="FFFFFF"/>
              </w:rPr>
              <w:t>联合体投标的，</w:t>
            </w:r>
            <w:r>
              <w:rPr>
                <w:rFonts w:hint="eastAsia"/>
                <w:b w:val="0"/>
                <w:i w:val="0"/>
                <w:caps w:val="0"/>
                <w:color w:val="auto"/>
                <w:spacing w:val="0"/>
                <w:sz w:val="21"/>
                <w:szCs w:val="21"/>
                <w:highlight w:val="none"/>
                <w:shd w:val="clear" w:fill="FFFFFF"/>
                <w:lang w:val="en-US" w:eastAsia="zh-CN"/>
              </w:rPr>
              <w:t>除注明需所有成员外，其余的</w:t>
            </w:r>
            <w:r>
              <w:rPr>
                <w:b w:val="0"/>
                <w:i w:val="0"/>
                <w:caps w:val="0"/>
                <w:color w:val="auto"/>
                <w:spacing w:val="0"/>
                <w:sz w:val="21"/>
                <w:szCs w:val="21"/>
                <w:highlight w:val="none"/>
                <w:shd w:val="clear" w:fill="FFFFFF"/>
              </w:rPr>
              <w:t>有一方按招标文件评标标准要求提供技术、资信证明文件的，视为符合了相关要求。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03" w:type="dxa"/>
            <w:noWrap w:val="0"/>
            <w:vAlign w:val="center"/>
          </w:tcPr>
          <w:p>
            <w:pPr>
              <w:autoSpaceDE w:val="0"/>
              <w:autoSpaceDN w:val="0"/>
              <w:adjustRightInd w:val="0"/>
              <w:spacing w:line="360" w:lineRule="exact"/>
              <w:jc w:val="center"/>
              <w:rPr>
                <w:rStyle w:val="78"/>
                <w:rFonts w:hint="eastAsia" w:ascii="宋体" w:hAnsi="宋体" w:eastAsia="宋体" w:cs="宋体"/>
                <w:b w:val="0"/>
                <w:bCs/>
                <w:color w:val="auto"/>
                <w:sz w:val="24"/>
                <w:szCs w:val="24"/>
                <w:highlight w:val="none"/>
                <w:lang w:val="en-US" w:eastAsia="zh-CN"/>
              </w:rPr>
            </w:pPr>
            <w:r>
              <w:rPr>
                <w:rStyle w:val="78"/>
                <w:rFonts w:hint="eastAsia" w:ascii="宋体" w:hAnsi="宋体" w:eastAsia="宋体" w:cs="宋体"/>
                <w:b w:val="0"/>
                <w:bCs/>
                <w:color w:val="auto"/>
                <w:sz w:val="24"/>
                <w:szCs w:val="24"/>
                <w:highlight w:val="none"/>
                <w:lang w:val="en-US" w:eastAsia="zh-CN"/>
              </w:rPr>
              <w:t>三</w:t>
            </w:r>
          </w:p>
        </w:tc>
        <w:tc>
          <w:tcPr>
            <w:tcW w:w="8295" w:type="dxa"/>
            <w:gridSpan w:val="3"/>
            <w:noWrap w:val="0"/>
            <w:vAlign w:val="center"/>
          </w:tcPr>
          <w:p>
            <w:pPr>
              <w:pStyle w:val="965"/>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03" w:type="dxa"/>
            <w:noWrap w:val="0"/>
            <w:vAlign w:val="center"/>
          </w:tcPr>
          <w:p>
            <w:pPr>
              <w:autoSpaceDE w:val="0"/>
              <w:autoSpaceDN w:val="0"/>
              <w:adjustRightInd w:val="0"/>
              <w:spacing w:line="360" w:lineRule="exact"/>
              <w:jc w:val="center"/>
              <w:rPr>
                <w:rStyle w:val="78"/>
                <w:rFonts w:hint="eastAsia" w:ascii="宋体" w:hAnsi="宋体" w:eastAsia="宋体" w:cs="宋体"/>
                <w:b w:val="0"/>
                <w:bCs/>
                <w:color w:val="auto"/>
                <w:sz w:val="24"/>
                <w:szCs w:val="24"/>
                <w:highlight w:val="none"/>
                <w:lang w:val="en-US" w:eastAsia="zh-CN"/>
              </w:rPr>
            </w:pPr>
          </w:p>
        </w:tc>
        <w:tc>
          <w:tcPr>
            <w:tcW w:w="968" w:type="dxa"/>
            <w:noWrap w:val="0"/>
            <w:vAlign w:val="center"/>
          </w:tcPr>
          <w:p>
            <w:pPr>
              <w:autoSpaceDE w:val="0"/>
              <w:autoSpaceDN w:val="0"/>
              <w:adjustRightInd w:val="0"/>
              <w:spacing w:line="360" w:lineRule="exact"/>
              <w:jc w:val="center"/>
              <w:rPr>
                <w:rStyle w:val="78"/>
                <w:rFonts w:hint="eastAsia" w:ascii="宋体" w:hAnsi="宋体" w:eastAsia="宋体" w:cs="宋体"/>
                <w:b w:val="0"/>
                <w:bCs/>
                <w:color w:val="auto"/>
                <w:sz w:val="24"/>
                <w:szCs w:val="24"/>
                <w:highlight w:val="none"/>
                <w:lang w:val="en-US" w:eastAsia="zh-CN"/>
              </w:rPr>
            </w:pPr>
            <w:r>
              <w:rPr>
                <w:rStyle w:val="78"/>
                <w:rFonts w:hint="eastAsia" w:ascii="宋体" w:hAnsi="宋体" w:eastAsia="宋体" w:cs="宋体"/>
                <w:b w:val="0"/>
                <w:bCs/>
                <w:color w:val="auto"/>
                <w:sz w:val="24"/>
                <w:szCs w:val="24"/>
                <w:highlight w:val="none"/>
                <w:lang w:val="en-US" w:eastAsia="zh-CN"/>
              </w:rPr>
              <w:t>价格分</w:t>
            </w:r>
          </w:p>
        </w:tc>
        <w:tc>
          <w:tcPr>
            <w:tcW w:w="749" w:type="dxa"/>
            <w:noWrap w:val="0"/>
            <w:vAlign w:val="center"/>
          </w:tcPr>
          <w:p>
            <w:pPr>
              <w:autoSpaceDE w:val="0"/>
              <w:autoSpaceDN w:val="0"/>
              <w:adjustRightInd w:val="0"/>
              <w:spacing w:line="360" w:lineRule="exact"/>
              <w:jc w:val="center"/>
              <w:rPr>
                <w:rStyle w:val="78"/>
                <w:rFonts w:hint="eastAsia" w:ascii="宋体" w:hAnsi="宋体" w:eastAsia="宋体" w:cs="宋体"/>
                <w:b w:val="0"/>
                <w:bCs/>
                <w:color w:val="auto"/>
                <w:sz w:val="24"/>
                <w:szCs w:val="24"/>
                <w:highlight w:val="none"/>
                <w:lang w:val="en-US" w:eastAsia="zh-CN"/>
              </w:rPr>
            </w:pPr>
            <w:r>
              <w:rPr>
                <w:rStyle w:val="78"/>
                <w:rFonts w:hint="eastAsia" w:ascii="宋体" w:hAnsi="宋体" w:eastAsia="宋体" w:cs="宋体"/>
                <w:b w:val="0"/>
                <w:bCs/>
                <w:color w:val="auto"/>
                <w:sz w:val="24"/>
                <w:szCs w:val="24"/>
                <w:highlight w:val="none"/>
                <w:lang w:val="en-US" w:eastAsia="zh-CN"/>
              </w:rPr>
              <w:t>30</w:t>
            </w:r>
          </w:p>
        </w:tc>
        <w:tc>
          <w:tcPr>
            <w:tcW w:w="6578" w:type="dxa"/>
            <w:noWrap w:val="0"/>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］的计算公式计算。</w:t>
            </w:r>
          </w:p>
          <w:p>
            <w:pPr>
              <w:widowControl/>
              <w:shd w:val="clear" w:color="auto" w:fill="FFFFFF"/>
              <w:adjustRightInd/>
              <w:spacing w:after="225" w:line="315" w:lineRule="atLeas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pPr>
              <w:pStyle w:val="965"/>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%的扣除，用扣除后的价格参加评审。</w:t>
            </w:r>
          </w:p>
        </w:tc>
      </w:tr>
    </w:tbl>
    <w:p>
      <w:pPr>
        <w:pStyle w:val="5"/>
        <w:rPr>
          <w:rFonts w:hint="eastAsia" w:ascii="宋体" w:hAnsi="宋体" w:cs="宋体"/>
          <w:b/>
          <w:color w:val="auto"/>
          <w:sz w:val="32"/>
          <w:szCs w:val="20"/>
          <w:highlight w:val="none"/>
        </w:rPr>
      </w:pPr>
    </w:p>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6"/>
        <w:snapToGrid w:val="0"/>
        <w:spacing w:line="360" w:lineRule="auto"/>
        <w:rPr>
          <w:rFonts w:cs="宋体"/>
          <w:color w:val="auto"/>
          <w:highlight w:val="none"/>
        </w:rPr>
      </w:pPr>
      <w:r>
        <w:rPr>
          <w:rFonts w:hint="eastAsia" w:cs="宋体"/>
          <w:color w:val="auto"/>
          <w:highlight w:val="none"/>
        </w:rPr>
        <w:t>5.4因重大变故，采购任务取消的。</w:t>
      </w:r>
    </w:p>
    <w:p>
      <w:pPr>
        <w:pStyle w:val="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6"/>
        <w:snapToGrid w:val="0"/>
        <w:spacing w:line="360" w:lineRule="auto"/>
        <w:ind w:firstLine="0" w:firstLineChars="0"/>
        <w:rPr>
          <w:rFonts w:cs="宋体"/>
          <w:color w:val="auto"/>
          <w:highlight w:val="none"/>
        </w:rPr>
      </w:pPr>
    </w:p>
    <w:bookmarkEnd w:id="31"/>
    <w:p>
      <w:pPr>
        <w:spacing w:line="240" w:lineRule="auto"/>
        <w:ind w:left="0" w:leftChars="0" w:firstLine="0" w:firstLineChars="0"/>
        <w:outlineLvl w:val="9"/>
        <w:rPr>
          <w:rFonts w:hint="eastAsia"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pStyle w:val="701"/>
        <w:rPr>
          <w:rFonts w:ascii="宋体" w:hAnsi="宋体" w:cs="宋体"/>
          <w:color w:val="auto"/>
          <w:szCs w:val="24"/>
          <w:highlight w:val="none"/>
        </w:rPr>
      </w:pPr>
    </w:p>
    <w:p>
      <w:pPr>
        <w:pStyle w:val="701"/>
        <w:rPr>
          <w:rFonts w:ascii="宋体" w:hAnsi="宋体" w:cs="宋体"/>
          <w:color w:val="auto"/>
          <w:szCs w:val="24"/>
          <w:highlight w:val="none"/>
        </w:rPr>
      </w:pPr>
    </w:p>
    <w:p>
      <w:pPr>
        <w:pStyle w:val="701"/>
        <w:jc w:val="center"/>
        <w:rPr>
          <w:rFonts w:ascii="宋体" w:hAnsi="宋体" w:cs="宋体"/>
          <w:color w:val="auto"/>
          <w:szCs w:val="24"/>
          <w:highlight w:val="none"/>
        </w:rPr>
      </w:pPr>
    </w:p>
    <w:p>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701"/>
        <w:rPr>
          <w:rFonts w:ascii="宋体" w:hAnsi="宋体" w:cs="宋体"/>
          <w:color w:val="auto"/>
          <w:szCs w:val="24"/>
          <w:highlight w:val="none"/>
        </w:rPr>
      </w:pPr>
    </w:p>
    <w:p>
      <w:pPr>
        <w:pStyle w:val="701"/>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复兴大桥等重要桥隧监测设备改造工程 </w:t>
      </w:r>
    </w:p>
    <w:p>
      <w:pPr>
        <w:pStyle w:val="598"/>
        <w:spacing w:before="120" w:line="22" w:lineRule="atLeast"/>
        <w:rPr>
          <w:rFonts w:ascii="宋体" w:hAnsi="宋体" w:eastAsia="宋体" w:cs="宋体"/>
          <w:color w:val="auto"/>
          <w:szCs w:val="24"/>
          <w:highlight w:val="none"/>
        </w:rPr>
      </w:pPr>
    </w:p>
    <w:p>
      <w:pPr>
        <w:pStyle w:val="598"/>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杭州市市政设施管理中心</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headerReference r:id="rId7" w:type="default"/>
          <w:footerReference r:id="rId8"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杭州市市政设施管理中心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公开招标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（复兴大桥等重要桥隧监测设备改造工程、HCZX-24130）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杭州市市政设施管理中心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bookmarkStart w:id="399" w:name="_Toc24059"/>
      <w:bookmarkStart w:id="400" w:name="_Toc3029"/>
      <w:bookmarkStart w:id="401" w:name="_Toc2232"/>
      <w:r>
        <w:rPr>
          <w:rFonts w:hint="eastAsia" w:ascii="宋体" w:hAnsi="宋体" w:cs="宋体"/>
          <w:b/>
          <w:color w:val="auto"/>
          <w:sz w:val="24"/>
          <w:highlight w:val="none"/>
        </w:rPr>
        <w:t>1.1 合同组成部分</w:t>
      </w:r>
      <w:bookmarkEnd w:id="399"/>
      <w:bookmarkEnd w:id="400"/>
      <w:bookmarkEnd w:id="40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bookmarkStart w:id="402" w:name="_Toc27126"/>
      <w:bookmarkStart w:id="403" w:name="_Toc24300"/>
      <w:bookmarkStart w:id="404" w:name="_Toc21295"/>
      <w:r>
        <w:rPr>
          <w:rFonts w:hint="eastAsia" w:ascii="宋体" w:hAnsi="宋体" w:cs="宋体"/>
          <w:b/>
          <w:color w:val="auto"/>
          <w:sz w:val="24"/>
          <w:highlight w:val="none"/>
        </w:rPr>
        <w:t>1.2 货物</w:t>
      </w:r>
      <w:bookmarkEnd w:id="402"/>
      <w:bookmarkEnd w:id="403"/>
      <w:bookmarkEnd w:id="404"/>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pPr>
        <w:spacing w:line="560" w:lineRule="exact"/>
        <w:ind w:firstLine="482" w:firstLineChars="200"/>
        <w:outlineLvl w:val="0"/>
        <w:rPr>
          <w:rFonts w:ascii="宋体" w:hAnsi="宋体" w:cs="宋体"/>
          <w:b/>
          <w:color w:val="auto"/>
          <w:sz w:val="24"/>
          <w:highlight w:val="none"/>
        </w:rPr>
      </w:pPr>
      <w:bookmarkStart w:id="405" w:name="_Toc21631"/>
      <w:bookmarkStart w:id="406" w:name="_Toc21551"/>
      <w:bookmarkStart w:id="407" w:name="_Toc23292"/>
      <w:r>
        <w:rPr>
          <w:rFonts w:hint="eastAsia" w:ascii="宋体" w:hAnsi="宋体" w:cs="宋体"/>
          <w:b/>
          <w:color w:val="auto"/>
          <w:sz w:val="24"/>
          <w:highlight w:val="none"/>
        </w:rPr>
        <w:t>1.3 价款</w:t>
      </w:r>
      <w:bookmarkEnd w:id="405"/>
      <w:bookmarkEnd w:id="406"/>
      <w:bookmarkEnd w:id="4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bl>
    <w:p>
      <w:pPr>
        <w:pStyle w:val="959"/>
        <w:spacing w:before="0" w:beforeAutospacing="0" w:after="0" w:afterAutospacing="0" w:line="360" w:lineRule="auto"/>
        <w:ind w:firstLine="480"/>
        <w:rPr>
          <w:b/>
          <w:color w:val="auto"/>
          <w:highlight w:val="none"/>
        </w:rPr>
      </w:pPr>
      <w:bookmarkStart w:id="408" w:name="_Toc22618"/>
      <w:bookmarkStart w:id="409" w:name="_Toc10340"/>
      <w:bookmarkStart w:id="410" w:name="_Toc1814"/>
      <w:r>
        <w:rPr>
          <w:rFonts w:hint="eastAsia"/>
          <w:b/>
          <w:color w:val="auto"/>
          <w:highlight w:val="none"/>
        </w:rPr>
        <w:t>1.4履约保证金</w:t>
      </w:r>
    </w:p>
    <w:p>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0.3</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2"/>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15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8"/>
      <w:bookmarkEnd w:id="409"/>
      <w:bookmarkEnd w:id="410"/>
      <w:r>
        <w:rPr>
          <w:rFonts w:hint="eastAsia" w:ascii="宋体" w:hAnsi="宋体" w:cs="宋体"/>
          <w:b/>
          <w:color w:val="auto"/>
          <w:sz w:val="24"/>
          <w:highlight w:val="none"/>
        </w:rPr>
        <w:t>预付款</w:t>
      </w:r>
    </w:p>
    <w:p>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1" w:name="_Toc2846"/>
      <w:bookmarkStart w:id="412" w:name="_Toc19304"/>
      <w:bookmarkStart w:id="413" w:name="_Toc32071"/>
      <w:r>
        <w:rPr>
          <w:rFonts w:hint="eastAsia" w:ascii="宋体" w:hAnsi="宋体" w:cs="宋体"/>
          <w:b/>
          <w:color w:val="auto"/>
          <w:sz w:val="24"/>
          <w:highlight w:val="none"/>
        </w:rPr>
        <w:t>1.7货物交付期限、地点和方式</w:t>
      </w:r>
      <w:bookmarkEnd w:id="411"/>
      <w:bookmarkEnd w:id="412"/>
      <w:bookmarkEnd w:id="413"/>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4" w:name="_Toc19554"/>
      <w:bookmarkStart w:id="415" w:name="_Toc21423"/>
      <w:bookmarkStart w:id="416" w:name="_Toc27250"/>
      <w:r>
        <w:rPr>
          <w:rFonts w:hint="eastAsia" w:ascii="宋体" w:hAnsi="宋体" w:cs="宋体"/>
          <w:b/>
          <w:color w:val="auto"/>
          <w:sz w:val="24"/>
          <w:highlight w:val="none"/>
        </w:rPr>
        <w:t>1.8违约责任</w:t>
      </w:r>
      <w:bookmarkEnd w:id="414"/>
      <w:bookmarkEnd w:id="415"/>
      <w:bookmarkEnd w:id="41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17" w:name="_Toc15583"/>
      <w:bookmarkStart w:id="418" w:name="_Toc16021"/>
      <w:bookmarkStart w:id="419" w:name="_Toc28375"/>
      <w:r>
        <w:rPr>
          <w:rFonts w:hint="eastAsia" w:ascii="宋体" w:hAnsi="宋体" w:cs="宋体"/>
          <w:b/>
          <w:color w:val="auto"/>
          <w:sz w:val="24"/>
          <w:highlight w:val="none"/>
        </w:rPr>
        <w:t>1.9合同争议的解决</w:t>
      </w:r>
      <w:bookmarkEnd w:id="417"/>
      <w:bookmarkEnd w:id="418"/>
      <w:bookmarkEnd w:id="419"/>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20" w:name="_Toc7245"/>
      <w:bookmarkStart w:id="421" w:name="_Toc11173"/>
      <w:bookmarkStart w:id="422" w:name="_Toc15322"/>
      <w:r>
        <w:rPr>
          <w:rFonts w:hint="eastAsia" w:ascii="宋体" w:hAnsi="宋体" w:cs="宋体"/>
          <w:b/>
          <w:color w:val="auto"/>
          <w:sz w:val="24"/>
          <w:highlight w:val="none"/>
        </w:rPr>
        <w:t>2.0 合同生效</w:t>
      </w:r>
      <w:bookmarkEnd w:id="420"/>
      <w:bookmarkEnd w:id="421"/>
      <w:bookmarkEnd w:id="422"/>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rPr>
          <w:rFonts w:ascii="宋体" w:hAnsi="宋体" w:cs="宋体"/>
          <w:color w:val="auto"/>
          <w:sz w:val="24"/>
          <w:highlight w:val="none"/>
        </w:rPr>
      </w:pPr>
    </w:p>
    <w:p>
      <w:pPr>
        <w:spacing w:line="560" w:lineRule="exact"/>
        <w:ind w:firstLine="482"/>
        <w:jc w:val="center"/>
        <w:rPr>
          <w:rFonts w:hint="eastAsia" w:ascii="宋体" w:hAnsi="宋体" w:cs="宋体"/>
          <w:b/>
          <w:color w:val="auto"/>
          <w:szCs w:val="24"/>
          <w:highlight w:val="none"/>
        </w:rPr>
      </w:pPr>
      <w:r>
        <w:rPr>
          <w:rFonts w:hint="eastAsia" w:ascii="宋体" w:hAnsi="宋体" w:cs="宋体"/>
          <w:b/>
          <w:color w:val="auto"/>
          <w:szCs w:val="24"/>
          <w:highlight w:val="none"/>
        </w:rPr>
        <w:br w:type="page"/>
      </w:r>
    </w:p>
    <w:p>
      <w:pPr>
        <w:pStyle w:val="701"/>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pPr>
        <w:spacing w:line="560" w:lineRule="exact"/>
        <w:ind w:firstLine="482" w:firstLineChars="200"/>
        <w:outlineLvl w:val="0"/>
        <w:rPr>
          <w:rFonts w:ascii="宋体" w:hAnsi="宋体" w:cs="宋体"/>
          <w:b/>
          <w:color w:val="auto"/>
          <w:sz w:val="24"/>
          <w:highlight w:val="none"/>
        </w:rPr>
      </w:pPr>
      <w:bookmarkStart w:id="423" w:name="_Ref467379109"/>
      <w:bookmarkStart w:id="424" w:name="_Ref467379195"/>
      <w:bookmarkStart w:id="425" w:name="_Ref467379094"/>
      <w:bookmarkStart w:id="426" w:name="_Ref467379101"/>
      <w:bookmarkStart w:id="427" w:name="_Toc279701240"/>
      <w:bookmarkStart w:id="428" w:name="_Toc487900349"/>
      <w:bookmarkStart w:id="429" w:name="_Ref467378499"/>
      <w:bookmarkStart w:id="430" w:name="_Toc16917"/>
      <w:bookmarkStart w:id="431" w:name="_Toc19614"/>
      <w:bookmarkStart w:id="432" w:name="_Ref467379205"/>
      <w:bookmarkStart w:id="433" w:name="_Toc28763"/>
      <w:bookmarkStart w:id="434" w:name="_Ref467379225"/>
      <w:bookmarkStart w:id="435" w:name="_Toc259093669"/>
      <w:bookmarkStart w:id="436" w:name="_Ref467379214"/>
      <w:bookmarkStart w:id="437" w:name="_Ref467378404"/>
      <w:bookmarkStart w:id="438" w:name="_Ref467378463"/>
      <w:r>
        <w:rPr>
          <w:rFonts w:hint="eastAsia" w:ascii="宋体" w:hAnsi="宋体" w:cs="宋体"/>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highlight w:val="none"/>
        </w:rPr>
      </w:pPr>
      <w:bookmarkStart w:id="439" w:name="_Ref467378840"/>
      <w:r>
        <w:rPr>
          <w:rFonts w:hint="eastAsia" w:ascii="宋体" w:hAnsi="宋体" w:cs="宋体"/>
          <w:color w:val="auto"/>
          <w:sz w:val="24"/>
          <w:highlight w:val="none"/>
        </w:rPr>
        <w:t>2.1.4 “甲方”系指与中标或成交供应商签署合同的采购人</w:t>
      </w:r>
      <w:bookmarkEnd w:id="439"/>
      <w:r>
        <w:rPr>
          <w:rFonts w:hint="eastAsia" w:ascii="宋体" w:hAnsi="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bookmarkStart w:id="440" w:name="_Ref467379400"/>
      <w:r>
        <w:rPr>
          <w:rFonts w:hint="eastAsia" w:ascii="宋体" w:hAnsi="宋体" w:cs="宋体"/>
          <w:color w:val="auto"/>
          <w:sz w:val="24"/>
          <w:highlight w:val="none"/>
        </w:rPr>
        <w:t>2.1.5 “乙方”系指根据合同约定交付货物的中标或成交供应商</w:t>
      </w:r>
      <w:bookmarkEnd w:id="440"/>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bookmarkStart w:id="441" w:name="_Ref467379436"/>
      <w:r>
        <w:rPr>
          <w:rFonts w:hint="eastAsia" w:ascii="宋体" w:hAnsi="宋体" w:cs="宋体"/>
          <w:color w:val="auto"/>
          <w:sz w:val="24"/>
          <w:highlight w:val="none"/>
        </w:rPr>
        <w:t>2.1.6 “现场”系指合同约定货物将要运至或者安装的地点。</w:t>
      </w:r>
      <w:bookmarkEnd w:id="441"/>
    </w:p>
    <w:p>
      <w:pPr>
        <w:spacing w:line="560" w:lineRule="exact"/>
        <w:ind w:firstLine="482" w:firstLineChars="200"/>
        <w:outlineLvl w:val="0"/>
        <w:rPr>
          <w:rFonts w:ascii="宋体" w:hAnsi="宋体" w:cs="宋体"/>
          <w:b/>
          <w:color w:val="auto"/>
          <w:sz w:val="24"/>
          <w:highlight w:val="none"/>
        </w:rPr>
      </w:pPr>
      <w:bookmarkStart w:id="442" w:name="_Toc13336"/>
      <w:bookmarkStart w:id="443" w:name="_Toc487900350"/>
      <w:bookmarkStart w:id="444" w:name="_Toc279701241"/>
      <w:bookmarkStart w:id="445" w:name="_Toc259093670"/>
      <w:bookmarkStart w:id="446" w:name="_Toc32504"/>
      <w:bookmarkStart w:id="447" w:name="_Toc27635"/>
      <w:r>
        <w:rPr>
          <w:rFonts w:hint="eastAsia" w:ascii="宋体" w:hAnsi="宋体" w:cs="宋体"/>
          <w:b/>
          <w:color w:val="auto"/>
          <w:sz w:val="24"/>
          <w:highlight w:val="none"/>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48" w:name="_Toc31634"/>
      <w:bookmarkStart w:id="449" w:name="_Toc279701242"/>
      <w:bookmarkStart w:id="450" w:name="_Toc259093671"/>
      <w:bookmarkStart w:id="451" w:name="_Toc9829"/>
      <w:bookmarkStart w:id="452" w:name="_Toc487900351"/>
      <w:bookmarkStart w:id="453" w:name="_Toc27853"/>
      <w:r>
        <w:rPr>
          <w:rFonts w:hint="eastAsia" w:ascii="宋体" w:hAnsi="宋体" w:cs="宋体"/>
          <w:b/>
          <w:color w:val="auto"/>
          <w:sz w:val="24"/>
          <w:highlight w:val="none"/>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4" w:name="_Toc4194"/>
      <w:bookmarkStart w:id="455" w:name="_Toc29149"/>
      <w:bookmarkStart w:id="456" w:name="_Toc11932"/>
      <w:r>
        <w:rPr>
          <w:rFonts w:hint="eastAsia" w:ascii="宋体" w:hAnsi="宋体" w:cs="宋体"/>
          <w:b/>
          <w:color w:val="auto"/>
          <w:sz w:val="24"/>
          <w:highlight w:val="none"/>
        </w:rPr>
        <w:t>2.4 包装和装运</w:t>
      </w:r>
      <w:bookmarkEnd w:id="454"/>
      <w:bookmarkEnd w:id="455"/>
      <w:bookmarkEnd w:id="45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7" w:name="_Ref467379536"/>
      <w:bookmarkStart w:id="458" w:name="_Ref467379542"/>
      <w:bookmarkStart w:id="459" w:name="_Ref467379527"/>
      <w:bookmarkStart w:id="460" w:name="_Toc487900354"/>
      <w:bookmarkStart w:id="461" w:name="_Toc259093674"/>
      <w:bookmarkStart w:id="462" w:name="_Toc279701245"/>
      <w:bookmarkStart w:id="463" w:name="_Ref467378541"/>
      <w:bookmarkStart w:id="464" w:name="_Ref467378591"/>
      <w:bookmarkStart w:id="465" w:name="_Toc30272"/>
      <w:bookmarkStart w:id="466" w:name="_Toc19074"/>
      <w:bookmarkStart w:id="467" w:name="_Toc26182"/>
      <w:r>
        <w:rPr>
          <w:rFonts w:hint="eastAsia" w:ascii="宋体" w:hAnsi="宋体" w:cs="宋体"/>
          <w:b/>
          <w:color w:val="auto"/>
          <w:sz w:val="24"/>
          <w:highlight w:val="none"/>
        </w:rPr>
        <w:t>2.</w:t>
      </w:r>
      <w:bookmarkEnd w:id="457"/>
      <w:bookmarkEnd w:id="458"/>
      <w:bookmarkEnd w:id="459"/>
      <w:bookmarkEnd w:id="460"/>
      <w:bookmarkEnd w:id="461"/>
      <w:bookmarkEnd w:id="462"/>
      <w:bookmarkEnd w:id="463"/>
      <w:bookmarkEnd w:id="464"/>
      <w:r>
        <w:rPr>
          <w:rFonts w:hint="eastAsia" w:ascii="宋体" w:hAnsi="宋体" w:cs="宋体"/>
          <w:b/>
          <w:color w:val="auto"/>
          <w:sz w:val="24"/>
          <w:highlight w:val="none"/>
        </w:rPr>
        <w:t>5 履约检查和问题反馈</w:t>
      </w:r>
      <w:bookmarkEnd w:id="465"/>
      <w:bookmarkEnd w:id="466"/>
      <w:bookmarkEnd w:id="467"/>
    </w:p>
    <w:p>
      <w:pPr>
        <w:spacing w:line="560" w:lineRule="exact"/>
        <w:ind w:firstLine="480" w:firstLineChars="200"/>
        <w:rPr>
          <w:rFonts w:ascii="宋体" w:hAnsi="宋体" w:cs="宋体"/>
          <w:color w:val="auto"/>
          <w:sz w:val="24"/>
          <w:highlight w:val="none"/>
        </w:rPr>
      </w:pPr>
      <w:bookmarkStart w:id="468" w:name="_Ref467379657"/>
      <w:r>
        <w:rPr>
          <w:rFonts w:hint="eastAsia" w:ascii="宋体" w:hAnsi="宋体" w:cs="宋体"/>
          <w:color w:val="auto"/>
          <w:sz w:val="24"/>
          <w:highlight w:val="none"/>
        </w:rPr>
        <w:t>2.5.1</w:t>
      </w:r>
      <w:bookmarkEnd w:id="468"/>
      <w:bookmarkStart w:id="469" w:name="_Toc186431854"/>
      <w:bookmarkStart w:id="470" w:name="_Ref467379793"/>
      <w:bookmarkStart w:id="471" w:name="_Toc487900357"/>
      <w:bookmarkStart w:id="472" w:name="_Toc259093676"/>
      <w:bookmarkStart w:id="473" w:name="_Ref467379807"/>
      <w:bookmarkStart w:id="474" w:name="_Toc27970124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auto"/>
          <w:sz w:val="24"/>
          <w:highlight w:val="none"/>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color w:val="auto"/>
          <w:sz w:val="24"/>
          <w:highlight w:val="none"/>
        </w:rPr>
      </w:pPr>
      <w:bookmarkStart w:id="476" w:name="_Ref467379852"/>
      <w:bookmarkStart w:id="477" w:name="_Toc487900358"/>
      <w:bookmarkStart w:id="478" w:name="_Toc259093677"/>
      <w:bookmarkStart w:id="479" w:name="_Ref467379863"/>
      <w:bookmarkStart w:id="480" w:name="_Toc279701248"/>
      <w:bookmarkStart w:id="481" w:name="_Ref467379923"/>
      <w:bookmarkStart w:id="482" w:name="_Toc16110"/>
      <w:bookmarkStart w:id="483" w:name="_Toc774"/>
      <w:bookmarkStart w:id="484" w:name="_Toc3225"/>
      <w:r>
        <w:rPr>
          <w:rFonts w:hint="eastAsia" w:ascii="宋体" w:hAnsi="宋体" w:cs="宋体"/>
          <w:b/>
          <w:color w:val="auto"/>
          <w:sz w:val="24"/>
          <w:highlight w:val="none"/>
        </w:rPr>
        <w:t>2.6 技术资料</w:t>
      </w:r>
      <w:bookmarkEnd w:id="476"/>
      <w:bookmarkEnd w:id="477"/>
      <w:bookmarkEnd w:id="478"/>
      <w:bookmarkEnd w:id="479"/>
      <w:bookmarkEnd w:id="480"/>
      <w:bookmarkEnd w:id="481"/>
      <w:r>
        <w:rPr>
          <w:rFonts w:hint="eastAsia" w:ascii="宋体" w:hAnsi="宋体" w:cs="宋体"/>
          <w:b/>
          <w:color w:val="auto"/>
          <w:sz w:val="24"/>
          <w:highlight w:val="none"/>
        </w:rPr>
        <w:t>和保密义务</w:t>
      </w:r>
      <w:bookmarkEnd w:id="482"/>
      <w:bookmarkEnd w:id="483"/>
      <w:bookmarkEnd w:id="48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85" w:name="_Toc7860"/>
      <w:r>
        <w:rPr>
          <w:rFonts w:hint="eastAsia" w:ascii="宋体" w:hAnsi="宋体" w:cs="宋体"/>
          <w:b/>
          <w:color w:val="auto"/>
          <w:sz w:val="24"/>
          <w:highlight w:val="none"/>
        </w:rPr>
        <w:t>2.7 质量保证</w:t>
      </w:r>
      <w:bookmarkEnd w:id="48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86" w:name="_Toc17244"/>
      <w:bookmarkStart w:id="487" w:name="_Toc259093681"/>
      <w:bookmarkStart w:id="488" w:name="_Toc279701252"/>
      <w:bookmarkStart w:id="489" w:name="_Toc487900362"/>
      <w:r>
        <w:rPr>
          <w:rFonts w:hint="eastAsia" w:ascii="宋体" w:hAnsi="宋体" w:cs="宋体"/>
          <w:b/>
          <w:color w:val="auto"/>
          <w:sz w:val="24"/>
          <w:highlight w:val="none"/>
        </w:rPr>
        <w:t>2.8 货物的风险负担</w:t>
      </w:r>
      <w:bookmarkEnd w:id="486"/>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90" w:name="_Toc14055"/>
      <w:r>
        <w:rPr>
          <w:rFonts w:hint="eastAsia" w:ascii="宋体" w:hAnsi="宋体" w:cs="宋体"/>
          <w:b/>
          <w:color w:val="auto"/>
          <w:sz w:val="24"/>
          <w:highlight w:val="none"/>
        </w:rPr>
        <w:t>2.9 延迟交货</w:t>
      </w:r>
      <w:bookmarkEnd w:id="487"/>
      <w:bookmarkEnd w:id="488"/>
      <w:bookmarkEnd w:id="489"/>
      <w:bookmarkEnd w:id="490"/>
    </w:p>
    <w:p>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bookmarkStart w:id="491" w:name="_Toc7502"/>
      <w:bookmarkStart w:id="492" w:name="_Ref467378121"/>
      <w:bookmarkStart w:id="493" w:name="_Toc487900364"/>
      <w:bookmarkStart w:id="494" w:name="_Toc259093683"/>
      <w:bookmarkStart w:id="495" w:name="_Toc279701254"/>
      <w:r>
        <w:rPr>
          <w:rFonts w:hint="eastAsia" w:ascii="宋体" w:hAnsi="宋体" w:cs="宋体"/>
          <w:b/>
          <w:color w:val="auto"/>
          <w:sz w:val="24"/>
          <w:highlight w:val="none"/>
        </w:rPr>
        <w:t>2.10 合同变更</w:t>
      </w:r>
      <w:bookmarkEnd w:id="49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487900369"/>
      <w:bookmarkStart w:id="498" w:name="_Toc259093688"/>
    </w:p>
    <w:p>
      <w:pPr>
        <w:spacing w:line="560" w:lineRule="exact"/>
        <w:ind w:firstLine="482" w:firstLineChars="200"/>
        <w:outlineLvl w:val="0"/>
        <w:rPr>
          <w:rFonts w:ascii="宋体" w:hAnsi="宋体" w:cs="宋体"/>
          <w:b/>
          <w:color w:val="auto"/>
          <w:sz w:val="24"/>
          <w:highlight w:val="none"/>
        </w:rPr>
      </w:pPr>
      <w:bookmarkStart w:id="499" w:name="_Toc15237"/>
      <w:bookmarkStart w:id="500" w:name="_Toc22955"/>
      <w:bookmarkStart w:id="501" w:name="_Toc10366"/>
      <w:r>
        <w:rPr>
          <w:rFonts w:hint="eastAsia" w:ascii="宋体" w:hAnsi="宋体" w:cs="宋体"/>
          <w:b/>
          <w:color w:val="auto"/>
          <w:sz w:val="24"/>
          <w:highlight w:val="none"/>
        </w:rPr>
        <w:t>2.11 合同转让</w:t>
      </w:r>
      <w:bookmarkEnd w:id="496"/>
      <w:bookmarkEnd w:id="497"/>
      <w:bookmarkEnd w:id="498"/>
      <w:r>
        <w:rPr>
          <w:rFonts w:hint="eastAsia" w:ascii="宋体" w:hAnsi="宋体" w:cs="宋体"/>
          <w:b/>
          <w:color w:val="auto"/>
          <w:sz w:val="24"/>
          <w:highlight w:val="none"/>
        </w:rPr>
        <w:t>和分包</w:t>
      </w:r>
      <w:bookmarkEnd w:id="499"/>
      <w:bookmarkEnd w:id="500"/>
      <w:bookmarkEnd w:id="50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502" w:name="_Toc13566"/>
      <w:bookmarkStart w:id="503" w:name="_Toc16508"/>
      <w:bookmarkStart w:id="504" w:name="_Toc14066"/>
      <w:r>
        <w:rPr>
          <w:rFonts w:hint="eastAsia" w:ascii="宋体" w:hAnsi="宋体" w:cs="宋体"/>
          <w:b/>
          <w:color w:val="auto"/>
          <w:sz w:val="24"/>
          <w:highlight w:val="none"/>
        </w:rPr>
        <w:t>2.12 不可抗力</w:t>
      </w:r>
      <w:bookmarkEnd w:id="502"/>
      <w:bookmarkEnd w:id="503"/>
      <w:bookmarkEnd w:id="50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505" w:name="_Toc30676"/>
      <w:bookmarkStart w:id="506" w:name="_Toc487900365"/>
      <w:bookmarkStart w:id="507" w:name="_Toc279701255"/>
      <w:bookmarkStart w:id="508" w:name="_Toc6969"/>
      <w:bookmarkStart w:id="509" w:name="_Toc689"/>
      <w:bookmarkStart w:id="510" w:name="_Toc259093684"/>
      <w:r>
        <w:rPr>
          <w:rFonts w:hint="eastAsia" w:ascii="宋体" w:hAnsi="宋体" w:cs="宋体"/>
          <w:b/>
          <w:color w:val="auto"/>
          <w:sz w:val="24"/>
          <w:highlight w:val="none"/>
        </w:rPr>
        <w:t>2.13 税费</w:t>
      </w:r>
      <w:bookmarkEnd w:id="505"/>
      <w:bookmarkEnd w:id="506"/>
      <w:bookmarkEnd w:id="507"/>
      <w:bookmarkEnd w:id="508"/>
      <w:bookmarkEnd w:id="509"/>
      <w:bookmarkEnd w:id="51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511" w:name="_Toc487900368"/>
      <w:bookmarkStart w:id="512" w:name="_Toc279701258"/>
      <w:bookmarkStart w:id="513" w:name="_Toc259093687"/>
      <w:bookmarkStart w:id="514" w:name="_Toc7102"/>
      <w:bookmarkStart w:id="515" w:name="_Toc8298"/>
      <w:bookmarkStart w:id="516" w:name="_Toc16959"/>
      <w:r>
        <w:rPr>
          <w:rFonts w:hint="eastAsia" w:ascii="宋体" w:hAnsi="宋体" w:cs="宋体"/>
          <w:b/>
          <w:color w:val="auto"/>
          <w:sz w:val="24"/>
          <w:highlight w:val="none"/>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517" w:name="_Toc15387"/>
      <w:bookmarkStart w:id="518" w:name="_Toc6134"/>
      <w:bookmarkStart w:id="519" w:name="_Toc29333"/>
      <w:r>
        <w:rPr>
          <w:rFonts w:hint="eastAsia" w:ascii="宋体" w:hAnsi="宋体" w:cs="宋体"/>
          <w:b/>
          <w:color w:val="auto"/>
          <w:sz w:val="24"/>
          <w:highlight w:val="none"/>
        </w:rPr>
        <w:t>2.15 合同中止、终止</w:t>
      </w:r>
      <w:bookmarkEnd w:id="517"/>
      <w:bookmarkEnd w:id="518"/>
      <w:bookmarkEnd w:id="51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520" w:name="_Toc6596"/>
      <w:bookmarkStart w:id="521" w:name="_Toc1125"/>
      <w:bookmarkStart w:id="522" w:name="_Toc14563"/>
      <w:r>
        <w:rPr>
          <w:rFonts w:hint="eastAsia" w:ascii="宋体" w:hAnsi="宋体" w:cs="宋体"/>
          <w:b/>
          <w:color w:val="auto"/>
          <w:sz w:val="24"/>
          <w:highlight w:val="none"/>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2"/>
    <w:bookmarkEnd w:id="493"/>
    <w:bookmarkEnd w:id="494"/>
    <w:bookmarkEnd w:id="495"/>
    <w:p>
      <w:pPr>
        <w:spacing w:line="560" w:lineRule="exact"/>
        <w:ind w:firstLine="482" w:firstLineChars="200"/>
        <w:outlineLvl w:val="0"/>
        <w:rPr>
          <w:rFonts w:ascii="宋体" w:hAnsi="宋体" w:cs="宋体"/>
          <w:b/>
          <w:color w:val="auto"/>
          <w:sz w:val="24"/>
          <w:highlight w:val="none"/>
        </w:rPr>
      </w:pPr>
      <w:bookmarkStart w:id="523" w:name="_Toc259093690"/>
      <w:bookmarkStart w:id="524" w:name="_Toc279701261"/>
      <w:bookmarkStart w:id="525" w:name="_Toc487900371"/>
      <w:bookmarkStart w:id="526" w:name="_Toc25182"/>
      <w:bookmarkStart w:id="527" w:name="_Toc19604"/>
      <w:bookmarkStart w:id="528" w:name="_Toc11284"/>
      <w:r>
        <w:rPr>
          <w:rFonts w:hint="eastAsia" w:ascii="宋体" w:hAnsi="宋体" w:cs="宋体"/>
          <w:b/>
          <w:color w:val="auto"/>
          <w:sz w:val="24"/>
          <w:highlight w:val="none"/>
        </w:rPr>
        <w:t>2.17 通知</w:t>
      </w:r>
      <w:bookmarkEnd w:id="523"/>
      <w:bookmarkEnd w:id="524"/>
      <w:bookmarkEnd w:id="525"/>
      <w:r>
        <w:rPr>
          <w:rFonts w:hint="eastAsia" w:ascii="宋体" w:hAnsi="宋体" w:cs="宋体"/>
          <w:b/>
          <w:color w:val="auto"/>
          <w:sz w:val="24"/>
          <w:highlight w:val="none"/>
        </w:rPr>
        <w:t>和送达</w:t>
      </w:r>
      <w:bookmarkEnd w:id="526"/>
      <w:bookmarkEnd w:id="527"/>
      <w:bookmarkEnd w:id="528"/>
    </w:p>
    <w:p>
      <w:pPr>
        <w:spacing w:line="560" w:lineRule="exact"/>
        <w:ind w:firstLine="480" w:firstLineChars="200"/>
        <w:rPr>
          <w:rFonts w:ascii="宋体" w:hAnsi="宋体" w:cs="宋体"/>
          <w:color w:val="auto"/>
          <w:sz w:val="24"/>
          <w:highlight w:val="none"/>
        </w:rPr>
      </w:pPr>
      <w:bookmarkStart w:id="529" w:name="_Toc6698"/>
      <w:bookmarkStart w:id="530" w:name="_Toc3135"/>
      <w:bookmarkStart w:id="531" w:name="_Toc487900372"/>
      <w:bookmarkStart w:id="532" w:name="_Toc259093691"/>
      <w:bookmarkStart w:id="533"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color w:val="auto"/>
          <w:sz w:val="24"/>
          <w:highlight w:val="none"/>
        </w:rPr>
      </w:pPr>
      <w:bookmarkStart w:id="534" w:name="_Toc23294"/>
      <w:bookmarkStart w:id="535"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color w:val="auto"/>
          <w:sz w:val="24"/>
          <w:highlight w:val="none"/>
        </w:rPr>
      </w:pPr>
      <w:bookmarkStart w:id="536" w:name="_Toc18540"/>
      <w:bookmarkStart w:id="537" w:name="_Toc4355"/>
      <w:bookmarkStart w:id="538" w:name="_Toc30599"/>
      <w:r>
        <w:rPr>
          <w:rFonts w:hint="eastAsia" w:ascii="宋体" w:hAnsi="宋体" w:cs="宋体"/>
          <w:b/>
          <w:color w:val="auto"/>
          <w:sz w:val="24"/>
          <w:highlight w:val="none"/>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highlight w:val="none"/>
        </w:rPr>
      </w:pPr>
      <w:bookmarkStart w:id="539" w:name="_Toc12773"/>
      <w:bookmarkStart w:id="540" w:name="_Toc279701263"/>
      <w:bookmarkStart w:id="541" w:name="_Toc259093692"/>
      <w:bookmarkStart w:id="542" w:name="_Toc18567"/>
      <w:bookmarkStart w:id="543" w:name="_Toc487900373"/>
      <w:bookmarkStart w:id="544" w:name="_Toc10330"/>
      <w:r>
        <w:rPr>
          <w:rFonts w:hint="eastAsia" w:ascii="宋体" w:hAnsi="宋体" w:cs="宋体"/>
          <w:b/>
          <w:color w:val="auto"/>
          <w:sz w:val="24"/>
          <w:highlight w:val="none"/>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bookmarkStart w:id="545" w:name="_Toc19890"/>
      <w:bookmarkStart w:id="546" w:name="_Toc6885"/>
      <w:bookmarkStart w:id="547" w:name="_Toc14001"/>
      <w:r>
        <w:rPr>
          <w:rFonts w:hint="eastAsia" w:ascii="宋体" w:hAnsi="宋体" w:cs="宋体"/>
          <w:b/>
          <w:color w:val="auto"/>
          <w:sz w:val="24"/>
          <w:highlight w:val="none"/>
        </w:rPr>
        <w:t>2.20 合同份数</w:t>
      </w:r>
      <w:bookmarkEnd w:id="545"/>
      <w:bookmarkEnd w:id="546"/>
      <w:bookmarkEnd w:id="54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乙方应在合同签订后十个工作日内提交</w:t>
            </w:r>
            <w:r>
              <w:rPr>
                <w:rFonts w:hint="eastAsia" w:ascii="宋体" w:hAnsi="宋体" w:cs="宋体"/>
                <w:color w:val="auto"/>
                <w:sz w:val="24"/>
                <w:highlight w:val="none"/>
                <w:lang w:val="en-US" w:eastAsia="zh-CN"/>
              </w:rPr>
              <w:t>合同金额0.3%的</w:t>
            </w:r>
            <w:r>
              <w:rPr>
                <w:rFonts w:hint="eastAsia" w:ascii="宋体" w:hAnsi="宋体" w:cs="宋体"/>
                <w:color w:val="auto"/>
                <w:sz w:val="24"/>
                <w:highlight w:val="none"/>
              </w:rPr>
              <w:t>履约保函或履约保证金。以支票、汇票、本票或者金融机构、担保机构出具的保函等非现金形式</w:t>
            </w:r>
            <w:r>
              <w:rPr>
                <w:rFonts w:hint="eastAsia" w:ascii="宋体" w:hAnsi="宋体" w:cs="宋体"/>
                <w:color w:val="auto"/>
                <w:sz w:val="24"/>
                <w:highlight w:val="none"/>
                <w:lang w:eastAsia="zh-CN"/>
              </w:rPr>
              <w:t>，</w:t>
            </w:r>
            <w:r>
              <w:rPr>
                <w:rFonts w:hint="eastAsia" w:ascii="宋体" w:hAnsi="宋体" w:cs="宋体"/>
                <w:color w:val="auto"/>
                <w:sz w:val="24"/>
                <w:highlight w:val="none"/>
              </w:rPr>
              <w:t>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合同签订</w:t>
            </w:r>
            <w:r>
              <w:rPr>
                <w:rFonts w:hint="eastAsia" w:ascii="宋体" w:hAnsi="宋体" w:cs="宋体"/>
                <w:color w:val="auto"/>
                <w:sz w:val="24"/>
                <w:highlight w:val="none"/>
                <w:lang w:val="en-US" w:eastAsia="zh-CN"/>
              </w:rPr>
              <w:t>且提交履约保证金或保函</w:t>
            </w:r>
            <w:r>
              <w:rPr>
                <w:rFonts w:hint="eastAsia" w:ascii="宋体" w:hAnsi="宋体" w:cs="宋体"/>
                <w:color w:val="auto"/>
                <w:sz w:val="24"/>
                <w:highlight w:val="none"/>
              </w:rPr>
              <w:t>后1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个工作日内乙方凭甲方签字盖章的支付通知书，向甲方办理合同</w:t>
            </w:r>
            <w:r>
              <w:rPr>
                <w:rFonts w:hint="eastAsia" w:ascii="宋体" w:hAnsi="宋体" w:cs="宋体"/>
                <w:color w:val="auto"/>
                <w:sz w:val="24"/>
                <w:highlight w:val="none"/>
                <w:lang w:val="en-US" w:eastAsia="zh-CN"/>
              </w:rPr>
              <w:t>金额</w:t>
            </w:r>
            <w:r>
              <w:rPr>
                <w:rFonts w:hint="eastAsia" w:ascii="宋体" w:hAnsi="宋体" w:cs="宋体"/>
                <w:color w:val="auto"/>
                <w:sz w:val="24"/>
                <w:highlight w:val="none"/>
              </w:rPr>
              <w:t>40%的预付款结算手续。</w:t>
            </w:r>
            <w:r>
              <w:rPr>
                <w:rFonts w:hint="eastAsia" w:ascii="宋体" w:hAnsi="宋体" w:eastAsia="宋体" w:cs="宋体"/>
                <w:color w:val="auto"/>
                <w:sz w:val="24"/>
                <w:highlight w:val="none"/>
                <w:lang w:val="en-US" w:eastAsia="zh-CN"/>
              </w:rPr>
              <w:t>同时</w:t>
            </w:r>
            <w:r>
              <w:rPr>
                <w:rFonts w:hint="eastAsia" w:ascii="宋体" w:hAnsi="宋体" w:eastAsia="宋体" w:cs="宋体"/>
                <w:color w:val="auto"/>
                <w:sz w:val="24"/>
                <w:highlight w:val="none"/>
              </w:rPr>
              <w:t>乙方提交银行、保险公司出具的预付款保函</w:t>
            </w:r>
            <w:r>
              <w:rPr>
                <w:rFonts w:hint="eastAsia" w:ascii="宋体" w:hAnsi="宋体" w:eastAsia="宋体" w:cs="宋体"/>
                <w:color w:val="auto"/>
                <w:sz w:val="24"/>
                <w:highlight w:val="none"/>
                <w:lang w:eastAsia="zh-CN"/>
              </w:rPr>
              <w:t>（若未按要求提交预付款保函，则视为乙方无需预付款）</w:t>
            </w: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资金支付的方式、时间和条件：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（1）第一期付款：</w:t>
            </w:r>
            <w:r>
              <w:rPr>
                <w:rFonts w:hint="eastAsia" w:ascii="宋体" w:hAnsi="宋体" w:eastAsia="宋体" w:cs="宋体"/>
                <w:color w:val="auto"/>
                <w:sz w:val="24"/>
                <w:highlight w:val="none"/>
                <w:lang w:val="en-US" w:eastAsia="zh-CN"/>
              </w:rPr>
              <w:t>预付款（同上1.5.1条款）；</w:t>
            </w:r>
          </w:p>
          <w:p>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（2）第二期付款：项目</w:t>
            </w:r>
            <w:r>
              <w:rPr>
                <w:rFonts w:hint="eastAsia" w:ascii="宋体" w:hAnsi="宋体" w:eastAsia="宋体" w:cs="宋体"/>
                <w:color w:val="auto"/>
                <w:sz w:val="24"/>
                <w:highlight w:val="none"/>
                <w:lang w:val="en-US" w:eastAsia="zh-CN"/>
              </w:rPr>
              <w:t>试运行30天，且通过</w:t>
            </w:r>
            <w:r>
              <w:rPr>
                <w:rFonts w:hint="eastAsia" w:ascii="宋体" w:hAnsi="宋体" w:eastAsia="宋体" w:cs="宋体"/>
                <w:color w:val="auto"/>
                <w:sz w:val="24"/>
                <w:highlight w:val="none"/>
                <w:lang w:eastAsia="zh-CN"/>
              </w:rPr>
              <w:t>履约</w:t>
            </w:r>
            <w:r>
              <w:rPr>
                <w:rFonts w:hint="eastAsia" w:ascii="宋体" w:hAnsi="宋体" w:eastAsia="宋体" w:cs="宋体"/>
                <w:color w:val="auto"/>
                <w:sz w:val="24"/>
                <w:highlight w:val="none"/>
              </w:rPr>
              <w:t>验收后</w:t>
            </w:r>
            <w:r>
              <w:rPr>
                <w:rFonts w:hint="eastAsia" w:ascii="宋体" w:hAnsi="宋体" w:eastAsia="宋体" w:cs="宋体"/>
                <w:color w:val="auto"/>
                <w:sz w:val="24"/>
                <w:highlight w:val="none"/>
                <w:lang w:val="en-US" w:eastAsia="zh-CN"/>
              </w:rPr>
              <w:t>十</w:t>
            </w:r>
            <w:r>
              <w:rPr>
                <w:rFonts w:hint="eastAsia" w:ascii="宋体" w:hAnsi="宋体" w:eastAsia="宋体" w:cs="宋体"/>
                <w:color w:val="auto"/>
                <w:sz w:val="24"/>
                <w:highlight w:val="none"/>
              </w:rPr>
              <w:t>个工作日内，乙方凭甲方签字盖章的支付通知书、发票、验收书、结算书等向甲方办理剩余款的结算手续。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pPr>
              <w:spacing w:line="360" w:lineRule="auto"/>
              <w:rPr>
                <w:rFonts w:ascii="宋体" w:hAnsi="宋体" w:cs="宋体"/>
                <w:color w:val="auto"/>
                <w:sz w:val="24"/>
                <w:highlight w:val="none"/>
              </w:rPr>
            </w:pPr>
            <w:r>
              <w:rPr>
                <w:rFonts w:hint="eastAsia" w:ascii="宋体" w:hAnsi="宋体"/>
                <w:color w:val="auto"/>
                <w:sz w:val="24"/>
                <w:highlight w:val="none"/>
              </w:rPr>
              <w:t>交付期限:</w:t>
            </w:r>
            <w:r>
              <w:rPr>
                <w:rFonts w:hint="eastAsia" w:ascii="宋体" w:hAnsi="宋体" w:cs="宋体"/>
                <w:bCs/>
                <w:color w:val="auto"/>
                <w:sz w:val="24"/>
                <w:highlight w:val="none"/>
              </w:rPr>
              <w:t xml:space="preserve"> 乙方应在合同签订生效之日起</w:t>
            </w:r>
            <w:r>
              <w:rPr>
                <w:rFonts w:hint="eastAsia" w:ascii="宋体" w:hAnsi="宋体" w:cs="宋体"/>
                <w:bCs/>
                <w:color w:val="auto"/>
                <w:sz w:val="24"/>
                <w:highlight w:val="none"/>
                <w:u w:val="none"/>
                <w:lang w:val="en-US" w:eastAsia="zh-CN"/>
              </w:rPr>
              <w:t xml:space="preserve"> 120 </w:t>
            </w:r>
            <w:r>
              <w:rPr>
                <w:rFonts w:hint="eastAsia" w:ascii="宋体" w:hAnsi="宋体" w:cs="宋体"/>
                <w:bCs/>
                <w:color w:val="auto"/>
                <w:sz w:val="24"/>
                <w:highlight w:val="none"/>
              </w:rPr>
              <w:t>日</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含试运行30天</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内完成供货、安装、调试</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试运行</w:t>
            </w:r>
            <w:r>
              <w:rPr>
                <w:rFonts w:hint="eastAsia" w:ascii="宋体" w:hAnsi="宋体" w:cs="宋体"/>
                <w:bCs/>
                <w:color w:val="auto"/>
                <w:sz w:val="24"/>
                <w:highlight w:val="none"/>
              </w:rPr>
              <w:t>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bCs/>
                <w:color w:val="auto"/>
                <w:sz w:val="24"/>
                <w:highlight w:val="none"/>
              </w:rPr>
              <w:t>交付地点</w:t>
            </w:r>
            <w:r>
              <w:rPr>
                <w:rFonts w:hint="eastAsia" w:ascii="宋体" w:hAnsi="宋体" w:cs="宋体"/>
                <w:color w:val="auto"/>
                <w:sz w:val="24"/>
                <w:highlight w:val="none"/>
                <w:lang w:val="en-US" w:eastAsia="zh-CN"/>
              </w:rPr>
              <w:t>：杭州市江东大桥、之江大桥、九堡大桥、复兴大桥、文晖大桥、望江隧道。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69"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交付方式：指定地点完成安装、调试。安装、调试期间，确保项目负责人或技术负责人在现场。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安装、调试期间，发现项目负责人或技术负责人未到位，每次扣5000元作为处罚。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534" w:type="pct"/>
            <w:vAlign w:val="center"/>
          </w:tcPr>
          <w:p>
            <w:pPr>
              <w:spacing w:line="360" w:lineRule="auto"/>
              <w:rPr>
                <w:rFonts w:hint="eastAsia" w:ascii="宋体" w:hAnsi="宋体" w:cs="宋体"/>
                <w:color w:val="auto"/>
                <w:sz w:val="24"/>
                <w:highlight w:val="none"/>
                <w:lang w:val="en-US" w:eastAsia="zh-CN"/>
              </w:rPr>
            </w:pPr>
            <w:r>
              <w:rPr>
                <w:rFonts w:hint="eastAsia" w:ascii="宋体" w:hAnsi="宋体"/>
                <w:color w:val="auto"/>
                <w:sz w:val="24"/>
                <w:highlight w:val="none"/>
              </w:rPr>
              <w:t>将争议提交</w:t>
            </w:r>
            <w:r>
              <w:rPr>
                <w:rFonts w:hint="eastAsia" w:ascii="宋体" w:hAnsi="宋体"/>
                <w:b/>
                <w:i/>
                <w:color w:val="auto"/>
                <w:sz w:val="24"/>
                <w:highlight w:val="none"/>
                <w:u w:val="single"/>
              </w:rPr>
              <w:t>杭州</w:t>
            </w:r>
            <w:r>
              <w:rPr>
                <w:rFonts w:hint="eastAsia" w:ascii="宋体" w:hAnsi="宋体"/>
                <w:color w:val="auto"/>
                <w:sz w:val="24"/>
                <w:highlight w:val="none"/>
              </w:rPr>
              <w:t>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4" w:type="pct"/>
            <w:vAlign w:val="center"/>
          </w:tcPr>
          <w:p>
            <w:pPr>
              <w:spacing w:line="360" w:lineRule="auto"/>
              <w:rPr>
                <w:rFonts w:hint="eastAsia" w:ascii="宋体" w:hAnsi="宋体" w:cs="宋体"/>
                <w:color w:val="auto"/>
                <w:sz w:val="24"/>
                <w:highlight w:val="none"/>
                <w:lang w:val="en-US" w:eastAsia="zh-CN"/>
              </w:rPr>
            </w:pPr>
            <w:r>
              <w:rPr>
                <w:rFonts w:hint="eastAsia" w:ascii="宋体" w:hAnsi="宋体"/>
                <w:color w:val="auto"/>
                <w:sz w:val="24"/>
                <w:highlight w:val="none"/>
              </w:rPr>
              <w:t>向</w:t>
            </w:r>
            <w:r>
              <w:rPr>
                <w:rFonts w:hint="eastAsia" w:ascii="宋体" w:hAnsi="宋体"/>
                <w:b/>
                <w:i/>
                <w:color w:val="auto"/>
                <w:sz w:val="24"/>
                <w:highlight w:val="none"/>
                <w:u w:val="single"/>
              </w:rPr>
              <w:t>甲方所在地</w:t>
            </w:r>
            <w:r>
              <w:rPr>
                <w:rFonts w:hint="eastAsia" w:ascii="宋体" w:hAnsi="宋体"/>
                <w:color w:val="auto"/>
                <w:sz w:val="24"/>
                <w:highlight w:val="none"/>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2.3.2</w:t>
            </w:r>
          </w:p>
        </w:tc>
        <w:tc>
          <w:tcPr>
            <w:tcW w:w="4534" w:type="pct"/>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pP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bCs/>
                <w:color w:val="auto"/>
                <w:sz w:val="24"/>
                <w:highlight w:val="none"/>
              </w:rPr>
              <w:t>乙方在货物发运手续办理完毕后24小时内或货到甲方48小时前通知甲方，以准备接货。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pPr>
              <w:spacing w:line="360" w:lineRule="auto"/>
              <w:rPr>
                <w:rFonts w:ascii="宋体" w:hAnsi="宋体" w:cs="宋体"/>
                <w:color w:val="auto"/>
                <w:sz w:val="24"/>
                <w:highlight w:val="none"/>
              </w:rPr>
            </w:pPr>
            <w:r>
              <w:rPr>
                <w:rFonts w:hint="eastAsia" w:ascii="宋体" w:hAnsi="宋体" w:cs="宋体"/>
                <w:bCs/>
                <w:color w:val="auto"/>
                <w:sz w:val="24"/>
                <w:highlight w:val="none"/>
              </w:rPr>
              <w:t>货物在</w:t>
            </w:r>
            <w:r>
              <w:rPr>
                <w:rFonts w:hint="eastAsia" w:ascii="宋体" w:hAnsi="宋体" w:cs="宋体"/>
                <w:bCs/>
                <w:color w:val="auto"/>
                <w:sz w:val="24"/>
                <w:highlight w:val="none"/>
                <w:lang w:val="en-US" w:eastAsia="zh-CN"/>
              </w:rPr>
              <w:t>履约验收</w:t>
            </w:r>
            <w:r>
              <w:rPr>
                <w:rFonts w:hint="eastAsia" w:ascii="宋体" w:hAnsi="宋体" w:cs="宋体"/>
                <w:bCs/>
                <w:color w:val="auto"/>
                <w:sz w:val="24"/>
                <w:highlight w:val="none"/>
              </w:rPr>
              <w:t>前发生的风险均由乙方负责。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因不可抗力致使合同有变更必要的，双方当事人应在 </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受不可抗力影响的一方在不可抗力发生后，应在 </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日内以书面形式通知对方当事人，并在 </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 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bCs/>
                <w:color w:val="auto"/>
                <w:sz w:val="24"/>
                <w:highlight w:val="none"/>
                <w:lang w:val="en-US" w:eastAsia="zh-CN"/>
              </w:rPr>
              <w:t>设备</w:t>
            </w:r>
            <w:r>
              <w:rPr>
                <w:rFonts w:hint="eastAsia" w:ascii="宋体" w:hAnsi="宋体" w:cs="宋体"/>
                <w:bCs/>
                <w:color w:val="auto"/>
                <w:sz w:val="24"/>
                <w:highlight w:val="none"/>
              </w:rPr>
              <w:t>安装、调试、试运行</w:t>
            </w:r>
            <w:r>
              <w:rPr>
                <w:rFonts w:hint="eastAsia" w:ascii="宋体" w:hAnsi="宋体" w:cs="宋体"/>
                <w:bCs/>
                <w:color w:val="auto"/>
                <w:sz w:val="24"/>
                <w:highlight w:val="none"/>
                <w:lang w:val="en-US" w:eastAsia="zh-CN"/>
              </w:rPr>
              <w:t>等完成后</w:t>
            </w:r>
            <w:r>
              <w:rPr>
                <w:rFonts w:ascii="宋体" w:hAnsi="宋体"/>
                <w:color w:val="auto"/>
                <w:sz w:val="24"/>
                <w:highlight w:val="none"/>
              </w:rPr>
              <w:t>，</w:t>
            </w:r>
            <w:r>
              <w:rPr>
                <w:rFonts w:hint="eastAsia" w:ascii="宋体" w:hAnsi="宋体"/>
                <w:color w:val="auto"/>
                <w:sz w:val="24"/>
                <w:highlight w:val="none"/>
                <w:lang w:val="en-US" w:eastAsia="zh-CN"/>
              </w:rPr>
              <w:t>甲</w:t>
            </w:r>
            <w:r>
              <w:rPr>
                <w:rFonts w:ascii="宋体" w:hAnsi="宋体"/>
                <w:color w:val="auto"/>
                <w:sz w:val="24"/>
                <w:highlight w:val="none"/>
              </w:rPr>
              <w:t>方在</w:t>
            </w:r>
            <w:r>
              <w:rPr>
                <w:rFonts w:hint="eastAsia" w:ascii="宋体" w:hAnsi="宋体"/>
                <w:b/>
                <w:i/>
                <w:color w:val="auto"/>
                <w:sz w:val="24"/>
                <w:highlight w:val="none"/>
                <w:u w:val="single"/>
              </w:rPr>
              <w:t>10日</w:t>
            </w:r>
            <w:r>
              <w:rPr>
                <w:rFonts w:hint="eastAsia" w:ascii="宋体" w:hAnsi="宋体"/>
                <w:color w:val="auto"/>
                <w:sz w:val="24"/>
                <w:highlight w:val="none"/>
              </w:rPr>
              <w:t>内组织验收。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pPr>
              <w:spacing w:line="360" w:lineRule="auto"/>
              <w:rPr>
                <w:rFonts w:ascii="宋体" w:hAnsi="宋体"/>
                <w:color w:val="auto"/>
                <w:sz w:val="24"/>
                <w:highlight w:val="none"/>
              </w:rPr>
            </w:pPr>
            <w:r>
              <w:rPr>
                <w:rFonts w:hint="eastAsia" w:ascii="宋体" w:hAnsi="宋体"/>
                <w:color w:val="auto"/>
                <w:sz w:val="24"/>
                <w:highlight w:val="none"/>
              </w:rPr>
              <w:t>（1）检验和验收标准：①满足采购需求及技术文件的要求，达到国家及行业现行规范的合格标准；②资金支付及履约保证金返还条件、争议处理、验收费用支付、采购人及供应商各自权利义务等内容按国家，省，市现行规定和合同约定的内容。</w:t>
            </w:r>
          </w:p>
          <w:p>
            <w:pPr>
              <w:spacing w:line="360" w:lineRule="auto"/>
              <w:rPr>
                <w:rFonts w:ascii="宋体" w:hAnsi="宋体"/>
                <w:color w:val="auto"/>
                <w:sz w:val="24"/>
                <w:highlight w:val="none"/>
              </w:rPr>
            </w:pPr>
            <w:r>
              <w:rPr>
                <w:rFonts w:hint="eastAsia" w:ascii="宋体" w:hAnsi="宋体"/>
                <w:color w:val="auto"/>
                <w:sz w:val="24"/>
                <w:highlight w:val="none"/>
              </w:rPr>
              <w:t>（2）验收程序：根据《杭州市政府采购履约验收暂行办法》规定，按照一般程序进行验收。验收方法为</w:t>
            </w:r>
            <w:r>
              <w:rPr>
                <w:rFonts w:hint="eastAsia" w:ascii="宋体" w:hAnsi="宋体"/>
                <w:color w:val="auto"/>
                <w:sz w:val="24"/>
                <w:highlight w:val="none"/>
              </w:rPr>
              <w:sym w:font="Wingdings" w:char="00FE"/>
            </w:r>
            <w:r>
              <w:rPr>
                <w:rFonts w:hint="eastAsia" w:ascii="宋体" w:hAnsi="宋体"/>
                <w:color w:val="auto"/>
                <w:sz w:val="24"/>
                <w:highlight w:val="none"/>
              </w:rPr>
              <w:t>一次性验收、</w:t>
            </w:r>
            <w:r>
              <w:rPr>
                <w:rFonts w:hint="eastAsia" w:ascii="宋体" w:hAnsi="宋体"/>
                <w:color w:val="auto"/>
                <w:sz w:val="24"/>
                <w:highlight w:val="none"/>
              </w:rPr>
              <w:sym w:font="Wingdings" w:char="00A8"/>
            </w:r>
            <w:r>
              <w:rPr>
                <w:rFonts w:hint="eastAsia" w:ascii="宋体" w:hAnsi="宋体"/>
                <w:color w:val="auto"/>
                <w:sz w:val="24"/>
                <w:highlight w:val="none"/>
              </w:rPr>
              <w:t>分段验收、</w:t>
            </w:r>
            <w:r>
              <w:rPr>
                <w:rFonts w:hint="eastAsia" w:ascii="宋体" w:hAnsi="宋体"/>
                <w:color w:val="auto"/>
                <w:sz w:val="24"/>
                <w:highlight w:val="none"/>
              </w:rPr>
              <w:sym w:font="Wingdings" w:char="F0A8"/>
            </w:r>
            <w:r>
              <w:rPr>
                <w:rFonts w:hint="eastAsia" w:ascii="宋体" w:hAnsi="宋体"/>
                <w:color w:val="auto"/>
                <w:sz w:val="24"/>
                <w:highlight w:val="none"/>
              </w:rPr>
              <w:t>分期验收。</w:t>
            </w:r>
          </w:p>
          <w:p>
            <w:pPr>
              <w:spacing w:line="360" w:lineRule="auto"/>
              <w:rPr>
                <w:rFonts w:ascii="宋体" w:hAnsi="宋体" w:cs="宋体"/>
                <w:color w:val="auto"/>
                <w:sz w:val="24"/>
                <w:highlight w:val="none"/>
              </w:rPr>
            </w:pPr>
            <w:r>
              <w:rPr>
                <w:rFonts w:hint="eastAsia" w:ascii="宋体" w:hAnsi="宋体"/>
                <w:color w:val="auto"/>
                <w:sz w:val="24"/>
                <w:highlight w:val="none"/>
              </w:rPr>
              <w:t>（3）以上内容以及验收书具有同等法律效力，以上内容有冲突时以较严格的要求为准。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pPr>
              <w:spacing w:line="360" w:lineRule="auto"/>
              <w:rPr>
                <w:rFonts w:ascii="宋体" w:hAnsi="宋体" w:cs="宋体"/>
                <w:color w:val="auto"/>
                <w:sz w:val="24"/>
                <w:highlight w:val="none"/>
              </w:rPr>
            </w:pPr>
            <w:r>
              <w:rPr>
                <w:rFonts w:hint="eastAsia" w:ascii="宋体" w:hAnsi="宋体"/>
                <w:color w:val="auto"/>
                <w:sz w:val="24"/>
                <w:highlight w:val="none"/>
              </w:rPr>
              <w:t>本合同一式六份，甲方三份，乙方三份。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hint="eastAsia" w:ascii="宋体" w:hAnsi="宋体" w:cs="宋体"/>
                <w:color w:val="auto"/>
                <w:sz w:val="24"/>
                <w:highlight w:val="none"/>
              </w:rPr>
            </w:pPr>
          </w:p>
        </w:tc>
        <w:tc>
          <w:tcPr>
            <w:tcW w:w="4534" w:type="pct"/>
            <w:vAlign w:val="center"/>
          </w:tcPr>
          <w:p>
            <w:pPr>
              <w:spacing w:line="300" w:lineRule="auto"/>
              <w:ind w:left="420" w:leftChars="200"/>
              <w:rPr>
                <w:rFonts w:ascii="宋体" w:hAnsi="宋体"/>
                <w:color w:val="auto"/>
                <w:sz w:val="24"/>
                <w:highlight w:val="none"/>
              </w:rPr>
            </w:pPr>
            <w:r>
              <w:rPr>
                <w:rFonts w:hint="eastAsia" w:ascii="宋体" w:hAnsi="宋体"/>
                <w:color w:val="auto"/>
                <w:sz w:val="24"/>
                <w:highlight w:val="none"/>
              </w:rPr>
              <w:t>质量保证：</w:t>
            </w:r>
          </w:p>
          <w:p>
            <w:pPr>
              <w:spacing w:line="30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1.乙方应按招标文件规定的货物性能、技术要求、质量标准向甲方提供未经使用的全新产品。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出现故障需维修的设备，有备件的传感器设备由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先行采用备品备件进行更换，换下的故障传感器由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免费进行维修或更换并标定；没有备件的传感器和其他设备由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免费提供备机（件）方可拆下故障设备进行维修或更换，维修或更换期间系统数据采集中断时间不得超过</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8小时。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质保期内，同一设备维修超过3次（含），</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免费更换新的设备。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质保期内，</w:t>
            </w:r>
            <w:r>
              <w:rPr>
                <w:rFonts w:hint="eastAsia" w:ascii="宋体" w:hAnsi="宋体" w:cs="宋体"/>
                <w:color w:val="auto"/>
                <w:sz w:val="24"/>
                <w:highlight w:val="none"/>
                <w:lang w:val="en-US" w:eastAsia="zh-CN"/>
              </w:rPr>
              <w:t>对</w:t>
            </w:r>
            <w:r>
              <w:rPr>
                <w:rFonts w:hint="eastAsia" w:ascii="宋体" w:hAnsi="宋体" w:eastAsia="宋体" w:cs="宋体"/>
                <w:color w:val="auto"/>
                <w:sz w:val="24"/>
                <w:highlight w:val="none"/>
              </w:rPr>
              <w:t>易损件、易耗件以及具有使用周期的传感器或部件</w:t>
            </w:r>
            <w:r>
              <w:rPr>
                <w:rFonts w:hint="eastAsia" w:ascii="宋体" w:hAnsi="宋体" w:cs="宋体"/>
                <w:color w:val="auto"/>
                <w:sz w:val="24"/>
                <w:highlight w:val="none"/>
                <w:lang w:val="en-US" w:eastAsia="zh-CN"/>
              </w:rPr>
              <w:t>进行</w:t>
            </w:r>
            <w:r>
              <w:rPr>
                <w:rFonts w:hint="eastAsia" w:ascii="宋体" w:hAnsi="宋体" w:eastAsia="宋体" w:cs="宋体"/>
                <w:color w:val="auto"/>
                <w:sz w:val="24"/>
                <w:highlight w:val="none"/>
              </w:rPr>
              <w:t>更换，包括但不限于传导液体、湿敏元器件、机械转动部分，以及养护管理单位提出已证明失效或存有故障或有较大误差的传感器。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质保期内，每个季度对系统和设备进行最少一次定期检查、定期维护与全面保养，对检查出有故障的传感器须在2个工作日内完成维修或更换。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质保期内，每年进行一次系统精度校准。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质保期内，每</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rPr>
              <w:t>升级应用软件不</w:t>
            </w:r>
            <w:r>
              <w:rPr>
                <w:rFonts w:hint="eastAsia" w:ascii="宋体" w:hAnsi="宋体" w:cs="宋体"/>
                <w:color w:val="auto"/>
                <w:sz w:val="24"/>
                <w:highlight w:val="none"/>
                <w:lang w:val="en-US" w:eastAsia="zh-CN"/>
              </w:rPr>
              <w:t>少</w:t>
            </w:r>
            <w:r>
              <w:rPr>
                <w:rFonts w:hint="eastAsia" w:ascii="宋体" w:hAnsi="宋体" w:eastAsia="宋体" w:cs="宋体"/>
                <w:color w:val="auto"/>
                <w:sz w:val="24"/>
                <w:highlight w:val="none"/>
              </w:rPr>
              <w:t>于1次。</w:t>
            </w:r>
          </w:p>
          <w:p>
            <w:pPr>
              <w:spacing w:line="30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.质保期内，乙方应对货物出现的质量及安全问题负责处理解决并承担一切费用，非人为原因损坏、失效或已达到报废标准的零部件除无偿更换外，对更换过的零部件相应重新计算质保期。</w:t>
            </w:r>
          </w:p>
          <w:p>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w:t>
            </w:r>
            <w:r>
              <w:rPr>
                <w:rFonts w:hint="eastAsia" w:ascii="宋体" w:hAnsi="宋体" w:cs="宋体"/>
                <w:color w:val="auto"/>
                <w:kern w:val="0"/>
                <w:sz w:val="24"/>
                <w:highlight w:val="none"/>
              </w:rPr>
              <w:t>质保期：</w:t>
            </w:r>
            <w:r>
              <w:rPr>
                <w:rFonts w:hint="eastAsia" w:ascii="宋体" w:hAnsi="宋体" w:cs="宋体"/>
                <w:color w:val="auto"/>
                <w:kern w:val="0"/>
                <w:sz w:val="24"/>
                <w:highlight w:val="none"/>
                <w:lang w:val="en-US" w:eastAsia="zh-CN"/>
              </w:rPr>
              <w:t>通过验收之日起     年。</w:t>
            </w: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jc w:val="left"/>
        <w:rPr>
          <w:rFonts w:hint="eastAsia"/>
          <w:b/>
          <w:bCs/>
          <w:color w:val="auto"/>
          <w:sz w:val="24"/>
          <w:szCs w:val="32"/>
          <w:highlight w:val="none"/>
        </w:rPr>
      </w:pPr>
    </w:p>
    <w:p>
      <w:pPr>
        <w:spacing w:line="360" w:lineRule="auto"/>
        <w:jc w:val="left"/>
        <w:rPr>
          <w:rFonts w:hint="eastAsia"/>
          <w:b/>
          <w:bCs/>
          <w:color w:val="auto"/>
          <w:sz w:val="24"/>
          <w:szCs w:val="32"/>
          <w:highlight w:val="none"/>
        </w:rPr>
      </w:pPr>
    </w:p>
    <w:p>
      <w:pPr>
        <w:spacing w:line="360" w:lineRule="auto"/>
        <w:jc w:val="left"/>
        <w:rPr>
          <w:rFonts w:hint="eastAsia"/>
          <w:b/>
          <w:bCs/>
          <w:color w:val="auto"/>
          <w:sz w:val="24"/>
          <w:szCs w:val="32"/>
          <w:highlight w:val="none"/>
        </w:rPr>
      </w:pPr>
    </w:p>
    <w:p>
      <w:pPr>
        <w:spacing w:line="360" w:lineRule="auto"/>
        <w:jc w:val="left"/>
        <w:rPr>
          <w:rFonts w:hint="eastAsia"/>
          <w:b/>
          <w:bCs/>
          <w:color w:val="auto"/>
          <w:sz w:val="24"/>
          <w:szCs w:val="32"/>
          <w:highlight w:val="none"/>
        </w:rPr>
      </w:pPr>
    </w:p>
    <w:p>
      <w:pPr>
        <w:spacing w:line="360" w:lineRule="auto"/>
        <w:jc w:val="left"/>
        <w:rPr>
          <w:rFonts w:hint="eastAsia"/>
          <w:b/>
          <w:bCs/>
          <w:color w:val="auto"/>
          <w:sz w:val="24"/>
          <w:szCs w:val="32"/>
          <w:highlight w:val="none"/>
        </w:rPr>
      </w:pPr>
    </w:p>
    <w:p>
      <w:pPr>
        <w:spacing w:line="360" w:lineRule="auto"/>
        <w:jc w:val="left"/>
        <w:rPr>
          <w:rFonts w:hint="eastAsia"/>
          <w:b/>
          <w:bCs/>
          <w:color w:val="auto"/>
          <w:sz w:val="24"/>
          <w:szCs w:val="32"/>
          <w:highlight w:val="none"/>
        </w:rPr>
      </w:pPr>
    </w:p>
    <w:p>
      <w:pPr>
        <w:spacing w:line="360" w:lineRule="auto"/>
        <w:jc w:val="left"/>
        <w:rPr>
          <w:rFonts w:hint="eastAsia"/>
          <w:b/>
          <w:bCs/>
          <w:color w:val="auto"/>
          <w:sz w:val="24"/>
          <w:szCs w:val="32"/>
          <w:highlight w:val="none"/>
        </w:rPr>
      </w:pPr>
    </w:p>
    <w:p>
      <w:pPr>
        <w:spacing w:line="360" w:lineRule="auto"/>
        <w:jc w:val="left"/>
        <w:rPr>
          <w:rFonts w:hint="eastAsia"/>
          <w:b/>
          <w:bCs/>
          <w:color w:val="auto"/>
          <w:sz w:val="24"/>
          <w:szCs w:val="32"/>
          <w:highlight w:val="none"/>
        </w:rPr>
      </w:pPr>
    </w:p>
    <w:p>
      <w:pPr>
        <w:spacing w:line="360" w:lineRule="auto"/>
        <w:jc w:val="left"/>
        <w:rPr>
          <w:rFonts w:hint="eastAsia"/>
          <w:b/>
          <w:bCs/>
          <w:color w:val="auto"/>
          <w:sz w:val="24"/>
          <w:szCs w:val="32"/>
          <w:highlight w:val="none"/>
        </w:rPr>
      </w:pPr>
    </w:p>
    <w:p>
      <w:pPr>
        <w:widowControl w:val="0"/>
        <w:spacing w:line="260" w:lineRule="atLeast"/>
        <w:jc w:val="both"/>
        <w:outlineLvl w:val="0"/>
        <w:rPr>
          <w:rFonts w:hint="eastAsia" w:ascii="宋体" w:hAnsi="宋体" w:eastAsia="宋体" w:cs="宋体"/>
          <w:b/>
          <w:color w:val="auto"/>
          <w:kern w:val="2"/>
          <w:sz w:val="28"/>
          <w:szCs w:val="28"/>
          <w:highlight w:val="none"/>
          <w:lang w:val="en-US" w:eastAsia="zh-CN" w:bidi="ar-SA"/>
        </w:rPr>
      </w:pPr>
      <w:bookmarkStart w:id="548" w:name="_Toc31702"/>
      <w:bookmarkStart w:id="549" w:name="_Toc29813"/>
      <w:bookmarkStart w:id="550" w:name="_Toc11709"/>
      <w:bookmarkStart w:id="551" w:name="_Toc10432"/>
    </w:p>
    <w:p>
      <w:pPr>
        <w:widowControl w:val="0"/>
        <w:spacing w:line="260" w:lineRule="atLeast"/>
        <w:jc w:val="both"/>
        <w:outlineLvl w:val="0"/>
        <w:rPr>
          <w:rFonts w:hint="eastAsia" w:ascii="宋体" w:hAnsi="宋体" w:eastAsia="宋体" w:cs="宋体"/>
          <w:b/>
          <w:color w:val="auto"/>
          <w:kern w:val="2"/>
          <w:sz w:val="28"/>
          <w:szCs w:val="28"/>
          <w:highlight w:val="none"/>
          <w:lang w:val="en-US" w:eastAsia="zh-CN" w:bidi="ar-SA"/>
        </w:rPr>
      </w:pPr>
    </w:p>
    <w:p>
      <w:pPr>
        <w:widowControl w:val="0"/>
        <w:spacing w:line="260" w:lineRule="atLeast"/>
        <w:jc w:val="both"/>
        <w:outlineLvl w:val="0"/>
        <w:rPr>
          <w:rFonts w:hint="eastAsia" w:ascii="宋体" w:hAnsi="宋体" w:eastAsia="宋体" w:cs="宋体"/>
          <w:b/>
          <w:color w:val="auto"/>
          <w:kern w:val="2"/>
          <w:sz w:val="28"/>
          <w:szCs w:val="28"/>
          <w:highlight w:val="none"/>
          <w:lang w:val="en-US" w:eastAsia="zh-CN" w:bidi="ar-SA"/>
        </w:rPr>
      </w:pPr>
    </w:p>
    <w:p>
      <w:pPr>
        <w:widowControl w:val="0"/>
        <w:spacing w:line="260" w:lineRule="atLeast"/>
        <w:jc w:val="both"/>
        <w:outlineLvl w:val="0"/>
        <w:rPr>
          <w:rFonts w:hint="eastAsia" w:ascii="宋体" w:hAnsi="宋体" w:eastAsia="宋体" w:cs="宋体"/>
          <w:b/>
          <w:color w:val="auto"/>
          <w:kern w:val="2"/>
          <w:sz w:val="28"/>
          <w:szCs w:val="28"/>
          <w:highlight w:val="none"/>
          <w:lang w:val="en-US" w:eastAsia="zh-CN" w:bidi="ar-SA"/>
        </w:rPr>
      </w:pPr>
    </w:p>
    <w:p>
      <w:pPr>
        <w:widowControl w:val="0"/>
        <w:spacing w:line="260" w:lineRule="atLeast"/>
        <w:jc w:val="both"/>
        <w:outlineLvl w:val="0"/>
        <w:rPr>
          <w:rFonts w:hint="eastAsia" w:ascii="宋体" w:hAnsi="宋体" w:eastAsia="宋体" w:cs="宋体"/>
          <w:b/>
          <w:color w:val="auto"/>
          <w:kern w:val="2"/>
          <w:sz w:val="28"/>
          <w:szCs w:val="28"/>
          <w:highlight w:val="none"/>
          <w:lang w:val="en-US" w:eastAsia="zh-CN" w:bidi="ar-SA"/>
        </w:rPr>
      </w:pPr>
    </w:p>
    <w:p>
      <w:pPr>
        <w:widowControl w:val="0"/>
        <w:spacing w:line="260" w:lineRule="atLeast"/>
        <w:jc w:val="both"/>
        <w:outlineLvl w:val="0"/>
        <w:rPr>
          <w:rFonts w:hint="eastAsia" w:ascii="宋体" w:hAnsi="宋体" w:eastAsia="宋体" w:cs="宋体"/>
          <w:b/>
          <w:color w:val="auto"/>
          <w:kern w:val="2"/>
          <w:sz w:val="28"/>
          <w:szCs w:val="28"/>
          <w:highlight w:val="none"/>
          <w:lang w:val="en-US" w:eastAsia="zh-CN" w:bidi="ar-SA"/>
        </w:rPr>
      </w:pPr>
    </w:p>
    <w:p>
      <w:pPr>
        <w:widowControl w:val="0"/>
        <w:spacing w:line="260" w:lineRule="atLeast"/>
        <w:jc w:val="both"/>
        <w:outlineLvl w:val="0"/>
        <w:rPr>
          <w:rFonts w:hint="eastAsia" w:ascii="宋体" w:hAnsi="宋体" w:eastAsia="宋体" w:cs="宋体"/>
          <w:b/>
          <w:color w:val="auto"/>
          <w:kern w:val="2"/>
          <w:sz w:val="28"/>
          <w:szCs w:val="28"/>
          <w:highlight w:val="none"/>
          <w:lang w:val="en-US" w:eastAsia="zh-CN" w:bidi="ar-SA"/>
        </w:rPr>
      </w:pPr>
    </w:p>
    <w:p>
      <w:pPr>
        <w:widowControl w:val="0"/>
        <w:spacing w:line="260" w:lineRule="atLeast"/>
        <w:jc w:val="both"/>
        <w:outlineLvl w:val="0"/>
        <w:rPr>
          <w:rFonts w:hint="eastAsia" w:ascii="宋体" w:hAnsi="宋体" w:eastAsia="宋体" w:cs="宋体"/>
          <w:b/>
          <w:color w:val="auto"/>
          <w:kern w:val="2"/>
          <w:sz w:val="28"/>
          <w:szCs w:val="28"/>
          <w:highlight w:val="none"/>
          <w:lang w:val="en-US" w:eastAsia="zh-CN" w:bidi="ar-SA"/>
        </w:rPr>
      </w:pPr>
    </w:p>
    <w:p>
      <w:pPr>
        <w:widowControl w:val="0"/>
        <w:spacing w:line="260" w:lineRule="atLeast"/>
        <w:jc w:val="both"/>
        <w:outlineLvl w:val="0"/>
        <w:rPr>
          <w:rFonts w:hint="eastAsia" w:ascii="宋体" w:hAnsi="宋体" w:eastAsia="宋体" w:cs="宋体"/>
          <w:b/>
          <w:color w:val="auto"/>
          <w:kern w:val="2"/>
          <w:sz w:val="28"/>
          <w:szCs w:val="28"/>
          <w:highlight w:val="none"/>
          <w:lang w:val="en-US" w:eastAsia="zh-CN" w:bidi="ar-SA"/>
        </w:rPr>
      </w:pPr>
    </w:p>
    <w:p>
      <w:pPr>
        <w:widowControl w:val="0"/>
        <w:spacing w:line="260" w:lineRule="atLeast"/>
        <w:jc w:val="both"/>
        <w:outlineLvl w:val="0"/>
        <w:rPr>
          <w:rFonts w:hint="eastAsia" w:ascii="宋体" w:hAnsi="宋体" w:eastAsia="宋体" w:cs="宋体"/>
          <w:b/>
          <w:color w:val="auto"/>
          <w:kern w:val="2"/>
          <w:sz w:val="28"/>
          <w:szCs w:val="28"/>
          <w:highlight w:val="none"/>
          <w:lang w:val="en-US" w:eastAsia="zh-CN" w:bidi="ar-SA"/>
        </w:rPr>
      </w:pPr>
    </w:p>
    <w:p>
      <w:pPr>
        <w:widowControl w:val="0"/>
        <w:spacing w:line="260" w:lineRule="atLeast"/>
        <w:jc w:val="both"/>
        <w:outlineLvl w:val="0"/>
        <w:rPr>
          <w:rFonts w:hint="eastAsia" w:ascii="宋体" w:hAnsi="宋体" w:eastAsia="宋体" w:cs="宋体"/>
          <w:b/>
          <w:color w:val="auto"/>
          <w:kern w:val="2"/>
          <w:sz w:val="28"/>
          <w:szCs w:val="28"/>
          <w:highlight w:val="none"/>
          <w:lang w:val="en-US" w:eastAsia="zh-CN" w:bidi="ar-SA"/>
        </w:rPr>
      </w:pPr>
    </w:p>
    <w:p>
      <w:pPr>
        <w:widowControl w:val="0"/>
        <w:spacing w:line="260" w:lineRule="atLeast"/>
        <w:jc w:val="both"/>
        <w:outlineLvl w:val="0"/>
        <w:rPr>
          <w:rFonts w:hint="eastAsia" w:ascii="宋体" w:hAnsi="宋体" w:eastAsia="宋体" w:cs="宋体"/>
          <w:b/>
          <w:color w:val="auto"/>
          <w:kern w:val="2"/>
          <w:sz w:val="28"/>
          <w:szCs w:val="28"/>
          <w:highlight w:val="none"/>
          <w:lang w:val="en-US" w:eastAsia="zh-CN" w:bidi="ar-SA"/>
        </w:rPr>
      </w:pPr>
    </w:p>
    <w:p>
      <w:pPr>
        <w:widowControl w:val="0"/>
        <w:spacing w:line="260" w:lineRule="atLeast"/>
        <w:jc w:val="both"/>
        <w:outlineLvl w:val="0"/>
        <w:rPr>
          <w:rFonts w:hint="eastAsia" w:ascii="宋体" w:hAnsi="宋体" w:eastAsia="宋体" w:cs="宋体"/>
          <w:b/>
          <w:color w:val="auto"/>
          <w:kern w:val="2"/>
          <w:sz w:val="28"/>
          <w:szCs w:val="28"/>
          <w:highlight w:val="none"/>
          <w:lang w:val="en-US" w:eastAsia="zh-CN" w:bidi="ar-SA"/>
        </w:rPr>
      </w:pPr>
    </w:p>
    <w:p>
      <w:pPr>
        <w:widowControl w:val="0"/>
        <w:spacing w:line="260" w:lineRule="atLeast"/>
        <w:jc w:val="both"/>
        <w:outlineLvl w:val="0"/>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附件1：</w:t>
      </w:r>
      <w:bookmarkEnd w:id="548"/>
      <w:bookmarkEnd w:id="549"/>
      <w:bookmarkEnd w:id="550"/>
      <w:bookmarkEnd w:id="551"/>
    </w:p>
    <w:p>
      <w:pPr>
        <w:widowControl/>
        <w:adjustRightInd/>
        <w:snapToGrid w:val="0"/>
        <w:spacing w:line="360" w:lineRule="auto"/>
        <w:jc w:val="center"/>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廉 政 协 议</w:t>
      </w:r>
    </w:p>
    <w:p>
      <w:pPr>
        <w:keepNext w:val="0"/>
        <w:keepLines w:val="0"/>
        <w:pageBreakBefore w:val="0"/>
        <w:kinsoku/>
        <w:wordWrap/>
        <w:overflowPunct/>
        <w:topLinePunct w:val="0"/>
        <w:bidi w:val="0"/>
        <w:adjustRightInd w:val="0"/>
        <w:snapToGrid w:val="0"/>
        <w:spacing w:line="400" w:lineRule="exact"/>
        <w:ind w:right="17" w:rightChars="8"/>
        <w:jc w:val="left"/>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甲方：</w:t>
      </w:r>
      <w:r>
        <w:rPr>
          <w:rFonts w:hint="eastAsia" w:ascii="宋体" w:hAnsi="宋体" w:eastAsia="宋体" w:cs="宋体"/>
          <w:snapToGrid w:val="0"/>
          <w:color w:val="auto"/>
          <w:kern w:val="0"/>
          <w:sz w:val="24"/>
          <w:szCs w:val="24"/>
          <w:highlight w:val="none"/>
          <w:u w:val="single"/>
        </w:rPr>
        <w:t>杭州市市政设施管理中心</w:t>
      </w:r>
    </w:p>
    <w:p>
      <w:pPr>
        <w:keepNext w:val="0"/>
        <w:keepLines w:val="0"/>
        <w:pageBreakBefore w:val="0"/>
        <w:kinsoku/>
        <w:wordWrap/>
        <w:overflowPunct/>
        <w:topLinePunct w:val="0"/>
        <w:bidi w:val="0"/>
        <w:adjustRightInd w:val="0"/>
        <w:snapToGrid w:val="0"/>
        <w:spacing w:line="400" w:lineRule="exact"/>
        <w:ind w:right="17" w:rightChars="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乙方：</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根据国家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省、</w:t>
      </w:r>
      <w:r>
        <w:rPr>
          <w:rFonts w:hint="eastAsia" w:ascii="宋体" w:hAnsi="宋体" w:eastAsia="宋体" w:cs="宋体"/>
          <w:color w:val="auto"/>
          <w:sz w:val="24"/>
          <w:szCs w:val="24"/>
          <w:highlight w:val="none"/>
        </w:rPr>
        <w:t>市有关廉政建设</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规定，为做好</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的廉政建设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保证</w:t>
      </w:r>
      <w:r>
        <w:rPr>
          <w:rFonts w:hint="eastAsia" w:ascii="宋体" w:hAnsi="宋体" w:eastAsia="宋体" w:cs="宋体"/>
          <w:color w:val="auto"/>
          <w:sz w:val="24"/>
          <w:szCs w:val="24"/>
          <w:highlight w:val="none"/>
          <w:lang w:val="en-US" w:eastAsia="zh-CN"/>
        </w:rPr>
        <w:t>财政</w:t>
      </w:r>
      <w:r>
        <w:rPr>
          <w:rFonts w:hint="eastAsia" w:ascii="宋体" w:hAnsi="宋体" w:eastAsia="宋体" w:cs="宋体"/>
          <w:color w:val="auto"/>
          <w:sz w:val="24"/>
          <w:szCs w:val="24"/>
          <w:highlight w:val="none"/>
        </w:rPr>
        <w:t>资金的安全和有效使用以及投资效益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甲乙双方</w:t>
      </w:r>
      <w:r>
        <w:rPr>
          <w:rFonts w:hint="eastAsia" w:ascii="宋体" w:hAnsi="宋体" w:eastAsia="宋体" w:cs="宋体"/>
          <w:color w:val="auto"/>
          <w:sz w:val="24"/>
          <w:szCs w:val="24"/>
          <w:highlight w:val="none"/>
        </w:rPr>
        <w:t>订立本协议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具体</w:t>
      </w:r>
      <w:r>
        <w:rPr>
          <w:rFonts w:hint="eastAsia" w:ascii="宋体" w:hAnsi="宋体" w:eastAsia="宋体" w:cs="宋体"/>
          <w:color w:val="auto"/>
          <w:sz w:val="24"/>
          <w:szCs w:val="24"/>
          <w:highlight w:val="none"/>
        </w:rPr>
        <w:t>如下：</w:t>
      </w:r>
    </w:p>
    <w:p>
      <w:pPr>
        <w:keepNext w:val="0"/>
        <w:keepLines w:val="0"/>
        <w:pageBreakBefore w:val="0"/>
        <w:kinsoku/>
        <w:wordWrap/>
        <w:overflowPunct/>
        <w:topLinePunct w:val="0"/>
        <w:bidi w:val="0"/>
        <w:adjustRightInd/>
        <w:spacing w:line="400" w:lineRule="exact"/>
        <w:ind w:firstLine="57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甲乙双方的权利和义务</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snapToGrid w:val="0"/>
          <w:color w:val="auto"/>
          <w:kern w:val="0"/>
          <w:sz w:val="24"/>
          <w:szCs w:val="24"/>
          <w:highlight w:val="none"/>
        </w:rPr>
        <w:t>甲乙双方应当自觉遵守</w:t>
      </w:r>
      <w:r>
        <w:rPr>
          <w:rFonts w:hint="eastAsia" w:ascii="宋体" w:hAnsi="宋体" w:eastAsia="宋体" w:cs="宋体"/>
          <w:snapToGrid w:val="0"/>
          <w:color w:val="auto"/>
          <w:kern w:val="0"/>
          <w:sz w:val="24"/>
          <w:szCs w:val="24"/>
          <w:highlight w:val="none"/>
          <w:lang w:val="en-US" w:eastAsia="zh-CN"/>
        </w:rPr>
        <w:t>党的纪律、国家法律及廉政建设的各项规定</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（二）严格执</w:t>
      </w:r>
      <w:r>
        <w:rPr>
          <w:rFonts w:hint="eastAsia" w:ascii="宋体" w:hAnsi="宋体" w:eastAsia="宋体" w:cs="宋体"/>
          <w:color w:val="auto"/>
          <w:sz w:val="24"/>
          <w:szCs w:val="24"/>
          <w:highlight w:val="none"/>
          <w:u w:val="none"/>
        </w:rPr>
        <w:t>行</w:t>
      </w:r>
      <w:r>
        <w:rPr>
          <w:rFonts w:hint="eastAsia" w:ascii="宋体" w:hAnsi="宋体" w:eastAsia="宋体" w:cs="宋体"/>
          <w:color w:val="auto"/>
          <w:sz w:val="24"/>
          <w:szCs w:val="24"/>
          <w:highlight w:val="none"/>
        </w:rPr>
        <w:t>合同文件，按合同办事。</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（三）双方的业务活动坚持公开、公正、诚信、透明的原则（除法律认定的商业秘密和合同文件另有规定之外），不得损害国家和集体利益，违反</w:t>
      </w:r>
      <w:r>
        <w:rPr>
          <w:rFonts w:hint="eastAsia" w:ascii="宋体" w:hAnsi="宋体" w:eastAsia="宋体" w:cs="宋体"/>
          <w:color w:val="auto"/>
          <w:sz w:val="24"/>
          <w:szCs w:val="24"/>
          <w:highlight w:val="none"/>
          <w:lang w:val="en-US" w:eastAsia="zh-CN"/>
        </w:rPr>
        <w:t>政府采购</w:t>
      </w:r>
      <w:r>
        <w:rPr>
          <w:rFonts w:hint="eastAsia" w:ascii="宋体" w:hAnsi="宋体" w:eastAsia="宋体" w:cs="宋体"/>
          <w:color w:val="auto"/>
          <w:sz w:val="24"/>
          <w:szCs w:val="24"/>
          <w:highlight w:val="none"/>
        </w:rPr>
        <w:t>管理规章制度。</w:t>
      </w:r>
    </w:p>
    <w:p>
      <w:pPr>
        <w:keepNext w:val="0"/>
        <w:keepLines w:val="0"/>
        <w:pageBreakBefore w:val="0"/>
        <w:kinsoku/>
        <w:wordWrap/>
        <w:overflowPunct/>
        <w:topLinePunct w:val="0"/>
        <w:bidi w:val="0"/>
        <w:adjustRightIn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（四）建立健全廉政制度，开展廉政教育，公布举报电话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u w:val="single"/>
          <w:lang w:val="en-US" w:eastAsia="zh-CN"/>
        </w:rPr>
        <w:t xml:space="preserve">0571-85808123 </w:t>
      </w:r>
      <w:r>
        <w:rPr>
          <w:rFonts w:hint="eastAsia" w:ascii="宋体" w:hAnsi="宋体" w:eastAsia="宋体" w:cs="宋体"/>
          <w:color w:val="auto"/>
          <w:sz w:val="24"/>
          <w:szCs w:val="24"/>
          <w:highlight w:val="none"/>
          <w:u w:val="none"/>
          <w:lang w:val="en-US" w:eastAsia="zh-CN"/>
        </w:rPr>
        <w:t>乙方：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，监督并认真查处违法违纪行为。</w:t>
      </w:r>
    </w:p>
    <w:p>
      <w:pPr>
        <w:keepNext w:val="0"/>
        <w:keepLines w:val="0"/>
        <w:pageBreakBefore w:val="0"/>
        <w:kinsoku/>
        <w:wordWrap/>
        <w:overflowPunct/>
        <w:topLinePunct w:val="0"/>
        <w:bidi w:val="0"/>
        <w:adjustRightIn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（五）发现对方在业务活动中有违反廉政规定的行为，及时提醒对方纠正。</w:t>
      </w:r>
    </w:p>
    <w:p>
      <w:pPr>
        <w:keepNext w:val="0"/>
        <w:keepLines w:val="0"/>
        <w:pageBreakBefore w:val="0"/>
        <w:kinsoku/>
        <w:wordWrap/>
        <w:overflowPunct/>
        <w:topLinePunct w:val="0"/>
        <w:bidi w:val="0"/>
        <w:adjustRightIn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（六）发现对方严重违反本</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rPr>
        <w:t>义务条款的行为，有向其上级有关部门举报、建议给予处理并要求告知处理结果的权利。</w:t>
      </w:r>
    </w:p>
    <w:p>
      <w:pPr>
        <w:keepNext w:val="0"/>
        <w:keepLines w:val="0"/>
        <w:pageBreakBefore w:val="0"/>
        <w:kinsoku/>
        <w:wordWrap/>
        <w:overflowPunct/>
        <w:topLinePunct w:val="0"/>
        <w:bidi w:val="0"/>
        <w:adjustRightInd/>
        <w:spacing w:line="400" w:lineRule="exact"/>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甲方</w:t>
      </w:r>
      <w:r>
        <w:rPr>
          <w:rFonts w:hint="eastAsia" w:ascii="宋体" w:hAnsi="宋体" w:eastAsia="宋体" w:cs="宋体"/>
          <w:b/>
          <w:bCs/>
          <w:color w:val="auto"/>
          <w:sz w:val="24"/>
          <w:szCs w:val="24"/>
          <w:highlight w:val="none"/>
        </w:rPr>
        <w:t>义务</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（一）严格执行中央政治局审议通过的《关于改进工作作风、密切联系群众的八项规定》</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snapToGrid w:val="0"/>
          <w:color w:val="auto"/>
          <w:kern w:val="0"/>
          <w:sz w:val="24"/>
          <w:szCs w:val="24"/>
          <w:highlight w:val="none"/>
        </w:rPr>
        <w:t>甲方及其工作人员不得以任何形式向乙方索要和收受回扣等好处费</w:t>
      </w:r>
      <w:r>
        <w:rPr>
          <w:rFonts w:hint="eastAsia" w:ascii="宋体" w:hAnsi="宋体" w:eastAsia="宋体" w:cs="宋体"/>
          <w:snapToGrid w:val="0"/>
          <w:color w:val="auto"/>
          <w:kern w:val="0"/>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及其工作人员不得索要或接受乙方的礼金、有价证券和贵重物品，不得在乙方</w:t>
      </w:r>
      <w:r>
        <w:rPr>
          <w:rFonts w:hint="eastAsia" w:ascii="宋体" w:hAnsi="宋体" w:eastAsia="宋体" w:cs="宋体"/>
          <w:color w:val="auto"/>
          <w:sz w:val="24"/>
          <w:szCs w:val="24"/>
          <w:highlight w:val="none"/>
          <w:lang w:val="en-US" w:eastAsia="zh-CN"/>
        </w:rPr>
        <w:t>处</w:t>
      </w:r>
      <w:r>
        <w:rPr>
          <w:rFonts w:hint="eastAsia" w:ascii="宋体" w:hAnsi="宋体" w:eastAsia="宋体" w:cs="宋体"/>
          <w:color w:val="auto"/>
          <w:sz w:val="24"/>
          <w:szCs w:val="24"/>
          <w:highlight w:val="none"/>
        </w:rPr>
        <w:t>报销任何应由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或个人支付的费用等。</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工作人员不得参加乙方安排的宴请和娱乐活动，不得接受乙方提供的通讯工具、交通工具和高档办公用品等。</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及其工作人员不得要求或者接受乙方为其住房装修、婚丧嫁娶活动、配偶子女的工作安排以及出国出境、旅游等提供方便等。</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工作人员的配偶、子女不得从事与</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工程有关的材料设备供应、工程分包、劳务等经济活动等。</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甲方工作人员不得向乙方介绍家属或者亲友从事与甲方项目有关的材料设备供应、项目分包等经济活动。</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及其工作人员不得以任何理由向乙方推荐分包单位，不得要求乙方购买合同外的材料和设备。</w:t>
      </w:r>
    </w:p>
    <w:p>
      <w:pPr>
        <w:pStyle w:val="965"/>
        <w:keepNext w:val="0"/>
        <w:keepLines w:val="0"/>
        <w:pageBreakBefore w:val="0"/>
        <w:kinsoku/>
        <w:wordWrap/>
        <w:overflowPunct/>
        <w:topLinePunct w:val="0"/>
        <w:bidi w:val="0"/>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乙方义务</w:t>
      </w:r>
    </w:p>
    <w:p>
      <w:pPr>
        <w:keepNext w:val="0"/>
        <w:keepLines w:val="0"/>
        <w:pageBreakBefore w:val="0"/>
        <w:kinsoku/>
        <w:wordWrap/>
        <w:overflowPunct/>
        <w:topLinePunct w:val="0"/>
        <w:bidi w:val="0"/>
        <w:adjustRightIn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（一）乙方不得以任何理由向</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及其工作人员行贿或馈赠礼金，有价证券、贵重礼品。</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（二）乙方不得以任何名义为</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及其工作人员报销应由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单位或个人支付的任何费用。</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（三）乙方不得以任何理由安排</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工作人员参加宴请及娱乐活动。</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（四）乙方不得为</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单位和个人购置或提供通讯工具、交通工具和高档办公用品等。</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乙方不得为谋取私利擅自与甲方工作人员就项目</w:t>
      </w:r>
      <w:r>
        <w:rPr>
          <w:rFonts w:hint="eastAsia" w:ascii="宋体" w:hAnsi="宋体" w:eastAsia="宋体" w:cs="宋体"/>
          <w:color w:val="auto"/>
          <w:sz w:val="24"/>
          <w:szCs w:val="24"/>
          <w:highlight w:val="none"/>
          <w:lang w:val="en-US" w:eastAsia="zh-CN"/>
        </w:rPr>
        <w:t>招投标、项目采购</w:t>
      </w:r>
      <w:r>
        <w:rPr>
          <w:rFonts w:hint="eastAsia" w:ascii="宋体" w:hAnsi="宋体" w:eastAsia="宋体" w:cs="宋体"/>
          <w:color w:val="auto"/>
          <w:sz w:val="24"/>
          <w:szCs w:val="24"/>
          <w:highlight w:val="none"/>
        </w:rPr>
        <w:t>、项目费用、材料设备供应、</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量变动、项目验收、项目质量问题处理等进行私下商谈或者达成默契。</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乙方不得以洽谈业务、签订经济合同为借口，邀请甲方工作人员外出旅游和进入高档娱乐性场所。</w:t>
      </w:r>
    </w:p>
    <w:p>
      <w:pPr>
        <w:keepNext w:val="0"/>
        <w:keepLines w:val="0"/>
        <w:pageBreakBefore w:val="0"/>
        <w:kinsoku/>
        <w:wordWrap/>
        <w:overflowPunct/>
        <w:topLinePunct w:val="0"/>
        <w:bidi w:val="0"/>
        <w:adjustRightIn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第四条 </w:t>
      </w:r>
      <w:r>
        <w:rPr>
          <w:rFonts w:hint="eastAsia" w:ascii="宋体" w:hAnsi="宋体" w:eastAsia="宋体" w:cs="宋体"/>
          <w:b/>
          <w:bCs/>
          <w:color w:val="auto"/>
          <w:sz w:val="24"/>
          <w:szCs w:val="24"/>
          <w:highlight w:val="none"/>
        </w:rPr>
        <w:t>违约责任</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及其工作人员违反本</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rPr>
        <w:t>，依据有关规定给予党纪、政纪或组织处理；给乙方单位造成经济损失的，应予以赔偿；涉嫌犯罪的，移交司法机关追究刑事责任。</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（二）乙方及其工作人员违反本</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rPr>
        <w:t>，依据有关规定、给予党纪、政纪或组织处理；给</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单位造成经济损失的，应予以赔偿；情节严重的，</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建议</w:t>
      </w:r>
      <w:r>
        <w:rPr>
          <w:rFonts w:hint="eastAsia" w:ascii="宋体" w:hAnsi="宋体" w:eastAsia="宋体" w:cs="宋体"/>
          <w:color w:val="auto"/>
          <w:sz w:val="24"/>
          <w:szCs w:val="24"/>
          <w:highlight w:val="none"/>
          <w:lang w:val="en-US" w:eastAsia="zh-CN"/>
        </w:rPr>
        <w:t>财政</w:t>
      </w:r>
      <w:r>
        <w:rPr>
          <w:rFonts w:hint="eastAsia" w:ascii="宋体" w:hAnsi="宋体" w:eastAsia="宋体" w:cs="宋体"/>
          <w:color w:val="auto"/>
          <w:sz w:val="24"/>
          <w:szCs w:val="24"/>
          <w:highlight w:val="none"/>
        </w:rPr>
        <w:t>部门给予乙方一至三年内不得进入其主管的</w:t>
      </w:r>
      <w:r>
        <w:rPr>
          <w:rFonts w:hint="eastAsia" w:ascii="宋体" w:hAnsi="宋体" w:eastAsia="宋体" w:cs="宋体"/>
          <w:color w:val="auto"/>
          <w:sz w:val="24"/>
          <w:szCs w:val="24"/>
          <w:highlight w:val="none"/>
          <w:lang w:val="en-US" w:eastAsia="zh-CN"/>
        </w:rPr>
        <w:t>政府采购</w:t>
      </w:r>
      <w:r>
        <w:rPr>
          <w:rFonts w:hint="eastAsia" w:ascii="宋体" w:hAnsi="宋体" w:eastAsia="宋体" w:cs="宋体"/>
          <w:color w:val="auto"/>
          <w:sz w:val="24"/>
          <w:szCs w:val="24"/>
          <w:highlight w:val="none"/>
        </w:rPr>
        <w:t>市场</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处罚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涉嫌犯罪的，移交司法机关追究刑事责任。</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(三）因</w:t>
      </w:r>
      <w:r>
        <w:rPr>
          <w:rFonts w:hint="eastAsia" w:ascii="宋体" w:hAnsi="宋体" w:eastAsia="宋体" w:cs="宋体"/>
          <w:color w:val="auto"/>
          <w:sz w:val="24"/>
          <w:szCs w:val="24"/>
          <w:highlight w:val="none"/>
        </w:rPr>
        <w:t>乙方违反本协议或者采用不正当的手段</w:t>
      </w:r>
      <w:r>
        <w:rPr>
          <w:rFonts w:hint="eastAsia" w:ascii="宋体" w:hAnsi="宋体" w:eastAsia="宋体" w:cs="宋体"/>
          <w:color w:val="auto"/>
          <w:sz w:val="24"/>
          <w:szCs w:val="24"/>
          <w:highlight w:val="none"/>
          <w:lang w:val="en-US" w:eastAsia="zh-CN"/>
        </w:rPr>
        <w:t>给甲方造成损失的，由乙方负责赔偿损失，</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有权追缴乙方获得的不正当利益，并</w:t>
      </w:r>
      <w:r>
        <w:rPr>
          <w:rFonts w:hint="eastAsia" w:ascii="宋体" w:hAnsi="宋体" w:eastAsia="宋体" w:cs="宋体"/>
          <w:color w:val="auto"/>
          <w:sz w:val="24"/>
          <w:szCs w:val="24"/>
          <w:highlight w:val="none"/>
        </w:rPr>
        <w:t>根据情节和后果</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支付</w:t>
      </w:r>
      <w:r>
        <w:rPr>
          <w:rFonts w:hint="eastAsia" w:ascii="宋体" w:hAnsi="宋体" w:eastAsia="宋体" w:cs="宋体"/>
          <w:color w:val="auto"/>
          <w:sz w:val="24"/>
          <w:szCs w:val="24"/>
          <w:highlight w:val="none"/>
        </w:rPr>
        <w:t>3万元</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rPr>
        <w:t>5万元的违约金。</w:t>
      </w:r>
    </w:p>
    <w:p>
      <w:pPr>
        <w:keepNext w:val="0"/>
        <w:keepLines w:val="0"/>
        <w:pageBreakBefore w:val="0"/>
        <w:kinsoku/>
        <w:wordWrap/>
        <w:overflowPunct/>
        <w:topLinePunct w:val="0"/>
        <w:bidi w:val="0"/>
        <w:adjustRightIn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第五条  </w:t>
      </w:r>
      <w:r>
        <w:rPr>
          <w:rFonts w:hint="eastAsia" w:ascii="宋体" w:hAnsi="宋体" w:eastAsia="宋体" w:cs="宋体"/>
          <w:color w:val="auto"/>
          <w:sz w:val="24"/>
          <w:szCs w:val="24"/>
          <w:highlight w:val="none"/>
        </w:rPr>
        <w:t>本廉政协议作为合同的附件，与合同具有同等法律效力，经协议双方签署后立即生效。</w:t>
      </w:r>
    </w:p>
    <w:p>
      <w:pPr>
        <w:keepNext w:val="0"/>
        <w:keepLines w:val="0"/>
        <w:pageBreakBefore w:val="0"/>
        <w:widowControl/>
        <w:kinsoku/>
        <w:wordWrap/>
        <w:overflowPunct/>
        <w:topLinePunct w:val="0"/>
        <w:bidi w:val="0"/>
        <w:spacing w:line="400" w:lineRule="exact"/>
        <w:ind w:left="7623" w:leftChars="188" w:hanging="7228" w:hangingChars="30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ab/>
      </w:r>
    </w:p>
    <w:p>
      <w:pPr>
        <w:keepNext w:val="0"/>
        <w:keepLines w:val="0"/>
        <w:pageBreakBefore w:val="0"/>
        <w:tabs>
          <w:tab w:val="left" w:pos="309"/>
        </w:tabs>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                         乙方（盖章）：</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或委托代表人：                         或委托代表人：</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月    日</w:t>
      </w:r>
    </w:p>
    <w:p>
      <w:pPr>
        <w:spacing w:line="360" w:lineRule="auto"/>
        <w:jc w:val="left"/>
        <w:rPr>
          <w:rFonts w:hint="eastAsia" w:ascii="宋体" w:hAnsi="宋体" w:eastAsia="宋体" w:cs="宋体"/>
          <w:b/>
          <w:bCs/>
          <w:color w:val="auto"/>
          <w:sz w:val="28"/>
          <w:szCs w:val="28"/>
          <w:highlight w:val="none"/>
        </w:rPr>
      </w:pPr>
    </w:p>
    <w:p>
      <w:pPr>
        <w:spacing w:line="360" w:lineRule="auto"/>
        <w:jc w:val="left"/>
        <w:rPr>
          <w:rFonts w:hint="eastAsia" w:ascii="宋体" w:hAnsi="宋体" w:eastAsia="宋体" w:cs="宋体"/>
          <w:b/>
          <w:bCs/>
          <w:color w:val="auto"/>
          <w:sz w:val="28"/>
          <w:szCs w:val="28"/>
          <w:highlight w:val="none"/>
        </w:rPr>
      </w:pPr>
    </w:p>
    <w:p>
      <w:pPr>
        <w:spacing w:line="360" w:lineRule="auto"/>
        <w:jc w:val="left"/>
        <w:rPr>
          <w:rFonts w:hint="eastAsia" w:ascii="宋体" w:hAnsi="宋体" w:eastAsia="宋体" w:cs="宋体"/>
          <w:b/>
          <w:bCs/>
          <w:color w:val="auto"/>
          <w:sz w:val="28"/>
          <w:szCs w:val="28"/>
          <w:highlight w:val="none"/>
        </w:rPr>
      </w:pPr>
    </w:p>
    <w:p>
      <w:pPr>
        <w:spacing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2</w:t>
      </w:r>
    </w:p>
    <w:p>
      <w:pPr>
        <w:spacing w:before="100" w:beforeAutospacing="1" w:after="100" w:afterAutospacing="1" w:line="360"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保密</w:t>
      </w:r>
      <w:r>
        <w:rPr>
          <w:rFonts w:hint="eastAsia" w:ascii="宋体" w:hAnsi="宋体" w:eastAsia="宋体" w:cs="宋体"/>
          <w:b/>
          <w:color w:val="auto"/>
          <w:sz w:val="28"/>
          <w:szCs w:val="28"/>
          <w:highlight w:val="none"/>
          <w:lang w:val="en-US" w:eastAsia="zh-CN"/>
        </w:rPr>
        <w:t>协议</w:t>
      </w:r>
    </w:p>
    <w:p>
      <w:pPr>
        <w:keepNext w:val="0"/>
        <w:keepLines w:val="0"/>
        <w:pageBreakBefore w:val="0"/>
        <w:kinsoku/>
        <w:wordWrap/>
        <w:overflowPunct/>
        <w:topLinePunct w:val="0"/>
        <w:bidi w:val="0"/>
        <w:adjustRightInd/>
        <w:snapToGrid/>
        <w:spacing w:line="360" w:lineRule="auto"/>
        <w:ind w:right="0" w:rightChars="0" w:firstLine="0"/>
        <w:jc w:val="left"/>
        <w:textAlignment w:val="auto"/>
        <w:rPr>
          <w:rFonts w:hint="eastAsia" w:ascii="宋体" w:hAnsi="宋体" w:eastAsia="宋体" w:cs="宋体"/>
          <w:snapToGrid/>
          <w:color w:val="auto"/>
          <w:kern w:val="2"/>
          <w:sz w:val="24"/>
          <w:szCs w:val="24"/>
          <w:highlight w:val="none"/>
          <w:u w:val="none"/>
        </w:rPr>
      </w:pPr>
      <w:r>
        <w:rPr>
          <w:rFonts w:hint="eastAsia" w:ascii="宋体" w:hAnsi="宋体" w:eastAsia="宋体" w:cs="宋体"/>
          <w:snapToGrid/>
          <w:color w:val="auto"/>
          <w:kern w:val="2"/>
          <w:sz w:val="24"/>
          <w:szCs w:val="24"/>
          <w:highlight w:val="none"/>
        </w:rPr>
        <w:t>甲方：</w:t>
      </w:r>
      <w:r>
        <w:rPr>
          <w:rFonts w:hint="eastAsia" w:ascii="宋体" w:hAnsi="宋体" w:eastAsia="宋体" w:cs="宋体"/>
          <w:snapToGrid/>
          <w:color w:val="auto"/>
          <w:kern w:val="2"/>
          <w:sz w:val="24"/>
          <w:szCs w:val="24"/>
          <w:highlight w:val="none"/>
          <w:u w:val="none"/>
        </w:rPr>
        <w:t>杭州市市政设施管理中心</w:t>
      </w:r>
    </w:p>
    <w:p>
      <w:pPr>
        <w:keepNext w:val="0"/>
        <w:keepLines w:val="0"/>
        <w:pageBreakBefore w:val="0"/>
        <w:kinsoku/>
        <w:wordWrap/>
        <w:overflowPunct/>
        <w:topLinePunct w:val="0"/>
        <w:bidi w:val="0"/>
        <w:adjustRightInd/>
        <w:snapToGrid/>
        <w:spacing w:line="360" w:lineRule="auto"/>
        <w:ind w:right="0" w:rightChars="0" w:firstLine="0"/>
        <w:textAlignment w:val="auto"/>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乙方：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乙方在提供</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项目工作（具体详见合同）的过程中，应遵守下列事项：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1、在事先未得到一方书面许可的情况下，另一方不得单方面将任何注有“机密”或类似字样的文件资料或无类似字样但具有保密性质的文件资料内容透露给任何人。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2、本协议保密期限不受</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合同期限的限制。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3、乙方在提供</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项目工作（具体详见合同分项）的过程中，需遵守保密约定，对任何在工作接触到的甲方保密资料、数据、图纸、技术文件、合同、知识产权均承担保密责任。未经甲方的事先书面同意，乙方不得以任何形式通过任何途径向任何第三方泄露；如违反本约定或国家保密法和有关法律法规或者相关主管部门的规定，乙方应采取必要的补救措施并承担相应的法律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了履行职务的需要之外，乙方应承诺，未经甲方同意，不得以泄露、告知、公布、发布、出版、传授、转让或者其他任何方式使任何第三方知悉属于乙方知识产权保护范围内的技术信息（包含各类方案及演示成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5、乙方在提供</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项目工作（具体详见合同）的过程中，如合同履行需要而使用相关专业或非专业软件，因使用该类型软件（程序）而产生的相关数据及数据衍生品，除行为时生效法律法规明文规定的情形外，不得在未经甲方书面授权的情况下以任何形式通过任何途径提供给第三方。</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6、本协议作为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项目合同的附件，与合同具有同等的法律效力，经合同双方签署立即生效。</w:t>
      </w:r>
    </w:p>
    <w:p>
      <w:pPr>
        <w:keepNext w:val="0"/>
        <w:keepLines w:val="0"/>
        <w:pageBreakBefore w:val="0"/>
        <w:tabs>
          <w:tab w:val="left" w:pos="309"/>
        </w:tabs>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                         乙方（盖章）：</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或委托代表人：                         或委托代表人：</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 xml:space="preserve">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月    日</w:t>
      </w: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杭州市市政设施管理中心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复兴大桥等重要桥隧监测设备改造工程</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HCZX-24130</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widowControl/>
        <w:adjustRightInd/>
        <w:jc w:val="left"/>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杭州市市政设施管理中心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复兴大桥等重要桥隧监测设备改造工程</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HCZX-24130</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杭州市市政设施管理中心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复兴大桥等重要桥隧监测设备改造工程</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HCZX-24130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杭州市市政设施管理中心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复兴大桥等重要桥隧监测设备改造工程</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HCZX-24130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552"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52"/>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杭州市市政设施管理中心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pStyle w:val="79"/>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杭州市市政设施管理中心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复兴大桥等重要桥隧监测设备改造工程</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HCZX-24130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2"/>
        <w:keepNext w:val="0"/>
        <w:pageBreakBefore w:val="0"/>
        <w:numPr>
          <w:ilvl w:val="0"/>
          <w:numId w:val="7"/>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pPr>
        <w:pStyle w:val="2"/>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53" w:name="_Hlk101259491"/>
      <w:r>
        <w:rPr>
          <w:rFonts w:hint="eastAsia" w:ascii="宋体" w:hAnsi="宋体" w:eastAsia="宋体" w:cs="宋体"/>
          <w:color w:val="auto"/>
          <w:sz w:val="32"/>
          <w:szCs w:val="32"/>
          <w:highlight w:val="none"/>
        </w:rPr>
        <w:t>（如果有）</w:t>
      </w:r>
      <w:bookmarkEnd w:id="553"/>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54" w:name="_Toc465665161"/>
      <w:r>
        <w:rPr>
          <w:rFonts w:hint="eastAsia" w:ascii="宋体" w:hAnsi="宋体" w:cs="宋体"/>
          <w:color w:val="auto"/>
          <w:highlight w:val="none"/>
        </w:rPr>
        <w:t>附件</w:t>
      </w:r>
      <w:bookmarkEnd w:id="554"/>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55" w:name="OLE_LINK13"/>
      <w:bookmarkStart w:id="556" w:name="OLE_LINK14"/>
      <w:r>
        <w:rPr>
          <w:rFonts w:hint="eastAsia" w:ascii="宋体" w:hAnsi="宋体" w:cs="宋体"/>
          <w:b/>
          <w:color w:val="auto"/>
          <w:spacing w:val="6"/>
          <w:sz w:val="32"/>
          <w:szCs w:val="32"/>
          <w:highlight w:val="none"/>
        </w:rPr>
        <w:t>残疾人福利性单位声明函</w:t>
      </w:r>
    </w:p>
    <w:bookmarkEnd w:id="555"/>
    <w:bookmarkEnd w:id="556"/>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杭州市市政设施管理中心</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复兴大桥等重要桥隧监测设备改造工程</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杭州市市政设施管理中心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华诚工程咨询集团有限公司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复兴大桥等重要桥隧监测设备改造工程</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HCZX-24130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复兴大桥等重要桥隧监测设备改造工程</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HCZX-24130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55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7"/>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spacing w:line="240" w:lineRule="auto"/>
        <w:jc w:val="left"/>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复兴大桥等重要桥隧监测设备改造工程</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HCZX-24130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8"/>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杭州市市政设施管理中心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复兴大桥等重要桥隧监测设备改造工程</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40" w:lineRule="auto"/>
        <w:rPr>
          <w:rFonts w:ascii="宋体" w:hAnsi="宋体" w:cs="宋体"/>
          <w:bCs/>
          <w:color w:val="auto"/>
          <w:sz w:val="24"/>
          <w:highlight w:val="none"/>
        </w:rPr>
      </w:pPr>
      <w:r>
        <w:rPr>
          <w:rFonts w:ascii="宋体" w:hAnsi="宋体" w:cs="宋体"/>
          <w:bCs/>
          <w:color w:val="auto"/>
          <w:sz w:val="24"/>
          <w:highlight w:val="none"/>
        </w:rPr>
        <w:br w:type="page"/>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浙江省公安厅</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浙江省公安厅“浙江交警”新媒体运维项目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HP Simplified Hans"/>
    <w:panose1 w:val="00000000000000000000"/>
    <w:charset w:val="00"/>
    <w:family w:val="roman"/>
    <w:pitch w:val="default"/>
    <w:sig w:usb0="00000000" w:usb1="00000000" w:usb2="00000000" w:usb3="00000000" w:csb0="00040001" w:csb1="00000000"/>
  </w:font>
  <w:font w:name="HP Simplified Hans">
    <w:panose1 w:val="020B0500000000000000"/>
    <w:charset w:val="86"/>
    <w:family w:val="auto"/>
    <w:pitch w:val="default"/>
    <w:sig w:usb0="A00002BF" w:usb1="38CF7CFA" w:usb2="00000016" w:usb3="00000000" w:csb0="2004011D" w:csb1="41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HP Simplified Han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HP Simplified Hans"/>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9" w:name="_Toc91899912"/>
    <w:bookmarkStart w:id="560" w:name="_Toc164085800"/>
    <w:bookmarkStart w:id="561" w:name="_Toc36110187"/>
    <w:bookmarkStart w:id="562" w:name="_Toc131845147"/>
    <w:r>
      <w:rPr>
        <w:rFonts w:hint="eastAsia" w:ascii="仿宋_GB2312" w:eastAsia="仿宋_GB2312"/>
        <w:kern w:val="0"/>
        <w:szCs w:val="21"/>
      </w:rPr>
      <w:t xml:space="preserve"> 页</w:t>
    </w:r>
    <w:bookmarkEnd w:id="559"/>
    <w:bookmarkEnd w:id="560"/>
    <w:bookmarkEnd w:id="561"/>
    <w:bookmarkEnd w:id="56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360" w:lineRule="auto"/>
      <w:ind w:firstLine="360" w:firstLineChars="200"/>
      <w:jc w:val="center"/>
      <w:rPr>
        <w:rFonts w:hint="eastAsia" w:ascii="Times New Roman" w:hAnsi="Times New Roman" w:eastAsia="仿宋_GB2312" w:cs="Times New Roman"/>
        <w:kern w:val="2"/>
        <w:sz w:val="18"/>
        <w:lang w:val="en-US" w:eastAsia="zh-CN" w:bidi="ar-SA"/>
      </w:rPr>
    </w:pPr>
    <w:r>
      <w:rPr>
        <w:rFonts w:ascii="Times New Roman" w:hAnsi="Times New Roman" w:eastAsia="仿宋" w:cs="Times New Roman"/>
        <w:kern w:val="2"/>
        <w:sz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snapToGrid w:val="0"/>
                            <w:spacing w:line="360" w:lineRule="auto"/>
                            <w:ind w:firstLine="360" w:firstLineChars="200"/>
                            <w:jc w:val="left"/>
                            <w:rPr>
                              <w:rFonts w:ascii="Times New Roman" w:hAnsi="Times New Roman" w:eastAsia="仿宋" w:cs="Times New Roman"/>
                              <w:kern w:val="2"/>
                              <w:sz w:val="18"/>
                              <w:lang w:val="en-US" w:eastAsia="zh-CN" w:bidi="ar-SA"/>
                            </w:rPr>
                          </w:pPr>
                          <w:r>
                            <w:rPr>
                              <w:rFonts w:ascii="Times New Roman" w:hAnsi="Times New Roman" w:eastAsia="仿宋" w:cs="Times New Roman"/>
                              <w:kern w:val="2"/>
                              <w:sz w:val="18"/>
                              <w:lang w:val="en-US" w:eastAsia="zh-CN" w:bidi="ar-SA"/>
                            </w:rPr>
                            <w:fldChar w:fldCharType="begin"/>
                          </w:r>
                          <w:r>
                            <w:rPr>
                              <w:rFonts w:ascii="Times New Roman" w:hAnsi="Times New Roman" w:eastAsia="仿宋" w:cs="Times New Roman"/>
                              <w:kern w:val="2"/>
                              <w:sz w:val="18"/>
                              <w:lang w:val="en-US" w:eastAsia="zh-CN" w:bidi="ar-SA"/>
                            </w:rPr>
                            <w:instrText xml:space="preserve"> PAGE  \* MERGEFORMAT </w:instrText>
                          </w:r>
                          <w:r>
                            <w:rPr>
                              <w:rFonts w:ascii="Times New Roman" w:hAnsi="Times New Roman" w:eastAsia="仿宋" w:cs="Times New Roman"/>
                              <w:kern w:val="2"/>
                              <w:sz w:val="18"/>
                              <w:lang w:val="en-US" w:eastAsia="zh-CN" w:bidi="ar-SA"/>
                            </w:rPr>
                            <w:fldChar w:fldCharType="separate"/>
                          </w:r>
                          <w:r>
                            <w:rPr>
                              <w:rFonts w:ascii="Times New Roman" w:hAnsi="Times New Roman" w:eastAsia="仿宋" w:cs="Times New Roman"/>
                              <w:kern w:val="2"/>
                              <w:sz w:val="18"/>
                              <w:lang w:val="en-US" w:eastAsia="zh-CN" w:bidi="ar-SA"/>
                            </w:rPr>
                            <w:t>27</w:t>
                          </w:r>
                          <w:r>
                            <w:rPr>
                              <w:rFonts w:ascii="Times New Roman" w:hAnsi="Times New Roman" w:eastAsia="仿宋" w:cs="Times New Roman"/>
                              <w:kern w:val="2"/>
                              <w:sz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widowControl w:val="0"/>
                      <w:snapToGrid w:val="0"/>
                      <w:spacing w:line="360" w:lineRule="auto"/>
                      <w:ind w:firstLine="360" w:firstLineChars="200"/>
                      <w:jc w:val="left"/>
                      <w:rPr>
                        <w:rFonts w:ascii="Times New Roman" w:hAnsi="Times New Roman" w:eastAsia="仿宋" w:cs="Times New Roman"/>
                        <w:kern w:val="2"/>
                        <w:sz w:val="18"/>
                        <w:lang w:val="en-US" w:eastAsia="zh-CN" w:bidi="ar-SA"/>
                      </w:rPr>
                    </w:pPr>
                    <w:r>
                      <w:rPr>
                        <w:rFonts w:ascii="Times New Roman" w:hAnsi="Times New Roman" w:eastAsia="仿宋" w:cs="Times New Roman"/>
                        <w:kern w:val="2"/>
                        <w:sz w:val="18"/>
                        <w:lang w:val="en-US" w:eastAsia="zh-CN" w:bidi="ar-SA"/>
                      </w:rPr>
                      <w:fldChar w:fldCharType="begin"/>
                    </w:r>
                    <w:r>
                      <w:rPr>
                        <w:rFonts w:ascii="Times New Roman" w:hAnsi="Times New Roman" w:eastAsia="仿宋" w:cs="Times New Roman"/>
                        <w:kern w:val="2"/>
                        <w:sz w:val="18"/>
                        <w:lang w:val="en-US" w:eastAsia="zh-CN" w:bidi="ar-SA"/>
                      </w:rPr>
                      <w:instrText xml:space="preserve"> PAGE  \* MERGEFORMAT </w:instrText>
                    </w:r>
                    <w:r>
                      <w:rPr>
                        <w:rFonts w:ascii="Times New Roman" w:hAnsi="Times New Roman" w:eastAsia="仿宋" w:cs="Times New Roman"/>
                        <w:kern w:val="2"/>
                        <w:sz w:val="18"/>
                        <w:lang w:val="en-US" w:eastAsia="zh-CN" w:bidi="ar-SA"/>
                      </w:rPr>
                      <w:fldChar w:fldCharType="separate"/>
                    </w:r>
                    <w:r>
                      <w:rPr>
                        <w:rFonts w:ascii="Times New Roman" w:hAnsi="Times New Roman" w:eastAsia="仿宋" w:cs="Times New Roman"/>
                        <w:kern w:val="2"/>
                        <w:sz w:val="18"/>
                        <w:lang w:val="en-US" w:eastAsia="zh-CN" w:bidi="ar-SA"/>
                      </w:rPr>
                      <w:t>27</w:t>
                    </w:r>
                    <w:r>
                      <w:rPr>
                        <w:rFonts w:ascii="Times New Roman" w:hAnsi="Times New Roman" w:eastAsia="仿宋" w:cs="Times New Roman"/>
                        <w:kern w:val="2"/>
                        <w:sz w:val="1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spacing w:line="360" w:lineRule="auto"/>
      <w:ind w:firstLine="360" w:firstLineChars="200"/>
      <w:jc w:val="center"/>
      <w:rPr>
        <w:rFonts w:ascii="Times New Roman" w:hAnsi="Times New Roman" w:eastAsia="仿宋" w:cs="Times New Roman"/>
        <w:kern w:val="2"/>
        <w:sz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2">
    <w:nsid w:val="00000006"/>
    <w:multiLevelType w:val="singleLevel"/>
    <w:tmpl w:val="00000006"/>
    <w:lvl w:ilvl="0" w:tentative="0">
      <w:start w:val="1"/>
      <w:numFmt w:val="chineseCounting"/>
      <w:suff w:val="nothing"/>
      <w:lvlText w:val="（%1）"/>
      <w:lvlJc w:val="left"/>
      <w:pPr>
        <w:ind w:left="0" w:firstLine="420"/>
      </w:pPr>
      <w:rPr>
        <w:rFonts w:hint="default" w:ascii="Times New Roman" w:hAnsi="Times New Roman" w:cs="Times New Roman"/>
      </w:rPr>
    </w:lvl>
  </w:abstractNum>
  <w:abstractNum w:abstractNumId="3">
    <w:nsid w:val="00000012"/>
    <w:multiLevelType w:val="singleLevel"/>
    <w:tmpl w:val="00000012"/>
    <w:lvl w:ilvl="0" w:tentative="0">
      <w:start w:val="1"/>
      <w:numFmt w:val="decimal"/>
      <w:suff w:val="nothing"/>
      <w:lvlText w:val="（%1）"/>
      <w:lvlJc w:val="left"/>
      <w:pPr>
        <w:ind w:left="-2" w:firstLine="482"/>
      </w:pPr>
    </w:lvl>
  </w:abstractNum>
  <w:abstractNum w:abstractNumId="4">
    <w:nsid w:val="33CE216E"/>
    <w:multiLevelType w:val="singleLevel"/>
    <w:tmpl w:val="33CE216E"/>
    <w:lvl w:ilvl="0" w:tentative="0">
      <w:start w:val="1"/>
      <w:numFmt w:val="decimal"/>
      <w:suff w:val="nothing"/>
      <w:lvlText w:val="（%1）"/>
      <w:lvlJc w:val="left"/>
    </w:lvl>
  </w:abstractNum>
  <w:abstractNum w:abstractNumId="5">
    <w:nsid w:val="35D71722"/>
    <w:multiLevelType w:val="singleLevel"/>
    <w:tmpl w:val="35D71722"/>
    <w:lvl w:ilvl="0" w:tentative="0">
      <w:start w:val="2"/>
      <w:numFmt w:val="chineseCounting"/>
      <w:suff w:val="nothing"/>
      <w:lvlText w:val="%1、"/>
      <w:lvlJc w:val="left"/>
      <w:rPr>
        <w:rFonts w:hint="eastAsia"/>
      </w:rPr>
    </w:lvl>
  </w:abstractNum>
  <w:abstractNum w:abstractNumId="6">
    <w:nsid w:val="602A2581"/>
    <w:multiLevelType w:val="singleLevel"/>
    <w:tmpl w:val="602A2581"/>
    <w:lvl w:ilvl="0" w:tentative="0">
      <w:start w:val="15"/>
      <w:numFmt w:val="decimal"/>
      <w:suff w:val="nothing"/>
      <w:lvlText w:val="%1、"/>
      <w:lvlJc w:val="left"/>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zBkYjRiYmJiMWVkNzY5MjFmNGEyYTQ2M2Y3ZjcifQ=="/>
    <w:docVar w:name="KSO_WPS_MARK_KEY" w:val="4b7de415-6b2d-40d3-8e4b-eb8e62d7c4f9"/>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E2"/>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23EEB"/>
    <w:rsid w:val="01D55165"/>
    <w:rsid w:val="01DF6BF8"/>
    <w:rsid w:val="01EC2C57"/>
    <w:rsid w:val="025F0711"/>
    <w:rsid w:val="02693C6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5A0CBD"/>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78B24C0"/>
    <w:rsid w:val="079F01DE"/>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276F43"/>
    <w:rsid w:val="0B30404E"/>
    <w:rsid w:val="0B4C6C14"/>
    <w:rsid w:val="0B547599"/>
    <w:rsid w:val="0B631A88"/>
    <w:rsid w:val="0B683D45"/>
    <w:rsid w:val="0B753598"/>
    <w:rsid w:val="0B7E01DF"/>
    <w:rsid w:val="0B7F3F11"/>
    <w:rsid w:val="0B884417"/>
    <w:rsid w:val="0BF6188C"/>
    <w:rsid w:val="0BF73C91"/>
    <w:rsid w:val="0C170175"/>
    <w:rsid w:val="0C4B0733"/>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B803EE"/>
    <w:rsid w:val="0EF94D4B"/>
    <w:rsid w:val="0F4958DC"/>
    <w:rsid w:val="0F5119DC"/>
    <w:rsid w:val="0F515DF7"/>
    <w:rsid w:val="0F596BA8"/>
    <w:rsid w:val="0F6248D2"/>
    <w:rsid w:val="0F693536"/>
    <w:rsid w:val="0F7B0511"/>
    <w:rsid w:val="0F7B76D9"/>
    <w:rsid w:val="0F816ACD"/>
    <w:rsid w:val="0F9832DB"/>
    <w:rsid w:val="0FBF3FD2"/>
    <w:rsid w:val="0FBF7FF3"/>
    <w:rsid w:val="10646583"/>
    <w:rsid w:val="107D4B15"/>
    <w:rsid w:val="107E654D"/>
    <w:rsid w:val="108A3C80"/>
    <w:rsid w:val="10C26171"/>
    <w:rsid w:val="10F33360"/>
    <w:rsid w:val="10F96F1C"/>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0428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1F353D"/>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6E6EE4"/>
    <w:rsid w:val="23836192"/>
    <w:rsid w:val="23901F29"/>
    <w:rsid w:val="239C0061"/>
    <w:rsid w:val="23B908A4"/>
    <w:rsid w:val="23E95BEF"/>
    <w:rsid w:val="23FD0064"/>
    <w:rsid w:val="24117AB3"/>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047E0"/>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9111A7"/>
    <w:rsid w:val="2BA50BF7"/>
    <w:rsid w:val="2BBF00EC"/>
    <w:rsid w:val="2BC37CFD"/>
    <w:rsid w:val="2BD5237F"/>
    <w:rsid w:val="2BE536CE"/>
    <w:rsid w:val="2BE758D9"/>
    <w:rsid w:val="2BF346BB"/>
    <w:rsid w:val="2C09049E"/>
    <w:rsid w:val="2C0A653C"/>
    <w:rsid w:val="2C191F85"/>
    <w:rsid w:val="2CE82D6F"/>
    <w:rsid w:val="2D343236"/>
    <w:rsid w:val="2D575011"/>
    <w:rsid w:val="2D7617B1"/>
    <w:rsid w:val="2DD15014"/>
    <w:rsid w:val="2DF72DE4"/>
    <w:rsid w:val="2E0220AF"/>
    <w:rsid w:val="2E4B082A"/>
    <w:rsid w:val="2E59653C"/>
    <w:rsid w:val="2E5D4E86"/>
    <w:rsid w:val="2E5D790B"/>
    <w:rsid w:val="2E9A3C18"/>
    <w:rsid w:val="2EBB0FEE"/>
    <w:rsid w:val="2EC63002"/>
    <w:rsid w:val="2F0A6B38"/>
    <w:rsid w:val="2F6B04C4"/>
    <w:rsid w:val="2F7F4512"/>
    <w:rsid w:val="2F946CCB"/>
    <w:rsid w:val="2FD25781"/>
    <w:rsid w:val="2FDC745C"/>
    <w:rsid w:val="2FFD7934"/>
    <w:rsid w:val="30733ACD"/>
    <w:rsid w:val="308C3862"/>
    <w:rsid w:val="309379D8"/>
    <w:rsid w:val="30A270F7"/>
    <w:rsid w:val="30DF1478"/>
    <w:rsid w:val="30EC586F"/>
    <w:rsid w:val="319C6071"/>
    <w:rsid w:val="31AC537E"/>
    <w:rsid w:val="31E3679B"/>
    <w:rsid w:val="31E732FD"/>
    <w:rsid w:val="323572F2"/>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A51B30"/>
    <w:rsid w:val="363A3B40"/>
    <w:rsid w:val="365302AE"/>
    <w:rsid w:val="365B47B0"/>
    <w:rsid w:val="36607A0A"/>
    <w:rsid w:val="366E227C"/>
    <w:rsid w:val="366F2E0D"/>
    <w:rsid w:val="367B6A5C"/>
    <w:rsid w:val="369015EE"/>
    <w:rsid w:val="36A74ADA"/>
    <w:rsid w:val="36AD60D5"/>
    <w:rsid w:val="36B224F9"/>
    <w:rsid w:val="36EC0CC9"/>
    <w:rsid w:val="37202102"/>
    <w:rsid w:val="373F410B"/>
    <w:rsid w:val="37480AF5"/>
    <w:rsid w:val="37EE7094"/>
    <w:rsid w:val="38296C89"/>
    <w:rsid w:val="383002EB"/>
    <w:rsid w:val="38586797"/>
    <w:rsid w:val="385D15DF"/>
    <w:rsid w:val="38BC0149"/>
    <w:rsid w:val="38D87D1C"/>
    <w:rsid w:val="39233766"/>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53366"/>
    <w:rsid w:val="3C105946"/>
    <w:rsid w:val="3C471448"/>
    <w:rsid w:val="3C5F759A"/>
    <w:rsid w:val="3C6C525A"/>
    <w:rsid w:val="3CCE23CB"/>
    <w:rsid w:val="3CD17D17"/>
    <w:rsid w:val="3D3C7F39"/>
    <w:rsid w:val="3D440F09"/>
    <w:rsid w:val="3D4504A0"/>
    <w:rsid w:val="3D8734BB"/>
    <w:rsid w:val="3D9A11D4"/>
    <w:rsid w:val="3DA16D89"/>
    <w:rsid w:val="3DA364BE"/>
    <w:rsid w:val="3DE041CB"/>
    <w:rsid w:val="3DE33585"/>
    <w:rsid w:val="3E0D48F6"/>
    <w:rsid w:val="3E1868B4"/>
    <w:rsid w:val="3E3740A7"/>
    <w:rsid w:val="3E377251"/>
    <w:rsid w:val="3E42664B"/>
    <w:rsid w:val="3E5A7334"/>
    <w:rsid w:val="3E7B5D6B"/>
    <w:rsid w:val="3E843E66"/>
    <w:rsid w:val="3E8F51FE"/>
    <w:rsid w:val="3E926F87"/>
    <w:rsid w:val="3E9A59DE"/>
    <w:rsid w:val="3EAF4836"/>
    <w:rsid w:val="3EC33DFA"/>
    <w:rsid w:val="3F060E16"/>
    <w:rsid w:val="3F1D1096"/>
    <w:rsid w:val="3F2F0234"/>
    <w:rsid w:val="3F3E4DDE"/>
    <w:rsid w:val="3F6363FE"/>
    <w:rsid w:val="3F756B8F"/>
    <w:rsid w:val="3F95482B"/>
    <w:rsid w:val="4019356B"/>
    <w:rsid w:val="40592157"/>
    <w:rsid w:val="406E1CAE"/>
    <w:rsid w:val="40A0133A"/>
    <w:rsid w:val="40C31A53"/>
    <w:rsid w:val="40FF545D"/>
    <w:rsid w:val="410067C8"/>
    <w:rsid w:val="413E260E"/>
    <w:rsid w:val="418110A0"/>
    <w:rsid w:val="418F0D2A"/>
    <w:rsid w:val="41D01505"/>
    <w:rsid w:val="42474939"/>
    <w:rsid w:val="424C3C57"/>
    <w:rsid w:val="425E311B"/>
    <w:rsid w:val="42613FF3"/>
    <w:rsid w:val="42660D96"/>
    <w:rsid w:val="428667D2"/>
    <w:rsid w:val="42CD1CE0"/>
    <w:rsid w:val="42E1381E"/>
    <w:rsid w:val="42ED6459"/>
    <w:rsid w:val="42FE58DD"/>
    <w:rsid w:val="43174B3D"/>
    <w:rsid w:val="432D2CD9"/>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6602C"/>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9F61B46"/>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227DE"/>
    <w:rsid w:val="4D964A72"/>
    <w:rsid w:val="4D9C1254"/>
    <w:rsid w:val="4E356AA4"/>
    <w:rsid w:val="4E793892"/>
    <w:rsid w:val="4E800872"/>
    <w:rsid w:val="4EC569ED"/>
    <w:rsid w:val="4ED50EA1"/>
    <w:rsid w:val="4EEC050C"/>
    <w:rsid w:val="4F0C0C24"/>
    <w:rsid w:val="4F104EC3"/>
    <w:rsid w:val="4F47354A"/>
    <w:rsid w:val="4F911C54"/>
    <w:rsid w:val="4FE625E0"/>
    <w:rsid w:val="5021480F"/>
    <w:rsid w:val="502629B1"/>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21320F"/>
    <w:rsid w:val="54487265"/>
    <w:rsid w:val="544D6070"/>
    <w:rsid w:val="54605E1E"/>
    <w:rsid w:val="546B4BD3"/>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1E5BB0"/>
    <w:rsid w:val="575D12B5"/>
    <w:rsid w:val="57610A87"/>
    <w:rsid w:val="57620AC6"/>
    <w:rsid w:val="577B1140"/>
    <w:rsid w:val="577B7F21"/>
    <w:rsid w:val="577F181B"/>
    <w:rsid w:val="57921984"/>
    <w:rsid w:val="579737F0"/>
    <w:rsid w:val="57AB7B30"/>
    <w:rsid w:val="57AF5251"/>
    <w:rsid w:val="57B26373"/>
    <w:rsid w:val="57B63F04"/>
    <w:rsid w:val="57C79B7E"/>
    <w:rsid w:val="57CD20C2"/>
    <w:rsid w:val="57D675AB"/>
    <w:rsid w:val="57D73717"/>
    <w:rsid w:val="57D95FDD"/>
    <w:rsid w:val="58917D2F"/>
    <w:rsid w:val="5894085C"/>
    <w:rsid w:val="58AE4F0C"/>
    <w:rsid w:val="58B85899"/>
    <w:rsid w:val="58E363A9"/>
    <w:rsid w:val="59166304"/>
    <w:rsid w:val="594613E3"/>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F4248C"/>
    <w:rsid w:val="5C02690E"/>
    <w:rsid w:val="5C196DA7"/>
    <w:rsid w:val="5C2A048C"/>
    <w:rsid w:val="5C2B3A75"/>
    <w:rsid w:val="5C766B2B"/>
    <w:rsid w:val="5C80234E"/>
    <w:rsid w:val="5C8A680C"/>
    <w:rsid w:val="5D0C4701"/>
    <w:rsid w:val="5D0F0395"/>
    <w:rsid w:val="5D221076"/>
    <w:rsid w:val="5D397964"/>
    <w:rsid w:val="5D5A391C"/>
    <w:rsid w:val="5D5F10C0"/>
    <w:rsid w:val="5D787E54"/>
    <w:rsid w:val="5D891B7B"/>
    <w:rsid w:val="5DAD38EE"/>
    <w:rsid w:val="5DB355D0"/>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B56363"/>
    <w:rsid w:val="64C158BF"/>
    <w:rsid w:val="64CE2EAA"/>
    <w:rsid w:val="65046481"/>
    <w:rsid w:val="653C3090"/>
    <w:rsid w:val="65854376"/>
    <w:rsid w:val="658767BE"/>
    <w:rsid w:val="65892531"/>
    <w:rsid w:val="66195831"/>
    <w:rsid w:val="662E75B1"/>
    <w:rsid w:val="66342C2E"/>
    <w:rsid w:val="663E784C"/>
    <w:rsid w:val="668B6A45"/>
    <w:rsid w:val="66BB65A5"/>
    <w:rsid w:val="672F3F24"/>
    <w:rsid w:val="67351E28"/>
    <w:rsid w:val="673E055F"/>
    <w:rsid w:val="67551CE3"/>
    <w:rsid w:val="679F779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6B149A"/>
    <w:rsid w:val="6977531D"/>
    <w:rsid w:val="69CC2BFF"/>
    <w:rsid w:val="69FD55B8"/>
    <w:rsid w:val="6A0B1C62"/>
    <w:rsid w:val="6A2406C8"/>
    <w:rsid w:val="6A7209A8"/>
    <w:rsid w:val="6ADE0BD1"/>
    <w:rsid w:val="6AE96859"/>
    <w:rsid w:val="6B147746"/>
    <w:rsid w:val="6B24787C"/>
    <w:rsid w:val="6B573233"/>
    <w:rsid w:val="6B5B6274"/>
    <w:rsid w:val="6B935D53"/>
    <w:rsid w:val="6BCD530A"/>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20A03"/>
    <w:rsid w:val="6DF43C2E"/>
    <w:rsid w:val="6DF51CA3"/>
    <w:rsid w:val="6E8335BD"/>
    <w:rsid w:val="6E8E12EF"/>
    <w:rsid w:val="6E972936"/>
    <w:rsid w:val="6ED446C5"/>
    <w:rsid w:val="6F2A7D94"/>
    <w:rsid w:val="6F8331F1"/>
    <w:rsid w:val="6FAE1A09"/>
    <w:rsid w:val="6FD75BF8"/>
    <w:rsid w:val="707723D0"/>
    <w:rsid w:val="70F5661B"/>
    <w:rsid w:val="71360107"/>
    <w:rsid w:val="713B688E"/>
    <w:rsid w:val="717C6991"/>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C506C2"/>
    <w:rsid w:val="78E172CC"/>
    <w:rsid w:val="78EA1D1F"/>
    <w:rsid w:val="7904172F"/>
    <w:rsid w:val="790F7E27"/>
    <w:rsid w:val="792A231A"/>
    <w:rsid w:val="79316829"/>
    <w:rsid w:val="794A3E5C"/>
    <w:rsid w:val="797E66A9"/>
    <w:rsid w:val="798518A4"/>
    <w:rsid w:val="79A97383"/>
    <w:rsid w:val="79E27E8B"/>
    <w:rsid w:val="79F850CE"/>
    <w:rsid w:val="79FD443C"/>
    <w:rsid w:val="7A1D1975"/>
    <w:rsid w:val="7A3E5150"/>
    <w:rsid w:val="7A4670D6"/>
    <w:rsid w:val="7A534B63"/>
    <w:rsid w:val="7A615382"/>
    <w:rsid w:val="7A663784"/>
    <w:rsid w:val="7A67303B"/>
    <w:rsid w:val="7A973283"/>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A17BC"/>
    <w:rsid w:val="7E1E5218"/>
    <w:rsid w:val="7E9A4E1F"/>
    <w:rsid w:val="7EA7723A"/>
    <w:rsid w:val="7EF56FBB"/>
    <w:rsid w:val="7F0768EB"/>
    <w:rsid w:val="7F143BEC"/>
    <w:rsid w:val="7F715AF2"/>
    <w:rsid w:val="7F886E69"/>
    <w:rsid w:val="7F961E7F"/>
    <w:rsid w:val="BB7FA927"/>
    <w:rsid w:val="BEF74E29"/>
    <w:rsid w:val="C7FB19D4"/>
    <w:rsid w:val="CDBD2659"/>
    <w:rsid w:val="F5FFD31F"/>
    <w:rsid w:val="F6FFC280"/>
    <w:rsid w:val="F7FF2DE3"/>
    <w:rsid w:val="FEFB0873"/>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2"/>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1"/>
    <w:link w:val="264"/>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qFormat/>
    <w:uiPriority w:val="0"/>
    <w:rPr>
      <w:b/>
      <w:bCs/>
    </w:rPr>
  </w:style>
  <w:style w:type="paragraph" w:styleId="60">
    <w:name w:val="Body Text First Indent"/>
    <w:basedOn w:val="24"/>
    <w:link w:val="320"/>
    <w:qFormat/>
    <w:uiPriority w:val="0"/>
    <w:pPr>
      <w:ind w:firstLine="420"/>
    </w:pPr>
    <w:rPr>
      <w:rFonts w:hAnsi="Calibri" w:cs="Times New Roman"/>
      <w:snapToGrid/>
      <w:szCs w:val="20"/>
    </w:rPr>
  </w:style>
  <w:style w:type="paragraph" w:styleId="61">
    <w:name w:val="Body Text First Indent 2"/>
    <w:basedOn w:val="6"/>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0"/>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font101"/>
    <w:qFormat/>
    <w:uiPriority w:val="0"/>
    <w:rPr>
      <w:rFonts w:hint="eastAsia" w:ascii="宋体" w:hAnsi="宋体" w:eastAsia="宋体" w:cs="宋体"/>
      <w:b/>
      <w:bCs/>
      <w:color w:val="auto"/>
      <w:sz w:val="22"/>
      <w:szCs w:val="22"/>
      <w:u w:val="none"/>
    </w:rPr>
  </w:style>
  <w:style w:type="paragraph" w:customStyle="1" w:styleId="965">
    <w:name w:val="[Normal]"/>
    <w:qFormat/>
    <w:uiPriority w:val="0"/>
    <w:rPr>
      <w:rFonts w:ascii="宋体" w:hAnsi="宋体" w:eastAsia="宋体" w:cs="Times New Roman"/>
      <w:sz w:val="24"/>
      <w:szCs w:val="22"/>
      <w:lang w:val="zh-CN" w:eastAsia="zh-CN" w:bidi="ar-SA"/>
    </w:rPr>
  </w:style>
  <w:style w:type="paragraph" w:customStyle="1" w:styleId="966">
    <w:name w:val="文本正文宋体缩进"/>
    <w:basedOn w:val="1"/>
    <w:next w:val="1"/>
    <w:qFormat/>
    <w:uiPriority w:val="0"/>
    <w:pPr>
      <w:autoSpaceDE/>
      <w:autoSpaceDN/>
      <w:adjustRightInd/>
      <w:spacing w:line="360" w:lineRule="auto"/>
      <w:ind w:firstLine="480" w:firstLineChars="200"/>
    </w:pPr>
    <w:rPr>
      <w:color w:val="auto"/>
      <w:kern w:val="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101</Pages>
  <Words>53538</Words>
  <Characters>57747</Characters>
  <Lines>279</Lines>
  <Paragraphs>78</Paragraphs>
  <TotalTime>1</TotalTime>
  <ScaleCrop>false</ScaleCrop>
  <LinksUpToDate>false</LinksUpToDate>
  <CharactersWithSpaces>63528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赵佳阳</dc:creator>
  <cp:lastModifiedBy>JYang、Z</cp:lastModifiedBy>
  <cp:lastPrinted>2024-05-15T06:52:00Z</cp:lastPrinted>
  <dcterms:modified xsi:type="dcterms:W3CDTF">2024-06-18T03:44:55Z</dcterms:modified>
  <dc:title>复兴大桥等重要桥隧监测设备改造工程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05D7E2C8573B4CC194FADFF9EC6F5C45</vt:lpwstr>
  </property>
</Properties>
</file>