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3CFA2">
      <w:pPr>
        <w:spacing w:before="120"/>
        <w:jc w:val="center"/>
        <w:rPr>
          <w:color w:val="auto"/>
          <w:highlight w:val="none"/>
        </w:rPr>
      </w:pPr>
      <w:r>
        <w:rPr>
          <w:rFonts w:hint="eastAsia"/>
          <w:b/>
          <w:color w:val="auto"/>
          <w:spacing w:val="-6"/>
          <w:sz w:val="52"/>
          <w:szCs w:val="52"/>
          <w:highlight w:val="none"/>
          <w:lang w:val="en-US" w:eastAsia="zh-CN"/>
        </w:rPr>
        <w:t>第九届中国杭州大学生创业大赛暨2025全球青年创业者武林大会武汉赛区活动服务项目</w:t>
      </w:r>
    </w:p>
    <w:p w14:paraId="485BD1F6">
      <w:pPr>
        <w:spacing w:before="120"/>
        <w:jc w:val="center"/>
        <w:rPr>
          <w:rFonts w:hint="default" w:eastAsia="仿宋"/>
          <w:b/>
          <w:color w:val="auto"/>
          <w:spacing w:val="-6"/>
          <w:sz w:val="28"/>
          <w:szCs w:val="28"/>
          <w:highlight w:val="none"/>
          <w:lang w:val="en-US" w:eastAsia="zh-CN"/>
        </w:rPr>
      </w:pPr>
      <w:r>
        <w:rPr>
          <w:rFonts w:hint="eastAsia"/>
          <w:color w:val="auto"/>
          <w:sz w:val="28"/>
          <w:szCs w:val="28"/>
          <w:highlight w:val="none"/>
        </w:rPr>
        <w:t>项目编号：</w:t>
      </w:r>
      <w:r>
        <w:rPr>
          <w:rFonts w:hint="eastAsia"/>
          <w:color w:val="auto"/>
          <w:sz w:val="28"/>
          <w:szCs w:val="28"/>
          <w:highlight w:val="none"/>
          <w:lang w:val="en-US" w:eastAsia="zh-CN"/>
        </w:rPr>
        <w:t>HCCGFY2025-</w:t>
      </w:r>
      <w:r>
        <w:rPr>
          <w:rFonts w:hint="eastAsia"/>
          <w:color w:val="auto"/>
          <w:sz w:val="28"/>
          <w:szCs w:val="28"/>
          <w:highlight w:val="none"/>
          <w:u w:val="none"/>
          <w:lang w:val="en-US" w:eastAsia="zh-CN"/>
        </w:rPr>
        <w:t>006</w:t>
      </w:r>
    </w:p>
    <w:p w14:paraId="2AA8118C">
      <w:pPr>
        <w:pStyle w:val="88"/>
        <w:ind w:left="0" w:leftChars="0" w:firstLine="0" w:firstLineChars="0"/>
        <w:jc w:val="center"/>
        <w:rPr>
          <w:rFonts w:hint="eastAsia" w:hAnsi="宋体"/>
          <w:color w:val="auto"/>
          <w:sz w:val="36"/>
          <w:szCs w:val="36"/>
        </w:rPr>
      </w:pPr>
      <w:r>
        <w:rPr>
          <w:rFonts w:hint="eastAsia" w:hAnsi="宋体"/>
          <w:color w:val="auto"/>
          <w:sz w:val="36"/>
          <w:szCs w:val="36"/>
        </w:rPr>
        <w:t>（电子招投标）</w:t>
      </w:r>
    </w:p>
    <w:p w14:paraId="45F21D3C">
      <w:pPr>
        <w:pStyle w:val="37"/>
        <w:spacing w:before="124" w:after="124"/>
        <w:rPr>
          <w:rFonts w:ascii="宋体" w:hAnsi="宋体"/>
          <w:b/>
          <w:color w:val="auto"/>
          <w:spacing w:val="40"/>
          <w:szCs w:val="21"/>
          <w:highlight w:val="none"/>
        </w:rPr>
      </w:pPr>
    </w:p>
    <w:p w14:paraId="40D5F7C8">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14:paraId="259F0B5D">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14:paraId="2EEFA9D8">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14:paraId="6792E1D1">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14:paraId="3A53AE62">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14:paraId="272A17B9">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14:paraId="5A9F2760">
      <w:pPr>
        <w:pStyle w:val="48"/>
        <w:spacing w:before="156" w:after="156" w:line="360" w:lineRule="auto"/>
        <w:jc w:val="center"/>
        <w:rPr>
          <w:rFonts w:ascii="仿宋" w:hAnsi="仿宋"/>
          <w:color w:val="auto"/>
          <w:sz w:val="32"/>
          <w:szCs w:val="32"/>
        </w:rPr>
      </w:pPr>
      <w:r>
        <w:rPr>
          <w:rFonts w:hint="eastAsia" w:ascii="仿宋" w:hAnsi="仿宋"/>
          <w:color w:val="auto"/>
          <w:sz w:val="32"/>
          <w:szCs w:val="32"/>
        </w:rPr>
        <w:t>采购人：</w:t>
      </w:r>
      <w:r>
        <w:rPr>
          <w:rFonts w:hint="eastAsia" w:ascii="仿宋" w:hAnsi="仿宋"/>
          <w:color w:val="auto"/>
          <w:sz w:val="32"/>
          <w:szCs w:val="32"/>
          <w:lang w:eastAsia="zh-CN"/>
        </w:rPr>
        <w:t>杭州市富阳区人力资源和社会保障局</w:t>
      </w:r>
      <w:r>
        <w:rPr>
          <w:rFonts w:hint="eastAsia" w:ascii="仿宋" w:hAnsi="仿宋"/>
          <w:color w:val="auto"/>
          <w:sz w:val="32"/>
          <w:szCs w:val="32"/>
        </w:rPr>
        <w:t>(盖章)</w:t>
      </w:r>
    </w:p>
    <w:p w14:paraId="709DD5B9">
      <w:pPr>
        <w:spacing w:line="500" w:lineRule="exact"/>
        <w:ind w:right="105"/>
        <w:jc w:val="center"/>
        <w:rPr>
          <w:color w:val="000000"/>
        </w:rPr>
      </w:pPr>
      <w:r>
        <w:rPr>
          <w:rFonts w:hint="eastAsia"/>
          <w:sz w:val="32"/>
          <w:szCs w:val="32"/>
        </w:rPr>
        <w:t>采购代理机构：</w:t>
      </w:r>
      <w:r>
        <w:rPr>
          <w:rFonts w:hint="eastAsia"/>
          <w:sz w:val="32"/>
          <w:szCs w:val="32"/>
          <w:lang w:eastAsia="zh-CN"/>
        </w:rPr>
        <w:t>华诚工程咨询集团有限公司</w:t>
      </w:r>
      <w:r>
        <w:rPr>
          <w:rFonts w:hint="eastAsia"/>
          <w:sz w:val="32"/>
          <w:szCs w:val="32"/>
        </w:rPr>
        <w:t>(盖章)</w:t>
      </w:r>
    </w:p>
    <w:p w14:paraId="197D5C77">
      <w:pPr>
        <w:spacing w:before="120"/>
        <w:rPr>
          <w:color w:val="FF0000"/>
          <w:sz w:val="30"/>
          <w:szCs w:val="30"/>
        </w:rPr>
      </w:pPr>
    </w:p>
    <w:p w14:paraId="047EEB09">
      <w:pPr>
        <w:pStyle w:val="48"/>
        <w:spacing w:before="156" w:after="156" w:line="360" w:lineRule="auto"/>
        <w:ind w:left="1900" w:hanging="640"/>
        <w:rPr>
          <w:rFonts w:ascii="仿宋" w:hAnsi="仿宋"/>
          <w:sz w:val="32"/>
          <w:szCs w:val="32"/>
        </w:rPr>
      </w:pPr>
    </w:p>
    <w:p w14:paraId="1D230C48">
      <w:pPr>
        <w:pStyle w:val="48"/>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528056F5">
      <w:pPr>
        <w:pStyle w:val="48"/>
        <w:spacing w:before="156" w:after="156" w:line="360" w:lineRule="auto"/>
        <w:ind w:left="1900" w:hanging="640"/>
        <w:jc w:val="center"/>
        <w:rPr>
          <w:rFonts w:ascii="仿宋" w:hAnsi="仿宋"/>
          <w:sz w:val="32"/>
          <w:szCs w:val="32"/>
          <w:highlight w:val="none"/>
        </w:rPr>
      </w:pPr>
    </w:p>
    <w:p w14:paraId="3B2CA273">
      <w:pPr>
        <w:spacing w:before="120" w:line="480" w:lineRule="exact"/>
        <w:ind w:firstLine="300" w:firstLineChars="100"/>
        <w:rPr>
          <w:sz w:val="30"/>
          <w:szCs w:val="30"/>
          <w:highlight w:val="none"/>
        </w:rPr>
      </w:pPr>
      <w:r>
        <w:rPr>
          <w:rFonts w:hint="eastAsia"/>
          <w:sz w:val="30"/>
          <w:szCs w:val="30"/>
          <w:highlight w:val="none"/>
        </w:rPr>
        <w:t>第一章    招标公告……………………………………… 3</w:t>
      </w:r>
    </w:p>
    <w:p w14:paraId="33AEA23E">
      <w:pPr>
        <w:spacing w:before="120" w:line="480" w:lineRule="exact"/>
        <w:ind w:firstLine="300" w:firstLineChars="100"/>
        <w:rPr>
          <w:rFonts w:hint="eastAsia" w:eastAsia="仿宋"/>
          <w:sz w:val="30"/>
          <w:szCs w:val="30"/>
          <w:highlight w:val="green"/>
          <w:lang w:eastAsia="zh-CN"/>
        </w:rPr>
      </w:pPr>
      <w:r>
        <w:rPr>
          <w:rFonts w:hint="eastAsia"/>
          <w:sz w:val="30"/>
          <w:szCs w:val="30"/>
          <w:highlight w:val="none"/>
        </w:rPr>
        <w:t xml:space="preserve">第二章    投标人须知…………………………………… </w:t>
      </w:r>
      <w:r>
        <w:rPr>
          <w:rFonts w:hint="eastAsia"/>
          <w:sz w:val="30"/>
          <w:szCs w:val="30"/>
          <w:highlight w:val="none"/>
          <w:lang w:eastAsia="zh-CN"/>
        </w:rPr>
        <w:t>9</w:t>
      </w:r>
    </w:p>
    <w:p w14:paraId="1F811C2C">
      <w:pPr>
        <w:spacing w:before="120" w:line="480" w:lineRule="exact"/>
        <w:ind w:firstLine="300" w:firstLineChars="100"/>
        <w:rPr>
          <w:rFonts w:hint="eastAsia" w:eastAsia="仿宋"/>
          <w:color w:val="000000" w:themeColor="text1"/>
          <w:sz w:val="30"/>
          <w:szCs w:val="30"/>
          <w:highlight w:val="none"/>
          <w:lang w:eastAsia="zh-CN"/>
        </w:rPr>
      </w:pPr>
      <w:r>
        <w:rPr>
          <w:rFonts w:hint="eastAsia"/>
          <w:sz w:val="30"/>
          <w:szCs w:val="30"/>
          <w:highlight w:val="none"/>
        </w:rPr>
        <w:t>第三章    评标办法及评分标准…………………</w:t>
      </w:r>
      <w:r>
        <w:rPr>
          <w:rFonts w:hint="eastAsia"/>
          <w:color w:val="000000" w:themeColor="text1"/>
          <w:sz w:val="30"/>
          <w:szCs w:val="30"/>
          <w:highlight w:val="none"/>
        </w:rPr>
        <w:t xml:space="preserve">……… </w:t>
      </w:r>
      <w:r>
        <w:rPr>
          <w:rFonts w:hint="eastAsia"/>
          <w:color w:val="000000" w:themeColor="text1"/>
          <w:sz w:val="30"/>
          <w:szCs w:val="30"/>
          <w:highlight w:val="none"/>
          <w:lang w:eastAsia="zh-CN"/>
        </w:rPr>
        <w:t>40</w:t>
      </w:r>
    </w:p>
    <w:p w14:paraId="42CA2350">
      <w:pPr>
        <w:spacing w:before="120" w:line="480" w:lineRule="exact"/>
        <w:ind w:firstLine="300" w:firstLineChars="100"/>
        <w:rPr>
          <w:rFonts w:hint="eastAsia" w:eastAsia="仿宋"/>
          <w:color w:val="000000" w:themeColor="text1"/>
          <w:sz w:val="30"/>
          <w:szCs w:val="30"/>
          <w:highlight w:val="none"/>
          <w:lang w:eastAsia="zh-CN"/>
        </w:rPr>
      </w:pPr>
      <w:r>
        <w:rPr>
          <w:rFonts w:hint="eastAsia"/>
          <w:color w:val="000000" w:themeColor="text1"/>
          <w:sz w:val="30"/>
          <w:szCs w:val="30"/>
          <w:highlight w:val="none"/>
        </w:rPr>
        <w:t xml:space="preserve">第四章    采购需求……………………………………… </w:t>
      </w:r>
      <w:r>
        <w:rPr>
          <w:rFonts w:hint="eastAsia"/>
          <w:color w:val="000000" w:themeColor="text1"/>
          <w:sz w:val="30"/>
          <w:szCs w:val="30"/>
          <w:highlight w:val="none"/>
          <w:lang w:eastAsia="zh-CN"/>
        </w:rPr>
        <w:t>45</w:t>
      </w:r>
    </w:p>
    <w:p w14:paraId="35699D20">
      <w:pPr>
        <w:spacing w:before="120" w:line="480" w:lineRule="exact"/>
        <w:ind w:firstLine="300" w:firstLineChars="100"/>
        <w:rPr>
          <w:rFonts w:hint="eastAsia" w:eastAsia="仿宋"/>
          <w:color w:val="000000" w:themeColor="text1"/>
          <w:sz w:val="30"/>
          <w:szCs w:val="30"/>
          <w:highlight w:val="none"/>
          <w:lang w:eastAsia="zh-CN"/>
        </w:rPr>
      </w:pPr>
      <w:r>
        <w:rPr>
          <w:rFonts w:hint="eastAsia"/>
          <w:color w:val="000000" w:themeColor="text1"/>
          <w:sz w:val="30"/>
          <w:szCs w:val="30"/>
          <w:highlight w:val="none"/>
        </w:rPr>
        <w:t xml:space="preserve">第五章    杭州市富阳区政府采购合同主要条款……… </w:t>
      </w:r>
      <w:r>
        <w:rPr>
          <w:rFonts w:hint="eastAsia"/>
          <w:color w:val="000000" w:themeColor="text1"/>
          <w:sz w:val="30"/>
          <w:szCs w:val="30"/>
          <w:highlight w:val="none"/>
          <w:lang w:eastAsia="zh-CN"/>
        </w:rPr>
        <w:t>47</w:t>
      </w:r>
    </w:p>
    <w:p w14:paraId="3B6AD16C">
      <w:pPr>
        <w:spacing w:before="120" w:line="480" w:lineRule="exact"/>
        <w:ind w:firstLine="300" w:firstLineChars="100"/>
        <w:rPr>
          <w:rFonts w:hint="eastAsia" w:eastAsia="仿宋"/>
          <w:color w:val="000000" w:themeColor="text1"/>
          <w:sz w:val="30"/>
          <w:szCs w:val="30"/>
          <w:highlight w:val="none"/>
          <w:lang w:eastAsia="zh-CN"/>
        </w:rPr>
      </w:pPr>
      <w:r>
        <w:rPr>
          <w:rFonts w:hint="eastAsia"/>
          <w:color w:val="000000" w:themeColor="text1"/>
          <w:sz w:val="30"/>
          <w:szCs w:val="30"/>
          <w:highlight w:val="none"/>
        </w:rPr>
        <w:t xml:space="preserve">第六章    投标文件格式附件…………………………… </w:t>
      </w:r>
      <w:r>
        <w:rPr>
          <w:rFonts w:hint="eastAsia"/>
          <w:color w:val="000000" w:themeColor="text1"/>
          <w:sz w:val="30"/>
          <w:szCs w:val="30"/>
          <w:highlight w:val="none"/>
          <w:lang w:eastAsia="zh-CN"/>
        </w:rPr>
        <w:t>55</w:t>
      </w:r>
    </w:p>
    <w:p w14:paraId="5A8153A3">
      <w:pPr>
        <w:rPr>
          <w:highlight w:val="none"/>
        </w:rPr>
      </w:pPr>
    </w:p>
    <w:p w14:paraId="7D542C0D">
      <w:pPr>
        <w:pStyle w:val="5"/>
        <w:pageBreakBefore w:val="0"/>
        <w:kinsoku/>
        <w:bidi w:val="0"/>
        <w:spacing w:beforeAutospacing="0" w:afterAutospacing="0" w:line="440" w:lineRule="exact"/>
      </w:pPr>
      <w:r>
        <w:rPr>
          <w:sz w:val="32"/>
          <w:szCs w:val="32"/>
        </w:rPr>
        <w:br w:type="page"/>
      </w:r>
      <w:bookmarkStart w:id="0" w:name="_Toc1382136464"/>
      <w:r>
        <w:rPr>
          <w:rFonts w:hint="eastAsia"/>
        </w:rPr>
        <w:t>第一章  招标公告</w:t>
      </w:r>
      <w:bookmarkEnd w:id="0"/>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1831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28E8227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b/>
                <w:bCs/>
                <w:highlight w:val="none"/>
                <w:lang w:val="en-US" w:eastAsia="zh-CN"/>
              </w:rPr>
              <w:t>项目概况 </w:t>
            </w:r>
            <w:r>
              <w:rPr>
                <w:rFonts w:hint="eastAsia" w:ascii="仿宋" w:hAnsi="仿宋" w:eastAsia="仿宋" w:cs="仿宋"/>
                <w:highlight w:val="none"/>
                <w:lang w:val="en-US" w:eastAsia="zh-CN"/>
              </w:rPr>
              <w:t xml:space="preserve">  </w:t>
            </w:r>
            <w:r>
              <w:rPr>
                <w:rFonts w:hint="eastAsia" w:ascii="仿宋" w:hAnsi="仿宋" w:eastAsia="仿宋" w:cs="仿宋"/>
                <w:highlight w:val="none"/>
              </w:rPr>
              <w:t>                                                 </w:t>
            </w:r>
          </w:p>
          <w:p w14:paraId="35C202D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vertAlign w:val="baseline"/>
                <w:lang w:val="en-US" w:eastAsia="zh-CN"/>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cs="仿宋"/>
                <w:highlight w:val="none"/>
                <w:lang w:val="en-US" w:eastAsia="zh-CN"/>
              </w:rPr>
              <w:t>第九届中国杭州大学生创业大赛暨2025全球青年创业者武林大会武汉赛区活动服务项目</w:t>
            </w:r>
            <w:r>
              <w:rPr>
                <w:rFonts w:hint="eastAsia" w:ascii="仿宋" w:hAnsi="仿宋" w:eastAsia="仿宋" w:cs="仿宋"/>
                <w:highlight w:val="none"/>
              </w:rPr>
              <w:t>的潜在投标人应在政采云平台（https://www.zcygov.cn/）获取（下载）招标文件，并于</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9:00</w:t>
            </w:r>
            <w:r>
              <w:rPr>
                <w:rFonts w:hint="eastAsia" w:ascii="仿宋" w:hAnsi="仿宋" w:eastAsia="仿宋" w:cs="仿宋"/>
                <w:highlight w:val="none"/>
                <w:u w:val="single"/>
              </w:rPr>
              <w:t>（</w:t>
            </w:r>
            <w:r>
              <w:rPr>
                <w:rFonts w:hint="eastAsia" w:ascii="仿宋" w:hAnsi="仿宋" w:eastAsia="仿宋" w:cs="仿宋"/>
                <w:highlight w:val="none"/>
              </w:rPr>
              <w:t>北京时间）前递交（上传）投标文件。</w:t>
            </w:r>
          </w:p>
        </w:tc>
      </w:tr>
    </w:tbl>
    <w:p w14:paraId="4914281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w:t>
      </w:r>
      <w:r>
        <w:rPr>
          <w:rFonts w:hint="eastAsia" w:ascii="仿宋" w:hAnsi="仿宋" w:eastAsia="仿宋" w:cs="仿宋"/>
          <w:b/>
          <w:bCs/>
          <w:highlight w:val="none"/>
          <w:lang w:val="en-US" w:eastAsia="zh-CN"/>
        </w:rPr>
        <w:t xml:space="preserve">一、项目基本情况   </w:t>
      </w:r>
      <w:r>
        <w:rPr>
          <w:rFonts w:hint="eastAsia" w:ascii="仿宋" w:hAnsi="仿宋" w:eastAsia="仿宋" w:cs="仿宋"/>
          <w:highlight w:val="none"/>
          <w:lang w:val="en-US" w:eastAsia="zh-CN"/>
        </w:rPr>
        <w:t>     </w:t>
      </w:r>
      <w:r>
        <w:rPr>
          <w:rFonts w:hint="eastAsia" w:ascii="仿宋" w:hAnsi="仿宋" w:eastAsia="仿宋" w:cs="仿宋"/>
          <w:highlight w:val="none"/>
        </w:rPr>
        <w:t xml:space="preserve">                                    </w:t>
      </w:r>
    </w:p>
    <w:p w14:paraId="3814B08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项目编号：HCCGFY2025-006</w:t>
      </w:r>
    </w:p>
    <w:p w14:paraId="34D57E1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cs="仿宋"/>
          <w:color w:val="auto"/>
          <w:highlight w:val="none"/>
          <w:lang w:eastAsia="zh-CN"/>
        </w:rPr>
        <w:t>：第九届中国杭州大学生创业大赛暨2025全球青年创业者武林大会武汉赛区活动服务项目</w:t>
      </w:r>
    </w:p>
    <w:p w14:paraId="3AF9D04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cyan"/>
          <w:lang w:eastAsia="zh-CN"/>
        </w:rPr>
      </w:pPr>
      <w:r>
        <w:rPr>
          <w:rFonts w:hint="eastAsia" w:cs="仿宋"/>
          <w:color w:val="auto"/>
          <w:highlight w:val="none"/>
          <w:lang w:eastAsia="zh-CN"/>
        </w:rPr>
        <w:t>采购方式：公开招标</w:t>
      </w:r>
    </w:p>
    <w:p w14:paraId="3B58814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预算金额（元）：</w:t>
      </w:r>
      <w:r>
        <w:rPr>
          <w:rFonts w:hint="eastAsia" w:cs="仿宋"/>
          <w:color w:val="auto"/>
          <w:lang w:val="en-US" w:eastAsia="zh-CN"/>
        </w:rPr>
        <w:t>700000</w:t>
      </w:r>
      <w:r>
        <w:rPr>
          <w:rFonts w:hint="eastAsia" w:ascii="仿宋" w:hAnsi="仿宋" w:eastAsia="仿宋" w:cs="仿宋"/>
          <w:color w:val="auto"/>
        </w:rPr>
        <w:t> </w:t>
      </w:r>
    </w:p>
    <w:p w14:paraId="55CAA02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最高限价（元）：</w:t>
      </w:r>
      <w:r>
        <w:rPr>
          <w:rFonts w:hint="eastAsia" w:cs="仿宋"/>
          <w:color w:val="auto"/>
          <w:lang w:val="en-US" w:eastAsia="zh-CN"/>
        </w:rPr>
        <w:t>700000</w:t>
      </w:r>
    </w:p>
    <w:p w14:paraId="3542982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rPr>
        <w:t>采购需求：根据《杭州市人民政府办公厅关于举办第</w:t>
      </w:r>
      <w:r>
        <w:rPr>
          <w:rFonts w:hint="eastAsia" w:ascii="仿宋" w:hAnsi="仿宋" w:eastAsia="仿宋" w:cs="仿宋"/>
          <w:color w:val="auto"/>
          <w:lang w:eastAsia="zh-CN"/>
        </w:rPr>
        <w:t>九</w:t>
      </w:r>
      <w:r>
        <w:rPr>
          <w:rFonts w:hint="eastAsia" w:ascii="仿宋" w:hAnsi="仿宋" w:eastAsia="仿宋" w:cs="仿宋"/>
          <w:color w:val="auto"/>
        </w:rPr>
        <w:t>届中国杭州大学生创业大赛</w:t>
      </w:r>
      <w:r>
        <w:rPr>
          <w:rFonts w:hint="eastAsia" w:ascii="仿宋" w:hAnsi="仿宋" w:eastAsia="仿宋" w:cs="仿宋"/>
          <w:color w:val="auto"/>
          <w:lang w:eastAsia="zh-CN"/>
        </w:rPr>
        <w:t>暨</w:t>
      </w:r>
      <w:r>
        <w:rPr>
          <w:rFonts w:hint="eastAsia" w:ascii="仿宋" w:hAnsi="仿宋" w:eastAsia="仿宋" w:cs="仿宋"/>
          <w:color w:val="auto"/>
          <w:lang w:val="en-US" w:eastAsia="zh-CN"/>
        </w:rPr>
        <w:t>2025全球青年创业者武林大会</w:t>
      </w:r>
      <w:r>
        <w:rPr>
          <w:rFonts w:hint="eastAsia" w:ascii="仿宋" w:hAnsi="仿宋" w:eastAsia="仿宋" w:cs="仿宋"/>
          <w:color w:val="auto"/>
        </w:rPr>
        <w:t>的通知》，我区已获批</w:t>
      </w:r>
      <w:r>
        <w:rPr>
          <w:rFonts w:hint="eastAsia" w:ascii="仿宋" w:hAnsi="仿宋" w:eastAsia="仿宋" w:cs="仿宋"/>
          <w:color w:val="auto"/>
          <w:lang w:eastAsia="zh-CN"/>
        </w:rPr>
        <w:t>承</w:t>
      </w:r>
      <w:r>
        <w:rPr>
          <w:rFonts w:hint="eastAsia" w:ascii="仿宋" w:hAnsi="仿宋" w:eastAsia="仿宋" w:cs="仿宋"/>
          <w:color w:val="auto"/>
        </w:rPr>
        <w:t>办第</w:t>
      </w:r>
      <w:r>
        <w:rPr>
          <w:rFonts w:hint="eastAsia" w:ascii="仿宋" w:hAnsi="仿宋" w:eastAsia="仿宋" w:cs="仿宋"/>
          <w:color w:val="auto"/>
          <w:lang w:eastAsia="zh-CN"/>
        </w:rPr>
        <w:t>九</w:t>
      </w:r>
      <w:r>
        <w:rPr>
          <w:rFonts w:hint="eastAsia" w:ascii="仿宋" w:hAnsi="仿宋" w:eastAsia="仿宋" w:cs="仿宋"/>
          <w:color w:val="auto"/>
        </w:rPr>
        <w:t>届中国杭州大学生创业大赛</w:t>
      </w:r>
      <w:r>
        <w:rPr>
          <w:rFonts w:hint="eastAsia" w:ascii="仿宋" w:hAnsi="仿宋" w:eastAsia="仿宋" w:cs="仿宋"/>
          <w:color w:val="auto"/>
          <w:lang w:eastAsia="zh-CN"/>
        </w:rPr>
        <w:t>武汉赛区</w:t>
      </w:r>
      <w:r>
        <w:rPr>
          <w:rFonts w:hint="eastAsia" w:ascii="仿宋" w:hAnsi="仿宋" w:eastAsia="仿宋" w:cs="仿宋"/>
          <w:color w:val="auto"/>
        </w:rPr>
        <w:t>活动。根据要求，负责做好第</w:t>
      </w:r>
      <w:r>
        <w:rPr>
          <w:rFonts w:hint="eastAsia" w:ascii="仿宋" w:hAnsi="仿宋" w:eastAsia="仿宋" w:cs="仿宋"/>
          <w:color w:val="auto"/>
          <w:lang w:eastAsia="zh-CN"/>
        </w:rPr>
        <w:t>九</w:t>
      </w:r>
      <w:r>
        <w:rPr>
          <w:rFonts w:hint="eastAsia" w:ascii="仿宋" w:hAnsi="仿宋" w:eastAsia="仿宋" w:cs="仿宋"/>
          <w:color w:val="auto"/>
        </w:rPr>
        <w:t>届中国杭州大学生创业大赛</w:t>
      </w:r>
      <w:r>
        <w:rPr>
          <w:rFonts w:hint="eastAsia" w:ascii="仿宋" w:hAnsi="仿宋" w:eastAsia="仿宋" w:cs="仿宋"/>
          <w:color w:val="auto"/>
          <w:lang w:eastAsia="zh-CN"/>
        </w:rPr>
        <w:t>武汉赛区</w:t>
      </w:r>
      <w:r>
        <w:rPr>
          <w:rFonts w:hint="eastAsia" w:ascii="仿宋" w:hAnsi="仿宋" w:eastAsia="仿宋" w:cs="仿宋"/>
          <w:color w:val="auto"/>
        </w:rPr>
        <w:t>活动相关服务工作，包括策划、会场执行、接待、物料筹备、宣传推广、培训，组织相关导师进行创新创业辅导、评审等。</w:t>
      </w:r>
      <w:r>
        <w:rPr>
          <w:rFonts w:hint="eastAsia" w:cs="仿宋"/>
          <w:color w:val="auto"/>
          <w:lang w:eastAsia="zh-CN"/>
        </w:rPr>
        <w:t>（</w:t>
      </w:r>
      <w:r>
        <w:rPr>
          <w:rFonts w:hint="eastAsia" w:cs="仿宋"/>
          <w:color w:val="auto"/>
          <w:lang w:val="en-US" w:eastAsia="zh-CN"/>
        </w:rPr>
        <w:t>详见采购需求</w:t>
      </w:r>
      <w:r>
        <w:rPr>
          <w:rFonts w:hint="eastAsia" w:cs="仿宋"/>
          <w:color w:val="auto"/>
          <w:lang w:eastAsia="zh-CN"/>
        </w:rPr>
        <w:t>）</w:t>
      </w:r>
    </w:p>
    <w:p w14:paraId="69D4953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标项名称: 第九届中国杭州大学生创业大赛暨2025全球青年创业者武林大会武汉赛区活动服务项目 </w:t>
      </w:r>
    </w:p>
    <w:p w14:paraId="35C80E0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数量:  </w:t>
      </w:r>
      <w:r>
        <w:rPr>
          <w:rFonts w:hint="eastAsia" w:cs="仿宋"/>
          <w:color w:val="auto"/>
          <w:lang w:val="en-US" w:eastAsia="zh-CN"/>
        </w:rPr>
        <w:t>1</w:t>
      </w:r>
    </w:p>
    <w:p w14:paraId="4314AB1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预算金额（元）: </w:t>
      </w:r>
      <w:r>
        <w:rPr>
          <w:rFonts w:hint="eastAsia" w:cs="仿宋"/>
          <w:color w:val="auto"/>
          <w:lang w:val="en-US" w:eastAsia="zh-CN"/>
        </w:rPr>
        <w:t>700000</w:t>
      </w:r>
    </w:p>
    <w:p w14:paraId="49BBC92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简要规格描述或项目基本概况介绍、用途：根据《杭州市人民政府办公厅关于举办第</w:t>
      </w:r>
      <w:r>
        <w:rPr>
          <w:rFonts w:hint="eastAsia" w:ascii="仿宋" w:hAnsi="仿宋" w:eastAsia="仿宋" w:cs="仿宋"/>
          <w:color w:val="auto"/>
          <w:lang w:eastAsia="zh-CN"/>
        </w:rPr>
        <w:t>九</w:t>
      </w:r>
      <w:r>
        <w:rPr>
          <w:rFonts w:hint="eastAsia" w:ascii="仿宋" w:hAnsi="仿宋" w:eastAsia="仿宋" w:cs="仿宋"/>
          <w:color w:val="auto"/>
        </w:rPr>
        <w:t>届中国杭州大学生创业大赛</w:t>
      </w:r>
      <w:r>
        <w:rPr>
          <w:rFonts w:hint="eastAsia" w:ascii="仿宋" w:hAnsi="仿宋" w:eastAsia="仿宋" w:cs="仿宋"/>
          <w:color w:val="auto"/>
          <w:lang w:eastAsia="zh-CN"/>
        </w:rPr>
        <w:t>暨</w:t>
      </w:r>
      <w:r>
        <w:rPr>
          <w:rFonts w:hint="eastAsia" w:ascii="仿宋" w:hAnsi="仿宋" w:eastAsia="仿宋" w:cs="仿宋"/>
          <w:color w:val="auto"/>
          <w:lang w:val="en-US" w:eastAsia="zh-CN"/>
        </w:rPr>
        <w:t>2025全球青年创业者武林大会</w:t>
      </w:r>
      <w:r>
        <w:rPr>
          <w:rFonts w:hint="eastAsia" w:ascii="仿宋" w:hAnsi="仿宋" w:eastAsia="仿宋" w:cs="仿宋"/>
          <w:color w:val="auto"/>
        </w:rPr>
        <w:t>的通知》，我区已获批</w:t>
      </w:r>
      <w:r>
        <w:rPr>
          <w:rFonts w:hint="eastAsia" w:ascii="仿宋" w:hAnsi="仿宋" w:eastAsia="仿宋" w:cs="仿宋"/>
          <w:color w:val="auto"/>
          <w:lang w:eastAsia="zh-CN"/>
        </w:rPr>
        <w:t>承</w:t>
      </w:r>
      <w:r>
        <w:rPr>
          <w:rFonts w:hint="eastAsia" w:ascii="仿宋" w:hAnsi="仿宋" w:eastAsia="仿宋" w:cs="仿宋"/>
          <w:color w:val="auto"/>
        </w:rPr>
        <w:t>办第</w:t>
      </w:r>
      <w:r>
        <w:rPr>
          <w:rFonts w:hint="eastAsia" w:ascii="仿宋" w:hAnsi="仿宋" w:eastAsia="仿宋" w:cs="仿宋"/>
          <w:color w:val="auto"/>
          <w:lang w:eastAsia="zh-CN"/>
        </w:rPr>
        <w:t>九</w:t>
      </w:r>
      <w:r>
        <w:rPr>
          <w:rFonts w:hint="eastAsia" w:ascii="仿宋" w:hAnsi="仿宋" w:eastAsia="仿宋" w:cs="仿宋"/>
          <w:color w:val="auto"/>
        </w:rPr>
        <w:t>届中国杭州大学生创业大赛</w:t>
      </w:r>
      <w:r>
        <w:rPr>
          <w:rFonts w:hint="eastAsia" w:ascii="仿宋" w:hAnsi="仿宋" w:eastAsia="仿宋" w:cs="仿宋"/>
          <w:color w:val="auto"/>
          <w:lang w:eastAsia="zh-CN"/>
        </w:rPr>
        <w:t>武汉赛区</w:t>
      </w:r>
      <w:r>
        <w:rPr>
          <w:rFonts w:hint="eastAsia" w:ascii="仿宋" w:hAnsi="仿宋" w:eastAsia="仿宋" w:cs="仿宋"/>
          <w:color w:val="auto"/>
        </w:rPr>
        <w:t>活动。根据要求，负责做好第</w:t>
      </w:r>
      <w:r>
        <w:rPr>
          <w:rFonts w:hint="eastAsia" w:ascii="仿宋" w:hAnsi="仿宋" w:eastAsia="仿宋" w:cs="仿宋"/>
          <w:color w:val="auto"/>
          <w:lang w:eastAsia="zh-CN"/>
        </w:rPr>
        <w:t>九</w:t>
      </w:r>
      <w:r>
        <w:rPr>
          <w:rFonts w:hint="eastAsia" w:ascii="仿宋" w:hAnsi="仿宋" w:eastAsia="仿宋" w:cs="仿宋"/>
          <w:color w:val="auto"/>
        </w:rPr>
        <w:t>届中国杭州大学生创业大赛</w:t>
      </w:r>
      <w:r>
        <w:rPr>
          <w:rFonts w:hint="eastAsia" w:ascii="仿宋" w:hAnsi="仿宋" w:eastAsia="仿宋" w:cs="仿宋"/>
          <w:color w:val="auto"/>
          <w:lang w:eastAsia="zh-CN"/>
        </w:rPr>
        <w:t>武汉赛区</w:t>
      </w:r>
      <w:r>
        <w:rPr>
          <w:rFonts w:hint="eastAsia" w:ascii="仿宋" w:hAnsi="仿宋" w:eastAsia="仿宋" w:cs="仿宋"/>
          <w:color w:val="auto"/>
        </w:rPr>
        <w:t>活动相关服务工作，包括策划、会场执行、接待、物料筹备、宣传推广、培训，组织相关导师进行创新创业辅导、评审等。</w:t>
      </w:r>
      <w:r>
        <w:rPr>
          <w:rFonts w:hint="eastAsia" w:cs="仿宋"/>
          <w:color w:val="auto"/>
          <w:lang w:eastAsia="zh-CN"/>
        </w:rPr>
        <w:t>（</w:t>
      </w:r>
      <w:r>
        <w:rPr>
          <w:rFonts w:hint="eastAsia" w:cs="仿宋"/>
          <w:color w:val="auto"/>
          <w:lang w:val="en-US" w:eastAsia="zh-CN"/>
        </w:rPr>
        <w:t>详见采购需求</w:t>
      </w:r>
      <w:r>
        <w:rPr>
          <w:rFonts w:hint="eastAsia" w:cs="仿宋"/>
          <w:color w:val="auto"/>
          <w:lang w:eastAsia="zh-CN"/>
        </w:rPr>
        <w:t>）</w:t>
      </w:r>
    </w:p>
    <w:p w14:paraId="3B5F864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备注：</w:t>
      </w:r>
      <w:r>
        <w:rPr>
          <w:rFonts w:hint="eastAsia" w:cs="仿宋"/>
          <w:color w:val="auto"/>
          <w:lang w:val="en-US" w:eastAsia="zh-CN"/>
        </w:rPr>
        <w:t>/</w:t>
      </w:r>
      <w:r>
        <w:rPr>
          <w:rFonts w:hint="eastAsia" w:ascii="仿宋" w:hAnsi="仿宋" w:eastAsia="仿宋" w:cs="仿宋"/>
          <w:color w:val="auto"/>
        </w:rPr>
        <w:t> </w:t>
      </w:r>
    </w:p>
    <w:p w14:paraId="2F3EF5D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rPr>
        <w:t>合同履约期限：自合同签订之日起至整个项目服务完成结束止</w:t>
      </w:r>
      <w:r>
        <w:rPr>
          <w:rFonts w:hint="eastAsia" w:cs="仿宋"/>
          <w:color w:val="auto"/>
          <w:lang w:eastAsia="zh-CN"/>
        </w:rPr>
        <w:t>。</w:t>
      </w:r>
    </w:p>
    <w:p w14:paraId="027F664B">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p>
    <w:p w14:paraId="08FACCF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二、申请人的资格要求：</w:t>
      </w:r>
    </w:p>
    <w:p w14:paraId="3501F65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cs="仿宋"/>
          <w:color w:val="auto"/>
          <w:szCs w:val="24"/>
          <w:highlight w:val="none"/>
        </w:rPr>
      </w:pPr>
      <w:r>
        <w:rPr>
          <w:rFonts w:hint="eastAsia" w:cs="仿宋"/>
          <w:szCs w:val="24"/>
          <w:highlight w:val="none"/>
          <w:lang w:val="en-US" w:eastAsia="zh-CN"/>
        </w:rPr>
        <w:t>1.</w:t>
      </w:r>
      <w:r>
        <w:rPr>
          <w:rFonts w:hint="eastAsia" w:ascii="仿宋" w:hAnsi="仿宋" w:cs="仿宋"/>
          <w:color w:val="auto"/>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1441D00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ascii="仿宋" w:hAnsi="仿宋" w:eastAsia="仿宋" w:cs="仿宋"/>
          <w:b/>
          <w:bCs/>
          <w:color w:val="auto"/>
          <w:highlight w:val="none"/>
        </w:rPr>
        <w:t>（否）</w:t>
      </w:r>
      <w:r>
        <w:rPr>
          <w:rFonts w:hint="eastAsia" w:ascii="仿宋" w:hAnsi="仿宋" w:eastAsia="仿宋" w:cs="仿宋"/>
          <w:color w:val="auto"/>
          <w:highlight w:val="none"/>
        </w:rPr>
        <w:t>接受联合体投标。</w:t>
      </w:r>
    </w:p>
    <w:p w14:paraId="2EEEE33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cs="仿宋"/>
          <w:highlight w:val="none"/>
          <w:lang w:val="en-US" w:eastAsia="zh-CN"/>
        </w:rPr>
        <w:t>3.</w:t>
      </w:r>
      <w:r>
        <w:rPr>
          <w:rFonts w:hint="eastAsia" w:ascii="仿宋" w:hAnsi="仿宋" w:eastAsia="仿宋" w:cs="仿宋"/>
          <w:highlight w:val="none"/>
        </w:rPr>
        <w:t>落实政府采购政策需满足的资格要求：</w:t>
      </w:r>
    </w:p>
    <w:p w14:paraId="488E1F2C">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无；</w:t>
      </w:r>
    </w:p>
    <w:p w14:paraId="17C1E09A">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专门面向中小企业</w:t>
      </w:r>
    </w:p>
    <w:p w14:paraId="6E2A10D4">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货物全部由符合政策要求的中小企业制造，提供中小企业声明函；</w:t>
      </w:r>
    </w:p>
    <w:p w14:paraId="01B623FF">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货物全部由符合政策要求的小微企业制造，提供中小企业声明函；</w:t>
      </w:r>
    </w:p>
    <w:p w14:paraId="5332CA56">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服务全部由符合政策要求的中小企业承接，提供中小企业声明函；</w:t>
      </w:r>
    </w:p>
    <w:p w14:paraId="6E711EA8">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服务全部由符合政策要求的小微企业承接，提供中小企业声明函；</w:t>
      </w:r>
    </w:p>
    <w:p w14:paraId="3DC33039">
      <w:pPr>
        <w:spacing w:before="156"/>
        <w:ind w:firstLine="482" w:firstLineChars="200"/>
        <w:rPr>
          <w:rFonts w:hint="eastAsia" w:ascii="仿宋" w:hAnsi="仿宋" w:eastAsia="仿宋" w:cs="仿宋"/>
          <w:color w:val="auto"/>
          <w:sz w:val="24"/>
          <w:highlight w:val="none"/>
          <w:u w:val="none"/>
        </w:rPr>
      </w:pPr>
      <w:r>
        <w:rPr>
          <w:rFonts w:hint="eastAsia" w:ascii="仿宋" w:hAnsi="仿宋" w:eastAsia="仿宋" w:cs="仿宋"/>
          <w:b/>
          <w:bCs/>
          <w:color w:val="auto"/>
          <w:sz w:val="24"/>
          <w:highlight w:val="none"/>
          <w:u w:val="none"/>
        </w:rPr>
        <w:sym w:font="Wingdings" w:char="00A8"/>
      </w:r>
      <w:r>
        <w:rPr>
          <w:rFonts w:hint="eastAsia" w:ascii="仿宋" w:hAnsi="仿宋" w:eastAsia="仿宋" w:cs="仿宋"/>
          <w:b/>
          <w:bCs/>
          <w:color w:val="auto"/>
          <w:sz w:val="24"/>
          <w:highlight w:val="none"/>
          <w:u w:val="none"/>
        </w:rPr>
        <w:t>面向中小企业预留采购份额</w:t>
      </w:r>
    </w:p>
    <w:p w14:paraId="41572C62">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w:t>
      </w:r>
      <w:r>
        <w:rPr>
          <w:rFonts w:hint="eastAsia" w:cs="仿宋"/>
          <w:color w:val="auto"/>
          <w:sz w:val="24"/>
          <w:highlight w:val="none"/>
          <w:u w:val="none"/>
          <w:lang w:val="en-US" w:eastAsia="zh-CN"/>
        </w:rPr>
        <w:t>其中</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%;如果供应商本身提供所有标的均由中小企业制造、承建或承接，</w:t>
      </w:r>
      <w:r>
        <w:rPr>
          <w:rFonts w:hint="eastAsia" w:ascii="仿宋" w:hAnsi="仿宋" w:cs="仿宋"/>
          <w:color w:val="auto"/>
          <w:szCs w:val="24"/>
          <w:highlight w:val="none"/>
          <w:lang w:eastAsia="zh-CN"/>
        </w:rPr>
        <w:t>并相应达到了前述比例要求，</w:t>
      </w:r>
      <w:r>
        <w:rPr>
          <w:rFonts w:hint="eastAsia" w:ascii="仿宋" w:hAnsi="仿宋" w:eastAsia="仿宋" w:cs="仿宋"/>
          <w:color w:val="auto"/>
          <w:sz w:val="24"/>
          <w:highlight w:val="none"/>
          <w:u w:val="none"/>
        </w:rPr>
        <w:t>视同符合了资格条件，无需再与其他中小企业组成联合体参加政府采购活动，无需提供联合协议；</w:t>
      </w:r>
    </w:p>
    <w:p w14:paraId="1D8E6C89">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 ，</w:t>
      </w:r>
      <w:r>
        <w:rPr>
          <w:rFonts w:hint="eastAsia" w:cs="仿宋"/>
          <w:color w:val="auto"/>
          <w:sz w:val="24"/>
          <w:highlight w:val="none"/>
          <w:u w:val="none"/>
          <w:lang w:val="en-US" w:eastAsia="zh-CN"/>
        </w:rPr>
        <w:t>其中</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;如果供应商本身提供所有标的均由中小企业制造、承建或承接，</w:t>
      </w:r>
      <w:r>
        <w:rPr>
          <w:rFonts w:hint="eastAsia" w:ascii="仿宋" w:hAnsi="仿宋" w:cs="仿宋"/>
          <w:color w:val="auto"/>
          <w:szCs w:val="24"/>
          <w:highlight w:val="none"/>
          <w:lang w:eastAsia="zh-CN"/>
        </w:rPr>
        <w:t>并相应达到了前述比例要求</w:t>
      </w:r>
      <w:r>
        <w:rPr>
          <w:rFonts w:hint="eastAsia" w:cs="仿宋"/>
          <w:color w:val="auto"/>
          <w:szCs w:val="24"/>
          <w:highlight w:val="none"/>
          <w:lang w:eastAsia="zh-CN"/>
        </w:rPr>
        <w:t>，</w:t>
      </w:r>
      <w:r>
        <w:rPr>
          <w:rFonts w:hint="eastAsia" w:ascii="仿宋" w:hAnsi="仿宋" w:eastAsia="仿宋" w:cs="仿宋"/>
          <w:color w:val="auto"/>
          <w:sz w:val="24"/>
          <w:highlight w:val="none"/>
          <w:u w:val="none"/>
        </w:rPr>
        <w:t>视同符合了资格条件，无需再向中小企业分包，无需提供分包意向协议；</w:t>
      </w:r>
    </w:p>
    <w:p w14:paraId="2073AD8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cs="仿宋"/>
          <w:highlight w:val="none"/>
          <w:lang w:val="en-US" w:eastAsia="zh-CN"/>
        </w:rPr>
        <w:t>4</w:t>
      </w:r>
      <w:r>
        <w:rPr>
          <w:rFonts w:hint="eastAsia" w:ascii="仿宋" w:hAnsi="仿宋" w:eastAsia="仿宋" w:cs="仿宋"/>
          <w:highlight w:val="none"/>
        </w:rPr>
        <w:t>.本项目的特定资格要求：无 </w:t>
      </w:r>
    </w:p>
    <w:p w14:paraId="5461AD9F">
      <w:pPr>
        <w:spacing w:before="156"/>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181BF5EB">
      <w:pPr>
        <w:spacing w:before="156"/>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6.供应商为其他组织（即不是自然人、法人）的，提供具有独立承担民事责任能力的证明材料或政策依据。</w:t>
      </w:r>
    </w:p>
    <w:p w14:paraId="25351A9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三、获取招标文件 </w:t>
      </w:r>
    </w:p>
    <w:p w14:paraId="1ECEB06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cs="仿宋"/>
          <w:highlight w:val="none"/>
          <w:lang w:val="en-US" w:eastAsia="zh-CN"/>
        </w:rPr>
        <w:t xml:space="preserve"> </w:t>
      </w:r>
      <w:r>
        <w:rPr>
          <w:rFonts w:hint="eastAsia" w:ascii="仿宋" w:hAnsi="仿宋" w:eastAsia="仿宋" w:cs="仿宋"/>
          <w:highlight w:val="none"/>
        </w:rPr>
        <w:t>  </w:t>
      </w:r>
      <w:r>
        <w:rPr>
          <w:rFonts w:hint="eastAsia" w:cs="仿宋"/>
          <w:highlight w:val="none"/>
          <w:lang w:val="en-US" w:eastAsia="zh-CN"/>
        </w:rPr>
        <w:t>1.</w:t>
      </w:r>
      <w:r>
        <w:rPr>
          <w:rFonts w:hint="eastAsia" w:ascii="仿宋" w:hAnsi="仿宋" w:eastAsia="仿宋" w:cs="仿宋"/>
          <w:highlight w:val="none"/>
        </w:rPr>
        <w:t>时间：/</w:t>
      </w:r>
      <w:r>
        <w:rPr>
          <w:rFonts w:hint="eastAsia" w:ascii="仿宋" w:hAnsi="仿宋" w:eastAsia="仿宋" w:cs="仿宋"/>
          <w:color w:val="auto"/>
          <w:highlight w:val="none"/>
          <w:u w:val="single"/>
        </w:rPr>
        <w:t>至</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ascii="仿宋" w:hAnsi="仿宋" w:eastAsia="仿宋" w:cs="仿宋"/>
          <w:color w:val="auto"/>
          <w:highlight w:val="none"/>
        </w:rPr>
        <w:t> ，</w:t>
      </w:r>
      <w:r>
        <w:rPr>
          <w:rFonts w:hint="eastAsia" w:ascii="仿宋" w:hAnsi="仿宋" w:eastAsia="仿宋" w:cs="仿宋"/>
          <w:highlight w:val="none"/>
        </w:rPr>
        <w:t>每天上午00:00至12:00 ，下午12:00至23:59（北京时间，线上获取法定节假日均可，线下获取文件法定节假日除外）</w:t>
      </w:r>
    </w:p>
    <w:p w14:paraId="6DFF3318">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cs="仿宋"/>
          <w:highlight w:val="none"/>
          <w:lang w:val="en-US" w:eastAsia="zh-CN"/>
        </w:rPr>
        <w:t>2.</w:t>
      </w:r>
      <w:r>
        <w:rPr>
          <w:rFonts w:hint="eastAsia" w:ascii="仿宋" w:hAnsi="仿宋" w:eastAsia="仿宋" w:cs="仿宋"/>
          <w:highlight w:val="none"/>
        </w:rPr>
        <w:t>地点（网址）：政采云平台（https://www.zcygov.cn/） </w:t>
      </w:r>
    </w:p>
    <w:p w14:paraId="5559710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highlight w:val="none"/>
        </w:rPr>
        <w:t xml:space="preserve">    </w:t>
      </w:r>
      <w:r>
        <w:rPr>
          <w:rFonts w:hint="eastAsia" w:cs="仿宋"/>
          <w:highlight w:val="none"/>
          <w:lang w:val="en-US" w:eastAsia="zh-CN"/>
        </w:rPr>
        <w:t>3</w:t>
      </w:r>
      <w:r>
        <w:rPr>
          <w:rFonts w:hint="eastAsia" w:cs="仿宋"/>
          <w:color w:val="auto"/>
          <w:highlight w:val="none"/>
          <w:lang w:val="en-US" w:eastAsia="zh-CN"/>
        </w:rPr>
        <w:t>.</w:t>
      </w:r>
      <w:r>
        <w:rPr>
          <w:rFonts w:hint="eastAsia" w:ascii="仿宋" w:hAnsi="仿宋" w:eastAsia="仿宋" w:cs="仿宋"/>
          <w:color w:val="auto"/>
          <w:highlight w:val="none"/>
        </w:rPr>
        <w:t>方式：供应商登录政采云平台https://www.zcygov.cn/在线申请获取采购文件（进入“项目采购”应用，在获取采购文件菜单中选择项目，申请获取采购文件） </w:t>
      </w:r>
    </w:p>
    <w:p w14:paraId="5C5AFFF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售价（元）：0 </w:t>
      </w:r>
    </w:p>
    <w:p w14:paraId="55ED9C6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5</w:t>
      </w:r>
      <w:r>
        <w:rPr>
          <w:rFonts w:hint="eastAsia" w:cs="仿宋"/>
          <w:b w:val="0"/>
          <w:bCs w:val="0"/>
          <w:color w:val="auto"/>
          <w:highlight w:val="none"/>
          <w:lang w:val="en-US" w:eastAsia="zh-CN"/>
        </w:rPr>
        <w:t>.</w:t>
      </w:r>
      <w:r>
        <w:rPr>
          <w:rFonts w:hint="eastAsia" w:ascii="仿宋" w:hAnsi="仿宋" w:eastAsia="仿宋" w:cs="仿宋"/>
          <w:b w:val="0"/>
          <w:bCs w:val="0"/>
          <w:color w:val="auto"/>
          <w:highlight w:val="none"/>
          <w:lang w:val="en-US" w:eastAsia="zh-CN"/>
        </w:rPr>
        <w:t>供应商获取招标文件时须提交的文件资料：无；</w:t>
      </w:r>
    </w:p>
    <w:p w14:paraId="0B8E297A">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p>
    <w:p w14:paraId="742E434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四、提交投标文件截止时间、开标时间和地点</w:t>
      </w:r>
    </w:p>
    <w:p w14:paraId="6DFC018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 xml:space="preserve">  1.</w:t>
      </w: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u w:val="single"/>
        </w:rPr>
        <w:t>：</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9时00分00秒</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w:t>
      </w:r>
    </w:p>
    <w:p w14:paraId="0FCBAB7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2.</w:t>
      </w:r>
      <w:r>
        <w:rPr>
          <w:rFonts w:hint="eastAsia" w:ascii="仿宋" w:hAnsi="仿宋" w:eastAsia="仿宋" w:cs="仿宋"/>
          <w:color w:val="auto"/>
          <w:highlight w:val="none"/>
        </w:rPr>
        <w:t>投标地点（网址）：政采云平台（https://www.zcygov.cn/），本项目采用全流程电子化交易，无须参加现场开标会（需现场演示除外）。 </w:t>
      </w:r>
    </w:p>
    <w:p w14:paraId="7C5D6364">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3.</w:t>
      </w:r>
      <w:r>
        <w:rPr>
          <w:rFonts w:hint="eastAsia" w:ascii="仿宋" w:hAnsi="仿宋" w:eastAsia="仿宋" w:cs="仿宋"/>
          <w:color w:val="auto"/>
          <w:highlight w:val="none"/>
        </w:rPr>
        <w:t>开标时间：</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9时00分00秒</w:t>
      </w:r>
      <w:r>
        <w:rPr>
          <w:rFonts w:hint="eastAsia" w:ascii="仿宋" w:hAnsi="仿宋" w:eastAsia="仿宋" w:cs="仿宋"/>
          <w:color w:val="auto"/>
          <w:highlight w:val="none"/>
          <w:u w:val="single"/>
        </w:rPr>
        <w:t>（北京时间）</w:t>
      </w:r>
    </w:p>
    <w:p w14:paraId="3ACFE1C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4.</w:t>
      </w:r>
      <w:r>
        <w:rPr>
          <w:rFonts w:hint="eastAsia" w:ascii="仿宋" w:hAnsi="仿宋" w:eastAsia="仿宋" w:cs="仿宋"/>
          <w:color w:val="auto"/>
          <w:highlight w:val="none"/>
        </w:rPr>
        <w:t>开标地点（网址）：</w:t>
      </w:r>
      <w:r>
        <w:rPr>
          <w:rFonts w:hint="eastAsia" w:ascii="仿宋" w:hAnsi="仿宋" w:eastAsia="仿宋" w:cs="仿宋"/>
          <w:color w:val="auto"/>
          <w:highlight w:val="none"/>
          <w:u w:val="single"/>
        </w:rPr>
        <w:t>杭州富阳区富春街道恩波大道677号（金富春大厦3楼）</w:t>
      </w:r>
      <w:r>
        <w:rPr>
          <w:rFonts w:hint="eastAsia" w:ascii="仿宋" w:hAnsi="仿宋" w:eastAsia="仿宋" w:cs="仿宋"/>
          <w:color w:val="auto"/>
          <w:highlight w:val="none"/>
          <w:u w:val="single"/>
          <w:lang w:val="en-US" w:eastAsia="zh-CN"/>
        </w:rPr>
        <w:t>政采云平台（https://www.zcygov.cn/）</w:t>
      </w:r>
      <w:r>
        <w:rPr>
          <w:rFonts w:hint="eastAsia" w:ascii="仿宋" w:hAnsi="仿宋" w:eastAsia="仿宋" w:cs="仿宋"/>
          <w:color w:val="auto"/>
          <w:highlight w:val="none"/>
        </w:rPr>
        <w:t>，政采云平台（https://www.zcygov.cn/）。  </w:t>
      </w:r>
    </w:p>
    <w:p w14:paraId="5590CFB4">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p>
    <w:p w14:paraId="235D958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五、采购意向公开链接</w:t>
      </w:r>
    </w:p>
    <w:p w14:paraId="3BC700B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u w:val="single"/>
          <w:lang w:val="en-US" w:eastAsia="zh-CN"/>
        </w:rPr>
        <w:t>https://zfcg.czt.zj.gov.cn/site/detail?parentId=600007&amp;articleId=aHLOMO9u42as9baxtLZ%2BnQ%3D%3D</w:t>
      </w:r>
    </w:p>
    <w:p w14:paraId="4D50F1D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p>
    <w:p w14:paraId="6733E34A">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rPr>
      </w:pPr>
      <w:r>
        <w:rPr>
          <w:rFonts w:hint="eastAsia" w:ascii="仿宋" w:hAnsi="仿宋" w:eastAsia="仿宋" w:cs="仿宋"/>
          <w:b/>
          <w:bCs/>
          <w:lang w:val="en-US" w:eastAsia="zh-CN"/>
        </w:rPr>
        <w:t>六、公告期限</w:t>
      </w:r>
      <w:r>
        <w:rPr>
          <w:rFonts w:hint="eastAsia" w:ascii="仿宋" w:hAnsi="仿宋" w:eastAsia="仿宋" w:cs="仿宋"/>
          <w:b/>
          <w:bCs/>
        </w:rPr>
        <w:t> </w:t>
      </w:r>
    </w:p>
    <w:p w14:paraId="4F71D279">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自本公告发布之日起5个工作日。</w:t>
      </w:r>
    </w:p>
    <w:p w14:paraId="3840D0D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p>
    <w:p w14:paraId="238358A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七、其他补充事宜</w:t>
      </w:r>
    </w:p>
    <w:p w14:paraId="289FAE08">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rPr>
      </w:pPr>
      <w:r>
        <w:rPr>
          <w:rFonts w:hint="eastAsia" w:ascii="仿宋" w:hAnsi="仿宋" w:eastAsia="仿宋" w:cs="仿宋"/>
        </w:rPr>
        <w:t> </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 1.《浙江省财政厅关于进一步发挥政府采购政策功能全力推动经济稳进提质的通知》 （浙财采监（2022）3号）、《浙江省财政厅关于进一步促进政府采购公平竞争打造最优营商环境的通知》（浙财采监（2021）22号）</w:t>
      </w:r>
      <w:r>
        <w:rPr>
          <w:rFonts w:hint="eastAsia" w:cs="仿宋"/>
          <w:color w:val="auto"/>
          <w:lang w:eastAsia="zh-CN"/>
        </w:rPr>
        <w:t>、</w:t>
      </w:r>
      <w:r>
        <w:rPr>
          <w:rFonts w:hint="eastAsia" w:ascii="仿宋" w:hAnsi="仿宋" w:cs="仿宋"/>
          <w:color w:val="auto"/>
          <w:szCs w:val="24"/>
        </w:rPr>
        <w:t>《浙江省财政厅关于进一步加大政府采购支持中小企业力度助力扎实稳住经济的通知》（浙财采监（2022）8号）</w:t>
      </w:r>
      <w:r>
        <w:rPr>
          <w:rFonts w:hint="eastAsia" w:ascii="仿宋" w:hAnsi="仿宋" w:eastAsia="仿宋" w:cs="仿宋"/>
          <w:color w:val="auto"/>
        </w:rPr>
        <w:t>已分别于2022年1月29日</w:t>
      </w:r>
      <w:r>
        <w:rPr>
          <w:rFonts w:hint="eastAsia" w:cs="仿宋"/>
          <w:color w:val="auto"/>
          <w:lang w:eastAsia="zh-CN"/>
        </w:rPr>
        <w:t>、</w:t>
      </w:r>
      <w:r>
        <w:rPr>
          <w:rFonts w:hint="eastAsia" w:ascii="仿宋" w:hAnsi="仿宋" w:eastAsia="仿宋" w:cs="仿宋"/>
          <w:color w:val="auto"/>
        </w:rPr>
        <w:t>2022年2月1日</w:t>
      </w:r>
      <w:r>
        <w:rPr>
          <w:rFonts w:hint="eastAsia" w:cs="仿宋"/>
          <w:color w:val="auto"/>
          <w:lang w:eastAsia="zh-CN"/>
        </w:rPr>
        <w:t>、</w:t>
      </w:r>
      <w:r>
        <w:rPr>
          <w:rFonts w:hint="eastAsia" w:ascii="仿宋" w:hAnsi="仿宋" w:cs="仿宋"/>
          <w:color w:val="auto"/>
          <w:szCs w:val="24"/>
        </w:rPr>
        <w:t>2022年7月1日</w:t>
      </w:r>
      <w:r>
        <w:rPr>
          <w:rFonts w:hint="eastAsia" w:ascii="仿宋" w:hAnsi="仿宋" w:eastAsia="仿宋" w:cs="仿宋"/>
          <w:color w:val="auto"/>
        </w:rPr>
        <w:t>开始实施，此前有关规定与上述文件内容不一致的，按上述文件要求执行。</w:t>
      </w:r>
    </w:p>
    <w:p w14:paraId="0F3375F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w:t>
      </w:r>
      <w:r>
        <w:rPr>
          <w:rFonts w:hint="eastAsia" w:ascii="仿宋" w:hAnsi="仿宋" w:eastAsia="仿宋" w:cs="仿宋"/>
          <w:highlight w:val="none"/>
        </w:rPr>
        <w:t>为：浙江政</w:t>
      </w:r>
      <w:r>
        <w:rPr>
          <w:rFonts w:hint="eastAsia" w:cs="仿宋"/>
          <w:highlight w:val="none"/>
          <w:lang w:val="en-US" w:eastAsia="zh-CN"/>
        </w:rPr>
        <w:t>务</w:t>
      </w:r>
      <w:r>
        <w:rPr>
          <w:rFonts w:hint="eastAsia" w:ascii="仿宋" w:hAnsi="仿宋" w:eastAsia="仿宋" w:cs="仿宋"/>
          <w:highlight w:val="none"/>
        </w:rPr>
        <w:t>服务网-政府采购投诉处理-在线办理。</w:t>
      </w:r>
    </w:p>
    <w:p w14:paraId="6B4F0FA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highlight w:val="none"/>
        </w:rPr>
        <w:br w:type="textWrapping"/>
      </w:r>
      <w:r>
        <w:rPr>
          <w:rFonts w:hint="eastAsia" w:ascii="仿宋" w:hAnsi="仿宋" w:eastAsia="仿宋" w:cs="仿宋"/>
          <w:highlight w:val="none"/>
        </w:rPr>
        <w:t xml:space="preserve">    </w:t>
      </w:r>
      <w:r>
        <w:rPr>
          <w:rFonts w:hint="eastAsia" w:cs="仿宋"/>
          <w:highlight w:val="none"/>
          <w:lang w:val="en-US" w:eastAsia="zh-CN"/>
        </w:rPr>
        <w:t>4</w:t>
      </w:r>
      <w:r>
        <w:rPr>
          <w:rFonts w:hint="eastAsia" w:ascii="仿宋" w:hAnsi="仿宋" w:eastAsia="仿宋" w:cs="仿宋"/>
          <w:highlight w:val="none"/>
        </w:rPr>
        <w:t>.其他事项：</w:t>
      </w:r>
      <w:r>
        <w:rPr>
          <w:rFonts w:hint="eastAsia" w:cs="仿宋"/>
          <w:highlight w:val="none"/>
          <w:lang w:eastAsia="zh-CN"/>
        </w:rPr>
        <w:t>（</w:t>
      </w:r>
      <w:r>
        <w:rPr>
          <w:rFonts w:hint="eastAsia" w:cs="仿宋"/>
          <w:highlight w:val="none"/>
          <w:lang w:val="en-US" w:eastAsia="zh-CN"/>
        </w:rPr>
        <w:t>1</w:t>
      </w:r>
      <w:r>
        <w:rPr>
          <w:rFonts w:hint="eastAsia" w:cs="仿宋"/>
          <w:highlight w:val="none"/>
          <w:lang w:eastAsia="zh-CN"/>
        </w:rPr>
        <w:t>）</w:t>
      </w:r>
      <w:r>
        <w:rPr>
          <w:rFonts w:hint="eastAsia" w:ascii="仿宋" w:hAnsi="仿宋" w:eastAsia="仿宋" w:cs="仿宋"/>
          <w:highlight w:val="none"/>
        </w:rPr>
        <w:t>落实政府采购政策：包括保护环境、节约能源、促进中小企业发展等。详见招标文件投标人须知。</w:t>
      </w:r>
      <w:r>
        <w:rPr>
          <w:rFonts w:hint="eastAsia" w:ascii="仿宋" w:hAnsi="仿宋" w:eastAsia="仿宋" w:cs="仿宋"/>
          <w:highlight w:val="none"/>
        </w:rPr>
        <w:br w:type="textWrapping"/>
      </w:r>
      <w:r>
        <w:rPr>
          <w:rFonts w:hint="eastAsia" w:ascii="仿宋" w:hAnsi="仿宋" w:eastAsia="仿宋" w:cs="仿宋"/>
          <w:highlight w:val="none"/>
          <w:lang w:val="en-US" w:eastAsia="zh-CN"/>
        </w:rPr>
        <w:t xml:space="preserve">   </w:t>
      </w:r>
      <w:r>
        <w:rPr>
          <w:rFonts w:hint="eastAsia" w:cs="仿宋"/>
          <w:highlight w:val="none"/>
          <w:lang w:val="en-US" w:eastAsia="zh-CN"/>
        </w:rPr>
        <w:t>（2）</w:t>
      </w:r>
      <w:r>
        <w:rPr>
          <w:rFonts w:hint="eastAsia" w:ascii="仿宋" w:hAnsi="仿宋" w:eastAsia="仿宋" w:cs="仿宋"/>
          <w:highlight w:val="none"/>
        </w:rPr>
        <w:t>本采购项目，中标单位与采购人签订的政府采购合同适用于杭州市富阳区政府采购贷款政策，简称“政采贷”，具体内容可参阅《富阳区“政采贷”办理指引》http://www.fuyang.gov.cn/art/2024/4/1/art_1228923243_59356997.html</w:t>
      </w:r>
    </w:p>
    <w:p w14:paraId="3A6E36C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color w:val="auto"/>
          <w:highlight w:val="none"/>
          <w:lang w:val="en-US" w:eastAsia="zh-CN"/>
        </w:rPr>
        <w:t>获取招标文件的提示</w:t>
      </w:r>
    </w:p>
    <w:p w14:paraId="28B251F7">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lang w:val="en-US" w:eastAsia="zh-CN"/>
        </w:rPr>
      </w:pPr>
      <w:r>
        <w:rPr>
          <w:rFonts w:hint="eastAsia"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r>
        <w:rPr>
          <w:rFonts w:hint="eastAsia" w:ascii="仿宋" w:hAnsi="仿宋" w:cs="仿宋"/>
          <w:color w:val="auto"/>
          <w:kern w:val="2"/>
          <w:sz w:val="24"/>
          <w:szCs w:val="24"/>
          <w:highlight w:val="none"/>
          <w:u w:val="none"/>
          <w:lang w:val="en-US" w:eastAsia="zh-CN" w:bidi="ar-SA"/>
        </w:rPr>
        <w:t>②</w:t>
      </w:r>
      <w:r>
        <w:rPr>
          <w:rFonts w:hint="eastAsia" w:ascii="仿宋" w:hAnsi="仿宋" w:eastAsia="仿宋" w:cs="仿宋"/>
          <w:color w:val="auto"/>
          <w:kern w:val="2"/>
          <w:sz w:val="24"/>
          <w:szCs w:val="24"/>
          <w:highlight w:val="none"/>
          <w:u w:val="none"/>
          <w:lang w:val="en-US" w:eastAsia="zh-CN" w:bidi="ar-SA"/>
        </w:rPr>
        <w:t>采购人、招标人依托政采云平台完成本项目的电子交易活动，平台不接受未按上述方式获取招标文件的供应商进行投标活动；</w:t>
      </w:r>
      <w:r>
        <w:rPr>
          <w:rFonts w:hint="eastAsia"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r>
        <w:rPr>
          <w:rFonts w:hint="eastAsia"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r>
        <w:rPr>
          <w:rFonts w:hint="eastAsia"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14:paraId="3A09F29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）招标文件公告期限与招标公告的公告期限一致。</w:t>
      </w:r>
    </w:p>
    <w:p w14:paraId="32FAAB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）不接受联合体投标或分包的原因，应在采购公告和采购文件中注明。本项目不接受联合体投标；原因</w:t>
      </w:r>
      <w:r>
        <w:rPr>
          <w:rFonts w:hint="eastAsia" w:ascii="仿宋" w:hAnsi="仿宋" w:eastAsia="仿宋" w:cs="仿宋"/>
          <w:color w:val="auto"/>
          <w:sz w:val="24"/>
          <w:szCs w:val="24"/>
          <w:highlight w:val="none"/>
          <w:u w:val="single"/>
          <w:lang w:val="en-US" w:eastAsia="zh-CN"/>
        </w:rPr>
        <w:t>：</w:t>
      </w:r>
      <w:r>
        <w:rPr>
          <w:rFonts w:hint="eastAsia" w:cs="仿宋"/>
          <w:color w:val="auto"/>
          <w:sz w:val="24"/>
          <w:szCs w:val="24"/>
          <w:highlight w:val="none"/>
          <w:u w:val="single"/>
          <w:lang w:val="en-US" w:eastAsia="zh-CN"/>
        </w:rPr>
        <w:t>不适宜</w:t>
      </w:r>
      <w:r>
        <w:rPr>
          <w:rFonts w:hint="eastAsia" w:ascii="仿宋" w:hAnsi="仿宋" w:eastAsia="仿宋" w:cs="仿宋"/>
          <w:color w:val="auto"/>
          <w:sz w:val="24"/>
          <w:szCs w:val="24"/>
          <w:highlight w:val="none"/>
          <w:lang w:val="en-US" w:eastAsia="zh-CN"/>
        </w:rPr>
        <w:t>本项目不接受分包，原因</w:t>
      </w:r>
      <w:r>
        <w:rPr>
          <w:rFonts w:hint="eastAsia" w:cs="仿宋"/>
          <w:color w:val="auto"/>
          <w:sz w:val="24"/>
          <w:szCs w:val="24"/>
          <w:highlight w:val="none"/>
          <w:u w:val="single"/>
          <w:lang w:val="en-US" w:eastAsia="zh-CN"/>
        </w:rPr>
        <w:t>不适宜</w:t>
      </w:r>
      <w:r>
        <w:rPr>
          <w:rFonts w:hint="eastAsia" w:ascii="仿宋" w:hAnsi="仿宋" w:eastAsia="仿宋" w:cs="仿宋"/>
          <w:color w:val="auto"/>
          <w:sz w:val="24"/>
          <w:szCs w:val="24"/>
          <w:highlight w:val="none"/>
          <w:lang w:val="en-US" w:eastAsia="zh-CN"/>
        </w:rPr>
        <w:t>。</w:t>
      </w:r>
    </w:p>
    <w:p w14:paraId="7AEEA67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（6）</w:t>
      </w:r>
      <w:r>
        <w:rPr>
          <w:rFonts w:hint="eastAsia" w:cs="仿宋"/>
          <w:color w:val="auto"/>
          <w:sz w:val="24"/>
          <w:szCs w:val="24"/>
          <w:highlight w:val="none"/>
          <w:lang w:val="en-US" w:eastAsia="zh-CN"/>
        </w:rPr>
        <w:t>意向公开不足30天说明：</w:t>
      </w:r>
      <w:r>
        <w:rPr>
          <w:rFonts w:hint="eastAsia" w:cs="仿宋"/>
          <w:color w:val="auto"/>
          <w:sz w:val="24"/>
          <w:szCs w:val="24"/>
          <w:highlight w:val="none"/>
          <w:u w:val="single"/>
          <w:lang w:val="en-US" w:eastAsia="zh-CN"/>
        </w:rPr>
        <w:t>/</w:t>
      </w:r>
      <w:r>
        <w:rPr>
          <w:rFonts w:hint="eastAsia" w:cs="仿宋"/>
          <w:color w:val="auto"/>
          <w:sz w:val="24"/>
          <w:szCs w:val="24"/>
          <w:highlight w:val="none"/>
          <w:u w:val="none"/>
          <w:lang w:val="en-US" w:eastAsia="zh-CN"/>
        </w:rPr>
        <w:t>。</w:t>
      </w:r>
    </w:p>
    <w:p w14:paraId="2E58F9D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八、对本次采购提出询问、质疑、投诉，请按以下方式联系</w:t>
      </w:r>
    </w:p>
    <w:p w14:paraId="195625CD">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1.采购人信息</w:t>
      </w:r>
    </w:p>
    <w:p w14:paraId="413C631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lang w:eastAsia="zh-CN"/>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名    称：</w:t>
      </w:r>
      <w:r>
        <w:rPr>
          <w:rFonts w:hint="eastAsia" w:cs="仿宋"/>
          <w:lang w:eastAsia="zh-CN"/>
        </w:rPr>
        <w:t>杭州市富阳区人力资源和社会保障局</w:t>
      </w:r>
    </w:p>
    <w:p w14:paraId="0B4C0C7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地    址：</w:t>
      </w:r>
      <w:r>
        <w:rPr>
          <w:rFonts w:hint="eastAsia" w:cs="仿宋"/>
          <w:lang w:eastAsia="zh-CN"/>
        </w:rPr>
        <w:t>杭州市富阳区</w:t>
      </w:r>
      <w:r>
        <w:rPr>
          <w:rFonts w:hint="eastAsia"/>
        </w:rPr>
        <w:t>恩波大道1128号</w:t>
      </w:r>
    </w:p>
    <w:p w14:paraId="2B72387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传    真：</w:t>
      </w:r>
      <w:r>
        <w:rPr>
          <w:rFonts w:hint="eastAsia" w:cs="仿宋"/>
          <w:lang w:val="en-US" w:eastAsia="zh-CN"/>
        </w:rPr>
        <w:t>/</w:t>
      </w:r>
      <w:r>
        <w:rPr>
          <w:rFonts w:hint="eastAsia" w:ascii="仿宋" w:hAnsi="仿宋" w:eastAsia="仿宋" w:cs="仿宋"/>
        </w:rPr>
        <w:t>  </w:t>
      </w:r>
    </w:p>
    <w:p w14:paraId="5EA5171B">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w:t>
      </w:r>
      <w:r>
        <w:rPr>
          <w:rFonts w:hint="eastAsia" w:cs="仿宋"/>
          <w:lang w:val="en-US" w:eastAsia="zh-CN"/>
        </w:rPr>
        <w:t xml:space="preserve"> </w:t>
      </w:r>
      <w:r>
        <w:rPr>
          <w:rFonts w:hint="eastAsia" w:ascii="仿宋" w:hAnsi="仿宋" w:eastAsia="仿宋" w:cs="仿宋"/>
        </w:rPr>
        <w:t xml:space="preserve"> 项目联系人（询问）：金观友  </w:t>
      </w:r>
    </w:p>
    <w:p w14:paraId="4502E4B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highlight w:val="none"/>
          <w:lang w:val="en-US" w:eastAsia="zh-CN"/>
        </w:rPr>
      </w:pPr>
      <w:r>
        <w:rPr>
          <w:rFonts w:hint="eastAsia" w:ascii="仿宋" w:hAnsi="仿宋" w:eastAsia="仿宋" w:cs="仿宋"/>
        </w:rPr>
        <w:t>   </w:t>
      </w:r>
      <w:r>
        <w:rPr>
          <w:rFonts w:hint="eastAsia" w:cs="仿宋"/>
          <w:lang w:val="en-US" w:eastAsia="zh-CN"/>
        </w:rPr>
        <w:t xml:space="preserve"> </w:t>
      </w:r>
      <w:r>
        <w:rPr>
          <w:rFonts w:hint="eastAsia" w:ascii="仿宋" w:hAnsi="仿宋" w:eastAsia="仿宋" w:cs="仿宋"/>
        </w:rPr>
        <w:t xml:space="preserve"> 项目联系方</w:t>
      </w:r>
      <w:r>
        <w:rPr>
          <w:rFonts w:hint="eastAsia" w:ascii="仿宋" w:hAnsi="仿宋" w:eastAsia="仿宋" w:cs="仿宋"/>
          <w:highlight w:val="none"/>
        </w:rPr>
        <w:t>式（询问）：</w:t>
      </w:r>
      <w:r>
        <w:rPr>
          <w:rFonts w:hint="eastAsia" w:cs="仿宋"/>
          <w:highlight w:val="none"/>
          <w:lang w:val="en-US" w:eastAsia="zh-CN"/>
        </w:rPr>
        <w:t>15968805207</w:t>
      </w:r>
      <w:bookmarkStart w:id="7" w:name="_GoBack"/>
      <w:bookmarkEnd w:id="7"/>
      <w:r>
        <w:rPr>
          <w:rFonts w:hint="eastAsia" w:cs="仿宋"/>
          <w:highlight w:val="none"/>
          <w:lang w:val="en-US" w:eastAsia="zh-CN"/>
        </w:rPr>
        <w:t xml:space="preserve"> </w:t>
      </w:r>
    </w:p>
    <w:p w14:paraId="3147135B">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cs="仿宋"/>
          <w:highlight w:val="none"/>
          <w:lang w:val="en-US" w:eastAsia="zh-CN"/>
        </w:rPr>
        <w:t xml:space="preserve"> </w:t>
      </w:r>
      <w:r>
        <w:rPr>
          <w:rFonts w:hint="eastAsia" w:ascii="仿宋" w:hAnsi="仿宋" w:eastAsia="仿宋" w:cs="仿宋"/>
          <w:highlight w:val="none"/>
        </w:rPr>
        <w:t>质疑联系人：黄女士    </w:t>
      </w:r>
    </w:p>
    <w:p w14:paraId="611BB34A">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highlight w:val="none"/>
          <w:lang w:val="en-US" w:eastAsia="zh-CN"/>
        </w:rPr>
      </w:pPr>
      <w:r>
        <w:rPr>
          <w:rFonts w:hint="eastAsia" w:ascii="仿宋" w:hAnsi="仿宋" w:eastAsia="仿宋" w:cs="仿宋"/>
          <w:highlight w:val="none"/>
        </w:rPr>
        <w:t xml:space="preserve">    </w:t>
      </w:r>
      <w:r>
        <w:rPr>
          <w:rFonts w:hint="eastAsia" w:cs="仿宋"/>
          <w:highlight w:val="none"/>
          <w:lang w:val="en-US" w:eastAsia="zh-CN"/>
        </w:rPr>
        <w:t xml:space="preserve"> </w:t>
      </w:r>
      <w:r>
        <w:rPr>
          <w:rFonts w:hint="eastAsia" w:ascii="仿宋" w:hAnsi="仿宋" w:eastAsia="仿宋" w:cs="仿宋"/>
          <w:highlight w:val="none"/>
        </w:rPr>
        <w:t>质疑联系方式：</w:t>
      </w:r>
      <w:r>
        <w:rPr>
          <w:rFonts w:hint="eastAsia" w:cs="仿宋"/>
          <w:highlight w:val="none"/>
          <w:lang w:val="en-US" w:eastAsia="zh-CN"/>
        </w:rPr>
        <w:t>0571-63101086</w:t>
      </w:r>
    </w:p>
    <w:p w14:paraId="14CD8BFA">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2.采购代理机构信息            </w:t>
      </w:r>
    </w:p>
    <w:p w14:paraId="255372E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名    称：华诚工程咨询集团有限公司             </w:t>
      </w:r>
    </w:p>
    <w:p w14:paraId="297015F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地    址：</w:t>
      </w:r>
      <w:r>
        <w:rPr>
          <w:rFonts w:hint="eastAsia" w:cs="仿宋"/>
          <w:lang w:eastAsia="zh-CN"/>
        </w:rPr>
        <w:t>杭州市富阳区</w:t>
      </w:r>
      <w:r>
        <w:rPr>
          <w:rFonts w:hint="eastAsia" w:cs="仿宋"/>
          <w:lang w:val="en-US" w:eastAsia="zh-CN"/>
        </w:rPr>
        <w:t>恩波大道677号金富春大厦3楼</w:t>
      </w:r>
      <w:r>
        <w:rPr>
          <w:rFonts w:hint="eastAsia" w:ascii="仿宋" w:hAnsi="仿宋" w:eastAsia="仿宋" w:cs="仿宋"/>
        </w:rPr>
        <w:t>             </w:t>
      </w:r>
    </w:p>
    <w:p w14:paraId="2968332D">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xml:space="preserve">    </w:t>
      </w:r>
      <w:r>
        <w:rPr>
          <w:rFonts w:hint="eastAsia" w:cs="仿宋"/>
          <w:lang w:eastAsia="zh-CN"/>
        </w:rPr>
        <w:t>邮</w:t>
      </w:r>
      <w:r>
        <w:rPr>
          <w:rFonts w:hint="eastAsia" w:cs="仿宋"/>
          <w:lang w:val="en-US" w:eastAsia="zh-CN"/>
        </w:rPr>
        <w:t xml:space="preserve">   </w:t>
      </w:r>
      <w:r>
        <w:rPr>
          <w:rFonts w:hint="eastAsia" w:cs="仿宋"/>
          <w:lang w:eastAsia="zh-CN"/>
        </w:rPr>
        <w:t>箱</w:t>
      </w:r>
      <w:r>
        <w:rPr>
          <w:rFonts w:hint="eastAsia" w:ascii="仿宋" w:hAnsi="仿宋" w:eastAsia="仿宋" w:cs="仿宋"/>
        </w:rPr>
        <w:t>：hczxfy123@126.com           </w:t>
      </w:r>
    </w:p>
    <w:p w14:paraId="112112D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项目联系人（询问）：</w:t>
      </w:r>
      <w:r>
        <w:rPr>
          <w:rFonts w:hint="eastAsia" w:cs="仿宋"/>
          <w:lang w:val="en-US" w:eastAsia="zh-CN"/>
        </w:rPr>
        <w:t>李辰皓</w:t>
      </w:r>
      <w:r>
        <w:rPr>
          <w:rFonts w:hint="eastAsia" w:ascii="仿宋" w:hAnsi="仿宋" w:eastAsia="仿宋" w:cs="仿宋"/>
        </w:rPr>
        <w:t>              </w:t>
      </w:r>
    </w:p>
    <w:p w14:paraId="7D48FEF1">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仿宋" w:hAnsi="仿宋" w:eastAsia="仿宋" w:cs="仿宋"/>
          <w:lang w:val="en-US" w:eastAsia="zh-CN"/>
        </w:rPr>
      </w:pPr>
      <w:r>
        <w:rPr>
          <w:rFonts w:hint="eastAsia" w:ascii="仿宋" w:hAnsi="仿宋" w:eastAsia="仿宋" w:cs="仿宋"/>
        </w:rPr>
        <w:t>    项目联系方式（询问）：</w:t>
      </w:r>
      <w:r>
        <w:rPr>
          <w:rFonts w:hint="eastAsia" w:cs="仿宋"/>
          <w:lang w:val="en-US" w:eastAsia="zh-CN"/>
        </w:rPr>
        <w:t>0571-62051531</w:t>
      </w:r>
    </w:p>
    <w:p w14:paraId="2F0F646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质疑联系人：</w:t>
      </w:r>
      <w:r>
        <w:rPr>
          <w:rFonts w:hint="eastAsia" w:cs="仿宋"/>
          <w:lang w:eastAsia="zh-CN"/>
        </w:rPr>
        <w:t>徐银华</w:t>
      </w:r>
      <w:r>
        <w:rPr>
          <w:rFonts w:hint="eastAsia" w:ascii="仿宋" w:hAnsi="仿宋" w:eastAsia="仿宋" w:cs="仿宋"/>
        </w:rPr>
        <w:t>            </w:t>
      </w:r>
    </w:p>
    <w:p w14:paraId="7DBFB9AD">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质疑联系方式：</w:t>
      </w:r>
      <w:r>
        <w:rPr>
          <w:rFonts w:hint="eastAsia" w:cs="仿宋"/>
          <w:lang w:val="en-US" w:eastAsia="zh-CN"/>
        </w:rPr>
        <w:t>0571-61772168</w:t>
      </w:r>
      <w:r>
        <w:rPr>
          <w:rFonts w:hint="eastAsia" w:ascii="仿宋" w:hAnsi="仿宋" w:eastAsia="仿宋" w:cs="仿宋"/>
        </w:rPr>
        <w:t>　　　　　　     </w:t>
      </w:r>
    </w:p>
    <w:p w14:paraId="5ADEAA6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3.同级政府采购监督管理部门            </w:t>
      </w:r>
    </w:p>
    <w:p w14:paraId="4CAA318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rPr>
        <w:t xml:space="preserve">    </w:t>
      </w:r>
      <w:r>
        <w:rPr>
          <w:rFonts w:hint="eastAsia" w:ascii="仿宋" w:hAnsi="仿宋" w:eastAsia="仿宋" w:cs="仿宋"/>
          <w:highlight w:val="none"/>
        </w:rPr>
        <w:t>名    称：</w:t>
      </w:r>
      <w:r>
        <w:rPr>
          <w:rFonts w:hint="eastAsia" w:ascii="仿宋" w:hAnsi="仿宋" w:cs="仿宋"/>
          <w:szCs w:val="24"/>
        </w:rPr>
        <w:t>杭州市富阳区财政局政府采购监督管理科</w:t>
      </w:r>
      <w:r>
        <w:rPr>
          <w:rFonts w:hint="eastAsia" w:cs="仿宋"/>
          <w:szCs w:val="24"/>
          <w:lang w:val="en-US" w:eastAsia="zh-CN"/>
        </w:rPr>
        <w:t>/</w:t>
      </w:r>
      <w:r>
        <w:rPr>
          <w:rFonts w:hint="eastAsia" w:ascii="仿宋" w:hAnsi="仿宋" w:eastAsia="仿宋" w:cs="仿宋"/>
          <w:highlight w:val="none"/>
        </w:rPr>
        <w:t>浙江省政府采购行政裁决服务中心（杭州）             </w:t>
      </w:r>
    </w:p>
    <w:p w14:paraId="0310681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地    址：杭州市上城区清泰街549号城建综合大楼11楼（快递仅限ems或顺丰）             </w:t>
      </w:r>
    </w:p>
    <w:p w14:paraId="71CC61F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传    真：/             </w:t>
      </w:r>
    </w:p>
    <w:p w14:paraId="4DEDBE7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r>
        <w:rPr>
          <w:rFonts w:hint="eastAsia" w:ascii="仿宋" w:hAnsi="仿宋" w:eastAsia="仿宋" w:cs="仿宋"/>
          <w:highlight w:val="none"/>
        </w:rPr>
        <w:t>联系人 ：</w:t>
      </w:r>
      <w:r>
        <w:rPr>
          <w:rFonts w:hint="eastAsia" w:cs="仿宋"/>
          <w:highlight w:val="none"/>
          <w:lang w:val="en-US" w:eastAsia="zh-CN"/>
        </w:rPr>
        <w:t>沈女士</w:t>
      </w:r>
      <w:r>
        <w:rPr>
          <w:rFonts w:hint="eastAsia" w:ascii="仿宋" w:hAnsi="仿宋" w:eastAsia="仿宋" w:cs="仿宋"/>
          <w:highlight w:val="none"/>
        </w:rPr>
        <w:t>/  </w:t>
      </w:r>
      <w:r>
        <w:rPr>
          <w:rFonts w:hint="eastAsia" w:cs="仿宋"/>
          <w:highlight w:val="none"/>
          <w:lang w:eastAsia="zh-CN"/>
        </w:rPr>
        <w:t>朱女士</w:t>
      </w:r>
      <w:r>
        <w:rPr>
          <w:rFonts w:hint="eastAsia" w:ascii="仿宋" w:hAnsi="仿宋" w:eastAsia="仿宋" w:cs="仿宋"/>
          <w:highlight w:val="none"/>
        </w:rPr>
        <w:t>           </w:t>
      </w:r>
    </w:p>
    <w:p w14:paraId="68A92F5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highlight w:val="none"/>
        </w:rPr>
        <w:t>监督投诉电话：</w:t>
      </w:r>
      <w:r>
        <w:rPr>
          <w:rFonts w:hint="eastAsia" w:ascii="仿宋" w:hAnsi="仿宋" w:cs="仿宋"/>
          <w:szCs w:val="24"/>
        </w:rPr>
        <w:t>0571-61772959/0571-85252453</w:t>
      </w:r>
      <w:r>
        <w:rPr>
          <w:rFonts w:hint="eastAsia" w:ascii="仿宋" w:hAnsi="仿宋" w:eastAsia="仿宋" w:cs="仿宋"/>
          <w:highlight w:val="none"/>
        </w:rPr>
        <w:t>       </w:t>
      </w:r>
      <w:r>
        <w:rPr>
          <w:rFonts w:hint="eastAsia" w:ascii="仿宋" w:hAnsi="仿宋" w:eastAsia="仿宋" w:cs="仿宋"/>
          <w:highlight w:val="none"/>
        </w:rPr>
        <w:br w:type="textWrapping"/>
      </w:r>
      <w:r>
        <w:rPr>
          <w:rFonts w:hint="eastAsia" w:ascii="仿宋" w:hAnsi="仿宋" w:eastAsia="仿宋" w:cs="仿宋"/>
          <w:color w:val="auto"/>
          <w:highlight w:val="none"/>
        </w:rPr>
        <w:t xml:space="preserve">    </w:t>
      </w:r>
      <w:r>
        <w:rPr>
          <w:rFonts w:hint="eastAsia" w:ascii="仿宋" w:hAnsi="仿宋" w:cs="仿宋"/>
          <w:color w:val="auto"/>
          <w:szCs w:val="24"/>
          <w:highlight w:val="none"/>
        </w:rPr>
        <w:t>政策咨询电话：</w:t>
      </w:r>
      <w:r>
        <w:rPr>
          <w:rFonts w:hint="eastAsia" w:ascii="仿宋" w:hAnsi="仿宋" w:cs="仿宋"/>
          <w:color w:val="auto"/>
          <w:szCs w:val="24"/>
          <w:highlight w:val="none"/>
          <w:lang w:eastAsia="zh-CN"/>
        </w:rPr>
        <w:t>沈翰芳</w:t>
      </w:r>
      <w:r>
        <w:rPr>
          <w:rFonts w:hint="eastAsia" w:ascii="仿宋" w:hAnsi="仿宋" w:cs="仿宋"/>
          <w:color w:val="auto"/>
          <w:szCs w:val="24"/>
          <w:highlight w:val="none"/>
        </w:rPr>
        <w:t>，0571-89527637</w:t>
      </w:r>
      <w:r>
        <w:rPr>
          <w:rFonts w:hint="eastAsia" w:ascii="仿宋" w:hAnsi="仿宋" w:cs="仿宋"/>
          <w:color w:val="auto"/>
          <w:szCs w:val="24"/>
          <w:highlight w:val="none"/>
          <w:lang w:val="en-US" w:eastAsia="zh-CN"/>
        </w:rPr>
        <w:t>（</w:t>
      </w:r>
      <w:r>
        <w:rPr>
          <w:rFonts w:hint="eastAsia" w:ascii="宋体" w:hAnsi="宋体" w:cs="宋体"/>
          <w:color w:val="auto"/>
          <w:sz w:val="24"/>
          <w:highlight w:val="none"/>
          <w:lang w:val="en-US" w:eastAsia="zh-CN"/>
        </w:rPr>
        <w:t>政府采购监管部门工作人员</w:t>
      </w:r>
      <w:r>
        <w:rPr>
          <w:rFonts w:hint="eastAsia" w:ascii="仿宋" w:hAnsi="仿宋" w:cs="仿宋"/>
          <w:color w:val="auto"/>
          <w:szCs w:val="24"/>
          <w:highlight w:val="none"/>
          <w:lang w:val="en-US" w:eastAsia="zh-CN"/>
        </w:rPr>
        <w:t>）</w:t>
      </w:r>
    </w:p>
    <w:p w14:paraId="1D39163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p>
    <w:p w14:paraId="094FDE6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r>
        <w:rPr>
          <w:rFonts w:hint="eastAsia" w:ascii="仿宋" w:hAnsi="仿宋" w:eastAsia="仿宋" w:cs="仿宋"/>
          <w:highlight w:val="none"/>
        </w:rPr>
        <w:t>4.浙江省本级、杭州市本级、拱墅区、富阳区政府采购项目投诉材料可寄送：浙江省政府采购行政裁决服务中心（杭州），地址：杭州市上城区清泰街549号城建综合大楼11楼（快递仅限ems或顺丰），收件人：朱女士，电话：0571-87227671</w:t>
      </w:r>
    </w:p>
    <w:p w14:paraId="6B1AD53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bCs/>
          <w:highlight w:val="none"/>
          <w:lang w:val="en-US" w:eastAsia="zh-CN"/>
        </w:rPr>
      </w:pPr>
    </w:p>
    <w:p w14:paraId="1F60766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rPr>
      </w:pPr>
      <w:r>
        <w:rPr>
          <w:rFonts w:hint="eastAsia" w:ascii="仿宋" w:hAnsi="仿宋" w:eastAsia="仿宋" w:cs="仿宋"/>
          <w:b/>
          <w:bCs/>
          <w:highlight w:val="none"/>
          <w:lang w:val="en-US" w:eastAsia="zh-CN"/>
        </w:rPr>
        <w:t>若对项目采购电子交易系统操作有疑问，可登录政采</w:t>
      </w:r>
      <w:r>
        <w:rPr>
          <w:rFonts w:hint="eastAsia" w:ascii="仿宋" w:hAnsi="仿宋" w:eastAsia="仿宋" w:cs="仿宋"/>
          <w:b/>
          <w:bCs/>
          <w:lang w:val="en-US" w:eastAsia="zh-CN"/>
        </w:rPr>
        <w:t>云（https://www.zcygov.cn/），点击右侧咨询小采，获取采小蜜智能服务管家帮助，或拨打政采云服务热线</w:t>
      </w:r>
      <w:r>
        <w:rPr>
          <w:rFonts w:hint="eastAsia" w:cs="仿宋"/>
          <w:b/>
          <w:bCs/>
          <w:color w:val="000000" w:themeColor="text1"/>
          <w:sz w:val="21"/>
          <w:szCs w:val="21"/>
          <w:lang w:val="en-US" w:eastAsia="zh-CN"/>
        </w:rPr>
        <w:t>95763</w:t>
      </w:r>
      <w:r>
        <w:rPr>
          <w:rFonts w:hint="eastAsia" w:ascii="仿宋" w:hAnsi="仿宋" w:eastAsia="仿宋" w:cs="仿宋"/>
          <w:b/>
          <w:bCs/>
          <w:lang w:val="en-US" w:eastAsia="zh-CN"/>
        </w:rPr>
        <w:t>获取热线服务帮助。     </w:t>
      </w:r>
      <w:r>
        <w:rPr>
          <w:rFonts w:hint="eastAsia" w:ascii="仿宋" w:hAnsi="仿宋" w:eastAsia="仿宋" w:cs="仿宋"/>
          <w:lang w:val="en-US" w:eastAsia="zh-CN"/>
        </w:rPr>
        <w:t xml:space="preserve">  </w:t>
      </w:r>
    </w:p>
    <w:p w14:paraId="6B452F2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lang w:val="en-US" w:eastAsia="zh-CN"/>
        </w:rPr>
        <w:t>CA问题联系电话（人工）：汇信CA 400-888-4636；天谷CA 400-087-8198。</w:t>
      </w:r>
    </w:p>
    <w:p w14:paraId="040F5117">
      <w:pPr>
        <w:pageBreakBefore w:val="0"/>
        <w:kinsoku/>
        <w:bidi w:val="0"/>
        <w:spacing w:beforeAutospacing="0" w:afterAutospacing="0" w:line="440" w:lineRule="exact"/>
        <w:jc w:val="right"/>
        <w:rPr>
          <w:rFonts w:hint="eastAsia"/>
          <w:color w:val="FF0000"/>
          <w:highlight w:val="yellow"/>
          <w:lang w:eastAsia="zh-CN"/>
        </w:rPr>
      </w:pPr>
    </w:p>
    <w:p w14:paraId="1B9D6922">
      <w:pPr>
        <w:pageBreakBefore w:val="0"/>
        <w:kinsoku/>
        <w:bidi w:val="0"/>
        <w:spacing w:beforeAutospacing="0" w:afterAutospacing="0" w:line="440" w:lineRule="exact"/>
        <w:jc w:val="right"/>
        <w:rPr>
          <w:rFonts w:hint="eastAsia"/>
          <w:color w:val="FF0000"/>
          <w:highlight w:val="yellow"/>
          <w:lang w:eastAsia="zh-CN"/>
        </w:rPr>
      </w:pPr>
    </w:p>
    <w:p w14:paraId="6AFF422B">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杭州市富阳区人力资源和社会保障局</w:t>
      </w:r>
    </w:p>
    <w:p w14:paraId="12963F0B">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华诚工程咨询集团有限公司</w:t>
      </w:r>
    </w:p>
    <w:p w14:paraId="0321736D">
      <w:pPr>
        <w:pageBreakBefore w:val="0"/>
        <w:kinsoku/>
        <w:bidi w:val="0"/>
        <w:spacing w:beforeAutospacing="0" w:afterAutospacing="0" w:line="440" w:lineRule="exact"/>
        <w:jc w:val="right"/>
        <w:rPr>
          <w:color w:val="auto"/>
          <w:highlight w:val="none"/>
        </w:rPr>
      </w:pPr>
      <w:r>
        <w:rPr>
          <w:rFonts w:hint="eastAsia"/>
          <w:color w:val="auto"/>
          <w:highlight w:val="none"/>
        </w:rPr>
        <w:t xml:space="preserve">   </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u w:val="single"/>
        </w:rPr>
        <w:t>年</w:t>
      </w:r>
      <w:r>
        <w:rPr>
          <w:rFonts w:hint="eastAsia"/>
          <w:color w:val="auto"/>
          <w:highlight w:val="none"/>
          <w:u w:val="single"/>
          <w:lang w:val="en-US" w:eastAsia="zh-CN"/>
        </w:rPr>
        <w:t>3</w:t>
      </w:r>
      <w:r>
        <w:rPr>
          <w:rFonts w:hint="eastAsia"/>
          <w:color w:val="auto"/>
          <w:highlight w:val="none"/>
          <w:u w:val="single"/>
        </w:rPr>
        <w:t>月</w:t>
      </w:r>
      <w:r>
        <w:rPr>
          <w:rFonts w:hint="eastAsia"/>
          <w:color w:val="auto"/>
          <w:highlight w:val="none"/>
          <w:u w:val="single"/>
          <w:lang w:val="en-US" w:eastAsia="zh-CN"/>
        </w:rPr>
        <w:t>10</w:t>
      </w:r>
      <w:r>
        <w:rPr>
          <w:rFonts w:hint="eastAsia"/>
          <w:color w:val="auto"/>
          <w:highlight w:val="none"/>
          <w:u w:val="single"/>
        </w:rPr>
        <w:t>日</w:t>
      </w:r>
    </w:p>
    <w:p w14:paraId="00F20D86">
      <w:pPr>
        <w:pageBreakBefore w:val="0"/>
        <w:kinsoku/>
        <w:bidi w:val="0"/>
        <w:spacing w:beforeAutospacing="0" w:afterAutospacing="0" w:line="440" w:lineRule="exact"/>
        <w:rPr>
          <w:b/>
          <w:color w:val="auto"/>
          <w:sz w:val="36"/>
          <w:szCs w:val="36"/>
        </w:rPr>
      </w:pPr>
      <w:r>
        <w:rPr>
          <w:b/>
          <w:color w:val="auto"/>
          <w:sz w:val="36"/>
          <w:szCs w:val="36"/>
        </w:rPr>
        <w:br w:type="page"/>
      </w:r>
    </w:p>
    <w:p w14:paraId="2E9C7601">
      <w:pPr>
        <w:pStyle w:val="5"/>
        <w:pageBreakBefore w:val="0"/>
        <w:kinsoku/>
        <w:bidi w:val="0"/>
        <w:spacing w:beforeAutospacing="0" w:afterAutospacing="0" w:line="440" w:lineRule="exact"/>
      </w:pPr>
      <w:bookmarkStart w:id="1" w:name="_Toc236940849"/>
      <w:r>
        <w:rPr>
          <w:rFonts w:hint="eastAsia"/>
        </w:rPr>
        <w:t>第二章  投标人须知</w:t>
      </w:r>
      <w:bookmarkEnd w:id="1"/>
    </w:p>
    <w:p w14:paraId="6F795A62">
      <w:pPr>
        <w:pStyle w:val="6"/>
        <w:pageBreakBefore w:val="0"/>
        <w:kinsoku/>
        <w:bidi w:val="0"/>
        <w:spacing w:before="0" w:beforeAutospacing="0" w:after="0" w:afterAutospacing="0" w:line="440" w:lineRule="exact"/>
        <w:ind w:left="578" w:hanging="578"/>
      </w:pPr>
      <w:r>
        <w:rPr>
          <w:rFonts w:hint="eastAsia"/>
        </w:rPr>
        <w:t>前附表</w:t>
      </w:r>
    </w:p>
    <w:tbl>
      <w:tblPr>
        <w:tblStyle w:val="89"/>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42EFE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CA2DA28">
            <w:pPr>
              <w:pageBreakBefore w:val="0"/>
              <w:kinsoku/>
              <w:wordWrap w:val="0"/>
              <w:topLinePunct/>
              <w:bidi w:val="0"/>
              <w:spacing w:beforeAutospacing="0" w:afterAutospacing="0"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3F9D6336">
            <w:pPr>
              <w:pageBreakBefore w:val="0"/>
              <w:kinsoku/>
              <w:wordWrap w:val="0"/>
              <w:topLinePunct/>
              <w:bidi w:val="0"/>
              <w:spacing w:beforeAutospacing="0" w:afterAutospacing="0" w:line="440" w:lineRule="exact"/>
              <w:jc w:val="center"/>
            </w:pPr>
            <w:r>
              <w:rPr>
                <w:rFonts w:hint="eastAsia"/>
              </w:rPr>
              <w:t>内容说明及要求</w:t>
            </w:r>
          </w:p>
        </w:tc>
      </w:tr>
      <w:tr w14:paraId="3B4A0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4839A78">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14:paraId="4B701735">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5F7C73FA">
            <w:pPr>
              <w:pageBreakBefore w:val="0"/>
              <w:kinsoku/>
              <w:wordWrap w:val="0"/>
              <w:topLinePunct/>
              <w:bidi w:val="0"/>
              <w:spacing w:beforeAutospacing="0" w:afterAutospacing="0" w:line="440" w:lineRule="exact"/>
              <w:rPr>
                <w:rFonts w:hint="eastAsia" w:eastAsia="仿宋"/>
                <w:color w:val="auto"/>
                <w:highlight w:val="none"/>
                <w:lang w:eastAsia="zh-CN"/>
              </w:rPr>
            </w:pPr>
            <w:r>
              <w:rPr>
                <w:rFonts w:hint="eastAsia"/>
                <w:color w:val="auto"/>
                <w:highlight w:val="none"/>
                <w:lang w:eastAsia="zh-CN"/>
              </w:rPr>
              <w:t>第九届中国杭州大学生创业大赛暨2025全球青年创业者武林大会武汉赛区活动服务项目</w:t>
            </w:r>
          </w:p>
        </w:tc>
      </w:tr>
      <w:tr w14:paraId="03628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541E7E3">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14:paraId="55A5278B">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5C13796D">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（1）预算资金。</w:t>
            </w:r>
          </w:p>
          <w:p w14:paraId="1184D39C">
            <w:pPr>
              <w:pageBreakBefore w:val="0"/>
              <w:kinsoku/>
              <w:wordWrap w:val="0"/>
              <w:topLinePunct/>
              <w:bidi w:val="0"/>
              <w:snapToGrid w:val="0"/>
              <w:spacing w:beforeAutospacing="0" w:afterAutospacing="0" w:line="440" w:lineRule="exact"/>
              <w:rPr>
                <w:rFonts w:hint="eastAsia" w:eastAsia="仿宋"/>
                <w:color w:val="auto"/>
                <w:highlight w:val="none"/>
                <w:lang w:eastAsia="zh-CN"/>
              </w:rPr>
            </w:pPr>
            <w:r>
              <w:rPr>
                <w:rFonts w:hint="eastAsia"/>
                <w:color w:val="auto"/>
                <w:highlight w:val="none"/>
              </w:rPr>
              <w:t>（2）本项目预算价为</w:t>
            </w:r>
            <w:r>
              <w:rPr>
                <w:rFonts w:hint="eastAsia"/>
                <w:color w:val="auto"/>
                <w:highlight w:val="none"/>
                <w:u w:val="single"/>
                <w:lang w:val="en-US" w:eastAsia="zh-CN"/>
              </w:rPr>
              <w:t>70</w:t>
            </w:r>
            <w:r>
              <w:rPr>
                <w:rFonts w:hint="eastAsia"/>
                <w:color w:val="auto"/>
                <w:highlight w:val="none"/>
              </w:rPr>
              <w:t>万元，最高限价为</w:t>
            </w:r>
            <w:r>
              <w:rPr>
                <w:rFonts w:hint="eastAsia"/>
                <w:color w:val="auto"/>
                <w:highlight w:val="none"/>
                <w:u w:val="single"/>
                <w:lang w:val="en-US" w:eastAsia="zh-CN"/>
              </w:rPr>
              <w:t>70</w:t>
            </w:r>
            <w:r>
              <w:rPr>
                <w:rFonts w:hint="eastAsia"/>
                <w:color w:val="auto"/>
                <w:highlight w:val="none"/>
              </w:rPr>
              <w:t xml:space="preserve">万元 </w:t>
            </w:r>
            <w:r>
              <w:rPr>
                <w:rFonts w:hint="eastAsia"/>
                <w:color w:val="auto"/>
                <w:highlight w:val="none"/>
                <w:lang w:eastAsia="zh-CN"/>
              </w:rPr>
              <w:t>，超过最高限价的投标无效。</w:t>
            </w:r>
          </w:p>
          <w:p w14:paraId="1E63E025">
            <w:pPr>
              <w:pageBreakBefore w:val="0"/>
              <w:kinsoku/>
              <w:wordWrap w:val="0"/>
              <w:topLinePunct/>
              <w:bidi w:val="0"/>
              <w:snapToGrid w:val="0"/>
              <w:spacing w:beforeAutospacing="0" w:afterAutospacing="0" w:line="440" w:lineRule="exact"/>
              <w:rPr>
                <w:rFonts w:hint="default" w:eastAsia="仿宋"/>
                <w:color w:val="auto"/>
                <w:highlight w:val="none"/>
                <w:lang w:val="en-US" w:eastAsia="zh-CN"/>
              </w:rPr>
            </w:pPr>
            <w:r>
              <w:rPr>
                <w:rFonts w:hint="eastAsia"/>
                <w:color w:val="auto"/>
                <w:highlight w:val="none"/>
                <w:lang w:val="en-US" w:eastAsia="zh-CN"/>
              </w:rPr>
              <w:t>（3）采购方式：公开招标</w:t>
            </w:r>
          </w:p>
        </w:tc>
      </w:tr>
      <w:tr w14:paraId="351C4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53CBF2B">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1158E153">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043CB772">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（1）投标文件递交截止时间：</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14:paraId="2A267037">
            <w:pPr>
              <w:pStyle w:val="108"/>
              <w:pageBreakBefore w:val="0"/>
              <w:kinsoku/>
              <w:wordWrap w:val="0"/>
              <w:topLinePunct/>
              <w:bidi w:val="0"/>
              <w:spacing w:before="0" w:beforeAutospacing="0" w:after="0" w:afterAutospacing="0" w:line="440" w:lineRule="exact"/>
              <w:ind w:left="0"/>
              <w:rPr>
                <w:rFonts w:hint="default" w:eastAsia="仿宋"/>
                <w:color w:val="auto"/>
                <w:highlight w:val="none"/>
                <w:lang w:val="en-US" w:eastAsia="zh-CN"/>
              </w:rPr>
            </w:pPr>
            <w:r>
              <w:rPr>
                <w:rFonts w:hint="eastAsia" w:ascii="仿宋" w:hAnsi="仿宋" w:eastAsia="仿宋" w:cs="仿宋"/>
                <w:color w:val="auto"/>
                <w:highlight w:val="none"/>
              </w:rPr>
              <w:t>（2）投标文件递交地点：政采云平台(https://www.zcygov.cn/)；</w:t>
            </w:r>
            <w:r>
              <w:rPr>
                <w:rFonts w:hint="eastAsia" w:ascii="仿宋" w:hAnsi="仿宋" w:eastAsia="仿宋" w:cs="仿宋"/>
                <w:color w:val="auto"/>
                <w:kern w:val="0"/>
                <w:sz w:val="24"/>
                <w:szCs w:val="20"/>
                <w:highlight w:val="none"/>
                <w:lang w:val="en-US" w:eastAsia="zh-CN" w:bidi="ar-SA"/>
              </w:rPr>
              <w:t>（3）</w:t>
            </w:r>
            <w:r>
              <w:rPr>
                <w:rFonts w:hint="eastAsia" w:ascii="Arial" w:hAnsi="Arial" w:eastAsia="仿宋" w:cs="仿宋"/>
                <w:color w:val="auto"/>
                <w:kern w:val="0"/>
                <w:sz w:val="24"/>
                <w:szCs w:val="20"/>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4CDC9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F872BF">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14:paraId="124B1CAD">
            <w:pPr>
              <w:pageBreakBefore w:val="0"/>
              <w:kinsoku/>
              <w:wordWrap w:val="0"/>
              <w:topLinePunct/>
              <w:bidi w:val="0"/>
              <w:spacing w:beforeAutospacing="0" w:afterAutospacing="0"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0B0BCC6E">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color w:val="auto"/>
                <w:highlight w:val="none"/>
              </w:rPr>
              <w:t>（1）开标时间：</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3</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14:paraId="67C2BEB4">
            <w:pPr>
              <w:pStyle w:val="108"/>
              <w:pageBreakBefore w:val="0"/>
              <w:kinsoku/>
              <w:wordWrap w:val="0"/>
              <w:topLinePunct/>
              <w:bidi w:val="0"/>
              <w:spacing w:before="0" w:beforeAutospacing="0" w:after="0" w:afterAutospacing="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w:t>
            </w:r>
            <w:r>
              <w:rPr>
                <w:rFonts w:hint="eastAsia" w:ascii="仿宋" w:hAnsi="仿宋" w:cs="Arial"/>
                <w:color w:val="auto"/>
                <w:szCs w:val="24"/>
                <w:highlight w:val="none"/>
                <w:lang w:eastAsia="zh-CN"/>
              </w:rPr>
              <w:t>杭州市富阳区</w:t>
            </w:r>
            <w:r>
              <w:rPr>
                <w:rFonts w:hint="eastAsia" w:ascii="仿宋" w:hAnsi="仿宋" w:cs="Arial"/>
                <w:color w:val="auto"/>
                <w:szCs w:val="24"/>
                <w:highlight w:val="none"/>
                <w:lang w:val="en-US" w:eastAsia="zh-CN"/>
              </w:rPr>
              <w:t>恩波大道677号金富春大厦3楼</w:t>
            </w:r>
            <w:r>
              <w:rPr>
                <w:rFonts w:hint="eastAsia" w:ascii="仿宋" w:hAnsi="仿宋" w:cs="Arial"/>
                <w:color w:val="auto"/>
                <w:szCs w:val="24"/>
                <w:highlight w:val="none"/>
              </w:rPr>
              <w:t>开标室。</w:t>
            </w:r>
            <w:r>
              <w:rPr>
                <w:rFonts w:hint="eastAsia" w:ascii="仿宋" w:hAnsi="仿宋"/>
                <w:color w:val="auto"/>
                <w:szCs w:val="24"/>
                <w:highlight w:val="none"/>
              </w:rPr>
              <w:t>政采云平台(https://www.zcygov.cn/)。</w:t>
            </w:r>
          </w:p>
        </w:tc>
      </w:tr>
      <w:tr w14:paraId="3A322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983B27E">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771C9B40">
            <w:pPr>
              <w:pageBreakBefore w:val="0"/>
              <w:kinsoku/>
              <w:wordWrap w:val="0"/>
              <w:topLinePunct/>
              <w:bidi w:val="0"/>
              <w:spacing w:beforeAutospacing="0" w:afterAutospacing="0" w:line="440" w:lineRule="exact"/>
              <w:jc w:val="center"/>
              <w:rPr>
                <w:b/>
                <w:bCs/>
                <w:color w:val="auto"/>
                <w:highlight w:val="none"/>
              </w:rPr>
            </w:pPr>
            <w:r>
              <w:rPr>
                <w:rFonts w:hint="eastAsia" w:cs="Arial"/>
                <w:b/>
                <w:bCs/>
                <w:color w:val="auto"/>
                <w:highlight w:val="none"/>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04BB60E4">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（1）本项目投标应以人民币报价。</w:t>
            </w:r>
          </w:p>
          <w:p w14:paraId="5A8724C8">
            <w:pPr>
              <w:pageBreakBefore w:val="0"/>
              <w:kinsoku/>
              <w:wordWrap w:val="0"/>
              <w:topLinePunct/>
              <w:bidi w:val="0"/>
              <w:snapToGrid w:val="0"/>
              <w:spacing w:beforeAutospacing="0" w:afterAutospacing="0" w:line="440" w:lineRule="exact"/>
              <w:rPr>
                <w:rFonts w:hint="eastAsia" w:ascii="仿宋" w:hAnsi="仿宋"/>
                <w:color w:val="auto"/>
                <w:kern w:val="3"/>
                <w:szCs w:val="24"/>
                <w:highlight w:val="none"/>
              </w:rPr>
            </w:pPr>
            <w:r>
              <w:rPr>
                <w:rFonts w:hint="eastAsia"/>
                <w:color w:val="auto"/>
                <w:highlight w:val="none"/>
              </w:rPr>
              <w:t>（2）</w:t>
            </w:r>
            <w:r>
              <w:rPr>
                <w:rFonts w:hint="eastAsia" w:ascii="仿宋" w:hAnsi="仿宋"/>
                <w:color w:val="auto"/>
                <w:kern w:val="3"/>
                <w:szCs w:val="24"/>
                <w:highlight w:val="none"/>
              </w:rPr>
              <w:t>本项目不接受选择性报价。</w:t>
            </w:r>
          </w:p>
          <w:p w14:paraId="664E3829">
            <w:pPr>
              <w:pageBreakBefore w:val="0"/>
              <w:kinsoku/>
              <w:wordWrap w:val="0"/>
              <w:topLinePunct/>
              <w:bidi w:val="0"/>
              <w:snapToGrid w:val="0"/>
              <w:spacing w:beforeAutospacing="0" w:afterAutospacing="0" w:line="440" w:lineRule="exact"/>
              <w:rPr>
                <w:rFonts w:hint="eastAsia" w:ascii="仿宋" w:hAnsi="仿宋" w:cs="仿宋"/>
                <w:color w:val="auto"/>
                <w:szCs w:val="24"/>
                <w:highlight w:val="none"/>
              </w:rPr>
            </w:pPr>
            <w:r>
              <w:rPr>
                <w:rFonts w:hint="eastAsia" w:ascii="仿宋" w:hAnsi="仿宋"/>
                <w:color w:val="auto"/>
                <w:kern w:val="3"/>
                <w:szCs w:val="24"/>
                <w:highlight w:val="none"/>
              </w:rPr>
              <w:t>（3）</w:t>
            </w:r>
            <w:r>
              <w:rPr>
                <w:rFonts w:hint="eastAsia" w:ascii="仿宋" w:hAnsi="仿宋" w:cs="仿宋"/>
                <w:color w:val="auto"/>
                <w:szCs w:val="24"/>
                <w:highlight w:val="none"/>
              </w:rPr>
              <w:t>开标一览表（报价表）是报价的唯一载体。</w:t>
            </w:r>
          </w:p>
          <w:p w14:paraId="666CE22C">
            <w:pPr>
              <w:pageBreakBefore w:val="0"/>
              <w:kinsoku/>
              <w:wordWrap w:val="0"/>
              <w:topLinePunct/>
              <w:bidi w:val="0"/>
              <w:snapToGrid w:val="0"/>
              <w:spacing w:beforeAutospacing="0" w:afterAutospacing="0" w:line="440" w:lineRule="exact"/>
              <w:rPr>
                <w:rFonts w:hint="eastAsia" w:ascii="仿宋" w:hAnsi="仿宋" w:cs="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4）</w:t>
            </w:r>
            <w:r>
              <w:rPr>
                <w:rFonts w:hint="eastAsia" w:ascii="仿宋" w:hAnsi="仿宋" w:cs="仿宋"/>
                <w:color w:val="auto"/>
                <w:szCs w:val="24"/>
                <w:highlight w:val="none"/>
              </w:rPr>
              <w:t>有关本项目实施所需的所有费用（含税费）均计入报价。</w:t>
            </w:r>
          </w:p>
          <w:p w14:paraId="3474D9BD">
            <w:pPr>
              <w:pageBreakBefore w:val="0"/>
              <w:kinsoku/>
              <w:wordWrap w:val="0"/>
              <w:topLinePunct/>
              <w:bidi w:val="0"/>
              <w:snapToGrid w:val="0"/>
              <w:spacing w:beforeAutospacing="0" w:afterAutospacing="0" w:line="440" w:lineRule="exact"/>
              <w:rPr>
                <w:rFonts w:hint="eastAsia" w:ascii="仿宋" w:hAnsi="仿宋" w:eastAsia="仿宋" w:cs="仿宋"/>
                <w:color w:val="auto"/>
                <w:szCs w:val="24"/>
                <w:highlight w:val="none"/>
                <w:lang w:eastAsia="zh-CN"/>
              </w:rPr>
            </w:pPr>
            <w:r>
              <w:rPr>
                <w:rFonts w:hint="eastAsia" w:cs="仿宋"/>
                <w:color w:val="auto"/>
                <w:szCs w:val="24"/>
                <w:highlight w:val="none"/>
                <w:lang w:eastAsia="zh-CN"/>
              </w:rPr>
              <w:t>（</w:t>
            </w:r>
            <w:r>
              <w:rPr>
                <w:rFonts w:hint="eastAsia" w:cs="仿宋"/>
                <w:color w:val="auto"/>
                <w:szCs w:val="24"/>
                <w:highlight w:val="none"/>
                <w:lang w:val="en-US" w:eastAsia="zh-CN"/>
              </w:rPr>
              <w:t>5）</w:t>
            </w:r>
            <w:r>
              <w:rPr>
                <w:rFonts w:hint="eastAsia" w:ascii="仿宋" w:hAnsi="仿宋" w:cs="仿宋"/>
                <w:color w:val="auto"/>
                <w:szCs w:val="24"/>
                <w:highlight w:val="none"/>
              </w:rPr>
              <w:t>招标文件未列明，而投标人认为必需的费用也需计入报价</w:t>
            </w:r>
            <w:r>
              <w:rPr>
                <w:rFonts w:hint="eastAsia" w:cs="仿宋"/>
                <w:color w:val="auto"/>
                <w:szCs w:val="24"/>
                <w:highlight w:val="none"/>
                <w:lang w:eastAsia="zh-CN"/>
              </w:rPr>
              <w:t>。</w:t>
            </w:r>
          </w:p>
          <w:p w14:paraId="26586ED2">
            <w:pPr>
              <w:pageBreakBefore w:val="0"/>
              <w:kinsoku/>
              <w:wordWrap w:val="0"/>
              <w:topLinePunct/>
              <w:bidi w:val="0"/>
              <w:snapToGrid w:val="0"/>
              <w:spacing w:beforeAutospacing="0" w:afterAutospacing="0" w:line="440" w:lineRule="exact"/>
              <w:rPr>
                <w:rFonts w:ascii="仿宋" w:hAnsi="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6</w:t>
            </w:r>
            <w:r>
              <w:rPr>
                <w:rFonts w:hint="eastAsia" w:cs="仿宋"/>
                <w:color w:val="auto"/>
                <w:szCs w:val="24"/>
                <w:highlight w:val="none"/>
                <w:lang w:eastAsia="zh-CN"/>
              </w:rPr>
              <w:t>）</w:t>
            </w:r>
            <w:r>
              <w:rPr>
                <w:rFonts w:hint="eastAsia" w:ascii="仿宋" w:hAnsi="仿宋" w:cs="仿宋"/>
                <w:color w:val="auto"/>
                <w:szCs w:val="24"/>
                <w:highlight w:val="none"/>
              </w:rPr>
              <w:t>不论投标结果如何，投标人均应自行承担所有与投标有关的全部费用。</w:t>
            </w:r>
          </w:p>
        </w:tc>
      </w:tr>
      <w:tr w14:paraId="34141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5205014">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6</w:t>
            </w:r>
          </w:p>
        </w:tc>
        <w:tc>
          <w:tcPr>
            <w:tcW w:w="1640" w:type="dxa"/>
            <w:tcBorders>
              <w:top w:val="single" w:color="auto" w:sz="4" w:space="0"/>
              <w:left w:val="single" w:color="auto" w:sz="4" w:space="0"/>
              <w:bottom w:val="single" w:color="auto" w:sz="4" w:space="0"/>
              <w:right w:val="single" w:color="auto" w:sz="4" w:space="0"/>
            </w:tcBorders>
            <w:vAlign w:val="center"/>
          </w:tcPr>
          <w:p w14:paraId="076FCBBC">
            <w:pPr>
              <w:pageBreakBefore w:val="0"/>
              <w:kinsoku/>
              <w:wordWrap w:val="0"/>
              <w:topLinePunct/>
              <w:bidi w:val="0"/>
              <w:spacing w:beforeAutospacing="0" w:afterAutospacing="0" w:line="440" w:lineRule="exact"/>
              <w:jc w:val="center"/>
              <w:rPr>
                <w:rFonts w:cs="Arial"/>
                <w:b/>
                <w:bCs/>
                <w:highlight w:val="none"/>
              </w:rPr>
            </w:pPr>
            <w:r>
              <w:rPr>
                <w:rFonts w:hint="eastAsia" w:cs="Arial"/>
                <w:b/>
                <w:bCs/>
                <w:highlight w:val="none"/>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1DC1FEB8">
            <w:pPr>
              <w:pageBreakBefore w:val="0"/>
              <w:numPr>
                <w:ilvl w:val="0"/>
                <w:numId w:val="0"/>
              </w:numPr>
              <w:kinsoku/>
              <w:wordWrap w:val="0"/>
              <w:topLinePunct/>
              <w:bidi w:val="0"/>
              <w:snapToGrid w:val="0"/>
              <w:spacing w:beforeAutospacing="0" w:afterAutospacing="0" w:line="440" w:lineRule="exact"/>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rPr>
              <w:t>本项目不允许转包</w:t>
            </w:r>
          </w:p>
          <w:p w14:paraId="7DBDA043">
            <w:pPr>
              <w:pageBreakBefore w:val="0"/>
              <w:kinsoku/>
              <w:wordWrap w:val="0"/>
              <w:topLinePunct/>
              <w:bidi w:val="0"/>
              <w:snapToGrid w:val="0"/>
              <w:spacing w:beforeAutospacing="0" w:afterAutospacing="0" w:line="440" w:lineRule="exact"/>
              <w:ind w:left="480" w:hanging="480" w:hangingChars="200"/>
              <w:rPr>
                <w:rFonts w:ascii="宋体" w:hAnsi="宋体" w:cs="宋体"/>
                <w:sz w:val="24"/>
                <w:highlight w:val="none"/>
              </w:rPr>
            </w:pPr>
            <w:r>
              <w:rPr>
                <w:rFonts w:hint="eastAsia"/>
                <w:highlight w:val="none"/>
              </w:rPr>
              <w:t>（2）</w:t>
            </w:r>
            <w:r>
              <w:rPr>
                <w:rFonts w:hint="eastAsia"/>
                <w:highlight w:val="none"/>
                <w:lang w:val="en-US" w:eastAsia="zh-CN"/>
              </w:rPr>
              <w:sym w:font="Wingdings 2" w:char="0052"/>
            </w:r>
            <w:r>
              <w:rPr>
                <w:rFonts w:hint="eastAsia"/>
                <w:highlight w:val="none"/>
                <w:lang w:val="en-US" w:eastAsia="zh-CN"/>
              </w:rPr>
              <w:t xml:space="preserve"> B</w:t>
            </w:r>
            <w:r>
              <w:rPr>
                <w:rFonts w:hint="eastAsia" w:ascii="宋体" w:hAnsi="宋体" w:cs="宋体"/>
                <w:sz w:val="24"/>
                <w:highlight w:val="none"/>
              </w:rPr>
              <w:t>不同意分包。</w:t>
            </w:r>
          </w:p>
          <w:p w14:paraId="54C2D56A">
            <w:pPr>
              <w:pStyle w:val="108"/>
              <w:pageBreakBefore w:val="0"/>
              <w:kinsoku/>
              <w:wordWrap w:val="0"/>
              <w:topLinePunct/>
              <w:bidi w:val="0"/>
              <w:spacing w:before="0" w:beforeAutospacing="0" w:after="0" w:afterAutospacing="0" w:line="440" w:lineRule="exact"/>
              <w:ind w:left="0"/>
              <w:rPr>
                <w:rFonts w:hint="eastAsia" w:ascii="仿宋" w:hAnsi="仿宋" w:eastAsia="仿宋"/>
                <w:szCs w:val="24"/>
                <w:highlight w:val="none"/>
                <w:lang w:val="en-US" w:eastAsia="zh-CN"/>
              </w:rPr>
            </w:pPr>
            <w:r>
              <w:rPr>
                <w:rFonts w:hint="eastAsia" w:ascii="宋体" w:hAnsi="宋体" w:cs="宋体"/>
                <w:sz w:val="24"/>
                <w:highlight w:val="none"/>
              </w:rPr>
              <w:t>注：不得限制大中型企业向小微企业合理分包。</w:t>
            </w:r>
          </w:p>
        </w:tc>
      </w:tr>
      <w:tr w14:paraId="02502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DB2980D">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14:paraId="380AF02A">
            <w:pPr>
              <w:pageBreakBefore w:val="0"/>
              <w:kinsoku/>
              <w:wordWrap w:val="0"/>
              <w:topLinePunct/>
              <w:bidi w:val="0"/>
              <w:snapToGrid w:val="0"/>
              <w:spacing w:beforeAutospacing="0" w:afterAutospacing="0"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75D3F41F">
            <w:pPr>
              <w:pageBreakBefore w:val="0"/>
              <w:numPr>
                <w:ilvl w:val="0"/>
                <w:numId w:val="0"/>
              </w:numPr>
              <w:kinsoku/>
              <w:wordWrap w:val="0"/>
              <w:topLinePunct/>
              <w:bidi w:val="0"/>
              <w:snapToGrid w:val="0"/>
              <w:spacing w:beforeAutospacing="0" w:afterAutospacing="0" w:line="440" w:lineRule="exact"/>
              <w:rPr>
                <w:color w:val="auto"/>
              </w:rPr>
            </w:pPr>
            <w:r>
              <w:rPr>
                <w:rFonts w:ascii="仿宋" w:hAnsi="仿宋" w:eastAsia="仿宋" w:cs="仿宋"/>
                <w:color w:val="auto"/>
                <w:kern w:val="3"/>
                <w:sz w:val="24"/>
                <w:szCs w:val="24"/>
                <w:lang w:val="en-US" w:eastAsia="zh-CN" w:bidi="ar-SA"/>
              </w:rPr>
              <w:t>（1）</w:t>
            </w:r>
            <w:r>
              <w:rPr>
                <w:rFonts w:hint="eastAsia"/>
                <w:color w:val="auto"/>
              </w:rPr>
              <w:t>开标前答疑会：不组织</w:t>
            </w:r>
          </w:p>
          <w:p w14:paraId="2175828E">
            <w:pPr>
              <w:pageBreakBefore w:val="0"/>
              <w:numPr>
                <w:ilvl w:val="0"/>
                <w:numId w:val="0"/>
              </w:numPr>
              <w:kinsoku/>
              <w:wordWrap w:val="0"/>
              <w:topLinePunct/>
              <w:bidi w:val="0"/>
              <w:snapToGrid w:val="0"/>
              <w:spacing w:beforeAutospacing="0" w:afterAutospacing="0" w:line="440" w:lineRule="exact"/>
            </w:pPr>
            <w:r>
              <w:rPr>
                <w:rFonts w:ascii="仿宋" w:hAnsi="仿宋" w:eastAsia="仿宋" w:cs="仿宋"/>
                <w:kern w:val="3"/>
                <w:sz w:val="24"/>
                <w:szCs w:val="24"/>
                <w:lang w:val="en-US" w:eastAsia="zh-CN" w:bidi="ar-SA"/>
              </w:rPr>
              <w:t>（2）</w:t>
            </w:r>
            <w:r>
              <w:rPr>
                <w:rFonts w:hint="eastAsia"/>
              </w:rPr>
              <w:t>现场踏勘：不统一组织，如需现场踏勘，请潜在投标人自行联系采购人进行踏勘。</w:t>
            </w:r>
          </w:p>
          <w:p w14:paraId="6A25C870">
            <w:pPr>
              <w:pageBreakBefore w:val="0"/>
              <w:kinsoku/>
              <w:wordWrap w:val="0"/>
              <w:topLinePunct/>
              <w:bidi w:val="0"/>
              <w:snapToGrid w:val="0"/>
              <w:spacing w:beforeAutospacing="0" w:afterAutospacing="0" w:line="440" w:lineRule="exact"/>
              <w:rPr>
                <w:rFonts w:hint="default" w:eastAsia="仿宋" w:cs="Arial"/>
                <w:lang w:val="en-US" w:eastAsia="zh-CN"/>
              </w:rPr>
            </w:pPr>
            <w:r>
              <w:rPr>
                <w:rFonts w:hint="eastAsia" w:cs="Arial"/>
                <w:color w:val="auto"/>
              </w:rPr>
              <w:t>采购人联系方式：</w:t>
            </w:r>
            <w:r>
              <w:rPr>
                <w:rFonts w:hint="eastAsia" w:cs="Arial"/>
                <w:color w:val="auto"/>
                <w:highlight w:val="none"/>
              </w:rPr>
              <w:t>联系人：</w:t>
            </w:r>
            <w:r>
              <w:rPr>
                <w:rFonts w:hint="eastAsia" w:cs="Arial"/>
                <w:color w:val="auto"/>
                <w:highlight w:val="none"/>
                <w:u w:val="single"/>
              </w:rPr>
              <w:t xml:space="preserve">金观友 </w:t>
            </w:r>
            <w:r>
              <w:rPr>
                <w:rFonts w:hint="eastAsia" w:cs="Arial"/>
                <w:color w:val="auto"/>
                <w:highlight w:val="none"/>
              </w:rPr>
              <w:t>联系电话：</w:t>
            </w:r>
            <w:r>
              <w:rPr>
                <w:rFonts w:hint="eastAsia" w:cs="Arial"/>
                <w:color w:val="auto"/>
                <w:highlight w:val="none"/>
                <w:u w:val="single"/>
                <w:lang w:val="en-US" w:eastAsia="zh-CN"/>
              </w:rPr>
              <w:t>0571-89525071</w:t>
            </w:r>
          </w:p>
        </w:tc>
      </w:tr>
      <w:tr w14:paraId="34AB9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41883F2">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14:paraId="61828FC0">
            <w:pPr>
              <w:pageBreakBefore w:val="0"/>
              <w:kinsoku/>
              <w:wordWrap w:val="0"/>
              <w:topLinePunct/>
              <w:bidi w:val="0"/>
              <w:snapToGrid w:val="0"/>
              <w:spacing w:beforeAutospacing="0" w:afterAutospacing="0"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507A7133">
            <w:pPr>
              <w:pageBreakBefore w:val="0"/>
              <w:kinsoku/>
              <w:wordWrap w:val="0"/>
              <w:topLinePunct/>
              <w:bidi w:val="0"/>
              <w:snapToGrid w:val="0"/>
              <w:spacing w:beforeAutospacing="0" w:afterAutospacing="0" w:line="440" w:lineRule="exact"/>
              <w:rPr>
                <w:rFonts w:cs="Arial"/>
              </w:rPr>
            </w:pPr>
            <w:r>
              <w:rPr>
                <w:rFonts w:hint="eastAsia"/>
                <w:highlight w:val="none"/>
                <w:lang w:eastAsia="zh-CN"/>
              </w:rPr>
              <w:t>综合评分法。具</w:t>
            </w:r>
            <w:r>
              <w:rPr>
                <w:rFonts w:hint="eastAsia"/>
                <w:lang w:eastAsia="zh-CN"/>
              </w:rPr>
              <w:t>体详见</w:t>
            </w:r>
            <w:r>
              <w:rPr>
                <w:rFonts w:hint="eastAsia"/>
              </w:rPr>
              <w:t>招标文件第三章评标办法及评分标准。</w:t>
            </w:r>
          </w:p>
        </w:tc>
      </w:tr>
      <w:tr w14:paraId="7B827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1BF4E50">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lang w:val="en-US" w:eastAsia="zh-CN"/>
              </w:rPr>
              <w:t>9</w:t>
            </w:r>
          </w:p>
        </w:tc>
        <w:tc>
          <w:tcPr>
            <w:tcW w:w="1640" w:type="dxa"/>
            <w:tcBorders>
              <w:top w:val="single" w:color="auto" w:sz="4" w:space="0"/>
              <w:left w:val="single" w:color="auto" w:sz="4" w:space="0"/>
              <w:bottom w:val="single" w:color="auto" w:sz="4" w:space="0"/>
              <w:right w:val="single" w:color="auto" w:sz="4" w:space="0"/>
            </w:tcBorders>
            <w:vAlign w:val="center"/>
          </w:tcPr>
          <w:p w14:paraId="003B9D80">
            <w:pPr>
              <w:pageBreakBefore w:val="0"/>
              <w:kinsoku/>
              <w:wordWrap w:val="0"/>
              <w:topLinePunct/>
              <w:bidi w:val="0"/>
              <w:snapToGrid w:val="0"/>
              <w:spacing w:beforeAutospacing="0" w:afterAutospacing="0"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3DF97BB5">
            <w:pPr>
              <w:spacing w:line="360" w:lineRule="auto"/>
              <w:rPr>
                <w:rFonts w:hint="eastAsia" w:eastAsia="仿宋"/>
                <w:lang w:val="en-US" w:eastAsia="zh-CN"/>
              </w:rPr>
            </w:pPr>
            <w:r>
              <w:rPr>
                <w:rFonts w:hint="eastAsia"/>
                <w:lang w:val="en-US" w:eastAsia="zh-CN"/>
              </w:rPr>
              <w:sym w:font="Wingdings 2" w:char="0052"/>
            </w:r>
            <w:r>
              <w:rPr>
                <w:rFonts w:hint="eastAsia"/>
                <w:lang w:val="en-US" w:eastAsia="zh-CN"/>
              </w:rPr>
              <w:t xml:space="preserve"> A</w:t>
            </w:r>
            <w:r>
              <w:rPr>
                <w:rFonts w:hint="eastAsia" w:ascii="宋体" w:hAnsi="宋体" w:cs="宋体"/>
                <w:sz w:val="24"/>
              </w:rPr>
              <w:t>不要求提供。</w:t>
            </w:r>
          </w:p>
        </w:tc>
      </w:tr>
      <w:tr w14:paraId="189F8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17F0070">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14:paraId="130A261A">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65791EA6">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lang w:val="en-US" w:eastAsia="zh-CN"/>
              </w:rPr>
            </w:pPr>
            <w:r>
              <w:rPr>
                <w:rFonts w:hint="eastAsia"/>
                <w:lang w:val="en-US" w:eastAsia="zh-CN"/>
              </w:rPr>
              <w:sym w:font="Wingdings 2" w:char="0052"/>
            </w:r>
            <w:r>
              <w:rPr>
                <w:rFonts w:hint="eastAsia"/>
                <w:lang w:val="en-US" w:eastAsia="zh-CN"/>
              </w:rPr>
              <w:t xml:space="preserve"> A不要求演示</w:t>
            </w:r>
          </w:p>
        </w:tc>
      </w:tr>
      <w:tr w14:paraId="091FF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ACE6301">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14:paraId="1F4A22B4">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64ED613C">
            <w:pPr>
              <w:pageBreakBefore w:val="0"/>
              <w:kinsoku/>
              <w:wordWrap w:val="0"/>
              <w:topLinePunct/>
              <w:bidi w:val="0"/>
              <w:snapToGrid w:val="0"/>
              <w:spacing w:beforeAutospacing="0" w:afterAutospacing="0" w:line="440" w:lineRule="exact"/>
              <w:rPr>
                <w:rFonts w:hint="eastAsia" w:eastAsia="仿宋"/>
                <w:color w:val="FF0000"/>
                <w:highlight w:val="none"/>
                <w:lang w:val="en-US" w:eastAsia="zh-CN"/>
              </w:rPr>
            </w:pPr>
            <w:r>
              <w:rPr>
                <w:rFonts w:hint="eastAsia" w:ascii="仿宋" w:hAnsi="仿宋" w:eastAsia="仿宋" w:cs="仿宋"/>
                <w:sz w:val="24"/>
                <w:highlight w:val="none"/>
                <w:u w:val="none"/>
              </w:rPr>
              <w:sym w:font="Wingdings" w:char="00FE"/>
            </w:r>
            <w:r>
              <w:rPr>
                <w:rFonts w:hint="eastAsia"/>
                <w:b/>
                <w:bCs/>
                <w:color w:val="auto"/>
                <w:highlight w:val="none"/>
                <w:lang w:eastAsia="zh-CN"/>
              </w:rPr>
              <w:t>服务</w:t>
            </w:r>
            <w:r>
              <w:rPr>
                <w:rFonts w:hint="eastAsia"/>
                <w:b/>
                <w:bCs/>
                <w:color w:val="auto"/>
                <w:highlight w:val="none"/>
              </w:rPr>
              <w:t>类</w:t>
            </w:r>
          </w:p>
        </w:tc>
      </w:tr>
      <w:tr w14:paraId="5A555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9A532B9">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2</w:t>
            </w:r>
          </w:p>
        </w:tc>
        <w:tc>
          <w:tcPr>
            <w:tcW w:w="1640" w:type="dxa"/>
            <w:tcBorders>
              <w:top w:val="single" w:color="auto" w:sz="4" w:space="0"/>
              <w:left w:val="single" w:color="auto" w:sz="4" w:space="0"/>
              <w:bottom w:val="single" w:color="auto" w:sz="4" w:space="0"/>
              <w:right w:val="single" w:color="auto" w:sz="4" w:space="0"/>
            </w:tcBorders>
            <w:vAlign w:val="center"/>
          </w:tcPr>
          <w:p w14:paraId="77E91034">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448D504B">
            <w:pPr>
              <w:pageBreakBefore w:val="0"/>
              <w:kinsoku/>
              <w:wordWrap w:val="0"/>
              <w:topLinePunct/>
              <w:bidi w:val="0"/>
              <w:snapToGrid w:val="0"/>
              <w:spacing w:beforeAutospacing="0" w:afterAutospacing="0" w:line="440" w:lineRule="exact"/>
              <w:rPr>
                <w:highlight w:val="none"/>
              </w:rPr>
            </w:pPr>
            <w:r>
              <w:rPr>
                <w:rFonts w:hint="eastAsia"/>
                <w:highlight w:val="none"/>
              </w:rPr>
              <w:t>根据</w:t>
            </w:r>
            <w:r>
              <w:rPr>
                <w:rFonts w:hint="eastAsia"/>
                <w:color w:val="auto"/>
                <w:highlight w:val="none"/>
              </w:rPr>
              <w:t>《政府采购促进中小企业发展管理办法》（财库[2020]46号）文件的规定，</w:t>
            </w:r>
            <w:r>
              <w:rPr>
                <w:rFonts w:hint="eastAsia"/>
                <w:b/>
                <w:bCs/>
                <w:color w:val="auto"/>
                <w:highlight w:val="none"/>
              </w:rPr>
              <w:t>本项目专门面向中小企业采购</w:t>
            </w:r>
            <w:r>
              <w:rPr>
                <w:rFonts w:hint="eastAsia"/>
                <w:color w:val="auto"/>
                <w:highlight w:val="none"/>
              </w:rPr>
              <w:t>。</w:t>
            </w:r>
          </w:p>
        </w:tc>
      </w:tr>
      <w:tr w14:paraId="163F3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F2FE897">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46C62651">
            <w:pPr>
              <w:pageBreakBefore w:val="0"/>
              <w:kinsoku/>
              <w:wordWrap w:val="0"/>
              <w:topLinePunct/>
              <w:bidi w:val="0"/>
              <w:snapToGrid w:val="0"/>
              <w:spacing w:beforeAutospacing="0" w:afterAutospacing="0" w:line="440" w:lineRule="exact"/>
              <w:rPr>
                <w:rFonts w:hint="eastAsia"/>
                <w:highlight w:val="none"/>
              </w:rPr>
            </w:pPr>
            <w:r>
              <w:rPr>
                <w:rFonts w:hint="eastAsia"/>
                <w:b/>
                <w:bCs/>
                <w:highlight w:val="none"/>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3271BEF5">
            <w:pPr>
              <w:pageBreakBefore w:val="0"/>
              <w:kinsoku/>
              <w:wordWrap w:val="0"/>
              <w:topLinePunct/>
              <w:bidi w:val="0"/>
              <w:snapToGrid w:val="0"/>
              <w:spacing w:beforeAutospacing="0" w:afterAutospacing="0" w:line="440" w:lineRule="exact"/>
              <w:rPr>
                <w:rFonts w:hint="eastAsia"/>
                <w:highlight w:val="none"/>
              </w:rPr>
            </w:pPr>
            <w:r>
              <w:rPr>
                <w:rFonts w:hint="eastAsia"/>
                <w:highlight w:val="none"/>
              </w:rPr>
              <w:t>《关于印发中小企业划型标准规定的通知》（工信部联企业〔2011〕300号）规定的划分标准。</w:t>
            </w:r>
          </w:p>
          <w:p w14:paraId="6C57EA4D">
            <w:pPr>
              <w:pageBreakBefore w:val="0"/>
              <w:kinsoku/>
              <w:wordWrap w:val="0"/>
              <w:topLinePunct/>
              <w:bidi w:val="0"/>
              <w:snapToGrid w:val="0"/>
              <w:spacing w:beforeAutospacing="0" w:afterAutospacing="0" w:line="440" w:lineRule="exact"/>
              <w:rPr>
                <w:rFonts w:hint="default"/>
                <w:b/>
                <w:bCs/>
                <w:highlight w:val="none"/>
                <w:lang w:val="en-US" w:eastAsia="zh-CN"/>
              </w:rPr>
            </w:pPr>
            <w:r>
              <w:rPr>
                <w:rFonts w:hint="eastAsia"/>
                <w:b/>
                <w:bCs/>
                <w:highlight w:val="none"/>
              </w:rPr>
              <w:t>（1）采购标的：</w:t>
            </w:r>
            <w:r>
              <w:rPr>
                <w:rFonts w:hint="eastAsia"/>
                <w:b/>
                <w:bCs/>
                <w:highlight w:val="none"/>
                <w:u w:val="single"/>
                <w:lang w:val="en-US" w:eastAsia="zh-CN"/>
              </w:rPr>
              <w:t>赛区活动</w:t>
            </w:r>
            <w:r>
              <w:rPr>
                <w:rFonts w:hint="eastAsia"/>
                <w:b/>
                <w:bCs/>
                <w:highlight w:val="none"/>
                <w:u w:val="single"/>
              </w:rPr>
              <w:t>服务</w:t>
            </w:r>
            <w:r>
              <w:rPr>
                <w:rFonts w:hint="eastAsia"/>
                <w:b/>
                <w:bCs/>
                <w:highlight w:val="none"/>
                <w:lang w:val="en-US" w:eastAsia="zh-CN"/>
              </w:rPr>
              <w:t xml:space="preserve">          </w:t>
            </w:r>
          </w:p>
          <w:p w14:paraId="536D6D22">
            <w:pPr>
              <w:pageBreakBefore w:val="0"/>
              <w:kinsoku/>
              <w:wordWrap w:val="0"/>
              <w:topLinePunct/>
              <w:bidi w:val="0"/>
              <w:snapToGrid w:val="0"/>
              <w:spacing w:beforeAutospacing="0" w:afterAutospacing="0" w:line="440" w:lineRule="exact"/>
              <w:rPr>
                <w:rFonts w:hint="eastAsia"/>
                <w:highlight w:val="none"/>
                <w:lang w:val="en-US" w:eastAsia="zh-CN"/>
              </w:rPr>
            </w:pPr>
            <w:r>
              <w:rPr>
                <w:rFonts w:hint="eastAsia"/>
                <w:b/>
                <w:bCs/>
                <w:highlight w:val="none"/>
              </w:rPr>
              <w:t>（2）所属行业：</w:t>
            </w:r>
            <w:r>
              <w:rPr>
                <w:rFonts w:hint="eastAsia"/>
                <w:b/>
                <w:bCs/>
                <w:highlight w:val="none"/>
                <w:u w:val="single"/>
                <w:lang w:val="en-US" w:eastAsia="zh-CN"/>
              </w:rPr>
              <w:t>其他未列明行业</w:t>
            </w:r>
            <w:r>
              <w:rPr>
                <w:rFonts w:hint="eastAsia"/>
                <w:b/>
                <w:bCs/>
                <w:highlight w:val="none"/>
                <w:lang w:val="en-US" w:eastAsia="zh-CN"/>
              </w:rPr>
              <w:t xml:space="preserve">     </w:t>
            </w:r>
            <w:r>
              <w:rPr>
                <w:rFonts w:hint="eastAsia"/>
                <w:highlight w:val="none"/>
                <w:lang w:val="en-US" w:eastAsia="zh-CN"/>
              </w:rPr>
              <w:t xml:space="preserve">     </w:t>
            </w:r>
          </w:p>
          <w:p w14:paraId="4DD2CB62">
            <w:pPr>
              <w:pStyle w:val="8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432"/>
              <w:textAlignment w:val="baseline"/>
              <w:rPr>
                <w:rFonts w:hint="default"/>
                <w:highlight w:val="none"/>
                <w:lang w:val="en-US" w:eastAsia="zh-CN"/>
              </w:rPr>
            </w:pPr>
            <w:r>
              <w:rPr>
                <w:rFonts w:hint="eastAsia"/>
                <w:b/>
                <w:bCs/>
                <w:highlight w:val="none"/>
                <w:u w:val="single"/>
                <w:lang w:val="en-US" w:eastAsia="zh-CN"/>
              </w:rPr>
              <w:t>其他未列明行业</w:t>
            </w:r>
            <w:r>
              <w:rPr>
                <w:rFonts w:hint="eastAsia" w:ascii="仿宋" w:hAnsi="仿宋" w:eastAsia="仿宋" w:cs="仿宋"/>
                <w:b/>
                <w:bCs/>
                <w:i w:val="0"/>
                <w:iCs w:val="0"/>
                <w:caps w:val="0"/>
                <w:color w:val="333333"/>
                <w:spacing w:val="0"/>
                <w:sz w:val="24"/>
                <w:szCs w:val="24"/>
                <w:highlight w:val="none"/>
                <w:vertAlign w:val="baseline"/>
              </w:rPr>
              <w:t>。</w:t>
            </w:r>
            <w:r>
              <w:rPr>
                <w:rFonts w:hint="eastAsia" w:ascii="仿宋" w:hAnsi="仿宋" w:eastAsia="仿宋" w:cs="仿宋"/>
                <w:i w:val="0"/>
                <w:iCs w:val="0"/>
                <w:caps w:val="0"/>
                <w:color w:val="333333"/>
                <w:spacing w:val="0"/>
                <w:sz w:val="24"/>
                <w:szCs w:val="24"/>
                <w:highlight w:val="none"/>
                <w:vertAlign w:val="baseline"/>
              </w:rPr>
              <w:t>从业人员</w:t>
            </w:r>
            <w:r>
              <w:rPr>
                <w:rFonts w:hint="eastAsia" w:ascii="仿宋" w:hAnsi="仿宋" w:cs="仿宋"/>
                <w:i w:val="0"/>
                <w:iCs w:val="0"/>
                <w:caps w:val="0"/>
                <w:color w:val="333333"/>
                <w:spacing w:val="0"/>
                <w:sz w:val="24"/>
                <w:szCs w:val="24"/>
                <w:highlight w:val="none"/>
                <w:vertAlign w:val="baseline"/>
                <w:lang w:val="en-US" w:eastAsia="zh-CN"/>
              </w:rPr>
              <w:t>300人以下</w:t>
            </w:r>
            <w:r>
              <w:rPr>
                <w:rFonts w:hint="eastAsia" w:ascii="仿宋" w:hAnsi="仿宋" w:eastAsia="仿宋" w:cs="仿宋"/>
                <w:i w:val="0"/>
                <w:iCs w:val="0"/>
                <w:caps w:val="0"/>
                <w:color w:val="333333"/>
                <w:spacing w:val="0"/>
                <w:sz w:val="24"/>
                <w:szCs w:val="24"/>
                <w:highlight w:val="none"/>
                <w:vertAlign w:val="baseline"/>
              </w:rPr>
              <w:t>的为中小微型企业</w:t>
            </w:r>
            <w:r>
              <w:rPr>
                <w:rFonts w:hint="eastAsia" w:ascii="仿宋" w:hAnsi="仿宋" w:cs="仿宋"/>
                <w:i w:val="0"/>
                <w:iCs w:val="0"/>
                <w:caps w:val="0"/>
                <w:color w:val="333333"/>
                <w:spacing w:val="0"/>
                <w:sz w:val="24"/>
                <w:szCs w:val="24"/>
                <w:highlight w:val="none"/>
                <w:vertAlign w:val="baseline"/>
                <w:lang w:eastAsia="zh-CN"/>
              </w:rPr>
              <w:t>，</w:t>
            </w:r>
            <w:r>
              <w:rPr>
                <w:rFonts w:hint="eastAsia" w:ascii="仿宋" w:hAnsi="仿宋" w:eastAsia="仿宋" w:cs="仿宋"/>
                <w:i w:val="0"/>
                <w:iCs w:val="0"/>
                <w:caps w:val="0"/>
                <w:color w:val="333333"/>
                <w:spacing w:val="0"/>
                <w:sz w:val="24"/>
                <w:szCs w:val="24"/>
                <w:highlight w:val="none"/>
                <w:vertAlign w:val="baseline"/>
              </w:rPr>
              <w:t>其中，从业人员</w:t>
            </w:r>
            <w:r>
              <w:rPr>
                <w:rFonts w:hint="eastAsia" w:ascii="仿宋" w:hAnsi="仿宋" w:cs="仿宋"/>
                <w:i w:val="0"/>
                <w:iCs w:val="0"/>
                <w:caps w:val="0"/>
                <w:color w:val="333333"/>
                <w:spacing w:val="0"/>
                <w:sz w:val="24"/>
                <w:szCs w:val="24"/>
                <w:highlight w:val="none"/>
                <w:vertAlign w:val="baseline"/>
                <w:lang w:val="en-US" w:eastAsia="zh-CN"/>
              </w:rPr>
              <w:t>1</w:t>
            </w:r>
            <w:r>
              <w:rPr>
                <w:rFonts w:hint="eastAsia" w:ascii="仿宋" w:hAnsi="仿宋" w:eastAsia="仿宋" w:cs="仿宋"/>
                <w:i w:val="0"/>
                <w:iCs w:val="0"/>
                <w:caps w:val="0"/>
                <w:color w:val="333333"/>
                <w:spacing w:val="0"/>
                <w:sz w:val="24"/>
                <w:szCs w:val="24"/>
                <w:highlight w:val="none"/>
                <w:vertAlign w:val="baseline"/>
              </w:rPr>
              <w:t>00人及以上</w:t>
            </w:r>
            <w:r>
              <w:rPr>
                <w:rFonts w:hint="eastAsia" w:ascii="仿宋" w:hAnsi="仿宋" w:cs="仿宋"/>
                <w:i w:val="0"/>
                <w:iCs w:val="0"/>
                <w:caps w:val="0"/>
                <w:color w:val="333333"/>
                <w:spacing w:val="0"/>
                <w:sz w:val="24"/>
                <w:szCs w:val="24"/>
                <w:highlight w:val="none"/>
                <w:vertAlign w:val="baseline"/>
                <w:lang w:val="en-US" w:eastAsia="zh-CN"/>
              </w:rPr>
              <w:t>300人以下</w:t>
            </w:r>
            <w:r>
              <w:rPr>
                <w:rFonts w:hint="eastAsia" w:ascii="仿宋" w:hAnsi="仿宋" w:eastAsia="仿宋" w:cs="仿宋"/>
                <w:i w:val="0"/>
                <w:iCs w:val="0"/>
                <w:caps w:val="0"/>
                <w:color w:val="333333"/>
                <w:spacing w:val="0"/>
                <w:sz w:val="24"/>
                <w:szCs w:val="24"/>
                <w:highlight w:val="none"/>
                <w:vertAlign w:val="baseline"/>
              </w:rPr>
              <w:t>的为中型企业；从业人员</w:t>
            </w:r>
            <w:r>
              <w:rPr>
                <w:rFonts w:hint="eastAsia" w:ascii="仿宋" w:hAnsi="仿宋" w:cs="仿宋"/>
                <w:i w:val="0"/>
                <w:iCs w:val="0"/>
                <w:caps w:val="0"/>
                <w:color w:val="333333"/>
                <w:spacing w:val="0"/>
                <w:sz w:val="24"/>
                <w:szCs w:val="24"/>
                <w:highlight w:val="none"/>
                <w:vertAlign w:val="baseline"/>
                <w:lang w:val="en-US" w:eastAsia="zh-CN"/>
              </w:rPr>
              <w:t>1</w:t>
            </w:r>
            <w:r>
              <w:rPr>
                <w:rFonts w:hint="eastAsia" w:ascii="仿宋" w:hAnsi="仿宋" w:eastAsia="仿宋" w:cs="仿宋"/>
                <w:i w:val="0"/>
                <w:iCs w:val="0"/>
                <w:caps w:val="0"/>
                <w:color w:val="333333"/>
                <w:spacing w:val="0"/>
                <w:sz w:val="24"/>
                <w:szCs w:val="24"/>
                <w:highlight w:val="none"/>
                <w:vertAlign w:val="baseline"/>
              </w:rPr>
              <w:t>0人及以上</w:t>
            </w:r>
            <w:r>
              <w:rPr>
                <w:rFonts w:hint="eastAsia" w:ascii="仿宋" w:hAnsi="仿宋" w:cs="仿宋"/>
                <w:i w:val="0"/>
                <w:iCs w:val="0"/>
                <w:caps w:val="0"/>
                <w:color w:val="333333"/>
                <w:spacing w:val="0"/>
                <w:sz w:val="24"/>
                <w:szCs w:val="24"/>
                <w:highlight w:val="none"/>
                <w:vertAlign w:val="baseline"/>
                <w:lang w:val="en-US" w:eastAsia="zh-CN"/>
              </w:rPr>
              <w:t>100人以下的</w:t>
            </w:r>
            <w:r>
              <w:rPr>
                <w:rFonts w:hint="eastAsia" w:ascii="仿宋" w:hAnsi="仿宋" w:eastAsia="仿宋" w:cs="仿宋"/>
                <w:i w:val="0"/>
                <w:iCs w:val="0"/>
                <w:caps w:val="0"/>
                <w:color w:val="333333"/>
                <w:spacing w:val="0"/>
                <w:sz w:val="24"/>
                <w:szCs w:val="24"/>
                <w:highlight w:val="none"/>
                <w:vertAlign w:val="baseline"/>
              </w:rPr>
              <w:t>为小型企业；从业人员</w:t>
            </w:r>
            <w:r>
              <w:rPr>
                <w:rFonts w:hint="eastAsia" w:ascii="仿宋" w:hAnsi="仿宋" w:cs="仿宋"/>
                <w:i w:val="0"/>
                <w:iCs w:val="0"/>
                <w:caps w:val="0"/>
                <w:color w:val="333333"/>
                <w:spacing w:val="0"/>
                <w:sz w:val="24"/>
                <w:szCs w:val="24"/>
                <w:highlight w:val="none"/>
                <w:vertAlign w:val="baseline"/>
                <w:lang w:val="en-US" w:eastAsia="zh-CN"/>
              </w:rPr>
              <w:t>10</w:t>
            </w:r>
            <w:r>
              <w:rPr>
                <w:rFonts w:hint="eastAsia" w:ascii="仿宋" w:hAnsi="仿宋" w:eastAsia="仿宋" w:cs="仿宋"/>
                <w:i w:val="0"/>
                <w:iCs w:val="0"/>
                <w:caps w:val="0"/>
                <w:color w:val="333333"/>
                <w:spacing w:val="0"/>
                <w:sz w:val="24"/>
                <w:szCs w:val="24"/>
                <w:highlight w:val="none"/>
                <w:vertAlign w:val="baseline"/>
              </w:rPr>
              <w:t>人以下的为微型企业。</w:t>
            </w:r>
          </w:p>
        </w:tc>
      </w:tr>
      <w:tr w14:paraId="3848F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4042ED6">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14:paraId="6810B6B4">
            <w:pPr>
              <w:pageBreakBefore w:val="0"/>
              <w:kinsoku/>
              <w:wordWrap w:val="0"/>
              <w:topLinePunct/>
              <w:bidi w:val="0"/>
              <w:snapToGrid w:val="0"/>
              <w:spacing w:beforeAutospacing="0" w:afterAutospacing="0"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1B328C9C">
            <w:pPr>
              <w:pageBreakBefore w:val="0"/>
              <w:widowControl/>
              <w:numPr>
                <w:ilvl w:val="0"/>
                <w:numId w:val="1"/>
              </w:numPr>
              <w:kinsoku/>
              <w:wordWrap w:val="0"/>
              <w:topLinePunct/>
              <w:bidi w:val="0"/>
              <w:spacing w:beforeAutospacing="0" w:afterAutospacing="0" w:line="440" w:lineRule="exact"/>
              <w:jc w:val="left"/>
              <w:rPr>
                <w:b/>
                <w:bCs/>
                <w:color w:val="auto"/>
                <w:highlight w:val="none"/>
              </w:rPr>
            </w:pPr>
            <w:r>
              <w:rPr>
                <w:rFonts w:hint="eastAsia"/>
                <w:b/>
                <w:bCs/>
                <w:highlight w:val="none"/>
              </w:rPr>
              <w:t>根据财库〔2020〕46号</w:t>
            </w:r>
            <w:r>
              <w:rPr>
                <w:rFonts w:hint="eastAsia"/>
                <w:b/>
                <w:bCs/>
                <w:highlight w:val="none"/>
                <w:lang w:eastAsia="zh-CN"/>
              </w:rPr>
              <w:t>、</w:t>
            </w:r>
            <w:r>
              <w:rPr>
                <w:rFonts w:hint="eastAsia"/>
                <w:b/>
                <w:bCs/>
                <w:highlight w:val="none"/>
              </w:rPr>
              <w:t>财库〔202</w:t>
            </w:r>
            <w:r>
              <w:rPr>
                <w:rFonts w:hint="eastAsia"/>
                <w:b/>
                <w:bCs/>
                <w:highlight w:val="none"/>
                <w:lang w:val="en-US" w:eastAsia="zh-CN"/>
              </w:rPr>
              <w:t>2</w:t>
            </w:r>
            <w:r>
              <w:rPr>
                <w:rFonts w:hint="eastAsia"/>
                <w:b/>
                <w:bCs/>
                <w:highlight w:val="none"/>
              </w:rPr>
              <w:t>〕</w:t>
            </w:r>
            <w:r>
              <w:rPr>
                <w:rFonts w:hint="eastAsia"/>
                <w:b/>
                <w:bCs/>
                <w:highlight w:val="none"/>
                <w:lang w:val="en-US" w:eastAsia="zh-CN"/>
              </w:rPr>
              <w:t>19</w:t>
            </w:r>
            <w:r>
              <w:rPr>
                <w:rFonts w:hint="eastAsia"/>
                <w:b/>
                <w:bCs/>
                <w:highlight w:val="none"/>
              </w:rPr>
              <w:t>号的相关规定</w:t>
            </w:r>
            <w:r>
              <w:rPr>
                <w:rFonts w:hint="eastAsia"/>
                <w:b/>
                <w:bCs/>
                <w:highlight w:val="none"/>
                <w:lang w:eastAsia="zh-CN"/>
              </w:rPr>
              <w:t>：</w:t>
            </w:r>
          </w:p>
          <w:p w14:paraId="7E0F4E48">
            <w:pPr>
              <w:pStyle w:val="1025"/>
              <w:pageBreakBefore w:val="0"/>
              <w:widowControl/>
              <w:kinsoku/>
              <w:wordWrap w:val="0"/>
              <w:topLinePunct/>
              <w:bidi w:val="0"/>
              <w:spacing w:beforeAutospacing="0" w:afterAutospacing="0" w:line="440" w:lineRule="exact"/>
              <w:ind w:firstLine="480"/>
              <w:jc w:val="left"/>
              <w:rPr>
                <w:rFonts w:hint="eastAsia"/>
                <w:color w:val="auto"/>
                <w:highlight w:val="none"/>
                <w:lang w:val="zh-CN"/>
              </w:rPr>
            </w:pPr>
            <w:r>
              <w:rPr>
                <w:rFonts w:hint="eastAsia" w:ascii="仿宋" w:hAnsi="仿宋" w:eastAsia="仿宋" w:cs="仿宋"/>
                <w:sz w:val="24"/>
                <w:highlight w:val="none"/>
                <w:u w:val="none"/>
              </w:rPr>
              <w:sym w:font="Wingdings" w:char="00A8"/>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b/>
                <w:bCs/>
                <w:color w:val="auto"/>
                <w:kern w:val="2"/>
                <w:highlight w:val="none"/>
                <w:lang w:val="en-US" w:eastAsia="zh-CN"/>
              </w:rPr>
              <w:t>10-20</w:t>
            </w:r>
            <w:r>
              <w:rPr>
                <w:rFonts w:hint="eastAsia"/>
                <w:b/>
                <w:bCs/>
                <w:color w:val="auto"/>
                <w:kern w:val="2"/>
                <w:highlight w:val="none"/>
              </w:rPr>
              <w:t>%的扣除，用扣除后的价格参与评审。</w:t>
            </w:r>
            <w:r>
              <w:rPr>
                <w:rFonts w:hint="eastAsia" w:ascii="宋体" w:hAnsi="宋体" w:cs="宋体"/>
                <w:sz w:val="24"/>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w:t>
            </w:r>
            <w:r>
              <w:rPr>
                <w:rFonts w:hint="eastAsia" w:ascii="宋体" w:hAnsi="宋体" w:cs="宋体"/>
                <w:sz w:val="24"/>
                <w:highlight w:val="none"/>
                <w:lang w:eastAsia="zh-CN"/>
              </w:rPr>
              <w:t>予</w:t>
            </w:r>
            <w:r>
              <w:rPr>
                <w:rFonts w:hint="eastAsia" w:ascii="宋体" w:hAnsi="宋体" w:cs="宋体"/>
                <w:sz w:val="24"/>
                <w:highlight w:val="none"/>
                <w:lang w:val="en-US" w:eastAsia="zh-CN"/>
              </w:rPr>
              <w:t>4-6%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5DF3D6F8">
            <w:pPr>
              <w:keepNext/>
              <w:keepLines/>
              <w:pageBreakBefore w:val="0"/>
              <w:kinsoku/>
              <w:wordWrap w:val="0"/>
              <w:topLinePunct/>
              <w:bidi w:val="0"/>
              <w:spacing w:beforeAutospacing="0" w:afterAutospacing="0" w:line="440" w:lineRule="exact"/>
              <w:ind w:firstLine="470" w:firstLineChars="196"/>
              <w:rPr>
                <w:b/>
                <w:bCs/>
                <w:kern w:val="2"/>
                <w:highlight w:val="none"/>
              </w:rPr>
            </w:pPr>
            <w:r>
              <w:rPr>
                <w:rFonts w:hint="eastAsia" w:ascii="仿宋" w:hAnsi="仿宋" w:eastAsia="仿宋" w:cs="仿宋"/>
                <w:sz w:val="24"/>
                <w:highlight w:val="none"/>
                <w:u w:val="none"/>
              </w:rPr>
              <w:sym w:font="Wingdings" w:char="00FE"/>
            </w:r>
            <w:r>
              <w:rPr>
                <w:rFonts w:hint="eastAsia"/>
                <w:b/>
                <w:bCs/>
                <w:kern w:val="2"/>
                <w:highlight w:val="none"/>
              </w:rPr>
              <w:t>对于专门面向中、小、微型企业或者监狱企业或者残疾人福利性单位，符合资格条件的不再执行价格评审优惠的扶持政策。</w:t>
            </w:r>
          </w:p>
          <w:p w14:paraId="79961D86">
            <w:pPr>
              <w:pStyle w:val="1025"/>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5875215">
            <w:pPr>
              <w:pStyle w:val="1025"/>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符合中小企业划分标准的个体工商户，在政府采购活动中视同中小企业。</w:t>
            </w:r>
          </w:p>
          <w:p w14:paraId="153ADA4A">
            <w:pPr>
              <w:pStyle w:val="2"/>
              <w:pageBreakBefore w:val="0"/>
              <w:kinsoku/>
              <w:wordWrap w:val="0"/>
              <w:topLinePunct/>
              <w:bidi w:val="0"/>
              <w:spacing w:before="0" w:beforeAutospacing="0" w:after="0" w:afterAutospacing="0" w:line="440" w:lineRule="exact"/>
              <w:ind w:left="1122" w:leftChars="147" w:hanging="769" w:hangingChars="319"/>
              <w:rPr>
                <w:color w:val="auto"/>
                <w:sz w:val="24"/>
                <w:szCs w:val="24"/>
                <w:highlight w:val="none"/>
                <w:lang w:val="zh-CN"/>
              </w:rPr>
            </w:pPr>
            <w:r>
              <w:rPr>
                <w:rFonts w:hint="eastAsia"/>
                <w:color w:val="auto"/>
                <w:kern w:val="2"/>
                <w:sz w:val="24"/>
                <w:szCs w:val="24"/>
                <w:highlight w:val="none"/>
              </w:rPr>
              <w:t>中小企业划型标准详见：工信部联企业〔2011〕300号</w:t>
            </w:r>
          </w:p>
          <w:p w14:paraId="16CBD029">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（1）在货物采购项目中，货物由中小企业制造，即货物由中小企业生产且使用该中小企业商号或者注册商标；投标人提供的货物</w:t>
            </w:r>
            <w:r>
              <w:rPr>
                <w:rFonts w:hint="eastAsia"/>
                <w:b/>
                <w:bCs/>
                <w:color w:val="auto"/>
                <w:highlight w:val="none"/>
              </w:rPr>
              <w:t>既有中小企业制造货物，也有大型企业制造货物的，不享受中小企业扶持政策。</w:t>
            </w:r>
          </w:p>
          <w:p w14:paraId="52F7D3C6">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（2）在工程采购项目中，工程由中小企业承建，即工程施工单位为中小企业；</w:t>
            </w:r>
          </w:p>
          <w:p w14:paraId="190A6E3A">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14:paraId="3A42E4F1">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43E0BC24">
            <w:pPr>
              <w:pageBreakBefore w:val="0"/>
              <w:widowControl/>
              <w:kinsoku/>
              <w:wordWrap w:val="0"/>
              <w:topLinePunct/>
              <w:bidi w:val="0"/>
              <w:spacing w:beforeAutospacing="0" w:afterAutospacing="0" w:line="440" w:lineRule="exact"/>
              <w:ind w:firstLine="482" w:firstLineChars="200"/>
              <w:jc w:val="left"/>
              <w:rPr>
                <w:b/>
                <w:bCs/>
                <w:highlight w:val="none"/>
              </w:rPr>
            </w:pPr>
            <w:r>
              <w:rPr>
                <w:rFonts w:hint="eastAsia"/>
                <w:b/>
                <w:bCs/>
                <w:highlight w:val="none"/>
                <w:lang w:val="zh-CN"/>
              </w:rPr>
              <w:t>符合上述条件的，请填写中小企业声明函。</w:t>
            </w:r>
          </w:p>
          <w:p w14:paraId="216605AB">
            <w:pPr>
              <w:pageBreakBefore w:val="0"/>
              <w:kinsoku/>
              <w:wordWrap w:val="0"/>
              <w:topLinePunct/>
              <w:autoSpaceDE w:val="0"/>
              <w:autoSpaceDN w:val="0"/>
              <w:bidi w:val="0"/>
              <w:snapToGrid w:val="0"/>
              <w:spacing w:beforeAutospacing="0" w:afterAutospacing="0" w:line="440" w:lineRule="exact"/>
              <w:textAlignment w:val="bottom"/>
              <w:rPr>
                <w:highlight w:val="none"/>
              </w:rPr>
            </w:pPr>
            <w:r>
              <w:rPr>
                <w:rFonts w:hint="eastAsia"/>
                <w:highlight w:val="none"/>
              </w:rPr>
              <w:t>2、符合《关于促进残疾人就业政府采购政策的通知》（财库〔2017〕141号）规定的条件并提供《残疾人福利性单位声明函》(格式见附件)的残疾人福利性单位视同小型、微型企业；</w:t>
            </w:r>
          </w:p>
          <w:p w14:paraId="5BFB8B6E">
            <w:pPr>
              <w:pageBreakBefore w:val="0"/>
              <w:widowControl/>
              <w:kinsoku/>
              <w:wordWrap w:val="0"/>
              <w:topLinePunct/>
              <w:bidi w:val="0"/>
              <w:spacing w:beforeAutospacing="0" w:afterAutospacing="0" w:line="440" w:lineRule="exact"/>
              <w:jc w:val="left"/>
              <w:rPr>
                <w:color w:val="auto"/>
                <w:highlight w:val="none"/>
              </w:rPr>
            </w:pPr>
            <w:r>
              <w:rPr>
                <w:rFonts w:hint="eastAsia"/>
                <w:highlight w:val="none"/>
              </w:rPr>
              <w:t>3、符合《关于政府采购支持监狱企业发展有关问题的通知》（财库[2014]68号）规定的监狱企业并提供由省级以上监狱管理局、戒毒管理局（含新疆生产建设兵团）出具的属于监狱企业证明文件的，视同为小型</w:t>
            </w:r>
            <w:r>
              <w:rPr>
                <w:rFonts w:hint="eastAsia"/>
                <w:color w:val="auto"/>
                <w:highlight w:val="none"/>
              </w:rPr>
              <w:t>、微型企业。</w:t>
            </w:r>
          </w:p>
          <w:p w14:paraId="23E9CF84">
            <w:pPr>
              <w:pageBreakBefore w:val="0"/>
              <w:kinsoku/>
              <w:wordWrap w:val="0"/>
              <w:topLinePunct/>
              <w:bidi w:val="0"/>
              <w:spacing w:beforeAutospacing="0" w:afterAutospacing="0" w:line="440" w:lineRule="exact"/>
              <w:jc w:val="left"/>
              <w:rPr>
                <w:b/>
                <w:bCs/>
                <w:highlight w:val="none"/>
              </w:rPr>
            </w:pPr>
            <w:r>
              <w:rPr>
                <w:rFonts w:hint="eastAsia"/>
                <w:b/>
                <w:bCs/>
                <w:color w:val="auto"/>
                <w:highlight w:val="none"/>
              </w:rPr>
              <w:t>注：1.中标供应商为</w:t>
            </w:r>
            <w:r>
              <w:rPr>
                <w:rFonts w:hint="eastAsia"/>
                <w:b/>
                <w:bCs/>
                <w:color w:val="auto"/>
                <w:highlight w:val="none"/>
                <w:lang w:eastAsia="zh-CN"/>
              </w:rPr>
              <w:t>中</w:t>
            </w:r>
            <w:r>
              <w:rPr>
                <w:rFonts w:hint="eastAsia"/>
                <w:b/>
                <w:bCs/>
                <w:color w:val="auto"/>
                <w:highlight w:val="none"/>
              </w:rPr>
              <w:t>小</w:t>
            </w:r>
            <w:r>
              <w:rPr>
                <w:rFonts w:hint="eastAsia"/>
                <w:b/>
                <w:bCs/>
                <w:highlight w:val="none"/>
              </w:rPr>
              <w:t>微企业、监狱企业、残疾人福利性单位的，其《中小企业声明函》、监狱企业证明文件、《残疾人福利性单位声明函》随中标结果同时公告，接受社会监督。</w:t>
            </w:r>
          </w:p>
          <w:p w14:paraId="7A8AE4D0">
            <w:pPr>
              <w:pageBreakBefore w:val="0"/>
              <w:kinsoku/>
              <w:wordWrap w:val="0"/>
              <w:topLinePunct/>
              <w:bidi w:val="0"/>
              <w:snapToGrid w:val="0"/>
              <w:spacing w:beforeAutospacing="0" w:afterAutospacing="0" w:line="440" w:lineRule="exact"/>
              <w:ind w:firstLine="482" w:firstLineChars="200"/>
              <w:rPr>
                <w:highlight w:val="none"/>
              </w:rPr>
            </w:pPr>
            <w:r>
              <w:rPr>
                <w:rFonts w:hint="eastAsia"/>
                <w:b/>
                <w:bCs/>
                <w:highlight w:val="none"/>
              </w:rPr>
              <w:t>2.供应商提供的《中小企业声明函》、监狱企业证明文件、《残疾人福利性单位声明函》与事实不符的，依照《中华人民共和国政府采购法》等国家有关规定追究相应责任。</w:t>
            </w:r>
          </w:p>
        </w:tc>
      </w:tr>
      <w:tr w14:paraId="1C8C9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4EDE36D">
            <w:pPr>
              <w:pageBreakBefore w:val="0"/>
              <w:kinsoku/>
              <w:wordWrap w:val="0"/>
              <w:topLinePunct/>
              <w:bidi w:val="0"/>
              <w:spacing w:beforeAutospacing="0" w:afterAutospacing="0" w:line="440" w:lineRule="exact"/>
              <w:jc w:val="center"/>
              <w:rPr>
                <w:rFonts w:hint="eastAsia" w:eastAsia="仿宋"/>
                <w:lang w:eastAsia="zh-CN"/>
              </w:rPr>
            </w:pPr>
            <w:r>
              <w:rPr>
                <w:rFonts w:hint="eastAsia"/>
                <w:b/>
                <w:bCs/>
              </w:rPr>
              <w:t>1</w:t>
            </w:r>
            <w:r>
              <w:rPr>
                <w:rFonts w:hint="eastAsia"/>
                <w:b/>
                <w:bCs/>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30AD0D53">
            <w:pPr>
              <w:pageBreakBefore w:val="0"/>
              <w:kinsoku/>
              <w:wordWrap w:val="0"/>
              <w:topLinePunct/>
              <w:bidi w:val="0"/>
              <w:snapToGrid w:val="0"/>
              <w:spacing w:beforeAutospacing="0" w:afterAutospacing="0" w:line="440" w:lineRule="exact"/>
              <w:jc w:val="center"/>
              <w:rPr>
                <w:color w:val="auto"/>
              </w:rPr>
            </w:pPr>
            <w:r>
              <w:rPr>
                <w:rFonts w:hint="eastAsia"/>
                <w:b/>
                <w:bCs/>
                <w:color w:val="auto"/>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69DB8BD7">
            <w:pPr>
              <w:pageBreakBefore w:val="0"/>
              <w:kinsoku/>
              <w:wordWrap w:val="0"/>
              <w:topLinePunct/>
              <w:bidi w:val="0"/>
              <w:spacing w:beforeAutospacing="0" w:afterAutospacing="0" w:line="440" w:lineRule="exact"/>
              <w:rPr>
                <w:color w:val="auto"/>
                <w:highlight w:val="none"/>
              </w:rPr>
            </w:pPr>
            <w:r>
              <w:rPr>
                <w:rFonts w:hint="eastAsia"/>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DBB156A">
            <w:pPr>
              <w:pageBreakBefore w:val="0"/>
              <w:kinsoku/>
              <w:wordWrap w:val="0"/>
              <w:topLinePunct/>
              <w:bidi w:val="0"/>
              <w:spacing w:beforeAutospacing="0" w:afterAutospacing="0" w:line="440" w:lineRule="exact"/>
              <w:rPr>
                <w:color w:val="auto"/>
                <w:highlight w:val="none"/>
              </w:rPr>
            </w:pPr>
            <w:r>
              <w:rPr>
                <w:rFonts w:hint="eastAsia"/>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14:paraId="62BD184A">
            <w:pPr>
              <w:pStyle w:val="2"/>
              <w:pageBreakBefore w:val="0"/>
              <w:kinsoku/>
              <w:wordWrap w:val="0"/>
              <w:topLinePunct/>
              <w:bidi w:val="0"/>
              <w:spacing w:before="0" w:beforeAutospacing="0" w:after="0" w:afterAutospacing="0" w:line="440" w:lineRule="exact"/>
              <w:jc w:val="left"/>
              <w:rPr>
                <w:rFonts w:hint="eastAsia"/>
                <w:color w:val="auto"/>
                <w:sz w:val="24"/>
                <w:szCs w:val="24"/>
                <w:highlight w:val="none"/>
                <w:shd w:val="clear" w:color="auto" w:fill="FFFFFF"/>
              </w:rPr>
            </w:pPr>
          </w:p>
          <w:p w14:paraId="4583B446">
            <w:pPr>
              <w:pStyle w:val="2"/>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环境标志产品政府采购品目清单：详见</w:t>
            </w:r>
          </w:p>
          <w:p w14:paraId="7E8F2A2D">
            <w:pPr>
              <w:pageBreakBefore w:val="0"/>
              <w:kinsoku/>
              <w:wordWrap w:val="0"/>
              <w:topLinePunct/>
              <w:bidi w:val="0"/>
              <w:spacing w:beforeAutospacing="0" w:afterAutospacing="0" w:line="440" w:lineRule="exact"/>
              <w:jc w:val="left"/>
              <w:rPr>
                <w:color w:val="auto"/>
                <w:highlight w:val="none"/>
              </w:rPr>
            </w:pPr>
            <w:r>
              <w:rPr>
                <w:color w:val="auto"/>
                <w:highlight w:val="none"/>
              </w:rPr>
              <w:fldChar w:fldCharType="begin"/>
            </w:r>
            <w:r>
              <w:rPr>
                <w:color w:val="auto"/>
                <w:highlight w:val="none"/>
              </w:rPr>
              <w:instrText xml:space="preserve"> HYPERLINK "https://zfcg.czt.zj.gov.cn/aboveProvinceFile/2019-03-29/12913.html?utm=web-government-front.4aa179da.0.0.657e88a09bfb11eb9aaf03ad2249e870" </w:instrText>
            </w:r>
            <w:r>
              <w:rPr>
                <w:color w:val="auto"/>
                <w:highlight w:val="none"/>
              </w:rPr>
              <w:fldChar w:fldCharType="separate"/>
            </w:r>
            <w:r>
              <w:rPr>
                <w:rStyle w:val="102"/>
                <w:rFonts w:hint="eastAsia"/>
                <w:color w:val="auto"/>
                <w:highlight w:val="none"/>
              </w:rPr>
              <w:t>https://zfcg.czt.zj.gov.cn/aboveProvinceFile/2019-03-29/12913.html?utm=web-government-front.4aa179da.0.0.657e88a09bfb11eb9aaf03ad2249e870</w:t>
            </w:r>
            <w:r>
              <w:rPr>
                <w:rStyle w:val="102"/>
                <w:rFonts w:hint="eastAsia"/>
                <w:color w:val="auto"/>
                <w:highlight w:val="none"/>
              </w:rPr>
              <w:fldChar w:fldCharType="end"/>
            </w:r>
          </w:p>
          <w:p w14:paraId="285FBC20">
            <w:pPr>
              <w:pStyle w:val="2"/>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节能产品政府采购品目清单：详见</w:t>
            </w:r>
          </w:p>
          <w:p w14:paraId="091FB7B1">
            <w:pPr>
              <w:pStyle w:val="2"/>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b w:val="0"/>
                <w:bCs w:val="0"/>
                <w:color w:val="auto"/>
                <w:sz w:val="24"/>
                <w:szCs w:val="24"/>
                <w:highlight w:val="none"/>
              </w:rPr>
              <w:fldChar w:fldCharType="separate"/>
            </w:r>
            <w:r>
              <w:rPr>
                <w:rStyle w:val="102"/>
                <w:rFonts w:hint="eastAsia"/>
                <w:b w:val="0"/>
                <w:bCs w:val="0"/>
                <w:color w:val="auto"/>
                <w:sz w:val="24"/>
                <w:szCs w:val="24"/>
                <w:highlight w:val="none"/>
              </w:rPr>
              <w:t>https://zfcg.czt.zj.gov.cn/aboveProvinceFile/2019-04-02</w:t>
            </w:r>
          </w:p>
          <w:p w14:paraId="388D7ECB">
            <w:pPr>
              <w:pStyle w:val="2"/>
              <w:pageBreakBefore w:val="0"/>
              <w:kinsoku/>
              <w:wordWrap w:val="0"/>
              <w:topLinePunct/>
              <w:bidi w:val="0"/>
              <w:spacing w:before="0" w:beforeAutospacing="0" w:after="0" w:afterAutospacing="0" w:line="440" w:lineRule="exact"/>
              <w:ind w:left="1009" w:hanging="1009"/>
              <w:jc w:val="left"/>
              <w:rPr>
                <w:rStyle w:val="102"/>
                <w:b w:val="0"/>
                <w:bCs w:val="0"/>
                <w:color w:val="auto"/>
                <w:sz w:val="24"/>
                <w:szCs w:val="24"/>
                <w:highlight w:val="none"/>
              </w:rPr>
            </w:pPr>
            <w:r>
              <w:rPr>
                <w:rStyle w:val="102"/>
                <w:rFonts w:hint="eastAsia"/>
                <w:b w:val="0"/>
                <w:bCs w:val="0"/>
                <w:color w:val="auto"/>
                <w:sz w:val="24"/>
                <w:szCs w:val="24"/>
                <w:highlight w:val="none"/>
              </w:rPr>
              <w:t>/12912.html?utm=web-government-front.4aa179da.0.0.657e8</w:t>
            </w:r>
          </w:p>
          <w:p w14:paraId="36BA9E5A">
            <w:pPr>
              <w:pStyle w:val="2"/>
              <w:pageBreakBefore w:val="0"/>
              <w:kinsoku/>
              <w:wordWrap w:val="0"/>
              <w:topLinePunct/>
              <w:bidi w:val="0"/>
              <w:spacing w:before="0" w:beforeAutospacing="0" w:after="0" w:afterAutospacing="0" w:line="440" w:lineRule="exact"/>
              <w:ind w:left="1009" w:hanging="1009"/>
              <w:jc w:val="left"/>
              <w:rPr>
                <w:color w:val="auto"/>
                <w:sz w:val="24"/>
                <w:szCs w:val="24"/>
                <w:highlight w:val="none"/>
              </w:rPr>
            </w:pPr>
            <w:r>
              <w:rPr>
                <w:rStyle w:val="102"/>
                <w:rFonts w:hint="eastAsia"/>
                <w:b w:val="0"/>
                <w:bCs w:val="0"/>
                <w:color w:val="auto"/>
                <w:sz w:val="24"/>
                <w:szCs w:val="24"/>
                <w:highlight w:val="none"/>
              </w:rPr>
              <w:t>8a09bfb11eb9aaf03ad2249e870</w:t>
            </w:r>
            <w:r>
              <w:rPr>
                <w:rFonts w:hint="eastAsia"/>
                <w:b w:val="0"/>
                <w:bCs w:val="0"/>
                <w:color w:val="auto"/>
                <w:sz w:val="24"/>
                <w:szCs w:val="24"/>
                <w:highlight w:val="none"/>
              </w:rPr>
              <w:fldChar w:fldCharType="end"/>
            </w:r>
          </w:p>
        </w:tc>
      </w:tr>
      <w:tr w14:paraId="5F8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2710FDE">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14:paraId="49907B3A">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highlight w:val="none"/>
              </w:rPr>
            </w:pPr>
            <w:r>
              <w:rPr>
                <w:rFonts w:hint="eastAsia" w:ascii="仿宋" w:hAnsi="仿宋" w:eastAsia="仿宋" w:cs="仿宋"/>
                <w:b/>
                <w:sz w:val="22"/>
                <w:szCs w:val="22"/>
                <w:highlight w:val="none"/>
                <w:lang w:val="en-US" w:eastAsia="zh-CN"/>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1A88371B">
            <w:pPr>
              <w:pStyle w:val="108"/>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highlight w:val="none"/>
                <w:lang w:val="en-US" w:eastAsia="zh-CN"/>
              </w:rPr>
            </w:pPr>
            <w:r>
              <w:rPr>
                <w:rFonts w:hint="eastAsia" w:ascii="仿宋" w:hAnsi="仿宋" w:eastAsia="仿宋" w:cs="仿宋"/>
                <w:color w:val="auto"/>
                <w:highlight w:val="none"/>
              </w:rPr>
              <w:t>（1）</w:t>
            </w:r>
            <w:r>
              <w:rPr>
                <w:rFonts w:hint="eastAsia"/>
                <w:highlight w:val="none"/>
                <w:lang w:val="en-US" w:eastAsia="zh-CN"/>
              </w:rPr>
              <w:t>修缮、装修类项目采购建材的，采购人应将绿色建筑和绿色建材性能、指标等作为实质性条件纳入招标文件和合同。</w:t>
            </w:r>
          </w:p>
          <w:p w14:paraId="4B7C32A1">
            <w:pPr>
              <w:pStyle w:val="108"/>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highlight w:val="none"/>
                <w:lang w:val="en-US" w:eastAsia="zh-CN"/>
              </w:rPr>
            </w:pPr>
            <w:r>
              <w:rPr>
                <w:rFonts w:hint="eastAsia" w:ascii="仿宋" w:hAnsi="仿宋" w:eastAsia="仿宋" w:cs="仿宋"/>
                <w:highlight w:val="none"/>
                <w:lang w:val="en-US" w:eastAsia="zh-CN"/>
              </w:rPr>
              <w:t>（2）</w:t>
            </w:r>
            <w:r>
              <w:rPr>
                <w:rFonts w:hint="eastAsia"/>
                <w:highlight w:val="none"/>
                <w:lang w:val="en-US" w:eastAsia="zh-CN"/>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DC7C329">
            <w:pPr>
              <w:rPr>
                <w:rFonts w:hint="eastAsia"/>
                <w:highlight w:val="none"/>
              </w:rPr>
            </w:pPr>
            <w:r>
              <w:rPr>
                <w:rFonts w:hint="eastAsia" w:cs="仿宋"/>
                <w:bCs/>
                <w:color w:val="auto"/>
                <w:kern w:val="2"/>
                <w:sz w:val="24"/>
                <w:szCs w:val="24"/>
                <w:highlight w:val="none"/>
                <w:lang w:val="en-US" w:eastAsia="zh-CN" w:bidi="ar-SA"/>
              </w:rPr>
              <w:t>（3）</w:t>
            </w:r>
            <w:r>
              <w:rPr>
                <w:rFonts w:hint="eastAsia" w:ascii="仿宋" w:hAnsi="仿宋" w:cs="仿宋"/>
                <w:color w:val="auto"/>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4BB4F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09BD079">
            <w:pPr>
              <w:pageBreakBefore w:val="0"/>
              <w:kinsoku/>
              <w:wordWrap w:val="0"/>
              <w:topLinePunct/>
              <w:bidi w:val="0"/>
              <w:spacing w:beforeAutospacing="0" w:afterAutospacing="0" w:line="440" w:lineRule="exact"/>
              <w:jc w:val="center"/>
              <w:rPr>
                <w:rFonts w:hint="eastAsia"/>
                <w:b/>
                <w:bCs/>
                <w:highlight w:val="none"/>
                <w:lang w:val="en-US" w:eastAsia="zh-CN"/>
              </w:rPr>
            </w:pPr>
            <w:r>
              <w:rPr>
                <w:rFonts w:hint="eastAsia"/>
                <w:b/>
                <w:bCs/>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14:paraId="05CA5F6D">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sz w:val="22"/>
                <w:szCs w:val="22"/>
                <w:highlight w:val="none"/>
                <w:lang w:val="en-US" w:eastAsia="zh-CN"/>
              </w:rPr>
            </w:pPr>
            <w:r>
              <w:rPr>
                <w:rFonts w:hint="eastAsia"/>
                <w:b/>
                <w:bCs/>
                <w:highlight w:val="none"/>
                <w:lang w:eastAsia="zh-CN"/>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35D25432">
            <w:pPr>
              <w:pStyle w:val="108"/>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Style w:val="1035"/>
                <w:rFonts w:hint="eastAsia" w:ascii="仿宋" w:hAnsi="仿宋" w:eastAsia="仿宋" w:cs="仿宋"/>
                <w:b w:val="0"/>
                <w:bCs/>
                <w:color w:val="auto"/>
                <w:highlight w:val="none"/>
                <w:lang w:val="en-US" w:eastAsia="zh-CN"/>
              </w:rPr>
              <w:t>（1）</w:t>
            </w:r>
            <w:r>
              <w:rPr>
                <w:rFonts w:hint="eastAsia" w:ascii="仿宋" w:hAnsi="仿宋" w:eastAsia="仿宋" w:cs="仿宋"/>
                <w:bCs/>
                <w:color w:val="auto"/>
                <w:kern w:val="2"/>
                <w:sz w:val="24"/>
                <w:szCs w:val="24"/>
                <w:highlight w:val="none"/>
                <w:lang w:val="en-US" w:eastAsia="zh-CN" w:bidi="ar-SA"/>
              </w:rPr>
              <w:t>采购人优先采购被认定为首台套产品和“制造精品”的自主创新产品。</w:t>
            </w:r>
          </w:p>
          <w:p w14:paraId="4D7C1145">
            <w:pP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D6572B4">
            <w:pPr>
              <w:pStyle w:val="106"/>
              <w:ind w:left="0" w:leftChars="0" w:firstLine="0" w:firstLineChars="0"/>
              <w:rPr>
                <w:rFonts w:hint="eastAsia"/>
                <w:color w:val="auto"/>
                <w:highlight w:val="none"/>
                <w:lang w:val="en-US" w:eastAsia="zh-CN"/>
              </w:rPr>
            </w:pPr>
            <w:r>
              <w:rPr>
                <w:rFonts w:hint="eastAsia" w:ascii="仿宋" w:hAnsi="仿宋" w:eastAsia="仿宋" w:cs="仿宋"/>
                <w:bCs/>
                <w:color w:val="auto"/>
                <w:kern w:val="2"/>
                <w:sz w:val="24"/>
                <w:szCs w:val="24"/>
                <w:highlight w:val="none"/>
                <w:lang w:val="en-US" w:eastAsia="zh-CN" w:bidi="ar-SA"/>
              </w:rPr>
              <w:t>（3）采购人应当贯彻落实知识产权保护相关法律法规，应当采购使用正版软件。</w:t>
            </w:r>
          </w:p>
        </w:tc>
      </w:tr>
      <w:tr w14:paraId="45626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2AC8355">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18</w:t>
            </w:r>
          </w:p>
        </w:tc>
        <w:tc>
          <w:tcPr>
            <w:tcW w:w="1640" w:type="dxa"/>
            <w:tcBorders>
              <w:top w:val="single" w:color="auto" w:sz="4" w:space="0"/>
              <w:left w:val="single" w:color="auto" w:sz="4" w:space="0"/>
              <w:bottom w:val="single" w:color="auto" w:sz="4" w:space="0"/>
              <w:right w:val="single" w:color="auto" w:sz="4" w:space="0"/>
            </w:tcBorders>
            <w:vAlign w:val="center"/>
          </w:tcPr>
          <w:p w14:paraId="5BDD9F7C">
            <w:pPr>
              <w:pageBreakBefore w:val="0"/>
              <w:kinsoku/>
              <w:wordWrap w:val="0"/>
              <w:topLinePunct/>
              <w:bidi w:val="0"/>
              <w:snapToGrid w:val="0"/>
              <w:spacing w:beforeAutospacing="0" w:afterAutospacing="0" w:line="440" w:lineRule="exact"/>
              <w:jc w:val="center"/>
              <w:rPr>
                <w:highlight w:val="none"/>
              </w:rPr>
            </w:pPr>
            <w:r>
              <w:rPr>
                <w:rFonts w:hint="eastAsia"/>
                <w:b/>
                <w:bCs/>
                <w:highlight w:val="none"/>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6CEEB5B2">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Style w:val="102"/>
                <w:rFonts w:cs="宋体"/>
                <w:color w:val="auto"/>
                <w:highlight w:val="none"/>
              </w:rPr>
            </w:pPr>
            <w:r>
              <w:rPr>
                <w:rFonts w:hint="eastAsia" w:ascii="仿宋" w:hAnsi="仿宋" w:eastAsia="仿宋" w:cs="仿宋"/>
                <w:bCs/>
                <w:color w:val="auto"/>
                <w:kern w:val="2"/>
                <w:sz w:val="24"/>
                <w:szCs w:val="24"/>
                <w:highlight w:val="none"/>
                <w:lang w:val="en-US" w:eastAsia="zh-CN" w:bidi="ar-SA"/>
              </w:rPr>
              <w:sym w:font="Wingdings 2" w:char="0052"/>
            </w:r>
            <w:r>
              <w:rPr>
                <w:rFonts w:hint="eastAsia" w:ascii="仿宋" w:hAnsi="仿宋" w:eastAsia="仿宋" w:cs="仿宋"/>
                <w:bCs/>
                <w:color w:val="auto"/>
                <w:kern w:val="2"/>
                <w:sz w:val="24"/>
                <w:szCs w:val="24"/>
                <w:highlight w:val="none"/>
                <w:lang w:val="en-US" w:eastAsia="zh-CN" w:bidi="ar-SA"/>
              </w:rPr>
              <w:t xml:space="preserve"> </w:t>
            </w:r>
            <w:r>
              <w:rPr>
                <w:rFonts w:hint="eastAsia" w:ascii="仿宋" w:hAnsi="仿宋" w:eastAsia="仿宋" w:cs="仿宋"/>
                <w:bCs/>
                <w:color w:val="auto"/>
                <w:kern w:val="2"/>
                <w:sz w:val="24"/>
                <w:szCs w:val="24"/>
                <w:highlight w:val="none"/>
                <w:lang w:val="zh-TW" w:eastAsia="zh-CN" w:bidi="ar-SA"/>
              </w:rPr>
              <w:t>本项目不允许采购进口产品。</w:t>
            </w:r>
          </w:p>
        </w:tc>
      </w:tr>
      <w:tr w14:paraId="15EDB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BE20DD0">
            <w:pPr>
              <w:pageBreakBefore w:val="0"/>
              <w:kinsoku/>
              <w:wordWrap w:val="0"/>
              <w:topLinePunct/>
              <w:bidi w:val="0"/>
              <w:spacing w:beforeAutospacing="0" w:afterAutospacing="0" w:line="440" w:lineRule="exact"/>
              <w:jc w:val="center"/>
              <w:rPr>
                <w:rFonts w:hint="default"/>
                <w:b/>
                <w:bCs/>
                <w:highlight w:val="none"/>
                <w:lang w:val="en-US" w:eastAsia="zh-CN"/>
              </w:rPr>
            </w:pPr>
            <w:r>
              <w:rPr>
                <w:rFonts w:hint="eastAsia"/>
                <w:b/>
                <w:bCs/>
                <w:highlight w:val="none"/>
                <w:lang w:val="en-US" w:eastAsia="zh-CN"/>
              </w:rPr>
              <w:t>19</w:t>
            </w:r>
          </w:p>
        </w:tc>
        <w:tc>
          <w:tcPr>
            <w:tcW w:w="1640" w:type="dxa"/>
            <w:tcBorders>
              <w:top w:val="single" w:color="auto" w:sz="4" w:space="0"/>
              <w:left w:val="single" w:color="auto" w:sz="4" w:space="0"/>
              <w:bottom w:val="single" w:color="auto" w:sz="4" w:space="0"/>
              <w:right w:val="single" w:color="auto" w:sz="4" w:space="0"/>
            </w:tcBorders>
            <w:vAlign w:val="center"/>
          </w:tcPr>
          <w:p w14:paraId="1A1E85F6">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 w:val="24"/>
                <w:szCs w:val="24"/>
                <w:highlight w:val="none"/>
                <w:lang w:val="en-US" w:eastAsia="zh-CN"/>
              </w:rPr>
              <w:t>平等对待内外资企业和符合条件的破产重整企业</w:t>
            </w:r>
          </w:p>
        </w:tc>
        <w:tc>
          <w:tcPr>
            <w:tcW w:w="6906" w:type="dxa"/>
            <w:tcBorders>
              <w:top w:val="single" w:color="auto" w:sz="4" w:space="0"/>
              <w:left w:val="single" w:color="auto" w:sz="4" w:space="0"/>
              <w:bottom w:val="single" w:color="auto" w:sz="4" w:space="0"/>
              <w:right w:val="single" w:color="auto" w:sz="4" w:space="0"/>
            </w:tcBorders>
            <w:vAlign w:val="center"/>
          </w:tcPr>
          <w:p w14:paraId="54321207">
            <w:pPr>
              <w:keepNext w:val="0"/>
              <w:keepLines w:val="0"/>
              <w:pageBreakBefore w:val="0"/>
              <w:widowControl w:val="0"/>
              <w:kinsoku/>
              <w:wordWrap/>
              <w:overflowPunct/>
              <w:topLinePunct w:val="0"/>
              <w:autoSpaceDE/>
              <w:bidi w:val="0"/>
              <w:adjustRightInd/>
              <w:snapToGrid/>
              <w:spacing w:beforeLines="0" w:line="240" w:lineRule="auto"/>
              <w:ind w:left="0" w:leftChars="0" w:firstLine="0" w:firstLineChars="0"/>
              <w:jc w:val="lef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lang w:val="en-US" w:eastAsia="zh-CN"/>
              </w:rPr>
              <w:t>平等对待内外资企业和符合条件的破产重整企业，切实保障企业公平竞争，平等维护企业的合法利益。</w:t>
            </w:r>
          </w:p>
        </w:tc>
      </w:tr>
      <w:tr w14:paraId="6988E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D5B3525">
            <w:pPr>
              <w:pageBreakBefore w:val="0"/>
              <w:kinsoku/>
              <w:wordWrap w:val="0"/>
              <w:topLinePunct/>
              <w:bidi w:val="0"/>
              <w:spacing w:beforeAutospacing="0" w:afterAutospacing="0" w:line="440" w:lineRule="exact"/>
              <w:jc w:val="center"/>
              <w:rPr>
                <w:rFonts w:hint="default" w:ascii="仿宋" w:hAnsi="仿宋" w:eastAsia="仿宋" w:cs="仿宋"/>
                <w:b/>
                <w:bCs/>
                <w:kern w:val="3"/>
                <w:sz w:val="24"/>
                <w:szCs w:val="24"/>
                <w:lang w:val="en-US" w:eastAsia="zh-CN" w:bidi="ar-SA"/>
              </w:rPr>
            </w:pPr>
            <w:r>
              <w:rPr>
                <w:rFonts w:hint="eastAsia"/>
                <w:b/>
                <w:bCs/>
                <w:lang w:val="en-US" w:eastAsia="zh-CN"/>
              </w:rPr>
              <w:t>20</w:t>
            </w:r>
          </w:p>
        </w:tc>
        <w:tc>
          <w:tcPr>
            <w:tcW w:w="1640" w:type="dxa"/>
            <w:tcBorders>
              <w:top w:val="single" w:color="auto" w:sz="4" w:space="0"/>
              <w:left w:val="single" w:color="auto" w:sz="4" w:space="0"/>
              <w:bottom w:val="single" w:color="auto" w:sz="4" w:space="0"/>
              <w:right w:val="single" w:color="auto" w:sz="4" w:space="0"/>
            </w:tcBorders>
            <w:vAlign w:val="center"/>
          </w:tcPr>
          <w:p w14:paraId="2AD5C169">
            <w:pPr>
              <w:pageBreakBefore w:val="0"/>
              <w:kinsoku/>
              <w:wordWrap w:val="0"/>
              <w:topLinePunct/>
              <w:bidi w:val="0"/>
              <w:snapToGrid w:val="0"/>
              <w:spacing w:beforeAutospacing="0" w:afterAutospacing="0"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2346DB3E">
            <w:pPr>
              <w:pageBreakBefore w:val="0"/>
              <w:kinsoku/>
              <w:wordWrap w:val="0"/>
              <w:topLinePunct/>
              <w:bidi w:val="0"/>
              <w:snapToGrid w:val="0"/>
              <w:spacing w:beforeAutospacing="0" w:afterAutospacing="0" w:line="440" w:lineRule="exact"/>
              <w:rPr>
                <w:color w:val="auto"/>
              </w:rPr>
            </w:pPr>
            <w:r>
              <w:rPr>
                <w:rFonts w:hint="eastAsia"/>
                <w:color w:val="auto"/>
              </w:rPr>
              <w:t>评标结束后</w:t>
            </w:r>
            <w:r>
              <w:rPr>
                <w:rFonts w:hint="eastAsia"/>
                <w:color w:val="auto"/>
                <w:lang w:val="en-US" w:eastAsia="zh-CN"/>
              </w:rPr>
              <w:t>7</w:t>
            </w:r>
            <w:r>
              <w:rPr>
                <w:rFonts w:hint="eastAsia"/>
                <w:color w:val="auto"/>
              </w:rPr>
              <w:t>个工作日内发布</w:t>
            </w:r>
            <w:r>
              <w:rPr>
                <w:rFonts w:hint="eastAsia"/>
                <w:color w:val="auto"/>
                <w:lang w:val="en-US" w:eastAsia="zh-CN"/>
              </w:rPr>
              <w:t>中标、成交</w:t>
            </w:r>
            <w:r>
              <w:rPr>
                <w:rFonts w:hint="eastAsia"/>
                <w:color w:val="auto"/>
              </w:rPr>
              <w:t>结果，公示于</w:t>
            </w:r>
            <w:r>
              <w:rPr>
                <w:rFonts w:hint="eastAsia" w:cs="Arial"/>
                <w:color w:val="auto"/>
              </w:rPr>
              <w:t>浙江政府采购网(</w:t>
            </w:r>
            <w:r>
              <w:rPr>
                <w:color w:val="auto"/>
              </w:rPr>
              <w:fldChar w:fldCharType="begin"/>
            </w:r>
            <w:r>
              <w:rPr>
                <w:color w:val="auto"/>
              </w:rPr>
              <w:instrText xml:space="preserve"> HYPERLINK "http://www.zjzfcg.gov.cn/" </w:instrText>
            </w:r>
            <w:r>
              <w:rPr>
                <w:color w:val="auto"/>
              </w:rPr>
              <w:fldChar w:fldCharType="separate"/>
            </w:r>
            <w:r>
              <w:rPr>
                <w:rStyle w:val="102"/>
                <w:rFonts w:hint="eastAsia" w:cs="Arial"/>
                <w:color w:val="auto"/>
              </w:rPr>
              <w:t>http://www.zjzfcg.gov.cn</w:t>
            </w:r>
            <w:r>
              <w:rPr>
                <w:rStyle w:val="102"/>
                <w:rFonts w:hint="eastAsia" w:cs="Arial"/>
                <w:color w:val="auto"/>
              </w:rPr>
              <w:fldChar w:fldCharType="end"/>
            </w:r>
            <w:r>
              <w:rPr>
                <w:rFonts w:hint="eastAsia" w:cs="Arial"/>
                <w:color w:val="auto"/>
              </w:rPr>
              <w:t>)</w:t>
            </w:r>
            <w:r>
              <w:rPr>
                <w:rFonts w:hint="eastAsia"/>
                <w:color w:val="auto"/>
              </w:rPr>
              <w:t>。</w:t>
            </w:r>
          </w:p>
        </w:tc>
      </w:tr>
      <w:tr w14:paraId="2E632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6D96660">
            <w:pPr>
              <w:pageBreakBefore w:val="0"/>
              <w:kinsoku/>
              <w:wordWrap w:val="0"/>
              <w:topLinePunct/>
              <w:bidi w:val="0"/>
              <w:spacing w:beforeAutospacing="0" w:afterAutospacing="0" w:line="440" w:lineRule="exact"/>
              <w:jc w:val="center"/>
              <w:rPr>
                <w:rFonts w:hint="default" w:ascii="仿宋" w:hAnsi="仿宋" w:eastAsia="仿宋" w:cs="仿宋"/>
                <w:b/>
                <w:bCs/>
                <w:kern w:val="3"/>
                <w:sz w:val="24"/>
                <w:szCs w:val="24"/>
                <w:highlight w:val="none"/>
                <w:lang w:val="en-US" w:eastAsia="zh-CN" w:bidi="ar-SA"/>
              </w:rPr>
            </w:pPr>
            <w:r>
              <w:rPr>
                <w:rFonts w:hint="eastAsia"/>
                <w:b/>
                <w:bCs/>
                <w:highlight w:val="none"/>
                <w:lang w:val="en-US" w:eastAsia="zh-CN"/>
              </w:rPr>
              <w:t>21</w:t>
            </w:r>
          </w:p>
        </w:tc>
        <w:tc>
          <w:tcPr>
            <w:tcW w:w="1640" w:type="dxa"/>
            <w:tcBorders>
              <w:top w:val="single" w:color="auto" w:sz="4" w:space="0"/>
              <w:left w:val="single" w:color="auto" w:sz="4" w:space="0"/>
              <w:bottom w:val="single" w:color="auto" w:sz="4" w:space="0"/>
              <w:right w:val="single" w:color="auto" w:sz="4" w:space="0"/>
            </w:tcBorders>
            <w:vAlign w:val="center"/>
          </w:tcPr>
          <w:p w14:paraId="5D3F6552">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4CC5BC8C">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中标通知书发出</w:t>
            </w:r>
            <w:r>
              <w:rPr>
                <w:rFonts w:hint="eastAsia"/>
                <w:color w:val="auto"/>
                <w:highlight w:val="none"/>
                <w:lang w:val="en-US" w:eastAsia="zh-CN"/>
              </w:rPr>
              <w:t>之日起</w:t>
            </w:r>
            <w:r>
              <w:rPr>
                <w:rFonts w:hint="eastAsia"/>
                <w:color w:val="auto"/>
                <w:highlight w:val="none"/>
              </w:rPr>
              <w:t>30日内。</w:t>
            </w:r>
            <w:r>
              <w:rPr>
                <w:rFonts w:hint="eastAsia" w:ascii="仿宋" w:hAnsi="仿宋" w:eastAsia="仿宋" w:cs="仿宋"/>
                <w:color w:val="auto"/>
                <w:sz w:val="24"/>
                <w:szCs w:val="24"/>
                <w:highlight w:val="none"/>
                <w:lang w:val="en-US" w:eastAsia="zh-CN"/>
              </w:rPr>
              <w:t>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color w:val="auto"/>
                <w:sz w:val="24"/>
                <w:szCs w:val="24"/>
                <w:highlight w:val="none"/>
                <w:lang w:val="en-US" w:eastAsia="zh-CN"/>
              </w:rPr>
              <w:t>10个工作日内</w:t>
            </w:r>
            <w:r>
              <w:rPr>
                <w:rFonts w:hint="eastAsia" w:ascii="仿宋" w:hAnsi="仿宋" w:eastAsia="仿宋" w:cs="仿宋"/>
                <w:color w:val="auto"/>
                <w:sz w:val="24"/>
                <w:szCs w:val="24"/>
                <w:highlight w:val="none"/>
                <w:lang w:val="en-US" w:eastAsia="zh-CN"/>
              </w:rPr>
              <w:t>，与中标、成交供应商按照采购文件确定的事项签订政府采购合同，并在签订之日起2个工作日内将政府采购合同在浙江政府采购网上公告。</w:t>
            </w:r>
          </w:p>
        </w:tc>
      </w:tr>
      <w:tr w14:paraId="74779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712AE5D">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22</w:t>
            </w:r>
          </w:p>
        </w:tc>
        <w:tc>
          <w:tcPr>
            <w:tcW w:w="1640" w:type="dxa"/>
            <w:tcBorders>
              <w:top w:val="single" w:color="auto" w:sz="4" w:space="0"/>
              <w:left w:val="single" w:color="auto" w:sz="4" w:space="0"/>
              <w:bottom w:val="single" w:color="auto" w:sz="4" w:space="0"/>
              <w:right w:val="single" w:color="auto" w:sz="4" w:space="0"/>
            </w:tcBorders>
            <w:vAlign w:val="center"/>
          </w:tcPr>
          <w:p w14:paraId="4C3DB305">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21770E1A">
            <w:pPr>
              <w:spacing w:line="360" w:lineRule="auto"/>
              <w:rPr>
                <w:color w:val="auto"/>
                <w:highlight w:val="none"/>
              </w:rPr>
            </w:pPr>
            <w:r>
              <w:rPr>
                <w:rFonts w:hint="eastAsia"/>
                <w:color w:val="auto"/>
                <w:highlight w:val="none"/>
                <w:lang w:val="en-US" w:eastAsia="zh-CN"/>
              </w:rPr>
              <w:sym w:font="Wingdings 2" w:char="0052"/>
            </w:r>
            <w:r>
              <w:rPr>
                <w:rFonts w:hint="eastAsia"/>
                <w:color w:val="auto"/>
                <w:highlight w:val="none"/>
                <w:lang w:val="en-US" w:eastAsia="zh-CN"/>
              </w:rPr>
              <w:t xml:space="preserve"> A本项目不收取履约保证金</w:t>
            </w:r>
            <w:r>
              <w:rPr>
                <w:rFonts w:hint="eastAsia" w:ascii="宋体" w:hAnsi="宋体" w:cs="宋体"/>
                <w:color w:val="auto"/>
                <w:sz w:val="24"/>
                <w:highlight w:val="none"/>
              </w:rPr>
              <w:t>。</w:t>
            </w:r>
          </w:p>
        </w:tc>
      </w:tr>
      <w:tr w14:paraId="148C6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37FE8B1">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23</w:t>
            </w:r>
          </w:p>
        </w:tc>
        <w:tc>
          <w:tcPr>
            <w:tcW w:w="1640" w:type="dxa"/>
            <w:tcBorders>
              <w:top w:val="single" w:color="auto" w:sz="4" w:space="0"/>
              <w:left w:val="single" w:color="auto" w:sz="4" w:space="0"/>
              <w:bottom w:val="single" w:color="auto" w:sz="4" w:space="0"/>
              <w:right w:val="single" w:color="auto" w:sz="4" w:space="0"/>
            </w:tcBorders>
            <w:vAlign w:val="center"/>
          </w:tcPr>
          <w:p w14:paraId="2859484D">
            <w:pPr>
              <w:pageBreakBefore w:val="0"/>
              <w:kinsoku/>
              <w:wordWrap w:val="0"/>
              <w:topLinePunct/>
              <w:bidi w:val="0"/>
              <w:snapToGrid w:val="0"/>
              <w:spacing w:beforeAutospacing="0" w:afterAutospacing="0"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726C8687">
            <w:pPr>
              <w:pageBreakBefore w:val="0"/>
              <w:kinsoku/>
              <w:wordWrap w:val="0"/>
              <w:topLinePunct/>
              <w:bidi w:val="0"/>
              <w:snapToGrid w:val="0"/>
              <w:spacing w:beforeAutospacing="0" w:afterAutospacing="0" w:line="440" w:lineRule="exact"/>
              <w:rPr>
                <w:color w:val="auto"/>
              </w:rPr>
            </w:pPr>
            <w:r>
              <w:rPr>
                <w:rFonts w:hint="eastAsia"/>
                <w:color w:val="auto"/>
              </w:rPr>
              <w:t>本项目不需要交纳投标保证金。</w:t>
            </w:r>
          </w:p>
        </w:tc>
      </w:tr>
      <w:tr w14:paraId="6CE23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BB37F04">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24</w:t>
            </w:r>
          </w:p>
        </w:tc>
        <w:tc>
          <w:tcPr>
            <w:tcW w:w="1640" w:type="dxa"/>
            <w:tcBorders>
              <w:top w:val="single" w:color="auto" w:sz="4" w:space="0"/>
              <w:left w:val="single" w:color="auto" w:sz="4" w:space="0"/>
              <w:bottom w:val="single" w:color="auto" w:sz="4" w:space="0"/>
              <w:right w:val="single" w:color="auto" w:sz="4" w:space="0"/>
            </w:tcBorders>
            <w:vAlign w:val="center"/>
          </w:tcPr>
          <w:p w14:paraId="4A7AB9CF">
            <w:pPr>
              <w:pageBreakBefore w:val="0"/>
              <w:kinsoku/>
              <w:wordWrap w:val="0"/>
              <w:topLinePunct/>
              <w:bidi w:val="0"/>
              <w:snapToGrid w:val="0"/>
              <w:spacing w:beforeAutospacing="0" w:afterAutospacing="0"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3D45AAAD">
            <w:pPr>
              <w:pageBreakBefore w:val="0"/>
              <w:kinsoku/>
              <w:wordWrap w:val="0"/>
              <w:topLinePunct/>
              <w:bidi w:val="0"/>
              <w:spacing w:beforeAutospacing="0" w:afterAutospacing="0" w:line="440" w:lineRule="exact"/>
              <w:rPr>
                <w:b/>
                <w:bCs/>
                <w:color w:val="auto"/>
                <w:highlight w:val="none"/>
              </w:rPr>
            </w:pPr>
            <w:r>
              <w:rPr>
                <w:rFonts w:hint="eastAsia"/>
                <w:b/>
                <w:bCs/>
                <w:color w:val="auto"/>
                <w:highlight w:val="none"/>
              </w:rPr>
              <w:t>90日。</w:t>
            </w:r>
          </w:p>
          <w:p w14:paraId="3660BCCA">
            <w:pPr>
              <w:keepNext w:val="0"/>
              <w:keepLines w:val="0"/>
              <w:pageBreakBefore w:val="0"/>
              <w:widowControl w:val="0"/>
              <w:kinsoku/>
              <w:wordWrap/>
              <w:overflowPunct/>
              <w:topLinePunct w:val="0"/>
              <w:autoSpaceDE/>
              <w:bidi w:val="0"/>
              <w:adjustRightInd/>
              <w:snapToGrid/>
              <w:spacing w:beforeAutospacing="0" w:afterAutospacing="0" w:line="440" w:lineRule="exact"/>
              <w:ind w:left="0" w:firstLine="0" w:firstLineChars="0"/>
              <w:jc w:val="left"/>
              <w:rPr>
                <w:rFonts w:hint="eastAsia"/>
                <w:color w:val="auto"/>
                <w:highlight w:val="none"/>
              </w:rPr>
            </w:pPr>
            <w:r>
              <w:rPr>
                <w:rFonts w:hint="eastAsia" w:ascii="仿宋" w:hAnsi="仿宋" w:eastAsia="仿宋" w:cs="仿宋"/>
                <w:b/>
                <w:bCs/>
                <w:color w:val="auto"/>
                <w:sz w:val="24"/>
                <w:szCs w:val="24"/>
                <w:highlight w:val="none"/>
                <w:lang w:val="en-US" w:eastAsia="zh-CN"/>
              </w:rPr>
              <w:t>▲投标人的投标文件中承诺的投标有效期</w:t>
            </w:r>
            <w:r>
              <w:rPr>
                <w:rFonts w:hint="eastAsia" w:cs="仿宋"/>
                <w:b/>
                <w:bCs/>
                <w:color w:val="auto"/>
                <w:sz w:val="24"/>
                <w:szCs w:val="24"/>
                <w:highlight w:val="none"/>
                <w:lang w:val="en-US" w:eastAsia="zh-CN"/>
              </w:rPr>
              <w:t>不足</w:t>
            </w:r>
            <w:r>
              <w:rPr>
                <w:rFonts w:hint="eastAsia" w:ascii="仿宋" w:hAnsi="仿宋" w:eastAsia="仿宋" w:cs="仿宋"/>
                <w:b/>
                <w:bCs/>
                <w:color w:val="auto"/>
                <w:sz w:val="24"/>
                <w:szCs w:val="24"/>
                <w:highlight w:val="none"/>
                <w:lang w:val="en-US" w:eastAsia="zh-CN"/>
              </w:rPr>
              <w:t>招标文件中载明的投标有效期的，投标无效。</w:t>
            </w:r>
          </w:p>
          <w:p w14:paraId="72809D77">
            <w:pPr>
              <w:pageBreakBefore w:val="0"/>
              <w:kinsoku/>
              <w:wordWrap w:val="0"/>
              <w:topLinePunct/>
              <w:bidi w:val="0"/>
              <w:snapToGrid w:val="0"/>
              <w:spacing w:beforeAutospacing="0" w:afterAutospacing="0" w:line="440" w:lineRule="exact"/>
              <w:rPr>
                <w:color w:val="auto"/>
                <w:highlight w:val="none"/>
              </w:rPr>
            </w:pPr>
            <w:r>
              <w:rPr>
                <w:rFonts w:hint="eastAsia" w:ascii="仿宋" w:hAnsi="仿宋" w:cs="仿宋"/>
                <w:color w:val="auto"/>
                <w:szCs w:val="24"/>
                <w:highlight w:val="none"/>
              </w:rPr>
              <w:t>根据《政府采购货物和服务招标投标管理办法》（财政部令第87号）规定：投标有效期从提交投标文件的截止之日起算。投标文件中承诺的投标有效期应当不少于招标文件中载明的投标有效期。在投标截止时间起至投标有效期届满，</w:t>
            </w:r>
            <w:r>
              <w:rPr>
                <w:rFonts w:hint="eastAsia" w:ascii="仿宋" w:hAnsi="仿宋" w:cs="仿宋"/>
                <w:color w:val="auto"/>
                <w:szCs w:val="24"/>
                <w:highlight w:val="none"/>
                <w:lang w:eastAsia="zh-CN"/>
              </w:rPr>
              <w:t>投标人的</w:t>
            </w:r>
            <w:r>
              <w:rPr>
                <w:rFonts w:hint="eastAsia" w:ascii="仿宋" w:hAnsi="仿宋" w:cs="仿宋"/>
                <w:color w:val="auto"/>
                <w:szCs w:val="24"/>
                <w:highlight w:val="none"/>
              </w:rPr>
              <w:t>投标文件不可撤销</w:t>
            </w:r>
            <w:r>
              <w:rPr>
                <w:rFonts w:hint="eastAsia" w:ascii="仿宋" w:hAnsi="仿宋" w:cs="仿宋"/>
                <w:color w:val="auto"/>
                <w:szCs w:val="24"/>
                <w:highlight w:val="none"/>
                <w:lang w:eastAsia="zh-CN"/>
              </w:rPr>
              <w:t>。</w:t>
            </w:r>
          </w:p>
        </w:tc>
      </w:tr>
      <w:tr w14:paraId="4A3B4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1E08729">
            <w:pPr>
              <w:pageBreakBefore w:val="0"/>
              <w:kinsoku/>
              <w:wordWrap w:val="0"/>
              <w:topLinePunct/>
              <w:bidi w:val="0"/>
              <w:spacing w:beforeAutospacing="0" w:afterAutospacing="0" w:line="440" w:lineRule="exact"/>
              <w:jc w:val="center"/>
              <w:rPr>
                <w:rFonts w:hint="eastAsia" w:eastAsia="仿宋"/>
                <w:b/>
                <w:bCs/>
                <w:lang w:val="en-US" w:eastAsia="zh-CN"/>
              </w:rPr>
            </w:pPr>
            <w:r>
              <w:rPr>
                <w:rFonts w:hint="eastAsia"/>
                <w:b/>
                <w:bCs/>
              </w:rPr>
              <w:t>2</w:t>
            </w:r>
            <w:r>
              <w:rPr>
                <w:rFonts w:hint="eastAsia"/>
                <w:b/>
                <w:bCs/>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0ACD4EC6">
            <w:pPr>
              <w:pageBreakBefore w:val="0"/>
              <w:kinsoku/>
              <w:wordWrap w:val="0"/>
              <w:topLinePunct/>
              <w:bidi w:val="0"/>
              <w:snapToGrid w:val="0"/>
              <w:spacing w:beforeAutospacing="0" w:afterAutospacing="0"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60D31F62">
            <w:pPr>
              <w:pageBreakBefore w:val="0"/>
              <w:kinsoku/>
              <w:wordWrap w:val="0"/>
              <w:topLinePunct/>
              <w:bidi w:val="0"/>
              <w:snapToGrid w:val="0"/>
              <w:spacing w:beforeAutospacing="0" w:afterAutospacing="0" w:line="440" w:lineRule="exact"/>
              <w:rPr>
                <w:highlight w:val="none"/>
              </w:rPr>
            </w:pPr>
            <w:r>
              <w:rPr>
                <w:rFonts w:hint="eastAsia"/>
                <w:highlight w:val="none"/>
              </w:rPr>
              <w:t>本项目实行电子投标。电子投标文件，按政采云平台项目采购-电子招投标操作指南及本招标文件要求递交。投标文件均由资格文件、商务及技术文件、报价文件组成。</w:t>
            </w:r>
          </w:p>
          <w:p w14:paraId="11EE28EC">
            <w:pPr>
              <w:pageBreakBefore w:val="0"/>
              <w:kinsoku/>
              <w:wordWrap w:val="0"/>
              <w:topLinePunct/>
              <w:bidi w:val="0"/>
              <w:snapToGrid w:val="0"/>
              <w:spacing w:beforeAutospacing="0" w:afterAutospacing="0" w:line="440" w:lineRule="exact"/>
              <w:rPr>
                <w:b/>
                <w:bCs/>
                <w:highlight w:val="none"/>
              </w:rPr>
            </w:pPr>
            <w:r>
              <w:rPr>
                <w:rFonts w:hint="eastAsia"/>
                <w:b/>
                <w:bCs/>
                <w:highlight w:val="none"/>
              </w:rPr>
              <w:t>▲投标人须按时自行解密，规定时间内解密失败的，投标无效。</w:t>
            </w:r>
          </w:p>
          <w:p w14:paraId="4CCB5102">
            <w:pPr>
              <w:pageBreakBefore w:val="0"/>
              <w:kinsoku/>
              <w:wordWrap w:val="0"/>
              <w:topLinePunct/>
              <w:bidi w:val="0"/>
              <w:snapToGrid w:val="0"/>
              <w:spacing w:beforeAutospacing="0" w:afterAutospacing="0" w:line="440" w:lineRule="exact"/>
              <w:rPr>
                <w:rFonts w:hint="eastAsia"/>
                <w:highlight w:val="none"/>
              </w:rPr>
            </w:pPr>
            <w:r>
              <w:rPr>
                <w:rFonts w:hint="eastAsia"/>
                <w:highlight w:val="none"/>
              </w:rPr>
              <w:t>▲</w:t>
            </w:r>
            <w:r>
              <w:rPr>
                <w:rFonts w:hint="eastAsia"/>
                <w:b/>
                <w:bCs/>
                <w:highlight w:val="none"/>
              </w:rPr>
              <w:t>未传输递交电子投标文件的，投标无效。</w:t>
            </w:r>
          </w:p>
          <w:p w14:paraId="57B010C4">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14:paraId="63596EBF">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14:paraId="0CD96013">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14:paraId="4B583285">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54A9D8B7">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14:paraId="2C9B5DAC">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14:paraId="4281D1AC">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default" w:ascii="仿宋" w:hAnsi="仿宋" w:eastAsia="仿宋" w:cs="仿宋"/>
                <w:color w:val="auto"/>
                <w:sz w:val="24"/>
                <w:szCs w:val="24"/>
                <w:highlight w:val="none"/>
                <w:lang w:val="en-US" w:eastAsia="zh-CN"/>
              </w:rPr>
              <w:t>政采云电子交易客户端</w:t>
            </w:r>
            <w:r>
              <w:rPr>
                <w:rFonts w:hint="eastAsia" w:ascii="仿宋" w:hAnsi="仿宋" w:eastAsia="仿宋" w:cs="仿宋"/>
                <w:color w:val="auto"/>
                <w:sz w:val="24"/>
                <w:szCs w:val="24"/>
                <w:highlight w:val="none"/>
                <w:lang w:val="en-US" w:eastAsia="zh-CN"/>
              </w:rPr>
              <w:t>：h</w:t>
            </w:r>
            <w:r>
              <w:rPr>
                <w:rFonts w:hint="eastAsia" w:ascii="仿宋" w:hAnsi="仿宋" w:eastAsia="仿宋" w:cs="仿宋"/>
                <w:color w:val="auto"/>
                <w:sz w:val="24"/>
                <w:szCs w:val="24"/>
                <w:highlight w:val="none"/>
                <w:lang w:eastAsia="zh-CN"/>
              </w:rPr>
              <w:t>ttp://zfcg.czt.zj.gov.cn/bidClientTemplate/2019-05-27/12946.html</w:t>
            </w:r>
          </w:p>
          <w:p w14:paraId="4F9E97D5">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14:paraId="4F0ABD88">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14:paraId="41EF85A2">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14:paraId="51276D7B">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14:paraId="0AF732FA">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14:paraId="09D58357">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w:t>
            </w:r>
            <w:r>
              <w:rPr>
                <w:rFonts w:hint="eastAsia"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rPr>
              <w:t>。</w:t>
            </w:r>
          </w:p>
        </w:tc>
      </w:tr>
      <w:tr w14:paraId="2A2F7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56B54B7">
            <w:pPr>
              <w:pageBreakBefore w:val="0"/>
              <w:kinsoku/>
              <w:wordWrap w:val="0"/>
              <w:topLinePunct/>
              <w:bidi w:val="0"/>
              <w:spacing w:beforeAutospacing="0" w:afterAutospacing="0" w:line="440" w:lineRule="exact"/>
              <w:jc w:val="center"/>
              <w:rPr>
                <w:rFonts w:hint="default"/>
                <w:b/>
                <w:bCs/>
                <w:lang w:val="en-US" w:eastAsia="zh-CN"/>
              </w:rPr>
            </w:pPr>
            <w:r>
              <w:rPr>
                <w:rFonts w:hint="eastAsia"/>
                <w:b/>
                <w:bCs/>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14:paraId="5B933506">
            <w:pPr>
              <w:pStyle w:val="7"/>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备份投标</w:t>
            </w:r>
          </w:p>
          <w:p w14:paraId="3982AEBE">
            <w:pPr>
              <w:pStyle w:val="7"/>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lang w:eastAsia="zh-CN"/>
              </w:rPr>
            </w:pPr>
            <w:r>
              <w:rPr>
                <w:rFonts w:hint="eastAsia" w:ascii="仿宋" w:hAnsi="仿宋" w:eastAsia="仿宋" w:cs="仿宋"/>
                <w:i w:val="0"/>
                <w:iCs w:val="0"/>
                <w:color w:val="auto"/>
                <w:sz w:val="24"/>
                <w:szCs w:val="24"/>
                <w:highlight w:val="none"/>
                <w:shd w:val="clear" w:color="auto" w:fill="auto"/>
              </w:rPr>
              <w:t>文件</w:t>
            </w:r>
          </w:p>
          <w:p w14:paraId="1BEE1EDE">
            <w:pPr>
              <w:pageBreakBefore w:val="0"/>
              <w:kinsoku/>
              <w:wordWrap w:val="0"/>
              <w:topLinePunct/>
              <w:bidi w:val="0"/>
              <w:snapToGrid w:val="0"/>
              <w:spacing w:beforeAutospacing="0" w:afterAutospacing="0" w:line="440" w:lineRule="exact"/>
              <w:jc w:val="center"/>
              <w:rPr>
                <w:rFonts w:hint="eastAsia"/>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14:paraId="19F77046">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1</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14:paraId="7E30AAFA">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2</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14:paraId="406815EF">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3</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现场提交备份投标文件的，投标人应于投标截止时间前在招标公告中载明的开标地点将备份投标文件提交给采购代理机构，采购代理机构将拒绝接受逾期送达的备份投标文件。</w:t>
            </w:r>
          </w:p>
          <w:p w14:paraId="4420ED24">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4</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7E0734C2">
            <w:pPr>
              <w:pStyle w:val="54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highlight w:val="none"/>
              </w:rPr>
              <w:t>▲</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5</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投标人仅提交备份投标文件，没有在电子交易平台传输递交投标文件的，投标无效。</w:t>
            </w:r>
          </w:p>
          <w:p w14:paraId="461BCD1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highlight w:val="none"/>
              </w:rPr>
            </w:pPr>
            <w:r>
              <w:rPr>
                <w:rFonts w:hint="eastAsia"/>
                <w:highlight w:val="none"/>
              </w:rPr>
              <w:t>▲</w:t>
            </w:r>
            <w:r>
              <w:rPr>
                <w:rFonts w:hint="eastAsia" w:cs="仿宋"/>
                <w:b/>
                <w:bCs/>
                <w:i w:val="0"/>
                <w:iCs w:val="0"/>
                <w:color w:val="auto"/>
                <w:sz w:val="24"/>
                <w:szCs w:val="24"/>
                <w:highlight w:val="none"/>
                <w:shd w:val="clear" w:color="auto" w:fill="auto"/>
                <w:lang w:val="en-US" w:eastAsia="zh-CN"/>
              </w:rPr>
              <w:t>（6）</w:t>
            </w:r>
            <w:r>
              <w:rPr>
                <w:rFonts w:hint="eastAsia" w:ascii="仿宋" w:hAnsi="仿宋" w:eastAsia="仿宋" w:cs="仿宋"/>
                <w:b/>
                <w:bCs/>
                <w:i w:val="0"/>
                <w:iCs w:val="0"/>
                <w:color w:val="auto"/>
                <w:sz w:val="24"/>
                <w:szCs w:val="24"/>
                <w:highlight w:val="none"/>
                <w:shd w:val="clear" w:color="auto" w:fill="auto"/>
                <w:lang w:val="en-US" w:eastAsia="zh-CN"/>
              </w:rPr>
              <w:t>投标文件未按时解密，投标人提供了备份投标文件的，以备份投标文件作为依据，否则视为投标文件撤回。投标文件已按时解密的，备份投标文件自动失效。</w:t>
            </w:r>
          </w:p>
        </w:tc>
      </w:tr>
      <w:tr w14:paraId="77C3B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3ADDEE0">
            <w:pPr>
              <w:pageBreakBefore w:val="0"/>
              <w:kinsoku/>
              <w:wordWrap w:val="0"/>
              <w:topLinePunct/>
              <w:bidi w:val="0"/>
              <w:spacing w:beforeAutospacing="0" w:afterAutospacing="0" w:line="440" w:lineRule="exact"/>
              <w:jc w:val="center"/>
              <w:rPr>
                <w:rFonts w:hint="default"/>
                <w:b/>
                <w:bCs/>
                <w:highlight w:val="none"/>
                <w:lang w:val="en-US" w:eastAsia="zh-CN"/>
              </w:rPr>
            </w:pPr>
            <w:r>
              <w:rPr>
                <w:rFonts w:hint="eastAsia"/>
                <w:b/>
                <w:bCs/>
                <w:highlight w:val="none"/>
                <w:lang w:val="en-US" w:eastAsia="zh-CN"/>
              </w:rPr>
              <w:t>27</w:t>
            </w:r>
          </w:p>
        </w:tc>
        <w:tc>
          <w:tcPr>
            <w:tcW w:w="1640" w:type="dxa"/>
            <w:tcBorders>
              <w:top w:val="single" w:color="auto" w:sz="4" w:space="0"/>
              <w:left w:val="single" w:color="auto" w:sz="4" w:space="0"/>
              <w:bottom w:val="single" w:color="auto" w:sz="4" w:space="0"/>
              <w:right w:val="single" w:color="auto" w:sz="4" w:space="0"/>
            </w:tcBorders>
            <w:vAlign w:val="center"/>
          </w:tcPr>
          <w:p w14:paraId="5F649AD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仿宋" w:cs="宋体"/>
                <w:snapToGrid w:val="0"/>
                <w:color w:val="000000"/>
                <w:kern w:val="28"/>
                <w:sz w:val="24"/>
                <w:szCs w:val="24"/>
                <w:highlight w:val="none"/>
                <w:lang w:val="en-US" w:eastAsia="zh-CN" w:bidi="ar-SA"/>
              </w:rPr>
            </w:pPr>
            <w:r>
              <w:rPr>
                <w:rFonts w:hint="eastAsia" w:ascii="宋体" w:hAnsi="宋体" w:cs="宋体"/>
                <w:b/>
                <w:bCs/>
                <w:snapToGrid w:val="0"/>
                <w:color w:val="000000"/>
                <w:kern w:val="28"/>
                <w:highlight w:val="none"/>
              </w:rPr>
              <w:t>采购人不得向供应商索要或者接受其给予的赠品、回扣或者与采购无关的其他商品、服务</w:t>
            </w:r>
          </w:p>
        </w:tc>
        <w:tc>
          <w:tcPr>
            <w:tcW w:w="6906" w:type="dxa"/>
            <w:tcBorders>
              <w:top w:val="single" w:color="auto" w:sz="4" w:space="0"/>
              <w:left w:val="single" w:color="auto" w:sz="4" w:space="0"/>
              <w:bottom w:val="single" w:color="auto" w:sz="4" w:space="0"/>
              <w:right w:val="single" w:color="auto" w:sz="4" w:space="0"/>
            </w:tcBorders>
            <w:vAlign w:val="center"/>
          </w:tcPr>
          <w:p w14:paraId="6B857E5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（1）不得明示或暗示供应商提供赠品、回扣、采购预算中本身不包含的其他商品或服务；</w:t>
            </w:r>
          </w:p>
          <w:p w14:paraId="0D95A5C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（2）供应商承诺提供赠品、回扣、采购预算中本身不包含的其他商品或服务，视作无效承诺；不得因无效承诺对供应商实行差别待遇或者歧视待遇；</w:t>
            </w:r>
          </w:p>
          <w:p w14:paraId="447286C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（3）合同总价不为零，《开标一览表（报价表）》中部分产品、服务单价为零的，视作已包含在总价中；</w:t>
            </w:r>
          </w:p>
          <w:p w14:paraId="6DBEF96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（4）不得将供应商提供赠品、回扣、采购预算中本身不包含的其他商品或服务作为中标（成交）条件或者合同签订条件；</w:t>
            </w:r>
          </w:p>
          <w:p w14:paraId="2F9F5F6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（5）合同签订后，不得接受供应商无效承诺的赠品、回扣、采购预算中本身不包含的其他商品或服务；</w:t>
            </w:r>
          </w:p>
          <w:p w14:paraId="737C3F4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（6）合同签订后，不得向供应商索要赠品、回扣、采购预算中本身不包含的其他商品或服务；</w:t>
            </w:r>
          </w:p>
          <w:p w14:paraId="48B31DA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仿宋" w:cs="宋体"/>
                <w:snapToGrid w:val="0"/>
                <w:color w:val="000000"/>
                <w:kern w:val="28"/>
                <w:sz w:val="24"/>
                <w:szCs w:val="24"/>
                <w:highlight w:val="none"/>
                <w:lang w:val="en-US" w:eastAsia="zh-CN" w:bidi="ar-SA"/>
              </w:rPr>
            </w:pPr>
            <w:r>
              <w:rPr>
                <w:rFonts w:hint="eastAsia" w:ascii="宋体" w:hAnsi="宋体" w:cs="宋体"/>
                <w:snapToGrid w:val="0"/>
                <w:color w:val="000000"/>
                <w:kern w:val="28"/>
                <w:highlight w:val="none"/>
              </w:rPr>
              <w:t>（7）履约验收环节，不得因供应商提供赠品、回扣、采购预算中本身不包含的其他商品或服务减免供应商违约责任。</w:t>
            </w:r>
          </w:p>
        </w:tc>
      </w:tr>
      <w:tr w14:paraId="09F04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8A084A5">
            <w:pPr>
              <w:pageBreakBefore w:val="0"/>
              <w:kinsoku/>
              <w:wordWrap w:val="0"/>
              <w:topLinePunct/>
              <w:bidi w:val="0"/>
              <w:spacing w:beforeAutospacing="0" w:afterAutospacing="0" w:line="440" w:lineRule="exact"/>
              <w:jc w:val="center"/>
              <w:rPr>
                <w:rFonts w:hint="default"/>
                <w:b/>
                <w:bCs/>
                <w:highlight w:val="none"/>
                <w:lang w:val="en-US" w:eastAsia="zh-CN"/>
              </w:rPr>
            </w:pPr>
            <w:r>
              <w:rPr>
                <w:rFonts w:hint="eastAsia"/>
                <w:b/>
                <w:bCs/>
                <w:highlight w:val="none"/>
                <w:lang w:val="en-US" w:eastAsia="zh-CN"/>
              </w:rPr>
              <w:t>28</w:t>
            </w:r>
          </w:p>
        </w:tc>
        <w:tc>
          <w:tcPr>
            <w:tcW w:w="1640" w:type="dxa"/>
            <w:tcBorders>
              <w:top w:val="single" w:color="auto" w:sz="4" w:space="0"/>
              <w:left w:val="single" w:color="auto" w:sz="4" w:space="0"/>
              <w:right w:val="single" w:color="auto" w:sz="4" w:space="0"/>
            </w:tcBorders>
            <w:vAlign w:val="center"/>
          </w:tcPr>
          <w:p w14:paraId="4A3A7B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仿宋" w:cs="宋体"/>
                <w:b/>
                <w:kern w:val="3"/>
                <w:sz w:val="24"/>
                <w:szCs w:val="24"/>
                <w:highlight w:val="none"/>
                <w:lang w:val="en-US" w:eastAsia="zh-CN" w:bidi="ar-SA"/>
              </w:rPr>
            </w:pPr>
            <w:r>
              <w:rPr>
                <w:rFonts w:hint="eastAsia"/>
                <w:b/>
                <w:bCs/>
                <w:highlight w:val="none"/>
                <w:lang w:val="en-US" w:eastAsia="zh-CN"/>
              </w:rPr>
              <w:t>联合体相关</w:t>
            </w:r>
            <w:r>
              <w:rPr>
                <w:rFonts w:hint="eastAsia"/>
                <w:b/>
                <w:bCs/>
                <w:highlight w:val="none"/>
                <w:lang w:eastAsia="zh-CN"/>
              </w:rPr>
              <w:t>说明</w:t>
            </w:r>
          </w:p>
        </w:tc>
        <w:tc>
          <w:tcPr>
            <w:tcW w:w="6906" w:type="dxa"/>
            <w:tcBorders>
              <w:top w:val="single" w:color="auto" w:sz="4" w:space="0"/>
              <w:left w:val="single" w:color="auto" w:sz="4" w:space="0"/>
              <w:bottom w:val="single" w:color="auto" w:sz="4" w:space="0"/>
              <w:right w:val="single" w:color="auto" w:sz="4" w:space="0"/>
            </w:tcBorders>
            <w:vAlign w:val="center"/>
          </w:tcPr>
          <w:p w14:paraId="688FEF2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仿宋" w:cs="宋体"/>
                <w:snapToGrid w:val="0"/>
                <w:kern w:val="28"/>
                <w:sz w:val="24"/>
                <w:szCs w:val="24"/>
                <w:highlight w:val="none"/>
                <w:lang w:val="en-US" w:eastAsia="zh-CN" w:bidi="ar-SA"/>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275E7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3AEF7A4">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29</w:t>
            </w:r>
          </w:p>
        </w:tc>
        <w:tc>
          <w:tcPr>
            <w:tcW w:w="1640" w:type="dxa"/>
            <w:tcBorders>
              <w:top w:val="single" w:color="auto" w:sz="4" w:space="0"/>
              <w:left w:val="single" w:color="auto" w:sz="4" w:space="0"/>
              <w:right w:val="single" w:color="auto" w:sz="4" w:space="0"/>
            </w:tcBorders>
            <w:vAlign w:val="center"/>
          </w:tcPr>
          <w:p w14:paraId="54CF23B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Arial"/>
                <w:color w:val="auto"/>
                <w:kern w:val="0"/>
                <w:sz w:val="24"/>
                <w:szCs w:val="24"/>
                <w:highlight w:val="none"/>
                <w:lang w:val="en-US" w:eastAsia="zh-CN" w:bidi="ar-SA"/>
              </w:rPr>
            </w:pPr>
            <w:r>
              <w:rPr>
                <w:rFonts w:hint="eastAsia" w:ascii="仿宋" w:hAnsi="仿宋" w:cs="仿宋"/>
                <w:b/>
                <w:color w:val="auto"/>
                <w:szCs w:val="24"/>
                <w:highlight w:val="none"/>
              </w:rPr>
              <w:t>其他说明</w:t>
            </w:r>
          </w:p>
        </w:tc>
        <w:tc>
          <w:tcPr>
            <w:tcW w:w="6906" w:type="dxa"/>
            <w:tcBorders>
              <w:top w:val="single" w:color="auto" w:sz="4" w:space="0"/>
              <w:left w:val="single" w:color="auto" w:sz="4" w:space="0"/>
              <w:bottom w:val="single" w:color="auto" w:sz="4" w:space="0"/>
              <w:right w:val="single" w:color="auto" w:sz="4" w:space="0"/>
            </w:tcBorders>
            <w:vAlign w:val="center"/>
          </w:tcPr>
          <w:p w14:paraId="1CD52C5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Arial"/>
                <w:color w:val="auto"/>
                <w:kern w:val="0"/>
                <w:sz w:val="24"/>
                <w:szCs w:val="24"/>
                <w:highlight w:val="none"/>
                <w:lang w:val="en-US" w:eastAsia="zh-CN" w:bidi="ar-SA"/>
              </w:rPr>
            </w:pPr>
            <w:r>
              <w:rPr>
                <w:rFonts w:hint="eastAsia" w:ascii="宋体" w:hAnsi="宋体" w:cs="宋体"/>
                <w:snapToGrid w:val="0"/>
                <w:color w:val="auto"/>
                <w:kern w:val="28"/>
                <w:highlight w:val="none"/>
              </w:rPr>
              <w:t>供应商在政府采购活动中违反政府采购相关规定给采购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机构造成损失的，采购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机构可按照采购文件约定要求供应商承担赔偿责任</w:t>
            </w:r>
            <w:r>
              <w:rPr>
                <w:rFonts w:hint="eastAsia" w:ascii="宋体" w:hAnsi="宋体" w:cs="宋体"/>
                <w:snapToGrid w:val="0"/>
                <w:color w:val="auto"/>
                <w:kern w:val="28"/>
                <w:highlight w:val="none"/>
                <w:lang w:eastAsia="zh-CN"/>
              </w:rPr>
              <w:t>。</w:t>
            </w:r>
          </w:p>
        </w:tc>
      </w:tr>
      <w:tr w14:paraId="26A8C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14:paraId="1AC9A537">
            <w:pPr>
              <w:pageBreakBefore w:val="0"/>
              <w:kinsoku/>
              <w:wordWrap w:val="0"/>
              <w:topLinePunct/>
              <w:bidi w:val="0"/>
              <w:spacing w:beforeAutospacing="0" w:afterAutospacing="0" w:line="440" w:lineRule="exact"/>
              <w:jc w:val="center"/>
              <w:rPr>
                <w:rFonts w:hint="eastAsia"/>
                <w:b/>
                <w:bCs/>
                <w:color w:val="auto"/>
                <w:highlight w:val="none"/>
                <w:lang w:val="en-US" w:eastAsia="zh-CN"/>
              </w:rPr>
            </w:pPr>
            <w:r>
              <w:rPr>
                <w:rFonts w:hint="eastAsia" w:cs="仿宋"/>
                <w:b w:val="0"/>
                <w:bCs/>
                <w:color w:val="auto"/>
                <w:szCs w:val="24"/>
                <w:highlight w:val="none"/>
                <w:lang w:val="en-US" w:eastAsia="zh-CN"/>
              </w:rPr>
              <w:t>30</w:t>
            </w:r>
          </w:p>
        </w:tc>
        <w:tc>
          <w:tcPr>
            <w:tcW w:w="1640" w:type="dxa"/>
            <w:vMerge w:val="restart"/>
            <w:tcBorders>
              <w:top w:val="single" w:color="auto" w:sz="4" w:space="0"/>
              <w:left w:val="single" w:color="auto" w:sz="4" w:space="0"/>
              <w:right w:val="single" w:color="auto" w:sz="4" w:space="0"/>
            </w:tcBorders>
            <w:vAlign w:val="center"/>
          </w:tcPr>
          <w:p w14:paraId="2E75E0C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cs="仿宋"/>
                <w:b/>
                <w:color w:val="auto"/>
                <w:szCs w:val="24"/>
                <w:highlight w:val="none"/>
              </w:rPr>
            </w:pPr>
            <w:r>
              <w:rPr>
                <w:rFonts w:hint="eastAsia" w:ascii="仿宋" w:hAnsi="仿宋" w:cs="仿宋"/>
                <w:b/>
                <w:color w:val="auto"/>
                <w:szCs w:val="24"/>
                <w:highlight w:val="none"/>
              </w:rPr>
              <w:t>特别说明</w:t>
            </w:r>
          </w:p>
        </w:tc>
        <w:tc>
          <w:tcPr>
            <w:tcW w:w="6906" w:type="dxa"/>
            <w:tcBorders>
              <w:top w:val="single" w:color="auto" w:sz="4" w:space="0"/>
              <w:left w:val="single" w:color="auto" w:sz="4" w:space="0"/>
              <w:bottom w:val="single" w:color="auto" w:sz="4" w:space="0"/>
              <w:right w:val="single" w:color="auto" w:sz="4" w:space="0"/>
            </w:tcBorders>
            <w:vAlign w:val="center"/>
          </w:tcPr>
          <w:p w14:paraId="27AF954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评审因素对应的要求视为采购需求的一部分。</w:t>
            </w:r>
          </w:p>
        </w:tc>
      </w:tr>
      <w:tr w14:paraId="7E0D5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14:paraId="0B8B1D1A">
            <w:pPr>
              <w:pageBreakBefore w:val="0"/>
              <w:kinsoku/>
              <w:wordWrap w:val="0"/>
              <w:topLinePunct/>
              <w:bidi w:val="0"/>
              <w:spacing w:beforeAutospacing="0" w:afterAutospacing="0" w:line="440" w:lineRule="exact"/>
              <w:jc w:val="center"/>
              <w:rPr>
                <w:rFonts w:hint="eastAsia"/>
                <w:b/>
                <w:bCs/>
                <w:color w:val="auto"/>
                <w:highlight w:val="none"/>
                <w:lang w:val="en-US" w:eastAsia="zh-CN"/>
              </w:rPr>
            </w:pPr>
          </w:p>
        </w:tc>
        <w:tc>
          <w:tcPr>
            <w:tcW w:w="1640" w:type="dxa"/>
            <w:vMerge w:val="continue"/>
            <w:tcBorders>
              <w:left w:val="single" w:color="auto" w:sz="4" w:space="0"/>
              <w:right w:val="single" w:color="auto" w:sz="4" w:space="0"/>
            </w:tcBorders>
            <w:vAlign w:val="center"/>
          </w:tcPr>
          <w:p w14:paraId="739600C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cs="仿宋"/>
                <w:b/>
                <w:color w:val="auto"/>
                <w:szCs w:val="24"/>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14:paraId="7742719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lang w:val="en-US" w:eastAsia="zh-CN"/>
              </w:rPr>
              <w:t>本项目评审报告推荐的中标候选人数量</w:t>
            </w:r>
            <w:r>
              <w:rPr>
                <w:rFonts w:hint="eastAsia" w:ascii="宋体" w:hAnsi="宋体" w:cs="宋体"/>
                <w:snapToGrid w:val="0"/>
                <w:color w:val="auto"/>
                <w:kern w:val="28"/>
                <w:highlight w:val="none"/>
                <w:u w:val="single"/>
                <w:lang w:val="en-US" w:eastAsia="zh-CN"/>
              </w:rPr>
              <w:t xml:space="preserve"> 1 </w:t>
            </w:r>
            <w:r>
              <w:rPr>
                <w:rFonts w:hint="eastAsia" w:ascii="宋体" w:hAnsi="宋体" w:cs="宋体"/>
                <w:snapToGrid w:val="0"/>
                <w:color w:val="auto"/>
                <w:kern w:val="28"/>
                <w:highlight w:val="none"/>
                <w:lang w:val="en-US" w:eastAsia="zh-CN"/>
              </w:rPr>
              <w:t>。</w:t>
            </w:r>
          </w:p>
        </w:tc>
      </w:tr>
      <w:tr w14:paraId="681FE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732" w:type="dxa"/>
            <w:tcBorders>
              <w:top w:val="single" w:color="auto" w:sz="4" w:space="0"/>
              <w:left w:val="single" w:color="auto" w:sz="4" w:space="0"/>
              <w:right w:val="single" w:color="auto" w:sz="4" w:space="0"/>
            </w:tcBorders>
            <w:vAlign w:val="center"/>
          </w:tcPr>
          <w:p w14:paraId="1C63CF34">
            <w:pPr>
              <w:spacing w:line="240" w:lineRule="auto"/>
              <w:ind w:firstLine="0" w:firstLineChars="0"/>
              <w:jc w:val="center"/>
              <w:rPr>
                <w:rFonts w:hint="default" w:ascii="仿宋" w:hAnsi="仿宋" w:eastAsia="仿宋" w:cs="仿宋"/>
                <w:b/>
                <w:color w:val="auto"/>
                <w:kern w:val="3"/>
                <w:sz w:val="24"/>
                <w:szCs w:val="24"/>
                <w:highlight w:val="none"/>
                <w:lang w:val="en-US" w:eastAsia="zh-CN" w:bidi="ar-SA"/>
              </w:rPr>
            </w:pPr>
            <w:r>
              <w:rPr>
                <w:rFonts w:hint="eastAsia" w:cs="仿宋"/>
                <w:b/>
                <w:color w:val="auto"/>
                <w:kern w:val="3"/>
                <w:sz w:val="24"/>
                <w:szCs w:val="24"/>
                <w:highlight w:val="none"/>
                <w:lang w:val="en-US" w:eastAsia="zh-CN" w:bidi="ar-SA"/>
              </w:rPr>
              <w:t>31</w:t>
            </w:r>
          </w:p>
        </w:tc>
        <w:tc>
          <w:tcPr>
            <w:tcW w:w="1640" w:type="dxa"/>
            <w:tcBorders>
              <w:top w:val="single" w:color="auto" w:sz="4" w:space="0"/>
              <w:left w:val="single" w:color="auto" w:sz="4" w:space="0"/>
              <w:right w:val="single" w:color="auto" w:sz="4" w:space="0"/>
            </w:tcBorders>
            <w:vAlign w:val="center"/>
          </w:tcPr>
          <w:p w14:paraId="01427EE7">
            <w:pPr>
              <w:spacing w:line="240" w:lineRule="auto"/>
              <w:ind w:firstLine="0" w:firstLineChars="0"/>
              <w:jc w:val="center"/>
              <w:rPr>
                <w:rFonts w:hint="default" w:ascii="仿宋" w:hAnsi="仿宋" w:eastAsia="仿宋" w:cs="仿宋"/>
                <w:b/>
                <w:color w:val="auto"/>
                <w:kern w:val="3"/>
                <w:sz w:val="24"/>
                <w:szCs w:val="24"/>
                <w:highlight w:val="none"/>
                <w:lang w:val="en-US" w:eastAsia="zh-CN" w:bidi="ar-SA"/>
              </w:rPr>
            </w:pPr>
            <w:r>
              <w:rPr>
                <w:rFonts w:hint="eastAsia" w:cs="仿宋"/>
                <w:b/>
                <w:color w:val="auto"/>
                <w:kern w:val="3"/>
                <w:sz w:val="24"/>
                <w:szCs w:val="24"/>
                <w:highlight w:val="none"/>
                <w:lang w:val="en-US" w:eastAsia="zh-CN" w:bidi="ar-SA"/>
              </w:rPr>
              <w:t>联合体投标说明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617E6FE1">
            <w:pPr>
              <w:spacing w:line="240" w:lineRule="auto"/>
              <w:ind w:firstLine="0" w:firstLineChars="0"/>
              <w:jc w:val="both"/>
              <w:rPr>
                <w:rFonts w:hint="default" w:ascii="仿宋" w:hAnsi="仿宋" w:eastAsia="仿宋" w:cs="仿宋"/>
                <w:b/>
                <w:color w:val="auto"/>
                <w:kern w:val="3"/>
                <w:sz w:val="24"/>
                <w:szCs w:val="24"/>
                <w:highlight w:val="none"/>
                <w:lang w:val="en-US" w:eastAsia="zh-CN" w:bidi="ar-SA"/>
              </w:rPr>
            </w:pPr>
            <w:r>
              <w:rPr>
                <w:rFonts w:hint="default" w:ascii="仿宋" w:hAnsi="仿宋" w:eastAsia="仿宋" w:cs="仿宋"/>
                <w:b/>
                <w:color w:val="auto"/>
                <w:kern w:val="3"/>
                <w:sz w:val="24"/>
                <w:szCs w:val="24"/>
                <w:highlight w:val="none"/>
                <w:lang w:val="en-US" w:eastAsia="zh-CN" w:bidi="ar-SA"/>
              </w:rPr>
              <w:t>关于CA电子签名：以联合体方式投标的投标人，投标系统由牵头单位进行投标操作，CA电子签名部分均由牵头单位进行CA签</w:t>
            </w:r>
            <w:r>
              <w:rPr>
                <w:rFonts w:hint="eastAsia" w:cs="仿宋"/>
                <w:b/>
                <w:color w:val="auto"/>
                <w:kern w:val="3"/>
                <w:sz w:val="24"/>
                <w:szCs w:val="24"/>
                <w:highlight w:val="none"/>
                <w:lang w:val="en-US" w:eastAsia="zh-CN" w:bidi="ar-SA"/>
              </w:rPr>
              <w:t>名</w:t>
            </w:r>
            <w:r>
              <w:rPr>
                <w:rFonts w:hint="default" w:ascii="仿宋" w:hAnsi="仿宋" w:eastAsia="仿宋" w:cs="仿宋"/>
                <w:b/>
                <w:color w:val="auto"/>
                <w:kern w:val="3"/>
                <w:sz w:val="24"/>
                <w:szCs w:val="24"/>
                <w:highlight w:val="none"/>
                <w:lang w:val="en-US" w:eastAsia="zh-CN" w:bidi="ar-SA"/>
              </w:rPr>
              <w:t>。</w:t>
            </w:r>
          </w:p>
        </w:tc>
      </w:tr>
      <w:tr w14:paraId="14BA9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2C7BB06">
            <w:pPr>
              <w:pageBreakBefore w:val="0"/>
              <w:kinsoku/>
              <w:wordWrap w:val="0"/>
              <w:topLinePunct/>
              <w:bidi w:val="0"/>
              <w:spacing w:beforeAutospacing="0" w:afterAutospacing="0" w:line="440" w:lineRule="exact"/>
              <w:jc w:val="center"/>
              <w:rPr>
                <w:rFonts w:hint="default"/>
                <w:b/>
                <w:bCs/>
                <w:color w:val="auto"/>
                <w:lang w:val="en-US" w:eastAsia="zh-CN"/>
              </w:rPr>
            </w:pPr>
            <w:r>
              <w:rPr>
                <w:rFonts w:hint="eastAsia"/>
                <w:b/>
                <w:bCs/>
                <w:color w:val="auto"/>
                <w:lang w:val="en-US" w:eastAsia="zh-CN"/>
              </w:rPr>
              <w:t>32</w:t>
            </w:r>
          </w:p>
        </w:tc>
        <w:tc>
          <w:tcPr>
            <w:tcW w:w="1640" w:type="dxa"/>
            <w:tcBorders>
              <w:top w:val="single" w:color="auto" w:sz="4" w:space="0"/>
              <w:left w:val="single" w:color="auto" w:sz="4" w:space="0"/>
              <w:bottom w:val="single" w:color="auto" w:sz="4" w:space="0"/>
              <w:right w:val="single" w:color="auto" w:sz="4" w:space="0"/>
            </w:tcBorders>
            <w:vAlign w:val="center"/>
          </w:tcPr>
          <w:p w14:paraId="381454BB">
            <w:pPr>
              <w:pageBreakBefore w:val="0"/>
              <w:kinsoku/>
              <w:wordWrap w:val="0"/>
              <w:topLinePunct/>
              <w:bidi w:val="0"/>
              <w:snapToGrid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eastAsia="zh-CN"/>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7F4660A1">
            <w:pPr>
              <w:pageBreakBefore w:val="0"/>
              <w:kinsoku/>
              <w:bidi w:val="0"/>
              <w:spacing w:beforeAutospacing="0" w:afterAutospacing="0" w:line="440" w:lineRule="exact"/>
              <w:rPr>
                <w:color w:val="auto"/>
                <w:lang w:val="zh-CN"/>
              </w:rPr>
            </w:pPr>
            <w:r>
              <w:rPr>
                <w:rFonts w:hint="eastAsia"/>
                <w:color w:val="auto"/>
                <w:lang w:eastAsia="zh-CN"/>
              </w:rPr>
              <w:t>本项目采购代理费由中标人支付，收费以下表为准计取，计费基数为本项目</w:t>
            </w:r>
            <w:r>
              <w:rPr>
                <w:rFonts w:hint="eastAsia"/>
                <w:color w:val="auto"/>
                <w:highlight w:val="none"/>
                <w:u w:val="single"/>
                <w:lang w:val="en-US" w:eastAsia="zh-CN"/>
              </w:rPr>
              <w:t>中标</w:t>
            </w:r>
            <w:r>
              <w:rPr>
                <w:rFonts w:hint="eastAsia"/>
                <w:color w:val="auto"/>
                <w:highlight w:val="none"/>
                <w:u w:val="none"/>
                <w:lang w:val="en-US" w:eastAsia="zh-CN"/>
              </w:rPr>
              <w:t>价</w:t>
            </w:r>
            <w:r>
              <w:rPr>
                <w:rFonts w:hint="eastAsia"/>
                <w:color w:val="auto"/>
                <w:u w:val="none"/>
                <w:lang w:val="en-US" w:eastAsia="zh-CN"/>
              </w:rPr>
              <w:t>，</w:t>
            </w:r>
            <w:r>
              <w:rPr>
                <w:rFonts w:hint="eastAsia"/>
                <w:color w:val="auto"/>
                <w:lang w:eastAsia="zh-CN"/>
              </w:rPr>
              <w:t>中标人在领取中标通知书时支付给采购代理机构。</w:t>
            </w:r>
          </w:p>
          <w:tbl>
            <w:tblPr>
              <w:tblStyle w:val="89"/>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590A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71034BE1">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服务类型、费率</w:t>
                  </w:r>
                </w:p>
                <w:p w14:paraId="7B294FC6">
                  <w:pPr>
                    <w:topLinePunct/>
                    <w:adjustRightInd w:val="0"/>
                    <w:spacing w:line="440" w:lineRule="exact"/>
                    <w:jc w:val="center"/>
                    <w:rPr>
                      <w:rFonts w:cs="宋体"/>
                      <w:b/>
                      <w:color w:val="auto"/>
                      <w:szCs w:val="21"/>
                    </w:rPr>
                  </w:pPr>
                  <w:r>
                    <w:rPr>
                      <w:color w:val="auto"/>
                    </w:rPr>
                    <w:pict>
                      <v:line id="直线连接符 1" o:spid="_x0000_s2053"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uR037VAAAACQEAAA8AAAAAAAAAAQAgAAAAIgAAAGRycy9kb3ducmV2LnhtbFBLAQIUABQA&#10;AAAIAIdO4kBl39Dz8wEAAOADAAAOAAAAAAAAAAEAIAAAACQBAABkcnMvZTJvRG9jLnhtbFBLBQYA&#10;AAAABgAGAFkBAACJBQAAAAAA&#10;">
                        <v:path arrowok="t"/>
                        <v:fill on="f" focussize="0,0"/>
                        <v:stroke color="#000000" joinstyle="round"/>
                        <v:imagedata o:title=""/>
                        <o:lock v:ext="edit" aspectratio="f"/>
                      </v:line>
                    </w:pict>
                  </w:r>
                  <w:r>
                    <w:rPr>
                      <w:rFonts w:hint="eastAsia" w:cs="宋体"/>
                      <w:b/>
                      <w:color w:val="auto"/>
                      <w:szCs w:val="21"/>
                    </w:rPr>
                    <w:t>金额（万元）</w:t>
                  </w:r>
                </w:p>
              </w:tc>
              <w:tc>
                <w:tcPr>
                  <w:tcW w:w="1424" w:type="dxa"/>
                  <w:vAlign w:val="center"/>
                </w:tcPr>
                <w:p w14:paraId="40C54989">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货物</w:t>
                  </w:r>
                </w:p>
              </w:tc>
              <w:tc>
                <w:tcPr>
                  <w:tcW w:w="1280" w:type="dxa"/>
                  <w:vAlign w:val="center"/>
                </w:tcPr>
                <w:p w14:paraId="75CE8641">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服务</w:t>
                  </w:r>
                </w:p>
              </w:tc>
              <w:tc>
                <w:tcPr>
                  <w:tcW w:w="1458" w:type="dxa"/>
                  <w:vAlign w:val="center"/>
                </w:tcPr>
                <w:p w14:paraId="634693CE">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工程</w:t>
                  </w:r>
                </w:p>
              </w:tc>
            </w:tr>
            <w:tr w14:paraId="6B74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7BB6AC99">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100以下</w:t>
                  </w:r>
                </w:p>
              </w:tc>
              <w:tc>
                <w:tcPr>
                  <w:tcW w:w="1424" w:type="dxa"/>
                  <w:vAlign w:val="center"/>
                </w:tcPr>
                <w:p w14:paraId="0B93EA92">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1.5%</w:t>
                  </w:r>
                </w:p>
              </w:tc>
              <w:tc>
                <w:tcPr>
                  <w:tcW w:w="1280" w:type="dxa"/>
                  <w:vAlign w:val="center"/>
                </w:tcPr>
                <w:p w14:paraId="63A5A494">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1.5%</w:t>
                  </w:r>
                </w:p>
              </w:tc>
              <w:tc>
                <w:tcPr>
                  <w:tcW w:w="1458" w:type="dxa"/>
                  <w:vAlign w:val="center"/>
                </w:tcPr>
                <w:p w14:paraId="34405D9F">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1.0%</w:t>
                  </w:r>
                </w:p>
              </w:tc>
            </w:tr>
            <w:tr w14:paraId="5483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249F7DB2">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100万元-500万元</w:t>
                  </w:r>
                </w:p>
              </w:tc>
              <w:tc>
                <w:tcPr>
                  <w:tcW w:w="1424" w:type="dxa"/>
                  <w:vAlign w:val="center"/>
                </w:tcPr>
                <w:p w14:paraId="19B0DAFB">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1.1%</w:t>
                  </w:r>
                </w:p>
              </w:tc>
              <w:tc>
                <w:tcPr>
                  <w:tcW w:w="1280" w:type="dxa"/>
                  <w:vAlign w:val="center"/>
                </w:tcPr>
                <w:p w14:paraId="0879FA1A">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0.8%</w:t>
                  </w:r>
                </w:p>
              </w:tc>
              <w:tc>
                <w:tcPr>
                  <w:tcW w:w="1458" w:type="dxa"/>
                  <w:vAlign w:val="center"/>
                </w:tcPr>
                <w:p w14:paraId="0870828F">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0.7%</w:t>
                  </w:r>
                </w:p>
              </w:tc>
            </w:tr>
            <w:tr w14:paraId="0E0B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5F66F8D7">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500万元-1000万元</w:t>
                  </w:r>
                </w:p>
              </w:tc>
              <w:tc>
                <w:tcPr>
                  <w:tcW w:w="1424" w:type="dxa"/>
                  <w:vAlign w:val="center"/>
                </w:tcPr>
                <w:p w14:paraId="5A281807">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0.8%</w:t>
                  </w:r>
                </w:p>
              </w:tc>
              <w:tc>
                <w:tcPr>
                  <w:tcW w:w="1280" w:type="dxa"/>
                  <w:vAlign w:val="center"/>
                </w:tcPr>
                <w:p w14:paraId="2B60427E">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0.45%</w:t>
                  </w:r>
                </w:p>
              </w:tc>
              <w:tc>
                <w:tcPr>
                  <w:tcW w:w="1458" w:type="dxa"/>
                  <w:vAlign w:val="center"/>
                </w:tcPr>
                <w:p w14:paraId="454702C0">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0.55%</w:t>
                  </w:r>
                </w:p>
              </w:tc>
            </w:tr>
            <w:tr w14:paraId="7BA8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40370262">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1000万元-5000万元</w:t>
                  </w:r>
                </w:p>
              </w:tc>
              <w:tc>
                <w:tcPr>
                  <w:tcW w:w="1424" w:type="dxa"/>
                  <w:vAlign w:val="center"/>
                </w:tcPr>
                <w:p w14:paraId="10032E3C">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0.5%</w:t>
                  </w:r>
                </w:p>
              </w:tc>
              <w:tc>
                <w:tcPr>
                  <w:tcW w:w="1280" w:type="dxa"/>
                  <w:vAlign w:val="center"/>
                </w:tcPr>
                <w:p w14:paraId="66C4A84C">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0.25%</w:t>
                  </w:r>
                </w:p>
              </w:tc>
              <w:tc>
                <w:tcPr>
                  <w:tcW w:w="1458" w:type="dxa"/>
                  <w:vAlign w:val="center"/>
                </w:tcPr>
                <w:p w14:paraId="77AEB081">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0.35%</w:t>
                  </w:r>
                </w:p>
              </w:tc>
            </w:tr>
          </w:tbl>
          <w:p w14:paraId="27E722D4">
            <w:pPr>
              <w:pStyle w:val="48"/>
              <w:rPr>
                <w:rFonts w:hint="eastAsia"/>
                <w:color w:val="auto"/>
              </w:rPr>
            </w:pPr>
            <w:r>
              <w:rPr>
                <w:rFonts w:hint="eastAsia"/>
                <w:color w:val="auto"/>
              </w:rPr>
              <w:t>注：</w:t>
            </w:r>
            <w:r>
              <w:rPr>
                <w:rFonts w:hint="eastAsia"/>
                <w:b w:val="0"/>
                <w:bCs w:val="0"/>
                <w:color w:val="auto"/>
              </w:rPr>
              <w:t>招标代理服务收</w:t>
            </w:r>
            <w:r>
              <w:rPr>
                <w:rFonts w:hint="eastAsia"/>
                <w:color w:val="auto"/>
              </w:rPr>
              <w:t>费按差额定率累进法计算。</w:t>
            </w:r>
          </w:p>
          <w:p w14:paraId="235D23DF">
            <w:pPr>
              <w:pStyle w:val="49"/>
              <w:ind w:left="0" w:leftChars="0" w:firstLine="0" w:firstLineChars="0"/>
              <w:jc w:val="left"/>
              <w:rPr>
                <w:rFonts w:hint="eastAsia" w:ascii="宋体" w:hAnsi="Courier New" w:eastAsia="仿宋" w:cs="仿宋"/>
                <w:b/>
                <w:bCs/>
                <w:color w:val="auto"/>
                <w:kern w:val="3"/>
                <w:sz w:val="24"/>
                <w:szCs w:val="24"/>
                <w:lang w:val="en-US" w:eastAsia="zh-CN" w:bidi="ar-SA"/>
              </w:rPr>
            </w:pPr>
            <w:r>
              <w:rPr>
                <w:rFonts w:hint="eastAsia" w:ascii="宋体" w:hAnsi="Courier New" w:eastAsia="仿宋" w:cs="仿宋"/>
                <w:b/>
                <w:bCs/>
                <w:color w:val="auto"/>
                <w:kern w:val="3"/>
                <w:sz w:val="24"/>
                <w:szCs w:val="24"/>
                <w:lang w:val="en-US" w:eastAsia="zh-CN" w:bidi="ar-SA"/>
              </w:rPr>
              <w:t>汇款信息：</w:t>
            </w:r>
          </w:p>
          <w:p w14:paraId="55A9CB35">
            <w:pPr>
              <w:rPr>
                <w:rFonts w:hint="eastAsia"/>
                <w:color w:val="auto"/>
                <w:lang w:eastAsia="zh-CN"/>
              </w:rPr>
            </w:pPr>
            <w:r>
              <w:rPr>
                <w:rFonts w:hint="eastAsia"/>
                <w:b/>
                <w:bCs/>
                <w:color w:val="auto"/>
                <w:lang w:eastAsia="zh-CN"/>
              </w:rPr>
              <w:t>单位全称</w:t>
            </w:r>
            <w:r>
              <w:rPr>
                <w:rFonts w:hint="eastAsia"/>
                <w:color w:val="auto"/>
                <w:lang w:eastAsia="zh-CN"/>
              </w:rPr>
              <w:t>：华诚工程咨询集团有限公司富阳分公司</w:t>
            </w:r>
          </w:p>
          <w:p w14:paraId="750D0695">
            <w:pPr>
              <w:rPr>
                <w:rFonts w:hint="eastAsia"/>
                <w:color w:val="auto"/>
                <w:lang w:eastAsia="zh-CN"/>
              </w:rPr>
            </w:pPr>
            <w:r>
              <w:rPr>
                <w:rFonts w:hint="eastAsia"/>
                <w:b/>
                <w:bCs/>
                <w:color w:val="auto"/>
                <w:lang w:eastAsia="zh-CN"/>
              </w:rPr>
              <w:t>开户行及账号</w:t>
            </w:r>
            <w:r>
              <w:rPr>
                <w:rFonts w:hint="eastAsia"/>
                <w:color w:val="auto"/>
                <w:lang w:eastAsia="zh-CN"/>
              </w:rPr>
              <w:t>：杭州银行富阳支行 8733 8100 246325</w:t>
            </w:r>
          </w:p>
        </w:tc>
      </w:tr>
    </w:tbl>
    <w:p w14:paraId="3DA2D721">
      <w:pPr>
        <w:pStyle w:val="6"/>
        <w:keepNext w:val="0"/>
        <w:keepLines w:val="0"/>
        <w:pageBreakBefore w:val="0"/>
        <w:kinsoku/>
        <w:wordWrap w:val="0"/>
        <w:topLinePunct/>
        <w:bidi w:val="0"/>
        <w:spacing w:before="0" w:beforeAutospacing="0" w:after="0" w:afterAutospacing="0" w:line="440" w:lineRule="exact"/>
        <w:ind w:left="0" w:firstLine="0"/>
        <w:jc w:val="both"/>
      </w:pPr>
      <w:r>
        <w:rPr>
          <w:sz w:val="30"/>
          <w:szCs w:val="30"/>
        </w:rPr>
        <w:br w:type="page"/>
      </w:r>
      <w:r>
        <w:rPr>
          <w:rFonts w:hint="eastAsia"/>
          <w:sz w:val="30"/>
          <w:szCs w:val="30"/>
          <w:lang w:val="en-US" w:eastAsia="zh-CN"/>
        </w:rPr>
        <w:t xml:space="preserve">  </w:t>
      </w:r>
      <w:r>
        <w:rPr>
          <w:rStyle w:val="250"/>
          <w:rFonts w:hint="eastAsia"/>
          <w:b/>
          <w:bCs/>
        </w:rPr>
        <w:t>一、总则</w:t>
      </w:r>
    </w:p>
    <w:p w14:paraId="41B34C43">
      <w:pPr>
        <w:pageBreakBefore w:val="0"/>
        <w:kinsoku/>
        <w:wordWrap w:val="0"/>
        <w:topLinePunct/>
        <w:bidi w:val="0"/>
        <w:spacing w:beforeAutospacing="0" w:afterAutospacing="0" w:line="440" w:lineRule="exact"/>
        <w:ind w:firstLine="482" w:firstLineChars="200"/>
        <w:jc w:val="both"/>
        <w:rPr>
          <w:b/>
          <w:bCs/>
        </w:rPr>
      </w:pPr>
      <w:r>
        <w:rPr>
          <w:rFonts w:hint="eastAsia"/>
          <w:b/>
          <w:bCs/>
        </w:rPr>
        <w:t>（一）适用范围</w:t>
      </w:r>
    </w:p>
    <w:p w14:paraId="4841FA2F">
      <w:pPr>
        <w:pageBreakBefore w:val="0"/>
        <w:kinsoku/>
        <w:wordWrap w:val="0"/>
        <w:topLinePunct/>
        <w:bidi w:val="0"/>
        <w:spacing w:beforeAutospacing="0" w:afterAutospacing="0" w:line="440" w:lineRule="exact"/>
        <w:ind w:firstLine="480" w:firstLineChars="200"/>
      </w:pPr>
      <w:r>
        <w:rPr>
          <w:rFonts w:hint="eastAsia"/>
        </w:rPr>
        <w:t>仅适用于本次招标文件中采购项目的招标、投标、评标、定标、验收、合同履约、付款等行为（法律、法规另有规定的，从其规定）。</w:t>
      </w:r>
    </w:p>
    <w:p w14:paraId="12F4E242">
      <w:pPr>
        <w:pageBreakBefore w:val="0"/>
        <w:kinsoku/>
        <w:wordWrap w:val="0"/>
        <w:topLinePunct/>
        <w:bidi w:val="0"/>
        <w:spacing w:beforeAutospacing="0" w:afterAutospacing="0" w:line="440" w:lineRule="exact"/>
        <w:ind w:firstLine="482" w:firstLineChars="200"/>
        <w:rPr>
          <w:b/>
          <w:bCs/>
          <w:color w:val="auto"/>
        </w:rPr>
      </w:pPr>
      <w:r>
        <w:rPr>
          <w:rFonts w:hint="eastAsia"/>
          <w:b/>
          <w:bCs/>
        </w:rPr>
        <w:t>（二）定义</w:t>
      </w:r>
    </w:p>
    <w:p w14:paraId="11AD7ABF">
      <w:pPr>
        <w:pageBreakBefore w:val="0"/>
        <w:kinsoku/>
        <w:bidi w:val="0"/>
        <w:spacing w:beforeAutospacing="0" w:afterAutospacing="0" w:line="440" w:lineRule="exact"/>
        <w:ind w:firstLine="480" w:firstLineChars="200"/>
        <w:rPr>
          <w:color w:val="auto"/>
        </w:rPr>
      </w:pPr>
      <w:r>
        <w:rPr>
          <w:rFonts w:hint="eastAsia"/>
          <w:color w:val="auto"/>
        </w:rPr>
        <w:t>1.“采购人”系指按政府采购有关规定，</w:t>
      </w:r>
      <w:r>
        <w:rPr>
          <w:rFonts w:hint="eastAsia"/>
          <w:color w:val="auto"/>
          <w:lang w:eastAsia="zh-CN"/>
        </w:rPr>
        <w:t>委</w:t>
      </w:r>
      <w:r>
        <w:rPr>
          <w:rFonts w:hint="eastAsia"/>
          <w:color w:val="auto"/>
          <w:highlight w:val="none"/>
          <w:lang w:eastAsia="zh-CN"/>
        </w:rPr>
        <w:t>托</w:t>
      </w:r>
      <w:r>
        <w:rPr>
          <w:rFonts w:hint="eastAsia"/>
          <w:color w:val="auto"/>
          <w:highlight w:val="none"/>
        </w:rPr>
        <w:t>本次</w:t>
      </w:r>
      <w:r>
        <w:rPr>
          <w:rFonts w:hint="eastAsia"/>
          <w:color w:val="auto"/>
          <w:highlight w:val="none"/>
          <w:lang w:eastAsia="zh-CN"/>
        </w:rPr>
        <w:t>项目</w:t>
      </w:r>
      <w:r>
        <w:rPr>
          <w:rFonts w:hint="eastAsia"/>
          <w:color w:val="auto"/>
          <w:highlight w:val="none"/>
        </w:rPr>
        <w:t>招标的</w:t>
      </w:r>
      <w:r>
        <w:rPr>
          <w:rFonts w:hint="eastAsia"/>
          <w:color w:val="auto"/>
          <w:highlight w:val="none"/>
          <w:lang w:eastAsia="zh-CN"/>
        </w:rPr>
        <w:t>杭州市富阳区人力资源和社会保障局</w:t>
      </w:r>
      <w:r>
        <w:rPr>
          <w:rFonts w:hint="eastAsia"/>
          <w:color w:val="auto"/>
          <w:highlight w:val="none"/>
        </w:rPr>
        <w:t>。</w:t>
      </w:r>
    </w:p>
    <w:p w14:paraId="0C855BEE">
      <w:pPr>
        <w:pageBreakBefore w:val="0"/>
        <w:kinsoku/>
        <w:bidi w:val="0"/>
        <w:spacing w:beforeAutospacing="0" w:afterAutospacing="0" w:line="440" w:lineRule="exact"/>
        <w:ind w:firstLine="480" w:firstLineChars="200"/>
        <w:rPr>
          <w:color w:val="auto"/>
        </w:rPr>
      </w:pPr>
      <w:r>
        <w:rPr>
          <w:rFonts w:hint="eastAsia"/>
          <w:color w:val="auto"/>
          <w:lang w:val="en-US" w:eastAsia="zh-CN"/>
        </w:rPr>
        <w:t>2.</w:t>
      </w:r>
      <w:r>
        <w:rPr>
          <w:rFonts w:hint="eastAsia"/>
          <w:color w:val="auto"/>
        </w:rPr>
        <w:t>“采购代理机构”系指</w:t>
      </w:r>
      <w:r>
        <w:rPr>
          <w:rFonts w:hint="eastAsia"/>
          <w:color w:val="auto"/>
          <w:lang w:eastAsia="zh-CN"/>
        </w:rPr>
        <w:t>华诚工程咨询集团有限公司</w:t>
      </w:r>
      <w:r>
        <w:rPr>
          <w:rFonts w:hint="eastAsia"/>
          <w:color w:val="auto"/>
        </w:rPr>
        <w:t>。</w:t>
      </w:r>
    </w:p>
    <w:p w14:paraId="10DC82F3">
      <w:pPr>
        <w:pageBreakBefore w:val="0"/>
        <w:kinsoku/>
        <w:bidi w:val="0"/>
        <w:spacing w:beforeAutospacing="0" w:afterAutospacing="0" w:line="440" w:lineRule="exact"/>
        <w:ind w:firstLine="480" w:firstLineChars="200"/>
        <w:rPr>
          <w:color w:val="auto"/>
          <w:highlight w:val="none"/>
        </w:rPr>
      </w:pPr>
      <w:r>
        <w:rPr>
          <w:rFonts w:hint="eastAsia"/>
          <w:color w:val="auto"/>
          <w:lang w:val="en-US" w:eastAsia="zh-CN"/>
        </w:rPr>
        <w:t>3</w:t>
      </w:r>
      <w:r>
        <w:rPr>
          <w:rFonts w:hint="eastAsia"/>
          <w:color w:val="auto"/>
        </w:rPr>
        <w:t>.“投标人”系</w:t>
      </w:r>
      <w:r>
        <w:rPr>
          <w:rFonts w:hint="eastAsia"/>
          <w:color w:val="auto"/>
          <w:highlight w:val="none"/>
        </w:rPr>
        <w:t>指</w:t>
      </w:r>
      <w:r>
        <w:rPr>
          <w:rFonts w:hint="eastAsia" w:ascii="仿宋" w:hAnsi="仿宋" w:eastAsia="仿宋"/>
          <w:color w:val="auto"/>
          <w:sz w:val="24"/>
          <w:highlight w:val="none"/>
        </w:rPr>
        <w:t>响应招标、参加投标竞争的法人、其他组织或者自然人。</w:t>
      </w:r>
    </w:p>
    <w:p w14:paraId="38CC28BB">
      <w:pPr>
        <w:pageBreakBefore w:val="0"/>
        <w:kinsoku/>
        <w:bidi w:val="0"/>
        <w:spacing w:beforeAutospacing="0" w:afterAutospacing="0" w:line="440" w:lineRule="exact"/>
        <w:ind w:firstLine="480" w:firstLineChars="200"/>
        <w:rPr>
          <w:rFonts w:hint="eastAsia"/>
          <w:highlight w:val="none"/>
        </w:rPr>
      </w:pPr>
      <w:r>
        <w:rPr>
          <w:rFonts w:hint="eastAsia"/>
          <w:color w:val="auto"/>
          <w:sz w:val="24"/>
          <w:highlight w:val="none"/>
          <w:lang w:val="en-US" w:eastAsia="zh-CN"/>
        </w:rPr>
        <w:t>4.</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14:paraId="4D41AB26">
      <w:pPr>
        <w:pageBreakBefore w:val="0"/>
        <w:kinsoku/>
        <w:bidi w:val="0"/>
        <w:spacing w:beforeAutospacing="0" w:afterAutospacing="0" w:line="440" w:lineRule="exact"/>
        <w:ind w:firstLine="480" w:firstLineChars="200"/>
        <w:rPr>
          <w:highlight w:val="none"/>
        </w:rPr>
      </w:pPr>
      <w:r>
        <w:rPr>
          <w:rFonts w:hint="eastAsia"/>
          <w:highlight w:val="none"/>
          <w:lang w:val="en-US" w:eastAsia="zh-CN"/>
        </w:rPr>
        <w:t>5</w:t>
      </w:r>
      <w:r>
        <w:rPr>
          <w:rFonts w:hint="eastAsia"/>
          <w:highlight w:val="none"/>
        </w:rPr>
        <w:t>.“产品”系指供方按招标文件规定，须向采购人提供的一切货物、材料、设备、保险、税金</w:t>
      </w:r>
      <w:r>
        <w:rPr>
          <w:rFonts w:hint="eastAsia"/>
          <w:highlight w:val="none"/>
          <w:lang w:eastAsia="zh-CN"/>
        </w:rPr>
        <w:t>、</w:t>
      </w:r>
      <w:r>
        <w:rPr>
          <w:rFonts w:hint="eastAsia" w:ascii="仿宋" w:hAnsi="仿宋" w:eastAsia="仿宋" w:cs="仿宋"/>
          <w:sz w:val="24"/>
          <w:szCs w:val="24"/>
          <w:highlight w:val="none"/>
        </w:rPr>
        <w:t>备品备件、工具、手册及其它有关技术资料和材料。</w:t>
      </w:r>
    </w:p>
    <w:p w14:paraId="0071DA82">
      <w:pPr>
        <w:pageBreakBefore w:val="0"/>
        <w:kinsoku/>
        <w:bidi w:val="0"/>
        <w:spacing w:beforeAutospacing="0" w:afterAutospacing="0" w:line="440" w:lineRule="exact"/>
        <w:ind w:firstLine="480" w:firstLineChars="200"/>
        <w:rPr>
          <w:highlight w:val="none"/>
        </w:rPr>
      </w:pPr>
      <w:r>
        <w:rPr>
          <w:rFonts w:hint="eastAsia"/>
          <w:highlight w:val="none"/>
          <w:lang w:val="en-US" w:eastAsia="zh-CN"/>
        </w:rPr>
        <w:t>6</w:t>
      </w:r>
      <w:r>
        <w:rPr>
          <w:rFonts w:hint="eastAsia"/>
          <w:highlight w:val="none"/>
        </w:rPr>
        <w:t>.“服务”系指招标文件规定投标人须承担的</w:t>
      </w:r>
      <w:r>
        <w:rPr>
          <w:rFonts w:hint="eastAsia"/>
          <w:highlight w:val="none"/>
          <w:lang w:eastAsia="zh-CN"/>
        </w:rPr>
        <w:t>本项</w:t>
      </w:r>
      <w:r>
        <w:rPr>
          <w:rFonts w:hint="eastAsia"/>
          <w:highlight w:val="none"/>
          <w:lang w:val="en-US" w:eastAsia="zh-CN"/>
        </w:rPr>
        <w:t>目产品的</w:t>
      </w:r>
      <w:r>
        <w:rPr>
          <w:rFonts w:hint="eastAsia"/>
          <w:highlight w:val="none"/>
        </w:rPr>
        <w:t>安装、调试、技术协助、校准、培训、技术指导以及其他类似的义务。</w:t>
      </w:r>
    </w:p>
    <w:p w14:paraId="27AEDFF8">
      <w:pPr>
        <w:pageBreakBefore w:val="0"/>
        <w:kinsoku/>
        <w:bidi w:val="0"/>
        <w:spacing w:beforeAutospacing="0" w:afterAutospacing="0" w:line="440" w:lineRule="exact"/>
        <w:ind w:firstLine="480" w:firstLineChars="200"/>
        <w:rPr>
          <w:rFonts w:hint="eastAsia" w:eastAsia="仿宋"/>
          <w:highlight w:val="none"/>
          <w:lang w:eastAsia="zh-CN"/>
        </w:rPr>
      </w:pPr>
      <w:r>
        <w:rPr>
          <w:rFonts w:hint="eastAsia"/>
          <w:highlight w:val="none"/>
          <w:lang w:val="en-US" w:eastAsia="zh-CN"/>
        </w:rPr>
        <w:t>7</w:t>
      </w:r>
      <w:r>
        <w:rPr>
          <w:rFonts w:hint="eastAsia"/>
          <w:highlight w:val="none"/>
        </w:rPr>
        <w:t>.“项目”系指投标人按招标文件规定向采购人提供的产品和服务</w:t>
      </w:r>
      <w:r>
        <w:rPr>
          <w:rFonts w:hint="eastAsia"/>
          <w:highlight w:val="none"/>
          <w:lang w:eastAsia="zh-CN"/>
        </w:rPr>
        <w:t>。</w:t>
      </w:r>
    </w:p>
    <w:p w14:paraId="1F1E577A">
      <w:pPr>
        <w:numPr>
          <w:ilvl w:val="0"/>
          <w:numId w:val="0"/>
        </w:numPr>
        <w:tabs>
          <w:tab w:val="left" w:pos="0"/>
        </w:tabs>
        <w:ind w:firstLine="480" w:firstLineChars="200"/>
        <w:rPr>
          <w:rFonts w:hint="eastAsia" w:ascii="仿宋" w:hAnsi="仿宋" w:cs="仿宋"/>
          <w:color w:val="auto"/>
          <w:szCs w:val="24"/>
        </w:rPr>
      </w:pPr>
      <w:r>
        <w:rPr>
          <w:rFonts w:hint="eastAsia"/>
          <w:color w:val="auto"/>
          <w:sz w:val="24"/>
          <w:highlight w:val="none"/>
          <w:lang w:val="en-US" w:eastAsia="zh-CN"/>
        </w:rPr>
        <w:t>8.</w:t>
      </w:r>
      <w:r>
        <w:rPr>
          <w:rFonts w:hint="eastAsia" w:ascii="仿宋" w:hAnsi="仿宋" w:cs="仿宋"/>
          <w:color w:val="auto"/>
          <w:szCs w:val="24"/>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70A9A1C5">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9.“电子交易平台”是指本项目政府采购活动所依托的政府采购云平台（https://www.zcygov.cn/）。</w:t>
      </w:r>
    </w:p>
    <w:p w14:paraId="6156B26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firstLine="480" w:firstLineChars="200"/>
        <w:textAlignment w:val="auto"/>
        <w:rPr>
          <w:rFonts w:hint="eastAsia"/>
          <w:b/>
          <w:bCs/>
          <w:highlight w:val="none"/>
        </w:rPr>
      </w:pPr>
      <w:r>
        <w:rPr>
          <w:rFonts w:hint="eastAsia"/>
          <w:color w:val="auto"/>
          <w:sz w:val="24"/>
          <w:highlight w:val="none"/>
          <w:lang w:val="en-US" w:eastAsia="zh-CN"/>
        </w:rPr>
        <w:t>10.“▲” 系指实质性要求条款，“★”系产品采购项目中重要技术参数；</w:t>
      </w:r>
      <w:r>
        <w:rPr>
          <w:rFonts w:hint="eastAsia" w:ascii="宋体" w:hAnsi="宋体" w:eastAsia="宋体" w:cs="宋体"/>
          <w:color w:val="auto"/>
          <w:sz w:val="24"/>
          <w:highlight w:val="none"/>
        </w:rPr>
        <w:t>“</w:t>
      </w: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 xml:space="preserve">” </w:t>
      </w:r>
      <w:r>
        <w:rPr>
          <w:rFonts w:hint="eastAsia" w:ascii="仿宋" w:hAnsi="仿宋" w:eastAsia="仿宋" w:cs="仿宋"/>
          <w:color w:val="auto"/>
          <w:sz w:val="24"/>
          <w:szCs w:val="24"/>
          <w:highlight w:val="none"/>
        </w:rPr>
        <w:t>系指适用本项目的要求，“☐” 系指不适用本项目的要求。</w:t>
      </w:r>
    </w:p>
    <w:p w14:paraId="1DF415CC">
      <w:pPr>
        <w:pageBreakBefore w:val="0"/>
        <w:kinsoku/>
        <w:wordWrap w:val="0"/>
        <w:topLinePunct/>
        <w:bidi w:val="0"/>
        <w:spacing w:beforeAutospacing="0" w:afterAutospacing="0" w:line="440" w:lineRule="exact"/>
        <w:ind w:firstLine="482" w:firstLineChars="200"/>
        <w:rPr>
          <w:rFonts w:hint="eastAsia" w:eastAsia="仿宋"/>
          <w:b/>
          <w:bCs/>
          <w:highlight w:val="none"/>
          <w:lang w:eastAsia="zh-CN"/>
        </w:rPr>
      </w:pPr>
      <w:r>
        <w:rPr>
          <w:rFonts w:hint="eastAsia"/>
          <w:b/>
          <w:bCs/>
          <w:highlight w:val="none"/>
        </w:rPr>
        <w:t>（三）</w:t>
      </w:r>
      <w:r>
        <w:rPr>
          <w:rFonts w:hint="eastAsia"/>
          <w:b/>
          <w:bCs/>
          <w:highlight w:val="none"/>
          <w:lang w:eastAsia="zh-CN"/>
        </w:rPr>
        <w:t>投标委托</w:t>
      </w:r>
    </w:p>
    <w:p w14:paraId="19F5FE6F">
      <w:pPr>
        <w:pageBreakBefore w:val="0"/>
        <w:kinsoku/>
        <w:wordWrap w:val="0"/>
        <w:topLinePunct/>
        <w:bidi w:val="0"/>
        <w:spacing w:beforeAutospacing="0" w:afterAutospacing="0" w:line="440" w:lineRule="exact"/>
        <w:ind w:firstLine="482" w:firstLineChars="200"/>
        <w:rPr>
          <w:rFonts w:hint="eastAsia"/>
          <w:b/>
          <w:bCs/>
          <w:highlight w:val="none"/>
        </w:rPr>
      </w:pPr>
      <w:r>
        <w:rPr>
          <w:rFonts w:hint="eastAsia"/>
          <w:b/>
          <w:bCs/>
          <w:highlight w:val="none"/>
        </w:rPr>
        <w:t>投标人可由法定代表人或其委托人进行投标，投标时须提供有效证明文件。</w:t>
      </w:r>
    </w:p>
    <w:p w14:paraId="3D559024">
      <w:pPr>
        <w:pageBreakBefore w:val="0"/>
        <w:kinsoku/>
        <w:wordWrap w:val="0"/>
        <w:topLinePunct/>
        <w:bidi w:val="0"/>
        <w:spacing w:beforeAutospacing="0" w:afterAutospacing="0"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574AB04A">
      <w:pPr>
        <w:pageBreakBefore w:val="0"/>
        <w:kinsoku/>
        <w:wordWrap w:val="0"/>
        <w:topLinePunct/>
        <w:bidi w:val="0"/>
        <w:spacing w:beforeAutospacing="0" w:afterAutospacing="0" w:line="440" w:lineRule="exact"/>
        <w:ind w:firstLine="482" w:firstLineChars="200"/>
        <w:rPr>
          <w:b/>
          <w:bCs/>
        </w:rPr>
      </w:pPr>
      <w:r>
        <w:rPr>
          <w:rFonts w:hint="eastAsia"/>
          <w:b/>
          <w:bCs/>
        </w:rPr>
        <w:t>（四）投标费用</w:t>
      </w:r>
    </w:p>
    <w:p w14:paraId="3EC7329C">
      <w:pPr>
        <w:pageBreakBefore w:val="0"/>
        <w:kinsoku/>
        <w:bidi w:val="0"/>
        <w:spacing w:beforeAutospacing="0" w:afterAutospacing="0" w:line="440" w:lineRule="exact"/>
        <w:ind w:firstLine="480" w:firstLineChars="200"/>
      </w:pPr>
      <w:r>
        <w:rPr>
          <w:rFonts w:hint="eastAsia"/>
        </w:rPr>
        <w:t>无论投标过程和结果如何，投标人均应自行承担所有与投标有关的全部费用。</w:t>
      </w:r>
    </w:p>
    <w:p w14:paraId="15996096">
      <w:pPr>
        <w:pageBreakBefore w:val="0"/>
        <w:kinsoku/>
        <w:wordWrap w:val="0"/>
        <w:topLinePunct/>
        <w:bidi w:val="0"/>
        <w:spacing w:beforeAutospacing="0" w:afterAutospacing="0" w:line="440" w:lineRule="exact"/>
        <w:ind w:firstLine="482" w:firstLineChars="200"/>
        <w:rPr>
          <w:b/>
          <w:bCs/>
        </w:rPr>
      </w:pPr>
      <w:r>
        <w:rPr>
          <w:rFonts w:hint="eastAsia"/>
          <w:b/>
          <w:bCs/>
        </w:rPr>
        <w:t>（五）特别说明</w:t>
      </w:r>
    </w:p>
    <w:p w14:paraId="6FF00A58">
      <w:pPr>
        <w:pageBreakBefore w:val="0"/>
        <w:kinsoku/>
        <w:bidi w:val="0"/>
        <w:spacing w:beforeAutospacing="0" w:afterAutospacing="0"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54D5E251">
      <w:pPr>
        <w:pageBreakBefore w:val="0"/>
        <w:kinsoku/>
        <w:bidi w:val="0"/>
        <w:spacing w:beforeAutospacing="0" w:afterAutospacing="0" w:line="440" w:lineRule="exact"/>
        <w:ind w:firstLine="480" w:firstLineChars="200"/>
        <w:rPr>
          <w:color w:val="auto"/>
          <w:highlight w:val="none"/>
        </w:rPr>
      </w:pPr>
      <w:r>
        <w:rPr>
          <w:rFonts w:hint="eastAsia"/>
          <w:highlight w:val="none"/>
        </w:rPr>
        <w:t>2.价格是评标的重要因素之一，但最低报价不是中标的唯一依据。</w:t>
      </w:r>
      <w:r>
        <w:rPr>
          <w:rFonts w:hint="eastAsia" w:ascii="仿宋" w:hAnsi="仿宋" w:cs="仿宋"/>
          <w:szCs w:val="24"/>
          <w:highlight w:val="none"/>
          <w:lang w:eastAsia="zh-CN"/>
        </w:rPr>
        <w:t>投标人</w:t>
      </w:r>
      <w:r>
        <w:rPr>
          <w:rFonts w:hint="eastAsia" w:ascii="仿宋" w:hAnsi="仿宋" w:cs="仿宋"/>
          <w:szCs w:val="24"/>
          <w:highlight w:val="none"/>
        </w:rPr>
        <w:t>不得进行影响产品质量或者诚信履约的恶意报价。</w:t>
      </w:r>
      <w:r>
        <w:rPr>
          <w:rFonts w:hint="eastAsia" w:ascii="仿宋" w:hAnsi="仿宋" w:cs="仿宋"/>
          <w:szCs w:val="24"/>
          <w:highlight w:val="none"/>
          <w:lang w:eastAsia="zh-CN"/>
        </w:rPr>
        <w:t>投标人</w:t>
      </w:r>
      <w:r>
        <w:rPr>
          <w:rFonts w:hint="eastAsia" w:ascii="仿宋" w:hAnsi="仿宋" w:cs="仿宋"/>
          <w:szCs w:val="24"/>
          <w:highlight w:val="none"/>
        </w:rPr>
        <w:t>在项目评审前准备好报价核算、报价明细、报价说明等材料，以备</w:t>
      </w:r>
      <w:r>
        <w:rPr>
          <w:rFonts w:hint="eastAsia" w:ascii="仿宋" w:hAnsi="仿宋" w:cs="仿宋"/>
          <w:szCs w:val="24"/>
          <w:highlight w:val="none"/>
          <w:lang w:eastAsia="zh-CN"/>
        </w:rPr>
        <w:t>评标委员会</w:t>
      </w:r>
      <w:r>
        <w:rPr>
          <w:rFonts w:hint="eastAsia" w:ascii="仿宋" w:hAnsi="仿宋" w:cs="仿宋"/>
          <w:szCs w:val="24"/>
          <w:highlight w:val="none"/>
        </w:rPr>
        <w:t>核查。</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r>
        <w:rPr>
          <w:rFonts w:hint="eastAsia" w:ascii="仿宋" w:hAnsi="仿宋" w:cs="仿宋"/>
          <w:color w:val="auto"/>
          <w:szCs w:val="24"/>
          <w:highlight w:val="none"/>
        </w:rPr>
        <w:t>，评标委员会应当将其作为无效投标处理。</w:t>
      </w:r>
    </w:p>
    <w:p w14:paraId="35F58D92">
      <w:pPr>
        <w:pStyle w:val="6"/>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二、招标文件</w:t>
      </w:r>
    </w:p>
    <w:p w14:paraId="4F143BE4">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（一）招标文件的澄清</w:t>
      </w:r>
    </w:p>
    <w:p w14:paraId="02C323ED">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ascii="仿宋" w:hAnsi="仿宋" w:cs="仿宋"/>
          <w:color w:val="auto"/>
          <w:szCs w:val="24"/>
          <w:highlight w:val="none"/>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55BCF869">
      <w:pPr>
        <w:pageBreakBefore w:val="0"/>
        <w:kinsoku/>
        <w:wordWrap w:val="0"/>
        <w:topLinePunct/>
        <w:bidi w:val="0"/>
        <w:spacing w:beforeAutospacing="0" w:afterAutospacing="0" w:line="440" w:lineRule="exact"/>
        <w:ind w:firstLine="480" w:firstLineChars="200"/>
        <w:rPr>
          <w:highlight w:val="none"/>
        </w:rPr>
      </w:pPr>
      <w:r>
        <w:rPr>
          <w:rFonts w:hint="eastAsia"/>
          <w:color w:val="auto"/>
          <w:highlight w:val="none"/>
        </w:rPr>
        <w:t>2. 采购代理机构将视情况确定是否有必要在开标前对招标文件进行澄清，如有必要，将</w:t>
      </w:r>
      <w:r>
        <w:rPr>
          <w:rFonts w:hint="eastAsia"/>
        </w:rPr>
        <w:t>通过政采云平</w:t>
      </w:r>
      <w:r>
        <w:rPr>
          <w:rFonts w:hint="eastAsia"/>
          <w:highlight w:val="none"/>
        </w:rPr>
        <w:t>台</w:t>
      </w:r>
      <w:r>
        <w:rPr>
          <w:rFonts w:hint="eastAsia"/>
          <w:highlight w:val="none"/>
          <w:lang w:eastAsia="zh-CN"/>
        </w:rPr>
        <w:t>以公告形式</w:t>
      </w:r>
      <w:r>
        <w:rPr>
          <w:rFonts w:hint="eastAsia" w:ascii="仿宋" w:hAnsi="仿宋" w:eastAsia="仿宋" w:cs="仿宋"/>
          <w:sz w:val="24"/>
          <w:szCs w:val="24"/>
          <w:highlight w:val="none"/>
          <w:lang w:eastAsia="zh-CN"/>
        </w:rPr>
        <w:t>予以澄清</w:t>
      </w:r>
      <w:r>
        <w:rPr>
          <w:rFonts w:hint="eastAsia" w:cs="仿宋"/>
          <w:sz w:val="24"/>
          <w:szCs w:val="24"/>
          <w:highlight w:val="none"/>
          <w:lang w:eastAsia="zh-CN"/>
        </w:rPr>
        <w:t>。</w:t>
      </w:r>
    </w:p>
    <w:p w14:paraId="3CEA162F">
      <w:pPr>
        <w:pageBreakBefore w:val="0"/>
        <w:kinsoku/>
        <w:wordWrap w:val="0"/>
        <w:topLinePunct/>
        <w:bidi w:val="0"/>
        <w:spacing w:beforeAutospacing="0" w:afterAutospacing="0" w:line="440" w:lineRule="exact"/>
        <w:ind w:firstLine="482" w:firstLineChars="200"/>
        <w:rPr>
          <w:b/>
          <w:bCs/>
        </w:rPr>
      </w:pPr>
      <w:r>
        <w:rPr>
          <w:rFonts w:hint="eastAsia"/>
          <w:b/>
          <w:bCs/>
        </w:rPr>
        <w:t>（二）招标文件的修改</w:t>
      </w:r>
    </w:p>
    <w:p w14:paraId="6C07BCD5">
      <w:pPr>
        <w:pageBreakBefore w:val="0"/>
        <w:kinsoku/>
        <w:wordWrap w:val="0"/>
        <w:topLinePunct/>
        <w:bidi w:val="0"/>
        <w:spacing w:beforeAutospacing="0" w:afterAutospacing="0"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0DFA3E04">
      <w:pPr>
        <w:pageBreakBefore w:val="0"/>
        <w:kinsoku/>
        <w:wordWrap w:val="0"/>
        <w:topLinePunct/>
        <w:bidi w:val="0"/>
        <w:spacing w:beforeAutospacing="0" w:afterAutospacing="0"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07C3D63E">
      <w:pPr>
        <w:pageBreakBefore w:val="0"/>
        <w:kinsoku/>
        <w:wordWrap w:val="0"/>
        <w:topLinePunct/>
        <w:bidi w:val="0"/>
        <w:spacing w:beforeAutospacing="0" w:afterAutospacing="0"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5B64C88D">
      <w:pPr>
        <w:pageBreakBefore w:val="0"/>
        <w:kinsoku/>
        <w:wordWrap w:val="0"/>
        <w:topLinePunct/>
        <w:bidi w:val="0"/>
        <w:spacing w:beforeAutospacing="0" w:afterAutospacing="0" w:line="440" w:lineRule="exact"/>
        <w:ind w:firstLine="480" w:firstLineChars="200"/>
      </w:pPr>
      <w:r>
        <w:rPr>
          <w:rFonts w:hint="eastAsia"/>
        </w:rPr>
        <w:t>4. 更正公告的内容将作为招标文件的组成部分，对所有投标人均具有约束力。</w:t>
      </w:r>
    </w:p>
    <w:p w14:paraId="461581CB">
      <w:pPr>
        <w:pageBreakBefore w:val="0"/>
        <w:kinsoku/>
        <w:wordWrap w:val="0"/>
        <w:topLinePunct/>
        <w:bidi w:val="0"/>
        <w:spacing w:beforeAutospacing="0" w:afterAutospacing="0" w:line="440" w:lineRule="exact"/>
        <w:ind w:firstLine="472" w:firstLineChars="196"/>
        <w:rPr>
          <w:b/>
          <w:bCs/>
          <w:highlight w:val="none"/>
        </w:rPr>
      </w:pPr>
      <w:r>
        <w:rPr>
          <w:rFonts w:hint="eastAsia"/>
          <w:b/>
          <w:bCs/>
        </w:rPr>
        <w:t>▲投标文件未按招标文件的最终澄清、修改的内容进行编制的</w:t>
      </w:r>
      <w:r>
        <w:rPr>
          <w:rFonts w:hint="eastAsia"/>
          <w:b/>
          <w:bCs/>
          <w:highlight w:val="none"/>
        </w:rPr>
        <w:t>，</w:t>
      </w:r>
      <w:r>
        <w:rPr>
          <w:rFonts w:hint="eastAsia"/>
          <w:b/>
          <w:bCs/>
          <w:highlight w:val="none"/>
          <w:lang w:eastAsia="zh-CN"/>
        </w:rPr>
        <w:t>又不符合实质性要求的，</w:t>
      </w:r>
      <w:r>
        <w:rPr>
          <w:rFonts w:hint="eastAsia"/>
          <w:b/>
          <w:bCs/>
          <w:highlight w:val="none"/>
        </w:rPr>
        <w:t>投标无效。</w:t>
      </w:r>
    </w:p>
    <w:p w14:paraId="143F3B34">
      <w:pPr>
        <w:pStyle w:val="6"/>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三、投标文件</w:t>
      </w:r>
    </w:p>
    <w:p w14:paraId="2742BFB3">
      <w:pPr>
        <w:pageBreakBefore w:val="0"/>
        <w:kinsoku/>
        <w:wordWrap w:val="0"/>
        <w:topLinePunct/>
        <w:bidi w:val="0"/>
        <w:spacing w:beforeAutospacing="0" w:afterAutospacing="0"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1275ED8C">
      <w:pPr>
        <w:pageBreakBefore w:val="0"/>
        <w:kinsoku/>
        <w:wordWrap w:val="0"/>
        <w:topLinePunct/>
        <w:bidi w:val="0"/>
        <w:spacing w:beforeAutospacing="0" w:afterAutospacing="0"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51AE450C">
      <w:pPr>
        <w:pageBreakBefore w:val="0"/>
        <w:kinsoku/>
        <w:wordWrap w:val="0"/>
        <w:topLinePunct/>
        <w:bidi w:val="0"/>
        <w:spacing w:beforeAutospacing="0" w:afterAutospacing="0"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32B4CF1C">
      <w:pPr>
        <w:pStyle w:val="7"/>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（一）投标文件的语言及计量</w:t>
      </w:r>
    </w:p>
    <w:p w14:paraId="0086D29E">
      <w:pPr>
        <w:pageBreakBefore w:val="0"/>
        <w:kinsoku/>
        <w:wordWrap w:val="0"/>
        <w:topLinePunct/>
        <w:bidi w:val="0"/>
        <w:spacing w:beforeAutospacing="0" w:afterAutospacing="0"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79DABBEF">
      <w:pPr>
        <w:pageBreakBefore w:val="0"/>
        <w:kinsoku/>
        <w:wordWrap w:val="0"/>
        <w:topLinePunct/>
        <w:bidi w:val="0"/>
        <w:spacing w:beforeAutospacing="0" w:afterAutospacing="0"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4E178DD3">
      <w:pPr>
        <w:pageBreakBefore w:val="0"/>
        <w:kinsoku/>
        <w:wordWrap w:val="0"/>
        <w:topLinePunct/>
        <w:bidi w:val="0"/>
        <w:spacing w:beforeAutospacing="0" w:afterAutospacing="0"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4D545B51">
      <w:pPr>
        <w:pageBreakBefore w:val="0"/>
        <w:kinsoku/>
        <w:wordWrap w:val="0"/>
        <w:topLinePunct/>
        <w:bidi w:val="0"/>
        <w:spacing w:beforeAutospacing="0" w:afterAutospacing="0" w:line="440" w:lineRule="exact"/>
        <w:ind w:firstLine="482" w:firstLineChars="200"/>
        <w:rPr>
          <w:b/>
          <w:bCs/>
        </w:rPr>
      </w:pPr>
      <w:r>
        <w:rPr>
          <w:rFonts w:hint="eastAsia"/>
          <w:b/>
          <w:bCs/>
        </w:rPr>
        <w:t>（二）投标文件的组成</w:t>
      </w:r>
    </w:p>
    <w:p w14:paraId="3A111D96">
      <w:pPr>
        <w:pageBreakBefore w:val="0"/>
        <w:kinsoku/>
        <w:wordWrap w:val="0"/>
        <w:topLinePunct/>
        <w:bidi w:val="0"/>
        <w:spacing w:beforeAutospacing="0" w:afterAutospacing="0"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451D7E59">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1.资格文件</w:t>
      </w:r>
    </w:p>
    <w:p w14:paraId="251DFFA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b/>
          <w:bCs/>
          <w:color w:val="auto"/>
          <w:highlight w:val="none"/>
          <w:lang w:eastAsia="zh-CN"/>
        </w:rPr>
        <w:t>（可不提供）</w:t>
      </w:r>
    </w:p>
    <w:p w14:paraId="49705284">
      <w:pPr>
        <w:pageBreakBefore w:val="0"/>
        <w:kinsoku/>
        <w:wordWrap w:val="0"/>
        <w:topLinePunct/>
        <w:bidi w:val="0"/>
        <w:spacing w:beforeAutospacing="0" w:afterAutospacing="0" w:line="440" w:lineRule="exact"/>
        <w:ind w:firstLine="48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符合参加政府采购活动应当具备的一般条件的承诺函（格式见附件）</w:t>
      </w:r>
      <w:r>
        <w:rPr>
          <w:rFonts w:hint="eastAsia"/>
          <w:color w:val="auto"/>
          <w:highlight w:val="none"/>
          <w:lang w:eastAsia="zh-CN"/>
        </w:rPr>
        <w:t>；</w:t>
      </w:r>
    </w:p>
    <w:p w14:paraId="632AB7C8">
      <w:pPr>
        <w:pageBreakBefore w:val="0"/>
        <w:kinsoku/>
        <w:bidi w:val="0"/>
        <w:spacing w:beforeAutospacing="0" w:afterAutospacing="0" w:line="440" w:lineRule="exact"/>
        <w:ind w:firstLine="360" w:firstLineChars="15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w:t>
      </w:r>
      <w:r>
        <w:rPr>
          <w:rFonts w:hint="eastAsia"/>
          <w:color w:val="auto"/>
          <w:sz w:val="24"/>
          <w:szCs w:val="24"/>
          <w:highlight w:val="none"/>
          <w:lang w:val="en-US" w:eastAsia="zh-CN"/>
        </w:rPr>
        <w:t>3</w:t>
      </w:r>
      <w:r>
        <w:rPr>
          <w:rFonts w:hint="eastAsia" w:ascii="仿宋" w:hAnsi="仿宋" w:eastAsia="仿宋"/>
          <w:color w:val="auto"/>
          <w:sz w:val="24"/>
          <w:szCs w:val="24"/>
          <w:highlight w:val="none"/>
        </w:rPr>
        <w:t>）</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仿宋" w:hAnsi="仿宋" w:eastAsia="仿宋"/>
          <w:color w:val="auto"/>
          <w:sz w:val="24"/>
          <w:szCs w:val="24"/>
          <w:highlight w:val="none"/>
        </w:rPr>
        <w:t>本项目属于专门面向中小企业采购的项目,</w:t>
      </w:r>
      <w:r>
        <w:rPr>
          <w:rFonts w:hint="eastAsia"/>
          <w:color w:val="auto"/>
          <w:sz w:val="24"/>
          <w:szCs w:val="24"/>
          <w:highlight w:val="none"/>
          <w:lang w:val="en-US" w:eastAsia="zh-CN"/>
        </w:rPr>
        <w:t>服务承接商</w:t>
      </w:r>
      <w:r>
        <w:rPr>
          <w:rFonts w:hint="eastAsia"/>
          <w:color w:val="auto"/>
          <w:sz w:val="24"/>
          <w:szCs w:val="24"/>
          <w:highlight w:val="none"/>
          <w:lang w:eastAsia="zh-CN"/>
        </w:rPr>
        <w:t>全部</w:t>
      </w:r>
      <w:r>
        <w:rPr>
          <w:rFonts w:hint="eastAsia" w:ascii="仿宋" w:hAnsi="仿宋" w:eastAsia="仿宋"/>
          <w:color w:val="auto"/>
          <w:sz w:val="24"/>
          <w:szCs w:val="24"/>
          <w:highlight w:val="none"/>
        </w:rPr>
        <w:t>为中、小、微型企业或者监狱企业或者残疾人福利性单位。</w:t>
      </w:r>
      <w:r>
        <w:rPr>
          <w:rFonts w:hint="eastAsia" w:ascii="仿宋" w:hAnsi="仿宋" w:eastAsia="仿宋"/>
          <w:color w:val="auto"/>
          <w:sz w:val="24"/>
          <w:szCs w:val="24"/>
          <w:highlight w:val="none"/>
          <w:lang w:eastAsia="zh-CN"/>
        </w:rPr>
        <w:t>提供符合要求的中小企业声明函</w:t>
      </w:r>
      <w:r>
        <w:rPr>
          <w:rFonts w:hint="eastAsia" w:ascii="仿宋" w:hAnsi="仿宋" w:eastAsia="仿宋"/>
          <w:color w:val="auto"/>
          <w:sz w:val="24"/>
          <w:szCs w:val="24"/>
          <w:highlight w:val="none"/>
        </w:rPr>
        <w:t>（格式见附件）</w:t>
      </w:r>
      <w:r>
        <w:rPr>
          <w:rFonts w:hint="eastAsia" w:ascii="仿宋" w:hAnsi="仿宋" w:eastAsia="仿宋"/>
          <w:color w:val="auto"/>
          <w:sz w:val="24"/>
          <w:szCs w:val="24"/>
          <w:highlight w:val="none"/>
          <w:lang w:eastAsia="zh-CN"/>
        </w:rPr>
        <w:t>或</w:t>
      </w:r>
      <w:r>
        <w:rPr>
          <w:rFonts w:hint="eastAsia" w:ascii="仿宋" w:hAnsi="仿宋" w:eastAsia="仿宋"/>
          <w:color w:val="auto"/>
          <w:sz w:val="24"/>
          <w:szCs w:val="24"/>
          <w:highlight w:val="none"/>
        </w:rPr>
        <w:t>残疾人福利性单位</w:t>
      </w:r>
      <w:r>
        <w:rPr>
          <w:rFonts w:hint="eastAsia" w:ascii="仿宋" w:hAnsi="仿宋" w:eastAsia="仿宋"/>
          <w:color w:val="auto"/>
          <w:sz w:val="24"/>
          <w:szCs w:val="24"/>
          <w:highlight w:val="none"/>
          <w:lang w:eastAsia="zh-CN"/>
        </w:rPr>
        <w:t>声明函（格式见附件）或者</w:t>
      </w:r>
      <w:r>
        <w:rPr>
          <w:rFonts w:hint="eastAsia" w:ascii="仿宋" w:hAnsi="仿宋" w:eastAsia="仿宋"/>
          <w:color w:val="auto"/>
          <w:sz w:val="24"/>
          <w:szCs w:val="24"/>
          <w:highlight w:val="none"/>
        </w:rPr>
        <w:t>监狱企业</w:t>
      </w:r>
      <w:r>
        <w:rPr>
          <w:rFonts w:hint="eastAsia" w:ascii="仿宋" w:hAnsi="仿宋" w:eastAsia="仿宋"/>
          <w:color w:val="auto"/>
          <w:sz w:val="24"/>
          <w:szCs w:val="24"/>
          <w:highlight w:val="none"/>
          <w:lang w:eastAsia="zh-CN"/>
        </w:rPr>
        <w:t>证明文件；</w:t>
      </w:r>
    </w:p>
    <w:p w14:paraId="7F54A853">
      <w:pPr>
        <w:pageBreakBefore w:val="0"/>
        <w:kinsoku/>
        <w:wordWrap w:val="0"/>
        <w:topLinePunct/>
        <w:bidi w:val="0"/>
        <w:spacing w:beforeAutospacing="0" w:afterAutospacing="0" w:line="440" w:lineRule="exact"/>
        <w:ind w:firstLine="480" w:firstLineChars="200"/>
        <w:rPr>
          <w:rFonts w:hint="eastAsia"/>
          <w:b/>
          <w:color w:val="auto"/>
          <w:highlight w:val="none"/>
        </w:rPr>
      </w:pPr>
      <w:r>
        <w:rPr>
          <w:rFonts w:hint="eastAsia" w:cs="仿宋"/>
          <w:color w:val="auto"/>
          <w:szCs w:val="24"/>
          <w:highlight w:val="none"/>
          <w:lang w:eastAsia="zh-CN"/>
        </w:rPr>
        <w:t>（</w:t>
      </w:r>
      <w:r>
        <w:rPr>
          <w:rFonts w:hint="eastAsia" w:cs="仿宋"/>
          <w:color w:val="auto"/>
          <w:szCs w:val="24"/>
          <w:highlight w:val="none"/>
          <w:lang w:val="en-US" w:eastAsia="zh-CN"/>
        </w:rPr>
        <w:t>4）</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14:paraId="5B90B0B1">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2、商务技术文件</w:t>
      </w:r>
    </w:p>
    <w:p w14:paraId="67FF43FE">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提供有效的</w:t>
      </w:r>
      <w:r>
        <w:rPr>
          <w:rFonts w:hint="eastAsia"/>
          <w:color w:val="auto"/>
          <w:highlight w:val="none"/>
        </w:rPr>
        <w:t>法定代表人授权委托书（格式见附件）；</w:t>
      </w:r>
    </w:p>
    <w:p w14:paraId="56054E75">
      <w:pPr>
        <w:pageBreakBefore w:val="0"/>
        <w:kinsoku/>
        <w:wordWrap w:val="0"/>
        <w:topLinePunct/>
        <w:bidi w:val="0"/>
        <w:spacing w:beforeAutospacing="0" w:afterAutospacing="0" w:line="44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（如法定代表人直接参加投标并对相应文件签字的，只需提供其身份证复印件正反面）</w:t>
      </w:r>
    </w:p>
    <w:p w14:paraId="080D2E4C">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ascii="仿宋" w:hAnsi="仿宋" w:eastAsia="仿宋" w:cs="Times New Roman"/>
          <w:color w:val="auto"/>
          <w:sz w:val="24"/>
          <w:highlight w:val="none"/>
        </w:rPr>
        <w:t>▲投标文件中法定代表人授权委托书所载内容与本项目内容有异的，投标无效</w:t>
      </w:r>
      <w:r>
        <w:rPr>
          <w:rFonts w:hint="eastAsia" w:ascii="仿宋" w:hAnsi="仿宋" w:eastAsia="仿宋" w:cs="Times New Roman"/>
          <w:color w:val="auto"/>
          <w:sz w:val="24"/>
          <w:highlight w:val="none"/>
          <w:lang w:eastAsia="zh-CN"/>
        </w:rPr>
        <w:t>。</w:t>
      </w:r>
    </w:p>
    <w:p w14:paraId="2C7AC35F">
      <w:pPr>
        <w:pageBreakBefore w:val="0"/>
        <w:kinsoku/>
        <w:wordWrap w:val="0"/>
        <w:topLinePunct/>
        <w:bidi w:val="0"/>
        <w:spacing w:beforeAutospacing="0" w:afterAutospacing="0" w:line="440" w:lineRule="exact"/>
        <w:ind w:firstLine="480" w:firstLineChars="200"/>
        <w:rPr>
          <w:rFonts w:hint="eastAsia" w:eastAsia="仿宋"/>
          <w:bCs/>
          <w:color w:val="auto"/>
          <w:highlight w:val="none"/>
          <w:lang w:eastAsia="zh-CN"/>
        </w:rPr>
      </w:pPr>
      <w:r>
        <w:rPr>
          <w:rFonts w:hint="eastAsia"/>
          <w:bCs/>
          <w:color w:val="auto"/>
          <w:highlight w:val="none"/>
        </w:rPr>
        <w:t>（</w:t>
      </w:r>
      <w:r>
        <w:rPr>
          <w:rFonts w:hint="eastAsia"/>
          <w:bCs/>
          <w:color w:val="auto"/>
          <w:highlight w:val="none"/>
          <w:lang w:val="en-US" w:eastAsia="zh-CN"/>
        </w:rPr>
        <w:t>2</w:t>
      </w:r>
      <w:r>
        <w:rPr>
          <w:rFonts w:hint="eastAsia"/>
          <w:bCs/>
          <w:color w:val="auto"/>
          <w:highlight w:val="none"/>
        </w:rPr>
        <w:t>）</w:t>
      </w:r>
      <w:r>
        <w:rPr>
          <w:rFonts w:hint="eastAsia"/>
          <w:bCs/>
          <w:color w:val="auto"/>
          <w:highlight w:val="none"/>
          <w:lang w:eastAsia="zh-CN"/>
        </w:rPr>
        <w:t>分包意向协议</w:t>
      </w:r>
      <w:r>
        <w:rPr>
          <w:rFonts w:hint="eastAsia"/>
          <w:color w:val="auto"/>
          <w:highlight w:val="none"/>
        </w:rPr>
        <w:t>（格式见附件）；</w:t>
      </w:r>
      <w:r>
        <w:rPr>
          <w:rFonts w:hint="eastAsia"/>
          <w:color w:val="auto"/>
          <w:highlight w:val="none"/>
          <w:lang w:eastAsia="zh-CN"/>
        </w:rPr>
        <w:t>（如果有）</w:t>
      </w:r>
    </w:p>
    <w:p w14:paraId="19FA0301">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3</w:t>
      </w:r>
      <w:r>
        <w:rPr>
          <w:rFonts w:hint="eastAsia"/>
          <w:bCs/>
          <w:color w:val="auto"/>
          <w:highlight w:val="none"/>
        </w:rPr>
        <w:t>）</w:t>
      </w:r>
      <w:r>
        <w:rPr>
          <w:rFonts w:hint="eastAsia"/>
          <w:bCs/>
          <w:color w:val="auto"/>
          <w:highlight w:val="none"/>
          <w:lang w:eastAsia="zh-CN"/>
        </w:rPr>
        <w:t>投标响应函</w:t>
      </w:r>
      <w:r>
        <w:rPr>
          <w:rFonts w:hint="eastAsia"/>
          <w:color w:val="auto"/>
          <w:highlight w:val="none"/>
        </w:rPr>
        <w:t>（格式见附件）；</w:t>
      </w:r>
    </w:p>
    <w:p w14:paraId="33500234">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4</w:t>
      </w:r>
      <w:r>
        <w:rPr>
          <w:rFonts w:hint="eastAsia"/>
          <w:bCs/>
          <w:color w:val="auto"/>
          <w:highlight w:val="none"/>
        </w:rPr>
        <w:t>）</w:t>
      </w:r>
      <w:r>
        <w:rPr>
          <w:rFonts w:hint="eastAsia"/>
          <w:color w:val="auto"/>
          <w:highlight w:val="none"/>
        </w:rPr>
        <w:t>政府采购供应商廉洁自律承诺书 （格式见附件）；</w:t>
      </w:r>
    </w:p>
    <w:p w14:paraId="34D6D71E">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5</w:t>
      </w:r>
      <w:r>
        <w:rPr>
          <w:rFonts w:hint="eastAsia"/>
          <w:bCs/>
          <w:color w:val="auto"/>
          <w:highlight w:val="none"/>
        </w:rPr>
        <w:t>）廉政承诺书</w:t>
      </w:r>
      <w:r>
        <w:rPr>
          <w:rFonts w:hint="eastAsia"/>
          <w:color w:val="auto"/>
          <w:highlight w:val="none"/>
        </w:rPr>
        <w:t>（格式见附件）；</w:t>
      </w:r>
    </w:p>
    <w:p w14:paraId="2AE7DB66">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bCs/>
          <w:color w:val="auto"/>
          <w:highlight w:val="none"/>
        </w:rPr>
        <w:t>（</w:t>
      </w:r>
      <w:r>
        <w:rPr>
          <w:rFonts w:hint="eastAsia"/>
          <w:bCs/>
          <w:color w:val="auto"/>
          <w:highlight w:val="none"/>
          <w:lang w:val="en-US" w:eastAsia="zh-CN"/>
        </w:rPr>
        <w:t>6</w:t>
      </w:r>
      <w:r>
        <w:rPr>
          <w:rFonts w:hint="eastAsia"/>
          <w:bCs/>
          <w:color w:val="auto"/>
          <w:highlight w:val="none"/>
        </w:rPr>
        <w:t>）</w:t>
      </w:r>
      <w:r>
        <w:rPr>
          <w:rFonts w:hint="eastAsia"/>
          <w:color w:val="auto"/>
          <w:highlight w:val="none"/>
        </w:rPr>
        <w:t>投标人情况介绍(格式见附件)；</w:t>
      </w:r>
    </w:p>
    <w:p w14:paraId="07C8F018">
      <w:pPr>
        <w:pageBreakBefore w:val="0"/>
        <w:kinsoku/>
        <w:wordWrap w:val="0"/>
        <w:topLinePunct/>
        <w:bidi w:val="0"/>
        <w:spacing w:beforeAutospacing="0" w:afterAutospacing="0" w:line="440" w:lineRule="exact"/>
        <w:ind w:firstLine="480" w:firstLineChars="200"/>
        <w:rPr>
          <w:rFonts w:hint="eastAsia"/>
        </w:rPr>
      </w:pPr>
      <w:r>
        <w:rPr>
          <w:rFonts w:hint="eastAsia"/>
          <w:color w:val="auto"/>
          <w:highlight w:val="none"/>
        </w:rPr>
        <w:t>（</w:t>
      </w:r>
      <w:r>
        <w:rPr>
          <w:rFonts w:hint="eastAsia"/>
          <w:color w:val="auto"/>
          <w:highlight w:val="none"/>
          <w:lang w:val="en-US" w:eastAsia="zh-CN"/>
        </w:rPr>
        <w:t>7</w:t>
      </w:r>
      <w:r>
        <w:rPr>
          <w:rFonts w:hint="eastAsia"/>
          <w:color w:val="auto"/>
          <w:highlight w:val="none"/>
        </w:rPr>
        <w:t>）商务技术偏离表(格式见附件)；</w:t>
      </w:r>
    </w:p>
    <w:p w14:paraId="5018F301">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8</w:t>
      </w:r>
      <w:r>
        <w:rPr>
          <w:rFonts w:hint="eastAsia"/>
          <w:bCs/>
          <w:color w:val="auto"/>
          <w:highlight w:val="none"/>
        </w:rPr>
        <w:t>）投标人认为有必要提供的其他资信文件或说明。</w:t>
      </w:r>
    </w:p>
    <w:p w14:paraId="02F1ADD4">
      <w:pPr>
        <w:pageBreakBefore w:val="0"/>
        <w:kinsoku/>
        <w:wordWrap w:val="0"/>
        <w:topLinePunct/>
        <w:bidi w:val="0"/>
        <w:spacing w:beforeAutospacing="0" w:afterAutospacing="0" w:line="440" w:lineRule="exact"/>
        <w:ind w:firstLine="482" w:firstLineChars="200"/>
        <w:rPr>
          <w:rFonts w:hint="eastAsia" w:eastAsia="仿宋"/>
          <w:b/>
          <w:bCs/>
          <w:i/>
          <w:iCs/>
          <w:color w:val="auto"/>
          <w:highlight w:val="none"/>
          <w:lang w:eastAsia="zh-CN"/>
        </w:rPr>
      </w:pPr>
      <w:r>
        <w:rPr>
          <w:rFonts w:hint="eastAsia"/>
          <w:b/>
          <w:bCs/>
          <w:i/>
          <w:iCs/>
          <w:color w:val="auto"/>
          <w:highlight w:val="none"/>
          <w:lang w:eastAsia="zh-CN"/>
        </w:rPr>
        <w:t>（以下内容</w:t>
      </w:r>
      <w:r>
        <w:rPr>
          <w:rFonts w:hint="eastAsia"/>
          <w:b/>
          <w:bCs/>
          <w:i/>
          <w:iCs/>
          <w:color w:val="auto"/>
          <w:highlight w:val="none"/>
          <w:lang w:val="en-US" w:eastAsia="zh-CN"/>
        </w:rPr>
        <w:t>可</w:t>
      </w:r>
      <w:r>
        <w:rPr>
          <w:rFonts w:hint="eastAsia"/>
          <w:b/>
          <w:bCs/>
          <w:i/>
          <w:iCs/>
          <w:color w:val="auto"/>
          <w:highlight w:val="none"/>
          <w:lang w:eastAsia="zh-CN"/>
        </w:rPr>
        <w:t>按项目评标内容提供）</w:t>
      </w:r>
    </w:p>
    <w:p w14:paraId="5186C409">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）关于本项目的详细组织实施方案；</w:t>
      </w:r>
    </w:p>
    <w:p w14:paraId="669C35B6">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w:t>
      </w:r>
      <w:r>
        <w:rPr>
          <w:rFonts w:hint="eastAsia" w:ascii="仿宋" w:hAnsi="仿宋" w:eastAsia="仿宋" w:cs="仿宋"/>
          <w:bCs/>
          <w:color w:val="auto"/>
          <w:sz w:val="24"/>
          <w:szCs w:val="24"/>
          <w:highlight w:val="none"/>
        </w:rPr>
        <w:t>节能环保等的资质证书或文件（若有）；</w:t>
      </w:r>
    </w:p>
    <w:p w14:paraId="0122B0C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）投标人同类项目实施业绩一览表(格式见附件)；</w:t>
      </w:r>
    </w:p>
    <w:p w14:paraId="6A670ED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）项目实施人员（主要从业人员及其技术资格）一览表(格式见附件)；</w:t>
      </w:r>
    </w:p>
    <w:p w14:paraId="60BA4876">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）设备投入一览表（若有）(格式见附件)；</w:t>
      </w:r>
    </w:p>
    <w:p w14:paraId="00C0634B">
      <w:pPr>
        <w:pageBreakBefore w:val="0"/>
        <w:kinsoku/>
        <w:wordWrap w:val="0"/>
        <w:topLinePunct/>
        <w:bidi w:val="0"/>
        <w:spacing w:beforeAutospacing="0" w:afterAutospacing="0" w:line="440" w:lineRule="exact"/>
        <w:ind w:firstLine="480" w:firstLineChars="200"/>
        <w:rPr>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）投标人承诺给予采购人的各种</w:t>
      </w:r>
      <w:r>
        <w:rPr>
          <w:rFonts w:hint="eastAsia"/>
          <w:highlight w:val="none"/>
        </w:rPr>
        <w:t>优惠条件及特殊承诺，包括售后服务、备品备件、专用耗材等方面的优惠；</w:t>
      </w:r>
    </w:p>
    <w:p w14:paraId="371A9CB8">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5</w:t>
      </w:r>
      <w:r>
        <w:rPr>
          <w:rFonts w:hint="eastAsia"/>
          <w:highlight w:val="none"/>
        </w:rPr>
        <w:t>）技术培训、运维保障、售后服务、验收方案的内容和措施；</w:t>
      </w:r>
    </w:p>
    <w:p w14:paraId="1EF86063">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6</w:t>
      </w:r>
      <w:r>
        <w:rPr>
          <w:rFonts w:hint="eastAsia"/>
          <w:highlight w:val="none"/>
        </w:rPr>
        <w:t>）投标人认为有必要提供的其他文件和说明（格式自拟）。</w:t>
      </w:r>
    </w:p>
    <w:p w14:paraId="30D5FD78">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3.报价文件：</w:t>
      </w:r>
    </w:p>
    <w:p w14:paraId="796D8456">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开标</w:t>
      </w:r>
      <w:r>
        <w:rPr>
          <w:rFonts w:hint="eastAsia"/>
          <w:color w:val="auto"/>
          <w:highlight w:val="none"/>
        </w:rPr>
        <w:t>一览表（格式见附件）；</w:t>
      </w:r>
    </w:p>
    <w:p w14:paraId="56EB56C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）报价明细表（格式见附件）；</w:t>
      </w:r>
    </w:p>
    <w:p w14:paraId="03D0DCBD">
      <w:pPr>
        <w:pageBreakBefore w:val="0"/>
        <w:kinsoku/>
        <w:wordWrap w:val="0"/>
        <w:topLinePunct/>
        <w:bidi w:val="0"/>
        <w:spacing w:beforeAutospacing="0" w:afterAutospacing="0" w:line="440" w:lineRule="exact"/>
        <w:ind w:firstLine="480" w:firstLineChars="200"/>
      </w:pPr>
      <w:r>
        <w:rPr>
          <w:rFonts w:hint="eastAsia"/>
        </w:rPr>
        <w:t>（</w:t>
      </w:r>
      <w:r>
        <w:rPr>
          <w:rFonts w:hint="eastAsia"/>
          <w:lang w:val="en-US" w:eastAsia="zh-CN"/>
        </w:rPr>
        <w:t>3</w:t>
      </w:r>
      <w:r>
        <w:rPr>
          <w:rFonts w:hint="eastAsia"/>
        </w:rPr>
        <w:t>）投标人针对报价需要说明的其他文件和资料（格式自拟）。</w:t>
      </w:r>
    </w:p>
    <w:p w14:paraId="77DA9086">
      <w:pPr>
        <w:numPr>
          <w:ilvl w:val="0"/>
          <w:numId w:val="0"/>
        </w:numPr>
        <w:tabs>
          <w:tab w:val="left" w:pos="0"/>
        </w:tabs>
        <w:ind w:firstLine="480" w:firstLineChars="200"/>
        <w:rPr>
          <w:rFonts w:hint="eastAsia" w:ascii="仿宋" w:hAnsi="仿宋" w:cs="仿宋"/>
          <w:color w:val="000000"/>
          <w:highlight w:val="none"/>
          <w:lang w:eastAsia="zh-CN"/>
        </w:rPr>
      </w:pPr>
    </w:p>
    <w:p w14:paraId="599912EE">
      <w:pPr>
        <w:numPr>
          <w:ilvl w:val="0"/>
          <w:numId w:val="0"/>
        </w:numPr>
        <w:tabs>
          <w:tab w:val="left" w:pos="0"/>
        </w:tabs>
        <w:ind w:firstLine="480" w:firstLineChars="200"/>
        <w:rPr>
          <w:rFonts w:hint="eastAsia" w:ascii="仿宋" w:hAnsi="仿宋" w:cs="仿宋"/>
          <w:color w:val="000000"/>
          <w:highlight w:val="none"/>
          <w:lang w:eastAsia="zh-CN"/>
        </w:rPr>
      </w:pPr>
      <w:r>
        <w:rPr>
          <w:rFonts w:hint="eastAsia" w:ascii="仿宋" w:hAnsi="仿宋" w:cs="仿宋"/>
          <w:color w:val="000000"/>
          <w:highlight w:val="none"/>
          <w:lang w:eastAsia="zh-CN"/>
        </w:rPr>
        <w:t>注：供应商参加政府采购活动实行“承诺+信用管理”的准入管理制度，书面承诺符合参与政府采购活动的资格条件并且没有税收缴纳、社会保障等方面的失信记录，采购代理机构不再要求供应商提供相关财务状况、缴纳税收和社会保障资金等证明材料。</w:t>
      </w:r>
    </w:p>
    <w:p w14:paraId="19EA9604">
      <w:pPr>
        <w:numPr>
          <w:ilvl w:val="0"/>
          <w:numId w:val="0"/>
        </w:numPr>
        <w:tabs>
          <w:tab w:val="left" w:pos="0"/>
        </w:tabs>
        <w:ind w:firstLine="482" w:firstLineChars="200"/>
        <w:rPr>
          <w:rFonts w:hint="eastAsia" w:ascii="仿宋" w:hAnsi="仿宋" w:cs="仿宋"/>
          <w:b/>
          <w:bCs/>
          <w:color w:val="000000"/>
          <w:highlight w:val="none"/>
          <w:lang w:eastAsia="zh-CN"/>
        </w:rPr>
      </w:pPr>
      <w:r>
        <w:rPr>
          <w:rFonts w:hint="eastAsia" w:ascii="仿宋" w:hAnsi="仿宋" w:cs="仿宋"/>
          <w:b/>
          <w:bCs/>
          <w:color w:val="000000"/>
          <w:highlight w:val="none"/>
          <w:lang w:eastAsia="zh-CN"/>
        </w:rPr>
        <w:t>投标文件含有采购人不能接受的附加条件的，投标无效；</w:t>
      </w:r>
    </w:p>
    <w:p w14:paraId="270C2B14">
      <w:pPr>
        <w:numPr>
          <w:ilvl w:val="0"/>
          <w:numId w:val="0"/>
        </w:numPr>
        <w:tabs>
          <w:tab w:val="left" w:pos="0"/>
        </w:tabs>
        <w:ind w:firstLine="482" w:firstLineChars="200"/>
        <w:rPr>
          <w:rFonts w:hint="eastAsia" w:ascii="仿宋" w:hAnsi="仿宋" w:cs="仿宋"/>
          <w:b/>
          <w:bCs/>
          <w:color w:val="000000"/>
          <w:highlight w:val="none"/>
          <w:lang w:eastAsia="zh-CN"/>
        </w:rPr>
      </w:pPr>
      <w:r>
        <w:rPr>
          <w:rFonts w:hint="eastAsia" w:ascii="仿宋" w:hAnsi="仿宋" w:cs="仿宋"/>
          <w:b/>
          <w:bCs/>
          <w:color w:val="000000"/>
          <w:highlight w:val="none"/>
          <w:lang w:eastAsia="zh-CN"/>
        </w:rPr>
        <w:t>投标人提供虚假材料投标的，投标无效。</w:t>
      </w:r>
    </w:p>
    <w:p w14:paraId="00FC4903">
      <w:pPr>
        <w:pStyle w:val="7"/>
        <w:keepNext w:val="0"/>
        <w:keepLines w:val="0"/>
        <w:pageBreakBefore w:val="0"/>
        <w:kinsoku/>
        <w:wordWrap w:val="0"/>
        <w:topLinePunct/>
        <w:bidi w:val="0"/>
        <w:snapToGrid/>
        <w:spacing w:beforeAutospacing="0" w:afterAutospacing="0" w:line="440" w:lineRule="exact"/>
        <w:ind w:left="0" w:firstLine="482" w:firstLineChars="200"/>
        <w:rPr>
          <w:rFonts w:hint="eastAsia" w:ascii="仿宋" w:hAnsi="仿宋" w:eastAsia="仿宋" w:cs="仿宋"/>
          <w:b/>
          <w:bCs/>
          <w:color w:val="000000"/>
          <w:kern w:val="3"/>
          <w:sz w:val="24"/>
          <w:szCs w:val="24"/>
          <w:highlight w:val="none"/>
          <w:lang w:val="en-US" w:eastAsia="zh-CN" w:bidi="ar-SA"/>
        </w:rPr>
      </w:pPr>
      <w:r>
        <w:rPr>
          <w:rFonts w:hint="eastAsia" w:ascii="仿宋" w:hAnsi="仿宋" w:eastAsia="仿宋" w:cs="仿宋"/>
          <w:b/>
          <w:bCs/>
          <w:color w:val="000000"/>
          <w:kern w:val="3"/>
          <w:sz w:val="24"/>
          <w:szCs w:val="24"/>
          <w:highlight w:val="none"/>
          <w:lang w:val="en-US" w:eastAsia="zh-CN" w:bidi="ar-SA"/>
        </w:rPr>
        <w:t>投标人应对投标文件中材料的真实性、合法性负责。</w:t>
      </w:r>
    </w:p>
    <w:p w14:paraId="1D1F33AB">
      <w:pPr>
        <w:pStyle w:val="7"/>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（三）投标文件的编制、签署</w:t>
      </w:r>
    </w:p>
    <w:p w14:paraId="16B6D6C7">
      <w:pPr>
        <w:pageBreakBefore w:val="0"/>
        <w:kinsoku/>
        <w:wordWrap w:val="0"/>
        <w:topLinePunct/>
        <w:bidi w:val="0"/>
        <w:spacing w:beforeAutospacing="0" w:afterAutospacing="0" w:line="440" w:lineRule="exact"/>
        <w:ind w:firstLine="480" w:firstLineChars="200"/>
      </w:pPr>
      <w:r>
        <w:rPr>
          <w:rFonts w:hint="eastAsia"/>
        </w:rPr>
        <w:t>组成投标文件的各项资料均应遵守本条：</w:t>
      </w:r>
    </w:p>
    <w:p w14:paraId="5823A708">
      <w:pPr>
        <w:pageBreakBefore w:val="0"/>
        <w:kinsoku/>
        <w:wordWrap w:val="0"/>
        <w:topLinePunct/>
        <w:bidi w:val="0"/>
        <w:spacing w:beforeAutospacing="0" w:afterAutospacing="0" w:line="440" w:lineRule="exact"/>
        <w:ind w:firstLine="480" w:firstLineChars="200"/>
      </w:pPr>
      <w:r>
        <w:rPr>
          <w:rFonts w:hint="eastAsia"/>
        </w:rPr>
        <w:t>1.投标文件的</w:t>
      </w:r>
      <w:r>
        <w:rPr>
          <w:rFonts w:hint="eastAsia"/>
          <w:lang w:eastAsia="zh-CN"/>
        </w:rPr>
        <w:t>编制</w:t>
      </w:r>
      <w:r>
        <w:rPr>
          <w:rFonts w:hint="eastAsia"/>
        </w:rPr>
        <w:t>：</w:t>
      </w:r>
    </w:p>
    <w:p w14:paraId="1CE59FC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highlight w:val="none"/>
          <w:lang w:val="en-US" w:eastAsia="zh-CN"/>
        </w:rPr>
      </w:pPr>
      <w:r>
        <w:rPr>
          <w:rFonts w:hint="eastAsia" w:ascii="仿宋" w:hAnsi="仿宋" w:eastAsia="仿宋" w:cs="仿宋"/>
          <w:kern w:val="0"/>
          <w:sz w:val="24"/>
          <w:szCs w:val="22"/>
          <w:highlight w:val="none"/>
          <w:lang w:val="zh-CN"/>
        </w:rPr>
        <w:t>各投标人</w:t>
      </w:r>
      <w:r>
        <w:rPr>
          <w:rFonts w:hint="eastAsia" w:ascii="仿宋" w:hAnsi="仿宋" w:eastAsia="仿宋" w:cs="仿宋"/>
          <w:kern w:val="0"/>
          <w:sz w:val="24"/>
          <w:szCs w:val="22"/>
          <w:highlight w:val="none"/>
          <w:lang w:val="en-US" w:eastAsia="zh-CN"/>
        </w:rPr>
        <w:t>应</w:t>
      </w:r>
      <w:r>
        <w:rPr>
          <w:rFonts w:hint="eastAsia" w:ascii="仿宋" w:hAnsi="仿宋" w:eastAsia="仿宋" w:cs="仿宋"/>
          <w:kern w:val="0"/>
          <w:sz w:val="24"/>
          <w:szCs w:val="22"/>
          <w:highlight w:val="none"/>
        </w:rPr>
        <w:t>根据“政采云供应商项目采购-电子招投标操作指南”及本招标文件规定的格式和顺序编制电子投标文件并进行关联定位</w:t>
      </w:r>
      <w:r>
        <w:rPr>
          <w:rFonts w:hint="eastAsia" w:ascii="仿宋" w:hAnsi="仿宋" w:eastAsia="仿宋" w:cs="仿宋"/>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kern w:val="0"/>
          <w:sz w:val="24"/>
          <w:szCs w:val="22"/>
          <w:highlight w:val="none"/>
        </w:rPr>
        <w:t>▲投标文件未按规定的格式编制，</w:t>
      </w:r>
      <w:r>
        <w:rPr>
          <w:rFonts w:hint="eastAsia" w:ascii="仿宋" w:hAnsi="仿宋" w:eastAsia="仿宋" w:cs="仿宋"/>
          <w:b/>
          <w:bCs/>
          <w:kern w:val="0"/>
          <w:sz w:val="24"/>
          <w:szCs w:val="22"/>
          <w:highlight w:val="none"/>
          <w:lang w:val="en-US" w:eastAsia="zh-CN"/>
        </w:rPr>
        <w:t>导致影响评标的，</w:t>
      </w:r>
      <w:r>
        <w:rPr>
          <w:rFonts w:hint="eastAsia" w:ascii="仿宋" w:hAnsi="仿宋" w:eastAsia="仿宋" w:cs="仿宋"/>
          <w:b/>
          <w:bCs/>
          <w:kern w:val="0"/>
          <w:sz w:val="24"/>
          <w:szCs w:val="22"/>
          <w:highlight w:val="none"/>
        </w:rPr>
        <w:t>投标无效；</w:t>
      </w:r>
    </w:p>
    <w:p w14:paraId="3F928C80">
      <w:pPr>
        <w:pageBreakBefore w:val="0"/>
        <w:widowControl/>
        <w:kinsoku/>
        <w:bidi w:val="0"/>
        <w:snapToGrid w:val="0"/>
        <w:spacing w:beforeAutospacing="0" w:afterAutospacing="0" w:line="440" w:lineRule="exact"/>
        <w:ind w:firstLine="480" w:firstLineChars="200"/>
        <w:rPr>
          <w:rFonts w:hint="eastAsia" w:ascii="仿宋" w:hAnsi="仿宋" w:eastAsia="仿宋" w:cs="仿宋"/>
          <w:color w:val="000000"/>
          <w:kern w:val="0"/>
          <w:sz w:val="24"/>
          <w:szCs w:val="22"/>
          <w:highlight w:val="none"/>
        </w:rPr>
      </w:pPr>
      <w:r>
        <w:rPr>
          <w:rFonts w:hint="eastAsia" w:ascii="仿宋" w:hAnsi="仿宋" w:eastAsia="仿宋" w:cs="仿宋"/>
          <w:color w:val="000000"/>
          <w:kern w:val="0"/>
          <w:sz w:val="24"/>
          <w:szCs w:val="22"/>
          <w:highlight w:val="none"/>
          <w:lang w:val="en-US" w:eastAsia="zh-CN"/>
        </w:rPr>
        <w:t>2.</w:t>
      </w:r>
      <w:r>
        <w:rPr>
          <w:rFonts w:hint="eastAsia" w:ascii="仿宋" w:hAnsi="仿宋" w:eastAsia="仿宋" w:cs="仿宋"/>
          <w:color w:val="000000"/>
          <w:kern w:val="0"/>
          <w:sz w:val="24"/>
          <w:szCs w:val="22"/>
          <w:highlight w:val="none"/>
        </w:rPr>
        <w:t>投标文件的签署、盖章：</w:t>
      </w:r>
    </w:p>
    <w:p w14:paraId="583D11E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kern w:val="0"/>
          <w:sz w:val="24"/>
          <w:szCs w:val="22"/>
          <w:highlight w:val="none"/>
          <w:lang w:eastAsia="zh-CN"/>
        </w:rPr>
      </w:pPr>
      <w:r>
        <w:rPr>
          <w:rFonts w:hint="eastAsia" w:ascii="仿宋" w:hAnsi="仿宋" w:eastAsia="仿宋" w:cs="仿宋"/>
          <w:color w:val="auto"/>
          <w:kern w:val="0"/>
          <w:sz w:val="24"/>
          <w:szCs w:val="22"/>
          <w:highlight w:val="none"/>
        </w:rPr>
        <w:t>投标文件按照招标文件格式要求进行签署、盖章</w:t>
      </w:r>
      <w:r>
        <w:rPr>
          <w:rFonts w:hint="eastAsia" w:ascii="仿宋" w:hAnsi="仿宋" w:eastAsia="仿宋" w:cs="仿宋"/>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rPr>
        <w:t>其中电子投标文件中所须加盖公章部分均采用CA签章</w:t>
      </w:r>
      <w:r>
        <w:rPr>
          <w:rFonts w:hint="eastAsia" w:ascii="仿宋" w:hAnsi="仿宋" w:eastAsia="仿宋" w:cs="仿宋"/>
          <w:b w:val="0"/>
          <w:bCs w:val="0"/>
          <w:color w:val="auto"/>
          <w:kern w:val="0"/>
          <w:sz w:val="24"/>
          <w:szCs w:val="22"/>
          <w:highlight w:val="none"/>
          <w:lang w:eastAsia="zh-CN"/>
        </w:rPr>
        <w:t>。</w:t>
      </w:r>
      <w:r>
        <w:rPr>
          <w:rFonts w:hint="eastAsia" w:ascii="仿宋" w:hAnsi="仿宋" w:cs="仿宋"/>
          <w:color w:val="auto"/>
          <w:szCs w:val="24"/>
          <w:highlight w:val="none"/>
        </w:rPr>
        <w:t>招标文件对投标文件签署、盖章的要求适用于电子签名。</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2"/>
          <w:highlight w:val="none"/>
        </w:rPr>
        <w:t>投标人的投标文件未按照招标文件要求签署、盖章的，其投标无效</w:t>
      </w:r>
      <w:r>
        <w:rPr>
          <w:rFonts w:hint="eastAsia" w:ascii="仿宋" w:hAnsi="仿宋" w:eastAsia="仿宋" w:cs="仿宋"/>
          <w:b/>
          <w:bCs/>
          <w:color w:val="auto"/>
          <w:kern w:val="0"/>
          <w:sz w:val="24"/>
          <w:szCs w:val="22"/>
          <w:highlight w:val="none"/>
          <w:lang w:eastAsia="zh-CN"/>
        </w:rPr>
        <w:t>。</w:t>
      </w:r>
    </w:p>
    <w:p w14:paraId="22A0DF61">
      <w:pPr>
        <w:pageBreakBefore w:val="0"/>
        <w:kinsoku/>
        <w:bidi w:val="0"/>
        <w:snapToGrid w:val="0"/>
        <w:spacing w:beforeAutospacing="0" w:afterAutospacing="0" w:line="440" w:lineRule="exact"/>
        <w:ind w:firstLine="480" w:firstLineChars="200"/>
        <w:rPr>
          <w:rFonts w:hint="eastAsia"/>
          <w:color w:val="auto"/>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14:paraId="00221022">
      <w:pPr>
        <w:pageBreakBefore w:val="0"/>
        <w:kinsoku/>
        <w:bidi w:val="0"/>
        <w:spacing w:beforeAutospacing="0" w:afterAutospacing="0" w:line="440" w:lineRule="exact"/>
        <w:ind w:firstLine="482" w:firstLineChars="200"/>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14:paraId="0DFAB014">
      <w:pPr>
        <w:pageBreakBefore w:val="0"/>
        <w:kinsoku/>
        <w:bidi w:val="0"/>
        <w:spacing w:beforeAutospacing="0" w:afterAutospacing="0" w:line="44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highlight w:val="none"/>
        </w:rPr>
        <w:t>.</w:t>
      </w:r>
      <w:r>
        <w:rPr>
          <w:rFonts w:hint="eastAsia" w:ascii="仿宋" w:hAnsi="仿宋" w:eastAsia="仿宋" w:cs="仿宋"/>
          <w:b/>
          <w:color w:val="auto"/>
          <w:kern w:val="0"/>
          <w:sz w:val="24"/>
          <w:highlight w:val="none"/>
        </w:rPr>
        <w:t>资格文件、商务及技术文件中不得出现投标报价等价格信息，否则按无效标处理。</w:t>
      </w:r>
    </w:p>
    <w:p w14:paraId="1DBB2E61">
      <w:pPr>
        <w:pageBreakBefore w:val="0"/>
        <w:kinsoku/>
        <w:bidi w:val="0"/>
        <w:snapToGrid w:val="0"/>
        <w:spacing w:beforeAutospacing="0" w:afterAutospacing="0" w:line="44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highlight w:val="none"/>
        </w:rPr>
        <w:t>。投标文件因字迹潦草或表达不清所引起的后果由投标人负责</w:t>
      </w:r>
      <w:r>
        <w:rPr>
          <w:rFonts w:hint="eastAsia" w:ascii="仿宋" w:hAnsi="仿宋" w:eastAsia="仿宋" w:cs="仿宋"/>
          <w:color w:val="auto"/>
          <w:kern w:val="0"/>
          <w:sz w:val="24"/>
          <w:szCs w:val="22"/>
          <w:highlight w:val="none"/>
        </w:rPr>
        <w:t>。</w:t>
      </w:r>
    </w:p>
    <w:p w14:paraId="69193BA5">
      <w:pPr>
        <w:pStyle w:val="7"/>
        <w:keepNext w:val="0"/>
        <w:keepLines w:val="0"/>
        <w:pageBreakBefore w:val="0"/>
        <w:kinsoku/>
        <w:wordWrap w:val="0"/>
        <w:topLinePunct/>
        <w:bidi w:val="0"/>
        <w:snapToGrid/>
        <w:spacing w:beforeAutospacing="0" w:afterAutospacing="0" w:line="440" w:lineRule="exact"/>
        <w:ind w:left="0" w:firstLine="482" w:firstLineChars="200"/>
        <w:rPr>
          <w:rFonts w:hint="default" w:eastAsia="仿宋"/>
          <w:color w:val="auto"/>
          <w:sz w:val="24"/>
          <w:szCs w:val="24"/>
          <w:highlight w:val="none"/>
          <w:lang w:val="en-US" w:eastAsia="zh-CN"/>
        </w:rPr>
      </w:pPr>
      <w:r>
        <w:rPr>
          <w:rFonts w:hint="eastAsia"/>
          <w:color w:val="auto"/>
          <w:sz w:val="24"/>
          <w:szCs w:val="24"/>
          <w:highlight w:val="none"/>
        </w:rPr>
        <w:t>（四）投标报价</w:t>
      </w:r>
      <w:r>
        <w:rPr>
          <w:rFonts w:hint="eastAsia"/>
          <w:color w:val="auto"/>
          <w:sz w:val="24"/>
          <w:szCs w:val="24"/>
          <w:highlight w:val="none"/>
          <w:lang w:val="en-US" w:eastAsia="zh-CN"/>
        </w:rPr>
        <w:t xml:space="preserve">                                          </w:t>
      </w:r>
    </w:p>
    <w:p w14:paraId="347C93CB">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1.所有投标报价均以人民币元为计算单位。投标报价应是唯一的，采购人将拒绝有选择的报价，投标报价应按招标文件中相关附表格式填报。</w:t>
      </w:r>
    </w:p>
    <w:p w14:paraId="08D8CD16">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14:paraId="01ED6538">
      <w:pPr>
        <w:pageBreakBefore w:val="0"/>
        <w:kinsoku/>
        <w:bidi w:val="0"/>
        <w:spacing w:beforeAutospacing="0" w:afterAutospacing="0" w:line="440" w:lineRule="exact"/>
        <w:ind w:firstLine="472" w:firstLineChars="196"/>
        <w:rPr>
          <w:b/>
          <w:bCs/>
          <w:color w:val="auto"/>
          <w:highlight w:val="none"/>
        </w:rPr>
      </w:pPr>
      <w:r>
        <w:rPr>
          <w:rFonts w:hint="eastAsia"/>
          <w:b/>
          <w:bCs/>
          <w:color w:val="auto"/>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0A853F42">
      <w:pPr>
        <w:pStyle w:val="7"/>
        <w:keepNext w:val="0"/>
        <w:keepLines w:val="0"/>
        <w:pageBreakBefore w:val="0"/>
        <w:kinsoku/>
        <w:wordWrap w:val="0"/>
        <w:topLinePunct/>
        <w:bidi w:val="0"/>
        <w:snapToGrid/>
        <w:spacing w:beforeAutospacing="0" w:afterAutospacing="0" w:line="440" w:lineRule="exact"/>
        <w:ind w:left="0" w:firstLine="482" w:firstLineChars="200"/>
        <w:rPr>
          <w:rFonts w:hint="eastAsia"/>
          <w:color w:val="auto"/>
          <w:sz w:val="24"/>
          <w:szCs w:val="24"/>
          <w:highlight w:val="none"/>
        </w:rPr>
      </w:pPr>
      <w:r>
        <w:rPr>
          <w:rFonts w:hint="eastAsia"/>
          <w:color w:val="auto"/>
          <w:sz w:val="24"/>
          <w:szCs w:val="24"/>
          <w:highlight w:val="none"/>
        </w:rPr>
        <w:t>（五）投标文件的递交</w:t>
      </w:r>
    </w:p>
    <w:p w14:paraId="223549AC">
      <w:pPr>
        <w:numPr>
          <w:ilvl w:val="0"/>
          <w:numId w:val="0"/>
        </w:numPr>
        <w:tabs>
          <w:tab w:val="left" w:pos="0"/>
        </w:tabs>
        <w:ind w:left="480" w:leftChars="0"/>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投标文件的递交、补充、修改和撤回</w:t>
      </w:r>
    </w:p>
    <w:p w14:paraId="039BACA3">
      <w:pPr>
        <w:tabs>
          <w:tab w:val="left" w:pos="0"/>
        </w:tabs>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0FDA75FD">
      <w:pPr>
        <w:numPr>
          <w:ilvl w:val="0"/>
          <w:numId w:val="0"/>
        </w:numPr>
        <w:tabs>
          <w:tab w:val="left" w:pos="0"/>
        </w:tabs>
        <w:ind w:firstLine="480" w:firstLineChars="200"/>
        <w:rPr>
          <w:b/>
          <w:bCs/>
          <w:color w:val="auto"/>
          <w:highlight w:val="none"/>
        </w:rPr>
      </w:pPr>
      <w:r>
        <w:rPr>
          <w:rFonts w:hint="eastAsia" w:cs="仿宋"/>
          <w:color w:val="auto"/>
          <w:szCs w:val="24"/>
          <w:highlight w:val="none"/>
          <w:lang w:val="en-US" w:eastAsia="zh-CN"/>
        </w:rPr>
        <w:t>2.</w:t>
      </w:r>
      <w:r>
        <w:rPr>
          <w:rFonts w:hint="eastAsia" w:ascii="仿宋" w:hAnsi="仿宋" w:cs="仿宋"/>
          <w:color w:val="auto"/>
          <w:szCs w:val="24"/>
          <w:highlight w:val="none"/>
        </w:rPr>
        <w:t>电子交易平台收到投标文件，将妥善保存并即时向供应商发出确认回执通知。在投标截止时间前，除投标人补充、修改或者撤回投标文件外，任何单位和个人不得解密或提取投标文件。</w:t>
      </w:r>
    </w:p>
    <w:p w14:paraId="5A5A6F1A">
      <w:pPr>
        <w:pStyle w:val="478"/>
        <w:pageBreakBefore w:val="0"/>
        <w:kinsoku/>
        <w:bidi w:val="0"/>
        <w:spacing w:beforeLines="0" w:beforeAutospacing="0" w:afterLines="0" w:afterAutospacing="0" w:line="440" w:lineRule="exact"/>
        <w:ind w:firstLine="480" w:firstLineChars="200"/>
        <w:rPr>
          <w:color w:val="auto"/>
          <w:highlight w:val="none"/>
        </w:rPr>
      </w:pPr>
      <w:r>
        <w:rPr>
          <w:rFonts w:hint="eastAsia"/>
          <w:color w:val="auto"/>
          <w:highlight w:val="none"/>
        </w:rPr>
        <w:t>3.投标截止时间和有效时间</w:t>
      </w:r>
    </w:p>
    <w:p w14:paraId="17EE5A8A">
      <w:pPr>
        <w:pStyle w:val="478"/>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（1）</w:t>
      </w:r>
      <w:r>
        <w:rPr>
          <w:rFonts w:hint="eastAsia"/>
          <w:b/>
          <w:bCs/>
          <w:color w:val="auto"/>
          <w:highlight w:val="none"/>
        </w:rPr>
        <w:t>投标截止时间见前附表</w:t>
      </w:r>
      <w:r>
        <w:rPr>
          <w:rFonts w:hint="eastAsia"/>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4DB513A4">
      <w:pPr>
        <w:pStyle w:val="478"/>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（2）投标截止时间后，投标人登录政采云平台，用“项目采购-开标评标”功能对电子投标文件进行在线解密。</w:t>
      </w:r>
      <w:r>
        <w:rPr>
          <w:rFonts w:hint="eastAsia"/>
          <w:b/>
          <w:bCs/>
          <w:color w:val="auto"/>
          <w:highlight w:val="none"/>
        </w:rPr>
        <w:t>在线解密电子投标文件时间为开标时间起30分钟内。</w:t>
      </w:r>
    </w:p>
    <w:p w14:paraId="38A5F63A">
      <w:pPr>
        <w:pStyle w:val="478"/>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ascii="仿宋" w:hAnsi="仿宋" w:cs="仿宋"/>
          <w:b/>
          <w:bCs w:val="0"/>
          <w:color w:val="auto"/>
          <w:highlight w:val="none"/>
        </w:rPr>
        <w:t>▲投标人的投标文件中承诺的投标有效期少于招标文件中载明的投标有效期的，投标无效。</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2B8EBA39">
      <w:pPr>
        <w:pStyle w:val="6"/>
        <w:keepNext w:val="0"/>
        <w:keepLines w:val="0"/>
        <w:pageBreakBefore w:val="0"/>
        <w:kinsoku/>
        <w:bidi w:val="0"/>
        <w:spacing w:before="0" w:beforeAutospacing="0" w:after="0" w:afterAutospacing="0" w:line="440" w:lineRule="exact"/>
        <w:ind w:left="0" w:firstLine="480" w:firstLineChars="200"/>
        <w:jc w:val="both"/>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投标人撤销（撤回）投标不得损害国家利益、社会公共利益、采购人利益、采购代理机构利益、其他供应商利益，否则，投标人撤销（撤回）投标无效。在投标截止时间起至投标有效期届满，投标人的投标文件不可撤销。</w:t>
      </w:r>
    </w:p>
    <w:p w14:paraId="14FA9C9A">
      <w:pPr>
        <w:pStyle w:val="6"/>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四、开标</w:t>
      </w:r>
    </w:p>
    <w:p w14:paraId="02A52CF0">
      <w:pPr>
        <w:pageBreakBefore w:val="0"/>
        <w:kinsoku/>
        <w:bidi w:val="0"/>
        <w:spacing w:beforeAutospacing="0" w:afterAutospacing="0" w:line="440" w:lineRule="exact"/>
        <w:ind w:firstLine="480" w:firstLineChars="200"/>
        <w:rPr>
          <w:color w:val="auto"/>
          <w:highlight w:val="none"/>
        </w:rPr>
      </w:pPr>
      <w:r>
        <w:rPr>
          <w:rFonts w:hint="eastAsia" w:ascii="仿宋" w:hAnsi="仿宋" w:eastAsia="仿宋" w:cs="仿宋"/>
          <w:b w:val="0"/>
          <w:bCs/>
          <w:color w:val="auto"/>
          <w:highlight w:val="none"/>
        </w:rPr>
        <w:t>按照招标文件规定的时间地点通过电子交易平台组织开标</w:t>
      </w:r>
      <w:r>
        <w:rPr>
          <w:rFonts w:hint="eastAsia" w:cs="仿宋"/>
          <w:b w:val="0"/>
          <w:bCs/>
          <w:color w:val="auto"/>
          <w:highlight w:val="none"/>
          <w:lang w:eastAsia="zh-CN"/>
        </w:rPr>
        <w:t>，</w:t>
      </w:r>
      <w:r>
        <w:rPr>
          <w:rFonts w:hint="eastAsia"/>
          <w:color w:val="auto"/>
          <w:highlight w:val="none"/>
        </w:rPr>
        <w:t>各投标人法定代表人（负责人）或其授权代表应准时参与在线电子投标，否则事后不得对采购相关人员、开标过程和开标结果提出异议。</w:t>
      </w:r>
    </w:p>
    <w:p w14:paraId="464747C7">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（一）</w:t>
      </w:r>
      <w:r>
        <w:rPr>
          <w:rFonts w:hint="eastAsia"/>
          <w:color w:val="auto"/>
          <w:highlight w:val="none"/>
        </w:rPr>
        <w:t>开标会由采购代理机构主持，</w:t>
      </w:r>
      <w:r>
        <w:rPr>
          <w:rFonts w:hint="eastAsia" w:ascii="仿宋" w:hAnsi="仿宋" w:eastAsia="仿宋" w:cs="仿宋"/>
          <w:color w:val="auto"/>
          <w:highlight w:val="none"/>
          <w:u w:val="none"/>
          <w:lang w:eastAsia="zh-CN"/>
        </w:rPr>
        <w:t>在电子交易平台进行。</w:t>
      </w:r>
    </w:p>
    <w:p w14:paraId="66CBBFAF">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（二）</w:t>
      </w:r>
      <w:r>
        <w:rPr>
          <w:rFonts w:hint="eastAsia"/>
          <w:color w:val="auto"/>
          <w:highlight w:val="none"/>
          <w:lang w:val="en-US" w:eastAsia="zh-CN"/>
        </w:rPr>
        <w:t>开标时，</w:t>
      </w:r>
      <w:r>
        <w:rPr>
          <w:rFonts w:hint="eastAsia"/>
          <w:color w:val="auto"/>
          <w:highlight w:val="none"/>
        </w:rPr>
        <w:t>电子交易平台按开标时间自动提取所有投标文件，采购代理机构依托电子交易平台发起开始解密指令，</w:t>
      </w:r>
      <w:r>
        <w:rPr>
          <w:rFonts w:hint="eastAsia" w:ascii="仿宋" w:hAnsi="仿宋" w:cs="仿宋"/>
          <w:color w:val="auto"/>
          <w:szCs w:val="24"/>
          <w:highlight w:val="none"/>
        </w:rPr>
        <w:t>投标人按照平台提示和招标文件的规定在30分钟内完成在线解密。</w:t>
      </w:r>
      <w:r>
        <w:rPr>
          <w:rFonts w:hint="eastAsia" w:ascii="仿宋" w:hAnsi="仿宋" w:cs="仿宋"/>
          <w:b/>
          <w:bCs/>
          <w:color w:val="auto"/>
          <w:szCs w:val="24"/>
          <w:highlight w:val="none"/>
        </w:rPr>
        <w:t>所有投标人均应当准时在线参加，投标人不足3家的，不得开标。</w:t>
      </w:r>
    </w:p>
    <w:p w14:paraId="48AD68AA">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lang w:eastAsia="zh-CN"/>
        </w:rPr>
        <w:t>（三）</w:t>
      </w:r>
      <w:r>
        <w:rPr>
          <w:rFonts w:hint="eastAsia" w:ascii="仿宋" w:hAnsi="仿宋" w:cs="仿宋"/>
          <w:b/>
          <w:bCs/>
          <w:color w:val="auto"/>
          <w:szCs w:val="24"/>
          <w:highlight w:val="none"/>
        </w:rPr>
        <w:t>（</w:t>
      </w:r>
      <w:r>
        <w:rPr>
          <w:rFonts w:hint="eastAsia" w:ascii="仿宋" w:hAnsi="仿宋" w:cs="仿宋"/>
          <w:b/>
          <w:bCs/>
          <w:color w:val="auto"/>
          <w:szCs w:val="24"/>
          <w:highlight w:val="none"/>
          <w:lang w:eastAsia="zh-CN"/>
        </w:rPr>
        <w:t>三</w:t>
      </w:r>
      <w:r>
        <w:rPr>
          <w:rFonts w:hint="eastAsia" w:ascii="仿宋" w:hAnsi="仿宋" w:cs="仿宋"/>
          <w:b/>
          <w:bCs/>
          <w:color w:val="auto"/>
          <w:szCs w:val="24"/>
          <w:highlight w:val="none"/>
        </w:rPr>
        <w:t>）投标文件未按时解密，投标人提供了备份投标文件的，以备份投标文件作为依据，否则视为投标文件撤回。投标文件已按时解密的，备份投标文件自动失效。</w:t>
      </w:r>
    </w:p>
    <w:p w14:paraId="22F4F66D">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特别说明：</w:t>
      </w:r>
    </w:p>
    <w:p w14:paraId="092FAA56">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1、政采云公司如对电子化开标及评审程序有调整的，按调整后的程序操作。</w:t>
      </w:r>
    </w:p>
    <w:p w14:paraId="7DFBD5F9">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2、目前政府采购全流程电子化交易，投标人须在规定时间内自行解密。</w:t>
      </w:r>
    </w:p>
    <w:p w14:paraId="37D87C62">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3、本项目原则上采用政采云电子招投标开标及评审程序，但有下情形之一的，按以下情况处理：</w:t>
      </w:r>
    </w:p>
    <w:p w14:paraId="261AA64E">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14:paraId="12DA3107">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（2）若因政采云平台原因无法读取或电子开评标无法正常进行，采购代理机构将情况上报行业监管部门同意后，重新组织采购活动。</w:t>
      </w:r>
    </w:p>
    <w:p w14:paraId="6D799D76">
      <w:pPr>
        <w:pStyle w:val="6"/>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五、评标</w:t>
      </w:r>
    </w:p>
    <w:p w14:paraId="605FB2B9">
      <w:pPr>
        <w:pStyle w:val="7"/>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（一）评标委员会</w:t>
      </w:r>
    </w:p>
    <w:p w14:paraId="46AEC537">
      <w:pPr>
        <w:pageBreakBefore w:val="0"/>
        <w:kinsoku/>
        <w:wordWrap w:val="0"/>
        <w:topLinePunct/>
        <w:bidi w:val="0"/>
        <w:spacing w:beforeAutospacing="0" w:afterAutospacing="0" w:line="440" w:lineRule="exact"/>
        <w:ind w:firstLine="472" w:firstLineChars="196"/>
      </w:pPr>
      <w:r>
        <w:rPr>
          <w:rFonts w:hint="eastAsia"/>
          <w:b/>
          <w:bCs/>
          <w:color w:val="auto"/>
          <w:highlight w:val="none"/>
        </w:rPr>
        <w:t>1.评标委员会的组成。</w:t>
      </w:r>
      <w:r>
        <w:rPr>
          <w:rFonts w:hint="eastAsia"/>
          <w:color w:val="auto"/>
          <w:highlight w:val="none"/>
        </w:rPr>
        <w:t>评标委员会依法由相关专家和采购人代表组成，人数为5人（含）</w:t>
      </w:r>
      <w:r>
        <w:rPr>
          <w:rFonts w:hint="eastAsia"/>
        </w:rPr>
        <w:t>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74B36679">
      <w:pPr>
        <w:pageBreakBefore w:val="0"/>
        <w:kinsoku/>
        <w:wordWrap w:val="0"/>
        <w:topLinePunct/>
        <w:bidi w:val="0"/>
        <w:spacing w:beforeAutospacing="0" w:afterAutospacing="0" w:line="440" w:lineRule="exact"/>
        <w:ind w:firstLine="472" w:firstLineChars="196"/>
        <w:rPr>
          <w:rFonts w:ascii="Times New Roman" w:hAnsi="Times New Roman" w:cs="Times New Roman"/>
        </w:rPr>
      </w:pPr>
      <w:r>
        <w:rPr>
          <w:rFonts w:hint="eastAsia" w:ascii="Times New Roman" w:hAnsi="Times New Roman" w:cs="Times New Roman"/>
          <w:b/>
          <w:bCs/>
        </w:rPr>
        <w:t>2.评标委员会组成人员的回避。</w:t>
      </w:r>
      <w:r>
        <w:rPr>
          <w:rFonts w:hint="eastAsia" w:ascii="Times New Roman" w:hAnsi="Times New Roman" w:cs="Times New Roman"/>
        </w:rPr>
        <w:t>在政府采购活动中，评标委员会的组成人员与供应商有下列利害关系之一的，应当回避：</w:t>
      </w:r>
    </w:p>
    <w:p w14:paraId="7152C0D5">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（1）参加采购活动前3年内与供应商存在劳动关系；</w:t>
      </w:r>
    </w:p>
    <w:p w14:paraId="45D75B77">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（2）参加采购活动前3年内担任供应商的董事、监事；</w:t>
      </w:r>
    </w:p>
    <w:p w14:paraId="6660794E">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（3）参加采购活动前3年内是供应商的控股股东或者实际控制人；</w:t>
      </w:r>
    </w:p>
    <w:p w14:paraId="540594DC">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（4）与供应商的法定代表人或者负责人有夫妻、直系血亲、三代以内旁系血亲或者近姻亲关系；</w:t>
      </w:r>
    </w:p>
    <w:p w14:paraId="5968C43B">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（5）与供应商有其他可能影响政府采购活动公平、公正进行的关系。</w:t>
      </w:r>
    </w:p>
    <w:p w14:paraId="4EBCC0D5">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3.评标委员会负责具体评标事务，并独立履行下列职责：</w:t>
      </w:r>
    </w:p>
    <w:p w14:paraId="09D76017">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（1）审查、评价投标文件是否符合招标文件的商务、技术等实质性要求；</w:t>
      </w:r>
    </w:p>
    <w:p w14:paraId="5A95C32D">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（2）要求投标人对投标文件有关事项作出澄清或者说明；</w:t>
      </w:r>
    </w:p>
    <w:p w14:paraId="35C4258A">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（3）对投标文件进行比较和评价；</w:t>
      </w:r>
    </w:p>
    <w:p w14:paraId="3C9C2388">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（4）确定中标候选人名单，以及根据采购人委托直接确定中标人；</w:t>
      </w:r>
    </w:p>
    <w:p w14:paraId="0E11E32F">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（5）向采购人或者有关部门报告评标中发现的违法行为；</w:t>
      </w:r>
    </w:p>
    <w:p w14:paraId="2F08B164">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（6）法律、法规、规章、招标文件等规定的其它事项。</w:t>
      </w:r>
    </w:p>
    <w:p w14:paraId="1B02BAA2">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4.评标委员会及其成员不得有下列行为：</w:t>
      </w:r>
    </w:p>
    <w:p w14:paraId="1FD98C46">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（1）确定参与评标至评标结束前私自接触投标人；</w:t>
      </w:r>
    </w:p>
    <w:p w14:paraId="72231F72">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（2）接受投标人提出的与投标文件不一致的澄清或者说明，《政府采购货物和服务招标投标管理办法》（财政部令第87号）第五十一条规定的情形除外；</w:t>
      </w:r>
    </w:p>
    <w:p w14:paraId="65DEE068">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（3）违反评标纪律发表倾向性意见或者征询采购人的倾向性意见；</w:t>
      </w:r>
    </w:p>
    <w:p w14:paraId="45213170">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（4）对需要专业判断的主观评审因素协商评分；</w:t>
      </w:r>
    </w:p>
    <w:p w14:paraId="5E858D60">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（5）在评标过程中擅离职守，影响评标程序正常进行的；</w:t>
      </w:r>
    </w:p>
    <w:p w14:paraId="018C1204">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（6）记录、复制或者带走任何评标资料；</w:t>
      </w:r>
    </w:p>
    <w:p w14:paraId="5CF93400">
      <w:pPr>
        <w:pageBreakBefore w:val="0"/>
        <w:kinsoku/>
        <w:wordWrap w:val="0"/>
        <w:topLinePunct/>
        <w:bidi w:val="0"/>
        <w:spacing w:beforeAutospacing="0" w:afterAutospacing="0" w:line="440" w:lineRule="exact"/>
        <w:ind w:firstLine="480" w:firstLineChars="200"/>
      </w:pPr>
      <w:r>
        <w:rPr>
          <w:rFonts w:hint="eastAsia" w:ascii="Times New Roman" w:hAnsi="Times New Roman" w:cs="Times New Roman"/>
        </w:rPr>
        <w:t>（7）其他不遵守评标纪律的行为。评标委员会成员有（1）-（5）行为之一的，其评审意见无效，并不得获取评审劳务报酬和报销异地评审差旅费。</w:t>
      </w:r>
    </w:p>
    <w:p w14:paraId="18F7A710">
      <w:pPr>
        <w:pageBreakBefore w:val="0"/>
        <w:kinsoku/>
        <w:wordWrap w:val="0"/>
        <w:topLinePunct/>
        <w:bidi w:val="0"/>
        <w:spacing w:beforeAutospacing="0" w:afterAutospacing="0" w:line="440" w:lineRule="exact"/>
        <w:ind w:firstLine="482" w:firstLineChars="200"/>
        <w:rPr>
          <w:b/>
        </w:rPr>
      </w:pPr>
      <w:r>
        <w:rPr>
          <w:rFonts w:hint="eastAsia"/>
          <w:b/>
        </w:rPr>
        <w:t>（二）评标原则</w:t>
      </w:r>
    </w:p>
    <w:p w14:paraId="3D544013">
      <w:pPr>
        <w:pageBreakBefore w:val="0"/>
        <w:kinsoku/>
        <w:wordWrap w:val="0"/>
        <w:topLinePunct/>
        <w:bidi w:val="0"/>
        <w:spacing w:beforeAutospacing="0" w:afterAutospacing="0"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3BB5FB12">
      <w:pPr>
        <w:pageBreakBefore w:val="0"/>
        <w:kinsoku/>
        <w:wordWrap w:val="0"/>
        <w:topLinePunct/>
        <w:bidi w:val="0"/>
        <w:spacing w:beforeAutospacing="0" w:afterAutospacing="0"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1C3A5EE1">
      <w:pPr>
        <w:pageBreakBefore w:val="0"/>
        <w:kinsoku/>
        <w:wordWrap w:val="0"/>
        <w:topLinePunct/>
        <w:bidi w:val="0"/>
        <w:spacing w:beforeAutospacing="0" w:afterAutospacing="0"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32FC9D63">
      <w:pPr>
        <w:pageBreakBefore w:val="0"/>
        <w:kinsoku/>
        <w:wordWrap w:val="0"/>
        <w:topLinePunct/>
        <w:bidi w:val="0"/>
        <w:spacing w:beforeAutospacing="0" w:afterAutospacing="0"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399CD387">
      <w:pPr>
        <w:pageBreakBefore w:val="0"/>
        <w:kinsoku/>
        <w:wordWrap w:val="0"/>
        <w:topLinePunct/>
        <w:bidi w:val="0"/>
        <w:spacing w:beforeAutospacing="0" w:afterAutospacing="0" w:line="440" w:lineRule="exact"/>
        <w:ind w:firstLine="480" w:firstLineChars="200"/>
      </w:pPr>
      <w:r>
        <w:rPr>
          <w:rFonts w:hint="eastAsia"/>
        </w:rPr>
        <w:t>5、评标方法及评分标准等，详见招标文件“第三章  评标办法及评分标准”。</w:t>
      </w:r>
    </w:p>
    <w:p w14:paraId="64D94204">
      <w:pPr>
        <w:pageBreakBefore w:val="0"/>
        <w:kinsoku/>
        <w:wordWrap w:val="0"/>
        <w:topLinePunct/>
        <w:bidi w:val="0"/>
        <w:spacing w:beforeAutospacing="0" w:afterAutospacing="0" w:line="440" w:lineRule="exact"/>
        <w:ind w:firstLine="482" w:firstLineChars="200"/>
        <w:rPr>
          <w:b/>
          <w:bCs/>
        </w:rPr>
      </w:pPr>
      <w:r>
        <w:rPr>
          <w:rFonts w:hint="eastAsia"/>
          <w:b/>
          <w:bCs/>
        </w:rPr>
        <w:t>（三）评标程序</w:t>
      </w:r>
    </w:p>
    <w:p w14:paraId="4F833E23">
      <w:pPr>
        <w:pageBreakBefore w:val="0"/>
        <w:kinsoku/>
        <w:wordWrap w:val="0"/>
        <w:topLinePunct/>
        <w:bidi w:val="0"/>
        <w:spacing w:beforeAutospacing="0" w:afterAutospacing="0"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741263A1">
      <w:pPr>
        <w:pageBreakBefore w:val="0"/>
        <w:kinsoku/>
        <w:wordWrap w:val="0"/>
        <w:topLinePunct/>
        <w:bidi w:val="0"/>
        <w:spacing w:beforeAutospacing="0" w:afterAutospacing="0" w:line="440" w:lineRule="exact"/>
        <w:ind w:firstLine="482" w:firstLineChars="200"/>
        <w:rPr>
          <w:b/>
        </w:rPr>
      </w:pPr>
      <w:r>
        <w:rPr>
          <w:rFonts w:hint="eastAsia"/>
          <w:b/>
        </w:rPr>
        <w:t>1.投标文件初审</w:t>
      </w:r>
    </w:p>
    <w:p w14:paraId="7F27A376">
      <w:pPr>
        <w:ind w:firstLine="482"/>
        <w:rPr>
          <w:rFonts w:hint="eastAsia"/>
          <w:highlight w:val="none"/>
        </w:rPr>
      </w:pPr>
      <w:r>
        <w:rPr>
          <w:rFonts w:hint="eastAsia"/>
          <w:b/>
          <w:highlight w:val="none"/>
        </w:rPr>
        <w:t>（1）资格性</w:t>
      </w:r>
      <w:r>
        <w:rPr>
          <w:rFonts w:hint="eastAsia"/>
          <w:b/>
          <w:color w:val="auto"/>
          <w:highlight w:val="none"/>
          <w:lang w:eastAsia="zh-CN"/>
        </w:rPr>
        <w:t>审</w:t>
      </w:r>
      <w:r>
        <w:rPr>
          <w:rFonts w:hint="eastAsia"/>
          <w:b/>
          <w:highlight w:val="none"/>
        </w:rPr>
        <w:t>查</w:t>
      </w:r>
    </w:p>
    <w:p w14:paraId="025AC0E8">
      <w:pPr>
        <w:ind w:firstLine="482"/>
        <w:rPr>
          <w:rFonts w:hint="eastAsia" w:ascii="仿宋" w:hAnsi="仿宋" w:cs="仿宋"/>
          <w:b/>
          <w:bCs/>
          <w:color w:val="auto"/>
          <w:szCs w:val="24"/>
          <w:highlight w:val="none"/>
        </w:rPr>
      </w:pPr>
      <w:r>
        <w:rPr>
          <w:rFonts w:hint="eastAsia" w:ascii="仿宋" w:hAnsi="仿宋" w:cs="仿宋"/>
          <w:b/>
          <w:bCs/>
          <w:szCs w:val="24"/>
        </w:rPr>
        <w:t>采购人代表</w:t>
      </w:r>
      <w:r>
        <w:rPr>
          <w:rFonts w:hint="eastAsia" w:cs="仿宋"/>
          <w:b/>
          <w:bCs/>
          <w:szCs w:val="24"/>
          <w:lang w:val="en-US" w:eastAsia="zh-CN"/>
        </w:rPr>
        <w:t>或代理机构</w:t>
      </w:r>
      <w:r>
        <w:rPr>
          <w:rFonts w:hint="eastAsia" w:ascii="仿宋" w:hAnsi="仿宋" w:cs="仿宋"/>
          <w:b/>
          <w:bCs/>
          <w:szCs w:val="24"/>
        </w:rPr>
        <w:t>应当依法对投标人的资格进行审查，</w:t>
      </w:r>
      <w:r>
        <w:rPr>
          <w:rFonts w:hint="eastAsia" w:ascii="仿宋" w:hAnsi="仿宋" w:cs="仿宋"/>
          <w:szCs w:val="24"/>
        </w:rPr>
        <w:t>依据法律法规和招标文件的规定，对投标人的基本资格条件、特定资格条件进行审查。</w:t>
      </w:r>
      <w:r>
        <w:rPr>
          <w:rFonts w:hint="eastAsia" w:ascii="仿宋" w:hAnsi="仿宋" w:cs="仿宋"/>
          <w:b/>
          <w:bCs/>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szCs w:val="24"/>
        </w:rPr>
        <w:t>对未通过资格审查的投标人，采购人或采购代理机构告知其未</w:t>
      </w:r>
      <w:r>
        <w:rPr>
          <w:rFonts w:hint="eastAsia" w:ascii="仿宋" w:hAnsi="仿宋" w:cs="仿宋"/>
          <w:color w:val="auto"/>
          <w:szCs w:val="24"/>
          <w:highlight w:val="none"/>
        </w:rPr>
        <w:t>通过的原因。合格投标人不足3家的，不再评标。</w:t>
      </w:r>
    </w:p>
    <w:p w14:paraId="7F9DEAB6">
      <w:pPr>
        <w:pageBreakBefore w:val="0"/>
        <w:kinsoku/>
        <w:wordWrap w:val="0"/>
        <w:topLinePunct/>
        <w:bidi w:val="0"/>
        <w:spacing w:beforeAutospacing="0" w:afterAutospacing="0" w:line="440" w:lineRule="exact"/>
        <w:ind w:firstLine="482" w:firstLineChars="200"/>
        <w:rPr>
          <w:rFonts w:hint="eastAsia" w:eastAsia="仿宋"/>
          <w:highlight w:val="green"/>
          <w:lang w:eastAsia="zh-CN"/>
        </w:rPr>
      </w:pPr>
      <w:r>
        <w:rPr>
          <w:rFonts w:hint="eastAsia" w:ascii="仿宋" w:hAnsi="仿宋" w:cs="仿宋"/>
          <w:b/>
          <w:bCs/>
          <w:color w:val="auto"/>
          <w:szCs w:val="24"/>
          <w:highlight w:val="none"/>
        </w:rPr>
        <w:t>信用信息查询渠道及截止时间：</w:t>
      </w:r>
      <w:r>
        <w:rPr>
          <w:rFonts w:hint="eastAsia" w:ascii="仿宋" w:hAnsi="仿宋" w:cs="仿宋"/>
          <w:color w:val="auto"/>
          <w:szCs w:val="24"/>
          <w:highlight w:val="none"/>
        </w:rPr>
        <w:t>采购代理机构将在资格审查时通过“信用中国”网站(www.creditchina.gov.cn)、中国政府采购网(www.ccgp.gov.cn)渠道查询投标人接受资格时的信用记录。</w:t>
      </w:r>
      <w:r>
        <w:rPr>
          <w:rFonts w:hint="eastAsia" w:ascii="仿宋" w:hAnsi="仿宋" w:cs="仿宋"/>
          <w:b/>
          <w:bCs/>
          <w:color w:val="auto"/>
          <w:szCs w:val="24"/>
          <w:highlight w:val="none"/>
        </w:rPr>
        <w:t>信用信息查询记录和证据留存的具体方式：</w:t>
      </w:r>
      <w:r>
        <w:rPr>
          <w:rFonts w:hint="eastAsia" w:ascii="仿宋" w:hAnsi="仿宋" w:cs="仿宋"/>
          <w:color w:val="auto"/>
          <w:szCs w:val="24"/>
          <w:highlight w:val="none"/>
        </w:rPr>
        <w:t>现场查询的投标人的信用记录、查询结果经确认后将与采购文件一起存档。</w:t>
      </w:r>
      <w:r>
        <w:rPr>
          <w:rFonts w:hint="eastAsia" w:ascii="仿宋" w:hAnsi="仿宋" w:cs="仿宋"/>
          <w:b/>
          <w:bCs/>
          <w:color w:val="auto"/>
          <w:szCs w:val="24"/>
          <w:highlight w:val="none"/>
        </w:rPr>
        <w:t>信用信息的使用规则：</w:t>
      </w:r>
      <w:r>
        <w:rPr>
          <w:rFonts w:hint="eastAsia" w:ascii="仿宋" w:hAnsi="仿宋" w:cs="仿宋"/>
          <w:color w:val="auto"/>
          <w:szCs w:val="24"/>
          <w:highlight w:val="none"/>
        </w:rPr>
        <w:t>经查询列入失信被执行人名单、重大税收违法失信主体、政府采购严重违法失信行为记录名单的投标人将被拒绝参与政府采</w:t>
      </w:r>
      <w:r>
        <w:rPr>
          <w:rFonts w:hint="eastAsia" w:ascii="仿宋" w:hAnsi="仿宋" w:cs="仿宋"/>
          <w:szCs w:val="24"/>
        </w:rPr>
        <w:t>购活动</w:t>
      </w:r>
      <w:r>
        <w:rPr>
          <w:rFonts w:hint="eastAsia" w:ascii="仿宋" w:hAnsi="仿宋" w:cs="仿宋"/>
          <w:b/>
          <w:bCs/>
          <w:szCs w:val="24"/>
        </w:rPr>
        <w:t>。联合体信用信息查询：</w:t>
      </w:r>
      <w:r>
        <w:rPr>
          <w:rFonts w:hint="eastAsia" w:ascii="仿宋" w:hAnsi="仿宋" w:cs="仿宋"/>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36C5122">
      <w:pPr>
        <w:pageBreakBefore w:val="0"/>
        <w:kinsoku/>
        <w:wordWrap w:val="0"/>
        <w:topLinePunct/>
        <w:bidi w:val="0"/>
        <w:spacing w:beforeAutospacing="0" w:afterAutospacing="0" w:line="440" w:lineRule="exact"/>
        <w:ind w:firstLine="482" w:firstLineChars="200"/>
        <w:rPr>
          <w:rFonts w:hint="eastAsia" w:eastAsia="仿宋"/>
          <w:b/>
          <w:highlight w:val="none"/>
          <w:lang w:eastAsia="zh-CN"/>
        </w:rPr>
      </w:pPr>
      <w:r>
        <w:rPr>
          <w:rFonts w:hint="eastAsia" w:ascii="仿宋" w:hAnsi="仿宋" w:eastAsia="仿宋" w:cs="仿宋"/>
          <w:b/>
          <w:bCs/>
          <w:kern w:val="0"/>
          <w:sz w:val="24"/>
          <w:szCs w:val="24"/>
          <w:highlight w:val="none"/>
          <w:lang w:val="en-US" w:eastAsia="zh-CN" w:bidi="ar-SA"/>
        </w:rPr>
        <w:t>▲</w:t>
      </w:r>
      <w:r>
        <w:rPr>
          <w:rFonts w:hint="eastAsia"/>
          <w:b/>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b/>
          <w:highlight w:val="none"/>
          <w:lang w:eastAsia="zh-CN"/>
        </w:rPr>
        <w:t>。</w:t>
      </w:r>
    </w:p>
    <w:p w14:paraId="5024EC89">
      <w:pPr>
        <w:pageBreakBefore w:val="0"/>
        <w:kinsoku/>
        <w:wordWrap w:val="0"/>
        <w:topLinePunct/>
        <w:bidi w:val="0"/>
        <w:spacing w:beforeAutospacing="0" w:afterAutospacing="0" w:line="440" w:lineRule="exact"/>
        <w:ind w:firstLine="482" w:firstLineChars="200"/>
        <w:rPr>
          <w:b/>
          <w:highlight w:val="none"/>
        </w:rPr>
      </w:pPr>
      <w:r>
        <w:rPr>
          <w:rFonts w:hint="eastAsia"/>
          <w:b/>
          <w:highlight w:val="none"/>
        </w:rPr>
        <w:t>资格不符合的，应组织相关投标人代表进行陈述、澄清或申辩。资格性</w:t>
      </w:r>
      <w:r>
        <w:rPr>
          <w:rFonts w:hint="eastAsia"/>
          <w:b/>
          <w:color w:val="auto"/>
          <w:highlight w:val="none"/>
          <w:lang w:eastAsia="zh-CN"/>
        </w:rPr>
        <w:t>审</w:t>
      </w:r>
      <w:r>
        <w:rPr>
          <w:rFonts w:hint="eastAsia"/>
          <w:b/>
          <w:highlight w:val="none"/>
        </w:rPr>
        <w:t>查不合格的投标人则无须继续进行符合性</w:t>
      </w:r>
      <w:r>
        <w:rPr>
          <w:rFonts w:hint="eastAsia"/>
          <w:b/>
          <w:color w:val="auto"/>
          <w:highlight w:val="none"/>
          <w:lang w:eastAsia="zh-CN"/>
        </w:rPr>
        <w:t>审</w:t>
      </w:r>
      <w:r>
        <w:rPr>
          <w:rFonts w:hint="eastAsia"/>
          <w:b/>
          <w:highlight w:val="none"/>
        </w:rPr>
        <w:t>查，并且投标文件初审结论不合格。</w:t>
      </w:r>
    </w:p>
    <w:p w14:paraId="0B1A88DB">
      <w:pPr>
        <w:pageBreakBefore w:val="0"/>
        <w:numPr>
          <w:ilvl w:val="0"/>
          <w:numId w:val="0"/>
        </w:numPr>
        <w:kinsoku/>
        <w:wordWrap w:val="0"/>
        <w:topLinePunct/>
        <w:bidi w:val="0"/>
        <w:spacing w:beforeAutospacing="0" w:afterAutospacing="0" w:line="440" w:lineRule="exact"/>
        <w:ind w:leftChars="0" w:firstLine="482" w:firstLineChars="200"/>
        <w:rPr>
          <w:rFonts w:hint="eastAsia"/>
          <w:b/>
          <w:highlight w:val="none"/>
        </w:rPr>
      </w:pPr>
      <w:r>
        <w:rPr>
          <w:rFonts w:hint="eastAsia"/>
          <w:b/>
          <w:highlight w:val="none"/>
          <w:lang w:eastAsia="zh-CN"/>
        </w:rPr>
        <w:t>（</w:t>
      </w:r>
      <w:r>
        <w:rPr>
          <w:rFonts w:hint="eastAsia"/>
          <w:b/>
          <w:highlight w:val="none"/>
          <w:lang w:val="en-US" w:eastAsia="zh-CN"/>
        </w:rPr>
        <w:t>2）</w:t>
      </w:r>
      <w:r>
        <w:rPr>
          <w:rFonts w:hint="eastAsia"/>
          <w:b/>
          <w:highlight w:val="none"/>
        </w:rPr>
        <w:t>符合性</w:t>
      </w:r>
      <w:r>
        <w:rPr>
          <w:rFonts w:hint="eastAsia"/>
          <w:b/>
          <w:color w:val="auto"/>
          <w:highlight w:val="none"/>
          <w:lang w:eastAsia="zh-CN"/>
        </w:rPr>
        <w:t>审</w:t>
      </w:r>
      <w:r>
        <w:rPr>
          <w:rFonts w:hint="eastAsia"/>
          <w:b/>
          <w:highlight w:val="none"/>
        </w:rPr>
        <w:t>查</w:t>
      </w:r>
    </w:p>
    <w:p w14:paraId="03BA4177">
      <w:pPr>
        <w:pageBreakBefore w:val="0"/>
        <w:numPr>
          <w:ilvl w:val="0"/>
          <w:numId w:val="0"/>
        </w:numPr>
        <w:kinsoku/>
        <w:wordWrap w:val="0"/>
        <w:topLinePunct/>
        <w:bidi w:val="0"/>
        <w:spacing w:beforeAutospacing="0" w:afterAutospacing="0" w:line="440" w:lineRule="exact"/>
        <w:ind w:leftChars="0" w:firstLine="480" w:firstLineChars="200"/>
        <w:rPr>
          <w:highlight w:val="none"/>
        </w:rPr>
      </w:pPr>
      <w:r>
        <w:rPr>
          <w:rFonts w:hint="eastAsia"/>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highlight w:val="none"/>
          <w:lang w:eastAsia="zh-CN"/>
        </w:rPr>
        <w:t>审</w:t>
      </w:r>
      <w:r>
        <w:rPr>
          <w:rFonts w:hint="eastAsia"/>
          <w:highlight w:val="none"/>
        </w:rPr>
        <w:t>查不合格的投标人，投标文件初审结论不合格。</w:t>
      </w:r>
    </w:p>
    <w:p w14:paraId="3F951585">
      <w:pPr>
        <w:numPr>
          <w:ilvl w:val="0"/>
          <w:numId w:val="0"/>
        </w:numPr>
        <w:tabs>
          <w:tab w:val="left" w:pos="0"/>
        </w:tabs>
        <w:ind w:left="480" w:leftChars="0"/>
        <w:rPr>
          <w:rFonts w:hint="eastAsia" w:ascii="仿宋" w:hAnsi="仿宋" w:cs="仿宋"/>
          <w:b/>
          <w:bCs/>
          <w:szCs w:val="24"/>
        </w:rPr>
      </w:pPr>
      <w:r>
        <w:rPr>
          <w:rFonts w:hint="eastAsia" w:cs="仿宋"/>
          <w:b/>
          <w:bCs/>
          <w:szCs w:val="24"/>
          <w:lang w:val="en-US" w:eastAsia="zh-CN"/>
        </w:rPr>
        <w:t>2.</w:t>
      </w:r>
      <w:r>
        <w:rPr>
          <w:rFonts w:hint="eastAsia" w:ascii="仿宋" w:hAnsi="仿宋" w:cs="仿宋"/>
          <w:b/>
          <w:bCs/>
          <w:szCs w:val="24"/>
        </w:rPr>
        <w:t>样品评审（若有）</w:t>
      </w:r>
    </w:p>
    <w:p w14:paraId="7F3404C9">
      <w:pPr>
        <w:ind w:firstLine="480"/>
        <w:rPr>
          <w:b/>
          <w:bCs/>
          <w:sz w:val="24"/>
          <w:szCs w:val="24"/>
          <w:highlight w:val="none"/>
        </w:rPr>
      </w:pPr>
      <w:r>
        <w:rPr>
          <w:rFonts w:hint="eastAsia" w:ascii="仿宋" w:hAnsi="仿宋" w:cs="仿宋"/>
          <w:szCs w:val="24"/>
          <w:highlight w:val="none"/>
        </w:rPr>
        <w:t>投标文件初审结论合格的供应商进入后续评审程序。如项目有样品展示环节，评标委员会将根据评标办法进行</w:t>
      </w:r>
      <w:r>
        <w:rPr>
          <w:rFonts w:hint="eastAsia" w:ascii="仿宋" w:hAnsi="仿宋" w:cs="仿宋"/>
          <w:szCs w:val="24"/>
          <w:highlight w:val="none"/>
          <w:lang w:eastAsia="zh-CN"/>
        </w:rPr>
        <w:t>样品</w:t>
      </w:r>
      <w:r>
        <w:rPr>
          <w:rFonts w:hint="eastAsia" w:ascii="仿宋" w:hAnsi="仿宋" w:cs="仿宋"/>
          <w:szCs w:val="24"/>
          <w:highlight w:val="none"/>
        </w:rPr>
        <w:t>评审。</w:t>
      </w:r>
    </w:p>
    <w:p w14:paraId="656438A7">
      <w:pPr>
        <w:pageBreakBefore w:val="0"/>
        <w:kinsoku/>
        <w:wordWrap w:val="0"/>
        <w:topLinePunct/>
        <w:bidi w:val="0"/>
        <w:spacing w:beforeAutospacing="0" w:afterAutospacing="0" w:line="440" w:lineRule="exact"/>
        <w:ind w:firstLine="472" w:firstLineChars="196"/>
        <w:rPr>
          <w:b/>
        </w:rPr>
      </w:pPr>
      <w:r>
        <w:rPr>
          <w:rFonts w:hint="eastAsia"/>
          <w:b/>
          <w:bCs/>
          <w:lang w:val="en-US" w:eastAsia="zh-CN"/>
        </w:rPr>
        <w:t>3</w:t>
      </w:r>
      <w:r>
        <w:rPr>
          <w:rFonts w:hint="eastAsia"/>
          <w:b/>
          <w:bCs/>
        </w:rPr>
        <w:t>.</w:t>
      </w:r>
      <w:r>
        <w:rPr>
          <w:rFonts w:hint="eastAsia"/>
          <w:b/>
        </w:rPr>
        <w:t>投标文件的澄清</w:t>
      </w:r>
    </w:p>
    <w:p w14:paraId="039AD87E">
      <w:pPr>
        <w:pageBreakBefore w:val="0"/>
        <w:kinsoku/>
        <w:wordWrap w:val="0"/>
        <w:topLinePunct/>
        <w:bidi w:val="0"/>
        <w:spacing w:beforeAutospacing="0" w:afterAutospacing="0" w:line="440" w:lineRule="exact"/>
        <w:ind w:firstLine="470" w:firstLineChars="196"/>
        <w:rPr>
          <w:rFonts w:hint="eastAsia" w:ascii="仿宋" w:hAnsi="仿宋" w:cs="仿宋"/>
          <w:color w:val="auto"/>
          <w:szCs w:val="24"/>
        </w:rPr>
      </w:pPr>
      <w:r>
        <w:rPr>
          <w:rFonts w:hint="eastAsia" w:ascii="仿宋" w:hAnsi="仿宋" w:cs="仿宋"/>
          <w:color w:val="auto"/>
          <w:szCs w:val="24"/>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5224CE66">
      <w:pPr>
        <w:pageBreakBefore w:val="0"/>
        <w:kinsoku/>
        <w:wordWrap w:val="0"/>
        <w:topLinePunct/>
        <w:bidi w:val="0"/>
        <w:spacing w:beforeAutospacing="0" w:afterAutospacing="0" w:line="440" w:lineRule="exact"/>
        <w:ind w:firstLine="472" w:firstLineChars="196"/>
        <w:rPr>
          <w:b/>
          <w:color w:val="auto"/>
        </w:rPr>
      </w:pPr>
      <w:r>
        <w:rPr>
          <w:rFonts w:hint="eastAsia"/>
          <w:b/>
          <w:color w:val="auto"/>
          <w:lang w:val="en-US" w:eastAsia="zh-CN"/>
        </w:rPr>
        <w:t>4</w:t>
      </w:r>
      <w:r>
        <w:rPr>
          <w:rFonts w:hint="eastAsia"/>
          <w:b/>
          <w:color w:val="auto"/>
        </w:rPr>
        <w:t>.商务及技术文件的比较与评价</w:t>
      </w:r>
    </w:p>
    <w:p w14:paraId="542F60C9">
      <w:pPr>
        <w:ind w:firstLine="480"/>
        <w:rPr>
          <w:color w:val="auto"/>
        </w:rPr>
      </w:pPr>
      <w:r>
        <w:rPr>
          <w:rFonts w:hint="eastAsia" w:ascii="仿宋" w:hAnsi="仿宋" w:cs="仿宋"/>
          <w:color w:val="auto"/>
          <w:szCs w:val="24"/>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64CDA74E">
      <w:pPr>
        <w:pStyle w:val="8"/>
        <w:keepNext w:val="0"/>
        <w:keepLines w:val="0"/>
        <w:pageBreakBefore w:val="0"/>
        <w:kinsoku/>
        <w:wordWrap w:val="0"/>
        <w:topLinePunct/>
        <w:bidi w:val="0"/>
        <w:spacing w:beforeAutospacing="0" w:afterAutospacing="0" w:line="440" w:lineRule="exact"/>
        <w:ind w:left="0" w:firstLine="472" w:firstLineChars="196"/>
        <w:rPr>
          <w:bCs w:val="0"/>
          <w:color w:val="auto"/>
          <w:sz w:val="24"/>
          <w:szCs w:val="24"/>
        </w:rPr>
      </w:pPr>
      <w:r>
        <w:rPr>
          <w:rFonts w:hint="eastAsia"/>
          <w:bCs w:val="0"/>
          <w:color w:val="auto"/>
          <w:sz w:val="24"/>
          <w:szCs w:val="24"/>
          <w:lang w:val="en-US" w:eastAsia="zh-CN"/>
        </w:rPr>
        <w:t>5</w:t>
      </w:r>
      <w:r>
        <w:rPr>
          <w:rFonts w:hint="eastAsia"/>
          <w:bCs w:val="0"/>
          <w:color w:val="auto"/>
          <w:sz w:val="24"/>
          <w:szCs w:val="24"/>
        </w:rPr>
        <w:t>.报价文件的比较与评审</w:t>
      </w:r>
    </w:p>
    <w:p w14:paraId="2A2DD5C2">
      <w:pPr>
        <w:pageBreakBefore w:val="0"/>
        <w:kinsoku/>
        <w:wordWrap w:val="0"/>
        <w:topLinePunct/>
        <w:bidi w:val="0"/>
        <w:spacing w:beforeAutospacing="0" w:afterAutospacing="0" w:line="440" w:lineRule="exact"/>
        <w:ind w:firstLine="480" w:firstLineChars="200"/>
      </w:pPr>
      <w:r>
        <w:rPr>
          <w:rFonts w:hint="eastAsia"/>
          <w:color w:val="auto"/>
        </w:rPr>
        <w:t>资格和商务及技术文件评审结果公布后，在电子交易平台系统上公开报价文件有关内容，采购代理机构做好开标记录，公开信息作为唱标内容。采购代理机构在政采云</w:t>
      </w:r>
      <w:r>
        <w:rPr>
          <w:rFonts w:hint="eastAsia"/>
        </w:rPr>
        <w:t>电子交易平台-开标记录模块开放供应商在线签字确认环节，投标人法定代表人或其授权代表对开标记录进行在线核实，投标人法定代表人或其授权代表未在</w:t>
      </w:r>
      <w:r>
        <w:rPr>
          <w:rFonts w:hint="eastAsia"/>
          <w:b/>
          <w:bCs/>
        </w:rPr>
        <w:t>10分钟内</w:t>
      </w:r>
      <w:r>
        <w:rPr>
          <w:rFonts w:hint="eastAsia"/>
        </w:rPr>
        <w:t>进行在线核实的，视作无异议，不影响评标过程和结果。</w:t>
      </w:r>
    </w:p>
    <w:p w14:paraId="3197FF14">
      <w:pPr>
        <w:pageBreakBefore w:val="0"/>
        <w:kinsoku/>
        <w:wordWrap w:val="0"/>
        <w:topLinePunct/>
        <w:bidi w:val="0"/>
        <w:spacing w:beforeAutospacing="0" w:afterAutospacing="0" w:line="440" w:lineRule="exact"/>
        <w:ind w:firstLine="480" w:firstLineChars="200"/>
        <w:rPr>
          <w:rFonts w:hint="eastAsia" w:ascii="Times New Roman" w:hAnsi="Times New Roman" w:cs="Times New Roman"/>
          <w:b/>
          <w:bCs/>
        </w:rPr>
      </w:pPr>
      <w:r>
        <w:rPr>
          <w:rFonts w:hint="eastAsia" w:ascii="Times New Roman" w:hAnsi="Times New Roman"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rPr>
        <w:t>根据财政部发布的《政府采购促进中小企业发展管理办法》规定，对于非专门面向中小微企业的项目，对小型和微型企业产品的价格给予一定的扣除，用扣除后的价格参与评审。</w:t>
      </w:r>
    </w:p>
    <w:p w14:paraId="7CB58F9E">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投标文件报价出现前后不一致的，按照下列规定修正：</w:t>
      </w:r>
    </w:p>
    <w:p w14:paraId="6AD8D49B">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（1）投标文件中</w:t>
      </w:r>
      <w:r>
        <w:rPr>
          <w:rFonts w:hint="eastAsia" w:ascii="仿宋" w:hAnsi="仿宋" w:cs="仿宋"/>
          <w:color w:val="auto"/>
          <w:szCs w:val="24"/>
        </w:rPr>
        <w:t>开标一览表（报价表）</w:t>
      </w:r>
      <w:r>
        <w:rPr>
          <w:rFonts w:hint="eastAsia"/>
          <w:color w:val="auto"/>
          <w:highlight w:val="none"/>
        </w:rPr>
        <w:t>内容与投标文件中相应内容不一致的，以</w:t>
      </w:r>
      <w:r>
        <w:rPr>
          <w:rFonts w:hint="eastAsia" w:ascii="仿宋" w:hAnsi="仿宋" w:cs="仿宋"/>
          <w:color w:val="auto"/>
          <w:szCs w:val="24"/>
        </w:rPr>
        <w:t>开标一览表（报价表）</w:t>
      </w:r>
      <w:r>
        <w:rPr>
          <w:rFonts w:hint="eastAsia"/>
          <w:color w:val="auto"/>
          <w:highlight w:val="none"/>
        </w:rPr>
        <w:t>为准；</w:t>
      </w:r>
    </w:p>
    <w:p w14:paraId="469C300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（2）大写金额和小写金额不一致的，以大写金额为准；</w:t>
      </w:r>
    </w:p>
    <w:p w14:paraId="02092D78">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（3）单价金额小数点或者百分比有明显错位的，以</w:t>
      </w:r>
      <w:r>
        <w:rPr>
          <w:rFonts w:hint="eastAsia" w:ascii="仿宋" w:hAnsi="仿宋" w:cs="仿宋"/>
          <w:color w:val="auto"/>
          <w:szCs w:val="24"/>
        </w:rPr>
        <w:t>开标一览表（报价表）</w:t>
      </w:r>
      <w:r>
        <w:rPr>
          <w:rFonts w:hint="eastAsia"/>
          <w:color w:val="auto"/>
          <w:highlight w:val="none"/>
        </w:rPr>
        <w:t>的总价为准，并修改单价；</w:t>
      </w:r>
    </w:p>
    <w:p w14:paraId="691A8F19">
      <w:pPr>
        <w:pageBreakBefore w:val="0"/>
        <w:kinsoku/>
        <w:wordWrap w:val="0"/>
        <w:topLinePunct/>
        <w:bidi w:val="0"/>
        <w:spacing w:beforeAutospacing="0" w:afterAutospacing="0" w:line="440" w:lineRule="exact"/>
        <w:ind w:firstLine="480" w:firstLineChars="200"/>
        <w:rPr>
          <w:color w:val="auto"/>
        </w:rPr>
      </w:pPr>
      <w:r>
        <w:rPr>
          <w:rFonts w:hint="eastAsia"/>
          <w:color w:val="auto"/>
        </w:rPr>
        <w:t>（4）总价金额与按单价汇总金额不一致的，以单价金额计算结果为准；</w:t>
      </w:r>
    </w:p>
    <w:p w14:paraId="5BF6ADDD">
      <w:pPr>
        <w:pageBreakBefore w:val="0"/>
        <w:kinsoku/>
        <w:wordWrap w:val="0"/>
        <w:topLinePunct/>
        <w:bidi w:val="0"/>
        <w:spacing w:beforeAutospacing="0" w:afterAutospacing="0" w:line="440" w:lineRule="exact"/>
        <w:ind w:firstLine="480" w:firstLineChars="200"/>
      </w:pPr>
      <w:r>
        <w:rPr>
          <w:rFonts w:hint="eastAsia"/>
        </w:rPr>
        <w:t>（5）政采云电子交易平台-开标记录模块的报价与投标响应文件中的报价不一致的，以投标响应文件中的报价为准。</w:t>
      </w:r>
    </w:p>
    <w:p w14:paraId="1C1EC6ED">
      <w:pPr>
        <w:pageBreakBefore w:val="0"/>
        <w:kinsoku/>
        <w:wordWrap w:val="0"/>
        <w:topLinePunct/>
        <w:bidi w:val="0"/>
        <w:spacing w:beforeAutospacing="0" w:afterAutospacing="0"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235A32F3">
      <w:pPr>
        <w:pageBreakBefore w:val="0"/>
        <w:kinsoku/>
        <w:wordWrap w:val="0"/>
        <w:topLinePunct/>
        <w:bidi w:val="0"/>
        <w:spacing w:beforeAutospacing="0" w:afterAutospacing="0" w:line="440" w:lineRule="exact"/>
        <w:ind w:firstLine="472" w:firstLineChars="196"/>
        <w:rPr>
          <w:b/>
        </w:rPr>
      </w:pPr>
      <w:r>
        <w:rPr>
          <w:rFonts w:hint="eastAsia"/>
          <w:b/>
          <w:lang w:val="en-US" w:eastAsia="zh-CN"/>
        </w:rPr>
        <w:t>6</w:t>
      </w:r>
      <w:r>
        <w:rPr>
          <w:rFonts w:hint="eastAsia"/>
          <w:b/>
        </w:rPr>
        <w:t>.推荐中标候选人与编写评标报告</w:t>
      </w:r>
    </w:p>
    <w:p w14:paraId="11BE617F">
      <w:pPr>
        <w:ind w:firstLine="480"/>
        <w:rPr>
          <w:highlight w:val="none"/>
        </w:rPr>
      </w:pPr>
      <w:r>
        <w:rPr>
          <w:rFonts w:hint="eastAsia" w:ascii="仿宋" w:hAnsi="仿宋" w:cs="仿宋"/>
          <w:szCs w:val="24"/>
          <w:highlight w:val="none"/>
        </w:rPr>
        <w:t>评标委员会完成评标后，</w:t>
      </w:r>
      <w:r>
        <w:rPr>
          <w:rFonts w:hint="eastAsia" w:ascii="仿宋" w:hAnsi="仿宋" w:cs="仿宋"/>
          <w:color w:val="auto"/>
          <w:szCs w:val="24"/>
          <w:highlight w:val="none"/>
        </w:rPr>
        <w:t>对实质上响应招标文件的投标人，按照评审因素的量化指标排出推荐中标的投标人的先后顺序，并按顺序提出授标建议，</w:t>
      </w:r>
      <w:r>
        <w:rPr>
          <w:rFonts w:hint="eastAsia" w:ascii="仿宋" w:hAnsi="仿宋" w:cs="仿宋"/>
          <w:szCs w:val="24"/>
          <w:highlight w:val="none"/>
        </w:rPr>
        <w:t>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574515">
      <w:pPr>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01BD2C">
      <w:pPr>
        <w:pageBreakBefore w:val="0"/>
        <w:kinsoku/>
        <w:topLinePunct/>
        <w:bidi w:val="0"/>
        <w:spacing w:beforeAutospacing="0" w:afterAutospacing="0" w:line="440" w:lineRule="exact"/>
        <w:ind w:firstLine="643" w:firstLineChars="200"/>
        <w:jc w:val="both"/>
        <w:outlineLvl w:val="0"/>
        <w:rPr>
          <w:rFonts w:hint="eastAsia"/>
          <w:b/>
          <w:bCs/>
          <w:sz w:val="32"/>
          <w:szCs w:val="32"/>
        </w:rPr>
      </w:pPr>
    </w:p>
    <w:p w14:paraId="4C1574B2">
      <w:pPr>
        <w:pageBreakBefore w:val="0"/>
        <w:kinsoku/>
        <w:topLinePunct/>
        <w:bidi w:val="0"/>
        <w:spacing w:beforeAutospacing="0" w:afterAutospacing="0" w:line="440" w:lineRule="exact"/>
        <w:ind w:firstLine="643" w:firstLineChars="200"/>
        <w:jc w:val="both"/>
        <w:outlineLvl w:val="0"/>
        <w:rPr>
          <w:b/>
          <w:bCs/>
          <w:color w:val="auto"/>
          <w:sz w:val="32"/>
          <w:szCs w:val="32"/>
          <w:highlight w:val="none"/>
        </w:rPr>
      </w:pPr>
      <w:r>
        <w:rPr>
          <w:rFonts w:hint="eastAsia"/>
          <w:b/>
          <w:bCs/>
          <w:color w:val="auto"/>
          <w:sz w:val="32"/>
          <w:szCs w:val="32"/>
          <w:highlight w:val="none"/>
        </w:rPr>
        <w:t>六、无效的投标</w:t>
      </w:r>
    </w:p>
    <w:p w14:paraId="4A959413">
      <w:pPr>
        <w:pageBreakBefore w:val="0"/>
        <w:kinsoku/>
        <w:wordWrap w:val="0"/>
        <w:topLinePunct/>
        <w:bidi w:val="0"/>
        <w:spacing w:beforeAutospacing="0" w:afterAutospacing="0" w:line="440" w:lineRule="exact"/>
        <w:ind w:firstLine="482" w:firstLineChars="200"/>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14:paraId="525C8C4D">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（一）未办理获取采购文件登记手续的；</w:t>
      </w:r>
    </w:p>
    <w:p w14:paraId="2393EE61">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（二）</w:t>
      </w:r>
      <w:r>
        <w:rPr>
          <w:rFonts w:ascii="仿宋_GB2312" w:hAnsi="仿宋" w:eastAsia="仿宋_GB2312" w:cs="Arial"/>
          <w:color w:val="auto"/>
          <w:kern w:val="0"/>
          <w:sz w:val="24"/>
          <w:highlight w:val="none"/>
        </w:rPr>
        <w:t>投标人仅提交备份投标文件，没有在电子交易平台传输递交投标文件的，投标无效</w:t>
      </w:r>
      <w:r>
        <w:rPr>
          <w:rFonts w:hint="eastAsia" w:cs="仿宋_GB2312"/>
          <w:color w:val="auto"/>
          <w:kern w:val="0"/>
          <w:highlight w:val="none"/>
        </w:rPr>
        <w:t>；</w:t>
      </w:r>
    </w:p>
    <w:p w14:paraId="277B553E">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（三）</w:t>
      </w:r>
      <w:r>
        <w:rPr>
          <w:rFonts w:hint="eastAsia" w:ascii="仿宋" w:hAnsi="仿宋" w:cs="仿宋"/>
          <w:color w:val="auto"/>
          <w:szCs w:val="24"/>
          <w:highlight w:val="none"/>
        </w:rPr>
        <w:t>投标截止时间前未传输递交电子投标文件的，在规定时间内无法解密或解密失败的。</w:t>
      </w:r>
    </w:p>
    <w:p w14:paraId="45207D2F">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四</w:t>
      </w:r>
      <w:r>
        <w:rPr>
          <w:rFonts w:hint="eastAsia" w:cs="仿宋_GB2312"/>
          <w:color w:val="auto"/>
          <w:kern w:val="0"/>
          <w:highlight w:val="none"/>
        </w:rPr>
        <w:t>）投标文件组成漏项或未按规定的格式编制，内容不全或内容字迹模糊辨认不清影响评标的；</w:t>
      </w:r>
    </w:p>
    <w:p w14:paraId="56050289">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五</w:t>
      </w:r>
      <w:r>
        <w:rPr>
          <w:rFonts w:hint="eastAsia" w:cs="仿宋_GB2312"/>
          <w:color w:val="auto"/>
          <w:kern w:val="0"/>
          <w:highlight w:val="none"/>
        </w:rPr>
        <w:t>）投标人未能通过资格审查的：未按照招标文件要求提供与基本资格条件、特定资格条件相应的有效资格证明材料的；</w:t>
      </w:r>
      <w:r>
        <w:rPr>
          <w:rFonts w:hint="eastAsia" w:ascii="仿宋" w:hAnsi="仿宋" w:eastAsia="仿宋" w:cs="仿宋"/>
          <w:b w:val="0"/>
          <w:bCs w:val="0"/>
          <w:color w:val="auto"/>
          <w:sz w:val="24"/>
          <w:szCs w:val="24"/>
          <w:highlight w:val="none"/>
          <w:lang w:val="en-US" w:eastAsia="zh-CN"/>
        </w:rPr>
        <w:t>如以联合体形式参加政府采购活动的，联合协议不符合招标文件规定的联合协议要求的。</w:t>
      </w:r>
    </w:p>
    <w:p w14:paraId="091B08B3">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六</w:t>
      </w:r>
      <w:r>
        <w:rPr>
          <w:rFonts w:hint="eastAsia" w:cs="仿宋_GB2312"/>
          <w:color w:val="auto"/>
          <w:kern w:val="0"/>
          <w:highlight w:val="none"/>
        </w:rPr>
        <w:t>）根据《中华人民共和国政府采购法》第二十二条之规定经查询列入失信被执行人名单、</w:t>
      </w:r>
      <w:r>
        <w:rPr>
          <w:rFonts w:hint="eastAsia" w:cs="仿宋_GB2312"/>
          <w:color w:val="auto"/>
          <w:kern w:val="0"/>
          <w:highlight w:val="none"/>
          <w:lang w:eastAsia="zh-CN"/>
        </w:rPr>
        <w:t>重大税收违法失信主体</w:t>
      </w:r>
      <w:r>
        <w:rPr>
          <w:rFonts w:hint="eastAsia" w:cs="仿宋_GB2312"/>
          <w:color w:val="auto"/>
          <w:kern w:val="0"/>
          <w:highlight w:val="none"/>
        </w:rPr>
        <w:t>、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1FD995EA">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七</w:t>
      </w:r>
      <w:r>
        <w:rPr>
          <w:rFonts w:hint="eastAsia" w:cs="仿宋_GB2312"/>
          <w:color w:val="auto"/>
          <w:kern w:val="0"/>
          <w:highlight w:val="none"/>
        </w:rPr>
        <w:t>）</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val="0"/>
          <w:bCs w:val="0"/>
          <w:color w:val="auto"/>
          <w:kern w:val="0"/>
          <w:sz w:val="24"/>
          <w:szCs w:val="24"/>
          <w:highlight w:val="none"/>
          <w:u w:val="non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p>
    <w:p w14:paraId="01008DF2">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cs="仿宋_GB2312"/>
          <w:color w:val="auto"/>
          <w:kern w:val="0"/>
          <w:highlight w:val="none"/>
        </w:rPr>
        <w:t>（</w:t>
      </w:r>
      <w:r>
        <w:rPr>
          <w:rFonts w:hint="eastAsia" w:cs="仿宋_GB2312"/>
          <w:color w:val="auto"/>
          <w:kern w:val="0"/>
          <w:highlight w:val="none"/>
          <w:lang w:val="en-US" w:eastAsia="zh-CN"/>
        </w:rPr>
        <w:t>八</w:t>
      </w:r>
      <w:r>
        <w:rPr>
          <w:rFonts w:hint="eastAsia" w:cs="仿宋_GB2312"/>
          <w:color w:val="auto"/>
          <w:kern w:val="0"/>
          <w:highlight w:val="none"/>
        </w:rPr>
        <w:t>）</w:t>
      </w:r>
      <w:r>
        <w:rPr>
          <w:rFonts w:hint="eastAsia" w:ascii="仿宋" w:hAnsi="仿宋" w:cs="仿宋"/>
          <w:color w:val="auto"/>
          <w:szCs w:val="24"/>
          <w:highlight w:val="none"/>
        </w:rPr>
        <w:t>投标文件未有效授权，投标函、开标一览表（报价表）、授权委托书等填写不完整或有涂改的，授权委托书所载内容与本项目内容有异的。</w:t>
      </w:r>
    </w:p>
    <w:p w14:paraId="013EE279">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九</w:t>
      </w:r>
      <w:r>
        <w:rPr>
          <w:rFonts w:hint="eastAsia" w:cs="仿宋_GB2312"/>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14:paraId="7C21ACC5">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w:t>
      </w:r>
      <w:r>
        <w:rPr>
          <w:rFonts w:hint="eastAsia" w:cs="仿宋_GB2312"/>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6D1F50DB">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十一</w:t>
      </w:r>
      <w:r>
        <w:rPr>
          <w:rFonts w:hint="eastAsia" w:cs="仿宋_GB2312"/>
          <w:color w:val="auto"/>
          <w:kern w:val="0"/>
          <w:highlight w:val="none"/>
        </w:rPr>
        <w:t>）</w:t>
      </w:r>
      <w:r>
        <w:rPr>
          <w:rFonts w:hint="eastAsia" w:ascii="仿宋" w:hAnsi="仿宋" w:cs="仿宋"/>
          <w:color w:val="auto"/>
          <w:szCs w:val="24"/>
          <w:highlight w:val="none"/>
          <w:lang w:eastAsia="zh-CN"/>
        </w:rPr>
        <w:t>招标文件中要求提供样品，投标人</w:t>
      </w:r>
      <w:r>
        <w:rPr>
          <w:rFonts w:hint="eastAsia" w:ascii="仿宋" w:hAnsi="仿宋" w:cs="仿宋"/>
          <w:color w:val="auto"/>
          <w:szCs w:val="24"/>
          <w:highlight w:val="none"/>
        </w:rPr>
        <w:t>未提供样品或提供样品不满足采购需求实质性条件的</w:t>
      </w:r>
      <w:r>
        <w:rPr>
          <w:rFonts w:hint="eastAsia" w:ascii="仿宋" w:hAnsi="仿宋" w:cs="仿宋"/>
          <w:color w:val="auto"/>
          <w:szCs w:val="24"/>
          <w:highlight w:val="none"/>
          <w:lang w:eastAsia="zh-CN"/>
        </w:rPr>
        <w:t>。</w:t>
      </w:r>
    </w:p>
    <w:p w14:paraId="62125948">
      <w:pPr>
        <w:pageBreakBefore w:val="0"/>
        <w:kinsoku/>
        <w:wordWrap w:val="0"/>
        <w:topLinePunct/>
        <w:bidi w:val="0"/>
        <w:spacing w:beforeAutospacing="0" w:afterAutospacing="0" w:line="440" w:lineRule="exact"/>
        <w:ind w:firstLine="480" w:firstLineChars="200"/>
        <w:outlineLvl w:val="0"/>
        <w:rPr>
          <w:rFonts w:hint="eastAsia" w:eastAsia="仿宋" w:cs="仿宋_GB2312"/>
          <w:color w:val="auto"/>
          <w:kern w:val="0"/>
          <w:highlight w:val="none"/>
          <w:lang w:eastAsia="zh-CN"/>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十</w:t>
      </w:r>
      <w:r>
        <w:rPr>
          <w:rFonts w:hint="eastAsia" w:ascii="仿宋" w:hAnsi="仿宋" w:eastAsia="仿宋" w:cs="仿宋_GB2312"/>
          <w:color w:val="auto"/>
          <w:kern w:val="0"/>
          <w:szCs w:val="22"/>
          <w:highlight w:val="none"/>
          <w:lang w:val="en-US" w:eastAsia="zh-CN"/>
        </w:rPr>
        <w:t>二</w:t>
      </w:r>
      <w:r>
        <w:rPr>
          <w:rFonts w:hint="eastAsia" w:ascii="仿宋" w:hAnsi="仿宋" w:eastAsia="仿宋" w:cs="仿宋_GB2312"/>
          <w:color w:val="auto"/>
          <w:kern w:val="0"/>
          <w:szCs w:val="22"/>
          <w:highlight w:val="none"/>
        </w:rPr>
        <w:t>）</w:t>
      </w:r>
      <w:r>
        <w:rPr>
          <w:rFonts w:hint="eastAsia" w:cs="仿宋_GB2312"/>
          <w:color w:val="auto"/>
          <w:kern w:val="0"/>
          <w:highlight w:val="none"/>
        </w:rPr>
        <w:t>投标文件未按招标文件的最新澄清、修改的内容进行编制</w:t>
      </w:r>
      <w:r>
        <w:rPr>
          <w:rFonts w:hint="eastAsia" w:cs="仿宋_GB2312"/>
          <w:color w:val="auto"/>
          <w:kern w:val="0"/>
          <w:highlight w:val="none"/>
          <w:lang w:eastAsia="zh-CN"/>
        </w:rPr>
        <w:t>，</w:t>
      </w:r>
      <w:r>
        <w:rPr>
          <w:rFonts w:hint="eastAsia" w:cs="仿宋_GB2312"/>
          <w:color w:val="auto"/>
          <w:kern w:val="0"/>
          <w:highlight w:val="none"/>
          <w:lang w:val="en-US" w:eastAsia="zh-CN"/>
        </w:rPr>
        <w:t>又</w:t>
      </w:r>
      <w:r>
        <w:rPr>
          <w:rFonts w:hint="eastAsia" w:cs="仿宋_GB2312"/>
          <w:color w:val="auto"/>
          <w:kern w:val="0"/>
          <w:highlight w:val="none"/>
          <w:lang w:eastAsia="zh-CN"/>
        </w:rPr>
        <w:t>不符合实质性要求的；</w:t>
      </w:r>
    </w:p>
    <w:p w14:paraId="766C1B6E">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商务技术偏离表内容与实际不符的。</w:t>
      </w:r>
    </w:p>
    <w:p w14:paraId="2F310237">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投标文件未按照招标文件要求签署、盖章的。</w:t>
      </w:r>
    </w:p>
    <w:p w14:paraId="57F1AC55">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五</w:t>
      </w:r>
      <w:r>
        <w:rPr>
          <w:rFonts w:hint="eastAsia" w:ascii="仿宋" w:hAnsi="仿宋" w:eastAsia="仿宋" w:cs="仿宋_GB2312"/>
          <w:color w:val="auto"/>
          <w:kern w:val="0"/>
          <w:szCs w:val="22"/>
          <w:highlight w:val="none"/>
        </w:rPr>
        <w:t>）资格文件、商务及技术文件中出现投标价格信息的，或不符合报价文件规定要求的；</w:t>
      </w:r>
    </w:p>
    <w:p w14:paraId="4FC930C0">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）投标报价超过本项目采购预算价或最高限价的；</w:t>
      </w:r>
    </w:p>
    <w:p w14:paraId="6EA8963E">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_GB2312"/>
          <w:color w:val="auto"/>
          <w:kern w:val="0"/>
          <w:szCs w:val="22"/>
          <w:highlight w:val="none"/>
          <w:lang w:eastAsia="zh-CN"/>
        </w:rPr>
        <w:t>投标人</w:t>
      </w:r>
      <w:r>
        <w:rPr>
          <w:rFonts w:hint="eastAsia" w:ascii="仿宋" w:hAnsi="仿宋" w:eastAsia="仿宋" w:cs="仿宋_GB2312"/>
          <w:color w:val="auto"/>
          <w:kern w:val="0"/>
          <w:szCs w:val="22"/>
          <w:highlight w:val="none"/>
        </w:rPr>
        <w:t>未能按要求提供书面说明或者提交相关证明材料，不能证明其报价合理性的;</w:t>
      </w:r>
    </w:p>
    <w:p w14:paraId="1EFB5C27">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八</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p>
    <w:p w14:paraId="6116F3C0">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九</w:t>
      </w:r>
      <w:r>
        <w:rPr>
          <w:rFonts w:hint="eastAsia" w:ascii="仿宋" w:hAnsi="仿宋" w:eastAsia="仿宋" w:cs="仿宋_GB2312"/>
          <w:color w:val="auto"/>
          <w:kern w:val="0"/>
          <w:szCs w:val="22"/>
          <w:highlight w:val="none"/>
        </w:rPr>
        <w:t>）投标人对根据修正原则修正后的报价不确认的；</w:t>
      </w:r>
    </w:p>
    <w:p w14:paraId="752AAE67">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w:t>
      </w:r>
      <w:r>
        <w:rPr>
          <w:rFonts w:hint="eastAsia" w:ascii="仿宋" w:hAnsi="仿宋" w:eastAsia="仿宋" w:cs="仿宋_GB2312"/>
          <w:color w:val="auto"/>
          <w:kern w:val="0"/>
          <w:szCs w:val="22"/>
          <w:highlight w:val="none"/>
        </w:rPr>
        <w:t>）商务及技术文件和报价文件中的投标产品或服务不一致的；</w:t>
      </w:r>
    </w:p>
    <w:p w14:paraId="3FD47641">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二十一</w:t>
      </w:r>
      <w:r>
        <w:rPr>
          <w:rFonts w:hint="eastAsia" w:ascii="仿宋" w:hAnsi="仿宋" w:eastAsia="仿宋" w:cs="仿宋_GB2312"/>
          <w:color w:val="auto"/>
          <w:kern w:val="0"/>
          <w:szCs w:val="22"/>
          <w:highlight w:val="none"/>
        </w:rPr>
        <w:t>）单位负责人为同一人或者存在直接控股、管理关系的不同供应商参加同一合同项下的政府采购活动的（均无效）；</w:t>
      </w:r>
    </w:p>
    <w:p w14:paraId="0782DB9E">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二十二</w:t>
      </w:r>
      <w:r>
        <w:rPr>
          <w:rFonts w:hint="eastAsia" w:ascii="仿宋" w:hAnsi="仿宋" w:eastAsia="仿宋" w:cs="仿宋_GB2312"/>
          <w:color w:val="auto"/>
          <w:kern w:val="0"/>
          <w:szCs w:val="22"/>
          <w:highlight w:val="none"/>
        </w:rPr>
        <w:t>）为采购项目提供整体设计、规范编制或者项目管理、监理、检测等服务的供应商再参加该采购项目的；</w:t>
      </w:r>
    </w:p>
    <w:p w14:paraId="5A9EF05B">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二十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 xml:space="preserve">）采购人拟采购的产品属于政府强制采购的节能产品品目清单范围的，投标人未按招标文件要求提供国家确定的认证机构出具的、处于有效期之内的节能产品认证证书的； </w:t>
      </w:r>
    </w:p>
    <w:p w14:paraId="275A7EAA">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eastAsia="仿宋" w:cs="仿宋"/>
          <w:b w:val="0"/>
          <w:bCs w:val="0"/>
          <w:color w:val="auto"/>
          <w:sz w:val="24"/>
          <w:szCs w:val="24"/>
          <w:highlight w:val="none"/>
          <w:lang w:val="en-US" w:eastAsia="zh-CN"/>
        </w:rPr>
        <w:t>投标文件中承诺的投标有效期少于招标文件中载明的投标有效期的。</w:t>
      </w:r>
    </w:p>
    <w:p w14:paraId="58FC52FD">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
          <w:b w:val="0"/>
          <w:bCs w:val="0"/>
          <w:color w:val="auto"/>
          <w:sz w:val="24"/>
          <w:szCs w:val="24"/>
          <w:highlight w:val="none"/>
          <w:lang w:val="en-US" w:eastAsia="zh-CN"/>
        </w:rPr>
        <w:t>（二十五）</w:t>
      </w:r>
      <w:r>
        <w:rPr>
          <w:rFonts w:hint="eastAsia" w:ascii="仿宋" w:hAnsi="仿宋" w:cs="仿宋"/>
          <w:color w:val="auto"/>
          <w:szCs w:val="24"/>
          <w:highlight w:val="none"/>
        </w:rPr>
        <w:t>在原定投标有效期满之前，如果出现特殊情况，采购代理机构以书面形式通知投标人延长投标有效期，投标人拒绝延长投标有效期的。</w:t>
      </w:r>
    </w:p>
    <w:p w14:paraId="3332934A">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）投标人提供虚假材料投标的（包括但不限于以下情节）：</w:t>
      </w:r>
    </w:p>
    <w:p w14:paraId="30929C9D">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14:paraId="02EDB703">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14:paraId="78B2E9B9">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14:paraId="27B931D4">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14:paraId="399534EF">
      <w:pPr>
        <w:pStyle w:val="192"/>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14:paraId="60B19351">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eastAsia="仿宋" w:cs="仿宋_GB2312"/>
          <w:color w:val="auto"/>
          <w:kern w:val="0"/>
          <w:szCs w:val="22"/>
          <w:highlight w:val="none"/>
        </w:rPr>
        <w:t>（二十</w:t>
      </w:r>
      <w:r>
        <w:rPr>
          <w:rFonts w:hint="eastAsia"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投标人有恶意串通、妨碍其他投标人的竞争行为、损害采购人或者其他投标人的合法权益情形的，有下列情形之一的，属于或视为恶意串通，对</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依照政府采购法第七十七条第一款的规定追究法律责任，其投标无效：</w:t>
      </w:r>
    </w:p>
    <w:p w14:paraId="79BA1363">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供应商直接或者间接从采购人或者采购代理机构处获得其他供应商的相关情况并修改其投标文件或者响应文件的；</w:t>
      </w:r>
    </w:p>
    <w:p w14:paraId="710A59BC">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供应商按照采购人或者采购代理机构的授意撤换、修改投标文件或者响应文件的；</w:t>
      </w:r>
    </w:p>
    <w:p w14:paraId="392942A5">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供应商之间协商报价、技术方案等投标文件或者响应文件的实质性内容的；</w:t>
      </w:r>
    </w:p>
    <w:p w14:paraId="484764BD">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属于同一集团、协会、商会等组织成员的供应商按照该组织要求协同参加政府采购活动的；</w:t>
      </w:r>
    </w:p>
    <w:p w14:paraId="53CDA186">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供应商之间事先约定由某一特定供应商中标、成交的；</w:t>
      </w:r>
    </w:p>
    <w:p w14:paraId="1BCEC38C">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6.</w:t>
      </w:r>
      <w:r>
        <w:rPr>
          <w:rFonts w:hint="eastAsia" w:ascii="仿宋" w:hAnsi="仿宋" w:cs="仿宋"/>
          <w:color w:val="auto"/>
          <w:szCs w:val="24"/>
          <w:highlight w:val="none"/>
        </w:rPr>
        <w:t>供应商之间商定部分供应商放弃参加政府采购活动或者放弃中标、成交的；</w:t>
      </w:r>
    </w:p>
    <w:p w14:paraId="33EE9D69">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cs="仿宋"/>
          <w:color w:val="auto"/>
          <w:szCs w:val="24"/>
          <w:highlight w:val="none"/>
          <w:lang w:val="en-US" w:eastAsia="zh-CN"/>
        </w:rPr>
        <w:t>7.</w:t>
      </w:r>
      <w:r>
        <w:rPr>
          <w:rFonts w:hint="eastAsia" w:ascii="仿宋" w:hAnsi="仿宋" w:cs="仿宋"/>
          <w:color w:val="auto"/>
          <w:szCs w:val="24"/>
          <w:highlight w:val="none"/>
        </w:rPr>
        <w:t>供应商与采购人或者采购代理机构之间、供应商相互之间，为谋求特定供应商中标、成交或者排斥其他供应商的其他串通行为的。</w:t>
      </w:r>
    </w:p>
    <w:p w14:paraId="48448896">
      <w:pPr>
        <w:ind w:firstLine="0" w:firstLineChars="0"/>
        <w:rPr>
          <w:rFonts w:hint="eastAsia" w:ascii="仿宋" w:hAnsi="仿宋" w:cs="仿宋"/>
          <w:color w:val="auto"/>
          <w:szCs w:val="24"/>
          <w:highlight w:val="none"/>
        </w:rPr>
      </w:pPr>
      <w:r>
        <w:rPr>
          <w:rStyle w:val="330"/>
          <w:rFonts w:hint="eastAsia"/>
          <w:color w:val="auto"/>
          <w:highlight w:val="none"/>
        </w:rPr>
        <w:t>（二十</w:t>
      </w:r>
      <w:r>
        <w:rPr>
          <w:rStyle w:val="330"/>
          <w:rFonts w:hint="eastAsia"/>
          <w:color w:val="auto"/>
          <w:highlight w:val="none"/>
          <w:lang w:val="en-US" w:eastAsia="zh-CN"/>
        </w:rPr>
        <w:t>八</w:t>
      </w:r>
      <w:r>
        <w:rPr>
          <w:rStyle w:val="330"/>
          <w:rFonts w:hint="eastAsia"/>
          <w:color w:val="auto"/>
          <w:highlight w:val="none"/>
        </w:rPr>
        <w:t>）参与</w:t>
      </w:r>
      <w:r>
        <w:rPr>
          <w:rFonts w:hint="eastAsia" w:ascii="仿宋" w:hAnsi="仿宋" w:cs="仿宋"/>
          <w:color w:val="auto"/>
          <w:szCs w:val="24"/>
          <w:highlight w:val="none"/>
        </w:rPr>
        <w:t>同一个采购包（标段）的</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存在下列情形之一的，其投标（响应）文件无效：</w:t>
      </w:r>
    </w:p>
    <w:p w14:paraId="04608211">
      <w:pPr>
        <w:ind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不同</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的电子投标（响应）文件上传计算机的网卡MAC地址、CPU序列号和硬盘序列号等硬件信息相同的；</w:t>
      </w:r>
    </w:p>
    <w:p w14:paraId="69668B38">
      <w:pPr>
        <w:numPr>
          <w:ilvl w:val="0"/>
          <w:numId w:val="0"/>
        </w:numPr>
        <w:tabs>
          <w:tab w:val="left" w:pos="420"/>
        </w:tabs>
        <w:ind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上传的电子投标（响应）文件若出现使用本项目其他投标（响应）人的数字证书加密的，或者加盖本项目其他投标（响应）人的电子印章的；</w:t>
      </w:r>
    </w:p>
    <w:p w14:paraId="2AB7BB0E">
      <w:pPr>
        <w:numPr>
          <w:ilvl w:val="0"/>
          <w:numId w:val="0"/>
        </w:numPr>
        <w:tabs>
          <w:tab w:val="left" w:pos="420"/>
        </w:tabs>
        <w:ind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不同</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的投标（响应）文件的内容存在两处以上细节错误一致，且无法合理解释的；</w:t>
      </w:r>
    </w:p>
    <w:p w14:paraId="17848086">
      <w:pPr>
        <w:pStyle w:val="192"/>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不同</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联系人为同一人或不同联系人的联系电话一致，且无法合理解释的</w:t>
      </w:r>
      <w:r>
        <w:rPr>
          <w:rFonts w:hint="eastAsia" w:ascii="仿宋" w:hAnsi="仿宋" w:cs="仿宋"/>
          <w:color w:val="auto"/>
          <w:szCs w:val="24"/>
          <w:highlight w:val="none"/>
          <w:lang w:eastAsia="zh-CN"/>
        </w:rPr>
        <w:t>（投标人委派不在本单位缴纳社保的人员作为授权代表的，应当在投标响应文件中，说明具体原因、授权代表缴纳社保的单位，并附列该授权代表缴纳社保清单，有前述情形但未在投标响应文件中提供相应材料的）。</w:t>
      </w:r>
    </w:p>
    <w:p w14:paraId="0AC62573">
      <w:pPr>
        <w:pStyle w:val="192"/>
        <w:pageBreakBefore w:val="0"/>
        <w:kinsoku/>
        <w:wordWrap w:val="0"/>
        <w:topLinePunct/>
        <w:bidi w:val="0"/>
        <w:spacing w:before="0" w:beforeAutospacing="0" w:afterAutospacing="0" w:line="440" w:lineRule="exact"/>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二十九</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14:paraId="0A99A890">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w:t>
      </w:r>
      <w:r>
        <w:rPr>
          <w:rFonts w:hint="eastAsia"/>
          <w:color w:val="auto"/>
          <w:kern w:val="0"/>
          <w:highlight w:val="none"/>
        </w:rPr>
        <w:t>）出现影响采购公正的违法违规行为；</w:t>
      </w:r>
    </w:p>
    <w:p w14:paraId="4D095C85">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三十一</w:t>
      </w:r>
      <w:r>
        <w:rPr>
          <w:rFonts w:hint="eastAsia"/>
          <w:color w:val="auto"/>
          <w:kern w:val="0"/>
          <w:highlight w:val="none"/>
        </w:rPr>
        <w:t>）投标文件含有采购人不能接受的附加条件的；</w:t>
      </w:r>
    </w:p>
    <w:p w14:paraId="6A17E2FB">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三十二</w:t>
      </w:r>
      <w:r>
        <w:rPr>
          <w:rFonts w:hint="eastAsia"/>
          <w:color w:val="auto"/>
          <w:kern w:val="0"/>
          <w:highlight w:val="none"/>
        </w:rPr>
        <w:t>）</w:t>
      </w:r>
      <w:r>
        <w:rPr>
          <w:rFonts w:hint="eastAsia" w:ascii="仿宋" w:hAnsi="仿宋" w:eastAsia="仿宋" w:cs="仿宋"/>
          <w:b w:val="0"/>
          <w:bCs w:val="0"/>
          <w:color w:val="auto"/>
          <w:sz w:val="24"/>
          <w:szCs w:val="24"/>
          <w:highlight w:val="none"/>
          <w:lang w:val="en-US" w:eastAsia="zh-CN"/>
        </w:rPr>
        <w:t>法律、法规、规章（适用杭州市的）及省级以上规范性文件（适用本市的）规定的其他无效情形。</w:t>
      </w:r>
    </w:p>
    <w:p w14:paraId="05562835">
      <w:pPr>
        <w:pageBreakBefore w:val="0"/>
        <w:kinsoku/>
        <w:wordWrap w:val="0"/>
        <w:topLinePunct/>
        <w:bidi w:val="0"/>
        <w:spacing w:beforeAutospacing="0" w:afterAutospacing="0" w:line="440" w:lineRule="exact"/>
        <w:ind w:firstLine="643" w:firstLineChars="200"/>
        <w:jc w:val="both"/>
        <w:rPr>
          <w:b/>
          <w:bCs/>
          <w:color w:val="auto"/>
          <w:sz w:val="32"/>
          <w:szCs w:val="32"/>
          <w:highlight w:val="none"/>
        </w:rPr>
      </w:pPr>
      <w:r>
        <w:rPr>
          <w:rFonts w:hint="eastAsia"/>
          <w:b/>
          <w:bCs/>
          <w:color w:val="auto"/>
          <w:sz w:val="32"/>
          <w:szCs w:val="32"/>
          <w:highlight w:val="none"/>
        </w:rPr>
        <w:t>七.电子交易活动的中止</w:t>
      </w:r>
    </w:p>
    <w:p w14:paraId="3FC00A24">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采购过程中出现以下情形，导致电子交易平台无法正常运行，或者无法保证电子交易的公平、公正和安全时，采购代理机构可中止电子交易活动：</w:t>
      </w:r>
    </w:p>
    <w:p w14:paraId="3CDDCA68">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（一）电子交易平台发生故障而无法登录访问的； </w:t>
      </w:r>
    </w:p>
    <w:p w14:paraId="69FD9C01">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（二）电子交易平台应用或数据库出现错误，不能进行正常操作的；</w:t>
      </w:r>
    </w:p>
    <w:p w14:paraId="7A3625F9">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（三）电子交易平台发现严重安全漏洞，有潜在泄密危险的；</w:t>
      </w:r>
    </w:p>
    <w:p w14:paraId="1AD9F1E6">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（四）病毒发作导致不能进行正常操作的； </w:t>
      </w:r>
    </w:p>
    <w:p w14:paraId="66DBD5CF">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（五）其他无法保证电子交易的公平、公正和安全的情况。</w:t>
      </w:r>
    </w:p>
    <w:p w14:paraId="30A8CD8F">
      <w:pPr>
        <w:pStyle w:val="6"/>
        <w:keepNext w:val="0"/>
        <w:keepLines w:val="0"/>
        <w:pageBreakBefore w:val="0"/>
        <w:kinsoku/>
        <w:topLinePunct/>
        <w:bidi w:val="0"/>
        <w:spacing w:before="0" w:beforeAutospacing="0" w:after="0" w:afterAutospacing="0" w:line="440" w:lineRule="exact"/>
        <w:ind w:left="0" w:firstLine="480" w:firstLineChars="200"/>
        <w:jc w:val="both"/>
        <w:rPr>
          <w:b w:val="0"/>
          <w:bCs w:val="0"/>
          <w:color w:val="auto"/>
          <w:sz w:val="24"/>
          <w:szCs w:val="24"/>
          <w:highlight w:val="none"/>
        </w:rPr>
      </w:pPr>
      <w:r>
        <w:rPr>
          <w:rFonts w:hint="eastAsia"/>
          <w:b w:val="0"/>
          <w:bCs w:val="0"/>
          <w:color w:val="auto"/>
          <w:sz w:val="24"/>
          <w:szCs w:val="24"/>
          <w:highlight w:val="none"/>
        </w:rPr>
        <w:t>出现以上情形，不影响采购公平、公正性的，采购代理机构可以待上述情形消除后继续</w:t>
      </w:r>
    </w:p>
    <w:p w14:paraId="30627034">
      <w:pPr>
        <w:pStyle w:val="6"/>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组织电子交易活动，也可以决定某些环节以纸质形式进行；影响或可能影响采购公平、公正</w:t>
      </w:r>
    </w:p>
    <w:p w14:paraId="0C00AA67">
      <w:pPr>
        <w:pStyle w:val="6"/>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性的，应当重新采购。</w:t>
      </w:r>
    </w:p>
    <w:p w14:paraId="7CF15548">
      <w:pPr>
        <w:pStyle w:val="6"/>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八、废标</w:t>
      </w:r>
    </w:p>
    <w:p w14:paraId="7999E0AB">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在采购中，出现下列情形之一的，应予废标：</w:t>
      </w:r>
    </w:p>
    <w:p w14:paraId="29548B4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（一）符合专业条件的供应商或者对采购文件作实质响应的供应商不足三家的；</w:t>
      </w:r>
    </w:p>
    <w:p w14:paraId="4A214F1E">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（二）出现影响采购公正的违法、违规行为的；</w:t>
      </w:r>
    </w:p>
    <w:p w14:paraId="5B06CA13">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（三）投标人的报价均超过了采购预算，采购人不能支付的；</w:t>
      </w:r>
    </w:p>
    <w:p w14:paraId="0768BFD5">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（四）因重大变故，采购任务取消的；</w:t>
      </w:r>
    </w:p>
    <w:p w14:paraId="696C9A5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废标后，采购代理机构应当将废标理由通知所有投标人。</w:t>
      </w:r>
    </w:p>
    <w:p w14:paraId="64E20F9D">
      <w:pPr>
        <w:pStyle w:val="6"/>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九、重新组织采购</w:t>
      </w:r>
    </w:p>
    <w:p w14:paraId="605F719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723B8CA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（二）重新开展采购。有政府采购法第七十一条、第七十二条规定的违法行为之一，影响或者可能影响中标、成交结果的，依照下列规定处理：</w:t>
      </w:r>
    </w:p>
    <w:p w14:paraId="741A0959">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1.未确定中标或者成交供应商的，终止本次政府采购活动，重新开展政府采购活动。</w:t>
      </w:r>
    </w:p>
    <w:p w14:paraId="6940117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5B0F706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3.政府采购合同已签订但尚未履行的，撤销合同，从合格的中标或者成交候选人中另行确定中标或者成交供应商；没有合格的中标或者成交候选人的，重新开展政府采购活动。</w:t>
      </w:r>
    </w:p>
    <w:p w14:paraId="6B4D0ABC">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4.政府采购合同已经履行，给采购人、供应商造成损失的，由责任人承担赔偿责任。</w:t>
      </w:r>
    </w:p>
    <w:p w14:paraId="22FAEBCA">
      <w:pPr>
        <w:pageBreakBefore w:val="0"/>
        <w:kinsoku/>
        <w:wordWrap w:val="0"/>
        <w:topLinePunct/>
        <w:bidi w:val="0"/>
        <w:spacing w:beforeAutospacing="0" w:afterAutospacing="0" w:line="440" w:lineRule="exact"/>
        <w:ind w:firstLine="480" w:firstLineChars="200"/>
        <w:rPr>
          <w:rFonts w:hint="eastAsia" w:ascii="仿宋" w:hAnsi="仿宋" w:cs="仿宋"/>
          <w:color w:val="auto"/>
          <w:szCs w:val="24"/>
          <w:highlight w:val="none"/>
          <w:lang w:eastAsia="zh-CN"/>
        </w:rPr>
      </w:pPr>
      <w:r>
        <w:rPr>
          <w:rFonts w:hint="eastAsia"/>
          <w:color w:val="auto"/>
          <w:highlight w:val="none"/>
        </w:rPr>
        <w:t>5.因质疑答复，改变原中标结果，重新开展政府采购活动</w:t>
      </w:r>
      <w:r>
        <w:rPr>
          <w:rFonts w:hint="eastAsia" w:ascii="仿宋" w:hAnsi="仿宋" w:cs="仿宋"/>
          <w:color w:val="auto"/>
          <w:szCs w:val="24"/>
          <w:highlight w:val="none"/>
          <w:lang w:eastAsia="zh-CN"/>
        </w:rPr>
        <w:t>（通过质疑处理等方式依法改变评审结果的，采购人、采购代理机构应当将改变原因和依据进行公告）</w:t>
      </w:r>
      <w:r>
        <w:rPr>
          <w:rFonts w:hint="eastAsia" w:cs="仿宋"/>
          <w:color w:val="auto"/>
          <w:szCs w:val="24"/>
          <w:highlight w:val="none"/>
          <w:lang w:eastAsia="zh-CN"/>
        </w:rPr>
        <w:t>。</w:t>
      </w:r>
    </w:p>
    <w:p w14:paraId="624BA7B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lang w:val="en-US" w:eastAsia="zh-CN"/>
        </w:rPr>
        <w:t>6</w:t>
      </w:r>
      <w:r>
        <w:rPr>
          <w:rFonts w:hint="eastAsia"/>
          <w:color w:val="auto"/>
          <w:highlight w:val="none"/>
        </w:rPr>
        <w:t>.政府采购当事人有其他违反政府采购法或者本条例规定的行为，经改正后仍然影响或者可能影响中标、成交结果或者依法被认定为中标、成交无效的，依照1-5条规定处理。</w:t>
      </w:r>
    </w:p>
    <w:p w14:paraId="4BE14B1C">
      <w:pPr>
        <w:pStyle w:val="6"/>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十、定标</w:t>
      </w:r>
    </w:p>
    <w:p w14:paraId="49D3D292">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（一）本项目由评标委员会根据招标文件和有关规定推荐中标候选人，采购结果由采购人签字确认。</w:t>
      </w:r>
      <w:r>
        <w:rPr>
          <w:rFonts w:hint="eastAsia" w:ascii="仿宋" w:hAnsi="仿宋" w:cs="仿宋"/>
          <w:b/>
          <w:bCs/>
          <w:color w:val="auto"/>
          <w:szCs w:val="24"/>
          <w:highlight w:val="none"/>
        </w:rPr>
        <w:t>采购人应当自收到评审报告之日起5个工作日内在评审报告推荐的中标或者成交候选人中按顺序确定中标、成交供应商。为提高政府采购效率，鼓励在收到评审报告当天在线确定中标或者成交供应商。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r>
        <w:rPr>
          <w:rFonts w:hint="eastAsia" w:ascii="仿宋" w:hAnsi="仿宋" w:cs="仿宋"/>
          <w:b/>
          <w:bCs/>
          <w:color w:val="auto"/>
          <w:szCs w:val="24"/>
          <w:highlight w:val="none"/>
          <w:lang w:eastAsia="zh-CN"/>
        </w:rPr>
        <w:t>。</w:t>
      </w:r>
    </w:p>
    <w:p w14:paraId="7EF0D48C">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w:t>
      </w:r>
      <w:r>
        <w:rPr>
          <w:rFonts w:hint="eastAsia"/>
          <w:color w:val="auto"/>
          <w:highlight w:val="none"/>
          <w:lang w:eastAsia="zh-CN"/>
        </w:rPr>
        <w:t>、</w:t>
      </w:r>
      <w:r>
        <w:rPr>
          <w:rFonts w:hint="eastAsia" w:ascii="宋体" w:hAnsi="宋体" w:cs="宋体"/>
          <w:color w:val="auto"/>
          <w:sz w:val="24"/>
          <w:highlight w:val="none"/>
        </w:rPr>
        <w:t>开标记录、资格审查情况、评审专家抽取规则、符合性审查情况、未中标情况说明、中标公告期限以及评审专家名单、评分汇总及明细</w:t>
      </w:r>
      <w:r>
        <w:rPr>
          <w:rFonts w:hint="eastAsia"/>
          <w:color w:val="auto"/>
          <w:highlight w:val="none"/>
        </w:rPr>
        <w:t>。公告期限为1个工作日。</w:t>
      </w:r>
    </w:p>
    <w:p w14:paraId="70C83951">
      <w:pPr>
        <w:pageBreakBefore w:val="0"/>
        <w:kinsoku/>
        <w:wordWrap w:val="0"/>
        <w:topLinePunct/>
        <w:bidi w:val="0"/>
        <w:spacing w:beforeAutospacing="0" w:afterAutospacing="0" w:line="440" w:lineRule="exact"/>
        <w:ind w:firstLine="480" w:firstLineChars="200"/>
        <w:rPr>
          <w:b/>
          <w:bCs/>
          <w:color w:val="auto"/>
          <w:highlight w:val="none"/>
        </w:rPr>
      </w:pPr>
      <w:r>
        <w:rPr>
          <w:rFonts w:hint="eastAsia"/>
          <w:color w:val="auto"/>
          <w:highlight w:val="none"/>
        </w:rPr>
        <w:t>（三）中标通知书发出后，若中标供应商放弃中标，应当承担相应的法律责任，中标通知书对采购人和中标供应商具有同等法律效力。</w:t>
      </w:r>
    </w:p>
    <w:p w14:paraId="753D6475">
      <w:pPr>
        <w:pageBreakBefore w:val="0"/>
        <w:kinsoku/>
        <w:wordWrap w:val="0"/>
        <w:topLinePunct/>
        <w:bidi w:val="0"/>
        <w:spacing w:beforeAutospacing="0" w:afterAutospacing="0" w:line="440" w:lineRule="exact"/>
        <w:ind w:firstLine="643" w:firstLineChars="200"/>
        <w:rPr>
          <w:rFonts w:hint="eastAsia" w:ascii="仿宋" w:hAnsi="仿宋" w:eastAsia="仿宋" w:cs="仿宋"/>
          <w:b/>
          <w:bCs/>
          <w:color w:val="auto"/>
          <w:kern w:val="3"/>
          <w:sz w:val="32"/>
          <w:szCs w:val="32"/>
          <w:highlight w:val="none"/>
          <w:lang w:val="en-US" w:eastAsia="zh-CN" w:bidi="ar-SA"/>
        </w:rPr>
      </w:pPr>
      <w:r>
        <w:rPr>
          <w:rFonts w:hint="eastAsia" w:ascii="仿宋" w:hAnsi="仿宋" w:eastAsia="仿宋" w:cs="仿宋"/>
          <w:b/>
          <w:bCs/>
          <w:color w:val="auto"/>
          <w:kern w:val="3"/>
          <w:sz w:val="32"/>
          <w:szCs w:val="32"/>
          <w:highlight w:val="none"/>
          <w:lang w:val="en-US" w:eastAsia="zh-CN" w:bidi="ar-SA"/>
        </w:rPr>
        <w:t>十一、评审过程的保密与录像</w:t>
      </w:r>
    </w:p>
    <w:p w14:paraId="11DB397B">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lang w:eastAsia="zh-CN"/>
        </w:rPr>
        <w:t>（一）</w:t>
      </w:r>
      <w:r>
        <w:rPr>
          <w:rFonts w:hint="eastAsia"/>
          <w:color w:val="auto"/>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color w:val="auto"/>
          <w:highlight w:val="none"/>
          <w:lang w:eastAsia="zh-CN"/>
        </w:rPr>
        <w:t>招标人</w:t>
      </w:r>
      <w:r>
        <w:rPr>
          <w:rFonts w:hint="eastAsia"/>
          <w:color w:val="auto"/>
          <w:highlight w:val="none"/>
        </w:rPr>
        <w:t>工作人员、相关监督人员等与评审有关的人员应当予以保密。</w:t>
      </w:r>
    </w:p>
    <w:p w14:paraId="720EBE28">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color w:val="auto"/>
          <w:highlight w:val="none"/>
          <w:lang w:eastAsia="zh-CN"/>
        </w:rPr>
        <w:t>（二）</w:t>
      </w:r>
      <w:r>
        <w:rPr>
          <w:rFonts w:hint="eastAsia"/>
          <w:color w:val="auto"/>
          <w:highlight w:val="none"/>
        </w:rPr>
        <w:t>录音录像。</w:t>
      </w:r>
      <w:r>
        <w:rPr>
          <w:rFonts w:hint="eastAsia"/>
          <w:color w:val="auto"/>
          <w:highlight w:val="none"/>
          <w:lang w:eastAsia="zh-CN"/>
        </w:rPr>
        <w:t>招标人</w:t>
      </w:r>
      <w:r>
        <w:rPr>
          <w:rFonts w:hint="eastAsia"/>
          <w:color w:val="auto"/>
          <w:highlight w:val="none"/>
        </w:rPr>
        <w:t>对评审工作现场进行全过程录音录像，</w:t>
      </w:r>
      <w:r>
        <w:rPr>
          <w:rFonts w:hint="eastAsia"/>
          <w:b/>
          <w:bCs/>
          <w:color w:val="auto"/>
          <w:highlight w:val="none"/>
        </w:rPr>
        <w:t>录音录像资料作为采购项目文件随其他文件一并存档。</w:t>
      </w:r>
    </w:p>
    <w:p w14:paraId="7A7BA3BC">
      <w:pPr>
        <w:pStyle w:val="6"/>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w:t>
      </w:r>
      <w:r>
        <w:rPr>
          <w:rFonts w:hint="eastAsia"/>
          <w:color w:val="auto"/>
          <w:highlight w:val="none"/>
          <w:lang w:eastAsia="zh-CN"/>
        </w:rPr>
        <w:t>二</w:t>
      </w:r>
      <w:r>
        <w:rPr>
          <w:rFonts w:hint="eastAsia"/>
          <w:color w:val="auto"/>
          <w:highlight w:val="none"/>
        </w:rPr>
        <w:t>、合同签订及其他</w:t>
      </w:r>
    </w:p>
    <w:p w14:paraId="71BF02ED">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（一）签订合同</w:t>
      </w:r>
    </w:p>
    <w:p w14:paraId="76E59DC2">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1.采购人与中标人应当在《中标通知书》发出之日起30日内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按照招标文件及投标文件确定的事项</w:t>
      </w:r>
      <w:r>
        <w:rPr>
          <w:rFonts w:hint="eastAsia" w:ascii="仿宋" w:hAnsi="仿宋" w:eastAsia="仿宋" w:cs="仿宋"/>
          <w:color w:val="auto"/>
          <w:sz w:val="24"/>
          <w:szCs w:val="24"/>
          <w:highlight w:val="none"/>
        </w:rPr>
        <w:t>签订政府采购合同，所签订的合同不得对招标文件确定的事项和中标人投标文件作实质性修改。招标文件、中标人的投标文件、澄清文件及中标通知书等，均为签订合同的依据。</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8A74C28">
      <w:pPr>
        <w:numPr>
          <w:ilvl w:val="0"/>
          <w:numId w:val="0"/>
        </w:numPr>
        <w:tabs>
          <w:tab w:val="left" w:pos="0"/>
        </w:tabs>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auto"/>
          <w:sz w:val="24"/>
          <w:szCs w:val="24"/>
          <w:highlight w:val="none"/>
          <w:lang w:val="en-US" w:eastAsia="zh-CN"/>
        </w:rPr>
        <w:t>已申领电子签章的单位可在线签订合同。</w:t>
      </w:r>
      <w:r>
        <w:rPr>
          <w:rFonts w:hint="eastAsia" w:ascii="仿宋" w:hAnsi="仿宋" w:cs="仿宋"/>
          <w:color w:val="auto"/>
          <w:szCs w:val="24"/>
          <w:highlight w:val="none"/>
        </w:rPr>
        <w:t>由于中标、成交供应商原因导致重新采购的，应当承担支付代理费和专家评审费等费用在内的赔偿责任。</w:t>
      </w:r>
    </w:p>
    <w:p w14:paraId="1B87C808">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3.如签订合同并生效后，</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14:paraId="48DED017">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中标人拖延、拒签合同的，或提出采购人不能接受的条件，致使合同无法签订，</w:t>
      </w:r>
      <w:r>
        <w:rPr>
          <w:rFonts w:hint="eastAsia" w:ascii="仿宋" w:hAnsi="仿宋" w:eastAsia="仿宋" w:cs="仿宋"/>
          <w:color w:val="auto"/>
          <w:sz w:val="24"/>
          <w:szCs w:val="24"/>
          <w:highlight w:val="none"/>
          <w:lang w:val="en-US" w:eastAsia="zh-CN"/>
        </w:rPr>
        <w:t>除按照合同条款处理外，采购人将书面报告财政部门。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将取消其中标资格，采购人可以</w:t>
      </w:r>
      <w:r>
        <w:rPr>
          <w:rFonts w:hint="eastAsia" w:ascii="仿宋" w:hAnsi="仿宋" w:eastAsia="仿宋" w:cs="仿宋"/>
          <w:color w:val="auto"/>
          <w:sz w:val="24"/>
          <w:szCs w:val="24"/>
          <w:highlight w:val="none"/>
          <w:lang w:val="en-US" w:eastAsia="zh-CN"/>
        </w:rPr>
        <w:t>按照评标报告推荐的中标或者成交候选人名单排序，</w:t>
      </w:r>
      <w:r>
        <w:rPr>
          <w:rFonts w:hint="eastAsia" w:ascii="仿宋" w:hAnsi="仿宋" w:eastAsia="仿宋" w:cs="仿宋"/>
          <w:color w:val="auto"/>
          <w:sz w:val="24"/>
          <w:szCs w:val="24"/>
          <w:highlight w:val="none"/>
          <w:lang w:eastAsia="zh-CN"/>
        </w:rPr>
        <w:t>确定</w:t>
      </w:r>
      <w:r>
        <w:rPr>
          <w:rFonts w:hint="eastAsia" w:ascii="仿宋" w:hAnsi="仿宋" w:eastAsia="仿宋" w:cs="仿宋"/>
          <w:color w:val="auto"/>
          <w:sz w:val="24"/>
          <w:szCs w:val="24"/>
          <w:highlight w:val="none"/>
        </w:rPr>
        <w:t>下一次序中标候选人为中标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签订合同或</w:t>
      </w:r>
      <w:r>
        <w:rPr>
          <w:rFonts w:hint="eastAsia" w:ascii="仿宋" w:hAnsi="仿宋" w:eastAsia="仿宋" w:cs="仿宋"/>
          <w:color w:val="auto"/>
          <w:sz w:val="24"/>
          <w:szCs w:val="24"/>
          <w:highlight w:val="none"/>
          <w:lang w:val="en-US" w:eastAsia="zh-CN"/>
        </w:rPr>
        <w:t>重新开展政府采购活动。</w:t>
      </w:r>
    </w:p>
    <w:p w14:paraId="1D6B90EA">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2372B6C7">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6.采购人和</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受到的损失予以赔偿或者补偿。</w:t>
      </w:r>
    </w:p>
    <w:p w14:paraId="3F61C527">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7.政府采购合同应当约定资金支付的方式、时间和条件</w:t>
      </w:r>
      <w:r>
        <w:rPr>
          <w:rFonts w:hint="eastAsia" w:ascii="仿宋" w:hAnsi="仿宋" w:cs="仿宋"/>
          <w:color w:val="auto"/>
          <w:szCs w:val="24"/>
          <w:highlight w:val="none"/>
          <w:lang w:eastAsia="zh-CN"/>
        </w:rPr>
        <w:t>、延迟付款是否支付利息</w:t>
      </w:r>
      <w:r>
        <w:rPr>
          <w:rFonts w:hint="eastAsia" w:cs="仿宋"/>
          <w:color w:val="auto"/>
          <w:szCs w:val="24"/>
          <w:highlight w:val="none"/>
          <w:lang w:eastAsia="zh-CN"/>
        </w:rPr>
        <w:t>，</w:t>
      </w:r>
      <w:r>
        <w:rPr>
          <w:rFonts w:hint="eastAsia" w:ascii="仿宋" w:hAnsi="仿宋" w:eastAsia="仿宋" w:cs="仿宋"/>
          <w:color w:val="auto"/>
          <w:sz w:val="24"/>
          <w:szCs w:val="24"/>
          <w:highlight w:val="none"/>
          <w:lang w:val="en-US" w:eastAsia="zh-CN"/>
        </w:rPr>
        <w:t>明确逾期支付资金的违约责任。</w:t>
      </w:r>
    </w:p>
    <w:p w14:paraId="3C5F3C69">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19DB5D78">
      <w:pPr>
        <w:pStyle w:val="48"/>
        <w:keepNext w:val="0"/>
        <w:keepLines w:val="0"/>
        <w:pageBreakBefore w:val="0"/>
        <w:widowControl w:val="0"/>
        <w:kinsoku/>
        <w:overflowPunct/>
        <w:autoSpaceDE/>
        <w:autoSpaceDN/>
        <w:bidi w:val="0"/>
        <w:adjustRightInd/>
        <w:snapToGrid w:val="0"/>
        <w:spacing w:beforeLines="0" w:beforeAutospacing="0" w:afterLines="0" w:afterAutospacing="0" w:line="440" w:lineRule="exact"/>
        <w:ind w:firstLine="475" w:firstLineChars="198"/>
        <w:textAlignment w:val="auto"/>
        <w:rPr>
          <w:rFonts w:hint="eastAsia"/>
          <w:color w:val="auto"/>
          <w:highlight w:val="none"/>
          <w:lang w:val="en-US" w:eastAsia="zh-CN"/>
        </w:rPr>
      </w:pPr>
      <w:r>
        <w:rPr>
          <w:rFonts w:hint="eastAsia" w:ascii="仿宋" w:hAnsi="仿宋" w:eastAsia="仿宋" w:cs="仿宋"/>
          <w:color w:val="auto"/>
          <w:highlight w:val="none"/>
          <w:u w:val="none"/>
          <w:lang w:val="en-US" w:eastAsia="zh-CN"/>
        </w:rPr>
        <w:t>9.</w:t>
      </w:r>
      <w:r>
        <w:rPr>
          <w:rFonts w:hint="eastAsia" w:ascii="仿宋" w:hAnsi="仿宋" w:eastAsia="仿宋" w:cs="仿宋"/>
          <w:color w:val="auto"/>
          <w:highlight w:val="none"/>
          <w:u w:val="none"/>
        </w:rPr>
        <w:t>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435D1E7D">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7E5122B8">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7226948F">
      <w:pPr>
        <w:keepNext w:val="0"/>
        <w:keepLines w:val="0"/>
        <w:pageBreakBefore w:val="0"/>
        <w:widowControl w:val="0"/>
        <w:kinsoku/>
        <w:overflowPunct/>
        <w:autoSpaceDE/>
        <w:autoSpaceDN/>
        <w:bidi w:val="0"/>
        <w:adjustRightInd/>
        <w:snapToGrid w:val="0"/>
        <w:spacing w:beforeAutospacing="0" w:afterAutospacing="0" w:line="440" w:lineRule="exact"/>
        <w:ind w:firstLine="482" w:firstLineChars="200"/>
        <w:textAlignment w:val="auto"/>
        <w:rPr>
          <w:rFonts w:hint="eastAsia"/>
          <w:color w:val="auto"/>
          <w:highlight w:val="none"/>
          <w:lang w:val="en-US" w:eastAsia="zh-CN"/>
        </w:rPr>
      </w:pPr>
      <w:r>
        <w:rPr>
          <w:rFonts w:hint="eastAsia" w:ascii="仿宋" w:hAnsi="仿宋" w:eastAsia="仿宋" w:cs="仿宋"/>
          <w:b/>
          <w:bCs/>
          <w:color w:val="auto"/>
          <w:kern w:val="0"/>
          <w:sz w:val="24"/>
          <w:szCs w:val="22"/>
          <w:highlight w:val="none"/>
          <w:lang w:val="en-US" w:eastAsia="zh-CN"/>
        </w:rPr>
        <w:t>12.政府采购</w:t>
      </w:r>
      <w:r>
        <w:rPr>
          <w:rFonts w:hint="eastAsia" w:ascii="仿宋" w:hAnsi="仿宋" w:eastAsia="仿宋" w:cs="仿宋"/>
          <w:b/>
          <w:bCs/>
          <w:color w:val="auto"/>
          <w:kern w:val="0"/>
          <w:sz w:val="24"/>
          <w:szCs w:val="22"/>
          <w:highlight w:val="none"/>
        </w:rPr>
        <w:t>合同</w:t>
      </w:r>
      <w:r>
        <w:rPr>
          <w:rFonts w:hint="eastAsia" w:ascii="仿宋" w:hAnsi="仿宋" w:eastAsia="仿宋" w:cs="仿宋"/>
          <w:b/>
          <w:bCs/>
          <w:color w:val="auto"/>
          <w:kern w:val="0"/>
          <w:sz w:val="24"/>
          <w:highlight w:val="none"/>
        </w:rPr>
        <w:t>一式</w:t>
      </w:r>
      <w:r>
        <w:rPr>
          <w:rFonts w:hint="eastAsia" w:ascii="仿宋" w:hAnsi="仿宋" w:eastAsia="仿宋" w:cs="仿宋"/>
          <w:b/>
          <w:bCs/>
          <w:color w:val="auto"/>
          <w:kern w:val="0"/>
          <w:sz w:val="24"/>
          <w:highlight w:val="none"/>
          <w:lang w:eastAsia="zh-CN"/>
        </w:rPr>
        <w:t>叁</w:t>
      </w:r>
      <w:r>
        <w:rPr>
          <w:rFonts w:hint="eastAsia" w:ascii="仿宋" w:hAnsi="仿宋" w:eastAsia="仿宋" w:cs="仿宋"/>
          <w:b/>
          <w:bCs/>
          <w:color w:val="auto"/>
          <w:kern w:val="0"/>
          <w:sz w:val="24"/>
          <w:highlight w:val="none"/>
        </w:rPr>
        <w:t>份，</w:t>
      </w:r>
      <w:r>
        <w:rPr>
          <w:rFonts w:hint="eastAsia" w:ascii="仿宋" w:hAnsi="仿宋" w:eastAsia="仿宋" w:cs="仿宋"/>
          <w:b/>
          <w:bCs/>
          <w:color w:val="auto"/>
          <w:kern w:val="0"/>
          <w:sz w:val="24"/>
          <w:highlight w:val="none"/>
          <w:lang w:eastAsia="zh-CN"/>
        </w:rPr>
        <w:t>采购人及中标人</w:t>
      </w:r>
      <w:r>
        <w:rPr>
          <w:rFonts w:hint="eastAsia" w:ascii="仿宋" w:hAnsi="仿宋" w:eastAsia="仿宋" w:cs="仿宋"/>
          <w:b/>
          <w:bCs/>
          <w:color w:val="auto"/>
          <w:kern w:val="0"/>
          <w:sz w:val="24"/>
          <w:highlight w:val="none"/>
        </w:rPr>
        <w:t>各执壹份，</w:t>
      </w:r>
      <w:r>
        <w:rPr>
          <w:rFonts w:hint="eastAsia" w:cs="仿宋"/>
          <w:b/>
          <w:bCs/>
          <w:color w:val="auto"/>
          <w:kern w:val="0"/>
          <w:sz w:val="24"/>
          <w:highlight w:val="none"/>
          <w:lang w:eastAsia="zh-CN"/>
        </w:rPr>
        <w:t>华诚工程咨询集团有限公司</w:t>
      </w:r>
      <w:r>
        <w:rPr>
          <w:rFonts w:hint="eastAsia" w:ascii="仿宋" w:hAnsi="仿宋" w:eastAsia="仿宋" w:cs="仿宋"/>
          <w:b/>
          <w:bCs/>
          <w:color w:val="auto"/>
          <w:kern w:val="0"/>
          <w:sz w:val="24"/>
          <w:highlight w:val="none"/>
        </w:rPr>
        <w:t>执壹份。</w:t>
      </w:r>
    </w:p>
    <w:p w14:paraId="59AE7637">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14:paraId="0E7A5A00">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（二）履约保证金</w:t>
      </w:r>
    </w:p>
    <w:p w14:paraId="40BA5DF2">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rPr>
        <w:t>拟签订的合同文本要求中标</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color w:val="auto"/>
          <w:highlight w:val="none"/>
          <w:u w:val="none"/>
          <w:lang w:eastAsia="zh-CN"/>
        </w:rPr>
        <w:t>政府采购</w:t>
      </w:r>
      <w:r>
        <w:rPr>
          <w:rFonts w:hint="eastAsia" w:ascii="仿宋" w:hAnsi="仿宋" w:eastAsia="仿宋" w:cs="仿宋"/>
          <w:color w:val="auto"/>
          <w:highlight w:val="none"/>
          <w:u w:val="none"/>
        </w:rPr>
        <w:t>合同总金额的</w:t>
      </w:r>
      <w:r>
        <w:rPr>
          <w:rFonts w:hint="eastAsia" w:ascii="仿宋" w:hAnsi="仿宋" w:cs="仿宋"/>
          <w:color w:val="auto"/>
          <w:highlight w:val="none"/>
          <w:u w:val="none"/>
          <w:lang w:val="en-US" w:eastAsia="zh-CN"/>
        </w:rPr>
        <w:t>1</w:t>
      </w:r>
      <w:r>
        <w:rPr>
          <w:rFonts w:hint="eastAsia" w:ascii="仿宋" w:hAnsi="仿宋" w:eastAsia="仿宋" w:cs="仿宋"/>
          <w:color w:val="auto"/>
          <w:highlight w:val="none"/>
          <w:u w:val="none"/>
        </w:rPr>
        <w:t>%作为履约保证金。</w:t>
      </w:r>
      <w:r>
        <w:rPr>
          <w:rFonts w:hint="eastAsia" w:ascii="仿宋" w:hAnsi="仿宋" w:cs="仿宋"/>
          <w:color w:val="auto"/>
          <w:szCs w:val="24"/>
          <w:highlight w:val="none"/>
        </w:rPr>
        <w:t>鼓励根据项目特点、供应商诚信等因素免收履约保证金。鼓励和支持供应商以银行、保险公司出具的保函形式提供履约保证金</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采购人不得拒收履约保函</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采购人不得以供应商事先提交履约保证金作为签订合同的条件</w:t>
      </w:r>
      <w:r>
        <w:rPr>
          <w:rFonts w:hint="eastAsia" w:ascii="仿宋" w:hAnsi="仿宋" w:cs="仿宋"/>
          <w:color w:val="auto"/>
          <w:szCs w:val="24"/>
          <w:highlight w:val="none"/>
          <w:lang w:eastAsia="zh-CN"/>
        </w:rPr>
        <w:t>，</w:t>
      </w:r>
      <w:r>
        <w:rPr>
          <w:rFonts w:hint="eastAsia" w:ascii="仿宋" w:hAnsi="仿宋" w:cs="仿宋"/>
          <w:color w:val="auto"/>
          <w:szCs w:val="24"/>
          <w:highlight w:val="none"/>
        </w:rPr>
        <w:t>并应在供应商履行完合同约定义务事项后及时退还</w:t>
      </w:r>
      <w:r>
        <w:rPr>
          <w:rFonts w:hint="eastAsia" w:ascii="仿宋" w:hAnsi="仿宋" w:cs="仿宋"/>
          <w:color w:val="auto"/>
          <w:szCs w:val="24"/>
          <w:highlight w:val="none"/>
          <w:lang w:eastAsia="zh-CN"/>
        </w:rPr>
        <w:t>，</w:t>
      </w:r>
      <w:r>
        <w:rPr>
          <w:rFonts w:hint="eastAsia" w:ascii="仿宋" w:hAnsi="仿宋" w:cs="仿宋"/>
          <w:color w:val="auto"/>
          <w:szCs w:val="24"/>
          <w:highlight w:val="none"/>
        </w:rPr>
        <w:t>延迟退还的，应当按照合同约定和法律规定承担相应的赔偿责任。</w:t>
      </w:r>
    </w:p>
    <w:p w14:paraId="1D8B5FFF">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2.</w:t>
      </w:r>
      <w:r>
        <w:rPr>
          <w:rFonts w:hint="eastAsia" w:ascii="仿宋" w:hAnsi="仿宋" w:eastAsia="仿宋" w:cs="仿宋"/>
          <w:color w:val="auto"/>
          <w:highlight w:val="none"/>
          <w:u w:val="none"/>
        </w:rPr>
        <w:t>政府采购货物和服务项目中，采购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可根据杭州市政府采购网公布的供应商履约评价情况减免履约保证金。</w:t>
      </w:r>
    </w:p>
    <w:p w14:paraId="21A6CE44">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供应商可登录政采云平台</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w:t>
      </w:r>
      <w:r>
        <w:rPr>
          <w:rFonts w:hint="eastAsia" w:ascii="仿宋" w:hAnsi="仿宋" w:cs="仿宋"/>
          <w:color w:val="auto"/>
          <w:sz w:val="24"/>
          <w:szCs w:val="24"/>
          <w:highlight w:val="none"/>
          <w:lang w:val="en-US" w:eastAsia="zh-CN"/>
        </w:rPr>
        <w:t>95763</w:t>
      </w:r>
      <w:r>
        <w:rPr>
          <w:rFonts w:hint="eastAsia" w:ascii="仿宋" w:hAnsi="仿宋" w:eastAsia="仿宋" w:cs="仿宋"/>
          <w:color w:val="auto"/>
          <w:sz w:val="24"/>
          <w:szCs w:val="24"/>
          <w:highlight w:val="none"/>
          <w:lang w:val="en-US" w:eastAsia="zh-CN"/>
        </w:rPr>
        <w:t>。</w:t>
      </w:r>
    </w:p>
    <w:p w14:paraId="17C63978">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（三）款项的结算</w:t>
      </w:r>
    </w:p>
    <w:p w14:paraId="30E46047">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lang w:eastAsia="zh-CN"/>
        </w:rPr>
        <w:t>按合同约定内容进行货款的结算，结算时</w:t>
      </w:r>
      <w:r>
        <w:rPr>
          <w:rFonts w:hint="eastAsia" w:ascii="仿宋" w:hAnsi="仿宋" w:eastAsia="仿宋" w:cs="仿宋"/>
          <w:color w:val="auto"/>
          <w:highlight w:val="none"/>
          <w:u w:val="none"/>
        </w:rPr>
        <w:t>按财政结算要求办理资金结算手续。</w:t>
      </w:r>
    </w:p>
    <w:p w14:paraId="0250E626">
      <w:pPr>
        <w:numPr>
          <w:ilvl w:val="0"/>
          <w:numId w:val="0"/>
        </w:numPr>
        <w:tabs>
          <w:tab w:val="left" w:pos="0"/>
        </w:tabs>
        <w:ind w:firstLine="480" w:firstLineChars="200"/>
        <w:rPr>
          <w:rFonts w:hint="eastAsia" w:ascii="仿宋" w:hAnsi="仿宋" w:cs="仿宋"/>
          <w:b/>
          <w:bCs/>
          <w:color w:val="auto"/>
          <w:szCs w:val="24"/>
          <w:highlight w:val="none"/>
        </w:rPr>
      </w:pPr>
      <w:r>
        <w:rPr>
          <w:rFonts w:hint="eastAsia" w:ascii="仿宋" w:hAnsi="仿宋" w:eastAsia="仿宋" w:cs="仿宋"/>
          <w:color w:val="auto"/>
          <w:highlight w:val="none"/>
          <w:u w:val="none"/>
          <w:lang w:val="en-US" w:eastAsia="zh-CN"/>
        </w:rPr>
        <w:t>2.采购人应当在政府采购合同中约定预付款，</w:t>
      </w:r>
      <w:r>
        <w:rPr>
          <w:rFonts w:hint="eastAsia" w:ascii="仿宋" w:hAnsi="仿宋" w:cs="仿宋"/>
          <w:color w:val="auto"/>
          <w:szCs w:val="24"/>
          <w:highlight w:val="none"/>
        </w:rPr>
        <w:t>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cs="仿宋"/>
          <w:color w:val="auto"/>
          <w:szCs w:val="24"/>
          <w:highlight w:val="none"/>
          <w:lang w:val="en-US" w:eastAsia="zh-CN"/>
        </w:rPr>
        <w:t>鼓励</w:t>
      </w:r>
      <w:r>
        <w:rPr>
          <w:rFonts w:hint="eastAsia" w:ascii="仿宋" w:hAnsi="仿宋" w:cs="仿宋"/>
          <w:color w:val="auto"/>
          <w:szCs w:val="24"/>
          <w:highlight w:val="none"/>
        </w:rPr>
        <w:t>对中小企业合同预付款比例不低于合同金额的50％；项目分年安排预算的，每年预付款比例不低于项目年度计划支付资金额的50％。</w:t>
      </w:r>
      <w:r>
        <w:rPr>
          <w:rFonts w:hint="eastAsia" w:ascii="仿宋" w:hAnsi="仿宋" w:cs="仿宋"/>
          <w:color w:val="auto"/>
          <w:szCs w:val="24"/>
          <w:highlight w:val="none"/>
          <w:u w:val="none"/>
        </w:rPr>
        <w:t>对供应商为大型企业</w:t>
      </w:r>
      <w:r>
        <w:rPr>
          <w:rFonts w:hint="eastAsia" w:cs="仿宋"/>
          <w:color w:val="auto"/>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w:t>
      </w:r>
      <w:r>
        <w:rPr>
          <w:rFonts w:hint="eastAsia" w:ascii="仿宋" w:hAnsi="仿宋" w:cs="仿宋"/>
          <w:color w:val="auto"/>
          <w:szCs w:val="24"/>
          <w:highlight w:val="none"/>
          <w:u w:val="none"/>
        </w:rPr>
        <w:t>在签订合同时，供应商明确</w:t>
      </w:r>
      <w:r>
        <w:rPr>
          <w:rFonts w:hint="eastAsia" w:ascii="仿宋" w:hAnsi="仿宋" w:cs="仿宋"/>
          <w:color w:val="auto"/>
          <w:szCs w:val="24"/>
          <w:highlight w:val="none"/>
          <w:u w:val="none"/>
          <w:lang w:eastAsia="zh-CN"/>
        </w:rPr>
        <w:t>书面</w:t>
      </w:r>
      <w:r>
        <w:rPr>
          <w:rFonts w:hint="eastAsia" w:ascii="仿宋" w:hAnsi="仿宋" w:cs="仿宋"/>
          <w:color w:val="auto"/>
          <w:szCs w:val="24"/>
          <w:highlight w:val="none"/>
          <w:u w:val="none"/>
        </w:rPr>
        <w:t>表示无需预付款或者主动要求降低预付款比例的，采购人可不适用前述规定。</w:t>
      </w:r>
      <w:r>
        <w:rPr>
          <w:rFonts w:hint="eastAsia" w:ascii="仿宋" w:hAnsi="仿宋" w:cs="仿宋"/>
          <w:color w:val="auto"/>
          <w:szCs w:val="24"/>
          <w:highlight w:val="none"/>
        </w:rPr>
        <w:t>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cs="仿宋"/>
          <w:color w:val="auto"/>
          <w:sz w:val="24"/>
          <w:szCs w:val="24"/>
          <w:highlight w:val="none"/>
          <w:lang w:val="en-US" w:eastAsia="zh-CN"/>
        </w:rPr>
        <w:t>95763</w:t>
      </w:r>
      <w:r>
        <w:rPr>
          <w:rFonts w:hint="eastAsia" w:ascii="仿宋" w:hAnsi="仿宋" w:eastAsia="仿宋" w:cs="仿宋"/>
          <w:color w:val="auto"/>
          <w:sz w:val="24"/>
          <w:szCs w:val="24"/>
          <w:highlight w:val="none"/>
          <w:lang w:val="en-US" w:eastAsia="zh-CN"/>
        </w:rPr>
        <w:t>。</w:t>
      </w:r>
      <w:r>
        <w:rPr>
          <w:rFonts w:hint="eastAsia" w:ascii="仿宋" w:hAnsi="仿宋" w:cs="仿宋"/>
          <w:b/>
          <w:bCs/>
          <w:color w:val="auto"/>
          <w:szCs w:val="24"/>
          <w:highlight w:val="none"/>
        </w:rPr>
        <w:t>政府采购预付款应在合同生效以及具备实施条件后7个工作日内支付。</w:t>
      </w:r>
    </w:p>
    <w:p w14:paraId="1B44D394">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3.</w:t>
      </w:r>
      <w:r>
        <w:rPr>
          <w:rFonts w:hint="eastAsia" w:ascii="仿宋" w:hAnsi="仿宋" w:cs="仿宋"/>
          <w:color w:val="auto"/>
          <w:szCs w:val="24"/>
          <w:highlight w:val="none"/>
        </w:rPr>
        <w:t>采购人应积极配合供应商履行合同</w:t>
      </w:r>
      <w:r>
        <w:rPr>
          <w:rFonts w:hint="eastAsia" w:ascii="仿宋" w:hAnsi="仿宋" w:eastAsia="仿宋" w:cs="仿宋"/>
          <w:color w:val="auto"/>
          <w:highlight w:val="none"/>
          <w:u w:val="none"/>
          <w:lang w:val="en-US" w:eastAsia="zh-CN"/>
        </w:rPr>
        <w:t>，及时组织验收，验收合格后应及时将合同款支付完毕。采购项目实施以人工投入为主的，可按季度支付合同款。</w:t>
      </w:r>
      <w:r>
        <w:rPr>
          <w:rFonts w:hint="eastAsia" w:ascii="仿宋" w:hAnsi="仿宋" w:eastAsia="仿宋" w:cs="仿宋"/>
          <w:b/>
          <w:bCs/>
          <w:color w:val="auto"/>
          <w:highlight w:val="none"/>
          <w:u w:val="none"/>
          <w:lang w:val="en-US" w:eastAsia="zh-CN"/>
        </w:rPr>
        <w:t>对于满足合同约定支付条件的，采购人应自收到发票后</w:t>
      </w:r>
      <w:r>
        <w:rPr>
          <w:rFonts w:hint="eastAsia" w:ascii="仿宋" w:hAnsi="仿宋" w:cs="仿宋"/>
          <w:b/>
          <w:bCs/>
          <w:color w:val="auto"/>
          <w:highlight w:val="none"/>
          <w:u w:val="none"/>
          <w:lang w:val="en-US" w:eastAsia="zh-CN"/>
        </w:rPr>
        <w:t>5</w:t>
      </w:r>
      <w:r>
        <w:rPr>
          <w:rFonts w:hint="eastAsia" w:ascii="仿宋" w:hAnsi="仿宋" w:eastAsia="仿宋" w:cs="仿宋"/>
          <w:b/>
          <w:bCs/>
          <w:color w:val="auto"/>
          <w:highlight w:val="none"/>
          <w:u w:val="none"/>
          <w:lang w:val="en-US" w:eastAsia="zh-CN"/>
        </w:rPr>
        <w:t>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采购人不得以机构变动、人员更替、政策调整、单位放假、履行内部付款流程，或者在合同未作约定的情况下以等待竣工验收批复、决算审计等为由延迟付款。</w:t>
      </w:r>
    </w:p>
    <w:p w14:paraId="3123B23A">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14:paraId="08A7554C">
      <w:pPr>
        <w:pStyle w:val="48"/>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14:paraId="479F6E20">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（四）验收：由采购人组织，成立验收工作小组进行验收。</w:t>
      </w:r>
    </w:p>
    <w:p w14:paraId="735804A0">
      <w:pPr>
        <w:pageBreakBefore w:val="0"/>
        <w:widowControl/>
        <w:kinsoku/>
        <w:bidi w:val="0"/>
        <w:spacing w:beforeAutospacing="0" w:afterAutospacing="0" w:line="440" w:lineRule="exact"/>
        <w:ind w:firstLine="480" w:firstLineChars="200"/>
        <w:jc w:val="left"/>
        <w:rPr>
          <w:rFonts w:hint="eastAsia" w:ascii="仿宋" w:hAnsi="仿宋" w:eastAsia="仿宋" w:cs="仿宋"/>
          <w:color w:val="FF0000"/>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000000"/>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000000"/>
          <w:sz w:val="24"/>
          <w:szCs w:val="24"/>
          <w:highlight w:val="none"/>
          <w:lang w:val="en-US" w:eastAsia="zh-CN"/>
        </w:rPr>
        <w:t>对供应商履约情况进行验收。</w:t>
      </w:r>
    </w:p>
    <w:p w14:paraId="4CFF0990">
      <w:pPr>
        <w:pageBreakBefore w:val="0"/>
        <w:widowControl/>
        <w:kinsoku/>
        <w:bidi w:val="0"/>
        <w:spacing w:beforeAutospacing="0" w:afterAutospacing="0" w:line="440" w:lineRule="exact"/>
        <w:ind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000000"/>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000000"/>
          <w:sz w:val="24"/>
          <w:szCs w:val="24"/>
          <w:highlight w:val="none"/>
          <w:lang w:val="en-US" w:eastAsia="zh-CN"/>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17BFED4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3.验收结束</w:t>
      </w:r>
      <w:r>
        <w:rPr>
          <w:rFonts w:hint="eastAsia" w:ascii="仿宋" w:hAnsi="仿宋" w:eastAsia="仿宋" w:cs="仿宋"/>
          <w:color w:val="auto"/>
          <w:sz w:val="24"/>
          <w:szCs w:val="24"/>
          <w:highlight w:val="none"/>
          <w:lang w:val="en-US" w:eastAsia="zh-CN"/>
        </w:rPr>
        <w:t>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auto"/>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2"/>
          <w:highlight w:val="none"/>
          <w:lang w:eastAsia="zh-CN"/>
        </w:rPr>
        <w:t>履约验收的各项资料应当存档备查。</w:t>
      </w:r>
    </w:p>
    <w:p w14:paraId="56488C7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 w:val="24"/>
          <w:szCs w:val="32"/>
          <w:highlight w:val="none"/>
        </w:rPr>
        <w:t>验收合格的项目，采购人应当根据采购合同的约定及时向供应商支付采购资金、退还履约保证金。验收不合格的项目，采购人应依法及时处理。</w:t>
      </w:r>
      <w:r>
        <w:rPr>
          <w:rFonts w:hint="eastAsia" w:ascii="仿宋" w:hAnsi="仿宋" w:eastAsia="仿宋" w:cs="仿宋"/>
          <w:color w:val="auto"/>
          <w:sz w:val="24"/>
          <w:szCs w:val="32"/>
          <w:highlight w:val="none"/>
          <w:lang w:val="en-US" w:eastAsia="zh-CN"/>
        </w:rPr>
        <w:t>采购合同的履行、违约责任和解决争议的方式等适用《中华人民共和国民法典》。供应商在履约过程中有政府采购法律法规规定的违法违规情形的，采购人应当及时报告本级财政部门。</w:t>
      </w:r>
    </w:p>
    <w:p w14:paraId="1634C00F">
      <w:pPr>
        <w:pStyle w:val="106"/>
        <w:rPr>
          <w:rFonts w:hint="eastAsia" w:ascii="仿宋" w:hAnsi="仿宋" w:eastAsia="仿宋" w:cs="仿宋"/>
          <w:color w:val="auto"/>
          <w:kern w:val="3"/>
          <w:sz w:val="24"/>
          <w:szCs w:val="32"/>
          <w:highlight w:val="none"/>
          <w:lang w:val="en-US" w:eastAsia="zh-CN" w:bidi="ar-SA"/>
        </w:rPr>
      </w:pPr>
      <w:r>
        <w:rPr>
          <w:rFonts w:hint="eastAsia" w:ascii="仿宋" w:hAnsi="仿宋" w:eastAsia="仿宋" w:cs="仿宋"/>
          <w:color w:val="auto"/>
          <w:kern w:val="3"/>
          <w:sz w:val="24"/>
          <w:szCs w:val="32"/>
          <w:highlight w:val="none"/>
          <w:lang w:val="en-US" w:eastAsia="zh-CN" w:bidi="ar-SA"/>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6CC71BB">
      <w:pPr>
        <w:pageBreakBefore w:val="0"/>
        <w:kinsoku/>
        <w:wordWrap w:val="0"/>
        <w:topLinePunct/>
        <w:bidi w:val="0"/>
        <w:spacing w:beforeAutospacing="0" w:afterAutospacing="0" w:line="440" w:lineRule="exact"/>
        <w:ind w:firstLine="482" w:firstLineChars="200"/>
        <w:rPr>
          <w:rFonts w:hint="default" w:eastAsia="仿宋"/>
          <w:b/>
          <w:bCs/>
          <w:color w:val="auto"/>
          <w:highlight w:val="none"/>
          <w:lang w:val="en-US" w:eastAsia="zh-CN"/>
        </w:rPr>
      </w:pPr>
      <w:r>
        <w:rPr>
          <w:rFonts w:hint="eastAsia"/>
          <w:b/>
          <w:bCs/>
          <w:color w:val="auto"/>
          <w:highlight w:val="none"/>
        </w:rPr>
        <w:t>（五）询问、质疑和投诉</w:t>
      </w:r>
      <w:r>
        <w:rPr>
          <w:rFonts w:hint="eastAsia"/>
          <w:b/>
          <w:bCs/>
          <w:color w:val="auto"/>
          <w:highlight w:val="none"/>
          <w:lang w:eastAsia="zh-CN"/>
        </w:rPr>
        <w:t>、</w:t>
      </w:r>
      <w:r>
        <w:rPr>
          <w:rFonts w:hint="eastAsia" w:ascii="仿宋" w:hAnsi="仿宋" w:cs="仿宋"/>
          <w:b/>
          <w:bCs/>
          <w:color w:val="auto"/>
          <w:szCs w:val="24"/>
          <w:highlight w:val="none"/>
        </w:rPr>
        <w:t>补偿救济</w:t>
      </w:r>
    </w:p>
    <w:p w14:paraId="600B9E99">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sz w:val="24"/>
          <w:szCs w:val="22"/>
          <w:highlight w:val="none"/>
          <w:lang w:eastAsia="zh-CN"/>
        </w:rPr>
      </w:pPr>
      <w:bookmarkStart w:id="2" w:name="_Toc830167605"/>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eastAsia="zh-CN"/>
        </w:rPr>
        <w:t>。</w:t>
      </w:r>
    </w:p>
    <w:p w14:paraId="10AF5192">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根据采购人与采购代理机构签订的《采购委托协议书》的规定：</w:t>
      </w:r>
      <w:r>
        <w:rPr>
          <w:rFonts w:hint="eastAsia" w:ascii="仿宋" w:hAnsi="仿宋" w:cs="仿宋"/>
          <w:color w:val="auto"/>
          <w:szCs w:val="24"/>
          <w:highlight w:val="none"/>
        </w:rPr>
        <w:t>供应商可以就</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内容及采购过程、采购结果中针对“现场考察、答疑会”“采购人负责接收和保存的样品”“资格审查”等由采购人负责组织的环节</w:t>
      </w:r>
      <w:r>
        <w:rPr>
          <w:rFonts w:hint="eastAsia" w:ascii="仿宋" w:hAnsi="仿宋" w:cs="仿宋"/>
          <w:color w:val="auto"/>
          <w:szCs w:val="24"/>
          <w:highlight w:val="none"/>
        </w:rPr>
        <w:t>向采购人提出询问，采购人将在</w:t>
      </w:r>
      <w:r>
        <w:rPr>
          <w:rFonts w:hint="eastAsia" w:ascii="仿宋" w:hAnsi="仿宋" w:cs="仿宋"/>
          <w:b/>
          <w:bCs/>
          <w:color w:val="auto"/>
          <w:szCs w:val="24"/>
          <w:highlight w:val="none"/>
        </w:rPr>
        <w:t>3个工作日内</w:t>
      </w:r>
      <w:r>
        <w:rPr>
          <w:rFonts w:hint="eastAsia" w:ascii="仿宋" w:hAnsi="仿宋" w:cs="仿宋"/>
          <w:color w:val="auto"/>
          <w:szCs w:val="24"/>
          <w:highlight w:val="none"/>
        </w:rPr>
        <w:t>对此作出答复；供应商可以就采购</w:t>
      </w:r>
      <w:r>
        <w:rPr>
          <w:rFonts w:hint="eastAsia" w:ascii="仿宋" w:hAnsi="仿宋" w:cs="仿宋"/>
          <w:color w:val="auto"/>
          <w:szCs w:val="24"/>
          <w:highlight w:val="none"/>
          <w:lang w:eastAsia="zh-CN"/>
        </w:rPr>
        <w:t>文件及过程</w:t>
      </w:r>
      <w:r>
        <w:rPr>
          <w:rFonts w:hint="eastAsia" w:ascii="仿宋" w:hAnsi="仿宋" w:cs="仿宋"/>
          <w:color w:val="auto"/>
          <w:szCs w:val="24"/>
          <w:highlight w:val="none"/>
        </w:rPr>
        <w:t>中的其他事项向采购代理机构提出询问，采购代理机构将在</w:t>
      </w:r>
      <w:r>
        <w:rPr>
          <w:rFonts w:hint="eastAsia" w:ascii="仿宋" w:hAnsi="仿宋" w:cs="仿宋"/>
          <w:b/>
          <w:bCs/>
          <w:color w:val="auto"/>
          <w:szCs w:val="24"/>
          <w:highlight w:val="none"/>
        </w:rPr>
        <w:t>3个工作日内</w:t>
      </w:r>
      <w:r>
        <w:rPr>
          <w:rFonts w:hint="eastAsia" w:ascii="仿宋" w:hAnsi="仿宋" w:cs="仿宋"/>
          <w:color w:val="auto"/>
          <w:szCs w:val="24"/>
          <w:highlight w:val="none"/>
        </w:rPr>
        <w:t>对此作出答复。</w:t>
      </w:r>
      <w:r>
        <w:rPr>
          <w:rFonts w:hint="eastAsia" w:ascii="仿宋" w:hAnsi="仿宋" w:eastAsia="仿宋" w:cs="仿宋"/>
          <w:color w:val="auto"/>
          <w:sz w:val="24"/>
          <w:szCs w:val="22"/>
          <w:highlight w:val="none"/>
          <w:lang w:eastAsia="zh-CN"/>
        </w:rPr>
        <w:t>答复的内容不得涉及商业秘密。</w:t>
      </w:r>
    </w:p>
    <w:p w14:paraId="39D1ACF0">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14:paraId="3249FD40">
      <w:pPr>
        <w:pStyle w:val="1028"/>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w:t>
      </w:r>
      <w:r>
        <w:rPr>
          <w:rFonts w:hint="eastAsia" w:ascii="仿宋" w:hAnsi="仿宋" w:eastAsia="仿宋" w:cs="仿宋"/>
          <w:b/>
          <w:bCs/>
          <w:color w:val="auto"/>
          <w:sz w:val="24"/>
          <w:szCs w:val="22"/>
          <w:highlight w:val="none"/>
          <w:lang w:eastAsia="zh-CN"/>
        </w:rPr>
        <w:t>起七个工作日内</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w:t>
      </w:r>
      <w:r>
        <w:rPr>
          <w:rFonts w:hint="eastAsia" w:ascii="仿宋" w:hAnsi="仿宋" w:cs="仿宋"/>
          <w:b/>
          <w:bCs/>
          <w:color w:val="auto"/>
          <w:sz w:val="24"/>
          <w:szCs w:val="22"/>
          <w:highlight w:val="none"/>
          <w:u w:val="none"/>
          <w:lang w:eastAsia="zh-CN"/>
        </w:rPr>
        <w:t>详见附件</w:t>
      </w:r>
      <w:r>
        <w:rPr>
          <w:rFonts w:hint="eastAsia" w:ascii="仿宋" w:hAnsi="仿宋" w:cs="仿宋"/>
          <w:b/>
          <w:bCs/>
          <w:color w:val="auto"/>
          <w:sz w:val="24"/>
          <w:szCs w:val="22"/>
          <w:highlight w:val="none"/>
          <w:u w:val="none"/>
          <w:lang w:val="en-US" w:eastAsia="zh-CN"/>
        </w:rPr>
        <w:t>2</w:t>
      </w:r>
      <w:r>
        <w:rPr>
          <w:rFonts w:hint="eastAsia" w:ascii="仿宋" w:hAnsi="仿宋" w:cs="仿宋"/>
          <w:b/>
          <w:bCs/>
          <w:color w:val="auto"/>
          <w:sz w:val="24"/>
          <w:szCs w:val="22"/>
          <w:highlight w:val="none"/>
          <w:u w:val="none"/>
          <w:lang w:eastAsia="zh-CN"/>
        </w:rPr>
        <w:t>或</w:t>
      </w:r>
      <w:r>
        <w:rPr>
          <w:rFonts w:hint="eastAsia" w:ascii="仿宋" w:hAnsi="仿宋" w:eastAsia="仿宋" w:cs="仿宋"/>
          <w:b/>
          <w:bCs/>
          <w:color w:val="auto"/>
          <w:sz w:val="24"/>
          <w:szCs w:val="22"/>
          <w:highlight w:val="none"/>
          <w:u w:val="none"/>
          <w:lang w:eastAsia="zh-CN"/>
        </w:rPr>
        <w:t>到浙江政府采购网下载专区下载。</w:t>
      </w:r>
    </w:p>
    <w:p w14:paraId="23770F91">
      <w:pPr>
        <w:pStyle w:val="24"/>
        <w:keepNext w:val="0"/>
        <w:keepLines w:val="0"/>
        <w:pageBreakBefore w:val="0"/>
        <w:kinsoku/>
        <w:wordWrap/>
        <w:overflowPunct/>
        <w:topLinePunct w:val="0"/>
        <w:autoSpaceDE/>
        <w:autoSpaceDN/>
        <w:bidi w:val="0"/>
        <w:adjustRightInd/>
        <w:spacing w:beforeAutospacing="0" w:afterAutospacing="0" w:line="440" w:lineRule="exact"/>
        <w:ind w:firstLine="434" w:firstLineChars="181"/>
        <w:textAlignment w:val="auto"/>
        <w:rPr>
          <w:rFonts w:ascii="仿宋" w:hAnsi="仿宋" w:eastAsia="仿宋"/>
          <w:color w:val="auto"/>
          <w:kern w:val="2"/>
          <w:sz w:val="24"/>
          <w:highlight w:val="none"/>
        </w:rPr>
      </w:pPr>
      <w:r>
        <w:rPr>
          <w:rFonts w:hint="eastAsia" w:ascii="仿宋" w:hAnsi="仿宋" w:eastAsia="仿宋"/>
          <w:color w:val="auto"/>
          <w:kern w:val="2"/>
          <w:sz w:val="24"/>
          <w:highlight w:val="none"/>
        </w:rPr>
        <w:t>对</w:t>
      </w:r>
      <w:r>
        <w:rPr>
          <w:rFonts w:hint="eastAsia" w:ascii="仿宋" w:hAnsi="仿宋" w:eastAsia="仿宋"/>
          <w:b/>
          <w:bCs/>
          <w:color w:val="auto"/>
          <w:kern w:val="2"/>
          <w:sz w:val="24"/>
          <w:highlight w:val="none"/>
        </w:rPr>
        <w:t>采购文件</w:t>
      </w:r>
      <w:r>
        <w:rPr>
          <w:rFonts w:hint="eastAsia" w:ascii="仿宋" w:hAnsi="仿宋" w:eastAsia="仿宋"/>
          <w:color w:val="auto"/>
          <w:kern w:val="2"/>
          <w:sz w:val="24"/>
          <w:highlight w:val="none"/>
        </w:rPr>
        <w:t>提出质疑的，质疑期限为</w:t>
      </w:r>
      <w:r>
        <w:rPr>
          <w:rFonts w:hint="eastAsia" w:ascii="仿宋" w:hAnsi="仿宋" w:eastAsia="仿宋"/>
          <w:color w:val="auto"/>
          <w:kern w:val="2"/>
          <w:sz w:val="24"/>
          <w:highlight w:val="none"/>
          <w:lang w:eastAsia="zh-CN"/>
        </w:rPr>
        <w:t>供应商</w:t>
      </w:r>
      <w:r>
        <w:rPr>
          <w:rFonts w:hint="eastAsia" w:ascii="仿宋" w:hAnsi="仿宋" w:eastAsia="仿宋"/>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color w:val="auto"/>
          <w:kern w:val="2"/>
          <w:sz w:val="24"/>
          <w:highlight w:val="none"/>
          <w:lang w:eastAsia="zh-CN"/>
        </w:rPr>
        <w:t>采购代理机构</w:t>
      </w:r>
      <w:r>
        <w:rPr>
          <w:rFonts w:hint="eastAsia" w:ascii="仿宋" w:hAnsi="仿宋" w:eastAsia="仿宋"/>
          <w:color w:val="auto"/>
          <w:kern w:val="2"/>
          <w:sz w:val="24"/>
          <w:highlight w:val="none"/>
        </w:rPr>
        <w:t>签订的</w:t>
      </w:r>
      <w:r>
        <w:rPr>
          <w:rFonts w:hint="eastAsia" w:ascii="仿宋" w:hAnsi="仿宋" w:eastAsia="仿宋" w:cs="仿宋"/>
          <w:color w:val="auto"/>
          <w:sz w:val="24"/>
          <w:szCs w:val="22"/>
          <w:highlight w:val="none"/>
          <w:lang w:eastAsia="zh-CN"/>
        </w:rPr>
        <w:t>《政府采购委托</w:t>
      </w:r>
      <w:r>
        <w:rPr>
          <w:rFonts w:hint="eastAsia" w:cs="仿宋"/>
          <w:color w:val="auto"/>
          <w:sz w:val="24"/>
          <w:szCs w:val="22"/>
          <w:highlight w:val="none"/>
          <w:lang w:eastAsia="zh-CN"/>
        </w:rPr>
        <w:t>合同</w:t>
      </w:r>
      <w:r>
        <w:rPr>
          <w:rFonts w:hint="eastAsia" w:ascii="仿宋" w:hAnsi="仿宋" w:eastAsia="仿宋" w:cs="仿宋"/>
          <w:color w:val="auto"/>
          <w:sz w:val="24"/>
          <w:szCs w:val="22"/>
          <w:highlight w:val="none"/>
          <w:lang w:eastAsia="zh-CN"/>
        </w:rPr>
        <w:t>》</w:t>
      </w:r>
      <w:r>
        <w:rPr>
          <w:rFonts w:hint="eastAsia" w:ascii="仿宋" w:hAnsi="仿宋" w:eastAsia="仿宋"/>
          <w:color w:val="auto"/>
          <w:kern w:val="2"/>
          <w:sz w:val="24"/>
          <w:highlight w:val="none"/>
        </w:rPr>
        <w:t>的规定：</w:t>
      </w:r>
      <w:r>
        <w:rPr>
          <w:rFonts w:hint="eastAsia" w:ascii="仿宋" w:hAnsi="仿宋" w:cs="仿宋"/>
          <w:color w:val="auto"/>
          <w:szCs w:val="24"/>
          <w:highlight w:val="none"/>
        </w:rPr>
        <w:t>对</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w:t>
      </w:r>
      <w:r>
        <w:rPr>
          <w:rFonts w:hint="eastAsia" w:ascii="仿宋" w:hAnsi="仿宋" w:cs="仿宋"/>
          <w:color w:val="auto"/>
          <w:szCs w:val="24"/>
          <w:highlight w:val="none"/>
        </w:rPr>
        <w:t>提出的质疑，由采购人负责答复；对采购文件中其他内容提出的质疑，由采购代理机构负责答复。</w:t>
      </w:r>
    </w:p>
    <w:p w14:paraId="6EAE2785">
      <w:pPr>
        <w:pStyle w:val="48"/>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w:t>
      </w:r>
      <w:r>
        <w:rPr>
          <w:rFonts w:hint="eastAsia" w:ascii="仿宋" w:hAnsi="仿宋" w:cs="仿宋"/>
          <w:color w:val="auto"/>
          <w:szCs w:val="24"/>
          <w:highlight w:val="none"/>
        </w:rPr>
        <w:t>对</w:t>
      </w:r>
      <w:r>
        <w:rPr>
          <w:rFonts w:hint="eastAsia" w:ascii="仿宋" w:hAnsi="仿宋" w:cs="仿宋"/>
          <w:b/>
          <w:bCs/>
          <w:color w:val="auto"/>
          <w:szCs w:val="24"/>
          <w:highlight w:val="none"/>
        </w:rPr>
        <w:t>采购结果</w:t>
      </w:r>
      <w:r>
        <w:rPr>
          <w:rFonts w:hint="eastAsia" w:ascii="仿宋" w:hAnsi="仿宋" w:cs="仿宋"/>
          <w:color w:val="auto"/>
          <w:szCs w:val="24"/>
          <w:highlight w:val="none"/>
        </w:rPr>
        <w:t>提出质疑的，质疑期限自采购结果公告期限届满之日起计算。</w:t>
      </w:r>
      <w:r>
        <w:rPr>
          <w:rFonts w:hint="eastAsia" w:ascii="仿宋" w:hAnsi="仿宋" w:cs="仿宋"/>
          <w:color w:val="auto"/>
          <w:szCs w:val="24"/>
          <w:highlight w:val="none"/>
          <w:lang w:eastAsia="zh-CN"/>
        </w:rPr>
        <w:t>对</w:t>
      </w:r>
      <w:r>
        <w:rPr>
          <w:rFonts w:hint="eastAsia" w:ascii="仿宋" w:hAnsi="仿宋" w:cs="仿宋"/>
          <w:b/>
          <w:bCs/>
          <w:color w:val="auto"/>
          <w:sz w:val="24"/>
          <w:szCs w:val="24"/>
          <w:highlight w:val="none"/>
          <w:lang w:eastAsia="zh-CN"/>
        </w:rPr>
        <w:t>采购过程、采购结果</w:t>
      </w:r>
      <w:r>
        <w:rPr>
          <w:rFonts w:hint="eastAsia" w:ascii="仿宋" w:hAnsi="仿宋" w:cs="仿宋"/>
          <w:color w:val="auto"/>
          <w:sz w:val="24"/>
          <w:szCs w:val="24"/>
          <w:highlight w:val="none"/>
          <w:lang w:eastAsia="zh-CN"/>
        </w:rPr>
        <w:t>中针对“现场考察、答疑会”“采购人负责接收和保存的样品”“资格审查”等由采购人负责组织的环节</w:t>
      </w:r>
      <w:r>
        <w:rPr>
          <w:rFonts w:hint="eastAsia" w:ascii="仿宋" w:hAnsi="仿宋" w:cs="仿宋"/>
          <w:color w:val="auto"/>
          <w:szCs w:val="24"/>
          <w:highlight w:val="none"/>
        </w:rPr>
        <w:t>提出的质疑，由采购人负责答复；</w:t>
      </w:r>
      <w:r>
        <w:rPr>
          <w:rFonts w:hint="eastAsia" w:ascii="仿宋" w:hAnsi="仿宋" w:eastAsia="仿宋"/>
          <w:color w:val="auto"/>
          <w:sz w:val="24"/>
          <w:highlight w:val="none"/>
        </w:rPr>
        <w:t>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14:paraId="48827328">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6AB83720">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14:paraId="33ABD9C1">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14:paraId="59B16BB4">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14:paraId="7D271265">
      <w:pPr>
        <w:pStyle w:val="102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14:paraId="6B99772D">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14:paraId="1F7B9E4C">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14:paraId="6EE6EBCA">
      <w:pPr>
        <w:numPr>
          <w:ilvl w:val="0"/>
          <w:numId w:val="0"/>
        </w:numPr>
        <w:tabs>
          <w:tab w:val="left" w:pos="0"/>
        </w:tabs>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cs="仿宋"/>
          <w:color w:val="000000"/>
          <w:szCs w:val="24"/>
        </w:rPr>
        <w:t>采购人或者采购代理机构应当在收到供应商的书面质疑后</w:t>
      </w:r>
      <w:r>
        <w:rPr>
          <w:rFonts w:hint="eastAsia" w:ascii="仿宋" w:hAnsi="仿宋" w:cs="仿宋"/>
          <w:b/>
          <w:bCs/>
          <w:color w:val="000000"/>
          <w:szCs w:val="24"/>
        </w:rPr>
        <w:t>七个工作日内</w:t>
      </w:r>
      <w:r>
        <w:rPr>
          <w:rFonts w:hint="eastAsia" w:ascii="仿宋" w:hAnsi="仿宋" w:cs="仿宋"/>
          <w:color w:val="000000"/>
          <w:szCs w:val="24"/>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cs="仿宋"/>
          <w:b/>
          <w:bCs/>
          <w:color w:val="000000"/>
          <w:szCs w:val="24"/>
        </w:rPr>
        <w:t>5个工作日</w:t>
      </w:r>
      <w:r>
        <w:rPr>
          <w:rFonts w:hint="eastAsia" w:ascii="仿宋" w:hAnsi="仿宋" w:cs="仿宋"/>
          <w:color w:val="000000"/>
          <w:szCs w:val="24"/>
        </w:rPr>
        <w:t>内，在浙江政府采购网的“其他公告”栏目公开质疑答复，答复内容应当完整。质疑函作为附件上传。</w:t>
      </w:r>
    </w:p>
    <w:p w14:paraId="472CA514">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066610FB">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6.询问或者质疑事项可能影响采购结果的，采购人应当暂停签订合同，已经签订合同的，应当中止履行合同。</w:t>
      </w:r>
    </w:p>
    <w:p w14:paraId="707093A0">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7</w:t>
      </w:r>
      <w:r>
        <w:rPr>
          <w:rFonts w:hint="eastAsia" w:ascii="仿宋" w:hAnsi="仿宋" w:eastAsia="仿宋" w:cs="仿宋"/>
          <w:color w:val="auto"/>
          <w:sz w:val="24"/>
          <w:szCs w:val="22"/>
          <w:highlight w:val="none"/>
          <w:lang w:val="en-US" w:eastAsia="zh-CN"/>
        </w:rPr>
        <w:t>.质疑供应商对采购人、采购代理机构的答复不满意或者采购人、采购代理机构未在规定的时间内作出答复的，可以在答复期满后十五个工作日内向同级政府采购行政监督管理部门提出投诉。</w:t>
      </w:r>
    </w:p>
    <w:p w14:paraId="64DE3397">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8</w:t>
      </w:r>
      <w:r>
        <w:rPr>
          <w:rFonts w:hint="eastAsia" w:ascii="仿宋" w:hAnsi="仿宋" w:eastAsia="仿宋" w:cs="仿宋"/>
          <w:color w:val="auto"/>
          <w:sz w:val="24"/>
          <w:szCs w:val="22"/>
          <w:highlight w:val="none"/>
          <w:lang w:val="en-US" w:eastAsia="zh-CN"/>
        </w:rPr>
        <w:t>.供应商投诉的事项不得超出已质疑事项的范围，基于质疑答复内容提出的投诉事项除外。</w:t>
      </w:r>
    </w:p>
    <w:p w14:paraId="1C565700">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9</w:t>
      </w:r>
      <w:r>
        <w:rPr>
          <w:rFonts w:hint="eastAsia" w:ascii="仿宋" w:hAnsi="仿宋" w:eastAsia="仿宋" w:cs="仿宋"/>
          <w:color w:val="auto"/>
          <w:sz w:val="24"/>
          <w:szCs w:val="22"/>
          <w:highlight w:val="none"/>
          <w:lang w:val="en-US" w:eastAsia="zh-CN"/>
        </w:rPr>
        <w:t>.供应商投诉应当有明确的请求和必要的证明材料。</w:t>
      </w:r>
    </w:p>
    <w:p w14:paraId="7FFDC82F">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10</w:t>
      </w:r>
      <w:r>
        <w:rPr>
          <w:rFonts w:hint="eastAsia" w:ascii="仿宋" w:hAnsi="仿宋" w:eastAsia="仿宋" w:cs="仿宋"/>
          <w:color w:val="auto"/>
          <w:sz w:val="24"/>
          <w:szCs w:val="22"/>
          <w:highlight w:val="none"/>
          <w:lang w:val="en-US" w:eastAsia="zh-CN"/>
        </w:rPr>
        <w:t>.以联合体形式参加政府采购活动的，其投诉应当由组成联合体的所有供应商共同提出。</w:t>
      </w:r>
    </w:p>
    <w:p w14:paraId="33ABCE2C">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val="en-US" w:eastAsia="zh-CN"/>
        </w:rPr>
        <w:t>.投诉书范本</w:t>
      </w:r>
      <w:r>
        <w:rPr>
          <w:rFonts w:hint="eastAsia" w:cs="仿宋"/>
          <w:b/>
          <w:bCs/>
          <w:color w:val="auto"/>
          <w:sz w:val="24"/>
          <w:szCs w:val="22"/>
          <w:highlight w:val="none"/>
          <w:lang w:val="en-US" w:eastAsia="zh-CN"/>
        </w:rPr>
        <w:t>详见附件3或</w:t>
      </w:r>
      <w:r>
        <w:rPr>
          <w:rFonts w:hint="eastAsia" w:ascii="仿宋" w:hAnsi="仿宋" w:eastAsia="仿宋" w:cs="仿宋"/>
          <w:b/>
          <w:bCs/>
          <w:color w:val="auto"/>
          <w:sz w:val="24"/>
          <w:szCs w:val="22"/>
          <w:highlight w:val="none"/>
          <w:lang w:val="en-US" w:eastAsia="zh-CN"/>
        </w:rPr>
        <w:t>请到浙江政府采购网下载专区下载。</w:t>
      </w:r>
    </w:p>
    <w:p w14:paraId="66117998">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12.</w:t>
      </w:r>
      <w:r>
        <w:rPr>
          <w:rFonts w:hint="eastAsia" w:ascii="仿宋" w:hAnsi="仿宋" w:cs="仿宋"/>
          <w:b/>
          <w:bCs/>
          <w:color w:val="auto"/>
          <w:szCs w:val="24"/>
          <w:highlight w:val="none"/>
        </w:rPr>
        <w:t>在线询问、质疑、投诉。</w:t>
      </w:r>
      <w:r>
        <w:rPr>
          <w:rFonts w:hint="eastAsia" w:ascii="仿宋" w:hAnsi="仿宋" w:eastAsia="仿宋" w:cs="仿宋"/>
          <w:color w:val="auto"/>
          <w:sz w:val="24"/>
          <w:szCs w:val="22"/>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cs="仿宋"/>
          <w:color w:val="auto"/>
          <w:sz w:val="24"/>
          <w:szCs w:val="22"/>
          <w:highlight w:val="none"/>
          <w:lang w:val="en-US" w:eastAsia="zh-CN"/>
        </w:rPr>
        <w:t>务</w:t>
      </w:r>
      <w:r>
        <w:rPr>
          <w:rFonts w:hint="eastAsia" w:ascii="仿宋" w:hAnsi="仿宋" w:eastAsia="仿宋" w:cs="仿宋"/>
          <w:color w:val="auto"/>
          <w:sz w:val="24"/>
          <w:szCs w:val="22"/>
          <w:highlight w:val="none"/>
          <w:lang w:val="en-US" w:eastAsia="zh-CN"/>
        </w:rPr>
        <w:t>服务网-政府采购投诉处理-在线办理。</w:t>
      </w:r>
    </w:p>
    <w:p w14:paraId="760FE83D">
      <w:pPr>
        <w:pStyle w:val="6"/>
        <w:keepNext/>
        <w:keepLines/>
        <w:pageBreakBefore w:val="0"/>
        <w:widowControl w:val="0"/>
        <w:kinsoku/>
        <w:wordWrap/>
        <w:overflowPunct/>
        <w:topLinePunct w:val="0"/>
        <w:autoSpaceDE/>
        <w:autoSpaceDN/>
        <w:bidi w:val="0"/>
        <w:adjustRightInd/>
        <w:snapToGrid/>
        <w:spacing w:before="0" w:after="0" w:afterLines="0" w:line="440" w:lineRule="exact"/>
        <w:ind w:left="0" w:leftChars="0" w:firstLine="482" w:firstLineChars="200"/>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cs="仿宋"/>
          <w:b/>
          <w:bCs/>
          <w:color w:val="auto"/>
          <w:kern w:val="2"/>
          <w:sz w:val="24"/>
          <w:szCs w:val="24"/>
          <w:highlight w:val="none"/>
          <w:lang w:val="en-US" w:eastAsia="zh-CN" w:bidi="ar-SA"/>
        </w:rPr>
        <w:t>1</w:t>
      </w:r>
      <w:r>
        <w:rPr>
          <w:rFonts w:hint="eastAsia" w:cs="仿宋"/>
          <w:b/>
          <w:bCs/>
          <w:color w:val="auto"/>
          <w:kern w:val="2"/>
          <w:sz w:val="24"/>
          <w:szCs w:val="24"/>
          <w:highlight w:val="none"/>
          <w:lang w:val="en-US" w:eastAsia="zh-CN" w:bidi="ar-SA"/>
        </w:rPr>
        <w:t>3</w:t>
      </w:r>
      <w:r>
        <w:rPr>
          <w:rFonts w:hint="eastAsia" w:ascii="仿宋" w:hAnsi="仿宋" w:cs="仿宋"/>
          <w:b/>
          <w:bCs/>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val="en-US" w:eastAsia="zh-CN" w:bidi="ar-SA"/>
        </w:rPr>
        <w:t>补偿救济</w:t>
      </w:r>
    </w:p>
    <w:p w14:paraId="4A5E0503">
      <w:pPr>
        <w:pStyle w:val="6"/>
        <w:keepNext/>
        <w:keepLines/>
        <w:pageBreakBefore w:val="0"/>
        <w:widowControl w:val="0"/>
        <w:kinsoku/>
        <w:wordWrap/>
        <w:overflowPunct/>
        <w:topLinePunct w:val="0"/>
        <w:autoSpaceDE/>
        <w:autoSpaceDN/>
        <w:bidi w:val="0"/>
        <w:adjustRightInd/>
        <w:snapToGrid/>
        <w:spacing w:before="0" w:after="0" w:afterLines="0" w:line="440" w:lineRule="exact"/>
        <w:ind w:left="0" w:leftChars="0" w:firstLine="480" w:firstLineChars="20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采购人（行政机关）因政策变化、规划调整而不履行政府采购合同的，供应商可依据《杭州市涉企补偿救济实施办法（试行）》向采购人（行政机关）提起补偿申请。</w:t>
      </w:r>
    </w:p>
    <w:p w14:paraId="1E2D6299">
      <w:pPr>
        <w:rPr>
          <w:rFonts w:hint="eastAsia" w:ascii="仿宋" w:hAnsi="仿宋" w:eastAsia="仿宋" w:cs="仿宋"/>
          <w:b w:val="0"/>
          <w:bCs w:val="0"/>
          <w:kern w:val="2"/>
          <w:sz w:val="24"/>
          <w:szCs w:val="24"/>
          <w:highlight w:val="cyan"/>
          <w:lang w:val="en-US" w:eastAsia="zh-CN" w:bidi="ar-SA"/>
        </w:rPr>
      </w:pPr>
    </w:p>
    <w:p w14:paraId="4348989D">
      <w:pPr>
        <w:rPr>
          <w:rFonts w:hint="eastAsia" w:ascii="仿宋" w:hAnsi="仿宋" w:eastAsia="仿宋" w:cs="仿宋"/>
          <w:b w:val="0"/>
          <w:bCs w:val="0"/>
          <w:kern w:val="2"/>
          <w:sz w:val="24"/>
          <w:szCs w:val="24"/>
          <w:highlight w:val="cyan"/>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513CFFA2">
      <w:pPr>
        <w:pStyle w:val="5"/>
        <w:pageBreakBefore w:val="0"/>
        <w:kinsoku/>
        <w:bidi w:val="0"/>
        <w:spacing w:beforeAutospacing="0" w:afterAutospacing="0" w:line="440" w:lineRule="exact"/>
      </w:pPr>
      <w:r>
        <w:rPr>
          <w:rFonts w:hint="eastAsia"/>
        </w:rPr>
        <w:t>第三章  评标办法及评分标准</w:t>
      </w:r>
    </w:p>
    <w:p w14:paraId="0A1C7AB3">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color w:val="000000"/>
        </w:rPr>
      </w:pPr>
      <w:r>
        <w:rPr>
          <w:rFonts w:hint="eastAsia"/>
          <w:color w:val="000000"/>
        </w:rPr>
        <w:t>根据《中华人民共和国政府采购法》等有关法律法规，遵循“公开、公平、公正”的原则，结合本项目的实际需求，制定本办法。</w:t>
      </w:r>
    </w:p>
    <w:p w14:paraId="0085C46B">
      <w:pPr>
        <w:keepNext w:val="0"/>
        <w:keepLines w:val="0"/>
        <w:pageBreakBefore w:val="0"/>
        <w:widowControl w:val="0"/>
        <w:kinsoku/>
        <w:overflowPunct/>
        <w:autoSpaceDE/>
        <w:autoSpaceDN/>
        <w:bidi w:val="0"/>
        <w:adjustRightInd/>
        <w:snapToGrid w:val="0"/>
        <w:spacing w:beforeAutospacing="0" w:afterAutospacing="0" w:line="440" w:lineRule="exact"/>
        <w:ind w:firstLine="472" w:firstLineChars="196"/>
        <w:textAlignment w:val="auto"/>
        <w:rPr>
          <w:rFonts w:ascii="仿宋" w:hAnsi="仿宋" w:eastAsia="仿宋"/>
          <w:b/>
          <w:color w:val="000000"/>
          <w:sz w:val="24"/>
          <w:szCs w:val="24"/>
        </w:rPr>
      </w:pPr>
      <w:r>
        <w:rPr>
          <w:rFonts w:hint="eastAsia" w:ascii="仿宋" w:hAnsi="仿宋" w:eastAsia="仿宋"/>
          <w:b/>
          <w:color w:val="000000"/>
          <w:sz w:val="24"/>
          <w:szCs w:val="24"/>
        </w:rPr>
        <w:t>一、总则</w:t>
      </w:r>
    </w:p>
    <w:p w14:paraId="716E0BCF">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1.本次评标采用综合评分法，总分为100分。</w:t>
      </w:r>
    </w:p>
    <w:p w14:paraId="3670048D">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2.各合格投标人综合得分的计算公式为：</w:t>
      </w:r>
    </w:p>
    <w:p w14:paraId="6EAA98F3">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投标人评标</w:t>
      </w:r>
      <w:r>
        <w:rPr>
          <w:rFonts w:hint="eastAsia" w:ascii="仿宋" w:hAnsi="仿宋" w:eastAsia="仿宋"/>
          <w:bCs/>
          <w:color w:val="000000"/>
          <w:sz w:val="24"/>
          <w:szCs w:val="24"/>
        </w:rPr>
        <w:t>综合得分=商务技术得分＋投标价格得分。</w:t>
      </w:r>
    </w:p>
    <w:p w14:paraId="4E566E0A">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3.合格投标人的评标得分为各项目汇总得分，中标候选资格按评标得分由高到低顺序排列，得分相同的，按投标报价由低到高顺序排列；</w:t>
      </w:r>
      <w:r>
        <w:rPr>
          <w:rFonts w:hint="eastAsia" w:ascii="仿宋" w:hAnsi="仿宋" w:eastAsia="仿宋"/>
          <w:color w:val="auto"/>
          <w:sz w:val="24"/>
          <w:szCs w:val="24"/>
        </w:rPr>
        <w:t>得分且投标报价相同的</w:t>
      </w:r>
      <w:r>
        <w:rPr>
          <w:rFonts w:hint="eastAsia"/>
          <w:color w:val="auto"/>
          <w:sz w:val="24"/>
          <w:szCs w:val="24"/>
          <w:lang w:val="en-US" w:eastAsia="zh-CN"/>
        </w:rPr>
        <w:t>并列</w:t>
      </w:r>
      <w:r>
        <w:rPr>
          <w:rFonts w:hint="eastAsia" w:ascii="仿宋" w:hAnsi="仿宋" w:eastAsia="仿宋"/>
          <w:color w:val="auto"/>
          <w:sz w:val="24"/>
          <w:szCs w:val="24"/>
        </w:rPr>
        <w:t>，并</w:t>
      </w:r>
      <w:r>
        <w:rPr>
          <w:rFonts w:hint="eastAsia" w:ascii="仿宋" w:hAnsi="仿宋" w:eastAsia="仿宋"/>
          <w:color w:val="000000"/>
          <w:sz w:val="24"/>
          <w:szCs w:val="24"/>
        </w:rPr>
        <w:t>形成评标意见。</w:t>
      </w:r>
    </w:p>
    <w:p w14:paraId="1644D394">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magenta"/>
        </w:rPr>
      </w:pPr>
      <w:r>
        <w:rPr>
          <w:rFonts w:hint="eastAsia" w:ascii="仿宋" w:hAnsi="仿宋" w:eastAsia="仿宋"/>
          <w:color w:val="auto"/>
          <w:sz w:val="24"/>
          <w:szCs w:val="24"/>
          <w:highlight w:val="none"/>
        </w:rPr>
        <w:t>4.</w:t>
      </w:r>
      <w:r>
        <w:rPr>
          <w:rFonts w:hint="eastAsia" w:ascii="仿宋" w:hAnsi="仿宋" w:cs="仿宋"/>
          <w:color w:val="auto"/>
          <w:szCs w:val="24"/>
          <w:highlight w:val="none"/>
        </w:rPr>
        <w:t>投标文件满足招标文件全部实质性要求，且按照评审</w:t>
      </w:r>
      <w:r>
        <w:rPr>
          <w:rFonts w:hint="eastAsia" w:cs="仿宋"/>
          <w:color w:val="auto"/>
          <w:szCs w:val="24"/>
          <w:highlight w:val="none"/>
          <w:lang w:val="en-US" w:eastAsia="zh-CN"/>
        </w:rPr>
        <w:t>综合</w:t>
      </w:r>
      <w:r>
        <w:rPr>
          <w:rFonts w:hint="eastAsia" w:ascii="仿宋" w:hAnsi="仿宋" w:cs="仿宋"/>
          <w:color w:val="auto"/>
          <w:szCs w:val="24"/>
          <w:highlight w:val="none"/>
        </w:rPr>
        <w:t>得分最高的投标人为排名第一的中标候选人。</w:t>
      </w:r>
    </w:p>
    <w:p w14:paraId="70875828">
      <w:pPr>
        <w:pStyle w:val="24"/>
        <w:keepNext w:val="0"/>
        <w:keepLines w:val="0"/>
        <w:pageBreakBefore w:val="0"/>
        <w:widowControl w:val="0"/>
        <w:kinsoku/>
        <w:overflowPunct/>
        <w:autoSpaceDE/>
        <w:autoSpaceDN/>
        <w:bidi w:val="0"/>
        <w:adjustRightInd/>
        <w:snapToGrid w:val="0"/>
        <w:spacing w:beforeAutospacing="0" w:afterAutospacing="0" w:line="440" w:lineRule="exact"/>
        <w:ind w:firstLine="434" w:firstLineChars="181"/>
        <w:textAlignment w:val="auto"/>
        <w:rPr>
          <w:rFonts w:ascii="仿宋" w:hAnsi="仿宋" w:eastAsia="仿宋"/>
          <w:b/>
          <w:color w:val="000000"/>
          <w:sz w:val="24"/>
        </w:rPr>
      </w:pPr>
      <w:r>
        <w:rPr>
          <w:rFonts w:hint="eastAsia" w:ascii="仿宋" w:hAnsi="仿宋" w:eastAsia="仿宋"/>
          <w:color w:val="000000"/>
          <w:sz w:val="24"/>
          <w:szCs w:val="24"/>
        </w:rPr>
        <w:t>5.评分过程中采用四舍五入法，</w:t>
      </w:r>
      <w:r>
        <w:rPr>
          <w:rFonts w:hint="eastAsia" w:ascii="仿宋" w:hAnsi="仿宋" w:eastAsia="仿宋"/>
          <w:bCs/>
          <w:color w:val="000000"/>
          <w:sz w:val="24"/>
          <w:szCs w:val="24"/>
        </w:rPr>
        <w:t>并保留小数2位。</w:t>
      </w:r>
    </w:p>
    <w:p w14:paraId="531F2D49">
      <w:pPr>
        <w:pageBreakBefore w:val="0"/>
        <w:kinsoku/>
        <w:bidi w:val="0"/>
        <w:spacing w:beforeAutospacing="0" w:afterAutospacing="0" w:line="440" w:lineRule="exact"/>
        <w:ind w:firstLine="472" w:firstLineChars="196"/>
        <w:rPr>
          <w:rFonts w:ascii="仿宋" w:hAnsi="仿宋" w:eastAsia="仿宋"/>
          <w:b/>
          <w:bCs/>
          <w:color w:val="000000"/>
          <w:sz w:val="24"/>
          <w:szCs w:val="24"/>
        </w:rPr>
      </w:pPr>
      <w:r>
        <w:rPr>
          <w:rFonts w:hint="eastAsia" w:ascii="仿宋" w:hAnsi="仿宋" w:eastAsia="仿宋"/>
          <w:b/>
          <w:bCs/>
          <w:color w:val="000000"/>
          <w:sz w:val="24"/>
          <w:szCs w:val="24"/>
        </w:rPr>
        <w:t>二、评分内容及标准</w:t>
      </w:r>
    </w:p>
    <w:p w14:paraId="5D269F7D">
      <w:pPr>
        <w:pageBreakBefore w:val="0"/>
        <w:kinsoku/>
        <w:bidi w:val="0"/>
        <w:spacing w:beforeAutospacing="0" w:afterAutospacing="0" w:line="440" w:lineRule="exact"/>
        <w:ind w:firstLine="482" w:firstLineChars="200"/>
        <w:rPr>
          <w:rFonts w:ascii="仿宋" w:hAnsi="仿宋" w:eastAsia="仿宋"/>
          <w:b/>
          <w:color w:val="000000"/>
          <w:sz w:val="24"/>
          <w:szCs w:val="24"/>
        </w:rPr>
      </w:pPr>
      <w:r>
        <w:rPr>
          <w:rFonts w:hint="eastAsia" w:ascii="仿宋" w:hAnsi="仿宋" w:eastAsia="仿宋"/>
          <w:b/>
          <w:color w:val="000000"/>
          <w:sz w:val="24"/>
          <w:szCs w:val="24"/>
        </w:rPr>
        <w:t>（一）价格评</w:t>
      </w:r>
      <w:r>
        <w:rPr>
          <w:rFonts w:hint="eastAsia" w:ascii="仿宋" w:hAnsi="仿宋" w:eastAsia="仿宋"/>
          <w:b/>
          <w:color w:val="000000"/>
          <w:sz w:val="24"/>
          <w:szCs w:val="24"/>
          <w:highlight w:val="none"/>
        </w:rPr>
        <w:t>分(</w:t>
      </w:r>
      <w:r>
        <w:rPr>
          <w:rFonts w:hint="eastAsia"/>
          <w:b/>
          <w:color w:val="000000"/>
          <w:sz w:val="24"/>
          <w:szCs w:val="24"/>
          <w:highlight w:val="none"/>
          <w:lang w:val="en-US" w:eastAsia="zh-CN"/>
        </w:rPr>
        <w:t>2</w:t>
      </w:r>
      <w:r>
        <w:rPr>
          <w:rFonts w:hint="eastAsia" w:ascii="仿宋" w:hAnsi="仿宋" w:eastAsia="仿宋"/>
          <w:b/>
          <w:color w:val="000000"/>
          <w:sz w:val="24"/>
          <w:szCs w:val="24"/>
          <w:highlight w:val="none"/>
        </w:rPr>
        <w:t>0分)</w:t>
      </w:r>
    </w:p>
    <w:p w14:paraId="35CFDDCE">
      <w:pPr>
        <w:pageBreakBefore w:val="0"/>
        <w:kinsoku/>
        <w:bidi w:val="0"/>
        <w:spacing w:beforeAutospacing="0" w:afterAutospacing="0" w:line="440" w:lineRule="exact"/>
        <w:ind w:firstLine="482" w:firstLineChars="200"/>
        <w:rPr>
          <w:rFonts w:hint="eastAsia" w:ascii="仿宋" w:hAnsi="仿宋" w:eastAsia="仿宋"/>
          <w:color w:val="000000"/>
          <w:sz w:val="24"/>
          <w:szCs w:val="24"/>
        </w:rPr>
      </w:pPr>
      <w:r>
        <w:rPr>
          <w:rFonts w:hint="eastAsia" w:ascii="仿宋" w:hAnsi="仿宋" w:eastAsia="仿宋"/>
          <w:b/>
          <w:color w:val="000000"/>
          <w:sz w:val="24"/>
          <w:szCs w:val="24"/>
        </w:rPr>
        <w:t>1.报价的合理性：</w:t>
      </w:r>
      <w:r>
        <w:rPr>
          <w:rFonts w:hint="eastAsia" w:ascii="仿宋" w:hAnsi="仿宋" w:eastAsia="仿宋"/>
          <w:color w:val="000000"/>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2305D3AB">
      <w:pPr>
        <w:pageBreakBefore w:val="0"/>
        <w:kinsoku/>
        <w:bidi w:val="0"/>
        <w:spacing w:beforeAutospacing="0" w:afterAutospacing="0" w:line="440" w:lineRule="exact"/>
        <w:ind w:firstLine="482" w:firstLineChars="200"/>
        <w:rPr>
          <w:rFonts w:hint="eastAsia" w:ascii="仿宋" w:hAnsi="仿宋" w:eastAsia="仿宋"/>
          <w:color w:val="auto"/>
          <w:sz w:val="24"/>
          <w:szCs w:val="24"/>
          <w:highlight w:val="none"/>
        </w:rPr>
      </w:pPr>
      <w:r>
        <w:rPr>
          <w:rFonts w:hint="eastAsia" w:ascii="仿宋" w:hAnsi="仿宋" w:eastAsia="仿宋"/>
          <w:b/>
          <w:color w:val="000000"/>
          <w:sz w:val="24"/>
          <w:szCs w:val="24"/>
        </w:rPr>
        <w:t>2.</w:t>
      </w:r>
      <w:r>
        <w:rPr>
          <w:rFonts w:hint="eastAsia" w:ascii="仿宋" w:hAnsi="仿宋" w:eastAsia="仿宋"/>
          <w:b/>
          <w:color w:val="000000"/>
          <w:sz w:val="24"/>
          <w:lang w:val="zh-CN"/>
        </w:rPr>
        <w:t>价格</w:t>
      </w:r>
      <w:r>
        <w:rPr>
          <w:rFonts w:hint="eastAsia" w:ascii="仿宋" w:hAnsi="仿宋" w:eastAsia="仿宋" w:cs="仿宋_GB2312"/>
          <w:b/>
          <w:color w:val="000000"/>
          <w:sz w:val="24"/>
          <w:lang w:val="zh-CN"/>
        </w:rPr>
        <w:t>分的计算：</w:t>
      </w:r>
      <w:r>
        <w:rPr>
          <w:rFonts w:ascii="仿宋" w:hAnsi="仿宋" w:eastAsia="仿宋"/>
          <w:b/>
          <w:bCs/>
          <w:color w:val="000000"/>
          <w:sz w:val="24"/>
          <w:szCs w:val="24"/>
        </w:rPr>
        <w:t xml:space="preserve"> </w:t>
      </w:r>
      <w:r>
        <w:rPr>
          <w:rFonts w:hint="eastAsia" w:ascii="仿宋" w:hAnsi="仿宋" w:eastAsia="仿宋"/>
          <w:sz w:val="24"/>
        </w:rPr>
        <w:t>根据各投标人的有效投标报价，</w:t>
      </w:r>
      <w:r>
        <w:rPr>
          <w:rFonts w:hint="eastAsia" w:ascii="仿宋" w:hAnsi="仿宋" w:eastAsia="仿宋"/>
          <w:sz w:val="24"/>
          <w:szCs w:val="24"/>
        </w:rPr>
        <w:t>满足招标文件要求且投标价格最低的投标报价为评标基准价，其价格分为满分。其他投标人的价格分统一按照下列公式计算：投</w:t>
      </w:r>
      <w:r>
        <w:rPr>
          <w:rFonts w:hint="eastAsia" w:ascii="仿宋" w:hAnsi="仿宋" w:eastAsia="仿宋"/>
          <w:sz w:val="24"/>
          <w:szCs w:val="24"/>
          <w:highlight w:val="none"/>
        </w:rPr>
        <w:t>标报价得分=(评标基准价／有效投标报价)×</w:t>
      </w:r>
      <w:r>
        <w:rPr>
          <w:rFonts w:hint="eastAsia"/>
          <w:sz w:val="24"/>
          <w:szCs w:val="24"/>
          <w:highlight w:val="none"/>
          <w:lang w:val="en-US" w:eastAsia="zh-CN"/>
        </w:rPr>
        <w:t>20</w:t>
      </w:r>
      <w:r>
        <w:rPr>
          <w:rFonts w:hint="eastAsia" w:ascii="仿宋" w:hAnsi="仿宋" w:eastAsia="仿宋"/>
          <w:sz w:val="24"/>
          <w:szCs w:val="24"/>
          <w:highlight w:val="none"/>
        </w:rPr>
        <w:t>%×100；</w:t>
      </w:r>
      <w:r>
        <w:rPr>
          <w:rFonts w:hint="eastAsia" w:ascii="仿宋" w:hAnsi="仿宋" w:cs="仿宋"/>
          <w:color w:val="auto"/>
          <w:szCs w:val="24"/>
        </w:rPr>
        <w:t>评标过程中，不得去掉报价中的最高报价和最低报价。</w:t>
      </w:r>
    </w:p>
    <w:p w14:paraId="485964A5">
      <w:pPr>
        <w:pageBreakBefore w:val="0"/>
        <w:kinsoku/>
        <w:bidi w:val="0"/>
        <w:spacing w:beforeAutospacing="0" w:afterAutospacing="0" w:line="440" w:lineRule="exact"/>
        <w:ind w:firstLine="482" w:firstLineChars="200"/>
        <w:rPr>
          <w:rFonts w:ascii="仿宋" w:hAnsi="仿宋" w:eastAsia="仿宋"/>
          <w:b/>
          <w:color w:val="000000"/>
          <w:sz w:val="24"/>
          <w:szCs w:val="24"/>
          <w:highlight w:val="none"/>
        </w:rPr>
      </w:pPr>
      <w:r>
        <w:rPr>
          <w:rFonts w:hint="eastAsia" w:ascii="仿宋" w:hAnsi="仿宋" w:eastAsia="仿宋"/>
          <w:b/>
          <w:color w:val="000000"/>
          <w:sz w:val="24"/>
          <w:szCs w:val="24"/>
          <w:highlight w:val="none"/>
        </w:rPr>
        <w:t>（二）商务及技术评分（</w:t>
      </w:r>
      <w:r>
        <w:rPr>
          <w:rFonts w:hint="eastAsia"/>
          <w:b/>
          <w:color w:val="000000"/>
          <w:sz w:val="24"/>
          <w:szCs w:val="24"/>
          <w:highlight w:val="none"/>
          <w:lang w:val="en-US" w:eastAsia="zh-CN"/>
        </w:rPr>
        <w:t>8</w:t>
      </w:r>
      <w:r>
        <w:rPr>
          <w:rFonts w:hint="eastAsia" w:ascii="仿宋" w:hAnsi="仿宋" w:eastAsia="仿宋"/>
          <w:b/>
          <w:color w:val="000000"/>
          <w:sz w:val="24"/>
          <w:szCs w:val="24"/>
          <w:highlight w:val="none"/>
        </w:rPr>
        <w:t>0分）</w:t>
      </w:r>
    </w:p>
    <w:p w14:paraId="434BC9A6">
      <w:pPr>
        <w:pageBreakBefore w:val="0"/>
        <w:kinsoku/>
        <w:bidi w:val="0"/>
        <w:spacing w:beforeAutospacing="0" w:afterAutospacing="0" w:line="440" w:lineRule="exact"/>
        <w:ind w:firstLine="482" w:firstLineChars="200"/>
        <w:rPr>
          <w:rFonts w:ascii="仿宋" w:hAnsi="仿宋" w:eastAsia="仿宋"/>
          <w:b/>
          <w:color w:val="000000"/>
          <w:sz w:val="24"/>
          <w:szCs w:val="24"/>
        </w:rPr>
      </w:pPr>
      <w:r>
        <w:rPr>
          <w:rFonts w:hint="eastAsia" w:ascii="仿宋" w:hAnsi="仿宋" w:eastAsia="仿宋"/>
          <w:b/>
          <w:color w:val="000000"/>
          <w:sz w:val="24"/>
          <w:szCs w:val="24"/>
        </w:rPr>
        <w:t>1.商务及技术分的计算。</w:t>
      </w:r>
    </w:p>
    <w:p w14:paraId="2C60650B">
      <w:pPr>
        <w:pageBreakBefore w:val="0"/>
        <w:kinsoku/>
        <w:bidi w:val="0"/>
        <w:spacing w:beforeAutospacing="0" w:afterAutospacing="0" w:line="440" w:lineRule="exact"/>
        <w:ind w:firstLine="480" w:firstLineChars="200"/>
        <w:rPr>
          <w:rStyle w:val="96"/>
          <w:rFonts w:hint="eastAsia" w:ascii="Arial" w:hAnsi="Arial" w:eastAsia="宋体" w:cs="Arial"/>
          <w:color w:val="191919"/>
          <w:sz w:val="22"/>
          <w:szCs w:val="22"/>
          <w:shd w:val="clear" w:color="auto" w:fill="FFFFFF"/>
        </w:rPr>
      </w:pPr>
      <w:r>
        <w:rPr>
          <w:rFonts w:hint="eastAsia" w:ascii="仿宋" w:hAnsi="仿宋" w:eastAsia="仿宋"/>
          <w:color w:val="000000"/>
          <w:sz w:val="24"/>
          <w:szCs w:val="24"/>
        </w:rPr>
        <w:t>商务及技术评分按照评标委员会成员的独立评分结果汇总后的算术平均分计算，计算公式为：商务及技术评分＝评标委员会所有成员评分合计数/评标委员会组成人员数。</w:t>
      </w:r>
    </w:p>
    <w:p w14:paraId="24CBA723">
      <w:pPr>
        <w:pageBreakBefore w:val="0"/>
        <w:kinsoku/>
        <w:bidi w:val="0"/>
        <w:adjustRightInd w:val="0"/>
        <w:snapToGrid w:val="0"/>
        <w:spacing w:beforeAutospacing="0" w:afterAutospacing="0" w:line="440" w:lineRule="exact"/>
        <w:ind w:firstLine="482" w:firstLineChars="200"/>
        <w:jc w:val="left"/>
        <w:rPr>
          <w:rStyle w:val="96"/>
          <w:rFonts w:hint="eastAsia" w:ascii="Arial" w:hAnsi="Arial" w:eastAsia="宋体" w:cs="Arial"/>
          <w:color w:val="191919"/>
          <w:sz w:val="22"/>
          <w:szCs w:val="22"/>
          <w:shd w:val="clear" w:color="auto" w:fill="FFFFFF"/>
        </w:rPr>
      </w:pPr>
      <w:r>
        <w:rPr>
          <w:rFonts w:hint="eastAsia" w:ascii="仿宋" w:hAnsi="仿宋" w:eastAsia="仿宋"/>
          <w:b/>
          <w:color w:val="000000"/>
          <w:sz w:val="24"/>
          <w:szCs w:val="24"/>
        </w:rPr>
        <w:t>评分细则</w:t>
      </w:r>
    </w:p>
    <w:tbl>
      <w:tblPr>
        <w:tblStyle w:val="89"/>
        <w:tblW w:w="98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6"/>
        <w:gridCol w:w="1242"/>
        <w:gridCol w:w="5883"/>
        <w:gridCol w:w="750"/>
        <w:gridCol w:w="1205"/>
      </w:tblGrid>
      <w:tr w14:paraId="526DD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56" w:type="dxa"/>
            <w:tcBorders>
              <w:tl2br w:val="nil"/>
              <w:tr2bl w:val="nil"/>
            </w:tcBorders>
            <w:vAlign w:val="center"/>
          </w:tcPr>
          <w:p w14:paraId="3A890C9B">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242" w:type="dxa"/>
            <w:tcBorders>
              <w:tl2br w:val="nil"/>
              <w:tr2bl w:val="nil"/>
            </w:tcBorders>
            <w:vAlign w:val="center"/>
          </w:tcPr>
          <w:p w14:paraId="10ADDEC3">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评审项目</w:t>
            </w:r>
          </w:p>
        </w:tc>
        <w:tc>
          <w:tcPr>
            <w:tcW w:w="5883" w:type="dxa"/>
            <w:tcBorders>
              <w:tl2br w:val="nil"/>
              <w:tr2bl w:val="nil"/>
            </w:tcBorders>
            <w:vAlign w:val="center"/>
          </w:tcPr>
          <w:p w14:paraId="690FA924">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评分标准</w:t>
            </w:r>
          </w:p>
        </w:tc>
        <w:tc>
          <w:tcPr>
            <w:tcW w:w="750" w:type="dxa"/>
            <w:tcBorders>
              <w:tl2br w:val="nil"/>
              <w:tr2bl w:val="nil"/>
            </w:tcBorders>
            <w:vAlign w:val="center"/>
          </w:tcPr>
          <w:p w14:paraId="554D57D4">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分值</w:t>
            </w:r>
          </w:p>
        </w:tc>
        <w:tc>
          <w:tcPr>
            <w:tcW w:w="1205" w:type="dxa"/>
            <w:tcBorders>
              <w:tl2br w:val="nil"/>
              <w:tr2bl w:val="nil"/>
            </w:tcBorders>
            <w:vAlign w:val="center"/>
          </w:tcPr>
          <w:p w14:paraId="7B27CE89">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打分方法</w:t>
            </w:r>
          </w:p>
        </w:tc>
      </w:tr>
      <w:tr w14:paraId="1B638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756" w:type="dxa"/>
            <w:tcBorders>
              <w:tl2br w:val="nil"/>
              <w:tr2bl w:val="nil"/>
            </w:tcBorders>
            <w:vAlign w:val="center"/>
          </w:tcPr>
          <w:p w14:paraId="5BE754CA">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1242" w:type="dxa"/>
            <w:tcBorders>
              <w:tl2br w:val="nil"/>
              <w:tr2bl w:val="nil"/>
            </w:tcBorders>
            <w:vAlign w:val="center"/>
          </w:tcPr>
          <w:p w14:paraId="4A607192">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类似业绩</w:t>
            </w:r>
          </w:p>
        </w:tc>
        <w:tc>
          <w:tcPr>
            <w:tcW w:w="5883" w:type="dxa"/>
            <w:tcBorders>
              <w:tl2br w:val="nil"/>
              <w:tr2bl w:val="nil"/>
            </w:tcBorders>
            <w:vAlign w:val="center"/>
          </w:tcPr>
          <w:p w14:paraId="1DAFB61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投标人自202</w:t>
            </w:r>
            <w:r>
              <w:rPr>
                <w:rFonts w:hint="eastAsia" w:cs="仿宋"/>
                <w:b w:val="0"/>
                <w:bCs w:val="0"/>
                <w:i w:val="0"/>
                <w:iCs w:val="0"/>
                <w:color w:val="auto"/>
                <w:kern w:val="0"/>
                <w:sz w:val="24"/>
                <w:szCs w:val="24"/>
                <w:highlight w:val="none"/>
                <w:u w:val="none"/>
                <w:lang w:val="en-US" w:eastAsia="zh-CN" w:bidi="ar"/>
              </w:rPr>
              <w:t>1</w:t>
            </w:r>
            <w:r>
              <w:rPr>
                <w:rFonts w:hint="eastAsia" w:ascii="仿宋" w:hAnsi="仿宋" w:eastAsia="仿宋" w:cs="仿宋"/>
                <w:b w:val="0"/>
                <w:bCs w:val="0"/>
                <w:i w:val="0"/>
                <w:iCs w:val="0"/>
                <w:color w:val="auto"/>
                <w:kern w:val="0"/>
                <w:sz w:val="24"/>
                <w:szCs w:val="24"/>
                <w:highlight w:val="none"/>
                <w:u w:val="none"/>
                <w:lang w:val="en-US" w:eastAsia="zh-CN" w:bidi="ar"/>
              </w:rPr>
              <w:t>年1月1日起至今（以合同签订时间为准），承担过类似项目的，每提供一个业绩得1分，最高</w:t>
            </w:r>
            <w:r>
              <w:rPr>
                <w:rFonts w:hint="eastAsia" w:cs="仿宋"/>
                <w:b w:val="0"/>
                <w:bCs w:val="0"/>
                <w:i w:val="0"/>
                <w:iCs w:val="0"/>
                <w:color w:val="auto"/>
                <w:kern w:val="0"/>
                <w:sz w:val="24"/>
                <w:szCs w:val="24"/>
                <w:highlight w:val="none"/>
                <w:u w:val="none"/>
                <w:lang w:val="en-US" w:eastAsia="zh-CN" w:bidi="ar"/>
              </w:rPr>
              <w:t>2</w:t>
            </w:r>
            <w:r>
              <w:rPr>
                <w:rFonts w:hint="eastAsia" w:ascii="仿宋" w:hAnsi="仿宋" w:eastAsia="仿宋" w:cs="仿宋"/>
                <w:b w:val="0"/>
                <w:bCs w:val="0"/>
                <w:i w:val="0"/>
                <w:iCs w:val="0"/>
                <w:color w:val="auto"/>
                <w:kern w:val="0"/>
                <w:sz w:val="24"/>
                <w:szCs w:val="24"/>
                <w:highlight w:val="none"/>
                <w:u w:val="none"/>
                <w:lang w:val="en-US" w:eastAsia="zh-CN" w:bidi="ar"/>
              </w:rPr>
              <w:t>分。</w:t>
            </w:r>
          </w:p>
          <w:p w14:paraId="55174E7C">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bCs/>
                <w:i w:val="0"/>
                <w:iCs w:val="0"/>
                <w:color w:val="auto"/>
                <w:kern w:val="0"/>
                <w:sz w:val="24"/>
                <w:szCs w:val="24"/>
                <w:highlight w:val="none"/>
                <w:u w:val="none"/>
                <w:lang w:val="en-US" w:eastAsia="zh-CN" w:bidi="ar"/>
              </w:rPr>
              <w:t>注：</w:t>
            </w:r>
            <w:r>
              <w:rPr>
                <w:rFonts w:hint="eastAsia" w:ascii="仿宋" w:hAnsi="仿宋" w:eastAsia="仿宋" w:cs="仿宋"/>
                <w:b/>
                <w:bCs/>
                <w:i w:val="0"/>
                <w:iCs w:val="0"/>
                <w:color w:val="auto"/>
                <w:kern w:val="0"/>
                <w:sz w:val="24"/>
                <w:szCs w:val="24"/>
                <w:highlight w:val="none"/>
                <w:u w:val="none"/>
                <w:lang w:val="en-US" w:eastAsia="zh-CN" w:bidi="ar"/>
              </w:rPr>
              <w:t>（投标人需提供合同复印件并加盖单位公章，</w:t>
            </w:r>
            <w:r>
              <w:rPr>
                <w:rFonts w:hint="eastAsia" w:ascii="仿宋" w:hAnsi="仿宋" w:eastAsia="仿宋" w:cs="仿宋"/>
                <w:b/>
                <w:bCs/>
                <w:color w:val="auto"/>
                <w:kern w:val="0"/>
                <w:sz w:val="24"/>
                <w:szCs w:val="24"/>
                <w:highlight w:val="none"/>
                <w:lang w:val="en-US" w:eastAsia="zh-CN"/>
              </w:rPr>
              <w:t>不提供或者不满足要求的不得分</w:t>
            </w:r>
            <w:r>
              <w:rPr>
                <w:rFonts w:hint="eastAsia" w:ascii="仿宋" w:hAnsi="仿宋" w:eastAsia="仿宋" w:cs="仿宋"/>
                <w:b/>
                <w:bCs/>
                <w:i w:val="0"/>
                <w:iCs w:val="0"/>
                <w:color w:val="auto"/>
                <w:kern w:val="0"/>
                <w:sz w:val="24"/>
                <w:szCs w:val="24"/>
                <w:highlight w:val="none"/>
                <w:u w:val="none"/>
                <w:lang w:val="en-US" w:eastAsia="zh-CN" w:bidi="ar"/>
              </w:rPr>
              <w:t>。）</w:t>
            </w:r>
          </w:p>
        </w:tc>
        <w:tc>
          <w:tcPr>
            <w:tcW w:w="750" w:type="dxa"/>
            <w:tcBorders>
              <w:tl2br w:val="nil"/>
              <w:tr2bl w:val="nil"/>
            </w:tcBorders>
            <w:vAlign w:val="center"/>
          </w:tcPr>
          <w:p w14:paraId="546A4D44">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2</w:t>
            </w:r>
          </w:p>
        </w:tc>
        <w:tc>
          <w:tcPr>
            <w:tcW w:w="1205" w:type="dxa"/>
            <w:tcBorders>
              <w:tl2br w:val="nil"/>
              <w:tr2bl w:val="nil"/>
            </w:tcBorders>
            <w:vAlign w:val="center"/>
          </w:tcPr>
          <w:p w14:paraId="607145CD">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客观分</w:t>
            </w:r>
          </w:p>
        </w:tc>
      </w:tr>
      <w:tr w14:paraId="3BE8C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756" w:type="dxa"/>
            <w:vMerge w:val="restart"/>
            <w:tcBorders>
              <w:tl2br w:val="nil"/>
              <w:tr2bl w:val="nil"/>
            </w:tcBorders>
            <w:vAlign w:val="center"/>
          </w:tcPr>
          <w:p w14:paraId="5E4C8FD8">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2</w:t>
            </w:r>
          </w:p>
        </w:tc>
        <w:tc>
          <w:tcPr>
            <w:tcW w:w="1242" w:type="dxa"/>
            <w:vMerge w:val="restart"/>
            <w:tcBorders>
              <w:tl2br w:val="nil"/>
              <w:tr2bl w:val="nil"/>
            </w:tcBorders>
            <w:vAlign w:val="center"/>
          </w:tcPr>
          <w:p w14:paraId="0790D9B1">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项目落地服务能力</w:t>
            </w:r>
          </w:p>
        </w:tc>
        <w:tc>
          <w:tcPr>
            <w:tcW w:w="5883" w:type="dxa"/>
            <w:tcBorders>
              <w:tl2br w:val="nil"/>
              <w:tr2bl w:val="nil"/>
            </w:tcBorders>
            <w:shd w:val="clear" w:color="auto" w:fill="auto"/>
            <w:vAlign w:val="center"/>
          </w:tcPr>
          <w:p w14:paraId="5E2AD9A5">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val="en-US" w:eastAsia="zh-CN"/>
              </w:rPr>
              <w:t>投标</w:t>
            </w:r>
            <w:r>
              <w:rPr>
                <w:rFonts w:hint="eastAsia"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eastAsia="zh-CN"/>
              </w:rPr>
              <w:t>在</w:t>
            </w:r>
            <w:r>
              <w:rPr>
                <w:rFonts w:hint="eastAsia" w:cs="仿宋"/>
                <w:b w:val="0"/>
                <w:bCs w:val="0"/>
                <w:color w:val="auto"/>
                <w:kern w:val="0"/>
                <w:sz w:val="24"/>
                <w:szCs w:val="24"/>
                <w:highlight w:val="none"/>
                <w:lang w:val="en-US" w:eastAsia="zh-CN"/>
              </w:rPr>
              <w:t>项目落地</w:t>
            </w:r>
            <w:r>
              <w:rPr>
                <w:rFonts w:hint="eastAsia" w:ascii="仿宋" w:hAnsi="仿宋" w:eastAsia="仿宋" w:cs="仿宋"/>
                <w:b w:val="0"/>
                <w:bCs w:val="0"/>
                <w:color w:val="auto"/>
                <w:kern w:val="0"/>
                <w:sz w:val="24"/>
                <w:szCs w:val="24"/>
                <w:highlight w:val="none"/>
                <w:lang w:val="en-US" w:eastAsia="zh-CN"/>
              </w:rPr>
              <w:t>所在区域拥有</w:t>
            </w:r>
            <w:r>
              <w:rPr>
                <w:rFonts w:hint="eastAsia" w:cs="仿宋"/>
                <w:b w:val="0"/>
                <w:bCs w:val="0"/>
                <w:color w:val="auto"/>
                <w:kern w:val="0"/>
                <w:sz w:val="24"/>
                <w:szCs w:val="24"/>
                <w:highlight w:val="none"/>
                <w:lang w:val="en-US" w:eastAsia="zh-CN"/>
              </w:rPr>
              <w:t>经政府部门认定的创业孵化平台</w:t>
            </w:r>
            <w:r>
              <w:rPr>
                <w:rFonts w:hint="eastAsia" w:ascii="仿宋" w:hAnsi="仿宋" w:eastAsia="仿宋" w:cs="仿宋"/>
                <w:b w:val="0"/>
                <w:bCs w:val="0"/>
                <w:color w:val="auto"/>
                <w:kern w:val="0"/>
                <w:sz w:val="24"/>
                <w:szCs w:val="24"/>
                <w:highlight w:val="none"/>
                <w:lang w:val="en-US" w:eastAsia="zh-CN"/>
              </w:rPr>
              <w:t>的得</w:t>
            </w:r>
            <w:r>
              <w:rPr>
                <w:rFonts w:hint="eastAsia"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lang w:val="en-US" w:eastAsia="zh-CN"/>
              </w:rPr>
              <w:t>分，没有则不得分。</w:t>
            </w:r>
          </w:p>
          <w:p w14:paraId="1CB49101">
            <w:pPr>
              <w:keepNext w:val="0"/>
              <w:keepLines w:val="0"/>
              <w:pageBreakBefore w:val="0"/>
              <w:widowControl/>
              <w:kinsoku/>
              <w:wordWrap/>
              <w:overflowPunct/>
              <w:topLinePunct w:val="0"/>
              <w:autoSpaceDE/>
              <w:autoSpaceDN/>
              <w:bidi w:val="0"/>
              <w:adjustRightInd/>
              <w:snapToGrid/>
              <w:spacing w:line="440" w:lineRule="exact"/>
              <w:jc w:val="left"/>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注：</w:t>
            </w:r>
            <w:r>
              <w:rPr>
                <w:rFonts w:hint="eastAsia" w:cs="仿宋"/>
                <w:b/>
                <w:bCs/>
                <w:i w:val="0"/>
                <w:iCs w:val="0"/>
                <w:color w:val="auto"/>
                <w:kern w:val="0"/>
                <w:sz w:val="24"/>
                <w:szCs w:val="24"/>
                <w:highlight w:val="none"/>
                <w:u w:val="none"/>
                <w:lang w:val="en-US" w:eastAsia="zh-CN" w:bidi="ar"/>
              </w:rPr>
              <w:t>投标人</w:t>
            </w:r>
            <w:r>
              <w:rPr>
                <w:rFonts w:hint="eastAsia" w:ascii="仿宋" w:hAnsi="仿宋" w:eastAsia="仿宋" w:cs="仿宋"/>
                <w:b/>
                <w:bCs/>
                <w:color w:val="auto"/>
                <w:kern w:val="0"/>
                <w:sz w:val="24"/>
                <w:szCs w:val="24"/>
                <w:highlight w:val="none"/>
                <w:lang w:val="en-US" w:eastAsia="zh-CN"/>
              </w:rPr>
              <w:t>需提供</w:t>
            </w:r>
            <w:r>
              <w:rPr>
                <w:rFonts w:hint="eastAsia" w:cs="仿宋"/>
                <w:b/>
                <w:bCs/>
                <w:color w:val="auto"/>
                <w:kern w:val="0"/>
                <w:sz w:val="24"/>
                <w:szCs w:val="24"/>
                <w:highlight w:val="none"/>
                <w:lang w:val="en-US" w:eastAsia="zh-CN"/>
              </w:rPr>
              <w:t>由政府部门颁发的批复</w:t>
            </w:r>
            <w:r>
              <w:rPr>
                <w:rFonts w:hint="eastAsia" w:ascii="仿宋" w:hAnsi="仿宋" w:eastAsia="仿宋" w:cs="仿宋"/>
                <w:b/>
                <w:bCs/>
                <w:color w:val="auto"/>
                <w:kern w:val="0"/>
                <w:sz w:val="24"/>
                <w:szCs w:val="24"/>
                <w:highlight w:val="none"/>
                <w:lang w:val="en-US" w:eastAsia="zh-CN"/>
              </w:rPr>
              <w:t>证明材料复印件，不提供或不满足要求的不得分</w:t>
            </w:r>
            <w:r>
              <w:rPr>
                <w:rFonts w:hint="eastAsia" w:ascii="仿宋" w:hAnsi="仿宋" w:eastAsia="仿宋" w:cs="仿宋"/>
                <w:b w:val="0"/>
                <w:bCs w:val="0"/>
                <w:color w:val="auto"/>
                <w:kern w:val="0"/>
                <w:sz w:val="24"/>
                <w:szCs w:val="24"/>
                <w:highlight w:val="none"/>
                <w:lang w:val="en-US" w:eastAsia="zh-CN"/>
              </w:rPr>
              <w:t>。</w:t>
            </w:r>
          </w:p>
        </w:tc>
        <w:tc>
          <w:tcPr>
            <w:tcW w:w="750" w:type="dxa"/>
            <w:tcBorders>
              <w:tl2br w:val="nil"/>
              <w:tr2bl w:val="nil"/>
            </w:tcBorders>
            <w:vAlign w:val="center"/>
          </w:tcPr>
          <w:p w14:paraId="6BBEA95C">
            <w:pPr>
              <w:keepNext w:val="0"/>
              <w:keepLines w:val="0"/>
              <w:pageBreakBefore w:val="0"/>
              <w:kinsoku/>
              <w:wordWrap w:val="0"/>
              <w:overflowPunct/>
              <w:topLinePunct/>
              <w:autoSpaceDE/>
              <w:autoSpaceDN/>
              <w:bidi w:val="0"/>
              <w:adjustRightInd/>
              <w:spacing w:line="320" w:lineRule="exact"/>
              <w:ind w:left="0" w:leftChars="0" w:firstLine="0" w:firstLineChars="0"/>
              <w:jc w:val="center"/>
              <w:rPr>
                <w:rFonts w:hint="default" w:cs="仿宋"/>
                <w:b w:val="0"/>
                <w:bCs w:val="0"/>
                <w:color w:val="auto"/>
                <w:kern w:val="0"/>
                <w:sz w:val="24"/>
                <w:highlight w:val="none"/>
                <w:lang w:val="en-US" w:eastAsia="zh-CN"/>
              </w:rPr>
            </w:pPr>
            <w:r>
              <w:rPr>
                <w:rFonts w:hint="eastAsia" w:cs="仿宋"/>
                <w:b w:val="0"/>
                <w:bCs w:val="0"/>
                <w:color w:val="auto"/>
                <w:kern w:val="0"/>
                <w:sz w:val="24"/>
                <w:highlight w:val="none"/>
                <w:lang w:val="en-US" w:eastAsia="zh-CN"/>
              </w:rPr>
              <w:t>2</w:t>
            </w:r>
          </w:p>
        </w:tc>
        <w:tc>
          <w:tcPr>
            <w:tcW w:w="1205" w:type="dxa"/>
            <w:tcBorders>
              <w:tl2br w:val="nil"/>
              <w:tr2bl w:val="nil"/>
            </w:tcBorders>
            <w:vAlign w:val="center"/>
          </w:tcPr>
          <w:p w14:paraId="316ECB4D">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客观分</w:t>
            </w:r>
          </w:p>
        </w:tc>
      </w:tr>
      <w:tr w14:paraId="7DE1A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756" w:type="dxa"/>
            <w:vMerge w:val="continue"/>
            <w:tcBorders>
              <w:tl2br w:val="nil"/>
              <w:tr2bl w:val="nil"/>
            </w:tcBorders>
            <w:vAlign w:val="center"/>
          </w:tcPr>
          <w:p w14:paraId="39F9D316">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p>
        </w:tc>
        <w:tc>
          <w:tcPr>
            <w:tcW w:w="1242" w:type="dxa"/>
            <w:vMerge w:val="continue"/>
            <w:tcBorders>
              <w:tl2br w:val="nil"/>
              <w:tr2bl w:val="nil"/>
            </w:tcBorders>
            <w:vAlign w:val="center"/>
          </w:tcPr>
          <w:p w14:paraId="4160F441">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cs="仿宋"/>
                <w:b w:val="0"/>
                <w:bCs w:val="0"/>
                <w:i w:val="0"/>
                <w:iCs w:val="0"/>
                <w:color w:val="auto"/>
                <w:kern w:val="0"/>
                <w:sz w:val="24"/>
                <w:szCs w:val="24"/>
                <w:highlight w:val="none"/>
                <w:u w:val="none"/>
                <w:lang w:val="en-US" w:eastAsia="zh-CN" w:bidi="ar"/>
              </w:rPr>
            </w:pPr>
          </w:p>
        </w:tc>
        <w:tc>
          <w:tcPr>
            <w:tcW w:w="5883" w:type="dxa"/>
            <w:tcBorders>
              <w:tl2br w:val="nil"/>
              <w:tr2bl w:val="nil"/>
            </w:tcBorders>
            <w:shd w:val="clear" w:color="auto" w:fill="auto"/>
            <w:vAlign w:val="center"/>
          </w:tcPr>
          <w:p w14:paraId="34AA7241">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b w:val="0"/>
                <w:bCs w:val="0"/>
                <w:color w:val="auto"/>
                <w:kern w:val="0"/>
                <w:sz w:val="24"/>
                <w:szCs w:val="24"/>
                <w:highlight w:val="none"/>
                <w:lang w:val="en-US" w:eastAsia="zh-CN"/>
              </w:rPr>
            </w:pPr>
            <w:r>
              <w:rPr>
                <w:rFonts w:hint="eastAsia" w:cs="仿宋"/>
                <w:b w:val="0"/>
                <w:bCs w:val="0"/>
                <w:color w:val="auto"/>
                <w:kern w:val="0"/>
                <w:sz w:val="24"/>
                <w:szCs w:val="24"/>
                <w:lang w:val="en-US" w:eastAsia="zh-CN" w:bidi="ar-SA"/>
              </w:rPr>
              <w:t>2</w:t>
            </w:r>
            <w:r>
              <w:rPr>
                <w:rFonts w:hint="eastAsia" w:ascii="仿宋" w:hAnsi="仿宋" w:eastAsia="仿宋" w:cs="仿宋"/>
                <w:b w:val="0"/>
                <w:bCs w:val="0"/>
                <w:color w:val="auto"/>
                <w:kern w:val="0"/>
                <w:sz w:val="24"/>
                <w:szCs w:val="24"/>
                <w:lang w:val="en-US" w:eastAsia="zh-CN" w:bidi="ar-SA"/>
              </w:rPr>
              <w:t>、</w:t>
            </w:r>
            <w:r>
              <w:rPr>
                <w:rFonts w:hint="eastAsia" w:cs="仿宋"/>
                <w:b w:val="0"/>
                <w:bCs w:val="0"/>
                <w:color w:val="auto"/>
                <w:kern w:val="0"/>
                <w:sz w:val="24"/>
                <w:szCs w:val="24"/>
                <w:highlight w:val="none"/>
                <w:lang w:val="en-US" w:eastAsia="zh-CN"/>
              </w:rPr>
              <w:t>自主拥有产业投资基金用于大学生创业项目落地，并拥有完整的项目落地服务体系的得2分</w:t>
            </w:r>
            <w:r>
              <w:rPr>
                <w:rFonts w:hint="eastAsia" w:ascii="仿宋" w:hAnsi="仿宋" w:eastAsia="仿宋" w:cs="仿宋"/>
                <w:b w:val="0"/>
                <w:bCs w:val="0"/>
                <w:color w:val="auto"/>
                <w:kern w:val="0"/>
                <w:sz w:val="24"/>
                <w:szCs w:val="24"/>
                <w:highlight w:val="none"/>
                <w:lang w:val="en-US" w:eastAsia="zh-CN"/>
              </w:rPr>
              <w:t>。</w:t>
            </w:r>
          </w:p>
          <w:p w14:paraId="069FD409">
            <w:pPr>
              <w:keepNext w:val="0"/>
              <w:keepLines w:val="0"/>
              <w:pageBreakBefore w:val="0"/>
              <w:widowControl/>
              <w:kinsoku/>
              <w:wordWrap/>
              <w:overflowPunct/>
              <w:topLinePunct w:val="0"/>
              <w:autoSpaceDE/>
              <w:autoSpaceDN/>
              <w:bidi w:val="0"/>
              <w:adjustRightInd/>
              <w:snapToGrid/>
              <w:spacing w:line="440" w:lineRule="exact"/>
              <w:jc w:val="left"/>
              <w:rPr>
                <w:rFonts w:hint="eastAsia" w:ascii="宋体" w:hAnsi="宋体" w:eastAsia="宋体" w:cs="仿宋"/>
                <w:color w:val="000000"/>
                <w:kern w:val="3"/>
                <w:sz w:val="24"/>
                <w:szCs w:val="24"/>
                <w:lang w:val="en-US" w:eastAsia="zh-CN" w:bidi="ar-SA"/>
              </w:rPr>
            </w:pPr>
            <w:r>
              <w:rPr>
                <w:rFonts w:hint="eastAsia" w:ascii="仿宋" w:hAnsi="仿宋" w:eastAsia="仿宋" w:cs="仿宋"/>
                <w:b/>
                <w:bCs/>
                <w:color w:val="auto"/>
                <w:kern w:val="0"/>
                <w:sz w:val="24"/>
                <w:szCs w:val="24"/>
                <w:highlight w:val="none"/>
                <w:lang w:val="en-US" w:eastAsia="zh-CN"/>
              </w:rPr>
              <w:t>注：</w:t>
            </w:r>
            <w:r>
              <w:rPr>
                <w:rFonts w:hint="eastAsia" w:cs="仿宋"/>
                <w:b/>
                <w:bCs/>
                <w:i w:val="0"/>
                <w:iCs w:val="0"/>
                <w:color w:val="auto"/>
                <w:kern w:val="0"/>
                <w:sz w:val="24"/>
                <w:szCs w:val="24"/>
                <w:highlight w:val="none"/>
                <w:u w:val="none"/>
                <w:lang w:val="en-US" w:eastAsia="zh-CN" w:bidi="ar"/>
              </w:rPr>
              <w:t>投标人</w:t>
            </w:r>
            <w:r>
              <w:rPr>
                <w:rFonts w:hint="eastAsia" w:ascii="仿宋" w:hAnsi="仿宋" w:eastAsia="仿宋" w:cs="仿宋"/>
                <w:b/>
                <w:bCs/>
                <w:color w:val="auto"/>
                <w:kern w:val="0"/>
                <w:sz w:val="24"/>
                <w:szCs w:val="24"/>
                <w:highlight w:val="none"/>
                <w:lang w:val="en-US" w:eastAsia="zh-CN"/>
              </w:rPr>
              <w:t>需提供提供产业投资基金成立及管理文件证明材料复印件，不提供或不满足要求的不得分</w:t>
            </w:r>
            <w:r>
              <w:rPr>
                <w:rFonts w:hint="eastAsia" w:ascii="仿宋" w:hAnsi="仿宋" w:eastAsia="仿宋" w:cs="仿宋"/>
                <w:b w:val="0"/>
                <w:bCs w:val="0"/>
                <w:color w:val="auto"/>
                <w:kern w:val="0"/>
                <w:sz w:val="24"/>
                <w:szCs w:val="24"/>
                <w:highlight w:val="none"/>
                <w:lang w:val="en-US" w:eastAsia="zh-CN"/>
              </w:rPr>
              <w:t>。</w:t>
            </w:r>
          </w:p>
        </w:tc>
        <w:tc>
          <w:tcPr>
            <w:tcW w:w="750" w:type="dxa"/>
            <w:tcBorders>
              <w:tl2br w:val="nil"/>
              <w:tr2bl w:val="nil"/>
            </w:tcBorders>
            <w:vAlign w:val="center"/>
          </w:tcPr>
          <w:p w14:paraId="247B860A">
            <w:pPr>
              <w:keepNext w:val="0"/>
              <w:keepLines w:val="0"/>
              <w:pageBreakBefore w:val="0"/>
              <w:kinsoku/>
              <w:wordWrap w:val="0"/>
              <w:overflowPunct/>
              <w:topLinePunct/>
              <w:autoSpaceDE/>
              <w:autoSpaceDN/>
              <w:bidi w:val="0"/>
              <w:adjustRightInd/>
              <w:spacing w:line="320" w:lineRule="exact"/>
              <w:ind w:left="0" w:leftChars="0" w:firstLine="0" w:firstLineChars="0"/>
              <w:jc w:val="center"/>
              <w:rPr>
                <w:rFonts w:hint="default" w:ascii="仿宋" w:hAnsi="仿宋" w:cs="仿宋"/>
                <w:b w:val="0"/>
                <w:bCs w:val="0"/>
                <w:color w:val="auto"/>
                <w:kern w:val="0"/>
                <w:sz w:val="24"/>
                <w:highlight w:val="none"/>
                <w:lang w:val="en-US" w:eastAsia="zh-CN"/>
              </w:rPr>
            </w:pPr>
            <w:r>
              <w:rPr>
                <w:rFonts w:hint="eastAsia" w:cs="仿宋"/>
                <w:b w:val="0"/>
                <w:bCs w:val="0"/>
                <w:color w:val="auto"/>
                <w:kern w:val="0"/>
                <w:sz w:val="24"/>
                <w:highlight w:val="none"/>
                <w:lang w:val="en-US" w:eastAsia="zh-CN"/>
              </w:rPr>
              <w:t>2</w:t>
            </w:r>
          </w:p>
        </w:tc>
        <w:tc>
          <w:tcPr>
            <w:tcW w:w="1205" w:type="dxa"/>
            <w:tcBorders>
              <w:tl2br w:val="nil"/>
              <w:tr2bl w:val="nil"/>
            </w:tcBorders>
            <w:vAlign w:val="center"/>
          </w:tcPr>
          <w:p w14:paraId="2A7B93D5">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客观分</w:t>
            </w:r>
          </w:p>
        </w:tc>
      </w:tr>
      <w:tr w14:paraId="0DD85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756" w:type="dxa"/>
            <w:vMerge w:val="continue"/>
            <w:tcBorders>
              <w:tl2br w:val="nil"/>
              <w:tr2bl w:val="nil"/>
            </w:tcBorders>
            <w:vAlign w:val="center"/>
          </w:tcPr>
          <w:p w14:paraId="4EDEB65C">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cs="仿宋"/>
                <w:b w:val="0"/>
                <w:bCs w:val="0"/>
                <w:i w:val="0"/>
                <w:iCs w:val="0"/>
                <w:color w:val="auto"/>
                <w:kern w:val="0"/>
                <w:sz w:val="24"/>
                <w:szCs w:val="24"/>
                <w:highlight w:val="none"/>
                <w:u w:val="none"/>
                <w:lang w:val="en-US" w:eastAsia="zh-CN" w:bidi="ar"/>
              </w:rPr>
            </w:pPr>
          </w:p>
        </w:tc>
        <w:tc>
          <w:tcPr>
            <w:tcW w:w="1242" w:type="dxa"/>
            <w:vMerge w:val="continue"/>
            <w:tcBorders>
              <w:tl2br w:val="nil"/>
              <w:tr2bl w:val="nil"/>
            </w:tcBorders>
            <w:vAlign w:val="center"/>
          </w:tcPr>
          <w:p w14:paraId="271D8E44">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cs="仿宋"/>
                <w:b w:val="0"/>
                <w:bCs w:val="0"/>
                <w:i w:val="0"/>
                <w:iCs w:val="0"/>
                <w:color w:val="auto"/>
                <w:kern w:val="0"/>
                <w:sz w:val="24"/>
                <w:szCs w:val="24"/>
                <w:highlight w:val="none"/>
                <w:u w:val="none"/>
                <w:lang w:val="en-US" w:eastAsia="zh-CN" w:bidi="ar"/>
              </w:rPr>
            </w:pPr>
          </w:p>
        </w:tc>
        <w:tc>
          <w:tcPr>
            <w:tcW w:w="5883" w:type="dxa"/>
            <w:tcBorders>
              <w:tl2br w:val="nil"/>
              <w:tr2bl w:val="nil"/>
            </w:tcBorders>
            <w:shd w:val="clear" w:color="auto" w:fill="auto"/>
            <w:vAlign w:val="center"/>
          </w:tcPr>
          <w:p w14:paraId="26D22E34">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0" w:firstLineChars="0"/>
              <w:jc w:val="left"/>
              <w:rPr>
                <w:rFonts w:hint="eastAsia" w:cs="仿宋"/>
                <w:b/>
                <w:bCs/>
                <w:color w:val="auto"/>
                <w:kern w:val="0"/>
                <w:sz w:val="24"/>
                <w:szCs w:val="24"/>
                <w:highlight w:val="none"/>
                <w:lang w:val="en-US" w:eastAsia="zh-CN"/>
              </w:rPr>
            </w:pPr>
            <w:r>
              <w:rPr>
                <w:rFonts w:hint="eastAsia" w:cs="仿宋"/>
                <w:b w:val="0"/>
                <w:bCs w:val="0"/>
                <w:color w:val="auto"/>
                <w:kern w:val="0"/>
                <w:sz w:val="24"/>
                <w:szCs w:val="24"/>
                <w:lang w:val="en-US" w:eastAsia="zh-CN" w:bidi="ar-SA"/>
              </w:rPr>
              <w:t>3</w:t>
            </w:r>
            <w:r>
              <w:rPr>
                <w:rFonts w:hint="eastAsia" w:ascii="仿宋" w:hAnsi="仿宋" w:eastAsia="仿宋" w:cs="仿宋"/>
                <w:b w:val="0"/>
                <w:bCs w:val="0"/>
                <w:color w:val="auto"/>
                <w:kern w:val="0"/>
                <w:sz w:val="24"/>
                <w:szCs w:val="24"/>
                <w:lang w:val="en-US" w:eastAsia="zh-CN" w:bidi="ar-SA"/>
              </w:rPr>
              <w:t>、</w:t>
            </w:r>
            <w:r>
              <w:rPr>
                <w:rFonts w:hint="eastAsia" w:cs="仿宋"/>
                <w:b w:val="0"/>
                <w:bCs w:val="0"/>
                <w:color w:val="auto"/>
                <w:kern w:val="0"/>
                <w:sz w:val="24"/>
                <w:szCs w:val="24"/>
                <w:highlight w:val="none"/>
                <w:lang w:val="en-US" w:eastAsia="zh-CN"/>
              </w:rPr>
              <w:t>自主拥有的产业投资基金曾有过大学生创业项目投资案例，每个案例得1分，最高2分</w:t>
            </w:r>
            <w:r>
              <w:rPr>
                <w:rFonts w:hint="eastAsia" w:cs="仿宋"/>
                <w:b/>
                <w:bCs/>
                <w:color w:val="auto"/>
                <w:kern w:val="0"/>
                <w:sz w:val="24"/>
                <w:szCs w:val="24"/>
                <w:highlight w:val="none"/>
                <w:lang w:val="en-US" w:eastAsia="zh-CN"/>
              </w:rPr>
              <w:t>。</w:t>
            </w:r>
          </w:p>
          <w:p w14:paraId="08CAA9D5">
            <w:pPr>
              <w:pStyle w:val="2"/>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textAlignment w:val="auto"/>
              <w:rPr>
                <w:rFonts w:hint="default"/>
                <w:lang w:val="en-US" w:eastAsia="zh-CN"/>
              </w:rPr>
            </w:pPr>
            <w:r>
              <w:rPr>
                <w:rFonts w:hint="eastAsia"/>
                <w:lang w:val="en-US" w:eastAsia="zh-CN"/>
              </w:rPr>
              <w:t>注：</w:t>
            </w:r>
            <w:r>
              <w:rPr>
                <w:rFonts w:hint="eastAsia" w:cs="仿宋"/>
                <w:b/>
                <w:bCs/>
                <w:i w:val="0"/>
                <w:iCs w:val="0"/>
                <w:color w:val="auto"/>
                <w:kern w:val="0"/>
                <w:sz w:val="24"/>
                <w:szCs w:val="24"/>
                <w:highlight w:val="none"/>
                <w:u w:val="none"/>
                <w:lang w:val="en-US" w:eastAsia="zh-CN" w:bidi="ar"/>
              </w:rPr>
              <w:t>投标人</w:t>
            </w:r>
            <w:r>
              <w:rPr>
                <w:rFonts w:hint="eastAsia" w:ascii="仿宋" w:hAnsi="仿宋" w:eastAsia="仿宋" w:cs="仿宋"/>
                <w:b/>
                <w:bCs/>
                <w:color w:val="auto"/>
                <w:kern w:val="0"/>
                <w:sz w:val="24"/>
                <w:szCs w:val="24"/>
                <w:highlight w:val="none"/>
                <w:lang w:val="en-US" w:eastAsia="zh-CN"/>
              </w:rPr>
              <w:t>需提供</w:t>
            </w:r>
            <w:r>
              <w:rPr>
                <w:rFonts w:hint="eastAsia" w:cs="仿宋"/>
                <w:b/>
                <w:bCs/>
                <w:color w:val="auto"/>
                <w:kern w:val="0"/>
                <w:sz w:val="24"/>
                <w:szCs w:val="24"/>
                <w:highlight w:val="none"/>
                <w:lang w:val="en-US" w:eastAsia="zh-CN"/>
              </w:rPr>
              <w:t>相关案例证明材料复印件，</w:t>
            </w:r>
            <w:r>
              <w:rPr>
                <w:rFonts w:hint="eastAsia" w:ascii="仿宋" w:hAnsi="仿宋" w:eastAsia="仿宋" w:cs="仿宋"/>
                <w:b/>
                <w:bCs/>
                <w:color w:val="auto"/>
                <w:kern w:val="0"/>
                <w:sz w:val="24"/>
                <w:szCs w:val="24"/>
                <w:highlight w:val="none"/>
                <w:lang w:val="en-US" w:eastAsia="zh-CN"/>
              </w:rPr>
              <w:t>不提供或不满足要求的不得分</w:t>
            </w:r>
            <w:r>
              <w:rPr>
                <w:rFonts w:hint="eastAsia" w:cs="仿宋"/>
                <w:b/>
                <w:bCs/>
                <w:color w:val="auto"/>
                <w:kern w:val="0"/>
                <w:sz w:val="24"/>
                <w:szCs w:val="24"/>
                <w:highlight w:val="none"/>
                <w:lang w:val="en-US" w:eastAsia="zh-CN"/>
              </w:rPr>
              <w:t>。</w:t>
            </w:r>
          </w:p>
        </w:tc>
        <w:tc>
          <w:tcPr>
            <w:tcW w:w="750" w:type="dxa"/>
            <w:tcBorders>
              <w:tl2br w:val="nil"/>
              <w:tr2bl w:val="nil"/>
            </w:tcBorders>
            <w:vAlign w:val="center"/>
          </w:tcPr>
          <w:p w14:paraId="3C0428BA">
            <w:pPr>
              <w:keepNext w:val="0"/>
              <w:keepLines w:val="0"/>
              <w:pageBreakBefore w:val="0"/>
              <w:kinsoku/>
              <w:wordWrap w:val="0"/>
              <w:overflowPunct/>
              <w:topLinePunct/>
              <w:autoSpaceDE/>
              <w:autoSpaceDN/>
              <w:bidi w:val="0"/>
              <w:adjustRightInd/>
              <w:spacing w:line="320" w:lineRule="exact"/>
              <w:ind w:left="0" w:leftChars="0" w:firstLine="0" w:firstLineChars="0"/>
              <w:jc w:val="center"/>
              <w:rPr>
                <w:rFonts w:hint="default" w:cs="仿宋"/>
                <w:b w:val="0"/>
                <w:bCs w:val="0"/>
                <w:color w:val="auto"/>
                <w:kern w:val="0"/>
                <w:sz w:val="24"/>
                <w:highlight w:val="none"/>
                <w:lang w:val="en-US" w:eastAsia="zh-CN"/>
              </w:rPr>
            </w:pPr>
            <w:r>
              <w:rPr>
                <w:rFonts w:hint="eastAsia" w:cs="仿宋"/>
                <w:b w:val="0"/>
                <w:bCs w:val="0"/>
                <w:color w:val="auto"/>
                <w:kern w:val="0"/>
                <w:sz w:val="24"/>
                <w:highlight w:val="none"/>
                <w:lang w:val="en-US" w:eastAsia="zh-CN"/>
              </w:rPr>
              <w:t>2</w:t>
            </w:r>
          </w:p>
        </w:tc>
        <w:tc>
          <w:tcPr>
            <w:tcW w:w="1205" w:type="dxa"/>
            <w:tcBorders>
              <w:tl2br w:val="nil"/>
              <w:tr2bl w:val="nil"/>
            </w:tcBorders>
            <w:vAlign w:val="center"/>
          </w:tcPr>
          <w:p w14:paraId="22D19DF0">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客观分</w:t>
            </w:r>
          </w:p>
        </w:tc>
      </w:tr>
      <w:tr w14:paraId="682DB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jc w:val="center"/>
        </w:trPr>
        <w:tc>
          <w:tcPr>
            <w:tcW w:w="756" w:type="dxa"/>
            <w:vMerge w:val="restart"/>
            <w:tcBorders>
              <w:tl2br w:val="nil"/>
              <w:tr2bl w:val="nil"/>
            </w:tcBorders>
            <w:vAlign w:val="center"/>
          </w:tcPr>
          <w:p w14:paraId="1263E1CF">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3</w:t>
            </w:r>
          </w:p>
        </w:tc>
        <w:tc>
          <w:tcPr>
            <w:tcW w:w="1242" w:type="dxa"/>
            <w:vMerge w:val="restart"/>
            <w:tcBorders>
              <w:tl2br w:val="nil"/>
              <w:tr2bl w:val="nil"/>
            </w:tcBorders>
            <w:vAlign w:val="center"/>
          </w:tcPr>
          <w:p w14:paraId="1BDA286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项目团队配置</w:t>
            </w:r>
          </w:p>
        </w:tc>
        <w:tc>
          <w:tcPr>
            <w:tcW w:w="5883" w:type="dxa"/>
            <w:tcBorders>
              <w:tl2br w:val="nil"/>
              <w:tr2bl w:val="nil"/>
            </w:tcBorders>
            <w:vAlign w:val="center"/>
          </w:tcPr>
          <w:p w14:paraId="006650A6">
            <w:pPr>
              <w:keepNext w:val="0"/>
              <w:keepLines w:val="0"/>
              <w:pageBreakBefore w:val="0"/>
              <w:widowControl/>
              <w:kinsoku/>
              <w:wordWrap/>
              <w:overflowPunct/>
              <w:topLinePunct w:val="0"/>
              <w:autoSpaceDE/>
              <w:autoSpaceDN/>
              <w:bidi w:val="0"/>
              <w:adjustRightInd/>
              <w:snapToGrid/>
              <w:spacing w:line="440" w:lineRule="exact"/>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项目负责人：须针对本项目投入项目负责人1人且具有3年以上会展项目的经验的得</w:t>
            </w:r>
            <w:r>
              <w:rPr>
                <w:rFonts w:hint="eastAsia"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lang w:val="en-US" w:eastAsia="zh-CN"/>
              </w:rPr>
              <w:t>分。</w:t>
            </w:r>
          </w:p>
          <w:p w14:paraId="797D4CC7">
            <w:pPr>
              <w:keepNext w:val="0"/>
              <w:keepLines w:val="0"/>
              <w:pageBreakBefore w:val="0"/>
              <w:widowControl/>
              <w:kinsoku/>
              <w:wordWrap/>
              <w:overflowPunct/>
              <w:topLinePunct w:val="0"/>
              <w:autoSpaceDE/>
              <w:autoSpaceDN/>
              <w:bidi w:val="0"/>
              <w:adjustRightInd/>
              <w:snapToGrid/>
              <w:spacing w:line="44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注：</w:t>
            </w:r>
            <w:r>
              <w:rPr>
                <w:rFonts w:hint="eastAsia" w:cs="仿宋"/>
                <w:b/>
                <w:bCs/>
                <w:i w:val="0"/>
                <w:iCs w:val="0"/>
                <w:color w:val="auto"/>
                <w:kern w:val="0"/>
                <w:sz w:val="24"/>
                <w:szCs w:val="24"/>
                <w:highlight w:val="none"/>
                <w:u w:val="none"/>
                <w:lang w:val="en-US" w:eastAsia="zh-CN" w:bidi="ar"/>
              </w:rPr>
              <w:t>投标人需</w:t>
            </w:r>
            <w:r>
              <w:rPr>
                <w:rFonts w:hint="eastAsia" w:ascii="仿宋" w:hAnsi="仿宋" w:eastAsia="仿宋" w:cs="仿宋"/>
                <w:b/>
                <w:bCs/>
                <w:color w:val="auto"/>
                <w:kern w:val="0"/>
                <w:sz w:val="24"/>
                <w:szCs w:val="24"/>
                <w:highlight w:val="none"/>
                <w:lang w:val="en-US" w:eastAsia="zh-CN"/>
              </w:rPr>
              <w:t>提供项目负责人的资质、工作履历、相关经验等证明材料，提供聘期内劳动合同或近3个月参保证明，不提供或者不满足要求的不得分。</w:t>
            </w:r>
          </w:p>
        </w:tc>
        <w:tc>
          <w:tcPr>
            <w:tcW w:w="750" w:type="dxa"/>
            <w:tcBorders>
              <w:tl2br w:val="nil"/>
              <w:tr2bl w:val="nil"/>
            </w:tcBorders>
            <w:vAlign w:val="center"/>
          </w:tcPr>
          <w:p w14:paraId="0CEEEEB3">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3</w:t>
            </w:r>
          </w:p>
        </w:tc>
        <w:tc>
          <w:tcPr>
            <w:tcW w:w="1205" w:type="dxa"/>
            <w:tcBorders>
              <w:tl2br w:val="nil"/>
              <w:tr2bl w:val="nil"/>
            </w:tcBorders>
            <w:vAlign w:val="center"/>
          </w:tcPr>
          <w:p w14:paraId="3081939F">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客观分</w:t>
            </w:r>
          </w:p>
        </w:tc>
      </w:tr>
      <w:tr w14:paraId="38D4A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jc w:val="center"/>
        </w:trPr>
        <w:tc>
          <w:tcPr>
            <w:tcW w:w="756" w:type="dxa"/>
            <w:vMerge w:val="continue"/>
            <w:tcBorders>
              <w:tl2br w:val="nil"/>
              <w:tr2bl w:val="nil"/>
            </w:tcBorders>
            <w:vAlign w:val="center"/>
          </w:tcPr>
          <w:p w14:paraId="763330F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pPr>
          </w:p>
        </w:tc>
        <w:tc>
          <w:tcPr>
            <w:tcW w:w="1242" w:type="dxa"/>
            <w:vMerge w:val="continue"/>
            <w:tcBorders>
              <w:tl2br w:val="nil"/>
              <w:tr2bl w:val="nil"/>
            </w:tcBorders>
            <w:vAlign w:val="center"/>
          </w:tcPr>
          <w:p w14:paraId="2A8577E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pPr>
          </w:p>
        </w:tc>
        <w:tc>
          <w:tcPr>
            <w:tcW w:w="5883" w:type="dxa"/>
            <w:tcBorders>
              <w:tl2br w:val="nil"/>
              <w:tr2bl w:val="nil"/>
            </w:tcBorders>
            <w:vAlign w:val="center"/>
          </w:tcPr>
          <w:p w14:paraId="246C9A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cs="仿宋"/>
                <w:b w:val="0"/>
                <w:bCs w:val="0"/>
                <w:color w:val="auto"/>
                <w:sz w:val="24"/>
                <w:szCs w:val="24"/>
                <w:highlight w:val="none"/>
                <w:lang w:eastAsia="zh-CN"/>
              </w:rPr>
            </w:pPr>
            <w:r>
              <w:rPr>
                <w:rFonts w:hint="eastAsia" w:cs="仿宋"/>
                <w:color w:val="auto"/>
                <w:sz w:val="24"/>
                <w:szCs w:val="24"/>
                <w:highlight w:val="none"/>
                <w:lang w:val="en-US" w:eastAsia="zh-CN"/>
              </w:rPr>
              <w:t>项目指导：具有完整的创业创新导师辅导体系，具有10人（含）以上创业创新导师团队的得5分，具有5人（含）-10（不含）人得3分，具有1人-5人（不含）得1分，不提供不得分。</w:t>
            </w:r>
          </w:p>
          <w:p w14:paraId="7306053E">
            <w:pPr>
              <w:pStyle w:val="6"/>
              <w:keepNext w:val="0"/>
              <w:keepLines w:val="0"/>
              <w:pageBreakBefore w:val="0"/>
              <w:widowControl w:val="0"/>
              <w:kinsoku/>
              <w:wordWrap/>
              <w:overflowPunct/>
              <w:topLinePunct w:val="0"/>
              <w:autoSpaceDE/>
              <w:autoSpaceDN/>
              <w:bidi w:val="0"/>
              <w:adjustRightInd/>
              <w:snapToGrid/>
              <w:spacing w:before="0" w:after="0" w:line="440" w:lineRule="exact"/>
              <w:ind w:left="0" w:firstLine="0"/>
              <w:jc w:val="left"/>
              <w:textAlignment w:val="auto"/>
              <w:rPr>
                <w:rFonts w:hint="eastAsia"/>
                <w:lang w:val="en-US" w:eastAsia="zh-CN"/>
              </w:rPr>
            </w:pPr>
            <w:r>
              <w:rPr>
                <w:rFonts w:hint="eastAsia" w:ascii="仿宋" w:hAnsi="仿宋" w:eastAsia="仿宋" w:cs="仿宋"/>
                <w:b/>
                <w:bCs/>
                <w:color w:val="auto"/>
                <w:kern w:val="2"/>
                <w:sz w:val="24"/>
                <w:szCs w:val="24"/>
                <w:highlight w:val="none"/>
                <w:lang w:val="en-US" w:eastAsia="zh-CN" w:bidi="ar-SA"/>
              </w:rPr>
              <w:t>注：</w:t>
            </w:r>
            <w:r>
              <w:rPr>
                <w:rFonts w:hint="eastAsia" w:cs="仿宋"/>
                <w:b/>
                <w:bCs/>
                <w:i w:val="0"/>
                <w:iCs w:val="0"/>
                <w:color w:val="auto"/>
                <w:kern w:val="0"/>
                <w:sz w:val="24"/>
                <w:szCs w:val="24"/>
                <w:highlight w:val="none"/>
                <w:u w:val="none"/>
                <w:lang w:val="en-US" w:eastAsia="zh-CN" w:bidi="ar"/>
              </w:rPr>
              <w:t>投标人需</w:t>
            </w:r>
            <w:r>
              <w:rPr>
                <w:rFonts w:hint="eastAsia" w:ascii="仿宋" w:hAnsi="仿宋" w:eastAsia="仿宋" w:cs="仿宋"/>
                <w:b/>
                <w:bCs/>
                <w:color w:val="auto"/>
                <w:kern w:val="2"/>
                <w:sz w:val="24"/>
                <w:szCs w:val="24"/>
                <w:highlight w:val="none"/>
                <w:lang w:val="zh-CN" w:eastAsia="zh-CN" w:bidi="ar-SA"/>
              </w:rPr>
              <w:t>提供每名导师的专业辅导方向及聘书，</w:t>
            </w:r>
            <w:r>
              <w:rPr>
                <w:rFonts w:hint="eastAsia" w:ascii="仿宋" w:hAnsi="仿宋" w:eastAsia="仿宋" w:cs="仿宋"/>
                <w:b/>
                <w:bCs/>
                <w:color w:val="auto"/>
                <w:kern w:val="0"/>
                <w:sz w:val="24"/>
                <w:szCs w:val="24"/>
                <w:highlight w:val="none"/>
                <w:lang w:val="en-US" w:eastAsia="zh-CN"/>
              </w:rPr>
              <w:t>不提供或者不满足要求的不得分</w:t>
            </w:r>
            <w:r>
              <w:rPr>
                <w:rFonts w:hint="eastAsia" w:cs="仿宋"/>
                <w:b/>
                <w:bCs/>
                <w:color w:val="auto"/>
                <w:kern w:val="0"/>
                <w:sz w:val="24"/>
                <w:szCs w:val="24"/>
                <w:highlight w:val="none"/>
                <w:lang w:val="en-US" w:eastAsia="zh-CN"/>
              </w:rPr>
              <w:t>。</w:t>
            </w:r>
          </w:p>
        </w:tc>
        <w:tc>
          <w:tcPr>
            <w:tcW w:w="750" w:type="dxa"/>
            <w:tcBorders>
              <w:tl2br w:val="nil"/>
              <w:tr2bl w:val="nil"/>
            </w:tcBorders>
            <w:vAlign w:val="center"/>
          </w:tcPr>
          <w:p w14:paraId="41AEBDB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5</w:t>
            </w:r>
          </w:p>
        </w:tc>
        <w:tc>
          <w:tcPr>
            <w:tcW w:w="1205" w:type="dxa"/>
            <w:tcBorders>
              <w:tl2br w:val="nil"/>
              <w:tr2bl w:val="nil"/>
            </w:tcBorders>
            <w:vAlign w:val="center"/>
          </w:tcPr>
          <w:p w14:paraId="3757410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b w:val="0"/>
                <w:bCs w:val="0"/>
                <w:i w:val="0"/>
                <w:iCs w:val="0"/>
                <w:color w:val="auto"/>
                <w:kern w:val="0"/>
                <w:sz w:val="24"/>
                <w:szCs w:val="24"/>
                <w:highlight w:val="none"/>
                <w:u w:val="none"/>
                <w:lang w:val="en-US" w:eastAsia="zh-CN" w:bidi="ar"/>
              </w:rPr>
              <w:t>客观分</w:t>
            </w:r>
          </w:p>
        </w:tc>
      </w:tr>
      <w:tr w14:paraId="5B86A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756" w:type="dxa"/>
            <w:tcBorders>
              <w:tl2br w:val="nil"/>
              <w:tr2bl w:val="nil"/>
            </w:tcBorders>
            <w:vAlign w:val="center"/>
          </w:tcPr>
          <w:p w14:paraId="12221ADF">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4</w:t>
            </w:r>
          </w:p>
        </w:tc>
        <w:tc>
          <w:tcPr>
            <w:tcW w:w="1242" w:type="dxa"/>
            <w:tcBorders>
              <w:tl2br w:val="nil"/>
              <w:tr2bl w:val="nil"/>
            </w:tcBorders>
            <w:vAlign w:val="center"/>
          </w:tcPr>
          <w:p w14:paraId="6AB22307">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运营资源</w:t>
            </w:r>
          </w:p>
        </w:tc>
        <w:tc>
          <w:tcPr>
            <w:tcW w:w="5883" w:type="dxa"/>
            <w:tcBorders>
              <w:tl2br w:val="nil"/>
              <w:tr2bl w:val="nil"/>
            </w:tcBorders>
            <w:vAlign w:val="center"/>
          </w:tcPr>
          <w:p w14:paraId="315213A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与赛事举办地的高校、科研院所具有合作协议，每个协议得2分，最高4分</w:t>
            </w:r>
            <w:r>
              <w:rPr>
                <w:rFonts w:hint="eastAsia" w:cs="仿宋"/>
                <w:b w:val="0"/>
                <w:bCs w:val="0"/>
                <w:i w:val="0"/>
                <w:iCs w:val="0"/>
                <w:color w:val="auto"/>
                <w:kern w:val="0"/>
                <w:sz w:val="24"/>
                <w:szCs w:val="24"/>
                <w:highlight w:val="none"/>
                <w:u w:val="none"/>
                <w:lang w:val="en-US" w:eastAsia="zh-CN" w:bidi="ar"/>
              </w:rPr>
              <w:t>。</w:t>
            </w:r>
          </w:p>
          <w:p w14:paraId="5755D10E">
            <w:pPr>
              <w:pStyle w:val="2"/>
              <w:keepNext w:val="0"/>
              <w:keepLines w:val="0"/>
              <w:pageBreakBefore w:val="0"/>
              <w:widowControl w:val="0"/>
              <w:kinsoku/>
              <w:wordWrap/>
              <w:overflowPunct/>
              <w:topLinePunct w:val="0"/>
              <w:autoSpaceDE/>
              <w:autoSpaceDN/>
              <w:bidi w:val="0"/>
              <w:adjustRightInd/>
              <w:snapToGrid/>
              <w:spacing w:before="0" w:after="0" w:line="440" w:lineRule="exact"/>
              <w:ind w:left="0" w:firstLine="0"/>
              <w:textAlignment w:val="auto"/>
              <w:rPr>
                <w:rFonts w:hint="default"/>
                <w:lang w:val="en-US" w:eastAsia="zh-CN"/>
              </w:rPr>
            </w:pPr>
            <w:r>
              <w:rPr>
                <w:rFonts w:hint="eastAsia" w:cs="仿宋"/>
                <w:b/>
                <w:bCs/>
                <w:i w:val="0"/>
                <w:iCs w:val="0"/>
                <w:color w:val="auto"/>
                <w:kern w:val="0"/>
                <w:sz w:val="24"/>
                <w:szCs w:val="24"/>
                <w:highlight w:val="none"/>
                <w:u w:val="none"/>
                <w:lang w:val="en-US" w:eastAsia="zh-CN" w:bidi="ar"/>
              </w:rPr>
              <w:t>注：投标人需提供合作协议并加盖公章，不提供或者不满足要求的不得分。</w:t>
            </w:r>
          </w:p>
        </w:tc>
        <w:tc>
          <w:tcPr>
            <w:tcW w:w="750" w:type="dxa"/>
            <w:tcBorders>
              <w:tl2br w:val="nil"/>
              <w:tr2bl w:val="nil"/>
            </w:tcBorders>
            <w:vAlign w:val="center"/>
          </w:tcPr>
          <w:p w14:paraId="24907B70">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4</w:t>
            </w:r>
          </w:p>
        </w:tc>
        <w:tc>
          <w:tcPr>
            <w:tcW w:w="1205" w:type="dxa"/>
            <w:tcBorders>
              <w:tl2br w:val="nil"/>
              <w:tr2bl w:val="nil"/>
            </w:tcBorders>
            <w:vAlign w:val="center"/>
          </w:tcPr>
          <w:p w14:paraId="6FCFE6C5">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客观分</w:t>
            </w:r>
          </w:p>
        </w:tc>
      </w:tr>
      <w:tr w14:paraId="516B8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756" w:type="dxa"/>
            <w:tcBorders>
              <w:tl2br w:val="nil"/>
              <w:tr2bl w:val="nil"/>
            </w:tcBorders>
            <w:vAlign w:val="center"/>
          </w:tcPr>
          <w:p w14:paraId="21F3F721">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5</w:t>
            </w:r>
          </w:p>
        </w:tc>
        <w:tc>
          <w:tcPr>
            <w:tcW w:w="1242" w:type="dxa"/>
            <w:tcBorders>
              <w:tl2br w:val="nil"/>
              <w:tr2bl w:val="nil"/>
            </w:tcBorders>
            <w:vAlign w:val="center"/>
          </w:tcPr>
          <w:p w14:paraId="547A980B">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sz w:val="24"/>
                <w:szCs w:val="24"/>
              </w:rPr>
              <w:t>项目理解</w:t>
            </w:r>
          </w:p>
        </w:tc>
        <w:tc>
          <w:tcPr>
            <w:tcW w:w="5883" w:type="dxa"/>
            <w:tcBorders>
              <w:tl2br w:val="nil"/>
              <w:tr2bl w:val="nil"/>
            </w:tcBorders>
            <w:vAlign w:val="center"/>
          </w:tcPr>
          <w:p w14:paraId="3AAD8007">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rPr>
            </w:pPr>
            <w:r>
              <w:rPr>
                <w:rFonts w:hint="eastAsia" w:ascii="仿宋" w:hAnsi="仿宋" w:eastAsia="仿宋" w:cs="仿宋"/>
                <w:sz w:val="24"/>
                <w:szCs w:val="24"/>
              </w:rPr>
              <w:t>投标人</w:t>
            </w:r>
            <w:r>
              <w:rPr>
                <w:rFonts w:hint="eastAsia" w:cs="仿宋"/>
                <w:sz w:val="24"/>
                <w:szCs w:val="24"/>
                <w:lang w:val="en-US" w:eastAsia="zh-CN"/>
              </w:rPr>
              <w:t>针</w:t>
            </w:r>
            <w:r>
              <w:rPr>
                <w:rFonts w:hint="eastAsia" w:ascii="仿宋" w:hAnsi="仿宋" w:eastAsia="仿宋" w:cs="仿宋"/>
                <w:sz w:val="24"/>
                <w:szCs w:val="24"/>
              </w:rPr>
              <w:t>对本项目现状分析和对项目服务需求的理解</w:t>
            </w:r>
            <w:r>
              <w:rPr>
                <w:rFonts w:hint="eastAsia" w:cs="仿宋"/>
                <w:sz w:val="24"/>
                <w:szCs w:val="24"/>
                <w:lang w:val="en-US" w:eastAsia="zh-CN"/>
              </w:rPr>
              <w:t>详细、明晰</w:t>
            </w:r>
            <w:r>
              <w:rPr>
                <w:rFonts w:hint="eastAsia" w:ascii="仿宋" w:hAnsi="仿宋" w:eastAsia="仿宋" w:cs="仿宋"/>
                <w:sz w:val="24"/>
                <w:szCs w:val="24"/>
              </w:rPr>
              <w:t>程度</w:t>
            </w:r>
            <w:r>
              <w:rPr>
                <w:rFonts w:hint="eastAsia" w:cs="仿宋"/>
                <w:color w:val="auto"/>
                <w:sz w:val="24"/>
                <w:szCs w:val="24"/>
                <w:highlight w:val="none"/>
                <w:lang w:eastAsia="zh-CN"/>
              </w:rPr>
              <w:t>。</w:t>
            </w:r>
            <w:r>
              <w:rPr>
                <w:rFonts w:hint="eastAsia" w:cs="仿宋"/>
                <w:color w:val="auto"/>
                <w:sz w:val="24"/>
                <w:szCs w:val="24"/>
                <w:highlight w:val="none"/>
                <w:lang w:val="en-US" w:eastAsia="zh-CN"/>
              </w:rPr>
              <w:t>理解</w:t>
            </w:r>
            <w:r>
              <w:rPr>
                <w:rFonts w:hint="eastAsia" w:ascii="仿宋" w:hAnsi="仿宋" w:eastAsia="仿宋" w:cs="仿宋"/>
                <w:b w:val="0"/>
                <w:bCs w:val="0"/>
                <w:color w:val="auto"/>
                <w:sz w:val="24"/>
                <w:szCs w:val="24"/>
                <w:highlight w:val="none"/>
              </w:rPr>
              <w:t>详细、明晰的得</w:t>
            </w:r>
            <w:r>
              <w:rPr>
                <w:rFonts w:hint="eastAsia"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分；大部分符合的得</w:t>
            </w:r>
            <w:r>
              <w:rPr>
                <w:rFonts w:hint="eastAsia"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w:t>
            </w:r>
            <w:r>
              <w:rPr>
                <w:rFonts w:hint="eastAsia" w:cs="仿宋"/>
                <w:b w:val="0"/>
                <w:bCs w:val="0"/>
                <w:color w:val="auto"/>
                <w:sz w:val="24"/>
                <w:szCs w:val="24"/>
                <w:highlight w:val="none"/>
                <w:lang w:val="en-US" w:eastAsia="zh-CN"/>
              </w:rPr>
              <w:t>基本</w:t>
            </w:r>
            <w:r>
              <w:rPr>
                <w:rFonts w:hint="eastAsia" w:ascii="仿宋" w:hAnsi="仿宋" w:eastAsia="仿宋" w:cs="仿宋"/>
                <w:b w:val="0"/>
                <w:bCs w:val="0"/>
                <w:color w:val="auto"/>
                <w:sz w:val="24"/>
                <w:szCs w:val="24"/>
                <w:highlight w:val="none"/>
              </w:rPr>
              <w:t>符合的得</w:t>
            </w:r>
            <w:r>
              <w:rPr>
                <w:rFonts w:hint="eastAsia"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cs="仿宋"/>
                <w:b w:val="0"/>
                <w:bCs w:val="0"/>
                <w:color w:val="auto"/>
                <w:sz w:val="24"/>
                <w:szCs w:val="24"/>
                <w:highlight w:val="none"/>
                <w:lang w:val="en-US" w:eastAsia="zh-CN"/>
              </w:rPr>
              <w:t>一般符合的得1分；</w:t>
            </w:r>
            <w:r>
              <w:rPr>
                <w:rFonts w:hint="eastAsia" w:ascii="仿宋" w:hAnsi="仿宋" w:eastAsia="仿宋" w:cs="仿宋"/>
                <w:b w:val="0"/>
                <w:bCs w:val="0"/>
                <w:color w:val="auto"/>
                <w:sz w:val="24"/>
                <w:szCs w:val="24"/>
                <w:highlight w:val="none"/>
              </w:rPr>
              <w:t>未提供</w:t>
            </w:r>
            <w:r>
              <w:rPr>
                <w:rFonts w:hint="eastAsia" w:cs="仿宋"/>
                <w:b w:val="0"/>
                <w:bCs w:val="0"/>
                <w:color w:val="auto"/>
                <w:sz w:val="24"/>
                <w:szCs w:val="24"/>
                <w:highlight w:val="none"/>
                <w:lang w:val="en-US" w:eastAsia="zh-CN"/>
              </w:rPr>
              <w:t>理解</w:t>
            </w:r>
            <w:r>
              <w:rPr>
                <w:rFonts w:hint="eastAsia" w:ascii="仿宋" w:hAnsi="仿宋" w:eastAsia="仿宋" w:cs="仿宋"/>
                <w:b w:val="0"/>
                <w:bCs w:val="0"/>
                <w:color w:val="auto"/>
                <w:sz w:val="24"/>
                <w:szCs w:val="24"/>
                <w:highlight w:val="none"/>
              </w:rPr>
              <w:t>的不得分。</w:t>
            </w:r>
          </w:p>
        </w:tc>
        <w:tc>
          <w:tcPr>
            <w:tcW w:w="750" w:type="dxa"/>
            <w:tcBorders>
              <w:tl2br w:val="nil"/>
              <w:tr2bl w:val="nil"/>
            </w:tcBorders>
            <w:vAlign w:val="center"/>
          </w:tcPr>
          <w:p w14:paraId="190DF8C1">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4</w:t>
            </w:r>
          </w:p>
        </w:tc>
        <w:tc>
          <w:tcPr>
            <w:tcW w:w="1205" w:type="dxa"/>
            <w:tcBorders>
              <w:tl2br w:val="nil"/>
              <w:tr2bl w:val="nil"/>
            </w:tcBorders>
            <w:vAlign w:val="center"/>
          </w:tcPr>
          <w:p w14:paraId="245D1B60">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主观分</w:t>
            </w:r>
          </w:p>
        </w:tc>
      </w:tr>
      <w:tr w14:paraId="7618F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756" w:type="dxa"/>
            <w:tcBorders>
              <w:tl2br w:val="nil"/>
              <w:tr2bl w:val="nil"/>
            </w:tcBorders>
            <w:vAlign w:val="center"/>
          </w:tcPr>
          <w:p w14:paraId="0C8459FB">
            <w:pPr>
              <w:keepNext w:val="0"/>
              <w:keepLines w:val="0"/>
              <w:pageBreakBefore w:val="0"/>
              <w:kinsoku/>
              <w:overflowPunct/>
              <w:autoSpaceDE/>
              <w:autoSpaceDN/>
              <w:bidi w:val="0"/>
              <w:adjustRightInd/>
              <w:spacing w:line="320" w:lineRule="exact"/>
              <w:jc w:val="center"/>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7</w:t>
            </w:r>
          </w:p>
        </w:tc>
        <w:tc>
          <w:tcPr>
            <w:tcW w:w="1242" w:type="dxa"/>
            <w:tcBorders>
              <w:tl2br w:val="nil"/>
              <w:tr2bl w:val="nil"/>
            </w:tcBorders>
            <w:vAlign w:val="center"/>
          </w:tcPr>
          <w:p w14:paraId="5B811243">
            <w:pPr>
              <w:keepNext w:val="0"/>
              <w:keepLines w:val="0"/>
              <w:pageBreakBefore w:val="0"/>
              <w:kinsoku/>
              <w:overflowPunct/>
              <w:autoSpaceDE/>
              <w:autoSpaceDN/>
              <w:bidi w:val="0"/>
              <w:adjustRightInd/>
              <w:spacing w:line="320" w:lineRule="exact"/>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组织架构</w:t>
            </w:r>
          </w:p>
        </w:tc>
        <w:tc>
          <w:tcPr>
            <w:tcW w:w="5883" w:type="dxa"/>
            <w:tcBorders>
              <w:tl2br w:val="nil"/>
              <w:tr2bl w:val="nil"/>
            </w:tcBorders>
            <w:vAlign w:val="center"/>
          </w:tcPr>
          <w:p w14:paraId="194BED0A">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投标人针对本项目</w:t>
            </w:r>
            <w:r>
              <w:rPr>
                <w:rFonts w:hint="eastAsia" w:ascii="仿宋" w:hAnsi="仿宋" w:eastAsia="仿宋" w:cs="仿宋"/>
                <w:sz w:val="24"/>
                <w:szCs w:val="24"/>
                <w:highlight w:val="none"/>
                <w:lang w:eastAsia="zh-Hans"/>
              </w:rPr>
              <w:t>提供项目运营团队主要成员信息及架构</w:t>
            </w:r>
            <w:r>
              <w:rPr>
                <w:rFonts w:hint="eastAsia" w:cs="仿宋"/>
                <w:sz w:val="24"/>
                <w:szCs w:val="24"/>
                <w:highlight w:val="none"/>
                <w:lang w:eastAsia="zh-CN"/>
              </w:rPr>
              <w:t>，</w:t>
            </w:r>
            <w:r>
              <w:rPr>
                <w:rFonts w:hint="eastAsia" w:ascii="仿宋" w:hAnsi="仿宋" w:eastAsia="仿宋" w:cs="仿宋"/>
                <w:sz w:val="24"/>
                <w:szCs w:val="24"/>
                <w:highlight w:val="none"/>
                <w:lang w:eastAsia="zh-Hans"/>
              </w:rPr>
              <w:t>包括战略管理、日常运营、后勤保障等人员配置，人数、分工合理，人员持证上岗，经验丰富</w:t>
            </w:r>
            <w:r>
              <w:rPr>
                <w:rFonts w:hint="eastAsia" w:cs="仿宋"/>
                <w:sz w:val="24"/>
                <w:szCs w:val="24"/>
                <w:highlight w:val="none"/>
                <w:lang w:eastAsia="zh-CN"/>
              </w:rPr>
              <w:t>。</w:t>
            </w:r>
            <w:r>
              <w:rPr>
                <w:rFonts w:hint="eastAsia" w:cs="仿宋"/>
                <w:sz w:val="24"/>
                <w:szCs w:val="24"/>
                <w:highlight w:val="none"/>
                <w:lang w:val="en-US" w:eastAsia="zh-CN"/>
              </w:rPr>
              <w:t>针对性强，设置是否合理。</w:t>
            </w:r>
            <w:r>
              <w:rPr>
                <w:rFonts w:hint="eastAsia" w:ascii="仿宋" w:hAnsi="仿宋" w:eastAsia="仿宋" w:cs="仿宋"/>
                <w:b w:val="0"/>
                <w:bCs w:val="0"/>
                <w:i w:val="0"/>
                <w:iCs w:val="0"/>
                <w:color w:val="auto"/>
                <w:kern w:val="0"/>
                <w:sz w:val="24"/>
                <w:szCs w:val="24"/>
                <w:highlight w:val="none"/>
                <w:u w:val="none"/>
                <w:lang w:val="en-US" w:eastAsia="zh-CN" w:bidi="ar"/>
              </w:rPr>
              <w:t>全部符合得</w:t>
            </w:r>
            <w:r>
              <w:rPr>
                <w:rFonts w:hint="eastAsia" w:cs="仿宋"/>
                <w:b w:val="0"/>
                <w:bCs w:val="0"/>
                <w:i w:val="0"/>
                <w:iCs w:val="0"/>
                <w:color w:val="auto"/>
                <w:kern w:val="0"/>
                <w:sz w:val="24"/>
                <w:szCs w:val="24"/>
                <w:highlight w:val="none"/>
                <w:u w:val="none"/>
                <w:lang w:val="en-US" w:eastAsia="zh-CN" w:bidi="ar"/>
              </w:rPr>
              <w:t>4</w:t>
            </w:r>
            <w:r>
              <w:rPr>
                <w:rFonts w:hint="eastAsia" w:ascii="仿宋" w:hAnsi="仿宋" w:eastAsia="仿宋" w:cs="仿宋"/>
                <w:b w:val="0"/>
                <w:bCs w:val="0"/>
                <w:i w:val="0"/>
                <w:iCs w:val="0"/>
                <w:color w:val="auto"/>
                <w:kern w:val="0"/>
                <w:sz w:val="24"/>
                <w:szCs w:val="24"/>
                <w:highlight w:val="none"/>
                <w:u w:val="none"/>
                <w:lang w:val="en-US" w:eastAsia="zh-CN" w:bidi="ar"/>
              </w:rPr>
              <w:t>分，</w:t>
            </w:r>
            <w:r>
              <w:rPr>
                <w:rFonts w:hint="eastAsia" w:cs="仿宋"/>
                <w:b w:val="0"/>
                <w:bCs w:val="0"/>
                <w:i w:val="0"/>
                <w:iCs w:val="0"/>
                <w:color w:val="auto"/>
                <w:kern w:val="0"/>
                <w:sz w:val="24"/>
                <w:szCs w:val="24"/>
                <w:highlight w:val="none"/>
                <w:u w:val="none"/>
                <w:lang w:val="en-US" w:eastAsia="zh-CN" w:bidi="ar"/>
              </w:rPr>
              <w:t>大部分</w:t>
            </w:r>
            <w:r>
              <w:rPr>
                <w:rFonts w:hint="eastAsia" w:ascii="仿宋" w:hAnsi="仿宋" w:eastAsia="仿宋" w:cs="仿宋"/>
                <w:b w:val="0"/>
                <w:bCs w:val="0"/>
                <w:i w:val="0"/>
                <w:iCs w:val="0"/>
                <w:color w:val="auto"/>
                <w:kern w:val="0"/>
                <w:sz w:val="24"/>
                <w:szCs w:val="24"/>
                <w:highlight w:val="none"/>
                <w:u w:val="none"/>
                <w:lang w:val="en-US" w:eastAsia="zh-CN" w:bidi="ar"/>
              </w:rPr>
              <w:t>符合得</w:t>
            </w:r>
            <w:r>
              <w:rPr>
                <w:rFonts w:hint="eastAsia" w:cs="仿宋"/>
                <w:b w:val="0"/>
                <w:bCs w:val="0"/>
                <w:i w:val="0"/>
                <w:iCs w:val="0"/>
                <w:color w:val="auto"/>
                <w:kern w:val="0"/>
                <w:sz w:val="24"/>
                <w:szCs w:val="24"/>
                <w:highlight w:val="none"/>
                <w:u w:val="none"/>
                <w:lang w:val="en-US" w:eastAsia="zh-CN" w:bidi="ar"/>
              </w:rPr>
              <w:t>3</w:t>
            </w:r>
            <w:r>
              <w:rPr>
                <w:rFonts w:hint="eastAsia" w:ascii="仿宋" w:hAnsi="仿宋" w:eastAsia="仿宋" w:cs="仿宋"/>
                <w:b w:val="0"/>
                <w:bCs w:val="0"/>
                <w:i w:val="0"/>
                <w:iCs w:val="0"/>
                <w:color w:val="auto"/>
                <w:kern w:val="0"/>
                <w:sz w:val="24"/>
                <w:szCs w:val="24"/>
                <w:highlight w:val="none"/>
                <w:u w:val="none"/>
                <w:lang w:val="en-US" w:eastAsia="zh-CN" w:bidi="ar"/>
              </w:rPr>
              <w:t>分，</w:t>
            </w:r>
            <w:r>
              <w:rPr>
                <w:rFonts w:hint="eastAsia" w:cs="仿宋"/>
                <w:b w:val="0"/>
                <w:bCs w:val="0"/>
                <w:i w:val="0"/>
                <w:iCs w:val="0"/>
                <w:color w:val="auto"/>
                <w:kern w:val="0"/>
                <w:sz w:val="24"/>
                <w:szCs w:val="24"/>
                <w:highlight w:val="none"/>
                <w:u w:val="none"/>
                <w:lang w:val="en-US" w:eastAsia="zh-CN" w:bidi="ar"/>
              </w:rPr>
              <w:t>基本</w:t>
            </w:r>
            <w:r>
              <w:rPr>
                <w:rFonts w:hint="eastAsia" w:ascii="仿宋" w:hAnsi="仿宋" w:eastAsia="仿宋" w:cs="仿宋"/>
                <w:b w:val="0"/>
                <w:bCs w:val="0"/>
                <w:i w:val="0"/>
                <w:iCs w:val="0"/>
                <w:color w:val="auto"/>
                <w:kern w:val="0"/>
                <w:sz w:val="24"/>
                <w:szCs w:val="24"/>
                <w:highlight w:val="none"/>
                <w:u w:val="none"/>
                <w:lang w:val="en-US" w:eastAsia="zh-CN" w:bidi="ar"/>
              </w:rPr>
              <w:t>符合得</w:t>
            </w:r>
            <w:r>
              <w:rPr>
                <w:rFonts w:hint="eastAsia" w:cs="仿宋"/>
                <w:b w:val="0"/>
                <w:bCs w:val="0"/>
                <w:i w:val="0"/>
                <w:iCs w:val="0"/>
                <w:color w:val="auto"/>
                <w:kern w:val="0"/>
                <w:sz w:val="24"/>
                <w:szCs w:val="24"/>
                <w:highlight w:val="none"/>
                <w:u w:val="none"/>
                <w:lang w:val="en-US" w:eastAsia="zh-CN" w:bidi="ar"/>
              </w:rPr>
              <w:t>2</w:t>
            </w:r>
            <w:r>
              <w:rPr>
                <w:rFonts w:hint="eastAsia" w:ascii="仿宋" w:hAnsi="仿宋" w:eastAsia="仿宋" w:cs="仿宋"/>
                <w:b w:val="0"/>
                <w:bCs w:val="0"/>
                <w:i w:val="0"/>
                <w:iCs w:val="0"/>
                <w:color w:val="auto"/>
                <w:kern w:val="0"/>
                <w:sz w:val="24"/>
                <w:szCs w:val="24"/>
                <w:highlight w:val="none"/>
                <w:u w:val="none"/>
                <w:lang w:val="en-US" w:eastAsia="zh-CN" w:bidi="ar"/>
              </w:rPr>
              <w:t>分，</w:t>
            </w:r>
            <w:r>
              <w:rPr>
                <w:rFonts w:hint="eastAsia" w:cs="仿宋"/>
                <w:b w:val="0"/>
                <w:bCs w:val="0"/>
                <w:i w:val="0"/>
                <w:iCs w:val="0"/>
                <w:color w:val="auto"/>
                <w:kern w:val="0"/>
                <w:sz w:val="24"/>
                <w:szCs w:val="24"/>
                <w:highlight w:val="none"/>
                <w:u w:val="none"/>
                <w:lang w:val="en-US" w:eastAsia="zh-CN" w:bidi="ar"/>
              </w:rPr>
              <w:t>一般符合得1分，</w:t>
            </w:r>
            <w:r>
              <w:rPr>
                <w:rFonts w:hint="eastAsia" w:ascii="仿宋" w:hAnsi="仿宋" w:eastAsia="仿宋" w:cs="仿宋"/>
                <w:b w:val="0"/>
                <w:bCs w:val="0"/>
                <w:i w:val="0"/>
                <w:iCs w:val="0"/>
                <w:color w:val="auto"/>
                <w:kern w:val="0"/>
                <w:sz w:val="24"/>
                <w:szCs w:val="24"/>
                <w:highlight w:val="none"/>
                <w:u w:val="none"/>
                <w:lang w:val="en-US" w:eastAsia="zh-CN" w:bidi="ar"/>
              </w:rPr>
              <w:t>不符合不得分。</w:t>
            </w:r>
          </w:p>
        </w:tc>
        <w:tc>
          <w:tcPr>
            <w:tcW w:w="750" w:type="dxa"/>
            <w:tcBorders>
              <w:tl2br w:val="nil"/>
              <w:tr2bl w:val="nil"/>
            </w:tcBorders>
            <w:vAlign w:val="center"/>
          </w:tcPr>
          <w:p w14:paraId="31698514">
            <w:pPr>
              <w:keepNext w:val="0"/>
              <w:keepLines w:val="0"/>
              <w:pageBreakBefore w:val="0"/>
              <w:kinsoku/>
              <w:overflowPunct/>
              <w:autoSpaceDE/>
              <w:autoSpaceDN/>
              <w:bidi w:val="0"/>
              <w:adjustRightInd/>
              <w:spacing w:line="320" w:lineRule="exact"/>
              <w:jc w:val="center"/>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4</w:t>
            </w:r>
          </w:p>
        </w:tc>
        <w:tc>
          <w:tcPr>
            <w:tcW w:w="1205" w:type="dxa"/>
            <w:tcBorders>
              <w:tl2br w:val="nil"/>
              <w:tr2bl w:val="nil"/>
            </w:tcBorders>
            <w:vAlign w:val="center"/>
          </w:tcPr>
          <w:p w14:paraId="20ACC1C7">
            <w:pPr>
              <w:keepNext w:val="0"/>
              <w:keepLines w:val="0"/>
              <w:pageBreakBefore w:val="0"/>
              <w:kinsoku/>
              <w:overflowPunct/>
              <w:autoSpaceDE/>
              <w:autoSpaceDN/>
              <w:bidi w:val="0"/>
              <w:adjustRightInd/>
              <w:spacing w:line="320" w:lineRule="exact"/>
              <w:jc w:val="center"/>
              <w:rPr>
                <w:rFonts w:hint="default" w:ascii="仿宋" w:hAnsi="仿宋" w:eastAsia="仿宋" w:cs="仿宋"/>
                <w:color w:val="auto"/>
                <w:sz w:val="24"/>
                <w:szCs w:val="24"/>
                <w:highlight w:val="none"/>
                <w:lang w:val="en-US" w:eastAsia="zh-CN"/>
              </w:rPr>
            </w:pPr>
            <w:r>
              <w:rPr>
                <w:rFonts w:hint="eastAsia" w:cs="仿宋"/>
                <w:b w:val="0"/>
                <w:bCs w:val="0"/>
                <w:i w:val="0"/>
                <w:iCs w:val="0"/>
                <w:color w:val="auto"/>
                <w:kern w:val="0"/>
                <w:sz w:val="24"/>
                <w:szCs w:val="24"/>
                <w:highlight w:val="none"/>
                <w:u w:val="none"/>
                <w:lang w:val="en-US" w:eastAsia="zh-CN" w:bidi="ar"/>
              </w:rPr>
              <w:t>主观分</w:t>
            </w:r>
          </w:p>
        </w:tc>
      </w:tr>
      <w:tr w14:paraId="6ADE3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5" w:hRule="atLeast"/>
          <w:jc w:val="center"/>
        </w:trPr>
        <w:tc>
          <w:tcPr>
            <w:tcW w:w="756" w:type="dxa"/>
            <w:vMerge w:val="restart"/>
            <w:tcBorders>
              <w:tl2br w:val="nil"/>
              <w:tr2bl w:val="nil"/>
            </w:tcBorders>
            <w:vAlign w:val="center"/>
          </w:tcPr>
          <w:p w14:paraId="2977A172">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8</w:t>
            </w:r>
          </w:p>
        </w:tc>
        <w:tc>
          <w:tcPr>
            <w:tcW w:w="1242" w:type="dxa"/>
            <w:vMerge w:val="restart"/>
            <w:tcBorders>
              <w:tl2br w:val="nil"/>
              <w:tr2bl w:val="nil"/>
            </w:tcBorders>
            <w:vAlign w:val="center"/>
          </w:tcPr>
          <w:p w14:paraId="6FD32C75">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sz w:val="24"/>
                <w:szCs w:val="24"/>
                <w:lang w:eastAsia="zh-Hans"/>
              </w:rPr>
              <w:t>服务方案</w:t>
            </w:r>
          </w:p>
        </w:tc>
        <w:tc>
          <w:tcPr>
            <w:tcW w:w="5883" w:type="dxa"/>
            <w:tcBorders>
              <w:tl2br w:val="nil"/>
              <w:tr2bl w:val="nil"/>
            </w:tcBorders>
            <w:vAlign w:val="center"/>
          </w:tcPr>
          <w:p w14:paraId="61EECAA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r>
              <w:rPr>
                <w:rFonts w:hint="eastAsia" w:ascii="仿宋" w:hAnsi="仿宋" w:eastAsia="仿宋" w:cs="仿宋"/>
                <w:b w:val="0"/>
                <w:bCs w:val="0"/>
                <w:color w:val="auto"/>
                <w:kern w:val="0"/>
                <w:sz w:val="24"/>
                <w:highlight w:val="none"/>
                <w:lang w:val="en-US" w:eastAsia="zh-CN"/>
              </w:rPr>
              <w:t>根据投标人具体策划、活动流程设计、创新性方案进行评价。</w:t>
            </w:r>
            <w:r>
              <w:rPr>
                <w:rFonts w:hint="eastAsia" w:ascii="仿宋" w:hAnsi="仿宋" w:eastAsia="仿宋" w:cs="仿宋"/>
                <w:b w:val="0"/>
                <w:bCs w:val="0"/>
                <w:color w:val="auto"/>
                <w:kern w:val="0"/>
                <w:sz w:val="24"/>
                <w:highlight w:val="none"/>
              </w:rPr>
              <w:t>方案内容全面、流程符合规范要求，符合项目特点、亮点要求</w:t>
            </w:r>
            <w:r>
              <w:rPr>
                <w:rFonts w:hint="eastAsia" w:ascii="仿宋" w:hAnsi="仿宋" w:eastAsia="仿宋" w:cs="仿宋"/>
                <w:b w:val="0"/>
                <w:bCs w:val="0"/>
                <w:color w:val="auto"/>
                <w:kern w:val="0"/>
                <w:sz w:val="24"/>
                <w:highlight w:val="none"/>
                <w:lang w:val="en-US" w:eastAsia="zh-CN"/>
              </w:rPr>
              <w:t>的得5分；</w:t>
            </w:r>
            <w:r>
              <w:rPr>
                <w:rFonts w:hint="eastAsia" w:ascii="仿宋" w:hAnsi="仿宋" w:eastAsia="仿宋" w:cs="仿宋"/>
                <w:b w:val="0"/>
                <w:bCs w:val="0"/>
                <w:color w:val="auto"/>
                <w:kern w:val="0"/>
                <w:sz w:val="24"/>
                <w:highlight w:val="none"/>
              </w:rPr>
              <w:t>方案内容</w:t>
            </w:r>
            <w:r>
              <w:rPr>
                <w:rFonts w:hint="eastAsia" w:ascii="仿宋" w:hAnsi="仿宋" w:eastAsia="仿宋" w:cs="仿宋"/>
                <w:b w:val="0"/>
                <w:bCs w:val="0"/>
                <w:color w:val="auto"/>
                <w:kern w:val="0"/>
                <w:sz w:val="24"/>
                <w:highlight w:val="none"/>
                <w:lang w:val="en-US" w:eastAsia="zh-CN"/>
              </w:rPr>
              <w:t>较为</w:t>
            </w:r>
            <w:r>
              <w:rPr>
                <w:rFonts w:hint="eastAsia" w:ascii="仿宋" w:hAnsi="仿宋" w:eastAsia="仿宋" w:cs="仿宋"/>
                <w:b w:val="0"/>
                <w:bCs w:val="0"/>
                <w:color w:val="auto"/>
                <w:kern w:val="0"/>
                <w:sz w:val="24"/>
                <w:highlight w:val="none"/>
              </w:rPr>
              <w:t>全面、流程</w:t>
            </w:r>
            <w:r>
              <w:rPr>
                <w:rFonts w:hint="eastAsia" w:ascii="仿宋" w:hAnsi="仿宋" w:eastAsia="仿宋" w:cs="仿宋"/>
                <w:b w:val="0"/>
                <w:bCs w:val="0"/>
                <w:color w:val="auto"/>
                <w:kern w:val="0"/>
                <w:sz w:val="24"/>
                <w:highlight w:val="none"/>
                <w:lang w:val="en-US" w:eastAsia="zh-CN"/>
              </w:rPr>
              <w:t>基本</w:t>
            </w:r>
            <w:r>
              <w:rPr>
                <w:rFonts w:hint="eastAsia" w:ascii="仿宋" w:hAnsi="仿宋" w:eastAsia="仿宋" w:cs="仿宋"/>
                <w:b w:val="0"/>
                <w:bCs w:val="0"/>
                <w:color w:val="auto"/>
                <w:kern w:val="0"/>
                <w:sz w:val="24"/>
                <w:highlight w:val="none"/>
              </w:rPr>
              <w:t>符合规范要求，</w:t>
            </w:r>
            <w:r>
              <w:rPr>
                <w:rFonts w:hint="eastAsia" w:ascii="仿宋" w:hAnsi="仿宋" w:eastAsia="仿宋" w:cs="仿宋"/>
                <w:b w:val="0"/>
                <w:bCs w:val="0"/>
                <w:color w:val="auto"/>
                <w:kern w:val="0"/>
                <w:sz w:val="24"/>
                <w:highlight w:val="none"/>
                <w:lang w:val="en-US" w:eastAsia="zh-CN"/>
              </w:rPr>
              <w:t>较为</w:t>
            </w:r>
            <w:r>
              <w:rPr>
                <w:rFonts w:hint="eastAsia" w:ascii="仿宋" w:hAnsi="仿宋" w:eastAsia="仿宋" w:cs="仿宋"/>
                <w:b w:val="0"/>
                <w:bCs w:val="0"/>
                <w:color w:val="auto"/>
                <w:kern w:val="0"/>
                <w:sz w:val="24"/>
                <w:highlight w:val="none"/>
              </w:rPr>
              <w:t>符合项目特点、亮点要求</w:t>
            </w:r>
            <w:r>
              <w:rPr>
                <w:rFonts w:hint="eastAsia" w:ascii="仿宋" w:hAnsi="仿宋" w:eastAsia="仿宋" w:cs="仿宋"/>
                <w:b w:val="0"/>
                <w:bCs w:val="0"/>
                <w:color w:val="auto"/>
                <w:kern w:val="0"/>
                <w:sz w:val="24"/>
                <w:highlight w:val="none"/>
                <w:lang w:val="en-US" w:eastAsia="zh-CN"/>
              </w:rPr>
              <w:t>的得3分；</w:t>
            </w:r>
            <w:r>
              <w:rPr>
                <w:rFonts w:hint="eastAsia" w:ascii="仿宋" w:hAnsi="仿宋" w:eastAsia="仿宋" w:cs="仿宋"/>
                <w:b w:val="0"/>
                <w:bCs w:val="0"/>
                <w:color w:val="auto"/>
                <w:kern w:val="0"/>
                <w:sz w:val="24"/>
                <w:highlight w:val="none"/>
              </w:rPr>
              <w:t>方案内容</w:t>
            </w:r>
            <w:r>
              <w:rPr>
                <w:rFonts w:hint="eastAsia" w:ascii="仿宋" w:hAnsi="仿宋" w:eastAsia="仿宋" w:cs="仿宋"/>
                <w:b w:val="0"/>
                <w:bCs w:val="0"/>
                <w:color w:val="auto"/>
                <w:kern w:val="0"/>
                <w:sz w:val="24"/>
                <w:highlight w:val="none"/>
                <w:lang w:val="en-US" w:eastAsia="zh-CN"/>
              </w:rPr>
              <w:t>杂乱</w:t>
            </w:r>
            <w:r>
              <w:rPr>
                <w:rFonts w:hint="eastAsia" w:ascii="仿宋" w:hAnsi="仿宋" w:eastAsia="仿宋" w:cs="仿宋"/>
                <w:b w:val="0"/>
                <w:bCs w:val="0"/>
                <w:color w:val="auto"/>
                <w:kern w:val="0"/>
                <w:sz w:val="24"/>
                <w:highlight w:val="none"/>
              </w:rPr>
              <w:t>、流程</w:t>
            </w:r>
            <w:r>
              <w:rPr>
                <w:rFonts w:hint="eastAsia" w:ascii="仿宋" w:hAnsi="仿宋" w:eastAsia="仿宋" w:cs="仿宋"/>
                <w:b w:val="0"/>
                <w:bCs w:val="0"/>
                <w:color w:val="auto"/>
                <w:kern w:val="0"/>
                <w:sz w:val="24"/>
                <w:highlight w:val="none"/>
                <w:lang w:val="en-US" w:eastAsia="zh-CN"/>
              </w:rPr>
              <w:t>混乱的得1分；</w:t>
            </w:r>
            <w:r>
              <w:rPr>
                <w:rFonts w:hint="eastAsia" w:ascii="仿宋" w:hAnsi="仿宋" w:eastAsia="仿宋" w:cs="仿宋"/>
                <w:b w:val="0"/>
                <w:bCs w:val="0"/>
                <w:i w:val="0"/>
                <w:iCs w:val="0"/>
                <w:color w:val="auto"/>
                <w:kern w:val="0"/>
                <w:sz w:val="24"/>
                <w:szCs w:val="24"/>
                <w:highlight w:val="none"/>
                <w:u w:val="none"/>
                <w:lang w:val="en-US" w:eastAsia="zh-CN" w:bidi="ar"/>
              </w:rPr>
              <w:t>不符合不得分。</w:t>
            </w:r>
          </w:p>
        </w:tc>
        <w:tc>
          <w:tcPr>
            <w:tcW w:w="750" w:type="dxa"/>
            <w:tcBorders>
              <w:tl2br w:val="nil"/>
              <w:tr2bl w:val="nil"/>
            </w:tcBorders>
            <w:vAlign w:val="center"/>
          </w:tcPr>
          <w:p w14:paraId="38C184D7">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5</w:t>
            </w:r>
          </w:p>
        </w:tc>
        <w:tc>
          <w:tcPr>
            <w:tcW w:w="1205" w:type="dxa"/>
            <w:tcBorders>
              <w:tl2br w:val="nil"/>
              <w:tr2bl w:val="nil"/>
            </w:tcBorders>
            <w:vAlign w:val="center"/>
          </w:tcPr>
          <w:p w14:paraId="32005A49">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080F8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5" w:hRule="atLeast"/>
          <w:jc w:val="center"/>
        </w:trPr>
        <w:tc>
          <w:tcPr>
            <w:tcW w:w="756" w:type="dxa"/>
            <w:vMerge w:val="continue"/>
            <w:tcBorders>
              <w:tl2br w:val="nil"/>
              <w:tr2bl w:val="nil"/>
            </w:tcBorders>
            <w:vAlign w:val="center"/>
          </w:tcPr>
          <w:p w14:paraId="4F767EA6">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color w:val="auto"/>
                <w:sz w:val="24"/>
                <w:szCs w:val="24"/>
                <w:highlight w:val="none"/>
              </w:rPr>
            </w:pPr>
          </w:p>
        </w:tc>
        <w:tc>
          <w:tcPr>
            <w:tcW w:w="1242" w:type="dxa"/>
            <w:vMerge w:val="continue"/>
            <w:tcBorders>
              <w:tl2br w:val="nil"/>
              <w:tr2bl w:val="nil"/>
            </w:tcBorders>
            <w:vAlign w:val="center"/>
          </w:tcPr>
          <w:p w14:paraId="2C4A7BA6">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color w:val="auto"/>
                <w:sz w:val="24"/>
                <w:szCs w:val="24"/>
                <w:highlight w:val="none"/>
              </w:rPr>
            </w:pPr>
          </w:p>
        </w:tc>
        <w:tc>
          <w:tcPr>
            <w:tcW w:w="5883" w:type="dxa"/>
            <w:tcBorders>
              <w:tl2br w:val="nil"/>
              <w:tr2bl w:val="nil"/>
            </w:tcBorders>
            <w:vAlign w:val="center"/>
          </w:tcPr>
          <w:p w14:paraId="5EB76C6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2</w:t>
            </w:r>
            <w:r>
              <w:rPr>
                <w:rFonts w:hint="eastAsia" w:ascii="仿宋" w:hAnsi="仿宋" w:eastAsia="仿宋" w:cs="仿宋"/>
                <w:b w:val="0"/>
                <w:bCs w:val="0"/>
                <w:i w:val="0"/>
                <w:iCs w:val="0"/>
                <w:color w:val="auto"/>
                <w:kern w:val="0"/>
                <w:sz w:val="24"/>
                <w:szCs w:val="24"/>
                <w:highlight w:val="none"/>
                <w:u w:val="none"/>
                <w:lang w:val="en-US" w:eastAsia="zh-CN" w:bidi="ar"/>
              </w:rPr>
              <w:t>、</w:t>
            </w:r>
            <w:r>
              <w:rPr>
                <w:rFonts w:hint="eastAsia" w:ascii="仿宋" w:hAnsi="仿宋" w:eastAsia="仿宋" w:cs="仿宋"/>
                <w:b w:val="0"/>
                <w:bCs w:val="0"/>
                <w:color w:val="auto"/>
                <w:kern w:val="0"/>
                <w:sz w:val="24"/>
                <w:highlight w:val="none"/>
                <w:lang w:val="en-US" w:eastAsia="zh-CN"/>
              </w:rPr>
              <w:t>根据投标人具体会场执行、拟投入设备种类、效果等方案进行评价。方案</w:t>
            </w:r>
            <w:r>
              <w:rPr>
                <w:rFonts w:hint="eastAsia" w:ascii="仿宋" w:hAnsi="仿宋" w:eastAsia="仿宋" w:cs="仿宋"/>
                <w:b w:val="0"/>
                <w:bCs w:val="0"/>
                <w:color w:val="auto"/>
                <w:kern w:val="0"/>
                <w:sz w:val="24"/>
                <w:highlight w:val="none"/>
              </w:rPr>
              <w:t>内容全面、流程符合规范要求，符合项目特点、亮点要求</w:t>
            </w:r>
            <w:r>
              <w:rPr>
                <w:rFonts w:hint="eastAsia" w:ascii="仿宋" w:hAnsi="仿宋" w:eastAsia="仿宋" w:cs="仿宋"/>
                <w:b w:val="0"/>
                <w:bCs w:val="0"/>
                <w:color w:val="auto"/>
                <w:kern w:val="0"/>
                <w:sz w:val="24"/>
                <w:highlight w:val="none"/>
                <w:lang w:val="en-US" w:eastAsia="zh-CN"/>
              </w:rPr>
              <w:t>的得5分；方案</w:t>
            </w:r>
            <w:r>
              <w:rPr>
                <w:rFonts w:hint="eastAsia" w:ascii="仿宋" w:hAnsi="仿宋" w:eastAsia="仿宋" w:cs="仿宋"/>
                <w:b w:val="0"/>
                <w:bCs w:val="0"/>
                <w:color w:val="auto"/>
                <w:kern w:val="0"/>
                <w:sz w:val="24"/>
                <w:highlight w:val="none"/>
              </w:rPr>
              <w:t>内容</w:t>
            </w:r>
            <w:r>
              <w:rPr>
                <w:rFonts w:hint="eastAsia" w:ascii="仿宋" w:hAnsi="仿宋" w:eastAsia="仿宋" w:cs="仿宋"/>
                <w:b w:val="0"/>
                <w:bCs w:val="0"/>
                <w:color w:val="auto"/>
                <w:kern w:val="0"/>
                <w:sz w:val="24"/>
                <w:highlight w:val="none"/>
                <w:lang w:val="en-US" w:eastAsia="zh-CN"/>
              </w:rPr>
              <w:t>较为</w:t>
            </w:r>
            <w:r>
              <w:rPr>
                <w:rFonts w:hint="eastAsia" w:ascii="仿宋" w:hAnsi="仿宋" w:eastAsia="仿宋" w:cs="仿宋"/>
                <w:b w:val="0"/>
                <w:bCs w:val="0"/>
                <w:color w:val="auto"/>
                <w:kern w:val="0"/>
                <w:sz w:val="24"/>
                <w:highlight w:val="none"/>
              </w:rPr>
              <w:t>全面、流程</w:t>
            </w:r>
            <w:r>
              <w:rPr>
                <w:rFonts w:hint="eastAsia" w:ascii="仿宋" w:hAnsi="仿宋" w:eastAsia="仿宋" w:cs="仿宋"/>
                <w:b w:val="0"/>
                <w:bCs w:val="0"/>
                <w:color w:val="auto"/>
                <w:kern w:val="0"/>
                <w:sz w:val="24"/>
                <w:highlight w:val="none"/>
                <w:lang w:val="en-US" w:eastAsia="zh-CN"/>
              </w:rPr>
              <w:t>基本</w:t>
            </w:r>
            <w:r>
              <w:rPr>
                <w:rFonts w:hint="eastAsia" w:ascii="仿宋" w:hAnsi="仿宋" w:eastAsia="仿宋" w:cs="仿宋"/>
                <w:b w:val="0"/>
                <w:bCs w:val="0"/>
                <w:color w:val="auto"/>
                <w:kern w:val="0"/>
                <w:sz w:val="24"/>
                <w:highlight w:val="none"/>
              </w:rPr>
              <w:t>符合规范要求，</w:t>
            </w:r>
            <w:r>
              <w:rPr>
                <w:rFonts w:hint="eastAsia" w:ascii="仿宋" w:hAnsi="仿宋" w:eastAsia="仿宋" w:cs="仿宋"/>
                <w:b w:val="0"/>
                <w:bCs w:val="0"/>
                <w:color w:val="auto"/>
                <w:kern w:val="0"/>
                <w:sz w:val="24"/>
                <w:highlight w:val="none"/>
                <w:lang w:val="en-US" w:eastAsia="zh-CN"/>
              </w:rPr>
              <w:t>较为</w:t>
            </w:r>
            <w:r>
              <w:rPr>
                <w:rFonts w:hint="eastAsia" w:ascii="仿宋" w:hAnsi="仿宋" w:eastAsia="仿宋" w:cs="仿宋"/>
                <w:b w:val="0"/>
                <w:bCs w:val="0"/>
                <w:color w:val="auto"/>
                <w:kern w:val="0"/>
                <w:sz w:val="24"/>
                <w:highlight w:val="none"/>
              </w:rPr>
              <w:t>符合项目特点、亮点要求</w:t>
            </w:r>
            <w:r>
              <w:rPr>
                <w:rFonts w:hint="eastAsia" w:ascii="仿宋" w:hAnsi="仿宋" w:eastAsia="仿宋" w:cs="仿宋"/>
                <w:b w:val="0"/>
                <w:bCs w:val="0"/>
                <w:color w:val="auto"/>
                <w:kern w:val="0"/>
                <w:sz w:val="24"/>
                <w:highlight w:val="none"/>
                <w:lang w:val="en-US" w:eastAsia="zh-CN"/>
              </w:rPr>
              <w:t>的得3分；方案</w:t>
            </w:r>
            <w:r>
              <w:rPr>
                <w:rFonts w:hint="eastAsia" w:ascii="仿宋" w:hAnsi="仿宋" w:eastAsia="仿宋" w:cs="仿宋"/>
                <w:b w:val="0"/>
                <w:bCs w:val="0"/>
                <w:color w:val="auto"/>
                <w:kern w:val="0"/>
                <w:sz w:val="24"/>
                <w:highlight w:val="none"/>
              </w:rPr>
              <w:t>内容</w:t>
            </w:r>
            <w:r>
              <w:rPr>
                <w:rFonts w:hint="eastAsia" w:ascii="仿宋" w:hAnsi="仿宋" w:eastAsia="仿宋" w:cs="仿宋"/>
                <w:b w:val="0"/>
                <w:bCs w:val="0"/>
                <w:color w:val="auto"/>
                <w:kern w:val="0"/>
                <w:sz w:val="24"/>
                <w:highlight w:val="none"/>
                <w:lang w:val="en-US" w:eastAsia="zh-CN"/>
              </w:rPr>
              <w:t>杂乱</w:t>
            </w:r>
            <w:r>
              <w:rPr>
                <w:rFonts w:hint="eastAsia" w:ascii="仿宋" w:hAnsi="仿宋" w:eastAsia="仿宋" w:cs="仿宋"/>
                <w:b w:val="0"/>
                <w:bCs w:val="0"/>
                <w:color w:val="auto"/>
                <w:kern w:val="0"/>
                <w:sz w:val="24"/>
                <w:highlight w:val="none"/>
              </w:rPr>
              <w:t>、流程</w:t>
            </w:r>
            <w:r>
              <w:rPr>
                <w:rFonts w:hint="eastAsia" w:ascii="仿宋" w:hAnsi="仿宋" w:eastAsia="仿宋" w:cs="仿宋"/>
                <w:b w:val="0"/>
                <w:bCs w:val="0"/>
                <w:color w:val="auto"/>
                <w:kern w:val="0"/>
                <w:sz w:val="24"/>
                <w:highlight w:val="none"/>
                <w:lang w:val="en-US" w:eastAsia="zh-CN"/>
              </w:rPr>
              <w:t>混乱的得1分</w:t>
            </w:r>
            <w:r>
              <w:rPr>
                <w:rFonts w:hint="eastAsia" w:cs="仿宋"/>
                <w:b w:val="0"/>
                <w:bCs w:val="0"/>
                <w:i w:val="0"/>
                <w:iCs w:val="0"/>
                <w:color w:val="auto"/>
                <w:kern w:val="0"/>
                <w:sz w:val="24"/>
                <w:szCs w:val="24"/>
                <w:highlight w:val="none"/>
                <w:u w:val="none"/>
                <w:lang w:val="en-US" w:eastAsia="zh-CN" w:bidi="ar"/>
              </w:rPr>
              <w:t>，</w:t>
            </w:r>
            <w:r>
              <w:rPr>
                <w:rFonts w:hint="eastAsia" w:ascii="仿宋" w:hAnsi="仿宋" w:eastAsia="仿宋" w:cs="仿宋"/>
                <w:b w:val="0"/>
                <w:bCs w:val="0"/>
                <w:i w:val="0"/>
                <w:iCs w:val="0"/>
                <w:color w:val="auto"/>
                <w:kern w:val="0"/>
                <w:sz w:val="24"/>
                <w:szCs w:val="24"/>
                <w:highlight w:val="none"/>
                <w:u w:val="none"/>
                <w:lang w:val="en-US" w:eastAsia="zh-CN" w:bidi="ar"/>
              </w:rPr>
              <w:t>不符合不得分。</w:t>
            </w:r>
          </w:p>
        </w:tc>
        <w:tc>
          <w:tcPr>
            <w:tcW w:w="750" w:type="dxa"/>
            <w:tcBorders>
              <w:tl2br w:val="nil"/>
              <w:tr2bl w:val="nil"/>
            </w:tcBorders>
            <w:vAlign w:val="center"/>
          </w:tcPr>
          <w:p w14:paraId="0F83CAA0">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5</w:t>
            </w:r>
          </w:p>
        </w:tc>
        <w:tc>
          <w:tcPr>
            <w:tcW w:w="1205" w:type="dxa"/>
            <w:tcBorders>
              <w:tl2br w:val="nil"/>
              <w:tr2bl w:val="nil"/>
            </w:tcBorders>
            <w:vAlign w:val="center"/>
          </w:tcPr>
          <w:p w14:paraId="38B0D8F1">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75802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756" w:type="dxa"/>
            <w:vMerge w:val="continue"/>
            <w:tcBorders>
              <w:tl2br w:val="nil"/>
              <w:tr2bl w:val="nil"/>
            </w:tcBorders>
            <w:vAlign w:val="center"/>
          </w:tcPr>
          <w:p w14:paraId="438B559B">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color w:val="auto"/>
                <w:sz w:val="24"/>
                <w:szCs w:val="24"/>
                <w:highlight w:val="none"/>
              </w:rPr>
            </w:pPr>
          </w:p>
        </w:tc>
        <w:tc>
          <w:tcPr>
            <w:tcW w:w="1242" w:type="dxa"/>
            <w:vMerge w:val="continue"/>
            <w:tcBorders>
              <w:tl2br w:val="nil"/>
              <w:tr2bl w:val="nil"/>
            </w:tcBorders>
            <w:vAlign w:val="center"/>
          </w:tcPr>
          <w:p w14:paraId="35DF3B13">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color w:val="auto"/>
                <w:sz w:val="24"/>
                <w:szCs w:val="24"/>
                <w:highlight w:val="none"/>
              </w:rPr>
            </w:pPr>
          </w:p>
        </w:tc>
        <w:tc>
          <w:tcPr>
            <w:tcW w:w="5883" w:type="dxa"/>
            <w:tcBorders>
              <w:tl2br w:val="nil"/>
              <w:tr2bl w:val="nil"/>
            </w:tcBorders>
            <w:vAlign w:val="center"/>
          </w:tcPr>
          <w:p w14:paraId="260F042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3</w:t>
            </w:r>
            <w:r>
              <w:rPr>
                <w:rFonts w:hint="eastAsia" w:ascii="仿宋" w:hAnsi="仿宋" w:eastAsia="仿宋" w:cs="仿宋"/>
                <w:b w:val="0"/>
                <w:bCs w:val="0"/>
                <w:i w:val="0"/>
                <w:iCs w:val="0"/>
                <w:color w:val="auto"/>
                <w:kern w:val="0"/>
                <w:sz w:val="24"/>
                <w:szCs w:val="24"/>
                <w:highlight w:val="none"/>
                <w:u w:val="none"/>
                <w:lang w:val="en-US" w:eastAsia="zh-CN" w:bidi="ar"/>
              </w:rPr>
              <w:t>、</w:t>
            </w:r>
            <w:r>
              <w:rPr>
                <w:rFonts w:hint="eastAsia" w:ascii="仿宋" w:hAnsi="仿宋" w:eastAsia="仿宋" w:cs="仿宋"/>
                <w:b w:val="0"/>
                <w:bCs w:val="0"/>
                <w:color w:val="auto"/>
                <w:sz w:val="24"/>
                <w:highlight w:val="none"/>
                <w:lang w:val="en-US" w:eastAsia="zh-CN"/>
              </w:rPr>
              <w:t>根据投标人具体接待执行、参会人员交通、住宿、餐饮等接待、配有专职人员陪同、相关医疗保障等方案进行评价。实施</w:t>
            </w:r>
            <w:r>
              <w:rPr>
                <w:rFonts w:hint="eastAsia" w:ascii="仿宋" w:hAnsi="仿宋" w:eastAsia="仿宋" w:cs="仿宋"/>
                <w:b w:val="0"/>
                <w:bCs w:val="0"/>
                <w:color w:val="auto"/>
                <w:kern w:val="0"/>
                <w:sz w:val="24"/>
                <w:highlight w:val="none"/>
                <w:lang w:val="en-US" w:eastAsia="zh-CN"/>
              </w:rPr>
              <w:t>方案</w:t>
            </w:r>
            <w:r>
              <w:rPr>
                <w:rFonts w:hint="eastAsia" w:ascii="仿宋" w:hAnsi="仿宋" w:eastAsia="仿宋" w:cs="仿宋"/>
                <w:b w:val="0"/>
                <w:bCs w:val="0"/>
                <w:color w:val="auto"/>
                <w:kern w:val="0"/>
                <w:sz w:val="24"/>
                <w:highlight w:val="none"/>
              </w:rPr>
              <w:t>内容全面、流程符合规范要求，符合项目特点、亮点要求</w:t>
            </w:r>
            <w:r>
              <w:rPr>
                <w:rFonts w:hint="eastAsia" w:ascii="仿宋" w:hAnsi="仿宋" w:eastAsia="仿宋" w:cs="仿宋"/>
                <w:b w:val="0"/>
                <w:bCs w:val="0"/>
                <w:color w:val="auto"/>
                <w:kern w:val="0"/>
                <w:sz w:val="24"/>
                <w:highlight w:val="none"/>
                <w:lang w:val="en-US" w:eastAsia="zh-CN"/>
              </w:rPr>
              <w:t>的得5分；</w:t>
            </w:r>
            <w:r>
              <w:rPr>
                <w:rFonts w:hint="eastAsia" w:ascii="仿宋" w:hAnsi="仿宋" w:eastAsia="仿宋" w:cs="仿宋"/>
                <w:b w:val="0"/>
                <w:bCs w:val="0"/>
                <w:color w:val="auto"/>
                <w:sz w:val="24"/>
                <w:highlight w:val="none"/>
                <w:lang w:val="en-US" w:eastAsia="zh-CN"/>
              </w:rPr>
              <w:t>实施</w:t>
            </w:r>
            <w:r>
              <w:rPr>
                <w:rFonts w:hint="eastAsia" w:ascii="仿宋" w:hAnsi="仿宋" w:eastAsia="仿宋" w:cs="仿宋"/>
                <w:b w:val="0"/>
                <w:bCs w:val="0"/>
                <w:color w:val="auto"/>
                <w:kern w:val="0"/>
                <w:sz w:val="24"/>
                <w:highlight w:val="none"/>
                <w:lang w:val="en-US" w:eastAsia="zh-CN"/>
              </w:rPr>
              <w:t>方案</w:t>
            </w:r>
            <w:r>
              <w:rPr>
                <w:rFonts w:hint="eastAsia" w:ascii="仿宋" w:hAnsi="仿宋" w:eastAsia="仿宋" w:cs="仿宋"/>
                <w:b w:val="0"/>
                <w:bCs w:val="0"/>
                <w:color w:val="auto"/>
                <w:kern w:val="0"/>
                <w:sz w:val="24"/>
                <w:highlight w:val="none"/>
              </w:rPr>
              <w:t>内容</w:t>
            </w:r>
            <w:r>
              <w:rPr>
                <w:rFonts w:hint="eastAsia" w:ascii="仿宋" w:hAnsi="仿宋" w:eastAsia="仿宋" w:cs="仿宋"/>
                <w:b w:val="0"/>
                <w:bCs w:val="0"/>
                <w:color w:val="auto"/>
                <w:kern w:val="0"/>
                <w:sz w:val="24"/>
                <w:highlight w:val="none"/>
                <w:lang w:val="en-US" w:eastAsia="zh-CN"/>
              </w:rPr>
              <w:t>较为</w:t>
            </w:r>
            <w:r>
              <w:rPr>
                <w:rFonts w:hint="eastAsia" w:ascii="仿宋" w:hAnsi="仿宋" w:eastAsia="仿宋" w:cs="仿宋"/>
                <w:b w:val="0"/>
                <w:bCs w:val="0"/>
                <w:color w:val="auto"/>
                <w:kern w:val="0"/>
                <w:sz w:val="24"/>
                <w:highlight w:val="none"/>
              </w:rPr>
              <w:t>全面、流程</w:t>
            </w:r>
            <w:r>
              <w:rPr>
                <w:rFonts w:hint="eastAsia" w:ascii="仿宋" w:hAnsi="仿宋" w:eastAsia="仿宋" w:cs="仿宋"/>
                <w:b w:val="0"/>
                <w:bCs w:val="0"/>
                <w:color w:val="auto"/>
                <w:kern w:val="0"/>
                <w:sz w:val="24"/>
                <w:highlight w:val="none"/>
                <w:lang w:val="en-US" w:eastAsia="zh-CN"/>
              </w:rPr>
              <w:t>基本</w:t>
            </w:r>
            <w:r>
              <w:rPr>
                <w:rFonts w:hint="eastAsia" w:ascii="仿宋" w:hAnsi="仿宋" w:eastAsia="仿宋" w:cs="仿宋"/>
                <w:b w:val="0"/>
                <w:bCs w:val="0"/>
                <w:color w:val="auto"/>
                <w:kern w:val="0"/>
                <w:sz w:val="24"/>
                <w:highlight w:val="none"/>
              </w:rPr>
              <w:t>符合规范要求，</w:t>
            </w:r>
            <w:r>
              <w:rPr>
                <w:rFonts w:hint="eastAsia" w:ascii="仿宋" w:hAnsi="仿宋" w:eastAsia="仿宋" w:cs="仿宋"/>
                <w:b w:val="0"/>
                <w:bCs w:val="0"/>
                <w:color w:val="auto"/>
                <w:kern w:val="0"/>
                <w:sz w:val="24"/>
                <w:highlight w:val="none"/>
                <w:lang w:val="en-US" w:eastAsia="zh-CN"/>
              </w:rPr>
              <w:t>较为</w:t>
            </w:r>
            <w:r>
              <w:rPr>
                <w:rFonts w:hint="eastAsia" w:ascii="仿宋" w:hAnsi="仿宋" w:eastAsia="仿宋" w:cs="仿宋"/>
                <w:b w:val="0"/>
                <w:bCs w:val="0"/>
                <w:color w:val="auto"/>
                <w:kern w:val="0"/>
                <w:sz w:val="24"/>
                <w:highlight w:val="none"/>
              </w:rPr>
              <w:t>符合项目特点、亮点要求</w:t>
            </w:r>
            <w:r>
              <w:rPr>
                <w:rFonts w:hint="eastAsia" w:ascii="仿宋" w:hAnsi="仿宋" w:eastAsia="仿宋" w:cs="仿宋"/>
                <w:b w:val="0"/>
                <w:bCs w:val="0"/>
                <w:color w:val="auto"/>
                <w:kern w:val="0"/>
                <w:sz w:val="24"/>
                <w:highlight w:val="none"/>
                <w:lang w:val="en-US" w:eastAsia="zh-CN"/>
              </w:rPr>
              <w:t>的得3分；</w:t>
            </w:r>
            <w:r>
              <w:rPr>
                <w:rFonts w:hint="eastAsia" w:ascii="仿宋" w:hAnsi="仿宋" w:eastAsia="仿宋" w:cs="仿宋"/>
                <w:b w:val="0"/>
                <w:bCs w:val="0"/>
                <w:color w:val="auto"/>
                <w:sz w:val="24"/>
                <w:highlight w:val="none"/>
                <w:lang w:val="en-US" w:eastAsia="zh-CN"/>
              </w:rPr>
              <w:t>实施</w:t>
            </w:r>
            <w:r>
              <w:rPr>
                <w:rFonts w:hint="eastAsia" w:ascii="仿宋" w:hAnsi="仿宋" w:eastAsia="仿宋" w:cs="仿宋"/>
                <w:b w:val="0"/>
                <w:bCs w:val="0"/>
                <w:color w:val="auto"/>
                <w:kern w:val="0"/>
                <w:sz w:val="24"/>
                <w:highlight w:val="none"/>
                <w:lang w:val="en-US" w:eastAsia="zh-CN"/>
              </w:rPr>
              <w:t>方案</w:t>
            </w:r>
            <w:r>
              <w:rPr>
                <w:rFonts w:hint="eastAsia" w:ascii="仿宋" w:hAnsi="仿宋" w:eastAsia="仿宋" w:cs="仿宋"/>
                <w:b w:val="0"/>
                <w:bCs w:val="0"/>
                <w:color w:val="auto"/>
                <w:kern w:val="0"/>
                <w:sz w:val="24"/>
                <w:highlight w:val="none"/>
              </w:rPr>
              <w:t>内容</w:t>
            </w:r>
            <w:r>
              <w:rPr>
                <w:rFonts w:hint="eastAsia" w:ascii="仿宋" w:hAnsi="仿宋" w:eastAsia="仿宋" w:cs="仿宋"/>
                <w:b w:val="0"/>
                <w:bCs w:val="0"/>
                <w:color w:val="auto"/>
                <w:kern w:val="0"/>
                <w:sz w:val="24"/>
                <w:highlight w:val="none"/>
                <w:lang w:val="en-US" w:eastAsia="zh-CN"/>
              </w:rPr>
              <w:t>杂乱</w:t>
            </w:r>
            <w:r>
              <w:rPr>
                <w:rFonts w:hint="eastAsia" w:ascii="仿宋" w:hAnsi="仿宋" w:eastAsia="仿宋" w:cs="仿宋"/>
                <w:b w:val="0"/>
                <w:bCs w:val="0"/>
                <w:color w:val="auto"/>
                <w:kern w:val="0"/>
                <w:sz w:val="24"/>
                <w:highlight w:val="none"/>
              </w:rPr>
              <w:t>、流程</w:t>
            </w:r>
            <w:r>
              <w:rPr>
                <w:rFonts w:hint="eastAsia" w:ascii="仿宋" w:hAnsi="仿宋" w:eastAsia="仿宋" w:cs="仿宋"/>
                <w:b w:val="0"/>
                <w:bCs w:val="0"/>
                <w:color w:val="auto"/>
                <w:kern w:val="0"/>
                <w:sz w:val="24"/>
                <w:highlight w:val="none"/>
                <w:lang w:val="en-US" w:eastAsia="zh-CN"/>
              </w:rPr>
              <w:t>混乱的得1分</w:t>
            </w:r>
            <w:r>
              <w:rPr>
                <w:rFonts w:hint="eastAsia" w:cs="仿宋"/>
                <w:b w:val="0"/>
                <w:bCs w:val="0"/>
                <w:i w:val="0"/>
                <w:iCs w:val="0"/>
                <w:color w:val="auto"/>
                <w:kern w:val="0"/>
                <w:sz w:val="24"/>
                <w:szCs w:val="24"/>
                <w:highlight w:val="none"/>
                <w:u w:val="none"/>
                <w:lang w:val="en-US" w:eastAsia="zh-CN" w:bidi="ar"/>
              </w:rPr>
              <w:t>，</w:t>
            </w:r>
            <w:r>
              <w:rPr>
                <w:rFonts w:hint="eastAsia" w:ascii="仿宋" w:hAnsi="仿宋" w:eastAsia="仿宋" w:cs="仿宋"/>
                <w:b w:val="0"/>
                <w:bCs w:val="0"/>
                <w:i w:val="0"/>
                <w:iCs w:val="0"/>
                <w:color w:val="auto"/>
                <w:kern w:val="0"/>
                <w:sz w:val="24"/>
                <w:szCs w:val="24"/>
                <w:highlight w:val="none"/>
                <w:u w:val="none"/>
                <w:lang w:val="en-US" w:eastAsia="zh-CN" w:bidi="ar"/>
              </w:rPr>
              <w:t>不符合不得分。</w:t>
            </w:r>
          </w:p>
        </w:tc>
        <w:tc>
          <w:tcPr>
            <w:tcW w:w="750" w:type="dxa"/>
            <w:tcBorders>
              <w:tl2br w:val="nil"/>
              <w:tr2bl w:val="nil"/>
            </w:tcBorders>
            <w:vAlign w:val="center"/>
          </w:tcPr>
          <w:p w14:paraId="3D57236A">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5</w:t>
            </w:r>
          </w:p>
        </w:tc>
        <w:tc>
          <w:tcPr>
            <w:tcW w:w="1205" w:type="dxa"/>
            <w:tcBorders>
              <w:tl2br w:val="nil"/>
              <w:tr2bl w:val="nil"/>
            </w:tcBorders>
            <w:vAlign w:val="center"/>
          </w:tcPr>
          <w:p w14:paraId="67B2AAEF">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342A1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6" w:type="dxa"/>
            <w:vMerge w:val="continue"/>
            <w:tcBorders>
              <w:tl2br w:val="nil"/>
              <w:tr2bl w:val="nil"/>
            </w:tcBorders>
            <w:vAlign w:val="center"/>
          </w:tcPr>
          <w:p w14:paraId="61A32487">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242" w:type="dxa"/>
            <w:vMerge w:val="continue"/>
            <w:tcBorders>
              <w:tl2br w:val="nil"/>
              <w:tr2bl w:val="nil"/>
            </w:tcBorders>
            <w:vAlign w:val="center"/>
          </w:tcPr>
          <w:p w14:paraId="3F7EA12F">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5883" w:type="dxa"/>
            <w:tcBorders>
              <w:tl2br w:val="nil"/>
              <w:tr2bl w:val="nil"/>
            </w:tcBorders>
            <w:vAlign w:val="center"/>
          </w:tcPr>
          <w:p w14:paraId="5BB4A39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4</w:t>
            </w:r>
            <w:r>
              <w:rPr>
                <w:rFonts w:hint="eastAsia" w:ascii="仿宋" w:hAnsi="仿宋" w:eastAsia="仿宋" w:cs="仿宋"/>
                <w:b w:val="0"/>
                <w:bCs w:val="0"/>
                <w:i w:val="0"/>
                <w:iCs w:val="0"/>
                <w:color w:val="auto"/>
                <w:kern w:val="0"/>
                <w:sz w:val="24"/>
                <w:szCs w:val="24"/>
                <w:highlight w:val="none"/>
                <w:u w:val="none"/>
                <w:lang w:val="en-US" w:eastAsia="zh-CN" w:bidi="ar"/>
              </w:rPr>
              <w:t>、</w:t>
            </w:r>
            <w:r>
              <w:rPr>
                <w:rFonts w:hint="eastAsia" w:ascii="仿宋" w:hAnsi="仿宋" w:eastAsia="仿宋" w:cs="仿宋"/>
                <w:b w:val="0"/>
                <w:bCs w:val="0"/>
                <w:color w:val="auto"/>
                <w:sz w:val="24"/>
                <w:highlight w:val="none"/>
                <w:lang w:val="en-US" w:eastAsia="zh-CN"/>
              </w:rPr>
              <w:t>根据投标人具体物料筹备、基于活动需要的视频、海报、PPT、邀请函及周边宣传等物料设计、制作、构思、活动主题和特色等方案进行评价。实施</w:t>
            </w:r>
            <w:r>
              <w:rPr>
                <w:rFonts w:hint="eastAsia" w:ascii="仿宋" w:hAnsi="仿宋" w:eastAsia="仿宋" w:cs="仿宋"/>
                <w:b w:val="0"/>
                <w:bCs w:val="0"/>
                <w:color w:val="auto"/>
                <w:kern w:val="0"/>
                <w:sz w:val="24"/>
                <w:highlight w:val="none"/>
                <w:lang w:val="en-US" w:eastAsia="zh-CN"/>
              </w:rPr>
              <w:t>方案</w:t>
            </w:r>
            <w:r>
              <w:rPr>
                <w:rFonts w:hint="eastAsia" w:ascii="仿宋" w:hAnsi="仿宋" w:eastAsia="仿宋" w:cs="仿宋"/>
                <w:b w:val="0"/>
                <w:bCs w:val="0"/>
                <w:color w:val="auto"/>
                <w:kern w:val="0"/>
                <w:sz w:val="24"/>
                <w:highlight w:val="none"/>
              </w:rPr>
              <w:t>内容全面、流程符合规范要求，符合项目特点、亮点要求</w:t>
            </w:r>
            <w:r>
              <w:rPr>
                <w:rFonts w:hint="eastAsia" w:ascii="仿宋" w:hAnsi="仿宋" w:eastAsia="仿宋" w:cs="仿宋"/>
                <w:b w:val="0"/>
                <w:bCs w:val="0"/>
                <w:color w:val="auto"/>
                <w:kern w:val="0"/>
                <w:sz w:val="24"/>
                <w:highlight w:val="none"/>
                <w:lang w:val="en-US" w:eastAsia="zh-CN"/>
              </w:rPr>
              <w:t>的得5分；</w:t>
            </w:r>
            <w:r>
              <w:rPr>
                <w:rFonts w:hint="eastAsia" w:ascii="仿宋" w:hAnsi="仿宋" w:eastAsia="仿宋" w:cs="仿宋"/>
                <w:b w:val="0"/>
                <w:bCs w:val="0"/>
                <w:color w:val="auto"/>
                <w:sz w:val="24"/>
                <w:highlight w:val="none"/>
                <w:lang w:val="en-US" w:eastAsia="zh-CN"/>
              </w:rPr>
              <w:t>实施</w:t>
            </w:r>
            <w:r>
              <w:rPr>
                <w:rFonts w:hint="eastAsia" w:ascii="仿宋" w:hAnsi="仿宋" w:eastAsia="仿宋" w:cs="仿宋"/>
                <w:b w:val="0"/>
                <w:bCs w:val="0"/>
                <w:color w:val="auto"/>
                <w:kern w:val="0"/>
                <w:sz w:val="24"/>
                <w:highlight w:val="none"/>
                <w:lang w:val="en-US" w:eastAsia="zh-CN"/>
              </w:rPr>
              <w:t>方案</w:t>
            </w:r>
            <w:r>
              <w:rPr>
                <w:rFonts w:hint="eastAsia" w:ascii="仿宋" w:hAnsi="仿宋" w:eastAsia="仿宋" w:cs="仿宋"/>
                <w:b w:val="0"/>
                <w:bCs w:val="0"/>
                <w:color w:val="auto"/>
                <w:kern w:val="0"/>
                <w:sz w:val="24"/>
                <w:highlight w:val="none"/>
              </w:rPr>
              <w:t>内容</w:t>
            </w:r>
            <w:r>
              <w:rPr>
                <w:rFonts w:hint="eastAsia" w:ascii="仿宋" w:hAnsi="仿宋" w:eastAsia="仿宋" w:cs="仿宋"/>
                <w:b w:val="0"/>
                <w:bCs w:val="0"/>
                <w:color w:val="auto"/>
                <w:kern w:val="0"/>
                <w:sz w:val="24"/>
                <w:highlight w:val="none"/>
                <w:lang w:val="en-US" w:eastAsia="zh-CN"/>
              </w:rPr>
              <w:t>较为</w:t>
            </w:r>
            <w:r>
              <w:rPr>
                <w:rFonts w:hint="eastAsia" w:ascii="仿宋" w:hAnsi="仿宋" w:eastAsia="仿宋" w:cs="仿宋"/>
                <w:b w:val="0"/>
                <w:bCs w:val="0"/>
                <w:color w:val="auto"/>
                <w:kern w:val="0"/>
                <w:sz w:val="24"/>
                <w:highlight w:val="none"/>
              </w:rPr>
              <w:t>全面、流程</w:t>
            </w:r>
            <w:r>
              <w:rPr>
                <w:rFonts w:hint="eastAsia" w:ascii="仿宋" w:hAnsi="仿宋" w:eastAsia="仿宋" w:cs="仿宋"/>
                <w:b w:val="0"/>
                <w:bCs w:val="0"/>
                <w:color w:val="auto"/>
                <w:kern w:val="0"/>
                <w:sz w:val="24"/>
                <w:highlight w:val="none"/>
                <w:lang w:val="en-US" w:eastAsia="zh-CN"/>
              </w:rPr>
              <w:t>基本</w:t>
            </w:r>
            <w:r>
              <w:rPr>
                <w:rFonts w:hint="eastAsia" w:ascii="仿宋" w:hAnsi="仿宋" w:eastAsia="仿宋" w:cs="仿宋"/>
                <w:b w:val="0"/>
                <w:bCs w:val="0"/>
                <w:color w:val="auto"/>
                <w:kern w:val="0"/>
                <w:sz w:val="24"/>
                <w:highlight w:val="none"/>
              </w:rPr>
              <w:t>符合规范要求，</w:t>
            </w:r>
            <w:r>
              <w:rPr>
                <w:rFonts w:hint="eastAsia" w:ascii="仿宋" w:hAnsi="仿宋" w:eastAsia="仿宋" w:cs="仿宋"/>
                <w:b w:val="0"/>
                <w:bCs w:val="0"/>
                <w:color w:val="auto"/>
                <w:kern w:val="0"/>
                <w:sz w:val="24"/>
                <w:highlight w:val="none"/>
                <w:lang w:val="en-US" w:eastAsia="zh-CN"/>
              </w:rPr>
              <w:t>较为</w:t>
            </w:r>
            <w:r>
              <w:rPr>
                <w:rFonts w:hint="eastAsia" w:ascii="仿宋" w:hAnsi="仿宋" w:eastAsia="仿宋" w:cs="仿宋"/>
                <w:b w:val="0"/>
                <w:bCs w:val="0"/>
                <w:color w:val="auto"/>
                <w:kern w:val="0"/>
                <w:sz w:val="24"/>
                <w:highlight w:val="none"/>
              </w:rPr>
              <w:t>符合项目特点、亮点要求</w:t>
            </w:r>
            <w:r>
              <w:rPr>
                <w:rFonts w:hint="eastAsia" w:ascii="仿宋" w:hAnsi="仿宋" w:eastAsia="仿宋" w:cs="仿宋"/>
                <w:b w:val="0"/>
                <w:bCs w:val="0"/>
                <w:color w:val="auto"/>
                <w:kern w:val="0"/>
                <w:sz w:val="24"/>
                <w:highlight w:val="none"/>
                <w:lang w:val="en-US" w:eastAsia="zh-CN"/>
              </w:rPr>
              <w:t>的得3分；</w:t>
            </w:r>
            <w:r>
              <w:rPr>
                <w:rFonts w:hint="eastAsia" w:ascii="仿宋" w:hAnsi="仿宋" w:eastAsia="仿宋" w:cs="仿宋"/>
                <w:b w:val="0"/>
                <w:bCs w:val="0"/>
                <w:color w:val="auto"/>
                <w:sz w:val="24"/>
                <w:highlight w:val="none"/>
                <w:lang w:val="en-US" w:eastAsia="zh-CN"/>
              </w:rPr>
              <w:t>实施</w:t>
            </w:r>
            <w:r>
              <w:rPr>
                <w:rFonts w:hint="eastAsia" w:ascii="仿宋" w:hAnsi="仿宋" w:eastAsia="仿宋" w:cs="仿宋"/>
                <w:b w:val="0"/>
                <w:bCs w:val="0"/>
                <w:color w:val="auto"/>
                <w:kern w:val="0"/>
                <w:sz w:val="24"/>
                <w:highlight w:val="none"/>
                <w:lang w:val="en-US" w:eastAsia="zh-CN"/>
              </w:rPr>
              <w:t>方案</w:t>
            </w:r>
            <w:r>
              <w:rPr>
                <w:rFonts w:hint="eastAsia" w:ascii="仿宋" w:hAnsi="仿宋" w:eastAsia="仿宋" w:cs="仿宋"/>
                <w:b w:val="0"/>
                <w:bCs w:val="0"/>
                <w:color w:val="auto"/>
                <w:kern w:val="0"/>
                <w:sz w:val="24"/>
                <w:highlight w:val="none"/>
              </w:rPr>
              <w:t>内容</w:t>
            </w:r>
            <w:r>
              <w:rPr>
                <w:rFonts w:hint="eastAsia" w:ascii="仿宋" w:hAnsi="仿宋" w:eastAsia="仿宋" w:cs="仿宋"/>
                <w:b w:val="0"/>
                <w:bCs w:val="0"/>
                <w:color w:val="auto"/>
                <w:kern w:val="0"/>
                <w:sz w:val="24"/>
                <w:highlight w:val="none"/>
                <w:lang w:val="en-US" w:eastAsia="zh-CN"/>
              </w:rPr>
              <w:t>杂乱</w:t>
            </w:r>
            <w:r>
              <w:rPr>
                <w:rFonts w:hint="eastAsia" w:ascii="仿宋" w:hAnsi="仿宋" w:eastAsia="仿宋" w:cs="仿宋"/>
                <w:b w:val="0"/>
                <w:bCs w:val="0"/>
                <w:color w:val="auto"/>
                <w:kern w:val="0"/>
                <w:sz w:val="24"/>
                <w:highlight w:val="none"/>
              </w:rPr>
              <w:t>、流程</w:t>
            </w:r>
            <w:r>
              <w:rPr>
                <w:rFonts w:hint="eastAsia" w:ascii="仿宋" w:hAnsi="仿宋" w:eastAsia="仿宋" w:cs="仿宋"/>
                <w:b w:val="0"/>
                <w:bCs w:val="0"/>
                <w:color w:val="auto"/>
                <w:kern w:val="0"/>
                <w:sz w:val="24"/>
                <w:highlight w:val="none"/>
                <w:lang w:val="en-US" w:eastAsia="zh-CN"/>
              </w:rPr>
              <w:t>混乱的得1分</w:t>
            </w:r>
            <w:r>
              <w:rPr>
                <w:rFonts w:hint="eastAsia" w:ascii="仿宋" w:hAnsi="仿宋" w:eastAsia="仿宋" w:cs="仿宋"/>
                <w:b w:val="0"/>
                <w:bCs w:val="0"/>
                <w:i w:val="0"/>
                <w:iCs w:val="0"/>
                <w:color w:val="auto"/>
                <w:kern w:val="0"/>
                <w:sz w:val="24"/>
                <w:szCs w:val="24"/>
                <w:highlight w:val="none"/>
                <w:u w:val="none"/>
                <w:lang w:val="en-US" w:eastAsia="zh-CN" w:bidi="ar"/>
              </w:rPr>
              <w:t>，不符合不得分。</w:t>
            </w:r>
          </w:p>
        </w:tc>
        <w:tc>
          <w:tcPr>
            <w:tcW w:w="750" w:type="dxa"/>
            <w:tcBorders>
              <w:tl2br w:val="nil"/>
              <w:tr2bl w:val="nil"/>
            </w:tcBorders>
            <w:vAlign w:val="center"/>
          </w:tcPr>
          <w:p w14:paraId="35B91D98">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5</w:t>
            </w:r>
          </w:p>
        </w:tc>
        <w:tc>
          <w:tcPr>
            <w:tcW w:w="1205" w:type="dxa"/>
            <w:tcBorders>
              <w:tl2br w:val="nil"/>
              <w:tr2bl w:val="nil"/>
            </w:tcBorders>
            <w:vAlign w:val="center"/>
          </w:tcPr>
          <w:p w14:paraId="4583122E">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5000B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756" w:type="dxa"/>
            <w:vMerge w:val="continue"/>
            <w:tcBorders>
              <w:tl2br w:val="nil"/>
              <w:tr2bl w:val="nil"/>
            </w:tcBorders>
            <w:vAlign w:val="center"/>
          </w:tcPr>
          <w:p w14:paraId="41F02956">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242" w:type="dxa"/>
            <w:vMerge w:val="continue"/>
            <w:tcBorders>
              <w:tl2br w:val="nil"/>
              <w:tr2bl w:val="nil"/>
            </w:tcBorders>
            <w:vAlign w:val="center"/>
          </w:tcPr>
          <w:p w14:paraId="15B4FD0A">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5883" w:type="dxa"/>
            <w:tcBorders>
              <w:tl2br w:val="nil"/>
              <w:tr2bl w:val="nil"/>
            </w:tcBorders>
            <w:vAlign w:val="center"/>
          </w:tcPr>
          <w:p w14:paraId="4C673CF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default"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5、</w:t>
            </w:r>
            <w:r>
              <w:rPr>
                <w:rFonts w:hint="eastAsia" w:ascii="仿宋" w:hAnsi="仿宋" w:eastAsia="仿宋" w:cs="仿宋"/>
                <w:b w:val="0"/>
                <w:bCs w:val="0"/>
                <w:color w:val="auto"/>
                <w:sz w:val="24"/>
                <w:highlight w:val="none"/>
                <w:lang w:val="en-US" w:eastAsia="zh-CN"/>
              </w:rPr>
              <w:t>根据投标人</w:t>
            </w:r>
            <w:r>
              <w:rPr>
                <w:rFonts w:hint="eastAsia" w:ascii="仿宋" w:hAnsi="仿宋" w:eastAsia="仿宋" w:cs="仿宋"/>
                <w:b w:val="0"/>
                <w:bCs w:val="0"/>
                <w:color w:val="auto"/>
                <w:sz w:val="24"/>
                <w:highlight w:val="none"/>
              </w:rPr>
              <w:t>项目具体的相关重点场所户外宣传，营造活动氛围、可利用的传统媒体、新媒体等宣传渠道资源，相关宣传案例方案</w:t>
            </w:r>
            <w:r>
              <w:rPr>
                <w:rFonts w:hint="eastAsia" w:ascii="仿宋" w:hAnsi="仿宋" w:eastAsia="仿宋" w:cs="仿宋"/>
                <w:b w:val="0"/>
                <w:bCs w:val="0"/>
                <w:color w:val="auto"/>
                <w:sz w:val="24"/>
                <w:highlight w:val="none"/>
                <w:lang w:val="en-US" w:eastAsia="zh-CN"/>
              </w:rPr>
              <w:t>进行评价。</w:t>
            </w:r>
            <w:r>
              <w:rPr>
                <w:rFonts w:hint="eastAsia" w:ascii="仿宋" w:hAnsi="仿宋" w:eastAsia="仿宋" w:cs="仿宋"/>
                <w:b w:val="0"/>
                <w:bCs w:val="0"/>
                <w:color w:val="auto"/>
                <w:kern w:val="0"/>
                <w:sz w:val="24"/>
                <w:highlight w:val="none"/>
                <w:lang w:val="en-US" w:eastAsia="zh-CN"/>
              </w:rPr>
              <w:t>方案</w:t>
            </w:r>
            <w:r>
              <w:rPr>
                <w:rFonts w:hint="eastAsia" w:ascii="仿宋" w:hAnsi="仿宋" w:eastAsia="仿宋" w:cs="仿宋"/>
                <w:b w:val="0"/>
                <w:bCs w:val="0"/>
                <w:color w:val="auto"/>
                <w:kern w:val="0"/>
                <w:sz w:val="24"/>
                <w:highlight w:val="none"/>
              </w:rPr>
              <w:t>内容全面、流程符合规范要求，符合项目特点、亮点要求</w:t>
            </w:r>
            <w:r>
              <w:rPr>
                <w:rFonts w:hint="eastAsia" w:ascii="仿宋" w:hAnsi="仿宋" w:eastAsia="仿宋" w:cs="仿宋"/>
                <w:b w:val="0"/>
                <w:bCs w:val="0"/>
                <w:color w:val="auto"/>
                <w:kern w:val="0"/>
                <w:sz w:val="24"/>
                <w:highlight w:val="none"/>
                <w:lang w:val="en-US" w:eastAsia="zh-CN"/>
              </w:rPr>
              <w:t>的得5分；</w:t>
            </w:r>
            <w:r>
              <w:rPr>
                <w:rFonts w:hint="eastAsia" w:ascii="仿宋" w:hAnsi="仿宋" w:eastAsia="仿宋" w:cs="仿宋"/>
                <w:b w:val="0"/>
                <w:bCs w:val="0"/>
                <w:color w:val="auto"/>
                <w:sz w:val="24"/>
                <w:highlight w:val="none"/>
                <w:lang w:val="en-US" w:eastAsia="zh-CN"/>
              </w:rPr>
              <w:t>方案会</w:t>
            </w:r>
            <w:r>
              <w:rPr>
                <w:rFonts w:hint="eastAsia" w:ascii="仿宋" w:hAnsi="仿宋" w:eastAsia="仿宋" w:cs="仿宋"/>
                <w:b w:val="0"/>
                <w:bCs w:val="0"/>
                <w:color w:val="auto"/>
                <w:kern w:val="0"/>
                <w:sz w:val="24"/>
                <w:highlight w:val="none"/>
              </w:rPr>
              <w:t>内容</w:t>
            </w:r>
            <w:r>
              <w:rPr>
                <w:rFonts w:hint="eastAsia" w:ascii="仿宋" w:hAnsi="仿宋" w:eastAsia="仿宋" w:cs="仿宋"/>
                <w:b w:val="0"/>
                <w:bCs w:val="0"/>
                <w:color w:val="auto"/>
                <w:kern w:val="0"/>
                <w:sz w:val="24"/>
                <w:highlight w:val="none"/>
                <w:lang w:val="en-US" w:eastAsia="zh-CN"/>
              </w:rPr>
              <w:t>较为</w:t>
            </w:r>
            <w:r>
              <w:rPr>
                <w:rFonts w:hint="eastAsia" w:ascii="仿宋" w:hAnsi="仿宋" w:eastAsia="仿宋" w:cs="仿宋"/>
                <w:b w:val="0"/>
                <w:bCs w:val="0"/>
                <w:color w:val="auto"/>
                <w:kern w:val="0"/>
                <w:sz w:val="24"/>
                <w:highlight w:val="none"/>
              </w:rPr>
              <w:t>全面、流程</w:t>
            </w:r>
            <w:r>
              <w:rPr>
                <w:rFonts w:hint="eastAsia" w:ascii="仿宋" w:hAnsi="仿宋" w:eastAsia="仿宋" w:cs="仿宋"/>
                <w:b w:val="0"/>
                <w:bCs w:val="0"/>
                <w:color w:val="auto"/>
                <w:kern w:val="0"/>
                <w:sz w:val="24"/>
                <w:highlight w:val="none"/>
                <w:lang w:val="en-US" w:eastAsia="zh-CN"/>
              </w:rPr>
              <w:t>基本</w:t>
            </w:r>
            <w:r>
              <w:rPr>
                <w:rFonts w:hint="eastAsia" w:ascii="仿宋" w:hAnsi="仿宋" w:eastAsia="仿宋" w:cs="仿宋"/>
                <w:b w:val="0"/>
                <w:bCs w:val="0"/>
                <w:color w:val="auto"/>
                <w:kern w:val="0"/>
                <w:sz w:val="24"/>
                <w:highlight w:val="none"/>
              </w:rPr>
              <w:t>符合规范要求，</w:t>
            </w:r>
            <w:r>
              <w:rPr>
                <w:rFonts w:hint="eastAsia" w:ascii="仿宋" w:hAnsi="仿宋" w:eastAsia="仿宋" w:cs="仿宋"/>
                <w:b w:val="0"/>
                <w:bCs w:val="0"/>
                <w:color w:val="auto"/>
                <w:kern w:val="0"/>
                <w:sz w:val="24"/>
                <w:highlight w:val="none"/>
                <w:lang w:val="en-US" w:eastAsia="zh-CN"/>
              </w:rPr>
              <w:t>较为</w:t>
            </w:r>
            <w:r>
              <w:rPr>
                <w:rFonts w:hint="eastAsia" w:ascii="仿宋" w:hAnsi="仿宋" w:eastAsia="仿宋" w:cs="仿宋"/>
                <w:b w:val="0"/>
                <w:bCs w:val="0"/>
                <w:color w:val="auto"/>
                <w:kern w:val="0"/>
                <w:sz w:val="24"/>
                <w:highlight w:val="none"/>
              </w:rPr>
              <w:t>符合项目特点、亮点要求</w:t>
            </w:r>
            <w:r>
              <w:rPr>
                <w:rFonts w:hint="eastAsia" w:ascii="仿宋" w:hAnsi="仿宋" w:eastAsia="仿宋" w:cs="仿宋"/>
                <w:b w:val="0"/>
                <w:bCs w:val="0"/>
                <w:color w:val="auto"/>
                <w:kern w:val="0"/>
                <w:sz w:val="24"/>
                <w:highlight w:val="none"/>
                <w:lang w:val="en-US" w:eastAsia="zh-CN"/>
              </w:rPr>
              <w:t>的得3分；</w:t>
            </w:r>
            <w:r>
              <w:rPr>
                <w:rFonts w:hint="eastAsia" w:ascii="仿宋" w:hAnsi="仿宋" w:eastAsia="仿宋" w:cs="仿宋"/>
                <w:b w:val="0"/>
                <w:bCs w:val="0"/>
                <w:color w:val="auto"/>
                <w:sz w:val="24"/>
                <w:highlight w:val="none"/>
                <w:lang w:val="en-US" w:eastAsia="zh-CN"/>
              </w:rPr>
              <w:t>方案</w:t>
            </w:r>
            <w:r>
              <w:rPr>
                <w:rFonts w:hint="eastAsia" w:ascii="仿宋" w:hAnsi="仿宋" w:eastAsia="仿宋" w:cs="仿宋"/>
                <w:b w:val="0"/>
                <w:bCs w:val="0"/>
                <w:color w:val="auto"/>
                <w:kern w:val="0"/>
                <w:sz w:val="24"/>
                <w:highlight w:val="none"/>
              </w:rPr>
              <w:t>内容</w:t>
            </w:r>
            <w:r>
              <w:rPr>
                <w:rFonts w:hint="eastAsia" w:ascii="仿宋" w:hAnsi="仿宋" w:eastAsia="仿宋" w:cs="仿宋"/>
                <w:b w:val="0"/>
                <w:bCs w:val="0"/>
                <w:color w:val="auto"/>
                <w:kern w:val="0"/>
                <w:sz w:val="24"/>
                <w:highlight w:val="none"/>
                <w:lang w:val="en-US" w:eastAsia="zh-CN"/>
              </w:rPr>
              <w:t>杂乱</w:t>
            </w:r>
            <w:r>
              <w:rPr>
                <w:rFonts w:hint="eastAsia" w:ascii="仿宋" w:hAnsi="仿宋" w:eastAsia="仿宋" w:cs="仿宋"/>
                <w:b w:val="0"/>
                <w:bCs w:val="0"/>
                <w:color w:val="auto"/>
                <w:kern w:val="0"/>
                <w:sz w:val="24"/>
                <w:highlight w:val="none"/>
              </w:rPr>
              <w:t>、流程</w:t>
            </w:r>
            <w:r>
              <w:rPr>
                <w:rFonts w:hint="eastAsia" w:ascii="仿宋" w:hAnsi="仿宋" w:eastAsia="仿宋" w:cs="仿宋"/>
                <w:b w:val="0"/>
                <w:bCs w:val="0"/>
                <w:color w:val="auto"/>
                <w:kern w:val="0"/>
                <w:sz w:val="24"/>
                <w:highlight w:val="none"/>
                <w:lang w:val="en-US" w:eastAsia="zh-CN"/>
              </w:rPr>
              <w:t>混乱的得1分</w:t>
            </w:r>
            <w:r>
              <w:rPr>
                <w:rFonts w:hint="eastAsia" w:cs="仿宋"/>
                <w:b w:val="0"/>
                <w:bCs w:val="0"/>
                <w:color w:val="auto"/>
                <w:kern w:val="0"/>
                <w:sz w:val="24"/>
                <w:highlight w:val="none"/>
                <w:lang w:val="en-US" w:eastAsia="zh-CN"/>
              </w:rPr>
              <w:t>，</w:t>
            </w:r>
            <w:r>
              <w:rPr>
                <w:rFonts w:hint="eastAsia" w:ascii="仿宋" w:hAnsi="仿宋" w:eastAsia="仿宋" w:cs="仿宋"/>
                <w:b w:val="0"/>
                <w:bCs w:val="0"/>
                <w:i w:val="0"/>
                <w:iCs w:val="0"/>
                <w:color w:val="auto"/>
                <w:kern w:val="0"/>
                <w:sz w:val="24"/>
                <w:szCs w:val="24"/>
                <w:highlight w:val="none"/>
                <w:u w:val="none"/>
                <w:lang w:val="en-US" w:eastAsia="zh-CN" w:bidi="ar"/>
              </w:rPr>
              <w:t>不符合不得分。</w:t>
            </w:r>
          </w:p>
        </w:tc>
        <w:tc>
          <w:tcPr>
            <w:tcW w:w="750" w:type="dxa"/>
            <w:tcBorders>
              <w:tl2br w:val="nil"/>
              <w:tr2bl w:val="nil"/>
            </w:tcBorders>
            <w:vAlign w:val="center"/>
          </w:tcPr>
          <w:p w14:paraId="28E6EF70">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5</w:t>
            </w:r>
          </w:p>
        </w:tc>
        <w:tc>
          <w:tcPr>
            <w:tcW w:w="1205" w:type="dxa"/>
            <w:tcBorders>
              <w:tl2br w:val="nil"/>
              <w:tr2bl w:val="nil"/>
            </w:tcBorders>
            <w:vAlign w:val="center"/>
          </w:tcPr>
          <w:p w14:paraId="6E46C1EB">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主观分</w:t>
            </w:r>
          </w:p>
        </w:tc>
      </w:tr>
      <w:tr w14:paraId="78044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756" w:type="dxa"/>
            <w:vMerge w:val="continue"/>
            <w:tcBorders>
              <w:tl2br w:val="nil"/>
              <w:tr2bl w:val="nil"/>
            </w:tcBorders>
            <w:vAlign w:val="center"/>
          </w:tcPr>
          <w:p w14:paraId="3BE07766">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242" w:type="dxa"/>
            <w:vMerge w:val="continue"/>
            <w:tcBorders>
              <w:tl2br w:val="nil"/>
              <w:tr2bl w:val="nil"/>
            </w:tcBorders>
            <w:vAlign w:val="center"/>
          </w:tcPr>
          <w:p w14:paraId="70D7AD6B">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5883" w:type="dxa"/>
            <w:tcBorders>
              <w:tl2br w:val="nil"/>
              <w:tr2bl w:val="nil"/>
            </w:tcBorders>
            <w:vAlign w:val="center"/>
          </w:tcPr>
          <w:p w14:paraId="23FAA23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default"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6、</w:t>
            </w:r>
            <w:r>
              <w:rPr>
                <w:rFonts w:hint="eastAsia" w:ascii="仿宋" w:hAnsi="仿宋" w:eastAsia="仿宋" w:cs="仿宋"/>
                <w:b w:val="0"/>
                <w:bCs w:val="0"/>
                <w:color w:val="auto"/>
                <w:sz w:val="24"/>
                <w:highlight w:val="none"/>
                <w:lang w:val="en-US" w:eastAsia="zh-CN"/>
              </w:rPr>
              <w:t>根据投标人对</w:t>
            </w:r>
            <w:r>
              <w:rPr>
                <w:rFonts w:hint="eastAsia" w:ascii="仿宋" w:hAnsi="仿宋" w:eastAsia="仿宋" w:cs="仿宋"/>
                <w:b w:val="0"/>
                <w:bCs w:val="0"/>
                <w:color w:val="auto"/>
                <w:sz w:val="24"/>
                <w:highlight w:val="none"/>
              </w:rPr>
              <w:t>新闻负面报道及危机公关</w:t>
            </w:r>
            <w:r>
              <w:rPr>
                <w:rFonts w:hint="eastAsia" w:ascii="仿宋" w:hAnsi="仿宋" w:eastAsia="仿宋" w:cs="仿宋"/>
                <w:b w:val="0"/>
                <w:bCs w:val="0"/>
                <w:color w:val="auto"/>
                <w:sz w:val="24"/>
                <w:highlight w:val="none"/>
                <w:lang w:val="en-US" w:eastAsia="zh-CN"/>
              </w:rPr>
              <w:t>的应对方案进行评价。应对方案科学合理可行性强的得</w:t>
            </w:r>
            <w:r>
              <w:rPr>
                <w:rFonts w:hint="eastAsia" w:cs="仿宋"/>
                <w:b w:val="0"/>
                <w:bCs w:val="0"/>
                <w:color w:val="auto"/>
                <w:sz w:val="24"/>
                <w:highlight w:val="none"/>
                <w:lang w:val="en-US" w:eastAsia="zh-CN"/>
              </w:rPr>
              <w:t>5</w:t>
            </w:r>
            <w:r>
              <w:rPr>
                <w:rFonts w:hint="eastAsia" w:ascii="仿宋" w:hAnsi="仿宋" w:eastAsia="仿宋" w:cs="仿宋"/>
                <w:b w:val="0"/>
                <w:bCs w:val="0"/>
                <w:color w:val="auto"/>
                <w:sz w:val="24"/>
                <w:highlight w:val="none"/>
                <w:lang w:val="en-US" w:eastAsia="zh-CN"/>
              </w:rPr>
              <w:t>分；应对方案较为合理有一定的操作性的得</w:t>
            </w:r>
            <w:r>
              <w:rPr>
                <w:rFonts w:hint="eastAsia" w:cs="仿宋"/>
                <w:b w:val="0"/>
                <w:bCs w:val="0"/>
                <w:color w:val="auto"/>
                <w:sz w:val="24"/>
                <w:highlight w:val="none"/>
                <w:lang w:val="en-US" w:eastAsia="zh-CN"/>
              </w:rPr>
              <w:t>3</w:t>
            </w:r>
            <w:r>
              <w:rPr>
                <w:rFonts w:hint="eastAsia" w:ascii="仿宋" w:hAnsi="仿宋" w:eastAsia="仿宋" w:cs="仿宋"/>
                <w:b w:val="0"/>
                <w:bCs w:val="0"/>
                <w:color w:val="auto"/>
                <w:sz w:val="24"/>
                <w:highlight w:val="none"/>
                <w:lang w:val="en-US" w:eastAsia="zh-CN"/>
              </w:rPr>
              <w:t>分；应对方案的合理性针对性一般的得1分</w:t>
            </w:r>
            <w:r>
              <w:rPr>
                <w:rFonts w:hint="eastAsia" w:cs="仿宋"/>
                <w:b w:val="0"/>
                <w:bCs w:val="0"/>
                <w:color w:val="auto"/>
                <w:sz w:val="24"/>
                <w:highlight w:val="none"/>
                <w:lang w:val="en-US" w:eastAsia="zh-CN"/>
              </w:rPr>
              <w:t>，</w:t>
            </w:r>
            <w:r>
              <w:rPr>
                <w:rFonts w:hint="eastAsia" w:ascii="仿宋" w:hAnsi="仿宋" w:eastAsia="仿宋" w:cs="仿宋"/>
                <w:b w:val="0"/>
                <w:bCs w:val="0"/>
                <w:i w:val="0"/>
                <w:iCs w:val="0"/>
                <w:color w:val="auto"/>
                <w:kern w:val="0"/>
                <w:sz w:val="24"/>
                <w:szCs w:val="24"/>
                <w:highlight w:val="none"/>
                <w:u w:val="none"/>
                <w:lang w:val="en-US" w:eastAsia="zh-CN" w:bidi="ar"/>
              </w:rPr>
              <w:t>不符合不得分。</w:t>
            </w:r>
          </w:p>
        </w:tc>
        <w:tc>
          <w:tcPr>
            <w:tcW w:w="750" w:type="dxa"/>
            <w:tcBorders>
              <w:tl2br w:val="nil"/>
              <w:tr2bl w:val="nil"/>
            </w:tcBorders>
            <w:vAlign w:val="center"/>
          </w:tcPr>
          <w:p w14:paraId="63EB8F62">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5</w:t>
            </w:r>
          </w:p>
        </w:tc>
        <w:tc>
          <w:tcPr>
            <w:tcW w:w="1205" w:type="dxa"/>
            <w:tcBorders>
              <w:tl2br w:val="nil"/>
              <w:tr2bl w:val="nil"/>
            </w:tcBorders>
            <w:vAlign w:val="center"/>
          </w:tcPr>
          <w:p w14:paraId="00DEA20B">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49403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6" w:type="dxa"/>
            <w:tcBorders>
              <w:tl2br w:val="nil"/>
              <w:tr2bl w:val="nil"/>
            </w:tcBorders>
            <w:vAlign w:val="center"/>
          </w:tcPr>
          <w:p w14:paraId="657FB9B4">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9</w:t>
            </w:r>
          </w:p>
        </w:tc>
        <w:tc>
          <w:tcPr>
            <w:tcW w:w="1242" w:type="dxa"/>
            <w:tcBorders>
              <w:tl2br w:val="nil"/>
              <w:tr2bl w:val="nil"/>
            </w:tcBorders>
            <w:vAlign w:val="center"/>
          </w:tcPr>
          <w:p w14:paraId="5DEF24AB">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内部组织管理制度</w:t>
            </w:r>
          </w:p>
        </w:tc>
        <w:tc>
          <w:tcPr>
            <w:tcW w:w="5883" w:type="dxa"/>
            <w:tcBorders>
              <w:tl2br w:val="nil"/>
              <w:tr2bl w:val="nil"/>
            </w:tcBorders>
            <w:vAlign w:val="center"/>
          </w:tcPr>
          <w:p w14:paraId="3E7DAD8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针对本项目</w:t>
            </w:r>
            <w:r>
              <w:rPr>
                <w:rFonts w:hint="eastAsia" w:ascii="仿宋" w:hAnsi="仿宋" w:eastAsia="仿宋" w:cs="仿宋"/>
                <w:b w:val="0"/>
                <w:bCs w:val="0"/>
                <w:i w:val="0"/>
                <w:iCs w:val="0"/>
                <w:color w:val="auto"/>
                <w:kern w:val="0"/>
                <w:sz w:val="24"/>
                <w:szCs w:val="24"/>
                <w:highlight w:val="none"/>
                <w:u w:val="none"/>
                <w:lang w:val="en-US" w:eastAsia="zh-CN" w:bidi="ar"/>
              </w:rPr>
              <w:t>投标人工作考勤制度的完善性、科学合理性进行评议，全部符合得</w:t>
            </w:r>
            <w:r>
              <w:rPr>
                <w:rFonts w:hint="eastAsia" w:cs="仿宋"/>
                <w:b w:val="0"/>
                <w:bCs w:val="0"/>
                <w:i w:val="0"/>
                <w:iCs w:val="0"/>
                <w:color w:val="auto"/>
                <w:kern w:val="0"/>
                <w:sz w:val="24"/>
                <w:szCs w:val="24"/>
                <w:highlight w:val="none"/>
                <w:u w:val="none"/>
                <w:lang w:val="en-US" w:eastAsia="zh-CN" w:bidi="ar"/>
              </w:rPr>
              <w:t>5</w:t>
            </w:r>
            <w:r>
              <w:rPr>
                <w:rFonts w:hint="eastAsia" w:ascii="仿宋" w:hAnsi="仿宋" w:eastAsia="仿宋" w:cs="仿宋"/>
                <w:b w:val="0"/>
                <w:bCs w:val="0"/>
                <w:i w:val="0"/>
                <w:iCs w:val="0"/>
                <w:color w:val="auto"/>
                <w:kern w:val="0"/>
                <w:sz w:val="24"/>
                <w:szCs w:val="24"/>
                <w:highlight w:val="none"/>
                <w:u w:val="none"/>
                <w:lang w:val="en-US" w:eastAsia="zh-CN" w:bidi="ar"/>
              </w:rPr>
              <w:t>分，</w:t>
            </w:r>
            <w:r>
              <w:rPr>
                <w:rFonts w:hint="eastAsia" w:cs="仿宋"/>
                <w:b w:val="0"/>
                <w:bCs w:val="0"/>
                <w:i w:val="0"/>
                <w:iCs w:val="0"/>
                <w:color w:val="auto"/>
                <w:kern w:val="0"/>
                <w:sz w:val="24"/>
                <w:szCs w:val="24"/>
                <w:highlight w:val="none"/>
                <w:u w:val="none"/>
                <w:lang w:val="en-US" w:eastAsia="zh-CN" w:bidi="ar"/>
              </w:rPr>
              <w:t>基本</w:t>
            </w:r>
            <w:r>
              <w:rPr>
                <w:rFonts w:hint="eastAsia" w:ascii="仿宋" w:hAnsi="仿宋" w:eastAsia="仿宋" w:cs="仿宋"/>
                <w:b w:val="0"/>
                <w:bCs w:val="0"/>
                <w:i w:val="0"/>
                <w:iCs w:val="0"/>
                <w:color w:val="auto"/>
                <w:kern w:val="0"/>
                <w:sz w:val="24"/>
                <w:szCs w:val="24"/>
                <w:highlight w:val="none"/>
                <w:u w:val="none"/>
                <w:lang w:val="en-US" w:eastAsia="zh-CN" w:bidi="ar"/>
              </w:rPr>
              <w:t>符合得</w:t>
            </w:r>
            <w:r>
              <w:rPr>
                <w:rFonts w:hint="eastAsia" w:cs="仿宋"/>
                <w:b w:val="0"/>
                <w:bCs w:val="0"/>
                <w:i w:val="0"/>
                <w:iCs w:val="0"/>
                <w:color w:val="auto"/>
                <w:kern w:val="0"/>
                <w:sz w:val="24"/>
                <w:szCs w:val="24"/>
                <w:highlight w:val="none"/>
                <w:u w:val="none"/>
                <w:lang w:val="en-US" w:eastAsia="zh-CN" w:bidi="ar"/>
              </w:rPr>
              <w:t>3</w:t>
            </w:r>
            <w:r>
              <w:rPr>
                <w:rFonts w:hint="eastAsia" w:ascii="仿宋" w:hAnsi="仿宋" w:eastAsia="仿宋" w:cs="仿宋"/>
                <w:b w:val="0"/>
                <w:bCs w:val="0"/>
                <w:i w:val="0"/>
                <w:iCs w:val="0"/>
                <w:color w:val="auto"/>
                <w:kern w:val="0"/>
                <w:sz w:val="24"/>
                <w:szCs w:val="24"/>
                <w:highlight w:val="none"/>
                <w:u w:val="none"/>
                <w:lang w:val="en-US" w:eastAsia="zh-CN" w:bidi="ar"/>
              </w:rPr>
              <w:t>分，</w:t>
            </w:r>
            <w:r>
              <w:rPr>
                <w:rFonts w:hint="eastAsia" w:cs="仿宋"/>
                <w:b w:val="0"/>
                <w:bCs w:val="0"/>
                <w:i w:val="0"/>
                <w:iCs w:val="0"/>
                <w:color w:val="auto"/>
                <w:kern w:val="0"/>
                <w:sz w:val="24"/>
                <w:szCs w:val="24"/>
                <w:highlight w:val="none"/>
                <w:u w:val="none"/>
                <w:lang w:val="en-US" w:eastAsia="zh-CN" w:bidi="ar"/>
              </w:rPr>
              <w:t>一般符合得1分，</w:t>
            </w:r>
            <w:r>
              <w:rPr>
                <w:rFonts w:hint="eastAsia" w:ascii="仿宋" w:hAnsi="仿宋" w:eastAsia="仿宋" w:cs="仿宋"/>
                <w:b w:val="0"/>
                <w:bCs w:val="0"/>
                <w:i w:val="0"/>
                <w:iCs w:val="0"/>
                <w:color w:val="auto"/>
                <w:kern w:val="0"/>
                <w:sz w:val="24"/>
                <w:szCs w:val="24"/>
                <w:highlight w:val="none"/>
                <w:u w:val="none"/>
                <w:lang w:val="en-US" w:eastAsia="zh-CN" w:bidi="ar"/>
              </w:rPr>
              <w:t>不符合不得分。</w:t>
            </w:r>
          </w:p>
        </w:tc>
        <w:tc>
          <w:tcPr>
            <w:tcW w:w="750" w:type="dxa"/>
            <w:tcBorders>
              <w:tl2br w:val="nil"/>
              <w:tr2bl w:val="nil"/>
            </w:tcBorders>
            <w:vAlign w:val="center"/>
          </w:tcPr>
          <w:p w14:paraId="44CFFB7B">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5</w:t>
            </w:r>
          </w:p>
        </w:tc>
        <w:tc>
          <w:tcPr>
            <w:tcW w:w="1205" w:type="dxa"/>
            <w:tcBorders>
              <w:tl2br w:val="nil"/>
              <w:tr2bl w:val="nil"/>
            </w:tcBorders>
            <w:vAlign w:val="center"/>
          </w:tcPr>
          <w:p w14:paraId="3BD52446">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24360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6" w:type="dxa"/>
            <w:tcBorders>
              <w:tl2br w:val="nil"/>
              <w:tr2bl w:val="nil"/>
            </w:tcBorders>
            <w:vAlign w:val="center"/>
          </w:tcPr>
          <w:p w14:paraId="6DD62EC5">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10</w:t>
            </w:r>
          </w:p>
        </w:tc>
        <w:tc>
          <w:tcPr>
            <w:tcW w:w="1242" w:type="dxa"/>
            <w:tcBorders>
              <w:tl2br w:val="nil"/>
              <w:tr2bl w:val="nil"/>
            </w:tcBorders>
            <w:vAlign w:val="center"/>
          </w:tcPr>
          <w:p w14:paraId="1C104FBE">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服务承诺</w:t>
            </w:r>
          </w:p>
        </w:tc>
        <w:tc>
          <w:tcPr>
            <w:tcW w:w="5883" w:type="dxa"/>
            <w:tcBorders>
              <w:tl2br w:val="nil"/>
              <w:tr2bl w:val="nil"/>
            </w:tcBorders>
            <w:vAlign w:val="center"/>
          </w:tcPr>
          <w:p w14:paraId="09F7AAB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根据投标人提供的服务方案和服务承诺情况、服务承诺的可行性、完整性以及服务承诺落实的保障措施、其他优惠承诺等进行评分；承诺完整、可行，科学合理视为符合要求，全部符合得</w:t>
            </w:r>
            <w:r>
              <w:rPr>
                <w:rFonts w:hint="eastAsia" w:cs="仿宋"/>
                <w:b w:val="0"/>
                <w:bCs w:val="0"/>
                <w:i w:val="0"/>
                <w:iCs w:val="0"/>
                <w:color w:val="auto"/>
                <w:kern w:val="0"/>
                <w:sz w:val="24"/>
                <w:szCs w:val="24"/>
                <w:highlight w:val="none"/>
                <w:u w:val="none"/>
                <w:lang w:val="en-US" w:eastAsia="zh-CN" w:bidi="ar"/>
              </w:rPr>
              <w:t>5</w:t>
            </w:r>
            <w:r>
              <w:rPr>
                <w:rFonts w:hint="eastAsia" w:ascii="仿宋" w:hAnsi="仿宋" w:eastAsia="仿宋" w:cs="仿宋"/>
                <w:b w:val="0"/>
                <w:bCs w:val="0"/>
                <w:i w:val="0"/>
                <w:iCs w:val="0"/>
                <w:color w:val="auto"/>
                <w:kern w:val="0"/>
                <w:sz w:val="24"/>
                <w:szCs w:val="24"/>
                <w:highlight w:val="none"/>
                <w:u w:val="none"/>
                <w:lang w:val="en-US" w:eastAsia="zh-CN" w:bidi="ar"/>
              </w:rPr>
              <w:t>分，</w:t>
            </w:r>
            <w:r>
              <w:rPr>
                <w:rFonts w:hint="eastAsia" w:cs="仿宋"/>
                <w:b w:val="0"/>
                <w:bCs w:val="0"/>
                <w:i w:val="0"/>
                <w:iCs w:val="0"/>
                <w:color w:val="auto"/>
                <w:kern w:val="0"/>
                <w:sz w:val="24"/>
                <w:szCs w:val="24"/>
                <w:highlight w:val="none"/>
                <w:u w:val="none"/>
                <w:lang w:val="en-US" w:eastAsia="zh-CN" w:bidi="ar"/>
              </w:rPr>
              <w:t>基本符合得3分</w:t>
            </w:r>
            <w:r>
              <w:rPr>
                <w:rFonts w:hint="eastAsia" w:ascii="仿宋" w:hAnsi="仿宋" w:eastAsia="仿宋" w:cs="仿宋"/>
                <w:b w:val="0"/>
                <w:bCs w:val="0"/>
                <w:i w:val="0"/>
                <w:iCs w:val="0"/>
                <w:color w:val="auto"/>
                <w:kern w:val="0"/>
                <w:sz w:val="24"/>
                <w:szCs w:val="24"/>
                <w:highlight w:val="none"/>
                <w:u w:val="none"/>
                <w:lang w:val="en-US" w:eastAsia="zh-CN" w:bidi="ar"/>
              </w:rPr>
              <w:t>，一般符合得</w:t>
            </w:r>
            <w:r>
              <w:rPr>
                <w:rFonts w:hint="eastAsia" w:cs="仿宋"/>
                <w:b w:val="0"/>
                <w:bCs w:val="0"/>
                <w:i w:val="0"/>
                <w:iCs w:val="0"/>
                <w:color w:val="auto"/>
                <w:kern w:val="0"/>
                <w:sz w:val="24"/>
                <w:szCs w:val="24"/>
                <w:highlight w:val="none"/>
                <w:u w:val="none"/>
                <w:lang w:val="en-US" w:eastAsia="zh-CN" w:bidi="ar"/>
              </w:rPr>
              <w:t>1</w:t>
            </w:r>
            <w:r>
              <w:rPr>
                <w:rFonts w:hint="eastAsia" w:ascii="仿宋" w:hAnsi="仿宋" w:eastAsia="仿宋" w:cs="仿宋"/>
                <w:b w:val="0"/>
                <w:bCs w:val="0"/>
                <w:i w:val="0"/>
                <w:iCs w:val="0"/>
                <w:color w:val="auto"/>
                <w:kern w:val="0"/>
                <w:sz w:val="24"/>
                <w:szCs w:val="24"/>
                <w:highlight w:val="none"/>
                <w:u w:val="none"/>
                <w:lang w:val="en-US" w:eastAsia="zh-CN" w:bidi="ar"/>
              </w:rPr>
              <w:t>分，不符合不得分。</w:t>
            </w:r>
          </w:p>
        </w:tc>
        <w:tc>
          <w:tcPr>
            <w:tcW w:w="750" w:type="dxa"/>
            <w:tcBorders>
              <w:tl2br w:val="nil"/>
              <w:tr2bl w:val="nil"/>
            </w:tcBorders>
            <w:vAlign w:val="center"/>
          </w:tcPr>
          <w:p w14:paraId="208F2F4E">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5</w:t>
            </w:r>
          </w:p>
        </w:tc>
        <w:tc>
          <w:tcPr>
            <w:tcW w:w="1205" w:type="dxa"/>
            <w:tcBorders>
              <w:tl2br w:val="nil"/>
              <w:tr2bl w:val="nil"/>
            </w:tcBorders>
            <w:vAlign w:val="center"/>
          </w:tcPr>
          <w:p w14:paraId="6FD2548A">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2BD05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6" w:type="dxa"/>
            <w:vMerge w:val="restart"/>
            <w:tcBorders>
              <w:tl2br w:val="nil"/>
              <w:tr2bl w:val="nil"/>
            </w:tcBorders>
            <w:vAlign w:val="center"/>
          </w:tcPr>
          <w:p w14:paraId="6B9D09B6">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11</w:t>
            </w:r>
          </w:p>
        </w:tc>
        <w:tc>
          <w:tcPr>
            <w:tcW w:w="1242" w:type="dxa"/>
            <w:vMerge w:val="restart"/>
            <w:tcBorders>
              <w:tl2br w:val="nil"/>
              <w:tr2bl w:val="nil"/>
            </w:tcBorders>
            <w:vAlign w:val="center"/>
          </w:tcPr>
          <w:p w14:paraId="248A6E9E">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日常管理</w:t>
            </w:r>
            <w:r>
              <w:rPr>
                <w:rFonts w:hint="eastAsia" w:cs="仿宋"/>
                <w:b w:val="0"/>
                <w:bCs w:val="0"/>
                <w:i w:val="0"/>
                <w:iCs w:val="0"/>
                <w:color w:val="auto"/>
                <w:kern w:val="0"/>
                <w:sz w:val="24"/>
                <w:szCs w:val="24"/>
                <w:highlight w:val="none"/>
                <w:u w:val="none"/>
                <w:lang w:val="en-US" w:eastAsia="zh-CN" w:bidi="ar"/>
              </w:rPr>
              <w:t>方案</w:t>
            </w:r>
          </w:p>
        </w:tc>
        <w:tc>
          <w:tcPr>
            <w:tcW w:w="5883" w:type="dxa"/>
            <w:tcBorders>
              <w:tl2br w:val="nil"/>
              <w:tr2bl w:val="nil"/>
            </w:tcBorders>
            <w:vAlign w:val="center"/>
          </w:tcPr>
          <w:p w14:paraId="091DB96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1、</w:t>
            </w:r>
            <w:r>
              <w:rPr>
                <w:rFonts w:hint="eastAsia" w:ascii="仿宋" w:hAnsi="仿宋" w:eastAsia="仿宋" w:cs="仿宋"/>
                <w:b w:val="0"/>
                <w:bCs w:val="0"/>
                <w:i w:val="0"/>
                <w:iCs w:val="0"/>
                <w:color w:val="auto"/>
                <w:kern w:val="0"/>
                <w:sz w:val="24"/>
                <w:szCs w:val="24"/>
                <w:highlight w:val="none"/>
                <w:u w:val="none"/>
                <w:lang w:val="en-US" w:eastAsia="zh-CN" w:bidi="ar"/>
              </w:rPr>
              <w:t>根据本招标项目实际情况制定，组织内容至少包含管理服务组织机构设置、运作流程、激励机制、财务保障机制、监督机制等；日常管理组织完整、科学，有针对性视为符合要求，全部符合得</w:t>
            </w:r>
            <w:r>
              <w:rPr>
                <w:rFonts w:hint="eastAsia" w:cs="仿宋"/>
                <w:b w:val="0"/>
                <w:bCs w:val="0"/>
                <w:i w:val="0"/>
                <w:iCs w:val="0"/>
                <w:color w:val="auto"/>
                <w:kern w:val="0"/>
                <w:sz w:val="24"/>
                <w:szCs w:val="24"/>
                <w:highlight w:val="none"/>
                <w:u w:val="none"/>
                <w:lang w:val="en-US" w:eastAsia="zh-CN" w:bidi="ar"/>
              </w:rPr>
              <w:t>4</w:t>
            </w:r>
            <w:r>
              <w:rPr>
                <w:rFonts w:hint="eastAsia" w:ascii="仿宋" w:hAnsi="仿宋" w:eastAsia="仿宋" w:cs="仿宋"/>
                <w:b w:val="0"/>
                <w:bCs w:val="0"/>
                <w:i w:val="0"/>
                <w:iCs w:val="0"/>
                <w:color w:val="auto"/>
                <w:kern w:val="0"/>
                <w:sz w:val="24"/>
                <w:szCs w:val="24"/>
                <w:highlight w:val="none"/>
                <w:u w:val="none"/>
                <w:lang w:val="en-US" w:eastAsia="zh-CN" w:bidi="ar"/>
              </w:rPr>
              <w:t>分，</w:t>
            </w:r>
            <w:r>
              <w:rPr>
                <w:rFonts w:hint="eastAsia" w:cs="仿宋"/>
                <w:b w:val="0"/>
                <w:bCs w:val="0"/>
                <w:i w:val="0"/>
                <w:iCs w:val="0"/>
                <w:color w:val="auto"/>
                <w:kern w:val="0"/>
                <w:sz w:val="24"/>
                <w:szCs w:val="24"/>
                <w:highlight w:val="none"/>
                <w:u w:val="none"/>
                <w:lang w:val="en-US" w:eastAsia="zh-CN" w:bidi="ar"/>
              </w:rPr>
              <w:t>大部分</w:t>
            </w:r>
            <w:r>
              <w:rPr>
                <w:rFonts w:hint="eastAsia" w:ascii="仿宋" w:hAnsi="仿宋" w:eastAsia="仿宋" w:cs="仿宋"/>
                <w:b w:val="0"/>
                <w:bCs w:val="0"/>
                <w:i w:val="0"/>
                <w:iCs w:val="0"/>
                <w:color w:val="auto"/>
                <w:kern w:val="0"/>
                <w:sz w:val="24"/>
                <w:szCs w:val="24"/>
                <w:highlight w:val="none"/>
                <w:u w:val="none"/>
                <w:lang w:val="en-US" w:eastAsia="zh-CN" w:bidi="ar"/>
              </w:rPr>
              <w:t>符合得</w:t>
            </w:r>
            <w:r>
              <w:rPr>
                <w:rFonts w:hint="eastAsia" w:cs="仿宋"/>
                <w:b w:val="0"/>
                <w:bCs w:val="0"/>
                <w:i w:val="0"/>
                <w:iCs w:val="0"/>
                <w:color w:val="auto"/>
                <w:kern w:val="0"/>
                <w:sz w:val="24"/>
                <w:szCs w:val="24"/>
                <w:highlight w:val="none"/>
                <w:u w:val="none"/>
                <w:lang w:val="en-US" w:eastAsia="zh-CN" w:bidi="ar"/>
              </w:rPr>
              <w:t>3</w:t>
            </w:r>
            <w:r>
              <w:rPr>
                <w:rFonts w:hint="eastAsia" w:ascii="仿宋" w:hAnsi="仿宋" w:eastAsia="仿宋" w:cs="仿宋"/>
                <w:b w:val="0"/>
                <w:bCs w:val="0"/>
                <w:i w:val="0"/>
                <w:iCs w:val="0"/>
                <w:color w:val="auto"/>
                <w:kern w:val="0"/>
                <w:sz w:val="24"/>
                <w:szCs w:val="24"/>
                <w:highlight w:val="none"/>
                <w:u w:val="none"/>
                <w:lang w:val="en-US" w:eastAsia="zh-CN" w:bidi="ar"/>
              </w:rPr>
              <w:t>分，</w:t>
            </w:r>
            <w:r>
              <w:rPr>
                <w:rFonts w:hint="eastAsia" w:cs="仿宋"/>
                <w:b w:val="0"/>
                <w:bCs w:val="0"/>
                <w:i w:val="0"/>
                <w:iCs w:val="0"/>
                <w:color w:val="auto"/>
                <w:kern w:val="0"/>
                <w:sz w:val="24"/>
                <w:szCs w:val="24"/>
                <w:highlight w:val="none"/>
                <w:u w:val="none"/>
                <w:lang w:val="en-US" w:eastAsia="zh-CN" w:bidi="ar"/>
              </w:rPr>
              <w:t>基本</w:t>
            </w:r>
            <w:r>
              <w:rPr>
                <w:rFonts w:hint="eastAsia" w:ascii="仿宋" w:hAnsi="仿宋" w:eastAsia="仿宋" w:cs="仿宋"/>
                <w:b w:val="0"/>
                <w:bCs w:val="0"/>
                <w:i w:val="0"/>
                <w:iCs w:val="0"/>
                <w:color w:val="auto"/>
                <w:kern w:val="0"/>
                <w:sz w:val="24"/>
                <w:szCs w:val="24"/>
                <w:highlight w:val="none"/>
                <w:u w:val="none"/>
                <w:lang w:val="en-US" w:eastAsia="zh-CN" w:bidi="ar"/>
              </w:rPr>
              <w:t>符合得</w:t>
            </w:r>
            <w:r>
              <w:rPr>
                <w:rFonts w:hint="eastAsia" w:cs="仿宋"/>
                <w:b w:val="0"/>
                <w:bCs w:val="0"/>
                <w:i w:val="0"/>
                <w:iCs w:val="0"/>
                <w:color w:val="auto"/>
                <w:kern w:val="0"/>
                <w:sz w:val="24"/>
                <w:szCs w:val="24"/>
                <w:highlight w:val="none"/>
                <w:u w:val="none"/>
                <w:lang w:val="en-US" w:eastAsia="zh-CN" w:bidi="ar"/>
              </w:rPr>
              <w:t>2</w:t>
            </w:r>
            <w:r>
              <w:rPr>
                <w:rFonts w:hint="eastAsia" w:ascii="仿宋" w:hAnsi="仿宋" w:eastAsia="仿宋" w:cs="仿宋"/>
                <w:b w:val="0"/>
                <w:bCs w:val="0"/>
                <w:i w:val="0"/>
                <w:iCs w:val="0"/>
                <w:color w:val="auto"/>
                <w:kern w:val="0"/>
                <w:sz w:val="24"/>
                <w:szCs w:val="24"/>
                <w:highlight w:val="none"/>
                <w:u w:val="none"/>
                <w:lang w:val="en-US" w:eastAsia="zh-CN" w:bidi="ar"/>
              </w:rPr>
              <w:t>分，</w:t>
            </w:r>
            <w:r>
              <w:rPr>
                <w:rFonts w:hint="eastAsia" w:cs="仿宋"/>
                <w:b w:val="0"/>
                <w:bCs w:val="0"/>
                <w:i w:val="0"/>
                <w:iCs w:val="0"/>
                <w:color w:val="auto"/>
                <w:kern w:val="0"/>
                <w:sz w:val="24"/>
                <w:szCs w:val="24"/>
                <w:highlight w:val="none"/>
                <w:u w:val="none"/>
                <w:lang w:val="en-US" w:eastAsia="zh-CN" w:bidi="ar"/>
              </w:rPr>
              <w:t>一般符合得1分。</w:t>
            </w:r>
            <w:r>
              <w:rPr>
                <w:rFonts w:hint="eastAsia" w:ascii="仿宋" w:hAnsi="仿宋" w:eastAsia="仿宋" w:cs="仿宋"/>
                <w:b w:val="0"/>
                <w:bCs w:val="0"/>
                <w:i w:val="0"/>
                <w:iCs w:val="0"/>
                <w:color w:val="auto"/>
                <w:kern w:val="0"/>
                <w:sz w:val="24"/>
                <w:szCs w:val="24"/>
                <w:highlight w:val="none"/>
                <w:u w:val="none"/>
                <w:lang w:val="en-US" w:eastAsia="zh-CN" w:bidi="ar"/>
              </w:rPr>
              <w:t>不符合不得分。</w:t>
            </w:r>
          </w:p>
        </w:tc>
        <w:tc>
          <w:tcPr>
            <w:tcW w:w="750" w:type="dxa"/>
            <w:tcBorders>
              <w:tl2br w:val="nil"/>
              <w:tr2bl w:val="nil"/>
            </w:tcBorders>
            <w:vAlign w:val="center"/>
          </w:tcPr>
          <w:p w14:paraId="608B4CDB">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4</w:t>
            </w:r>
          </w:p>
        </w:tc>
        <w:tc>
          <w:tcPr>
            <w:tcW w:w="1205" w:type="dxa"/>
            <w:tcBorders>
              <w:tl2br w:val="nil"/>
              <w:tr2bl w:val="nil"/>
            </w:tcBorders>
            <w:vAlign w:val="center"/>
          </w:tcPr>
          <w:p w14:paraId="5599F58C">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301AF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6" w:type="dxa"/>
            <w:vMerge w:val="continue"/>
            <w:tcBorders>
              <w:tl2br w:val="nil"/>
              <w:tr2bl w:val="nil"/>
            </w:tcBorders>
            <w:vAlign w:val="center"/>
          </w:tcPr>
          <w:p w14:paraId="29F238B1">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cs="仿宋"/>
                <w:b w:val="0"/>
                <w:bCs w:val="0"/>
                <w:i w:val="0"/>
                <w:iCs w:val="0"/>
                <w:color w:val="auto"/>
                <w:kern w:val="0"/>
                <w:sz w:val="24"/>
                <w:szCs w:val="24"/>
                <w:highlight w:val="none"/>
                <w:u w:val="none"/>
                <w:lang w:val="en-US" w:eastAsia="zh-CN" w:bidi="ar"/>
              </w:rPr>
            </w:pPr>
          </w:p>
        </w:tc>
        <w:tc>
          <w:tcPr>
            <w:tcW w:w="1242" w:type="dxa"/>
            <w:vMerge w:val="continue"/>
            <w:tcBorders>
              <w:tl2br w:val="nil"/>
              <w:tr2bl w:val="nil"/>
            </w:tcBorders>
            <w:vAlign w:val="center"/>
          </w:tcPr>
          <w:p w14:paraId="31E71F7A">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cs="仿宋"/>
                <w:b w:val="0"/>
                <w:bCs w:val="0"/>
                <w:i w:val="0"/>
                <w:iCs w:val="0"/>
                <w:color w:val="auto"/>
                <w:kern w:val="0"/>
                <w:sz w:val="24"/>
                <w:szCs w:val="24"/>
                <w:highlight w:val="none"/>
                <w:u w:val="none"/>
                <w:lang w:val="en-US" w:eastAsia="zh-CN" w:bidi="ar"/>
              </w:rPr>
            </w:pPr>
          </w:p>
        </w:tc>
        <w:tc>
          <w:tcPr>
            <w:tcW w:w="5883" w:type="dxa"/>
            <w:tcBorders>
              <w:tl2br w:val="nil"/>
              <w:tr2bl w:val="nil"/>
            </w:tcBorders>
            <w:vAlign w:val="center"/>
          </w:tcPr>
          <w:p w14:paraId="10367ABF">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2、</w:t>
            </w:r>
            <w:r>
              <w:rPr>
                <w:rFonts w:hint="eastAsia" w:ascii="仿宋" w:hAnsi="仿宋" w:eastAsia="仿宋" w:cs="仿宋"/>
                <w:b w:val="0"/>
                <w:bCs w:val="0"/>
                <w:i w:val="0"/>
                <w:iCs w:val="0"/>
                <w:color w:val="auto"/>
                <w:kern w:val="0"/>
                <w:sz w:val="24"/>
                <w:szCs w:val="24"/>
                <w:highlight w:val="none"/>
                <w:u w:val="none"/>
                <w:lang w:val="en-US" w:eastAsia="zh-CN" w:bidi="ar"/>
              </w:rPr>
              <w:t>根据服务要求，制定岗位服务考核细则，供采购人参考。根据考核是否全面、科学、具有针对性、可操作性等方面综合评分，考核明确、详细、合理、有效、可行性强的得3分，比较符合得2分，一般符合得1分，不符合不得分。</w:t>
            </w:r>
          </w:p>
        </w:tc>
        <w:tc>
          <w:tcPr>
            <w:tcW w:w="750" w:type="dxa"/>
            <w:tcBorders>
              <w:tl2br w:val="nil"/>
              <w:tr2bl w:val="nil"/>
            </w:tcBorders>
            <w:vAlign w:val="center"/>
          </w:tcPr>
          <w:p w14:paraId="5BC4FB87">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3</w:t>
            </w:r>
          </w:p>
        </w:tc>
        <w:tc>
          <w:tcPr>
            <w:tcW w:w="1205" w:type="dxa"/>
            <w:tcBorders>
              <w:tl2br w:val="nil"/>
              <w:tr2bl w:val="nil"/>
            </w:tcBorders>
            <w:vAlign w:val="center"/>
          </w:tcPr>
          <w:p w14:paraId="112E05E0">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主观分</w:t>
            </w:r>
          </w:p>
        </w:tc>
      </w:tr>
      <w:tr w14:paraId="6AE75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6" w:type="dxa"/>
            <w:tcBorders>
              <w:tl2br w:val="nil"/>
              <w:tr2bl w:val="nil"/>
            </w:tcBorders>
            <w:vAlign w:val="center"/>
          </w:tcPr>
          <w:p w14:paraId="2501669C">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12</w:t>
            </w:r>
          </w:p>
        </w:tc>
        <w:tc>
          <w:tcPr>
            <w:tcW w:w="1242" w:type="dxa"/>
            <w:tcBorders>
              <w:tl2br w:val="nil"/>
              <w:tr2bl w:val="nil"/>
            </w:tcBorders>
            <w:vAlign w:val="center"/>
          </w:tcPr>
          <w:p w14:paraId="73A561E4">
            <w:pPr>
              <w:pageBreakBefore w:val="0"/>
              <w:kinsoku/>
              <w:wordWrap/>
              <w:overflowPunct/>
              <w:topLinePunct w:val="0"/>
              <w:bidi w:val="0"/>
              <w:snapToGrid/>
              <w:spacing w:line="440" w:lineRule="exact"/>
              <w:ind w:left="0" w:lef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bidi="ar"/>
              </w:rPr>
              <w:t>实施保障及应急保障方案</w:t>
            </w:r>
          </w:p>
        </w:tc>
        <w:tc>
          <w:tcPr>
            <w:tcW w:w="5883" w:type="dxa"/>
            <w:tcBorders>
              <w:tl2br w:val="nil"/>
              <w:tr2bl w:val="nil"/>
            </w:tcBorders>
            <w:vAlign w:val="center"/>
          </w:tcPr>
          <w:p w14:paraId="631C2C4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cs="仿宋"/>
                <w:color w:val="auto"/>
                <w:sz w:val="24"/>
                <w:szCs w:val="24"/>
                <w:highlight w:val="none"/>
                <w:lang w:val="en-US" w:eastAsia="zh-CN"/>
              </w:rPr>
            </w:pPr>
            <w:r>
              <w:rPr>
                <w:rFonts w:hint="eastAsia"/>
                <w:color w:val="auto"/>
                <w:sz w:val="24"/>
                <w:szCs w:val="24"/>
                <w:highlight w:val="none"/>
                <w:lang w:val="en-US" w:eastAsia="zh-CN"/>
              </w:rPr>
              <w:t>投标人制定具有针对性、可行性的实施保障方案、应急管理预案；</w:t>
            </w:r>
            <w:r>
              <w:rPr>
                <w:rFonts w:hint="eastAsia" w:ascii="仿宋" w:hAnsi="仿宋" w:eastAsia="仿宋" w:cs="仿宋"/>
                <w:b w:val="0"/>
                <w:bCs w:val="0"/>
                <w:color w:val="auto"/>
                <w:sz w:val="24"/>
                <w:szCs w:val="24"/>
                <w:highlight w:val="none"/>
              </w:rPr>
              <w:t>方案详细、明晰、符合本项目实际采购需求的得</w:t>
            </w:r>
            <w:r>
              <w:rPr>
                <w:rFonts w:hint="eastAsia"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分；部分符合本项目采购需求的得</w:t>
            </w:r>
            <w:r>
              <w:rPr>
                <w:rFonts w:hint="eastAsia"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w:t>
            </w:r>
            <w:r>
              <w:rPr>
                <w:rFonts w:hint="eastAsia" w:cs="仿宋"/>
                <w:b w:val="0"/>
                <w:bCs w:val="0"/>
                <w:color w:val="auto"/>
                <w:sz w:val="24"/>
                <w:szCs w:val="24"/>
                <w:highlight w:val="none"/>
                <w:lang w:val="en-US" w:eastAsia="zh-CN"/>
              </w:rPr>
              <w:t>一般</w:t>
            </w:r>
            <w:r>
              <w:rPr>
                <w:rFonts w:hint="eastAsia" w:ascii="仿宋" w:hAnsi="仿宋" w:eastAsia="仿宋" w:cs="仿宋"/>
                <w:b w:val="0"/>
                <w:bCs w:val="0"/>
                <w:color w:val="auto"/>
                <w:sz w:val="24"/>
                <w:szCs w:val="24"/>
                <w:highlight w:val="none"/>
              </w:rPr>
              <w:t>合本项目采购需求的得</w:t>
            </w:r>
            <w:r>
              <w:rPr>
                <w:rFonts w:hint="eastAsia"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分</w:t>
            </w:r>
            <w:r>
              <w:rPr>
                <w:rFonts w:hint="eastAsia"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未提供分析方案的不得分。</w:t>
            </w:r>
          </w:p>
        </w:tc>
        <w:tc>
          <w:tcPr>
            <w:tcW w:w="750" w:type="dxa"/>
            <w:tcBorders>
              <w:tl2br w:val="nil"/>
              <w:tr2bl w:val="nil"/>
            </w:tcBorders>
            <w:vAlign w:val="center"/>
          </w:tcPr>
          <w:p w14:paraId="1DBBE566">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5</w:t>
            </w:r>
          </w:p>
        </w:tc>
        <w:tc>
          <w:tcPr>
            <w:tcW w:w="1205" w:type="dxa"/>
            <w:tcBorders>
              <w:tl2br w:val="nil"/>
              <w:tr2bl w:val="nil"/>
            </w:tcBorders>
            <w:vAlign w:val="center"/>
          </w:tcPr>
          <w:p w14:paraId="7976D186">
            <w:pPr>
              <w:keepNext w:val="0"/>
              <w:keepLines w:val="0"/>
              <w:pageBreakBefore w:val="0"/>
              <w:widowControl/>
              <w:suppressLineNumbers w:val="0"/>
              <w:kinsoku/>
              <w:overflowPunct/>
              <w:autoSpaceDE/>
              <w:autoSpaceDN/>
              <w:bidi w:val="0"/>
              <w:adjustRightInd/>
              <w:spacing w:line="320" w:lineRule="exact"/>
              <w:ind w:left="0" w:leftChars="0" w:firstLine="0" w:firstLineChars="0"/>
              <w:jc w:val="center"/>
              <w:textAlignment w:val="center"/>
              <w:rPr>
                <w:rFonts w:hint="default" w:cs="仿宋"/>
                <w:b w:val="0"/>
                <w:bCs w:val="0"/>
                <w:i w:val="0"/>
                <w:iCs w:val="0"/>
                <w:color w:val="auto"/>
                <w:kern w:val="0"/>
                <w:sz w:val="24"/>
                <w:szCs w:val="24"/>
                <w:highlight w:val="none"/>
                <w:u w:val="none"/>
                <w:lang w:val="en-US" w:eastAsia="zh-CN" w:bidi="ar"/>
              </w:rPr>
            </w:pPr>
            <w:r>
              <w:rPr>
                <w:rFonts w:hint="eastAsia" w:cs="仿宋"/>
                <w:b w:val="0"/>
                <w:bCs w:val="0"/>
                <w:i w:val="0"/>
                <w:iCs w:val="0"/>
                <w:color w:val="auto"/>
                <w:kern w:val="0"/>
                <w:sz w:val="24"/>
                <w:szCs w:val="24"/>
                <w:highlight w:val="none"/>
                <w:u w:val="none"/>
                <w:lang w:val="en-US" w:eastAsia="zh-CN" w:bidi="ar"/>
              </w:rPr>
              <w:t>主观分</w:t>
            </w:r>
          </w:p>
        </w:tc>
      </w:tr>
    </w:tbl>
    <w:p w14:paraId="03224B44">
      <w:pPr>
        <w:rPr>
          <w:rFonts w:hint="eastAsia" w:ascii="仿宋" w:hAnsi="仿宋" w:eastAsia="仿宋" w:cs="仿宋"/>
          <w:b w:val="0"/>
          <w:bCs w:val="0"/>
          <w:kern w:val="2"/>
          <w:sz w:val="24"/>
          <w:szCs w:val="24"/>
          <w:highlight w:val="cyan"/>
          <w:lang w:val="en-US" w:eastAsia="zh-CN" w:bidi="ar-SA"/>
        </w:rPr>
        <w:sectPr>
          <w:pgSz w:w="11906" w:h="16838"/>
          <w:pgMar w:top="1418" w:right="1133" w:bottom="1418" w:left="1134"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sz w:val="24"/>
          <w:szCs w:val="24"/>
          <w:lang w:eastAsia="zh-CN"/>
        </w:rPr>
        <w:t>注：</w:t>
      </w:r>
      <w:r>
        <w:rPr>
          <w:rStyle w:val="1033"/>
          <w:rFonts w:ascii="仿宋" w:hAnsi="仿宋" w:eastAsia="仿宋"/>
          <w:b w:val="0"/>
          <w:i w:val="0"/>
          <w:caps w:val="0"/>
          <w:spacing w:val="0"/>
          <w:w w:val="100"/>
          <w:kern w:val="2"/>
          <w:sz w:val="24"/>
          <w:szCs w:val="24"/>
          <w:lang w:val="en-US" w:eastAsia="zh-CN" w:bidi="ar-SA"/>
        </w:rPr>
        <w:t>1、投标人弄虚作假的，报</w:t>
      </w:r>
      <w:r>
        <w:rPr>
          <w:rStyle w:val="1033"/>
          <w:rFonts w:ascii="仿宋" w:hAnsi="仿宋" w:eastAsia="仿宋"/>
          <w:b w:val="0"/>
          <w:i w:val="0"/>
          <w:caps w:val="0"/>
          <w:color w:val="000000"/>
          <w:spacing w:val="0"/>
          <w:w w:val="100"/>
          <w:kern w:val="2"/>
          <w:sz w:val="24"/>
          <w:szCs w:val="24"/>
          <w:lang w:val="en-US" w:eastAsia="zh-CN" w:bidi="ar-SA"/>
        </w:rPr>
        <w:t>政府采购监督部门查处。</w:t>
      </w:r>
    </w:p>
    <w:bookmarkEnd w:id="2"/>
    <w:p w14:paraId="58D90C71">
      <w:pPr>
        <w:pStyle w:val="5"/>
        <w:pageBreakBefore w:val="0"/>
        <w:numPr>
          <w:ilvl w:val="0"/>
          <w:numId w:val="0"/>
        </w:numPr>
        <w:kinsoku/>
        <w:bidi w:val="0"/>
        <w:spacing w:beforeAutospacing="0" w:afterAutospacing="0" w:line="440" w:lineRule="exact"/>
        <w:ind w:left="432" w:leftChars="0" w:hanging="432" w:firstLineChars="0"/>
        <w:rPr>
          <w:rFonts w:hint="eastAsia"/>
          <w:color w:val="auto"/>
        </w:rPr>
      </w:pPr>
      <w:bookmarkStart w:id="3" w:name="_Toc425682676"/>
      <w:r>
        <w:rPr>
          <w:rFonts w:hint="eastAsia" w:ascii="仿宋" w:hAnsi="仿宋" w:eastAsia="仿宋" w:cs="仿宋"/>
          <w:b/>
          <w:bCs/>
          <w:color w:val="auto"/>
          <w:kern w:val="0"/>
          <w:sz w:val="36"/>
          <w:szCs w:val="36"/>
          <w:lang w:val="en-US" w:eastAsia="zh-CN" w:bidi="ar-SA"/>
        </w:rPr>
        <w:t>第四章</w:t>
      </w:r>
      <w:r>
        <w:rPr>
          <w:rFonts w:hint="eastAsia" w:cs="仿宋"/>
          <w:b/>
          <w:bCs/>
          <w:color w:val="auto"/>
          <w:kern w:val="0"/>
          <w:sz w:val="36"/>
          <w:szCs w:val="36"/>
          <w:lang w:val="en-US" w:eastAsia="zh-CN" w:bidi="ar-SA"/>
        </w:rPr>
        <w:t xml:space="preserve"> </w:t>
      </w:r>
      <w:r>
        <w:rPr>
          <w:rFonts w:hint="eastAsia"/>
          <w:color w:val="auto"/>
        </w:rPr>
        <w:t>采购需求</w:t>
      </w:r>
      <w:bookmarkEnd w:id="3"/>
      <w:bookmarkStart w:id="4" w:name="_Toc292375921"/>
      <w:bookmarkEnd w:id="4"/>
    </w:p>
    <w:p w14:paraId="2CCCD309">
      <w:pPr>
        <w:pStyle w:val="85"/>
        <w:pageBreakBefore w:val="0"/>
        <w:kinsoku/>
        <w:wordWrap w:val="0"/>
        <w:overflowPunct/>
        <w:topLinePunct/>
        <w:autoSpaceDE/>
        <w:autoSpaceDN/>
        <w:bidi w:val="0"/>
        <w:spacing w:beforeAutospacing="0" w:afterAutospacing="0" w:line="440" w:lineRule="exact"/>
        <w:ind w:firstLine="482" w:firstLineChars="200"/>
        <w:jc w:val="both"/>
        <w:rPr>
          <w:b/>
          <w:color w:val="auto"/>
          <w:kern w:val="0"/>
          <w:sz w:val="24"/>
          <w:szCs w:val="22"/>
        </w:rPr>
      </w:pPr>
      <w:r>
        <w:rPr>
          <w:rFonts w:hint="eastAsia"/>
          <w:b/>
          <w:color w:val="auto"/>
          <w:kern w:val="0"/>
          <w:sz w:val="24"/>
          <w:szCs w:val="22"/>
        </w:rPr>
        <w:t>一、项目概况</w:t>
      </w:r>
    </w:p>
    <w:p w14:paraId="369A73CE">
      <w:pPr>
        <w:pStyle w:val="85"/>
        <w:pageBreakBefore w:val="0"/>
        <w:kinsoku/>
        <w:wordWrap w:val="0"/>
        <w:overflowPunct/>
        <w:topLinePunct/>
        <w:autoSpaceDE/>
        <w:autoSpaceDN/>
        <w:bidi w:val="0"/>
        <w:spacing w:beforeAutospacing="0" w:afterAutospacing="0" w:line="440" w:lineRule="exact"/>
        <w:ind w:firstLine="480" w:firstLineChars="200"/>
        <w:jc w:val="both"/>
        <w:rPr>
          <w:rFonts w:hint="eastAsia"/>
          <w:b w:val="0"/>
          <w:bCs/>
          <w:color w:val="auto"/>
          <w:kern w:val="0"/>
          <w:sz w:val="24"/>
          <w:szCs w:val="22"/>
        </w:rPr>
      </w:pPr>
      <w:r>
        <w:rPr>
          <w:rFonts w:hint="eastAsia"/>
          <w:b w:val="0"/>
          <w:bCs/>
          <w:color w:val="auto"/>
          <w:kern w:val="0"/>
          <w:sz w:val="24"/>
          <w:szCs w:val="22"/>
        </w:rPr>
        <w:t>根据《杭州市人民政府办公厅关于举办第</w:t>
      </w:r>
      <w:r>
        <w:rPr>
          <w:rFonts w:hint="eastAsia"/>
          <w:b w:val="0"/>
          <w:bCs/>
          <w:color w:val="auto"/>
          <w:kern w:val="0"/>
          <w:sz w:val="24"/>
          <w:szCs w:val="22"/>
          <w:lang w:eastAsia="zh-CN"/>
        </w:rPr>
        <w:t>九</w:t>
      </w:r>
      <w:r>
        <w:rPr>
          <w:rFonts w:hint="eastAsia"/>
          <w:b w:val="0"/>
          <w:bCs/>
          <w:color w:val="auto"/>
          <w:kern w:val="0"/>
          <w:sz w:val="24"/>
          <w:szCs w:val="22"/>
        </w:rPr>
        <w:t>届中国杭州大学生创业大赛</w:t>
      </w:r>
      <w:r>
        <w:rPr>
          <w:rFonts w:hint="eastAsia"/>
          <w:b w:val="0"/>
          <w:bCs/>
          <w:color w:val="auto"/>
          <w:kern w:val="0"/>
          <w:sz w:val="24"/>
          <w:szCs w:val="22"/>
          <w:lang w:eastAsia="zh-CN"/>
        </w:rPr>
        <w:t>暨</w:t>
      </w:r>
      <w:r>
        <w:rPr>
          <w:rFonts w:hint="eastAsia"/>
          <w:b w:val="0"/>
          <w:bCs/>
          <w:color w:val="auto"/>
          <w:kern w:val="0"/>
          <w:sz w:val="24"/>
          <w:szCs w:val="22"/>
          <w:lang w:val="en-US" w:eastAsia="zh-CN"/>
        </w:rPr>
        <w:t>2025全球青年创业者武林大会</w:t>
      </w:r>
      <w:r>
        <w:rPr>
          <w:rFonts w:hint="eastAsia"/>
          <w:b w:val="0"/>
          <w:bCs/>
          <w:color w:val="auto"/>
          <w:kern w:val="0"/>
          <w:sz w:val="24"/>
          <w:szCs w:val="22"/>
        </w:rPr>
        <w:t>的通知》，我区已获批</w:t>
      </w:r>
      <w:r>
        <w:rPr>
          <w:rFonts w:hint="eastAsia"/>
          <w:b w:val="0"/>
          <w:bCs/>
          <w:color w:val="auto"/>
          <w:kern w:val="0"/>
          <w:sz w:val="24"/>
          <w:szCs w:val="22"/>
          <w:lang w:eastAsia="zh-CN"/>
        </w:rPr>
        <w:t>承</w:t>
      </w:r>
      <w:r>
        <w:rPr>
          <w:rFonts w:hint="eastAsia"/>
          <w:b w:val="0"/>
          <w:bCs/>
          <w:color w:val="auto"/>
          <w:kern w:val="0"/>
          <w:sz w:val="24"/>
          <w:szCs w:val="22"/>
        </w:rPr>
        <w:t>办第</w:t>
      </w:r>
      <w:r>
        <w:rPr>
          <w:rFonts w:hint="eastAsia"/>
          <w:b w:val="0"/>
          <w:bCs/>
          <w:color w:val="auto"/>
          <w:kern w:val="0"/>
          <w:sz w:val="24"/>
          <w:szCs w:val="22"/>
          <w:lang w:eastAsia="zh-CN"/>
        </w:rPr>
        <w:t>九</w:t>
      </w:r>
      <w:r>
        <w:rPr>
          <w:rFonts w:hint="eastAsia"/>
          <w:b w:val="0"/>
          <w:bCs/>
          <w:color w:val="auto"/>
          <w:kern w:val="0"/>
          <w:sz w:val="24"/>
          <w:szCs w:val="22"/>
        </w:rPr>
        <w:t>届中国杭州大学生创业大赛</w:t>
      </w:r>
      <w:r>
        <w:rPr>
          <w:rFonts w:hint="eastAsia"/>
          <w:b w:val="0"/>
          <w:bCs/>
          <w:color w:val="auto"/>
          <w:kern w:val="0"/>
          <w:sz w:val="24"/>
          <w:szCs w:val="22"/>
          <w:lang w:eastAsia="zh-CN"/>
        </w:rPr>
        <w:t>武汉赛区</w:t>
      </w:r>
      <w:r>
        <w:rPr>
          <w:rFonts w:hint="eastAsia"/>
          <w:b w:val="0"/>
          <w:bCs/>
          <w:color w:val="auto"/>
          <w:kern w:val="0"/>
          <w:sz w:val="24"/>
          <w:szCs w:val="22"/>
        </w:rPr>
        <w:t>活动。根据要求，负责做好第</w:t>
      </w:r>
      <w:r>
        <w:rPr>
          <w:rFonts w:hint="eastAsia"/>
          <w:b w:val="0"/>
          <w:bCs/>
          <w:color w:val="auto"/>
          <w:kern w:val="0"/>
          <w:sz w:val="24"/>
          <w:szCs w:val="22"/>
          <w:lang w:eastAsia="zh-CN"/>
        </w:rPr>
        <w:t>九</w:t>
      </w:r>
      <w:r>
        <w:rPr>
          <w:rFonts w:hint="eastAsia"/>
          <w:b w:val="0"/>
          <w:bCs/>
          <w:color w:val="auto"/>
          <w:kern w:val="0"/>
          <w:sz w:val="24"/>
          <w:szCs w:val="22"/>
        </w:rPr>
        <w:t>届中国杭州大学生创业大赛</w:t>
      </w:r>
      <w:r>
        <w:rPr>
          <w:rFonts w:hint="eastAsia"/>
          <w:b w:val="0"/>
          <w:bCs/>
          <w:color w:val="auto"/>
          <w:kern w:val="0"/>
          <w:sz w:val="24"/>
          <w:szCs w:val="22"/>
          <w:lang w:eastAsia="zh-CN"/>
        </w:rPr>
        <w:t>武汉赛区</w:t>
      </w:r>
      <w:r>
        <w:rPr>
          <w:rFonts w:hint="eastAsia"/>
          <w:b w:val="0"/>
          <w:bCs/>
          <w:color w:val="auto"/>
          <w:kern w:val="0"/>
          <w:sz w:val="24"/>
          <w:szCs w:val="22"/>
        </w:rPr>
        <w:t>活动相关服务工作，包括策划、会场执行、接待、物料筹备、宣传推广、培训，组织相关导师进行创新创业辅导、评审</w:t>
      </w:r>
      <w:r>
        <w:rPr>
          <w:rFonts w:hint="eastAsia"/>
          <w:b w:val="0"/>
          <w:bCs/>
          <w:color w:val="auto"/>
          <w:kern w:val="0"/>
          <w:sz w:val="24"/>
          <w:szCs w:val="22"/>
          <w:lang w:eastAsia="zh-CN"/>
        </w:rPr>
        <w:t>、</w:t>
      </w:r>
      <w:r>
        <w:rPr>
          <w:rFonts w:hint="eastAsia"/>
          <w:b w:val="0"/>
          <w:bCs/>
          <w:color w:val="auto"/>
          <w:kern w:val="0"/>
          <w:sz w:val="24"/>
          <w:szCs w:val="22"/>
          <w:lang w:val="en-US" w:eastAsia="zh-CN"/>
        </w:rPr>
        <w:t>项目落地对接</w:t>
      </w:r>
      <w:r>
        <w:rPr>
          <w:rFonts w:hint="eastAsia"/>
          <w:b w:val="0"/>
          <w:bCs/>
          <w:color w:val="auto"/>
          <w:kern w:val="0"/>
          <w:sz w:val="24"/>
          <w:szCs w:val="22"/>
        </w:rPr>
        <w:t>等。</w:t>
      </w:r>
    </w:p>
    <w:p w14:paraId="6BCA8868">
      <w:pPr>
        <w:pStyle w:val="85"/>
        <w:pageBreakBefore w:val="0"/>
        <w:kinsoku/>
        <w:wordWrap w:val="0"/>
        <w:overflowPunct/>
        <w:topLinePunct/>
        <w:autoSpaceDE/>
        <w:autoSpaceDN/>
        <w:bidi w:val="0"/>
        <w:spacing w:beforeAutospacing="0" w:afterAutospacing="0" w:line="440" w:lineRule="exact"/>
        <w:ind w:firstLine="482" w:firstLineChars="200"/>
        <w:jc w:val="both"/>
        <w:rPr>
          <w:rFonts w:hint="eastAsia" w:eastAsia="仿宋"/>
          <w:b/>
          <w:color w:val="auto"/>
          <w:kern w:val="0"/>
          <w:sz w:val="24"/>
          <w:szCs w:val="22"/>
          <w:lang w:eastAsia="zh-CN"/>
        </w:rPr>
      </w:pPr>
      <w:r>
        <w:rPr>
          <w:rFonts w:hint="eastAsia"/>
          <w:b/>
          <w:color w:val="auto"/>
          <w:kern w:val="0"/>
          <w:sz w:val="24"/>
          <w:szCs w:val="22"/>
        </w:rPr>
        <w:t>二、项目</w:t>
      </w:r>
      <w:r>
        <w:rPr>
          <w:rFonts w:hint="eastAsia"/>
          <w:b/>
          <w:color w:val="auto"/>
          <w:kern w:val="0"/>
          <w:sz w:val="24"/>
          <w:szCs w:val="22"/>
          <w:lang w:val="en-US" w:eastAsia="zh-CN"/>
        </w:rPr>
        <w:t>内容</w:t>
      </w:r>
    </w:p>
    <w:p w14:paraId="2FCDE02D">
      <w:pPr>
        <w:spacing w:line="360" w:lineRule="exact"/>
        <w:ind w:firstLine="482"/>
        <w:rPr>
          <w:rFonts w:hint="eastAsia" w:ascii="仿宋" w:hAnsi="仿宋" w:eastAsia="仿宋" w:cs="仿宋"/>
          <w:b/>
          <w:bCs/>
          <w:szCs w:val="24"/>
        </w:rPr>
      </w:pPr>
      <w:r>
        <w:rPr>
          <w:rFonts w:hint="eastAsia" w:ascii="仿宋" w:hAnsi="仿宋" w:eastAsia="仿宋" w:cs="仿宋"/>
          <w:b/>
          <w:bCs/>
          <w:szCs w:val="24"/>
        </w:rPr>
        <w:t>1：</w:t>
      </w:r>
      <w:r>
        <w:rPr>
          <w:rFonts w:hint="eastAsia" w:ascii="仿宋" w:hAnsi="仿宋" w:eastAsia="仿宋" w:cs="仿宋"/>
          <w:b/>
          <w:bCs/>
          <w:szCs w:val="24"/>
          <w:lang w:eastAsia="zh-CN"/>
        </w:rPr>
        <w:t>武汉赛</w:t>
      </w:r>
      <w:r>
        <w:rPr>
          <w:rFonts w:hint="eastAsia" w:ascii="仿宋" w:hAnsi="仿宋" w:eastAsia="仿宋" w:cs="仿宋"/>
          <w:b/>
          <w:bCs/>
          <w:szCs w:val="24"/>
        </w:rPr>
        <w:t>区活动服务项目采购需求</w:t>
      </w:r>
    </w:p>
    <w:tbl>
      <w:tblPr>
        <w:tblStyle w:val="89"/>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415"/>
        <w:gridCol w:w="6836"/>
      </w:tblGrid>
      <w:tr w14:paraId="5C8A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88" w:type="dxa"/>
            <w:vAlign w:val="center"/>
          </w:tcPr>
          <w:p w14:paraId="54E37125">
            <w:pPr>
              <w:spacing w:line="360" w:lineRule="exact"/>
              <w:ind w:firstLine="0" w:firstLineChars="0"/>
              <w:jc w:val="center"/>
              <w:rPr>
                <w:rFonts w:hint="eastAsia" w:ascii="仿宋" w:hAnsi="仿宋" w:eastAsia="仿宋" w:cs="仿宋"/>
                <w:b/>
                <w:bCs/>
                <w:spacing w:val="-4"/>
                <w:szCs w:val="24"/>
              </w:rPr>
            </w:pPr>
            <w:r>
              <w:rPr>
                <w:rFonts w:hint="eastAsia" w:ascii="仿宋" w:hAnsi="仿宋" w:eastAsia="仿宋" w:cs="仿宋"/>
                <w:b/>
                <w:bCs/>
                <w:spacing w:val="-4"/>
                <w:szCs w:val="24"/>
              </w:rPr>
              <w:t>序号</w:t>
            </w:r>
          </w:p>
        </w:tc>
        <w:tc>
          <w:tcPr>
            <w:tcW w:w="1415" w:type="dxa"/>
            <w:vAlign w:val="center"/>
          </w:tcPr>
          <w:p w14:paraId="55247925">
            <w:pPr>
              <w:spacing w:line="360" w:lineRule="exact"/>
              <w:ind w:firstLine="0" w:firstLineChars="0"/>
              <w:jc w:val="center"/>
              <w:rPr>
                <w:rFonts w:hint="eastAsia" w:ascii="仿宋" w:hAnsi="仿宋" w:eastAsia="仿宋" w:cs="仿宋"/>
                <w:b/>
                <w:bCs/>
                <w:spacing w:val="-4"/>
                <w:szCs w:val="24"/>
              </w:rPr>
            </w:pPr>
            <w:r>
              <w:rPr>
                <w:rFonts w:hint="eastAsia" w:ascii="仿宋" w:hAnsi="仿宋" w:eastAsia="仿宋" w:cs="仿宋"/>
                <w:b/>
                <w:bCs/>
                <w:spacing w:val="-4"/>
                <w:szCs w:val="24"/>
              </w:rPr>
              <w:t>服务内容</w:t>
            </w:r>
          </w:p>
        </w:tc>
        <w:tc>
          <w:tcPr>
            <w:tcW w:w="6836" w:type="dxa"/>
            <w:vAlign w:val="center"/>
          </w:tcPr>
          <w:p w14:paraId="411EC82A">
            <w:pPr>
              <w:spacing w:line="360" w:lineRule="exact"/>
              <w:ind w:firstLine="0" w:firstLineChars="0"/>
              <w:jc w:val="center"/>
              <w:rPr>
                <w:rFonts w:hint="eastAsia" w:ascii="仿宋" w:hAnsi="仿宋" w:eastAsia="仿宋" w:cs="仿宋"/>
                <w:b/>
                <w:bCs/>
                <w:spacing w:val="-4"/>
                <w:szCs w:val="24"/>
              </w:rPr>
            </w:pPr>
            <w:r>
              <w:rPr>
                <w:rFonts w:hint="eastAsia" w:ascii="仿宋" w:hAnsi="仿宋" w:eastAsia="仿宋" w:cs="仿宋"/>
                <w:b/>
                <w:bCs/>
                <w:spacing w:val="-4"/>
                <w:szCs w:val="24"/>
              </w:rPr>
              <w:t>要求</w:t>
            </w:r>
          </w:p>
        </w:tc>
      </w:tr>
      <w:tr w14:paraId="111BBCC6">
        <w:tblPrEx>
          <w:tblCellMar>
            <w:top w:w="0" w:type="dxa"/>
            <w:left w:w="108" w:type="dxa"/>
            <w:bottom w:w="0" w:type="dxa"/>
            <w:right w:w="108" w:type="dxa"/>
          </w:tblCellMar>
        </w:tblPrEx>
        <w:trPr>
          <w:trHeight w:val="725" w:hRule="atLeast"/>
          <w:jc w:val="center"/>
        </w:trPr>
        <w:tc>
          <w:tcPr>
            <w:tcW w:w="688" w:type="dxa"/>
            <w:vAlign w:val="center"/>
          </w:tcPr>
          <w:p w14:paraId="0E939022">
            <w:pPr>
              <w:spacing w:line="360" w:lineRule="exact"/>
              <w:ind w:firstLine="0" w:firstLineChars="0"/>
              <w:jc w:val="center"/>
              <w:rPr>
                <w:rFonts w:hint="eastAsia" w:ascii="仿宋" w:hAnsi="仿宋" w:eastAsia="仿宋" w:cs="仿宋"/>
                <w:spacing w:val="-4"/>
                <w:szCs w:val="24"/>
              </w:rPr>
            </w:pPr>
            <w:r>
              <w:rPr>
                <w:rFonts w:hint="eastAsia" w:ascii="仿宋" w:hAnsi="仿宋" w:eastAsia="仿宋" w:cs="仿宋"/>
                <w:spacing w:val="-4"/>
                <w:szCs w:val="24"/>
              </w:rPr>
              <w:t>1</w:t>
            </w:r>
          </w:p>
        </w:tc>
        <w:tc>
          <w:tcPr>
            <w:tcW w:w="1415" w:type="dxa"/>
            <w:vAlign w:val="center"/>
          </w:tcPr>
          <w:p w14:paraId="43E73D24">
            <w:pPr>
              <w:spacing w:line="360" w:lineRule="exact"/>
              <w:ind w:firstLine="0" w:firstLineChars="0"/>
              <w:jc w:val="center"/>
              <w:rPr>
                <w:rFonts w:hint="eastAsia" w:ascii="仿宋" w:hAnsi="仿宋" w:eastAsia="仿宋" w:cs="仿宋"/>
                <w:spacing w:val="-4"/>
                <w:szCs w:val="24"/>
                <w:lang w:eastAsia="zh-CN"/>
              </w:rPr>
            </w:pPr>
            <w:r>
              <w:rPr>
                <w:rFonts w:hint="eastAsia" w:ascii="仿宋" w:hAnsi="仿宋" w:eastAsia="仿宋" w:cs="仿宋"/>
                <w:spacing w:val="-4"/>
                <w:szCs w:val="24"/>
                <w:lang w:eastAsia="zh-CN"/>
              </w:rPr>
              <w:t>评委费</w:t>
            </w:r>
          </w:p>
        </w:tc>
        <w:tc>
          <w:tcPr>
            <w:tcW w:w="6836" w:type="dxa"/>
            <w:vAlign w:val="center"/>
          </w:tcPr>
          <w:p w14:paraId="7D27B61B">
            <w:pPr>
              <w:spacing w:line="360" w:lineRule="exact"/>
              <w:ind w:firstLine="0" w:firstLineChars="0"/>
              <w:jc w:val="left"/>
              <w:rPr>
                <w:rFonts w:hint="eastAsia" w:ascii="仿宋" w:hAnsi="仿宋" w:eastAsia="仿宋" w:cs="仿宋"/>
                <w:spacing w:val="-4"/>
                <w:szCs w:val="24"/>
                <w:lang w:val="en-US" w:eastAsia="zh-CN"/>
              </w:rPr>
            </w:pPr>
            <w:r>
              <w:rPr>
                <w:rFonts w:hint="eastAsia" w:ascii="仿宋" w:hAnsi="仿宋" w:eastAsia="仿宋" w:cs="仿宋"/>
                <w:spacing w:val="-4"/>
                <w:szCs w:val="24"/>
                <w:lang w:eastAsia="zh-CN"/>
              </w:rPr>
              <w:t>武汉赛区初赛、复赛、决赛评委专家费用。初赛、复赛专家费用</w:t>
            </w:r>
            <w:r>
              <w:rPr>
                <w:rFonts w:hint="eastAsia" w:ascii="仿宋" w:hAnsi="仿宋" w:eastAsia="仿宋" w:cs="仿宋"/>
                <w:spacing w:val="-4"/>
                <w:szCs w:val="24"/>
                <w:lang w:val="en-US" w:eastAsia="zh-CN"/>
              </w:rPr>
              <w:t>1000元/天/人，决赛评委邀请武汉当地评委，根据市场行情计算</w:t>
            </w:r>
          </w:p>
        </w:tc>
      </w:tr>
      <w:tr w14:paraId="3C6E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88" w:type="dxa"/>
            <w:vAlign w:val="center"/>
          </w:tcPr>
          <w:p w14:paraId="74E705E2">
            <w:pPr>
              <w:spacing w:line="360" w:lineRule="exact"/>
              <w:ind w:firstLine="0" w:firstLineChars="0"/>
              <w:jc w:val="center"/>
              <w:rPr>
                <w:rFonts w:hint="eastAsia" w:ascii="仿宋" w:hAnsi="仿宋" w:eastAsia="仿宋" w:cs="仿宋"/>
                <w:spacing w:val="-4"/>
                <w:szCs w:val="24"/>
              </w:rPr>
            </w:pPr>
            <w:r>
              <w:rPr>
                <w:rFonts w:hint="eastAsia" w:ascii="仿宋" w:hAnsi="仿宋" w:eastAsia="仿宋" w:cs="仿宋"/>
                <w:spacing w:val="-4"/>
                <w:szCs w:val="24"/>
              </w:rPr>
              <w:t>2</w:t>
            </w:r>
          </w:p>
        </w:tc>
        <w:tc>
          <w:tcPr>
            <w:tcW w:w="1415" w:type="dxa"/>
            <w:vAlign w:val="center"/>
          </w:tcPr>
          <w:p w14:paraId="29C2D679">
            <w:pPr>
              <w:spacing w:line="360" w:lineRule="exact"/>
              <w:ind w:firstLine="0" w:firstLineChars="0"/>
              <w:jc w:val="center"/>
              <w:rPr>
                <w:rFonts w:hint="eastAsia" w:ascii="仿宋" w:hAnsi="仿宋" w:eastAsia="仿宋" w:cs="仿宋"/>
                <w:spacing w:val="-4"/>
                <w:szCs w:val="24"/>
              </w:rPr>
            </w:pPr>
            <w:r>
              <w:rPr>
                <w:rFonts w:hint="eastAsia" w:ascii="仿宋" w:hAnsi="仿宋" w:eastAsia="仿宋" w:cs="仿宋"/>
                <w:spacing w:val="-4"/>
                <w:szCs w:val="24"/>
              </w:rPr>
              <w:t>活动费用</w:t>
            </w:r>
          </w:p>
        </w:tc>
        <w:tc>
          <w:tcPr>
            <w:tcW w:w="6836" w:type="dxa"/>
            <w:vAlign w:val="center"/>
          </w:tcPr>
          <w:p w14:paraId="1F954C2C">
            <w:pPr>
              <w:spacing w:line="360" w:lineRule="exact"/>
              <w:ind w:firstLine="0" w:firstLineChars="0"/>
              <w:jc w:val="left"/>
              <w:rPr>
                <w:rFonts w:hint="eastAsia" w:ascii="仿宋" w:hAnsi="仿宋" w:eastAsia="仿宋" w:cs="仿宋"/>
                <w:spacing w:val="-4"/>
                <w:szCs w:val="24"/>
                <w:lang w:val="en-US" w:eastAsia="zh-CN"/>
              </w:rPr>
            </w:pPr>
            <w:r>
              <w:rPr>
                <w:rFonts w:hint="eastAsia" w:ascii="仿宋" w:hAnsi="仿宋" w:eastAsia="仿宋" w:cs="仿宋"/>
                <w:spacing w:val="-4"/>
                <w:szCs w:val="24"/>
              </w:rPr>
              <w:t>包括活动组织策划费、场地费、媒体宣传、</w:t>
            </w:r>
            <w:r>
              <w:rPr>
                <w:rFonts w:hint="eastAsia" w:ascii="仿宋" w:hAnsi="仿宋" w:eastAsia="仿宋" w:cs="仿宋"/>
                <w:spacing w:val="-4"/>
                <w:szCs w:val="24"/>
                <w:lang w:eastAsia="zh-CN"/>
              </w:rPr>
              <w:t>设备</w:t>
            </w:r>
            <w:r>
              <w:rPr>
                <w:rFonts w:hint="eastAsia" w:ascii="仿宋" w:hAnsi="仿宋" w:eastAsia="仿宋" w:cs="仿宋"/>
                <w:spacing w:val="-4"/>
                <w:szCs w:val="24"/>
              </w:rPr>
              <w:t>费等</w:t>
            </w:r>
            <w:r>
              <w:rPr>
                <w:rFonts w:hint="eastAsia" w:ascii="仿宋" w:hAnsi="仿宋" w:eastAsia="仿宋" w:cs="仿宋"/>
                <w:spacing w:val="-4"/>
                <w:szCs w:val="24"/>
                <w:lang w:eastAsia="zh-CN"/>
              </w:rPr>
              <w:t>相关费用</w:t>
            </w:r>
          </w:p>
        </w:tc>
      </w:tr>
      <w:tr w14:paraId="025A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88" w:type="dxa"/>
            <w:vAlign w:val="center"/>
          </w:tcPr>
          <w:p w14:paraId="3B14DB57">
            <w:pPr>
              <w:spacing w:line="360" w:lineRule="exact"/>
              <w:ind w:firstLine="0" w:firstLineChars="0"/>
              <w:jc w:val="center"/>
              <w:rPr>
                <w:rFonts w:hint="eastAsia" w:ascii="仿宋" w:hAnsi="仿宋" w:eastAsia="仿宋" w:cs="仿宋"/>
                <w:spacing w:val="-4"/>
                <w:szCs w:val="24"/>
              </w:rPr>
            </w:pPr>
            <w:r>
              <w:rPr>
                <w:rFonts w:hint="eastAsia" w:ascii="仿宋" w:hAnsi="仿宋" w:eastAsia="仿宋" w:cs="仿宋"/>
                <w:spacing w:val="-4"/>
                <w:szCs w:val="24"/>
              </w:rPr>
              <w:t>3</w:t>
            </w:r>
          </w:p>
        </w:tc>
        <w:tc>
          <w:tcPr>
            <w:tcW w:w="1415" w:type="dxa"/>
            <w:vAlign w:val="center"/>
          </w:tcPr>
          <w:p w14:paraId="2AC14070">
            <w:pPr>
              <w:spacing w:line="360" w:lineRule="exact"/>
              <w:ind w:firstLine="0" w:firstLineChars="0"/>
              <w:jc w:val="center"/>
              <w:rPr>
                <w:rFonts w:hint="eastAsia" w:ascii="仿宋" w:hAnsi="仿宋" w:eastAsia="仿宋" w:cs="仿宋"/>
                <w:spacing w:val="-4"/>
                <w:szCs w:val="24"/>
                <w:lang w:eastAsia="zh-CN"/>
              </w:rPr>
            </w:pPr>
            <w:r>
              <w:rPr>
                <w:rFonts w:hint="eastAsia" w:ascii="仿宋" w:hAnsi="仿宋" w:eastAsia="仿宋" w:cs="仿宋"/>
                <w:spacing w:val="-4"/>
                <w:szCs w:val="24"/>
                <w:lang w:eastAsia="zh-CN"/>
              </w:rPr>
              <w:t>招聘会费用</w:t>
            </w:r>
          </w:p>
        </w:tc>
        <w:tc>
          <w:tcPr>
            <w:tcW w:w="6836" w:type="dxa"/>
            <w:vAlign w:val="center"/>
          </w:tcPr>
          <w:p w14:paraId="53ECAE41">
            <w:pPr>
              <w:spacing w:line="360" w:lineRule="exact"/>
              <w:ind w:firstLine="0" w:firstLineChars="0"/>
              <w:jc w:val="left"/>
              <w:rPr>
                <w:rFonts w:hint="eastAsia" w:ascii="仿宋" w:hAnsi="仿宋" w:eastAsia="仿宋" w:cs="仿宋"/>
                <w:spacing w:val="-4"/>
                <w:szCs w:val="24"/>
                <w:lang w:eastAsia="zh-CN"/>
              </w:rPr>
            </w:pPr>
            <w:r>
              <w:rPr>
                <w:rFonts w:hint="eastAsia" w:ascii="仿宋" w:hAnsi="仿宋" w:eastAsia="仿宋" w:cs="仿宋"/>
                <w:spacing w:val="-4"/>
                <w:szCs w:val="24"/>
                <w:lang w:eastAsia="zh-CN"/>
              </w:rPr>
              <w:t>结合就业招聘工作在武汉开展光谷招聘会</w:t>
            </w:r>
          </w:p>
        </w:tc>
      </w:tr>
      <w:tr w14:paraId="5B9B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88" w:type="dxa"/>
            <w:vAlign w:val="center"/>
          </w:tcPr>
          <w:p w14:paraId="3D8D2448">
            <w:pPr>
              <w:spacing w:line="360" w:lineRule="exact"/>
              <w:ind w:firstLine="0" w:firstLineChars="0"/>
              <w:jc w:val="center"/>
              <w:rPr>
                <w:rFonts w:hint="eastAsia" w:ascii="仿宋" w:hAnsi="仿宋" w:eastAsia="仿宋" w:cs="仿宋"/>
                <w:spacing w:val="-4"/>
                <w:szCs w:val="24"/>
              </w:rPr>
            </w:pPr>
            <w:r>
              <w:rPr>
                <w:rFonts w:hint="eastAsia" w:ascii="仿宋" w:hAnsi="仿宋" w:eastAsia="仿宋" w:cs="仿宋"/>
                <w:spacing w:val="-4"/>
                <w:szCs w:val="24"/>
              </w:rPr>
              <w:t>4</w:t>
            </w:r>
          </w:p>
        </w:tc>
        <w:tc>
          <w:tcPr>
            <w:tcW w:w="1415" w:type="dxa"/>
            <w:vAlign w:val="center"/>
          </w:tcPr>
          <w:p w14:paraId="160374AD">
            <w:pPr>
              <w:spacing w:line="360" w:lineRule="exact"/>
              <w:ind w:firstLine="0" w:firstLineChars="0"/>
              <w:jc w:val="center"/>
              <w:rPr>
                <w:rFonts w:hint="eastAsia" w:ascii="仿宋" w:hAnsi="仿宋" w:eastAsia="仿宋" w:cs="仿宋"/>
                <w:spacing w:val="-4"/>
                <w:szCs w:val="24"/>
                <w:lang w:eastAsia="zh-CN"/>
              </w:rPr>
            </w:pPr>
            <w:r>
              <w:rPr>
                <w:rFonts w:hint="eastAsia" w:ascii="仿宋" w:hAnsi="仿宋" w:eastAsia="仿宋" w:cs="仿宋"/>
                <w:spacing w:val="-4"/>
                <w:szCs w:val="24"/>
                <w:lang w:eastAsia="zh-CN"/>
              </w:rPr>
              <w:t>交通费</w:t>
            </w:r>
          </w:p>
        </w:tc>
        <w:tc>
          <w:tcPr>
            <w:tcW w:w="6836" w:type="dxa"/>
            <w:vAlign w:val="center"/>
          </w:tcPr>
          <w:p w14:paraId="5D4F9C87">
            <w:pPr>
              <w:spacing w:line="360" w:lineRule="exact"/>
              <w:ind w:firstLine="0" w:firstLineChars="0"/>
              <w:jc w:val="left"/>
              <w:rPr>
                <w:rFonts w:hint="eastAsia" w:ascii="仿宋" w:hAnsi="仿宋" w:eastAsia="仿宋" w:cs="仿宋"/>
                <w:spacing w:val="-4"/>
                <w:szCs w:val="24"/>
                <w:lang w:eastAsia="zh-CN"/>
              </w:rPr>
            </w:pPr>
            <w:r>
              <w:rPr>
                <w:rFonts w:hint="eastAsia" w:ascii="仿宋" w:hAnsi="仿宋" w:eastAsia="仿宋" w:cs="仿宋"/>
                <w:spacing w:val="-4"/>
                <w:szCs w:val="24"/>
                <w:lang w:eastAsia="zh-CN"/>
              </w:rPr>
              <w:t>有意向落地项目来杭参加总决赛及嘉年华活动交通费用报销</w:t>
            </w:r>
          </w:p>
        </w:tc>
      </w:tr>
      <w:tr w14:paraId="7877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88" w:type="dxa"/>
            <w:vAlign w:val="center"/>
          </w:tcPr>
          <w:p w14:paraId="3D903906">
            <w:pPr>
              <w:spacing w:line="360" w:lineRule="exact"/>
              <w:ind w:firstLine="0" w:firstLineChars="0"/>
              <w:jc w:val="center"/>
              <w:rPr>
                <w:rFonts w:hint="eastAsia" w:ascii="仿宋" w:hAnsi="仿宋" w:eastAsia="仿宋" w:cs="仿宋"/>
                <w:spacing w:val="-4"/>
                <w:szCs w:val="24"/>
                <w:lang w:val="en-US" w:eastAsia="zh-CN"/>
              </w:rPr>
            </w:pPr>
            <w:r>
              <w:rPr>
                <w:rFonts w:hint="eastAsia" w:ascii="仿宋" w:hAnsi="仿宋" w:eastAsia="仿宋" w:cs="仿宋"/>
                <w:spacing w:val="-4"/>
                <w:szCs w:val="24"/>
                <w:lang w:val="en-US" w:eastAsia="zh-CN"/>
              </w:rPr>
              <w:t>5</w:t>
            </w:r>
          </w:p>
        </w:tc>
        <w:tc>
          <w:tcPr>
            <w:tcW w:w="1415" w:type="dxa"/>
            <w:vAlign w:val="center"/>
          </w:tcPr>
          <w:p w14:paraId="1DA5F331">
            <w:pPr>
              <w:spacing w:line="360" w:lineRule="exact"/>
              <w:ind w:firstLine="0" w:firstLineChars="0"/>
              <w:jc w:val="center"/>
              <w:rPr>
                <w:rFonts w:hint="eastAsia" w:ascii="仿宋" w:hAnsi="仿宋" w:eastAsia="仿宋" w:cs="仿宋"/>
                <w:spacing w:val="-4"/>
                <w:szCs w:val="24"/>
                <w:lang w:eastAsia="zh-CN"/>
              </w:rPr>
            </w:pPr>
            <w:r>
              <w:rPr>
                <w:rFonts w:hint="eastAsia" w:ascii="仿宋" w:hAnsi="仿宋" w:eastAsia="仿宋" w:cs="仿宋"/>
                <w:spacing w:val="-4"/>
                <w:szCs w:val="24"/>
                <w:lang w:eastAsia="zh-CN"/>
              </w:rPr>
              <w:t>住宿费</w:t>
            </w:r>
          </w:p>
        </w:tc>
        <w:tc>
          <w:tcPr>
            <w:tcW w:w="6836" w:type="dxa"/>
            <w:vAlign w:val="center"/>
          </w:tcPr>
          <w:p w14:paraId="7EAB68CE">
            <w:pPr>
              <w:spacing w:line="360" w:lineRule="exact"/>
              <w:ind w:firstLine="0" w:firstLineChars="0"/>
              <w:jc w:val="left"/>
              <w:rPr>
                <w:rFonts w:hint="eastAsia" w:ascii="仿宋" w:hAnsi="仿宋" w:eastAsia="仿宋" w:cs="仿宋"/>
                <w:spacing w:val="-4"/>
                <w:szCs w:val="24"/>
                <w:lang w:eastAsia="zh-CN"/>
              </w:rPr>
            </w:pPr>
            <w:r>
              <w:rPr>
                <w:rFonts w:hint="eastAsia" w:ascii="仿宋" w:hAnsi="仿宋" w:eastAsia="仿宋" w:cs="仿宋"/>
                <w:spacing w:val="-4"/>
                <w:szCs w:val="24"/>
                <w:lang w:eastAsia="zh-CN"/>
              </w:rPr>
              <w:t>有意向落地项目来杭参加总决赛及嘉年华活动期间住宿费用</w:t>
            </w:r>
          </w:p>
        </w:tc>
      </w:tr>
    </w:tbl>
    <w:p w14:paraId="5D36F4A3">
      <w:pPr>
        <w:spacing w:line="360" w:lineRule="exact"/>
        <w:ind w:firstLine="482"/>
        <w:rPr>
          <w:rFonts w:hint="eastAsia" w:ascii="仿宋" w:hAnsi="仿宋" w:eastAsia="仿宋" w:cs="仿宋"/>
          <w:b/>
          <w:bCs/>
          <w:szCs w:val="24"/>
        </w:rPr>
      </w:pPr>
      <w:r>
        <w:rPr>
          <w:rFonts w:hint="eastAsia" w:ascii="仿宋" w:hAnsi="仿宋" w:eastAsia="仿宋" w:cs="仿宋"/>
          <w:b/>
          <w:bCs/>
          <w:szCs w:val="24"/>
        </w:rPr>
        <w:t>2：</w:t>
      </w:r>
      <w:r>
        <w:rPr>
          <w:rFonts w:hint="eastAsia" w:ascii="仿宋" w:hAnsi="仿宋" w:eastAsia="仿宋" w:cs="仿宋"/>
          <w:b/>
          <w:bCs/>
          <w:szCs w:val="24"/>
          <w:lang w:eastAsia="zh-CN"/>
        </w:rPr>
        <w:t>武汉赛</w:t>
      </w:r>
      <w:r>
        <w:rPr>
          <w:rFonts w:hint="eastAsia" w:ascii="仿宋" w:hAnsi="仿宋" w:eastAsia="仿宋" w:cs="仿宋"/>
          <w:b/>
          <w:bCs/>
          <w:szCs w:val="24"/>
        </w:rPr>
        <w:t>区活动安排</w:t>
      </w:r>
    </w:p>
    <w:tbl>
      <w:tblPr>
        <w:tblStyle w:val="89"/>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470"/>
        <w:gridCol w:w="4872"/>
        <w:gridCol w:w="1563"/>
      </w:tblGrid>
      <w:tr w14:paraId="6DC3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42" w:type="dxa"/>
            <w:vAlign w:val="center"/>
          </w:tcPr>
          <w:p w14:paraId="29959C35">
            <w:pPr>
              <w:spacing w:line="360" w:lineRule="exact"/>
              <w:ind w:firstLine="0" w:firstLineChars="0"/>
              <w:jc w:val="center"/>
              <w:rPr>
                <w:rFonts w:hint="eastAsia" w:ascii="仿宋" w:hAnsi="仿宋" w:eastAsia="仿宋" w:cs="仿宋"/>
                <w:b/>
                <w:bCs/>
                <w:spacing w:val="-4"/>
                <w:kern w:val="0"/>
                <w:szCs w:val="24"/>
              </w:rPr>
            </w:pPr>
            <w:r>
              <w:rPr>
                <w:rFonts w:hint="eastAsia" w:ascii="仿宋" w:hAnsi="仿宋" w:eastAsia="仿宋" w:cs="仿宋"/>
                <w:b/>
                <w:bCs/>
                <w:spacing w:val="-4"/>
                <w:kern w:val="0"/>
                <w:szCs w:val="24"/>
              </w:rPr>
              <w:t>日期</w:t>
            </w:r>
          </w:p>
        </w:tc>
        <w:tc>
          <w:tcPr>
            <w:tcW w:w="1470" w:type="dxa"/>
            <w:vAlign w:val="center"/>
          </w:tcPr>
          <w:p w14:paraId="2FE70937">
            <w:pPr>
              <w:spacing w:line="360" w:lineRule="exact"/>
              <w:ind w:firstLine="0" w:firstLineChars="0"/>
              <w:jc w:val="center"/>
              <w:rPr>
                <w:rFonts w:hint="eastAsia" w:ascii="仿宋" w:hAnsi="仿宋" w:eastAsia="仿宋" w:cs="仿宋"/>
                <w:b/>
                <w:bCs/>
                <w:spacing w:val="-4"/>
                <w:kern w:val="0"/>
                <w:szCs w:val="24"/>
              </w:rPr>
            </w:pPr>
            <w:r>
              <w:rPr>
                <w:rFonts w:hint="eastAsia" w:ascii="仿宋" w:hAnsi="仿宋" w:eastAsia="仿宋" w:cs="仿宋"/>
                <w:b/>
                <w:bCs/>
                <w:spacing w:val="-4"/>
                <w:kern w:val="0"/>
                <w:szCs w:val="24"/>
              </w:rPr>
              <w:t>大项</w:t>
            </w:r>
          </w:p>
        </w:tc>
        <w:tc>
          <w:tcPr>
            <w:tcW w:w="4872" w:type="dxa"/>
            <w:vAlign w:val="center"/>
          </w:tcPr>
          <w:p w14:paraId="46491098">
            <w:pPr>
              <w:spacing w:line="360" w:lineRule="exact"/>
              <w:ind w:firstLine="0" w:firstLineChars="0"/>
              <w:jc w:val="center"/>
              <w:rPr>
                <w:rFonts w:hint="eastAsia" w:ascii="仿宋" w:hAnsi="仿宋" w:eastAsia="仿宋" w:cs="仿宋"/>
                <w:b/>
                <w:bCs/>
                <w:spacing w:val="-4"/>
                <w:kern w:val="0"/>
                <w:szCs w:val="24"/>
              </w:rPr>
            </w:pPr>
            <w:r>
              <w:rPr>
                <w:rFonts w:hint="eastAsia" w:ascii="仿宋" w:hAnsi="仿宋" w:eastAsia="仿宋" w:cs="仿宋"/>
                <w:b/>
                <w:bCs/>
                <w:spacing w:val="-4"/>
                <w:kern w:val="0"/>
                <w:szCs w:val="24"/>
              </w:rPr>
              <w:t>具体事项</w:t>
            </w:r>
          </w:p>
        </w:tc>
        <w:tc>
          <w:tcPr>
            <w:tcW w:w="1563" w:type="dxa"/>
            <w:vAlign w:val="center"/>
          </w:tcPr>
          <w:p w14:paraId="5552877F">
            <w:pPr>
              <w:spacing w:line="360" w:lineRule="exact"/>
              <w:ind w:firstLine="0" w:firstLineChars="0"/>
              <w:jc w:val="center"/>
              <w:rPr>
                <w:rFonts w:hint="eastAsia" w:ascii="仿宋" w:hAnsi="仿宋" w:eastAsia="仿宋" w:cs="仿宋"/>
                <w:b/>
                <w:bCs/>
                <w:spacing w:val="-4"/>
                <w:kern w:val="0"/>
                <w:szCs w:val="24"/>
              </w:rPr>
            </w:pPr>
            <w:r>
              <w:rPr>
                <w:rFonts w:hint="eastAsia" w:ascii="仿宋" w:hAnsi="仿宋" w:eastAsia="仿宋" w:cs="仿宋"/>
                <w:b/>
                <w:bCs/>
                <w:spacing w:val="-4"/>
                <w:kern w:val="0"/>
                <w:szCs w:val="24"/>
              </w:rPr>
              <w:t>地点</w:t>
            </w:r>
          </w:p>
        </w:tc>
      </w:tr>
      <w:tr w14:paraId="1103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1042" w:type="dxa"/>
            <w:vMerge w:val="restart"/>
            <w:vAlign w:val="center"/>
          </w:tcPr>
          <w:p w14:paraId="70C42000">
            <w:pPr>
              <w:spacing w:line="360" w:lineRule="exact"/>
              <w:ind w:firstLine="0" w:firstLineChars="0"/>
              <w:jc w:val="center"/>
              <w:rPr>
                <w:rFonts w:hint="eastAsia" w:ascii="仿宋" w:hAnsi="仿宋" w:eastAsia="仿宋" w:cs="仿宋"/>
                <w:spacing w:val="-4"/>
                <w:kern w:val="0"/>
                <w:szCs w:val="24"/>
                <w:lang w:val="en-US" w:eastAsia="zh-CN"/>
              </w:rPr>
            </w:pPr>
            <w:r>
              <w:rPr>
                <w:rFonts w:hint="eastAsia" w:ascii="仿宋" w:hAnsi="仿宋" w:eastAsia="仿宋" w:cs="仿宋"/>
                <w:spacing w:val="-4"/>
                <w:kern w:val="0"/>
                <w:szCs w:val="24"/>
                <w:lang w:val="en-US" w:eastAsia="zh-CN"/>
              </w:rPr>
              <w:t>2-3月</w:t>
            </w:r>
          </w:p>
        </w:tc>
        <w:tc>
          <w:tcPr>
            <w:tcW w:w="1470" w:type="dxa"/>
            <w:vAlign w:val="center"/>
          </w:tcPr>
          <w:p w14:paraId="04806B76">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lang w:eastAsia="zh-CN"/>
              </w:rPr>
              <w:t>赛区初赛（</w:t>
            </w:r>
            <w:r>
              <w:rPr>
                <w:rFonts w:hint="eastAsia" w:cs="仿宋"/>
                <w:spacing w:val="-4"/>
                <w:kern w:val="0"/>
                <w:szCs w:val="24"/>
                <w:lang w:val="en-US" w:eastAsia="zh-CN"/>
              </w:rPr>
              <w:t>1200</w:t>
            </w:r>
            <w:r>
              <w:rPr>
                <w:rFonts w:hint="eastAsia" w:ascii="仿宋" w:hAnsi="仿宋" w:eastAsia="仿宋" w:cs="仿宋"/>
                <w:spacing w:val="-4"/>
                <w:kern w:val="0"/>
                <w:szCs w:val="24"/>
                <w:lang w:eastAsia="zh-CN"/>
              </w:rPr>
              <w:t>进200）</w:t>
            </w:r>
          </w:p>
        </w:tc>
        <w:tc>
          <w:tcPr>
            <w:tcW w:w="4872" w:type="dxa"/>
            <w:vAlign w:val="center"/>
          </w:tcPr>
          <w:p w14:paraId="34DF802B">
            <w:pPr>
              <w:spacing w:line="360" w:lineRule="exact"/>
              <w:ind w:firstLine="0" w:firstLineChars="0"/>
              <w:jc w:val="left"/>
              <w:rPr>
                <w:rFonts w:hint="eastAsia" w:ascii="仿宋" w:hAnsi="仿宋" w:eastAsia="仿宋" w:cs="仿宋"/>
                <w:spacing w:val="-4"/>
                <w:kern w:val="0"/>
                <w:szCs w:val="24"/>
              </w:rPr>
            </w:pPr>
            <w:r>
              <w:rPr>
                <w:rFonts w:hint="eastAsia" w:ascii="仿宋" w:hAnsi="仿宋" w:eastAsia="仿宋" w:cs="仿宋"/>
                <w:spacing w:val="-4"/>
                <w:kern w:val="0"/>
                <w:szCs w:val="24"/>
                <w:lang w:val="en-US" w:eastAsia="zh-CN"/>
              </w:rPr>
              <w:t>组织专家4</w:t>
            </w:r>
            <w:r>
              <w:rPr>
                <w:rFonts w:hint="eastAsia" w:cs="仿宋"/>
                <w:spacing w:val="-4"/>
                <w:kern w:val="0"/>
                <w:szCs w:val="24"/>
                <w:lang w:val="en-US" w:eastAsia="zh-CN"/>
              </w:rPr>
              <w:t>8</w:t>
            </w:r>
            <w:r>
              <w:rPr>
                <w:rFonts w:hint="eastAsia" w:ascii="仿宋" w:hAnsi="仿宋" w:eastAsia="仿宋" w:cs="仿宋"/>
                <w:spacing w:val="-4"/>
                <w:kern w:val="0"/>
                <w:szCs w:val="24"/>
                <w:lang w:val="en-US" w:eastAsia="zh-CN"/>
              </w:rPr>
              <w:t>人分为</w:t>
            </w:r>
            <w:r>
              <w:rPr>
                <w:rFonts w:hint="eastAsia" w:cs="仿宋"/>
                <w:spacing w:val="-4"/>
                <w:kern w:val="0"/>
                <w:szCs w:val="24"/>
                <w:lang w:val="en-US" w:eastAsia="zh-CN"/>
              </w:rPr>
              <w:t>16</w:t>
            </w:r>
            <w:r>
              <w:rPr>
                <w:rFonts w:hint="eastAsia" w:ascii="仿宋" w:hAnsi="仿宋" w:eastAsia="仿宋" w:cs="仿宋"/>
                <w:spacing w:val="-4"/>
                <w:kern w:val="0"/>
                <w:szCs w:val="24"/>
                <w:lang w:val="en-US" w:eastAsia="zh-CN"/>
              </w:rPr>
              <w:t>组，</w:t>
            </w:r>
            <w:r>
              <w:rPr>
                <w:rFonts w:hint="eastAsia" w:ascii="仿宋" w:hAnsi="仿宋" w:eastAsia="仿宋" w:cs="仿宋"/>
                <w:spacing w:val="-4"/>
                <w:kern w:val="0"/>
                <w:szCs w:val="24"/>
              </w:rPr>
              <w:t>每组3位评委</w:t>
            </w:r>
            <w:r>
              <w:rPr>
                <w:rFonts w:hint="eastAsia" w:ascii="仿宋" w:hAnsi="仿宋" w:eastAsia="仿宋" w:cs="仿宋"/>
                <w:spacing w:val="-4"/>
                <w:kern w:val="0"/>
                <w:szCs w:val="24"/>
                <w:lang w:eastAsia="zh-CN"/>
              </w:rPr>
              <w:t>，</w:t>
            </w:r>
            <w:r>
              <w:rPr>
                <w:rFonts w:hint="eastAsia" w:ascii="仿宋" w:hAnsi="仿宋" w:eastAsia="仿宋" w:cs="仿宋"/>
                <w:spacing w:val="-4"/>
                <w:kern w:val="0"/>
                <w:szCs w:val="24"/>
                <w:lang w:val="en-US" w:eastAsia="zh-CN"/>
              </w:rPr>
              <w:t>通过文本评审选出赛区200强（杭创赛800强项目）。项目评审为线上评审及线上合议，形式采用腾讯会议进行。</w:t>
            </w:r>
          </w:p>
        </w:tc>
        <w:tc>
          <w:tcPr>
            <w:tcW w:w="1563" w:type="dxa"/>
            <w:vAlign w:val="center"/>
          </w:tcPr>
          <w:p w14:paraId="072E29CD">
            <w:pPr>
              <w:spacing w:line="360" w:lineRule="exact"/>
              <w:ind w:firstLine="0" w:firstLineChars="0"/>
              <w:jc w:val="center"/>
              <w:rPr>
                <w:rFonts w:hint="eastAsia" w:ascii="仿宋" w:hAnsi="仿宋" w:eastAsia="仿宋" w:cs="仿宋"/>
                <w:spacing w:val="-4"/>
                <w:kern w:val="0"/>
                <w:szCs w:val="24"/>
              </w:rPr>
            </w:pPr>
            <w:r>
              <w:rPr>
                <w:rFonts w:hint="eastAsia" w:ascii="仿宋" w:hAnsi="仿宋" w:eastAsia="仿宋" w:cs="仿宋"/>
                <w:spacing w:val="-4"/>
                <w:kern w:val="0"/>
                <w:szCs w:val="24"/>
              </w:rPr>
              <w:t>富阳区</w:t>
            </w:r>
          </w:p>
        </w:tc>
      </w:tr>
      <w:tr w14:paraId="055C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2" w:type="dxa"/>
            <w:vMerge w:val="continue"/>
            <w:vAlign w:val="center"/>
          </w:tcPr>
          <w:p w14:paraId="74608DCE">
            <w:pPr>
              <w:spacing w:line="360" w:lineRule="exact"/>
              <w:ind w:firstLine="0" w:firstLineChars="0"/>
              <w:jc w:val="center"/>
              <w:rPr>
                <w:rFonts w:hint="eastAsia" w:ascii="仿宋" w:hAnsi="仿宋" w:eastAsia="仿宋" w:cs="仿宋"/>
                <w:spacing w:val="-4"/>
                <w:kern w:val="0"/>
                <w:szCs w:val="24"/>
                <w:lang w:val="en-US" w:eastAsia="zh-CN"/>
              </w:rPr>
            </w:pPr>
          </w:p>
        </w:tc>
        <w:tc>
          <w:tcPr>
            <w:tcW w:w="1470" w:type="dxa"/>
            <w:vAlign w:val="center"/>
          </w:tcPr>
          <w:p w14:paraId="0A492428">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lang w:eastAsia="zh-CN"/>
              </w:rPr>
              <w:t>光谷招聘会</w:t>
            </w:r>
          </w:p>
        </w:tc>
        <w:tc>
          <w:tcPr>
            <w:tcW w:w="4872" w:type="dxa"/>
            <w:vAlign w:val="center"/>
          </w:tcPr>
          <w:p w14:paraId="19782697">
            <w:pPr>
              <w:spacing w:line="360" w:lineRule="exact"/>
              <w:ind w:firstLine="0" w:firstLineChars="0"/>
              <w:jc w:val="left"/>
              <w:rPr>
                <w:rFonts w:hint="eastAsia" w:ascii="仿宋" w:hAnsi="仿宋" w:eastAsia="仿宋" w:cs="仿宋"/>
                <w:spacing w:val="-4"/>
                <w:kern w:val="0"/>
                <w:szCs w:val="24"/>
              </w:rPr>
            </w:pPr>
            <w:r>
              <w:rPr>
                <w:rFonts w:hint="eastAsia" w:ascii="仿宋" w:hAnsi="仿宋" w:eastAsia="仿宋" w:cs="仿宋"/>
                <w:spacing w:val="-4"/>
                <w:kern w:val="0"/>
                <w:szCs w:val="24"/>
                <w:lang w:val="en-US" w:eastAsia="zh-CN"/>
              </w:rPr>
              <w:t>根据区内企业需求，开展就业创业政策宣讲、进校园招聘、座谈会等大学生就业活动 。具体时间根据武汉高校春招时间调整</w:t>
            </w:r>
          </w:p>
        </w:tc>
        <w:tc>
          <w:tcPr>
            <w:tcW w:w="1563" w:type="dxa"/>
            <w:vAlign w:val="center"/>
          </w:tcPr>
          <w:p w14:paraId="4E52DAC9">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lang w:eastAsia="zh-CN"/>
              </w:rPr>
              <w:t>武汉</w:t>
            </w:r>
          </w:p>
        </w:tc>
      </w:tr>
      <w:tr w14:paraId="7784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2" w:type="dxa"/>
            <w:vAlign w:val="center"/>
          </w:tcPr>
          <w:p w14:paraId="07062658">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lang w:val="en-US" w:eastAsia="zh-CN"/>
              </w:rPr>
              <w:t>4月</w:t>
            </w:r>
          </w:p>
        </w:tc>
        <w:tc>
          <w:tcPr>
            <w:tcW w:w="1470" w:type="dxa"/>
            <w:vAlign w:val="center"/>
          </w:tcPr>
          <w:p w14:paraId="391A6E18">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rPr>
              <w:t>赛区</w:t>
            </w:r>
            <w:r>
              <w:rPr>
                <w:rFonts w:hint="eastAsia" w:ascii="仿宋" w:hAnsi="仿宋" w:eastAsia="仿宋" w:cs="仿宋"/>
                <w:spacing w:val="-4"/>
                <w:kern w:val="0"/>
                <w:szCs w:val="24"/>
                <w:lang w:eastAsia="zh-CN"/>
              </w:rPr>
              <w:t>复</w:t>
            </w:r>
            <w:r>
              <w:rPr>
                <w:rFonts w:hint="eastAsia" w:ascii="仿宋" w:hAnsi="仿宋" w:eastAsia="仿宋" w:cs="仿宋"/>
                <w:spacing w:val="-4"/>
                <w:kern w:val="0"/>
                <w:szCs w:val="24"/>
              </w:rPr>
              <w:t>赛</w:t>
            </w:r>
            <w:r>
              <w:rPr>
                <w:rFonts w:hint="eastAsia" w:ascii="仿宋" w:hAnsi="仿宋" w:eastAsia="仿宋" w:cs="仿宋"/>
                <w:spacing w:val="-4"/>
                <w:kern w:val="0"/>
                <w:szCs w:val="24"/>
                <w:lang w:eastAsia="zh-CN"/>
              </w:rPr>
              <w:t>（200进100）</w:t>
            </w:r>
          </w:p>
        </w:tc>
        <w:tc>
          <w:tcPr>
            <w:tcW w:w="4872" w:type="dxa"/>
            <w:vAlign w:val="center"/>
          </w:tcPr>
          <w:p w14:paraId="25FF6B90">
            <w:pPr>
              <w:spacing w:line="360" w:lineRule="exact"/>
              <w:ind w:firstLine="0" w:firstLineChars="0"/>
              <w:jc w:val="left"/>
              <w:rPr>
                <w:rFonts w:hint="eastAsia" w:ascii="仿宋" w:hAnsi="仿宋" w:eastAsia="仿宋" w:cs="仿宋"/>
                <w:spacing w:val="-4"/>
                <w:kern w:val="0"/>
                <w:szCs w:val="24"/>
              </w:rPr>
            </w:pPr>
            <w:r>
              <w:rPr>
                <w:rFonts w:hint="eastAsia" w:ascii="仿宋" w:hAnsi="仿宋" w:eastAsia="仿宋" w:cs="仿宋"/>
                <w:spacing w:val="-4"/>
                <w:kern w:val="0"/>
                <w:szCs w:val="24"/>
                <w:lang w:val="en-US" w:eastAsia="zh-CN"/>
              </w:rPr>
              <w:t>组织专家20人分为4组，通过文本评审选出赛区100强（杭创赛800强项4目）。项目评审为线上评审及线上合议，形式采用腾讯会议进行。</w:t>
            </w:r>
          </w:p>
        </w:tc>
        <w:tc>
          <w:tcPr>
            <w:tcW w:w="1563" w:type="dxa"/>
            <w:vAlign w:val="center"/>
          </w:tcPr>
          <w:p w14:paraId="1C52FD57">
            <w:pPr>
              <w:spacing w:line="360" w:lineRule="exact"/>
              <w:ind w:firstLine="0" w:firstLineChars="0"/>
              <w:jc w:val="center"/>
              <w:rPr>
                <w:rFonts w:hint="eastAsia" w:ascii="仿宋" w:hAnsi="仿宋" w:eastAsia="仿宋" w:cs="仿宋"/>
                <w:spacing w:val="-4"/>
                <w:kern w:val="0"/>
                <w:szCs w:val="24"/>
              </w:rPr>
            </w:pPr>
            <w:r>
              <w:rPr>
                <w:rFonts w:hint="eastAsia" w:ascii="仿宋" w:hAnsi="仿宋" w:eastAsia="仿宋" w:cs="仿宋"/>
                <w:spacing w:val="-4"/>
                <w:kern w:val="0"/>
                <w:szCs w:val="24"/>
              </w:rPr>
              <w:t>富阳区</w:t>
            </w:r>
          </w:p>
        </w:tc>
      </w:tr>
      <w:tr w14:paraId="2F4B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2" w:type="dxa"/>
            <w:vMerge w:val="restart"/>
            <w:vAlign w:val="center"/>
          </w:tcPr>
          <w:p w14:paraId="562FAE1B">
            <w:pPr>
              <w:spacing w:line="360" w:lineRule="exact"/>
              <w:ind w:firstLine="0" w:firstLineChars="0"/>
              <w:jc w:val="center"/>
              <w:rPr>
                <w:rFonts w:hint="eastAsia" w:ascii="仿宋" w:hAnsi="仿宋" w:eastAsia="仿宋" w:cs="仿宋"/>
                <w:spacing w:val="-4"/>
                <w:kern w:val="0"/>
                <w:szCs w:val="24"/>
                <w:lang w:val="en-US" w:eastAsia="zh-CN"/>
              </w:rPr>
            </w:pPr>
            <w:r>
              <w:rPr>
                <w:rFonts w:hint="eastAsia" w:ascii="仿宋" w:hAnsi="仿宋" w:eastAsia="仿宋" w:cs="仿宋"/>
                <w:spacing w:val="-4"/>
                <w:kern w:val="0"/>
                <w:szCs w:val="24"/>
                <w:lang w:val="en-US" w:eastAsia="zh-CN"/>
              </w:rPr>
              <w:t>4-5月</w:t>
            </w:r>
          </w:p>
        </w:tc>
        <w:tc>
          <w:tcPr>
            <w:tcW w:w="1470" w:type="dxa"/>
            <w:vAlign w:val="center"/>
          </w:tcPr>
          <w:p w14:paraId="42714FA3">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lang w:eastAsia="zh-CN"/>
              </w:rPr>
              <w:t>赛区半决赛（100进8）</w:t>
            </w:r>
          </w:p>
        </w:tc>
        <w:tc>
          <w:tcPr>
            <w:tcW w:w="4872" w:type="dxa"/>
            <w:vAlign w:val="center"/>
          </w:tcPr>
          <w:p w14:paraId="48EBA29F">
            <w:pPr>
              <w:spacing w:line="360" w:lineRule="exact"/>
              <w:ind w:firstLine="0" w:firstLineChars="0"/>
              <w:jc w:val="left"/>
              <w:rPr>
                <w:rFonts w:hint="eastAsia" w:ascii="仿宋" w:hAnsi="仿宋" w:eastAsia="仿宋" w:cs="仿宋"/>
                <w:spacing w:val="-4"/>
                <w:kern w:val="0"/>
                <w:szCs w:val="24"/>
              </w:rPr>
            </w:pPr>
            <w:r>
              <w:rPr>
                <w:rFonts w:hint="eastAsia" w:ascii="仿宋" w:hAnsi="仿宋" w:eastAsia="仿宋" w:cs="仿宋"/>
                <w:spacing w:val="-4"/>
                <w:kern w:val="0"/>
                <w:szCs w:val="24"/>
              </w:rPr>
              <w:t>路演安排富阳区内，项目评审为线上评审及线下合议，形式采用腾讯会议进行。评审分为4组，每组25个项目，安排5名评审，每组前2名进入赛区决赛。</w:t>
            </w:r>
          </w:p>
        </w:tc>
        <w:tc>
          <w:tcPr>
            <w:tcW w:w="1563" w:type="dxa"/>
            <w:vAlign w:val="center"/>
          </w:tcPr>
          <w:p w14:paraId="61368291">
            <w:pPr>
              <w:spacing w:line="360" w:lineRule="exact"/>
              <w:ind w:firstLine="0" w:firstLineChars="0"/>
              <w:jc w:val="center"/>
              <w:rPr>
                <w:rFonts w:hint="eastAsia" w:ascii="仿宋" w:hAnsi="仿宋" w:eastAsia="仿宋" w:cs="仿宋"/>
                <w:spacing w:val="-4"/>
                <w:kern w:val="0"/>
                <w:szCs w:val="24"/>
              </w:rPr>
            </w:pPr>
            <w:r>
              <w:rPr>
                <w:rFonts w:hint="eastAsia" w:ascii="仿宋" w:hAnsi="仿宋" w:eastAsia="仿宋" w:cs="仿宋"/>
                <w:spacing w:val="-4"/>
                <w:kern w:val="0"/>
                <w:szCs w:val="24"/>
              </w:rPr>
              <w:t>富阳区</w:t>
            </w:r>
          </w:p>
        </w:tc>
      </w:tr>
      <w:tr w14:paraId="08E5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2" w:type="dxa"/>
            <w:vMerge w:val="continue"/>
            <w:vAlign w:val="center"/>
          </w:tcPr>
          <w:p w14:paraId="4AD24DAF">
            <w:pPr>
              <w:spacing w:line="360" w:lineRule="exact"/>
              <w:ind w:firstLine="0" w:firstLineChars="0"/>
              <w:jc w:val="center"/>
              <w:rPr>
                <w:rFonts w:hint="eastAsia" w:ascii="仿宋" w:hAnsi="仿宋" w:eastAsia="仿宋" w:cs="仿宋"/>
                <w:spacing w:val="-4"/>
                <w:kern w:val="0"/>
                <w:szCs w:val="24"/>
              </w:rPr>
            </w:pPr>
          </w:p>
        </w:tc>
        <w:tc>
          <w:tcPr>
            <w:tcW w:w="1470" w:type="dxa"/>
            <w:vAlign w:val="center"/>
          </w:tcPr>
          <w:p w14:paraId="7FFEAC78">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lang w:eastAsia="zh-CN"/>
              </w:rPr>
              <w:t>赛区决赛</w:t>
            </w:r>
          </w:p>
        </w:tc>
        <w:tc>
          <w:tcPr>
            <w:tcW w:w="4872" w:type="dxa"/>
            <w:vAlign w:val="center"/>
          </w:tcPr>
          <w:p w14:paraId="74B8F669">
            <w:pPr>
              <w:spacing w:line="360" w:lineRule="exact"/>
              <w:ind w:firstLine="0" w:firstLineChars="0"/>
              <w:jc w:val="left"/>
              <w:rPr>
                <w:rFonts w:hint="eastAsia" w:ascii="仿宋" w:hAnsi="仿宋" w:eastAsia="仿宋" w:cs="仿宋"/>
                <w:spacing w:val="-4"/>
                <w:kern w:val="0"/>
                <w:szCs w:val="24"/>
              </w:rPr>
            </w:pPr>
            <w:r>
              <w:rPr>
                <w:rFonts w:hint="eastAsia" w:ascii="仿宋" w:hAnsi="仿宋" w:eastAsia="仿宋" w:cs="仿宋"/>
                <w:spacing w:val="-4"/>
                <w:kern w:val="0"/>
                <w:szCs w:val="24"/>
                <w:lang w:val="en-US" w:eastAsia="zh-CN"/>
              </w:rPr>
              <w:t>赛区前八名集中在武汉进行项目线下路演，场地安排在高校路演厅或酒店，预计容纳200人，安排7名评审，通过现场打分决定赛区冠亚军推荐至杭创赛总决赛</w:t>
            </w:r>
          </w:p>
        </w:tc>
        <w:tc>
          <w:tcPr>
            <w:tcW w:w="1563" w:type="dxa"/>
            <w:vAlign w:val="center"/>
          </w:tcPr>
          <w:p w14:paraId="457E607F">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lang w:eastAsia="zh-CN"/>
              </w:rPr>
              <w:t>武汉</w:t>
            </w:r>
          </w:p>
        </w:tc>
      </w:tr>
      <w:tr w14:paraId="2425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042" w:type="dxa"/>
            <w:vMerge w:val="restart"/>
            <w:vAlign w:val="center"/>
          </w:tcPr>
          <w:p w14:paraId="202840DF">
            <w:pPr>
              <w:spacing w:line="360" w:lineRule="exact"/>
              <w:ind w:firstLine="0" w:firstLineChars="0"/>
              <w:jc w:val="center"/>
              <w:rPr>
                <w:rFonts w:hint="eastAsia" w:ascii="仿宋" w:hAnsi="仿宋" w:eastAsia="仿宋" w:cs="仿宋"/>
                <w:spacing w:val="-4"/>
                <w:kern w:val="0"/>
                <w:szCs w:val="24"/>
                <w:lang w:val="en-US" w:eastAsia="zh-CN"/>
              </w:rPr>
            </w:pPr>
            <w:r>
              <w:rPr>
                <w:rFonts w:hint="eastAsia" w:ascii="仿宋" w:hAnsi="仿宋" w:eastAsia="仿宋" w:cs="仿宋"/>
                <w:spacing w:val="-4"/>
                <w:kern w:val="0"/>
                <w:szCs w:val="24"/>
                <w:lang w:val="en-US" w:eastAsia="zh-CN"/>
              </w:rPr>
              <w:t>6月</w:t>
            </w:r>
          </w:p>
        </w:tc>
        <w:tc>
          <w:tcPr>
            <w:tcW w:w="1470" w:type="dxa"/>
            <w:vAlign w:val="center"/>
          </w:tcPr>
          <w:p w14:paraId="0499E2B5">
            <w:pPr>
              <w:spacing w:line="360" w:lineRule="exact"/>
              <w:ind w:firstLine="0" w:firstLineChars="0"/>
              <w:jc w:val="center"/>
              <w:rPr>
                <w:rFonts w:hint="eastAsia" w:ascii="仿宋" w:hAnsi="仿宋" w:eastAsia="仿宋" w:cs="仿宋"/>
                <w:spacing w:val="-4"/>
                <w:kern w:val="0"/>
                <w:szCs w:val="24"/>
              </w:rPr>
            </w:pPr>
            <w:r>
              <w:rPr>
                <w:rFonts w:hint="eastAsia" w:ascii="仿宋" w:hAnsi="仿宋" w:eastAsia="仿宋" w:cs="仿宋"/>
                <w:spacing w:val="-4"/>
                <w:kern w:val="0"/>
                <w:szCs w:val="24"/>
              </w:rPr>
              <w:t>总决赛</w:t>
            </w:r>
          </w:p>
        </w:tc>
        <w:tc>
          <w:tcPr>
            <w:tcW w:w="4872" w:type="dxa"/>
            <w:vAlign w:val="center"/>
          </w:tcPr>
          <w:p w14:paraId="6FDAE882">
            <w:pPr>
              <w:spacing w:line="360" w:lineRule="exact"/>
              <w:ind w:firstLine="0" w:firstLineChars="0"/>
              <w:jc w:val="left"/>
              <w:rPr>
                <w:rFonts w:hint="eastAsia" w:ascii="仿宋" w:hAnsi="仿宋" w:eastAsia="仿宋" w:cs="仿宋"/>
                <w:spacing w:val="-4"/>
                <w:kern w:val="0"/>
                <w:szCs w:val="24"/>
              </w:rPr>
            </w:pPr>
            <w:r>
              <w:rPr>
                <w:rFonts w:hint="eastAsia" w:ascii="仿宋" w:hAnsi="仿宋" w:eastAsia="仿宋" w:cs="仿宋"/>
                <w:spacing w:val="-4"/>
                <w:kern w:val="0"/>
                <w:szCs w:val="24"/>
              </w:rPr>
              <w:t>组织好</w:t>
            </w:r>
            <w:r>
              <w:rPr>
                <w:rFonts w:hint="eastAsia" w:ascii="仿宋" w:hAnsi="仿宋" w:eastAsia="仿宋" w:cs="仿宋"/>
                <w:spacing w:val="-4"/>
                <w:kern w:val="0"/>
                <w:szCs w:val="24"/>
                <w:lang w:eastAsia="zh-CN"/>
              </w:rPr>
              <w:t>赛区</w:t>
            </w:r>
            <w:r>
              <w:rPr>
                <w:rFonts w:hint="eastAsia" w:ascii="仿宋" w:hAnsi="仿宋" w:eastAsia="仿宋" w:cs="仿宋"/>
                <w:spacing w:val="-4"/>
                <w:kern w:val="0"/>
                <w:szCs w:val="24"/>
              </w:rPr>
              <w:t>前2名项目参加总决赛。</w:t>
            </w:r>
          </w:p>
        </w:tc>
        <w:tc>
          <w:tcPr>
            <w:tcW w:w="1563" w:type="dxa"/>
            <w:vAlign w:val="center"/>
          </w:tcPr>
          <w:p w14:paraId="4390BBB2">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lang w:eastAsia="zh-CN"/>
              </w:rPr>
              <w:t>杭州</w:t>
            </w:r>
          </w:p>
        </w:tc>
      </w:tr>
      <w:tr w14:paraId="127F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1042" w:type="dxa"/>
            <w:vMerge w:val="continue"/>
            <w:vAlign w:val="center"/>
          </w:tcPr>
          <w:p w14:paraId="64E9749E">
            <w:pPr>
              <w:spacing w:line="360" w:lineRule="exact"/>
              <w:ind w:firstLine="0" w:firstLineChars="0"/>
              <w:jc w:val="center"/>
              <w:rPr>
                <w:rFonts w:hint="eastAsia" w:ascii="仿宋" w:hAnsi="仿宋" w:eastAsia="仿宋" w:cs="仿宋"/>
                <w:spacing w:val="-4"/>
                <w:kern w:val="0"/>
                <w:szCs w:val="24"/>
                <w:lang w:val="en-US" w:eastAsia="zh-CN"/>
              </w:rPr>
            </w:pPr>
          </w:p>
        </w:tc>
        <w:tc>
          <w:tcPr>
            <w:tcW w:w="1470" w:type="dxa"/>
            <w:vAlign w:val="center"/>
          </w:tcPr>
          <w:p w14:paraId="5606EFBB">
            <w:pPr>
              <w:spacing w:line="360" w:lineRule="exact"/>
              <w:ind w:firstLine="0" w:firstLineChars="0"/>
              <w:jc w:val="center"/>
              <w:rPr>
                <w:rFonts w:hint="eastAsia" w:ascii="仿宋" w:hAnsi="仿宋" w:eastAsia="仿宋" w:cs="仿宋"/>
                <w:spacing w:val="-4"/>
                <w:kern w:val="0"/>
                <w:szCs w:val="24"/>
              </w:rPr>
            </w:pPr>
            <w:r>
              <w:rPr>
                <w:rFonts w:hint="eastAsia" w:ascii="仿宋" w:hAnsi="仿宋" w:eastAsia="仿宋" w:cs="仿宋"/>
                <w:spacing w:val="-4"/>
                <w:kern w:val="0"/>
                <w:szCs w:val="24"/>
              </w:rPr>
              <w:t>青年创业者武林大会</w:t>
            </w:r>
          </w:p>
        </w:tc>
        <w:tc>
          <w:tcPr>
            <w:tcW w:w="4872" w:type="dxa"/>
            <w:vAlign w:val="center"/>
          </w:tcPr>
          <w:p w14:paraId="42EFAD89">
            <w:pPr>
              <w:spacing w:line="360" w:lineRule="exact"/>
              <w:ind w:firstLine="0" w:firstLineChars="0"/>
              <w:jc w:val="left"/>
              <w:rPr>
                <w:rFonts w:hint="eastAsia" w:ascii="仿宋" w:hAnsi="仿宋" w:eastAsia="仿宋" w:cs="仿宋"/>
                <w:spacing w:val="-4"/>
                <w:kern w:val="0"/>
                <w:szCs w:val="24"/>
              </w:rPr>
            </w:pPr>
            <w:r>
              <w:rPr>
                <w:rFonts w:hint="eastAsia" w:ascii="仿宋" w:hAnsi="仿宋" w:eastAsia="仿宋" w:cs="仿宋"/>
                <w:spacing w:val="-4"/>
                <w:kern w:val="0"/>
                <w:szCs w:val="24"/>
              </w:rPr>
              <w:t>邀请意向来杭落地项目30个和高校相关部门负责人来杭参加，组织创业平台对接、投融资对接、政策咨询、创新平台打卡</w:t>
            </w:r>
            <w:r>
              <w:rPr>
                <w:rFonts w:hint="eastAsia" w:ascii="仿宋" w:hAnsi="仿宋" w:eastAsia="仿宋" w:cs="仿宋"/>
                <w:spacing w:val="-4"/>
                <w:kern w:val="0"/>
                <w:szCs w:val="24"/>
                <w:lang w:eastAsia="zh-CN"/>
              </w:rPr>
              <w:t>、营商环境参观走访</w:t>
            </w:r>
            <w:r>
              <w:rPr>
                <w:rFonts w:hint="eastAsia" w:ascii="仿宋" w:hAnsi="仿宋" w:eastAsia="仿宋" w:cs="仿宋"/>
                <w:spacing w:val="-4"/>
                <w:kern w:val="0"/>
                <w:szCs w:val="24"/>
              </w:rPr>
              <w:t>等活动，</w:t>
            </w:r>
            <w:r>
              <w:rPr>
                <w:rFonts w:hint="eastAsia" w:ascii="仿宋" w:hAnsi="仿宋" w:eastAsia="仿宋" w:cs="仿宋"/>
                <w:spacing w:val="-4"/>
                <w:kern w:val="0"/>
                <w:szCs w:val="24"/>
                <w:lang w:eastAsia="zh-CN"/>
              </w:rPr>
              <w:t>活动</w:t>
            </w:r>
            <w:r>
              <w:rPr>
                <w:rFonts w:hint="eastAsia" w:ascii="仿宋" w:hAnsi="仿宋" w:eastAsia="仿宋" w:cs="仿宋"/>
                <w:spacing w:val="-4"/>
                <w:kern w:val="0"/>
                <w:szCs w:val="24"/>
              </w:rPr>
              <w:t>为三天两晚（含总决赛）</w:t>
            </w:r>
          </w:p>
        </w:tc>
        <w:tc>
          <w:tcPr>
            <w:tcW w:w="1563" w:type="dxa"/>
            <w:vAlign w:val="center"/>
          </w:tcPr>
          <w:p w14:paraId="122698A5">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lang w:eastAsia="zh-CN"/>
              </w:rPr>
              <w:t>富阳区、余杭区</w:t>
            </w:r>
          </w:p>
        </w:tc>
      </w:tr>
    </w:tbl>
    <w:p w14:paraId="21F1A95A">
      <w:pPr>
        <w:pStyle w:val="85"/>
        <w:pageBreakBefore w:val="0"/>
        <w:kinsoku/>
        <w:wordWrap w:val="0"/>
        <w:overflowPunct/>
        <w:topLinePunct/>
        <w:autoSpaceDE/>
        <w:autoSpaceDN/>
        <w:bidi w:val="0"/>
        <w:spacing w:beforeAutospacing="0" w:afterAutospacing="0" w:line="440" w:lineRule="exact"/>
        <w:ind w:firstLine="482" w:firstLineChars="200"/>
        <w:jc w:val="both"/>
        <w:rPr>
          <w:rFonts w:hint="eastAsia"/>
          <w:b/>
          <w:color w:val="auto"/>
          <w:kern w:val="0"/>
          <w:sz w:val="24"/>
          <w:szCs w:val="22"/>
        </w:rPr>
      </w:pPr>
      <w:r>
        <w:rPr>
          <w:rFonts w:hint="eastAsia"/>
          <w:b/>
          <w:color w:val="auto"/>
          <w:kern w:val="0"/>
          <w:sz w:val="24"/>
          <w:szCs w:val="22"/>
          <w:lang w:val="en-US" w:eastAsia="zh-CN"/>
        </w:rPr>
        <w:t>三</w:t>
      </w:r>
      <w:r>
        <w:rPr>
          <w:rFonts w:hint="eastAsia"/>
          <w:b/>
          <w:color w:val="auto"/>
          <w:kern w:val="0"/>
          <w:sz w:val="24"/>
          <w:szCs w:val="22"/>
        </w:rPr>
        <w:t>、</w:t>
      </w:r>
      <w:r>
        <w:rPr>
          <w:rFonts w:hint="eastAsia"/>
          <w:b/>
          <w:color w:val="auto"/>
          <w:kern w:val="0"/>
          <w:sz w:val="24"/>
          <w:szCs w:val="22"/>
          <w:lang w:val="en-US" w:eastAsia="zh-CN"/>
        </w:rPr>
        <w:t>项目服务期：</w:t>
      </w:r>
      <w:r>
        <w:rPr>
          <w:rFonts w:hint="eastAsia"/>
          <w:b/>
          <w:color w:val="auto"/>
          <w:kern w:val="0"/>
          <w:sz w:val="24"/>
          <w:szCs w:val="22"/>
        </w:rPr>
        <w:t>自合同签订之日起至整个项目服务完成结束止。</w:t>
      </w:r>
    </w:p>
    <w:p w14:paraId="6F99AE2A">
      <w:pPr>
        <w:pStyle w:val="85"/>
        <w:pageBreakBefore w:val="0"/>
        <w:kinsoku/>
        <w:wordWrap w:val="0"/>
        <w:overflowPunct/>
        <w:topLinePunct/>
        <w:autoSpaceDE/>
        <w:autoSpaceDN/>
        <w:bidi w:val="0"/>
        <w:spacing w:beforeAutospacing="0" w:afterAutospacing="0" w:line="440" w:lineRule="exact"/>
        <w:ind w:firstLine="482" w:firstLineChars="200"/>
        <w:jc w:val="both"/>
        <w:rPr>
          <w:rFonts w:hint="default"/>
          <w:b/>
          <w:color w:val="auto"/>
          <w:kern w:val="0"/>
          <w:sz w:val="24"/>
          <w:szCs w:val="22"/>
          <w:lang w:val="en-US" w:eastAsia="zh-CN"/>
        </w:rPr>
      </w:pPr>
      <w:r>
        <w:rPr>
          <w:rFonts w:hint="eastAsia"/>
          <w:b/>
          <w:color w:val="auto"/>
          <w:kern w:val="0"/>
          <w:sz w:val="24"/>
          <w:szCs w:val="22"/>
          <w:lang w:val="en-US" w:eastAsia="zh-CN"/>
        </w:rPr>
        <w:t>四、活动开始中：协助招标人控制现场流程，维持现场持续，共同实现活动目标。</w:t>
      </w:r>
    </w:p>
    <w:p w14:paraId="1B96997B">
      <w:pPr>
        <w:pStyle w:val="85"/>
        <w:pageBreakBefore w:val="0"/>
        <w:kinsoku/>
        <w:wordWrap w:val="0"/>
        <w:overflowPunct/>
        <w:topLinePunct/>
        <w:autoSpaceDE/>
        <w:autoSpaceDN/>
        <w:bidi w:val="0"/>
        <w:spacing w:beforeAutospacing="0" w:afterAutospacing="0" w:line="440" w:lineRule="exact"/>
        <w:ind w:firstLine="480" w:firstLineChars="200"/>
        <w:jc w:val="both"/>
        <w:rPr>
          <w:rFonts w:hint="eastAsia"/>
          <w:b w:val="0"/>
          <w:bCs/>
          <w:color w:val="auto"/>
          <w:kern w:val="0"/>
          <w:sz w:val="24"/>
          <w:szCs w:val="22"/>
          <w:lang w:val="en-US" w:eastAsia="zh-CN"/>
        </w:rPr>
      </w:pPr>
      <w:r>
        <w:rPr>
          <w:rFonts w:hint="eastAsia"/>
          <w:b w:val="0"/>
          <w:bCs/>
          <w:color w:val="auto"/>
          <w:kern w:val="0"/>
          <w:sz w:val="24"/>
          <w:szCs w:val="22"/>
          <w:lang w:val="en-US" w:eastAsia="zh-CN"/>
        </w:rPr>
        <w:t>（1）会场要求：需要配备打分设备、影音设备、Led屏幕、现场直播，摄影摄像等。</w:t>
      </w:r>
    </w:p>
    <w:p w14:paraId="24FDF977">
      <w:pPr>
        <w:pStyle w:val="85"/>
        <w:pageBreakBefore w:val="0"/>
        <w:kinsoku/>
        <w:wordWrap w:val="0"/>
        <w:overflowPunct/>
        <w:topLinePunct/>
        <w:autoSpaceDE/>
        <w:autoSpaceDN/>
        <w:bidi w:val="0"/>
        <w:spacing w:beforeAutospacing="0" w:afterAutospacing="0" w:line="440" w:lineRule="exact"/>
        <w:ind w:firstLine="480" w:firstLineChars="200"/>
        <w:jc w:val="both"/>
        <w:rPr>
          <w:rFonts w:hint="eastAsia"/>
          <w:b w:val="0"/>
          <w:bCs/>
          <w:color w:val="auto"/>
          <w:kern w:val="0"/>
          <w:sz w:val="24"/>
          <w:szCs w:val="22"/>
          <w:lang w:val="en-US" w:eastAsia="zh-CN"/>
        </w:rPr>
      </w:pPr>
      <w:r>
        <w:rPr>
          <w:rFonts w:hint="eastAsia"/>
          <w:b w:val="0"/>
          <w:bCs/>
          <w:color w:val="auto"/>
          <w:kern w:val="0"/>
          <w:sz w:val="24"/>
          <w:szCs w:val="22"/>
          <w:lang w:val="en-US" w:eastAsia="zh-CN"/>
        </w:rPr>
        <w:t>（2）宣传推广：实行传统媒介宣传。</w:t>
      </w:r>
    </w:p>
    <w:p w14:paraId="39CCFF55">
      <w:pPr>
        <w:pStyle w:val="85"/>
        <w:pageBreakBefore w:val="0"/>
        <w:kinsoku/>
        <w:wordWrap w:val="0"/>
        <w:overflowPunct/>
        <w:topLinePunct/>
        <w:autoSpaceDE/>
        <w:autoSpaceDN/>
        <w:bidi w:val="0"/>
        <w:spacing w:beforeAutospacing="0" w:afterAutospacing="0" w:line="440" w:lineRule="exact"/>
        <w:ind w:firstLine="480" w:firstLineChars="200"/>
        <w:jc w:val="both"/>
        <w:rPr>
          <w:rFonts w:hint="eastAsia"/>
          <w:b w:val="0"/>
          <w:bCs/>
          <w:color w:val="auto"/>
          <w:kern w:val="0"/>
          <w:sz w:val="24"/>
          <w:szCs w:val="22"/>
          <w:lang w:val="en-US" w:eastAsia="zh-CN"/>
        </w:rPr>
      </w:pPr>
      <w:r>
        <w:rPr>
          <w:rFonts w:hint="eastAsia"/>
          <w:b w:val="0"/>
          <w:bCs/>
          <w:color w:val="auto"/>
          <w:kern w:val="0"/>
          <w:sz w:val="24"/>
          <w:szCs w:val="22"/>
          <w:lang w:val="en-US" w:eastAsia="zh-CN"/>
        </w:rPr>
        <w:t>（3）决赛前培训：在决赛前进行参赛项目的路演培训。</w:t>
      </w:r>
    </w:p>
    <w:p w14:paraId="48120552">
      <w:pPr>
        <w:pStyle w:val="85"/>
        <w:pageBreakBefore w:val="0"/>
        <w:kinsoku/>
        <w:wordWrap w:val="0"/>
        <w:overflowPunct/>
        <w:topLinePunct/>
        <w:autoSpaceDE/>
        <w:autoSpaceDN/>
        <w:bidi w:val="0"/>
        <w:spacing w:beforeAutospacing="0" w:afterAutospacing="0" w:line="440" w:lineRule="exact"/>
        <w:ind w:firstLine="482" w:firstLineChars="200"/>
        <w:jc w:val="both"/>
        <w:rPr>
          <w:b/>
          <w:color w:val="auto"/>
          <w:kern w:val="0"/>
          <w:sz w:val="24"/>
          <w:szCs w:val="22"/>
        </w:rPr>
      </w:pPr>
      <w:r>
        <w:rPr>
          <w:rFonts w:hint="eastAsia"/>
          <w:b/>
          <w:color w:val="auto"/>
          <w:kern w:val="0"/>
          <w:sz w:val="24"/>
          <w:szCs w:val="22"/>
          <w:lang w:val="en-US" w:eastAsia="zh-CN"/>
        </w:rPr>
        <w:t>五</w:t>
      </w:r>
      <w:r>
        <w:rPr>
          <w:rFonts w:hint="eastAsia"/>
          <w:b/>
          <w:color w:val="auto"/>
          <w:kern w:val="0"/>
          <w:sz w:val="24"/>
          <w:szCs w:val="22"/>
        </w:rPr>
        <w:t>、项目验收</w:t>
      </w:r>
    </w:p>
    <w:p w14:paraId="16C27C05">
      <w:pPr>
        <w:pageBreakBefore w:val="0"/>
        <w:widowControl w:val="0"/>
        <w:kinsoku/>
        <w:wordWrap/>
        <w:overflowPunct/>
        <w:topLinePunct w:val="0"/>
        <w:autoSpaceDE/>
        <w:autoSpaceDN/>
        <w:bidi w:val="0"/>
        <w:adjustRightInd/>
        <w:snapToGrid/>
        <w:spacing w:before="157" w:beforeLines="50" w:line="240" w:lineRule="auto"/>
        <w:ind w:firstLine="480" w:firstLineChars="200"/>
        <w:textAlignment w:val="auto"/>
        <w:rPr>
          <w:rFonts w:hint="eastAsia" w:eastAsia="仿宋"/>
          <w:color w:val="auto"/>
          <w:kern w:val="0"/>
          <w:lang w:eastAsia="zh-CN"/>
        </w:rPr>
      </w:pPr>
      <w:r>
        <w:rPr>
          <w:rFonts w:hint="eastAsia"/>
          <w:color w:val="auto"/>
          <w:kern w:val="0"/>
          <w:lang w:eastAsia="zh-CN"/>
        </w:rPr>
        <w:t>（一）</w:t>
      </w:r>
      <w:r>
        <w:rPr>
          <w:rFonts w:hint="eastAsia"/>
          <w:b/>
          <w:color w:val="auto"/>
          <w:kern w:val="0"/>
          <w:sz w:val="24"/>
          <w:szCs w:val="22"/>
        </w:rPr>
        <w:t>验收方式</w:t>
      </w:r>
    </w:p>
    <w:p w14:paraId="01A5CB1A">
      <w:pPr>
        <w:pageBreakBefore w:val="0"/>
        <w:widowControl w:val="0"/>
        <w:kinsoku/>
        <w:wordWrap/>
        <w:overflowPunct/>
        <w:topLinePunct w:val="0"/>
        <w:autoSpaceDE/>
        <w:autoSpaceDN/>
        <w:bidi w:val="0"/>
        <w:adjustRightInd/>
        <w:snapToGrid/>
        <w:spacing w:before="157" w:beforeLines="50" w:line="240" w:lineRule="auto"/>
        <w:ind w:firstLine="480" w:firstLineChars="200"/>
        <w:textAlignment w:val="auto"/>
        <w:rPr>
          <w:rFonts w:hint="eastAsia" w:ascii="仿宋" w:hAnsi="仿宋" w:eastAsia="仿宋" w:cs="仿宋"/>
          <w:color w:val="auto"/>
          <w:sz w:val="24"/>
          <w:szCs w:val="24"/>
          <w:highlight w:val="none"/>
        </w:rPr>
      </w:pPr>
      <w:r>
        <w:rPr>
          <w:rFonts w:hint="eastAsia"/>
          <w:color w:val="auto"/>
          <w:kern w:val="0"/>
          <w:highlight w:val="none"/>
        </w:rPr>
        <w:t>乙方</w:t>
      </w:r>
      <w:r>
        <w:rPr>
          <w:rFonts w:hint="eastAsia"/>
          <w:color w:val="auto"/>
          <w:kern w:val="0"/>
          <w:highlight w:val="none"/>
          <w:lang w:val="en-US" w:eastAsia="zh-CN"/>
        </w:rPr>
        <w:t>在完成服务内容后</w:t>
      </w:r>
      <w:r>
        <w:rPr>
          <w:rFonts w:hint="eastAsia"/>
          <w:color w:val="auto"/>
          <w:kern w:val="0"/>
          <w:highlight w:val="none"/>
        </w:rPr>
        <w:t>，由甲方单位负责验收。</w:t>
      </w:r>
      <w:r>
        <w:rPr>
          <w:rFonts w:hint="eastAsia" w:ascii="仿宋" w:hAnsi="仿宋" w:eastAsia="仿宋" w:cs="仿宋"/>
          <w:color w:val="auto"/>
          <w:sz w:val="24"/>
          <w:szCs w:val="24"/>
          <w:highlight w:val="none"/>
        </w:rPr>
        <w:t>验收方法分为一次性验收、分段验收和分期验收三种。服务类项目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可根据项目特点对服务期内的服务实施情况进行分期考核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结合考核情况和服务效果进行分期验收。</w:t>
      </w:r>
    </w:p>
    <w:p w14:paraId="0BB7D13E">
      <w:pPr>
        <w:pStyle w:val="85"/>
        <w:pageBreakBefore w:val="0"/>
        <w:kinsoku/>
        <w:wordWrap w:val="0"/>
        <w:overflowPunct/>
        <w:topLinePunct/>
        <w:autoSpaceDE/>
        <w:autoSpaceDN/>
        <w:bidi w:val="0"/>
        <w:spacing w:beforeAutospacing="0" w:afterAutospacing="0" w:line="440" w:lineRule="exact"/>
        <w:ind w:firstLine="482" w:firstLineChars="200"/>
        <w:jc w:val="both"/>
        <w:rPr>
          <w:b/>
          <w:color w:val="auto"/>
          <w:kern w:val="0"/>
          <w:sz w:val="24"/>
          <w:szCs w:val="22"/>
          <w:highlight w:val="none"/>
        </w:rPr>
      </w:pPr>
      <w:r>
        <w:rPr>
          <w:rFonts w:hint="eastAsia"/>
          <w:b/>
          <w:color w:val="auto"/>
          <w:kern w:val="0"/>
          <w:sz w:val="24"/>
          <w:szCs w:val="22"/>
          <w:highlight w:val="none"/>
          <w:lang w:val="en-US" w:eastAsia="zh-CN"/>
        </w:rPr>
        <w:t>（二）</w:t>
      </w:r>
      <w:r>
        <w:rPr>
          <w:rFonts w:hint="eastAsia"/>
          <w:b/>
          <w:color w:val="auto"/>
          <w:kern w:val="0"/>
          <w:sz w:val="24"/>
          <w:szCs w:val="22"/>
          <w:highlight w:val="none"/>
        </w:rPr>
        <w:t>、验收要求、标准</w:t>
      </w:r>
    </w:p>
    <w:p w14:paraId="20A7C324">
      <w:pPr>
        <w:pageBreakBefore w:val="0"/>
        <w:widowControl w:val="0"/>
        <w:kinsoku/>
        <w:wordWrap/>
        <w:overflowPunct/>
        <w:topLinePunct w:val="0"/>
        <w:autoSpaceDE/>
        <w:autoSpaceDN/>
        <w:bidi w:val="0"/>
        <w:adjustRightInd/>
        <w:snapToGrid/>
        <w:spacing w:before="157" w:beforeLines="50" w:line="240" w:lineRule="auto"/>
        <w:ind w:firstLine="480" w:firstLineChars="200"/>
        <w:textAlignment w:val="auto"/>
        <w:rPr>
          <w:rFonts w:hint="eastAsia"/>
          <w:bCs/>
          <w:color w:val="auto"/>
          <w:kern w:val="0"/>
          <w:sz w:val="24"/>
          <w:szCs w:val="22"/>
          <w:lang w:val="en-US" w:eastAsia="zh-CN"/>
        </w:rPr>
      </w:pPr>
      <w:r>
        <w:rPr>
          <w:rFonts w:hint="eastAsia"/>
          <w:bCs/>
          <w:color w:val="auto"/>
          <w:kern w:val="0"/>
          <w:sz w:val="24"/>
          <w:szCs w:val="22"/>
          <w:lang w:val="en-US" w:eastAsia="zh-CN"/>
        </w:rPr>
        <w:t>根据采购文件要求、投标文件承诺、</w:t>
      </w:r>
      <w:r>
        <w:rPr>
          <w:rFonts w:hint="eastAsia" w:ascii="仿宋" w:hAnsi="仿宋" w:eastAsia="仿宋" w:cs="仿宋"/>
          <w:sz w:val="24"/>
          <w:szCs w:val="24"/>
        </w:rPr>
        <w:t>应当符合国家强制性规定、政策要求、安全标准、行业或企业有关标准等</w:t>
      </w:r>
      <w:r>
        <w:rPr>
          <w:rFonts w:hint="eastAsia"/>
          <w:bCs/>
          <w:color w:val="auto"/>
          <w:kern w:val="0"/>
          <w:sz w:val="24"/>
          <w:szCs w:val="22"/>
          <w:lang w:val="en-US" w:eastAsia="zh-CN"/>
        </w:rPr>
        <w:t>进行验收。</w:t>
      </w:r>
    </w:p>
    <w:p w14:paraId="5E9019AE">
      <w:pPr>
        <w:pageBreakBefore w:val="0"/>
        <w:widowControl/>
        <w:kinsoku/>
        <w:wordWrap w:val="0"/>
        <w:topLinePunct/>
        <w:bidi w:val="0"/>
        <w:adjustRightInd w:val="0"/>
        <w:spacing w:beforeAutospacing="0" w:afterAutospacing="0" w:line="440" w:lineRule="exact"/>
        <w:ind w:firstLine="482" w:firstLineChars="200"/>
        <w:textAlignment w:val="baseline"/>
        <w:rPr>
          <w:color w:val="auto"/>
          <w:szCs w:val="21"/>
        </w:rPr>
      </w:pPr>
      <w:r>
        <w:rPr>
          <w:rFonts w:hint="eastAsia"/>
          <w:b/>
          <w:color w:val="auto"/>
          <w:lang w:val="en-US" w:eastAsia="zh-CN"/>
        </w:rPr>
        <w:t>六</w:t>
      </w:r>
      <w:r>
        <w:rPr>
          <w:rFonts w:hint="eastAsia"/>
          <w:b/>
          <w:color w:val="auto"/>
        </w:rPr>
        <w:t>、</w:t>
      </w:r>
      <w:r>
        <w:rPr>
          <w:rFonts w:hint="eastAsia"/>
          <w:b/>
          <w:color w:val="auto"/>
          <w:lang w:eastAsia="zh-CN"/>
        </w:rPr>
        <w:t>履约保证金及</w:t>
      </w:r>
      <w:r>
        <w:rPr>
          <w:rFonts w:hint="eastAsia"/>
          <w:b/>
          <w:color w:val="auto"/>
        </w:rPr>
        <w:t>付款方式</w:t>
      </w:r>
    </w:p>
    <w:p w14:paraId="41FF887C">
      <w:pPr>
        <w:pageBreakBefore w:val="0"/>
        <w:widowControl/>
        <w:kinsoku/>
        <w:wordWrap w:val="0"/>
        <w:topLinePunct/>
        <w:bidi w:val="0"/>
        <w:adjustRightInd w:val="0"/>
        <w:spacing w:beforeAutospacing="0" w:afterAutospacing="0" w:line="440" w:lineRule="exact"/>
        <w:ind w:firstLine="482" w:firstLineChars="200"/>
        <w:textAlignment w:val="baseline"/>
        <w:rPr>
          <w:b/>
          <w:color w:val="auto"/>
        </w:rPr>
      </w:pPr>
      <w:r>
        <w:rPr>
          <w:rFonts w:hint="eastAsia"/>
          <w:b/>
          <w:color w:val="auto"/>
          <w:lang w:val="en-US" w:eastAsia="zh-CN"/>
        </w:rPr>
        <w:t>（一）</w:t>
      </w:r>
      <w:r>
        <w:rPr>
          <w:rFonts w:hint="eastAsia"/>
          <w:b/>
          <w:color w:val="auto"/>
        </w:rPr>
        <w:t>履约保证金</w:t>
      </w:r>
    </w:p>
    <w:p w14:paraId="59797E96">
      <w:pPr>
        <w:pageBreakBefore w:val="0"/>
        <w:widowControl/>
        <w:kinsoku/>
        <w:wordWrap w:val="0"/>
        <w:topLinePunct/>
        <w:bidi w:val="0"/>
        <w:adjustRightInd w:val="0"/>
        <w:spacing w:beforeAutospacing="0" w:afterAutospacing="0" w:line="440" w:lineRule="exact"/>
        <w:ind w:firstLine="480" w:firstLineChars="200"/>
        <w:textAlignment w:val="baseline"/>
        <w:rPr>
          <w:rFonts w:hint="eastAsia"/>
          <w:b/>
          <w:color w:val="auto"/>
          <w:lang w:val="en-US" w:eastAsia="zh-CN"/>
        </w:rPr>
      </w:pPr>
      <w:r>
        <w:rPr>
          <w:rFonts w:hint="eastAsia"/>
          <w:color w:val="auto"/>
          <w:highlight w:val="none"/>
          <w:lang w:val="en-US" w:eastAsia="zh-CN"/>
        </w:rPr>
        <w:t>本项目不收取履约保证金。</w:t>
      </w:r>
    </w:p>
    <w:p w14:paraId="6C32B2F0">
      <w:pPr>
        <w:pageBreakBefore w:val="0"/>
        <w:widowControl/>
        <w:kinsoku/>
        <w:wordWrap w:val="0"/>
        <w:topLinePunct/>
        <w:bidi w:val="0"/>
        <w:adjustRightInd w:val="0"/>
        <w:spacing w:beforeAutospacing="0" w:afterAutospacing="0" w:line="440" w:lineRule="exact"/>
        <w:ind w:firstLine="482" w:firstLineChars="200"/>
        <w:textAlignment w:val="baseline"/>
        <w:rPr>
          <w:rFonts w:hint="eastAsia"/>
          <w:b/>
          <w:color w:val="auto"/>
          <w:lang w:val="en-US" w:eastAsia="zh-CN"/>
        </w:rPr>
      </w:pPr>
      <w:r>
        <w:rPr>
          <w:rFonts w:hint="eastAsia"/>
          <w:b/>
          <w:color w:val="auto"/>
          <w:lang w:val="en-US" w:eastAsia="zh-CN"/>
        </w:rPr>
        <w:t>（二）付款方式</w:t>
      </w:r>
    </w:p>
    <w:p w14:paraId="17F69D6F">
      <w:pPr>
        <w:pageBreakBefore w:val="0"/>
        <w:widowControl w:val="0"/>
        <w:kinsoku/>
        <w:wordWrap/>
        <w:overflowPunct/>
        <w:topLinePunct w:val="0"/>
        <w:autoSpaceDE/>
        <w:autoSpaceDN/>
        <w:bidi w:val="0"/>
        <w:adjustRightInd/>
        <w:snapToGrid/>
        <w:spacing w:before="157" w:beforeLines="50" w:line="24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1.按合同约定内容进行</w:t>
      </w:r>
      <w:r>
        <w:rPr>
          <w:rFonts w:hint="eastAsia" w:cs="仿宋"/>
          <w:b w:val="0"/>
          <w:bCs w:val="0"/>
          <w:sz w:val="24"/>
          <w:szCs w:val="24"/>
          <w:lang w:val="en-US" w:eastAsia="zh-CN"/>
        </w:rPr>
        <w:t>款项</w:t>
      </w:r>
      <w:r>
        <w:rPr>
          <w:rFonts w:hint="eastAsia" w:ascii="仿宋" w:hAnsi="仿宋" w:eastAsia="仿宋" w:cs="仿宋"/>
          <w:b w:val="0"/>
          <w:bCs w:val="0"/>
          <w:sz w:val="24"/>
          <w:szCs w:val="24"/>
        </w:rPr>
        <w:t>的结算，结算时按财政结算要求办理资金结算手续。</w:t>
      </w:r>
    </w:p>
    <w:p w14:paraId="34FE39B3">
      <w:pPr>
        <w:pageBreakBefore w:val="0"/>
        <w:widowControl/>
        <w:kinsoku/>
        <w:wordWrap w:val="0"/>
        <w:topLinePunct/>
        <w:bidi w:val="0"/>
        <w:adjustRightInd w:val="0"/>
        <w:spacing w:beforeAutospacing="0" w:afterAutospacing="0" w:line="440" w:lineRule="exact"/>
        <w:ind w:firstLine="482" w:firstLineChars="200"/>
        <w:textAlignment w:val="baseline"/>
        <w:rPr>
          <w:rFonts w:hint="eastAsia" w:cs="仿宋"/>
          <w:b/>
          <w:bCs/>
          <w:highlight w:val="none"/>
          <w:u w:val="none"/>
          <w:lang w:val="en-US" w:eastAsia="zh-CN"/>
        </w:rPr>
      </w:pPr>
      <w:r>
        <w:rPr>
          <w:rFonts w:hint="eastAsia" w:cs="仿宋"/>
          <w:b/>
          <w:bCs/>
          <w:highlight w:val="none"/>
          <w:u w:val="none"/>
          <w:lang w:val="en-US" w:eastAsia="zh-CN"/>
        </w:rPr>
        <w:t>(1)合同签订后如若产生费用在7个工作日内支付合同款项40%作为本项目预付款；</w:t>
      </w:r>
    </w:p>
    <w:p w14:paraId="0459DC83">
      <w:pPr>
        <w:pageBreakBefore w:val="0"/>
        <w:widowControl/>
        <w:kinsoku/>
        <w:wordWrap w:val="0"/>
        <w:topLinePunct/>
        <w:bidi w:val="0"/>
        <w:adjustRightInd w:val="0"/>
        <w:spacing w:beforeAutospacing="0" w:afterAutospacing="0" w:line="440" w:lineRule="exact"/>
        <w:ind w:firstLine="482" w:firstLineChars="200"/>
        <w:textAlignment w:val="baseline"/>
        <w:rPr>
          <w:rFonts w:hint="eastAsia" w:cs="仿宋"/>
          <w:b/>
          <w:bCs/>
          <w:highlight w:val="none"/>
          <w:u w:val="none"/>
          <w:lang w:val="en-US" w:eastAsia="zh-CN"/>
        </w:rPr>
      </w:pPr>
      <w:r>
        <w:rPr>
          <w:rFonts w:hint="eastAsia" w:cs="仿宋"/>
          <w:b/>
          <w:bCs/>
          <w:highlight w:val="none"/>
          <w:u w:val="none"/>
          <w:lang w:val="en-US" w:eastAsia="zh-CN"/>
        </w:rPr>
        <w:t>(2)项目全部完成并通过验收合格后，赛区决赛结束后付20%，项目结束后支付剩余40%合同款项。</w:t>
      </w:r>
    </w:p>
    <w:p w14:paraId="2362516F">
      <w:pPr>
        <w:pageBreakBefore w:val="0"/>
        <w:widowControl/>
        <w:kinsoku/>
        <w:wordWrap w:val="0"/>
        <w:topLinePunct/>
        <w:bidi w:val="0"/>
        <w:adjustRightInd w:val="0"/>
        <w:spacing w:beforeAutospacing="0" w:afterAutospacing="0" w:line="440" w:lineRule="exact"/>
        <w:ind w:firstLine="482" w:firstLineChars="200"/>
        <w:textAlignment w:val="baseline"/>
        <w:rPr>
          <w:rFonts w:hint="eastAsia"/>
          <w:b/>
          <w:bCs/>
          <w:color w:val="auto"/>
        </w:rPr>
      </w:pPr>
      <w:r>
        <w:rPr>
          <w:rFonts w:hint="eastAsia" w:cs="仿宋"/>
          <w:b/>
          <w:bCs/>
          <w:highlight w:val="none"/>
          <w:u w:val="none"/>
          <w:lang w:val="en-US" w:eastAsia="zh-CN"/>
        </w:rPr>
        <w:t>注：</w:t>
      </w:r>
      <w:r>
        <w:rPr>
          <w:rFonts w:hint="eastAsia" w:ascii="仿宋" w:hAnsi="仿宋" w:cs="仿宋"/>
          <w:b/>
          <w:bCs/>
          <w:highlight w:val="none"/>
          <w:u w:val="none"/>
          <w:lang w:val="en-US" w:eastAsia="zh-CN"/>
        </w:rPr>
        <w:t>在签订合同时，供应商明确表示无需预付款或者主动要求降低预付款比例的，采购单位可不适用前述规定。</w:t>
      </w:r>
    </w:p>
    <w:p w14:paraId="3A44AC22">
      <w:pPr>
        <w:pageBreakBefore w:val="0"/>
        <w:kinsoku/>
        <w:wordWrap w:val="0"/>
        <w:topLinePunct/>
        <w:bidi w:val="0"/>
        <w:spacing w:beforeAutospacing="0" w:afterAutospacing="0" w:line="440" w:lineRule="exact"/>
        <w:rPr>
          <w:b/>
          <w:bCs/>
          <w:color w:val="FF0000"/>
          <w:kern w:val="2"/>
        </w:rPr>
      </w:pPr>
      <w:r>
        <w:rPr>
          <w:b/>
          <w:bCs/>
          <w:color w:val="FF0000"/>
          <w:kern w:val="2"/>
        </w:rPr>
        <w:br w:type="page"/>
      </w:r>
    </w:p>
    <w:p w14:paraId="2DAB9D4C">
      <w:pPr>
        <w:pStyle w:val="5"/>
        <w:pageBreakBefore w:val="0"/>
        <w:kinsoku/>
        <w:bidi w:val="0"/>
        <w:spacing w:beforeAutospacing="0" w:afterAutospacing="0" w:line="440" w:lineRule="exact"/>
      </w:pPr>
      <w:bookmarkStart w:id="5" w:name="_Toc1180707375"/>
      <w:r>
        <w:rPr>
          <w:rFonts w:hint="eastAsia"/>
        </w:rPr>
        <w:t>第五章  杭州市富阳区政府采购合同主要条款</w:t>
      </w:r>
      <w:bookmarkEnd w:id="5"/>
    </w:p>
    <w:p w14:paraId="0CA828D2">
      <w:pPr>
        <w:pageBreakBefore w:val="0"/>
        <w:widowControl/>
        <w:kinsoku/>
        <w:wordWrap w:val="0"/>
        <w:topLinePunct/>
        <w:bidi w:val="0"/>
        <w:adjustRightInd w:val="0"/>
        <w:spacing w:beforeAutospacing="0" w:afterAutospacing="0" w:line="440" w:lineRule="exact"/>
        <w:jc w:val="center"/>
        <w:textAlignment w:val="baseline"/>
        <w:rPr>
          <w:rFonts w:hint="eastAsia" w:cs="仿宋_GB2312"/>
          <w:kern w:val="0"/>
          <w:sz w:val="28"/>
          <w:szCs w:val="28"/>
        </w:rPr>
      </w:pPr>
      <w:r>
        <w:rPr>
          <w:rFonts w:hint="eastAsia" w:cs="仿宋_GB2312"/>
          <w:kern w:val="0"/>
          <w:sz w:val="28"/>
          <w:szCs w:val="28"/>
        </w:rPr>
        <w:t>（本合同为合同样稿，最终稿由</w:t>
      </w:r>
      <w:r>
        <w:rPr>
          <w:rFonts w:hint="eastAsia" w:cs="仿宋_GB2312"/>
          <w:kern w:val="0"/>
          <w:sz w:val="28"/>
          <w:szCs w:val="28"/>
          <w:lang w:eastAsia="zh-CN"/>
        </w:rPr>
        <w:t>双</w:t>
      </w:r>
      <w:r>
        <w:rPr>
          <w:rFonts w:hint="eastAsia" w:cs="仿宋_GB2312"/>
          <w:kern w:val="0"/>
          <w:sz w:val="28"/>
          <w:szCs w:val="28"/>
        </w:rPr>
        <w:t>方协商后确定）</w:t>
      </w:r>
    </w:p>
    <w:p w14:paraId="1A6F0580">
      <w:pPr>
        <w:pageBreakBefore w:val="0"/>
        <w:kinsoku/>
        <w:wordWrap w:val="0"/>
        <w:topLinePunct/>
        <w:bidi w:val="0"/>
        <w:adjustRightInd w:val="0"/>
        <w:spacing w:beforeAutospacing="0" w:afterAutospacing="0" w:line="440" w:lineRule="exact"/>
        <w:ind w:firstLine="480" w:firstLineChars="200"/>
        <w:rPr>
          <w:rFonts w:hint="eastAsia"/>
          <w:bCs/>
          <w:color w:val="000000" w:themeColor="text1"/>
          <w:kern w:val="0"/>
        </w:rPr>
      </w:pPr>
      <w:bookmarkStart w:id="6" w:name="_Toc1399953345"/>
    </w:p>
    <w:p w14:paraId="36FEECC6">
      <w:pPr>
        <w:pageBreakBefore w:val="0"/>
        <w:kinsoku/>
        <w:wordWrap w:val="0"/>
        <w:topLinePunct/>
        <w:bidi w:val="0"/>
        <w:adjustRightInd w:val="0"/>
        <w:spacing w:beforeAutospacing="0" w:afterAutospacing="0" w:line="440" w:lineRule="exact"/>
        <w:ind w:firstLine="480" w:firstLineChars="200"/>
        <w:rPr>
          <w:bCs/>
          <w:color w:val="auto"/>
          <w:kern w:val="0"/>
          <w:highlight w:val="none"/>
        </w:rPr>
      </w:pPr>
      <w:r>
        <w:rPr>
          <w:rFonts w:hint="eastAsia"/>
          <w:bCs/>
          <w:color w:val="auto"/>
          <w:kern w:val="0"/>
          <w:highlight w:val="none"/>
        </w:rPr>
        <w:t>甲  方（采购人）：</w:t>
      </w:r>
    </w:p>
    <w:p w14:paraId="7A965739">
      <w:pPr>
        <w:pageBreakBefore w:val="0"/>
        <w:kinsoku/>
        <w:wordWrap w:val="0"/>
        <w:topLinePunct/>
        <w:bidi w:val="0"/>
        <w:adjustRightInd w:val="0"/>
        <w:spacing w:beforeAutospacing="0" w:afterAutospacing="0" w:line="440" w:lineRule="exact"/>
        <w:ind w:firstLine="480" w:firstLineChars="200"/>
        <w:rPr>
          <w:bCs/>
          <w:color w:val="auto"/>
          <w:kern w:val="0"/>
          <w:highlight w:val="none"/>
        </w:rPr>
      </w:pPr>
      <w:r>
        <w:rPr>
          <w:rFonts w:hint="eastAsia"/>
          <w:bCs/>
          <w:color w:val="auto"/>
          <w:kern w:val="0"/>
          <w:highlight w:val="none"/>
        </w:rPr>
        <w:t>乙  方（中标人）：</w:t>
      </w:r>
    </w:p>
    <w:p w14:paraId="6A5E5066">
      <w:pPr>
        <w:pageBreakBefore w:val="0"/>
        <w:kinsoku/>
        <w:bidi w:val="0"/>
        <w:spacing w:beforeAutospacing="0" w:afterAutospacing="0" w:line="440" w:lineRule="exact"/>
        <w:ind w:firstLine="480" w:firstLineChars="200"/>
        <w:rPr>
          <w:rFonts w:ascii="仿宋" w:hAnsi="仿宋" w:eastAsia="仿宋"/>
          <w:color w:val="auto"/>
          <w:sz w:val="24"/>
          <w:highlight w:val="none"/>
        </w:rPr>
      </w:pPr>
      <w:r>
        <w:rPr>
          <w:rFonts w:hint="eastAsia" w:ascii="仿宋" w:hAnsi="仿宋"/>
          <w:color w:val="auto"/>
          <w:highlight w:val="none"/>
        </w:rPr>
        <w:t>经过公开招标采购（编号：      ），确定</w:t>
      </w:r>
      <w:r>
        <w:rPr>
          <w:rFonts w:hint="eastAsia"/>
          <w:color w:val="auto"/>
          <w:highlight w:val="none"/>
          <w:u w:val="single"/>
          <w:lang w:val="en-US" w:eastAsia="zh-CN"/>
        </w:rPr>
        <w:t xml:space="preserve">        </w:t>
      </w:r>
      <w:r>
        <w:rPr>
          <w:rFonts w:hint="eastAsia" w:ascii="仿宋" w:hAnsi="仿宋"/>
          <w:color w:val="auto"/>
          <w:highlight w:val="none"/>
        </w:rPr>
        <w:t>为中标人，</w:t>
      </w: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hint="eastAsia"/>
          <w:color w:val="auto"/>
          <w:sz w:val="24"/>
          <w:highlight w:val="none"/>
          <w:u w:val="none"/>
          <w:lang w:eastAsia="zh-CN"/>
        </w:rPr>
        <w:t>甲乙双方</w:t>
      </w:r>
      <w:r>
        <w:rPr>
          <w:rFonts w:ascii="仿宋" w:hAnsi="仿宋" w:eastAsia="仿宋"/>
          <w:color w:val="auto"/>
          <w:sz w:val="24"/>
          <w:highlight w:val="none"/>
          <w:lang w:val="zh-CN"/>
        </w:rPr>
        <w:t>协商一致，约定以下合同</w:t>
      </w:r>
      <w:r>
        <w:rPr>
          <w:rFonts w:hint="eastAsia" w:ascii="仿宋" w:hAnsi="仿宋" w:eastAsia="仿宋"/>
          <w:color w:val="auto"/>
          <w:sz w:val="24"/>
          <w:highlight w:val="none"/>
        </w:rPr>
        <w:t>条款，以兹共同遵守、全面履行。</w:t>
      </w:r>
    </w:p>
    <w:p w14:paraId="4CB67D36">
      <w:pPr>
        <w:pStyle w:val="48"/>
        <w:pageBreakBefore w:val="0"/>
        <w:kinsoku/>
        <w:wordWrap w:val="0"/>
        <w:topLinePunct/>
        <w:bidi w:val="0"/>
        <w:adjustRightInd w:val="0"/>
        <w:spacing w:beforeLines="0" w:beforeAutospacing="0" w:afterLines="0" w:afterAutospacing="0" w:line="440" w:lineRule="exact"/>
        <w:ind w:firstLine="480" w:firstLineChars="200"/>
        <w:rPr>
          <w:rFonts w:ascii="仿宋" w:hAnsi="仿宋"/>
          <w:color w:val="auto"/>
          <w:highlight w:val="none"/>
        </w:rPr>
      </w:pPr>
    </w:p>
    <w:p w14:paraId="05746B22">
      <w:pPr>
        <w:pageBreakBefore w:val="0"/>
        <w:shd w:val="clear" w:color="auto" w:fill="FFFFFF"/>
        <w:kinsoku/>
        <w:wordWrap w:val="0"/>
        <w:topLinePunct/>
        <w:bidi w:val="0"/>
        <w:adjustRightInd w:val="0"/>
        <w:spacing w:beforeAutospacing="0" w:afterAutospacing="0" w:line="440" w:lineRule="exact"/>
        <w:ind w:firstLine="482" w:firstLineChars="200"/>
        <w:rPr>
          <w:b/>
          <w:bCs/>
          <w:color w:val="auto"/>
          <w:highlight w:val="none"/>
        </w:rPr>
      </w:pPr>
      <w:r>
        <w:rPr>
          <w:rFonts w:hint="eastAsia"/>
          <w:b/>
          <w:bCs/>
          <w:color w:val="auto"/>
          <w:highlight w:val="none"/>
        </w:rPr>
        <w:t>第一条：采购清单及合同价格</w:t>
      </w:r>
    </w:p>
    <w:p w14:paraId="1ABAD01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本合同总价为：人民币</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元（大写：</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元人民币）</w:t>
      </w:r>
    </w:p>
    <w:p w14:paraId="0FD69E5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lang w:val="en-US" w:eastAsia="zh-CN"/>
        </w:rPr>
        <w:t xml:space="preserve">分项价格：                                                  </w:t>
      </w:r>
      <w:r>
        <w:rPr>
          <w:rFonts w:hint="eastAsia" w:ascii="仿宋" w:hAnsi="仿宋" w:eastAsia="仿宋" w:cs="仿宋"/>
          <w:b w:val="0"/>
          <w:bCs w:val="0"/>
          <w:color w:val="auto"/>
          <w:sz w:val="24"/>
          <w:szCs w:val="24"/>
          <w:highlight w:val="none"/>
          <w:u w:val="none"/>
          <w:lang w:val="en-US" w:eastAsia="zh-CN"/>
        </w:rPr>
        <w:t>单位：元</w:t>
      </w:r>
    </w:p>
    <w:tbl>
      <w:tblPr>
        <w:tblStyle w:val="9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7547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48E9FC76">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序号</w:t>
            </w:r>
          </w:p>
        </w:tc>
        <w:tc>
          <w:tcPr>
            <w:tcW w:w="2149" w:type="dxa"/>
            <w:noWrap w:val="0"/>
            <w:vAlign w:val="top"/>
          </w:tcPr>
          <w:p w14:paraId="1D759792">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标的名称</w:t>
            </w:r>
          </w:p>
        </w:tc>
        <w:tc>
          <w:tcPr>
            <w:tcW w:w="2898" w:type="dxa"/>
            <w:noWrap w:val="0"/>
            <w:vAlign w:val="top"/>
          </w:tcPr>
          <w:p w14:paraId="24597F5D">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服务需求</w:t>
            </w:r>
          </w:p>
        </w:tc>
        <w:tc>
          <w:tcPr>
            <w:tcW w:w="1449" w:type="dxa"/>
            <w:noWrap w:val="0"/>
            <w:vAlign w:val="top"/>
          </w:tcPr>
          <w:p w14:paraId="54E82EDE">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数量</w:t>
            </w:r>
          </w:p>
        </w:tc>
        <w:tc>
          <w:tcPr>
            <w:tcW w:w="1449" w:type="dxa"/>
            <w:noWrap w:val="0"/>
            <w:vAlign w:val="top"/>
          </w:tcPr>
          <w:p w14:paraId="3016DD75">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单价</w:t>
            </w:r>
          </w:p>
        </w:tc>
      </w:tr>
      <w:tr w14:paraId="38C7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76A451D8">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1</w:t>
            </w:r>
          </w:p>
        </w:tc>
        <w:tc>
          <w:tcPr>
            <w:tcW w:w="2149" w:type="dxa"/>
            <w:noWrap w:val="0"/>
            <w:vAlign w:val="top"/>
          </w:tcPr>
          <w:p w14:paraId="35508790">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14:paraId="67E8BA76">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1DF7BB46">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73AFCAFB">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14:paraId="67A7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76DC2AAF">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w:t>
            </w:r>
          </w:p>
        </w:tc>
        <w:tc>
          <w:tcPr>
            <w:tcW w:w="2149" w:type="dxa"/>
            <w:noWrap w:val="0"/>
            <w:vAlign w:val="top"/>
          </w:tcPr>
          <w:p w14:paraId="3A31A8B6">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14:paraId="1E623997">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0A874CEE">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598037E7">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14:paraId="5D2B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33D057C4">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w:t>
            </w:r>
          </w:p>
        </w:tc>
        <w:tc>
          <w:tcPr>
            <w:tcW w:w="2149" w:type="dxa"/>
            <w:noWrap w:val="0"/>
            <w:vAlign w:val="top"/>
          </w:tcPr>
          <w:p w14:paraId="01F3C157">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14:paraId="4A20BF2B">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683DF177">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1373450A">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14:paraId="4C75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14:paraId="16E0544A">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合同总价（人民币大写）：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元整</w:t>
            </w:r>
          </w:p>
        </w:tc>
      </w:tr>
    </w:tbl>
    <w:p w14:paraId="07A7C4B4">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rPr>
      </w:pPr>
      <w:r>
        <w:rPr>
          <w:rFonts w:hint="eastAsia"/>
          <w:color w:val="auto"/>
          <w:kern w:val="0"/>
          <w:highlight w:val="none"/>
        </w:rPr>
        <w:t>注：</w:t>
      </w:r>
      <w:r>
        <w:rPr>
          <w:rFonts w:hint="eastAsia"/>
          <w:bCs/>
          <w:color w:val="auto"/>
          <w:kern w:val="0"/>
          <w:highlight w:val="none"/>
        </w:rPr>
        <w:t>以上合同价包含本项目实施所需的一切费用，乙方需提供本项目采购明细清单（若项目要求）。</w:t>
      </w:r>
    </w:p>
    <w:p w14:paraId="61C93151">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lang w:val="en-US" w:eastAsia="zh-CN"/>
        </w:rPr>
      </w:pPr>
      <w:r>
        <w:rPr>
          <w:rFonts w:hint="eastAsia"/>
          <w:bCs/>
          <w:color w:val="auto"/>
          <w:kern w:val="0"/>
          <w:highlight w:val="none"/>
          <w:lang w:val="en-US" w:eastAsia="zh-CN"/>
        </w:rPr>
        <w:t>合同形式：固定总价合同。</w:t>
      </w:r>
    </w:p>
    <w:p w14:paraId="588F78E7">
      <w:pPr>
        <w:pStyle w:val="48"/>
        <w:spacing w:before="156" w:after="156"/>
        <w:ind w:firstLine="482" w:firstLineChars="200"/>
        <w:rPr>
          <w:b/>
          <w:color w:val="auto"/>
          <w:kern w:val="0"/>
          <w:highlight w:val="none"/>
        </w:rPr>
      </w:pPr>
      <w:r>
        <w:rPr>
          <w:rFonts w:hint="eastAsia"/>
          <w:b/>
          <w:color w:val="auto"/>
          <w:kern w:val="0"/>
          <w:highlight w:val="none"/>
        </w:rPr>
        <w:t>第二条：服务内容</w:t>
      </w:r>
    </w:p>
    <w:p w14:paraId="3B9DF26B">
      <w:pPr>
        <w:spacing w:line="360" w:lineRule="exact"/>
        <w:ind w:firstLine="482"/>
        <w:rPr>
          <w:rFonts w:hint="eastAsia" w:ascii="仿宋" w:hAnsi="仿宋" w:eastAsia="仿宋" w:cs="仿宋"/>
          <w:b/>
          <w:bCs/>
          <w:szCs w:val="24"/>
        </w:rPr>
      </w:pPr>
      <w:r>
        <w:rPr>
          <w:rFonts w:hint="eastAsia" w:ascii="仿宋" w:hAnsi="仿宋" w:eastAsia="仿宋" w:cs="仿宋"/>
          <w:b/>
          <w:bCs/>
          <w:szCs w:val="24"/>
        </w:rPr>
        <w:t>1：</w:t>
      </w:r>
      <w:r>
        <w:rPr>
          <w:rFonts w:hint="eastAsia" w:ascii="仿宋" w:hAnsi="仿宋" w:eastAsia="仿宋" w:cs="仿宋"/>
          <w:b/>
          <w:bCs/>
          <w:szCs w:val="24"/>
          <w:lang w:eastAsia="zh-CN"/>
        </w:rPr>
        <w:t>武汉赛</w:t>
      </w:r>
      <w:r>
        <w:rPr>
          <w:rFonts w:hint="eastAsia" w:ascii="仿宋" w:hAnsi="仿宋" w:eastAsia="仿宋" w:cs="仿宋"/>
          <w:b/>
          <w:bCs/>
          <w:szCs w:val="24"/>
        </w:rPr>
        <w:t>区活动服务项目采购需求</w:t>
      </w:r>
    </w:p>
    <w:tbl>
      <w:tblPr>
        <w:tblStyle w:val="89"/>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415"/>
        <w:gridCol w:w="6836"/>
      </w:tblGrid>
      <w:tr w14:paraId="409F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88" w:type="dxa"/>
            <w:vAlign w:val="center"/>
          </w:tcPr>
          <w:p w14:paraId="1EF4C235">
            <w:pPr>
              <w:spacing w:line="360" w:lineRule="exact"/>
              <w:ind w:firstLine="0" w:firstLineChars="0"/>
              <w:jc w:val="center"/>
              <w:rPr>
                <w:rFonts w:hint="eastAsia" w:ascii="仿宋" w:hAnsi="仿宋" w:eastAsia="仿宋" w:cs="仿宋"/>
                <w:b/>
                <w:bCs/>
                <w:spacing w:val="-4"/>
                <w:szCs w:val="24"/>
              </w:rPr>
            </w:pPr>
            <w:r>
              <w:rPr>
                <w:rFonts w:hint="eastAsia" w:ascii="仿宋" w:hAnsi="仿宋" w:eastAsia="仿宋" w:cs="仿宋"/>
                <w:b/>
                <w:bCs/>
                <w:spacing w:val="-4"/>
                <w:szCs w:val="24"/>
              </w:rPr>
              <w:t>序号</w:t>
            </w:r>
          </w:p>
        </w:tc>
        <w:tc>
          <w:tcPr>
            <w:tcW w:w="1415" w:type="dxa"/>
            <w:vAlign w:val="center"/>
          </w:tcPr>
          <w:p w14:paraId="530803AB">
            <w:pPr>
              <w:spacing w:line="360" w:lineRule="exact"/>
              <w:ind w:firstLine="0" w:firstLineChars="0"/>
              <w:jc w:val="center"/>
              <w:rPr>
                <w:rFonts w:hint="eastAsia" w:ascii="仿宋" w:hAnsi="仿宋" w:eastAsia="仿宋" w:cs="仿宋"/>
                <w:b/>
                <w:bCs/>
                <w:spacing w:val="-4"/>
                <w:szCs w:val="24"/>
              </w:rPr>
            </w:pPr>
            <w:r>
              <w:rPr>
                <w:rFonts w:hint="eastAsia" w:ascii="仿宋" w:hAnsi="仿宋" w:eastAsia="仿宋" w:cs="仿宋"/>
                <w:b/>
                <w:bCs/>
                <w:spacing w:val="-4"/>
                <w:szCs w:val="24"/>
              </w:rPr>
              <w:t>服务内容</w:t>
            </w:r>
          </w:p>
        </w:tc>
        <w:tc>
          <w:tcPr>
            <w:tcW w:w="6836" w:type="dxa"/>
            <w:vAlign w:val="center"/>
          </w:tcPr>
          <w:p w14:paraId="1C9DD617">
            <w:pPr>
              <w:spacing w:line="360" w:lineRule="exact"/>
              <w:ind w:firstLine="0" w:firstLineChars="0"/>
              <w:jc w:val="center"/>
              <w:rPr>
                <w:rFonts w:hint="eastAsia" w:ascii="仿宋" w:hAnsi="仿宋" w:eastAsia="仿宋" w:cs="仿宋"/>
                <w:b/>
                <w:bCs/>
                <w:spacing w:val="-4"/>
                <w:szCs w:val="24"/>
              </w:rPr>
            </w:pPr>
            <w:r>
              <w:rPr>
                <w:rFonts w:hint="eastAsia" w:ascii="仿宋" w:hAnsi="仿宋" w:eastAsia="仿宋" w:cs="仿宋"/>
                <w:b/>
                <w:bCs/>
                <w:spacing w:val="-4"/>
                <w:szCs w:val="24"/>
              </w:rPr>
              <w:t>要求</w:t>
            </w:r>
          </w:p>
        </w:tc>
      </w:tr>
      <w:tr w14:paraId="1AF6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88" w:type="dxa"/>
            <w:vAlign w:val="center"/>
          </w:tcPr>
          <w:p w14:paraId="25175CA1">
            <w:pPr>
              <w:spacing w:line="360" w:lineRule="exact"/>
              <w:ind w:firstLine="0" w:firstLineChars="0"/>
              <w:jc w:val="center"/>
              <w:rPr>
                <w:rFonts w:hint="eastAsia" w:ascii="仿宋" w:hAnsi="仿宋" w:eastAsia="仿宋" w:cs="仿宋"/>
                <w:spacing w:val="-4"/>
                <w:szCs w:val="24"/>
              </w:rPr>
            </w:pPr>
            <w:r>
              <w:rPr>
                <w:rFonts w:hint="eastAsia" w:ascii="仿宋" w:hAnsi="仿宋" w:eastAsia="仿宋" w:cs="仿宋"/>
                <w:spacing w:val="-4"/>
                <w:szCs w:val="24"/>
              </w:rPr>
              <w:t>1</w:t>
            </w:r>
          </w:p>
        </w:tc>
        <w:tc>
          <w:tcPr>
            <w:tcW w:w="1415" w:type="dxa"/>
            <w:vAlign w:val="center"/>
          </w:tcPr>
          <w:p w14:paraId="663CF181">
            <w:pPr>
              <w:spacing w:line="360" w:lineRule="exact"/>
              <w:ind w:firstLine="0" w:firstLineChars="0"/>
              <w:jc w:val="center"/>
              <w:rPr>
                <w:rFonts w:hint="eastAsia" w:ascii="仿宋" w:hAnsi="仿宋" w:eastAsia="仿宋" w:cs="仿宋"/>
                <w:spacing w:val="-4"/>
                <w:szCs w:val="24"/>
                <w:lang w:eastAsia="zh-CN"/>
              </w:rPr>
            </w:pPr>
            <w:r>
              <w:rPr>
                <w:rFonts w:hint="eastAsia" w:ascii="仿宋" w:hAnsi="仿宋" w:eastAsia="仿宋" w:cs="仿宋"/>
                <w:spacing w:val="-4"/>
                <w:szCs w:val="24"/>
                <w:lang w:eastAsia="zh-CN"/>
              </w:rPr>
              <w:t>评委费</w:t>
            </w:r>
          </w:p>
        </w:tc>
        <w:tc>
          <w:tcPr>
            <w:tcW w:w="6836" w:type="dxa"/>
            <w:vAlign w:val="center"/>
          </w:tcPr>
          <w:p w14:paraId="2E276149">
            <w:pPr>
              <w:spacing w:line="360" w:lineRule="exact"/>
              <w:ind w:firstLine="0" w:firstLineChars="0"/>
              <w:jc w:val="left"/>
              <w:rPr>
                <w:rFonts w:hint="eastAsia" w:ascii="仿宋" w:hAnsi="仿宋" w:eastAsia="仿宋" w:cs="仿宋"/>
                <w:spacing w:val="-4"/>
                <w:szCs w:val="24"/>
                <w:lang w:val="en-US" w:eastAsia="zh-CN"/>
              </w:rPr>
            </w:pPr>
            <w:r>
              <w:rPr>
                <w:rFonts w:hint="eastAsia" w:ascii="仿宋" w:hAnsi="仿宋" w:eastAsia="仿宋" w:cs="仿宋"/>
                <w:spacing w:val="-4"/>
                <w:szCs w:val="24"/>
                <w:lang w:eastAsia="zh-CN"/>
              </w:rPr>
              <w:t>武汉赛区初赛、复赛、决赛评委专家费用。初赛、复赛专家费用</w:t>
            </w:r>
            <w:r>
              <w:rPr>
                <w:rFonts w:hint="eastAsia" w:ascii="仿宋" w:hAnsi="仿宋" w:eastAsia="仿宋" w:cs="仿宋"/>
                <w:spacing w:val="-4"/>
                <w:szCs w:val="24"/>
                <w:lang w:val="en-US" w:eastAsia="zh-CN"/>
              </w:rPr>
              <w:t>1000元/天/人，决赛评委邀请武汉当地评委，根据市场行情计算</w:t>
            </w:r>
          </w:p>
        </w:tc>
      </w:tr>
      <w:tr w14:paraId="50AE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88" w:type="dxa"/>
            <w:vAlign w:val="center"/>
          </w:tcPr>
          <w:p w14:paraId="49C9A2A6">
            <w:pPr>
              <w:spacing w:line="360" w:lineRule="exact"/>
              <w:ind w:firstLine="0" w:firstLineChars="0"/>
              <w:jc w:val="center"/>
              <w:rPr>
                <w:rFonts w:hint="eastAsia" w:ascii="仿宋" w:hAnsi="仿宋" w:eastAsia="仿宋" w:cs="仿宋"/>
                <w:spacing w:val="-4"/>
                <w:szCs w:val="24"/>
              </w:rPr>
            </w:pPr>
            <w:r>
              <w:rPr>
                <w:rFonts w:hint="eastAsia" w:ascii="仿宋" w:hAnsi="仿宋" w:eastAsia="仿宋" w:cs="仿宋"/>
                <w:spacing w:val="-4"/>
                <w:szCs w:val="24"/>
              </w:rPr>
              <w:t>2</w:t>
            </w:r>
          </w:p>
        </w:tc>
        <w:tc>
          <w:tcPr>
            <w:tcW w:w="1415" w:type="dxa"/>
            <w:vAlign w:val="center"/>
          </w:tcPr>
          <w:p w14:paraId="0C6B3D51">
            <w:pPr>
              <w:spacing w:line="360" w:lineRule="exact"/>
              <w:ind w:firstLine="0" w:firstLineChars="0"/>
              <w:jc w:val="center"/>
              <w:rPr>
                <w:rFonts w:hint="eastAsia" w:ascii="仿宋" w:hAnsi="仿宋" w:eastAsia="仿宋" w:cs="仿宋"/>
                <w:spacing w:val="-4"/>
                <w:szCs w:val="24"/>
              </w:rPr>
            </w:pPr>
            <w:r>
              <w:rPr>
                <w:rFonts w:hint="eastAsia" w:ascii="仿宋" w:hAnsi="仿宋" w:eastAsia="仿宋" w:cs="仿宋"/>
                <w:spacing w:val="-4"/>
                <w:szCs w:val="24"/>
              </w:rPr>
              <w:t>活动费用</w:t>
            </w:r>
          </w:p>
        </w:tc>
        <w:tc>
          <w:tcPr>
            <w:tcW w:w="6836" w:type="dxa"/>
            <w:vAlign w:val="center"/>
          </w:tcPr>
          <w:p w14:paraId="67B584CC">
            <w:pPr>
              <w:spacing w:line="360" w:lineRule="exact"/>
              <w:ind w:firstLine="0" w:firstLineChars="0"/>
              <w:jc w:val="left"/>
              <w:rPr>
                <w:rFonts w:hint="eastAsia" w:ascii="仿宋" w:hAnsi="仿宋" w:eastAsia="仿宋" w:cs="仿宋"/>
                <w:spacing w:val="-4"/>
                <w:szCs w:val="24"/>
                <w:lang w:val="en-US" w:eastAsia="zh-CN"/>
              </w:rPr>
            </w:pPr>
            <w:r>
              <w:rPr>
                <w:rFonts w:hint="eastAsia" w:ascii="仿宋" w:hAnsi="仿宋" w:eastAsia="仿宋" w:cs="仿宋"/>
                <w:spacing w:val="-4"/>
                <w:szCs w:val="24"/>
              </w:rPr>
              <w:t>包括活动组织策划费、场地费、媒体宣传、</w:t>
            </w:r>
            <w:r>
              <w:rPr>
                <w:rFonts w:hint="eastAsia" w:ascii="仿宋" w:hAnsi="仿宋" w:eastAsia="仿宋" w:cs="仿宋"/>
                <w:spacing w:val="-4"/>
                <w:szCs w:val="24"/>
                <w:lang w:eastAsia="zh-CN"/>
              </w:rPr>
              <w:t>设备</w:t>
            </w:r>
            <w:r>
              <w:rPr>
                <w:rFonts w:hint="eastAsia" w:ascii="仿宋" w:hAnsi="仿宋" w:eastAsia="仿宋" w:cs="仿宋"/>
                <w:spacing w:val="-4"/>
                <w:szCs w:val="24"/>
              </w:rPr>
              <w:t>费等</w:t>
            </w:r>
            <w:r>
              <w:rPr>
                <w:rFonts w:hint="eastAsia" w:ascii="仿宋" w:hAnsi="仿宋" w:eastAsia="仿宋" w:cs="仿宋"/>
                <w:spacing w:val="-4"/>
                <w:szCs w:val="24"/>
                <w:lang w:eastAsia="zh-CN"/>
              </w:rPr>
              <w:t>相关费用</w:t>
            </w:r>
          </w:p>
        </w:tc>
      </w:tr>
      <w:tr w14:paraId="73D3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88" w:type="dxa"/>
            <w:vAlign w:val="center"/>
          </w:tcPr>
          <w:p w14:paraId="1CF92535">
            <w:pPr>
              <w:spacing w:line="360" w:lineRule="exact"/>
              <w:ind w:firstLine="0" w:firstLineChars="0"/>
              <w:jc w:val="center"/>
              <w:rPr>
                <w:rFonts w:hint="eastAsia" w:ascii="仿宋" w:hAnsi="仿宋" w:eastAsia="仿宋" w:cs="仿宋"/>
                <w:spacing w:val="-4"/>
                <w:szCs w:val="24"/>
              </w:rPr>
            </w:pPr>
            <w:r>
              <w:rPr>
                <w:rFonts w:hint="eastAsia" w:ascii="仿宋" w:hAnsi="仿宋" w:eastAsia="仿宋" w:cs="仿宋"/>
                <w:spacing w:val="-4"/>
                <w:szCs w:val="24"/>
              </w:rPr>
              <w:t>3</w:t>
            </w:r>
          </w:p>
        </w:tc>
        <w:tc>
          <w:tcPr>
            <w:tcW w:w="1415" w:type="dxa"/>
            <w:vAlign w:val="center"/>
          </w:tcPr>
          <w:p w14:paraId="42073F00">
            <w:pPr>
              <w:spacing w:line="360" w:lineRule="exact"/>
              <w:ind w:firstLine="0" w:firstLineChars="0"/>
              <w:jc w:val="center"/>
              <w:rPr>
                <w:rFonts w:hint="eastAsia" w:ascii="仿宋" w:hAnsi="仿宋" w:eastAsia="仿宋" w:cs="仿宋"/>
                <w:spacing w:val="-4"/>
                <w:szCs w:val="24"/>
                <w:lang w:eastAsia="zh-CN"/>
              </w:rPr>
            </w:pPr>
            <w:r>
              <w:rPr>
                <w:rFonts w:hint="eastAsia" w:ascii="仿宋" w:hAnsi="仿宋" w:eastAsia="仿宋" w:cs="仿宋"/>
                <w:spacing w:val="-4"/>
                <w:szCs w:val="24"/>
                <w:lang w:eastAsia="zh-CN"/>
              </w:rPr>
              <w:t>招聘会费用</w:t>
            </w:r>
          </w:p>
        </w:tc>
        <w:tc>
          <w:tcPr>
            <w:tcW w:w="6836" w:type="dxa"/>
            <w:vAlign w:val="center"/>
          </w:tcPr>
          <w:p w14:paraId="583051E2">
            <w:pPr>
              <w:spacing w:line="360" w:lineRule="exact"/>
              <w:ind w:firstLine="0" w:firstLineChars="0"/>
              <w:jc w:val="left"/>
              <w:rPr>
                <w:rFonts w:hint="eastAsia" w:ascii="仿宋" w:hAnsi="仿宋" w:eastAsia="仿宋" w:cs="仿宋"/>
                <w:spacing w:val="-4"/>
                <w:szCs w:val="24"/>
                <w:lang w:eastAsia="zh-CN"/>
              </w:rPr>
            </w:pPr>
            <w:r>
              <w:rPr>
                <w:rFonts w:hint="eastAsia" w:ascii="仿宋" w:hAnsi="仿宋" w:eastAsia="仿宋" w:cs="仿宋"/>
                <w:spacing w:val="-4"/>
                <w:szCs w:val="24"/>
                <w:lang w:eastAsia="zh-CN"/>
              </w:rPr>
              <w:t>结合就业招聘工作在武汉开展光谷招聘会</w:t>
            </w:r>
          </w:p>
        </w:tc>
      </w:tr>
      <w:tr w14:paraId="7EFC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88" w:type="dxa"/>
            <w:vAlign w:val="center"/>
          </w:tcPr>
          <w:p w14:paraId="68EA1D2B">
            <w:pPr>
              <w:spacing w:line="360" w:lineRule="exact"/>
              <w:ind w:firstLine="0" w:firstLineChars="0"/>
              <w:jc w:val="center"/>
              <w:rPr>
                <w:rFonts w:hint="eastAsia" w:ascii="仿宋" w:hAnsi="仿宋" w:eastAsia="仿宋" w:cs="仿宋"/>
                <w:spacing w:val="-4"/>
                <w:szCs w:val="24"/>
              </w:rPr>
            </w:pPr>
            <w:r>
              <w:rPr>
                <w:rFonts w:hint="eastAsia" w:ascii="仿宋" w:hAnsi="仿宋" w:eastAsia="仿宋" w:cs="仿宋"/>
                <w:spacing w:val="-4"/>
                <w:szCs w:val="24"/>
              </w:rPr>
              <w:t>4</w:t>
            </w:r>
          </w:p>
        </w:tc>
        <w:tc>
          <w:tcPr>
            <w:tcW w:w="1415" w:type="dxa"/>
            <w:vAlign w:val="center"/>
          </w:tcPr>
          <w:p w14:paraId="34A462F6">
            <w:pPr>
              <w:spacing w:line="360" w:lineRule="exact"/>
              <w:ind w:firstLine="0" w:firstLineChars="0"/>
              <w:jc w:val="center"/>
              <w:rPr>
                <w:rFonts w:hint="eastAsia" w:ascii="仿宋" w:hAnsi="仿宋" w:eastAsia="仿宋" w:cs="仿宋"/>
                <w:spacing w:val="-4"/>
                <w:szCs w:val="24"/>
                <w:lang w:eastAsia="zh-CN"/>
              </w:rPr>
            </w:pPr>
            <w:r>
              <w:rPr>
                <w:rFonts w:hint="eastAsia" w:ascii="仿宋" w:hAnsi="仿宋" w:eastAsia="仿宋" w:cs="仿宋"/>
                <w:spacing w:val="-4"/>
                <w:szCs w:val="24"/>
                <w:lang w:eastAsia="zh-CN"/>
              </w:rPr>
              <w:t>交通费</w:t>
            </w:r>
          </w:p>
        </w:tc>
        <w:tc>
          <w:tcPr>
            <w:tcW w:w="6836" w:type="dxa"/>
            <w:vAlign w:val="center"/>
          </w:tcPr>
          <w:p w14:paraId="2D4B52CD">
            <w:pPr>
              <w:spacing w:line="360" w:lineRule="exact"/>
              <w:ind w:firstLine="0" w:firstLineChars="0"/>
              <w:jc w:val="left"/>
              <w:rPr>
                <w:rFonts w:hint="eastAsia" w:ascii="仿宋" w:hAnsi="仿宋" w:eastAsia="仿宋" w:cs="仿宋"/>
                <w:spacing w:val="-4"/>
                <w:szCs w:val="24"/>
                <w:lang w:eastAsia="zh-CN"/>
              </w:rPr>
            </w:pPr>
            <w:r>
              <w:rPr>
                <w:rFonts w:hint="eastAsia" w:ascii="仿宋" w:hAnsi="仿宋" w:eastAsia="仿宋" w:cs="仿宋"/>
                <w:spacing w:val="-4"/>
                <w:szCs w:val="24"/>
                <w:lang w:eastAsia="zh-CN"/>
              </w:rPr>
              <w:t>有意向落地项目来杭参加总决赛及嘉年华活动交通费用报销</w:t>
            </w:r>
          </w:p>
        </w:tc>
      </w:tr>
      <w:tr w14:paraId="0695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88" w:type="dxa"/>
            <w:vAlign w:val="center"/>
          </w:tcPr>
          <w:p w14:paraId="670915CD">
            <w:pPr>
              <w:spacing w:line="360" w:lineRule="exact"/>
              <w:ind w:firstLine="0" w:firstLineChars="0"/>
              <w:jc w:val="center"/>
              <w:rPr>
                <w:rFonts w:hint="eastAsia" w:ascii="仿宋" w:hAnsi="仿宋" w:eastAsia="仿宋" w:cs="仿宋"/>
                <w:spacing w:val="-4"/>
                <w:szCs w:val="24"/>
                <w:lang w:val="en-US" w:eastAsia="zh-CN"/>
              </w:rPr>
            </w:pPr>
            <w:r>
              <w:rPr>
                <w:rFonts w:hint="eastAsia" w:ascii="仿宋" w:hAnsi="仿宋" w:eastAsia="仿宋" w:cs="仿宋"/>
                <w:spacing w:val="-4"/>
                <w:szCs w:val="24"/>
                <w:lang w:val="en-US" w:eastAsia="zh-CN"/>
              </w:rPr>
              <w:t>5</w:t>
            </w:r>
          </w:p>
        </w:tc>
        <w:tc>
          <w:tcPr>
            <w:tcW w:w="1415" w:type="dxa"/>
            <w:vAlign w:val="center"/>
          </w:tcPr>
          <w:p w14:paraId="432D28D7">
            <w:pPr>
              <w:spacing w:line="360" w:lineRule="exact"/>
              <w:ind w:firstLine="0" w:firstLineChars="0"/>
              <w:jc w:val="center"/>
              <w:rPr>
                <w:rFonts w:hint="eastAsia" w:ascii="仿宋" w:hAnsi="仿宋" w:eastAsia="仿宋" w:cs="仿宋"/>
                <w:spacing w:val="-4"/>
                <w:szCs w:val="24"/>
                <w:lang w:eastAsia="zh-CN"/>
              </w:rPr>
            </w:pPr>
            <w:r>
              <w:rPr>
                <w:rFonts w:hint="eastAsia" w:ascii="仿宋" w:hAnsi="仿宋" w:eastAsia="仿宋" w:cs="仿宋"/>
                <w:spacing w:val="-4"/>
                <w:szCs w:val="24"/>
                <w:lang w:eastAsia="zh-CN"/>
              </w:rPr>
              <w:t>住宿费</w:t>
            </w:r>
          </w:p>
        </w:tc>
        <w:tc>
          <w:tcPr>
            <w:tcW w:w="6836" w:type="dxa"/>
            <w:vAlign w:val="center"/>
          </w:tcPr>
          <w:p w14:paraId="7E1EE3F2">
            <w:pPr>
              <w:spacing w:line="360" w:lineRule="exact"/>
              <w:ind w:firstLine="0" w:firstLineChars="0"/>
              <w:jc w:val="left"/>
              <w:rPr>
                <w:rFonts w:hint="eastAsia" w:ascii="仿宋" w:hAnsi="仿宋" w:eastAsia="仿宋" w:cs="仿宋"/>
                <w:spacing w:val="-4"/>
                <w:szCs w:val="24"/>
                <w:lang w:eastAsia="zh-CN"/>
              </w:rPr>
            </w:pPr>
            <w:r>
              <w:rPr>
                <w:rFonts w:hint="eastAsia" w:ascii="仿宋" w:hAnsi="仿宋" w:eastAsia="仿宋" w:cs="仿宋"/>
                <w:spacing w:val="-4"/>
                <w:szCs w:val="24"/>
                <w:lang w:eastAsia="zh-CN"/>
              </w:rPr>
              <w:t>有意向落地项目来杭参加总决赛及嘉年华活动期间住宿费用</w:t>
            </w:r>
          </w:p>
        </w:tc>
      </w:tr>
    </w:tbl>
    <w:p w14:paraId="0A3BCFC3">
      <w:pPr>
        <w:spacing w:line="360" w:lineRule="exact"/>
        <w:ind w:firstLine="482"/>
        <w:rPr>
          <w:rFonts w:hint="eastAsia" w:ascii="仿宋" w:hAnsi="仿宋" w:eastAsia="仿宋" w:cs="仿宋"/>
          <w:b/>
          <w:bCs/>
          <w:szCs w:val="24"/>
        </w:rPr>
      </w:pPr>
      <w:r>
        <w:rPr>
          <w:rFonts w:hint="eastAsia" w:ascii="仿宋" w:hAnsi="仿宋" w:eastAsia="仿宋" w:cs="仿宋"/>
          <w:b/>
          <w:bCs/>
          <w:szCs w:val="24"/>
        </w:rPr>
        <w:t>2：</w:t>
      </w:r>
      <w:r>
        <w:rPr>
          <w:rFonts w:hint="eastAsia" w:ascii="仿宋" w:hAnsi="仿宋" w:eastAsia="仿宋" w:cs="仿宋"/>
          <w:b/>
          <w:bCs/>
          <w:szCs w:val="24"/>
          <w:lang w:eastAsia="zh-CN"/>
        </w:rPr>
        <w:t>武汉赛</w:t>
      </w:r>
      <w:r>
        <w:rPr>
          <w:rFonts w:hint="eastAsia" w:ascii="仿宋" w:hAnsi="仿宋" w:eastAsia="仿宋" w:cs="仿宋"/>
          <w:b/>
          <w:bCs/>
          <w:szCs w:val="24"/>
        </w:rPr>
        <w:t>区活动安排</w:t>
      </w:r>
    </w:p>
    <w:tbl>
      <w:tblPr>
        <w:tblStyle w:val="89"/>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470"/>
        <w:gridCol w:w="4872"/>
        <w:gridCol w:w="1563"/>
      </w:tblGrid>
      <w:tr w14:paraId="7B38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42" w:type="dxa"/>
            <w:vAlign w:val="center"/>
          </w:tcPr>
          <w:p w14:paraId="1F45CF6F">
            <w:pPr>
              <w:spacing w:line="360" w:lineRule="exact"/>
              <w:ind w:firstLine="0" w:firstLineChars="0"/>
              <w:jc w:val="center"/>
              <w:rPr>
                <w:rFonts w:hint="eastAsia" w:ascii="仿宋" w:hAnsi="仿宋" w:eastAsia="仿宋" w:cs="仿宋"/>
                <w:b/>
                <w:bCs/>
                <w:spacing w:val="-4"/>
                <w:kern w:val="0"/>
                <w:szCs w:val="24"/>
              </w:rPr>
            </w:pPr>
            <w:r>
              <w:rPr>
                <w:rFonts w:hint="eastAsia" w:ascii="仿宋" w:hAnsi="仿宋" w:eastAsia="仿宋" w:cs="仿宋"/>
                <w:b/>
                <w:bCs/>
                <w:spacing w:val="-4"/>
                <w:kern w:val="0"/>
                <w:szCs w:val="24"/>
              </w:rPr>
              <w:t>日期</w:t>
            </w:r>
          </w:p>
        </w:tc>
        <w:tc>
          <w:tcPr>
            <w:tcW w:w="1470" w:type="dxa"/>
            <w:vAlign w:val="center"/>
          </w:tcPr>
          <w:p w14:paraId="60BC9E6F">
            <w:pPr>
              <w:spacing w:line="360" w:lineRule="exact"/>
              <w:ind w:firstLine="0" w:firstLineChars="0"/>
              <w:jc w:val="center"/>
              <w:rPr>
                <w:rFonts w:hint="eastAsia" w:ascii="仿宋" w:hAnsi="仿宋" w:eastAsia="仿宋" w:cs="仿宋"/>
                <w:b/>
                <w:bCs/>
                <w:spacing w:val="-4"/>
                <w:kern w:val="0"/>
                <w:szCs w:val="24"/>
              </w:rPr>
            </w:pPr>
            <w:r>
              <w:rPr>
                <w:rFonts w:hint="eastAsia" w:ascii="仿宋" w:hAnsi="仿宋" w:eastAsia="仿宋" w:cs="仿宋"/>
                <w:b/>
                <w:bCs/>
                <w:spacing w:val="-4"/>
                <w:kern w:val="0"/>
                <w:szCs w:val="24"/>
              </w:rPr>
              <w:t>大项</w:t>
            </w:r>
          </w:p>
        </w:tc>
        <w:tc>
          <w:tcPr>
            <w:tcW w:w="4872" w:type="dxa"/>
            <w:vAlign w:val="center"/>
          </w:tcPr>
          <w:p w14:paraId="3D21C6EB">
            <w:pPr>
              <w:spacing w:line="360" w:lineRule="exact"/>
              <w:ind w:firstLine="0" w:firstLineChars="0"/>
              <w:jc w:val="center"/>
              <w:rPr>
                <w:rFonts w:hint="eastAsia" w:ascii="仿宋" w:hAnsi="仿宋" w:eastAsia="仿宋" w:cs="仿宋"/>
                <w:b/>
                <w:bCs/>
                <w:spacing w:val="-4"/>
                <w:kern w:val="0"/>
                <w:szCs w:val="24"/>
              </w:rPr>
            </w:pPr>
            <w:r>
              <w:rPr>
                <w:rFonts w:hint="eastAsia" w:ascii="仿宋" w:hAnsi="仿宋" w:eastAsia="仿宋" w:cs="仿宋"/>
                <w:b/>
                <w:bCs/>
                <w:spacing w:val="-4"/>
                <w:kern w:val="0"/>
                <w:szCs w:val="24"/>
              </w:rPr>
              <w:t>具体事项</w:t>
            </w:r>
          </w:p>
        </w:tc>
        <w:tc>
          <w:tcPr>
            <w:tcW w:w="1563" w:type="dxa"/>
            <w:vAlign w:val="center"/>
          </w:tcPr>
          <w:p w14:paraId="1F18A21D">
            <w:pPr>
              <w:spacing w:line="360" w:lineRule="exact"/>
              <w:ind w:firstLine="0" w:firstLineChars="0"/>
              <w:jc w:val="center"/>
              <w:rPr>
                <w:rFonts w:hint="eastAsia" w:ascii="仿宋" w:hAnsi="仿宋" w:eastAsia="仿宋" w:cs="仿宋"/>
                <w:b/>
                <w:bCs/>
                <w:spacing w:val="-4"/>
                <w:kern w:val="0"/>
                <w:szCs w:val="24"/>
              </w:rPr>
            </w:pPr>
            <w:r>
              <w:rPr>
                <w:rFonts w:hint="eastAsia" w:ascii="仿宋" w:hAnsi="仿宋" w:eastAsia="仿宋" w:cs="仿宋"/>
                <w:b/>
                <w:bCs/>
                <w:spacing w:val="-4"/>
                <w:kern w:val="0"/>
                <w:szCs w:val="24"/>
              </w:rPr>
              <w:t>地点</w:t>
            </w:r>
          </w:p>
        </w:tc>
      </w:tr>
      <w:tr w14:paraId="1D5A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atLeast"/>
          <w:jc w:val="center"/>
        </w:trPr>
        <w:tc>
          <w:tcPr>
            <w:tcW w:w="1042" w:type="dxa"/>
            <w:vMerge w:val="restart"/>
            <w:vAlign w:val="center"/>
          </w:tcPr>
          <w:p w14:paraId="1D992843">
            <w:pPr>
              <w:spacing w:line="360" w:lineRule="exact"/>
              <w:ind w:firstLine="0" w:firstLineChars="0"/>
              <w:jc w:val="center"/>
              <w:rPr>
                <w:rFonts w:hint="eastAsia" w:ascii="仿宋" w:hAnsi="仿宋" w:eastAsia="仿宋" w:cs="仿宋"/>
                <w:spacing w:val="-4"/>
                <w:kern w:val="0"/>
                <w:szCs w:val="24"/>
                <w:lang w:val="en-US" w:eastAsia="zh-CN"/>
              </w:rPr>
            </w:pPr>
            <w:r>
              <w:rPr>
                <w:rFonts w:hint="eastAsia" w:ascii="仿宋" w:hAnsi="仿宋" w:eastAsia="仿宋" w:cs="仿宋"/>
                <w:spacing w:val="-4"/>
                <w:kern w:val="0"/>
                <w:szCs w:val="24"/>
                <w:lang w:val="en-US" w:eastAsia="zh-CN"/>
              </w:rPr>
              <w:t>2-3月</w:t>
            </w:r>
          </w:p>
        </w:tc>
        <w:tc>
          <w:tcPr>
            <w:tcW w:w="1470" w:type="dxa"/>
            <w:vAlign w:val="center"/>
          </w:tcPr>
          <w:p w14:paraId="041EDF83">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lang w:eastAsia="zh-CN"/>
              </w:rPr>
              <w:t>赛区初赛（</w:t>
            </w:r>
            <w:r>
              <w:rPr>
                <w:rFonts w:hint="eastAsia" w:cs="仿宋"/>
                <w:spacing w:val="-4"/>
                <w:kern w:val="0"/>
                <w:szCs w:val="24"/>
                <w:lang w:val="en-US" w:eastAsia="zh-CN"/>
              </w:rPr>
              <w:t>1200</w:t>
            </w:r>
            <w:r>
              <w:rPr>
                <w:rFonts w:hint="eastAsia" w:ascii="仿宋" w:hAnsi="仿宋" w:eastAsia="仿宋" w:cs="仿宋"/>
                <w:spacing w:val="-4"/>
                <w:kern w:val="0"/>
                <w:szCs w:val="24"/>
                <w:lang w:eastAsia="zh-CN"/>
              </w:rPr>
              <w:t>进200）</w:t>
            </w:r>
          </w:p>
        </w:tc>
        <w:tc>
          <w:tcPr>
            <w:tcW w:w="4872" w:type="dxa"/>
            <w:vAlign w:val="center"/>
          </w:tcPr>
          <w:p w14:paraId="2EC3645B">
            <w:pPr>
              <w:spacing w:line="360" w:lineRule="exact"/>
              <w:ind w:firstLine="0" w:firstLineChars="0"/>
              <w:jc w:val="left"/>
              <w:rPr>
                <w:rFonts w:hint="eastAsia" w:ascii="仿宋" w:hAnsi="仿宋" w:eastAsia="仿宋" w:cs="仿宋"/>
                <w:spacing w:val="-4"/>
                <w:kern w:val="0"/>
                <w:szCs w:val="24"/>
              </w:rPr>
            </w:pPr>
            <w:r>
              <w:rPr>
                <w:rFonts w:hint="eastAsia" w:ascii="仿宋" w:hAnsi="仿宋" w:eastAsia="仿宋" w:cs="仿宋"/>
                <w:spacing w:val="-4"/>
                <w:kern w:val="0"/>
                <w:szCs w:val="24"/>
                <w:lang w:val="en-US" w:eastAsia="zh-CN"/>
              </w:rPr>
              <w:t>组织专家4</w:t>
            </w:r>
            <w:r>
              <w:rPr>
                <w:rFonts w:hint="eastAsia" w:cs="仿宋"/>
                <w:spacing w:val="-4"/>
                <w:kern w:val="0"/>
                <w:szCs w:val="24"/>
                <w:lang w:val="en-US" w:eastAsia="zh-CN"/>
              </w:rPr>
              <w:t>8</w:t>
            </w:r>
            <w:r>
              <w:rPr>
                <w:rFonts w:hint="eastAsia" w:ascii="仿宋" w:hAnsi="仿宋" w:eastAsia="仿宋" w:cs="仿宋"/>
                <w:spacing w:val="-4"/>
                <w:kern w:val="0"/>
                <w:szCs w:val="24"/>
                <w:lang w:val="en-US" w:eastAsia="zh-CN"/>
              </w:rPr>
              <w:t>人分为</w:t>
            </w:r>
            <w:r>
              <w:rPr>
                <w:rFonts w:hint="eastAsia" w:cs="仿宋"/>
                <w:spacing w:val="-4"/>
                <w:kern w:val="0"/>
                <w:szCs w:val="24"/>
                <w:lang w:val="en-US" w:eastAsia="zh-CN"/>
              </w:rPr>
              <w:t>16</w:t>
            </w:r>
            <w:r>
              <w:rPr>
                <w:rFonts w:hint="eastAsia" w:ascii="仿宋" w:hAnsi="仿宋" w:eastAsia="仿宋" w:cs="仿宋"/>
                <w:spacing w:val="-4"/>
                <w:kern w:val="0"/>
                <w:szCs w:val="24"/>
                <w:lang w:val="en-US" w:eastAsia="zh-CN"/>
              </w:rPr>
              <w:t>组，</w:t>
            </w:r>
            <w:r>
              <w:rPr>
                <w:rFonts w:hint="eastAsia" w:ascii="仿宋" w:hAnsi="仿宋" w:eastAsia="仿宋" w:cs="仿宋"/>
                <w:spacing w:val="-4"/>
                <w:kern w:val="0"/>
                <w:szCs w:val="24"/>
              </w:rPr>
              <w:t>每组3位评委</w:t>
            </w:r>
            <w:r>
              <w:rPr>
                <w:rFonts w:hint="eastAsia" w:ascii="仿宋" w:hAnsi="仿宋" w:eastAsia="仿宋" w:cs="仿宋"/>
                <w:spacing w:val="-4"/>
                <w:kern w:val="0"/>
                <w:szCs w:val="24"/>
                <w:lang w:eastAsia="zh-CN"/>
              </w:rPr>
              <w:t>，</w:t>
            </w:r>
            <w:r>
              <w:rPr>
                <w:rFonts w:hint="eastAsia" w:ascii="仿宋" w:hAnsi="仿宋" w:eastAsia="仿宋" w:cs="仿宋"/>
                <w:spacing w:val="-4"/>
                <w:kern w:val="0"/>
                <w:szCs w:val="24"/>
                <w:lang w:val="en-US" w:eastAsia="zh-CN"/>
              </w:rPr>
              <w:t>通过文本评审选出赛区200强（杭创赛800强项目）。项目评审为线上评审及线上合议，形式采用腾讯会议进行。</w:t>
            </w:r>
          </w:p>
        </w:tc>
        <w:tc>
          <w:tcPr>
            <w:tcW w:w="1563" w:type="dxa"/>
            <w:vAlign w:val="center"/>
          </w:tcPr>
          <w:p w14:paraId="150721B2">
            <w:pPr>
              <w:spacing w:line="360" w:lineRule="exact"/>
              <w:ind w:firstLine="0" w:firstLineChars="0"/>
              <w:jc w:val="center"/>
              <w:rPr>
                <w:rFonts w:hint="eastAsia" w:ascii="仿宋" w:hAnsi="仿宋" w:eastAsia="仿宋" w:cs="仿宋"/>
                <w:spacing w:val="-4"/>
                <w:kern w:val="0"/>
                <w:szCs w:val="24"/>
              </w:rPr>
            </w:pPr>
            <w:r>
              <w:rPr>
                <w:rFonts w:hint="eastAsia" w:ascii="仿宋" w:hAnsi="仿宋" w:eastAsia="仿宋" w:cs="仿宋"/>
                <w:spacing w:val="-4"/>
                <w:kern w:val="0"/>
                <w:szCs w:val="24"/>
              </w:rPr>
              <w:t>富阳区</w:t>
            </w:r>
          </w:p>
        </w:tc>
      </w:tr>
      <w:tr w14:paraId="4231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2" w:type="dxa"/>
            <w:vMerge w:val="continue"/>
            <w:vAlign w:val="center"/>
          </w:tcPr>
          <w:p w14:paraId="60800EC6">
            <w:pPr>
              <w:spacing w:line="360" w:lineRule="exact"/>
              <w:ind w:firstLine="0" w:firstLineChars="0"/>
              <w:jc w:val="center"/>
              <w:rPr>
                <w:rFonts w:hint="eastAsia" w:ascii="仿宋" w:hAnsi="仿宋" w:eastAsia="仿宋" w:cs="仿宋"/>
                <w:spacing w:val="-4"/>
                <w:kern w:val="0"/>
                <w:szCs w:val="24"/>
                <w:lang w:val="en-US" w:eastAsia="zh-CN"/>
              </w:rPr>
            </w:pPr>
          </w:p>
        </w:tc>
        <w:tc>
          <w:tcPr>
            <w:tcW w:w="1470" w:type="dxa"/>
            <w:vAlign w:val="center"/>
          </w:tcPr>
          <w:p w14:paraId="1F712AE9">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lang w:eastAsia="zh-CN"/>
              </w:rPr>
              <w:t>光谷招聘会</w:t>
            </w:r>
          </w:p>
        </w:tc>
        <w:tc>
          <w:tcPr>
            <w:tcW w:w="4872" w:type="dxa"/>
            <w:vAlign w:val="center"/>
          </w:tcPr>
          <w:p w14:paraId="58216EAF">
            <w:pPr>
              <w:spacing w:line="360" w:lineRule="exact"/>
              <w:ind w:firstLine="0" w:firstLineChars="0"/>
              <w:jc w:val="left"/>
              <w:rPr>
                <w:rFonts w:hint="eastAsia" w:ascii="仿宋" w:hAnsi="仿宋" w:eastAsia="仿宋" w:cs="仿宋"/>
                <w:spacing w:val="-4"/>
                <w:kern w:val="0"/>
                <w:szCs w:val="24"/>
              </w:rPr>
            </w:pPr>
            <w:r>
              <w:rPr>
                <w:rFonts w:hint="eastAsia" w:ascii="仿宋" w:hAnsi="仿宋" w:eastAsia="仿宋" w:cs="仿宋"/>
                <w:spacing w:val="-4"/>
                <w:kern w:val="0"/>
                <w:szCs w:val="24"/>
                <w:lang w:val="en-US" w:eastAsia="zh-CN"/>
              </w:rPr>
              <w:t>根据区内企业需求，开展就业创业政策宣讲、进校园招聘、座谈会等大学生就业活动 。具体时间根据武汉高校春招时间调整</w:t>
            </w:r>
          </w:p>
        </w:tc>
        <w:tc>
          <w:tcPr>
            <w:tcW w:w="1563" w:type="dxa"/>
            <w:vAlign w:val="center"/>
          </w:tcPr>
          <w:p w14:paraId="47D91B7F">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lang w:eastAsia="zh-CN"/>
              </w:rPr>
              <w:t>武汉</w:t>
            </w:r>
          </w:p>
        </w:tc>
      </w:tr>
      <w:tr w14:paraId="11E7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2" w:type="dxa"/>
            <w:vAlign w:val="center"/>
          </w:tcPr>
          <w:p w14:paraId="27E06482">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lang w:val="en-US" w:eastAsia="zh-CN"/>
              </w:rPr>
              <w:t>4月</w:t>
            </w:r>
          </w:p>
        </w:tc>
        <w:tc>
          <w:tcPr>
            <w:tcW w:w="1470" w:type="dxa"/>
            <w:vAlign w:val="center"/>
          </w:tcPr>
          <w:p w14:paraId="77122D41">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rPr>
              <w:t>赛区</w:t>
            </w:r>
            <w:r>
              <w:rPr>
                <w:rFonts w:hint="eastAsia" w:ascii="仿宋" w:hAnsi="仿宋" w:eastAsia="仿宋" w:cs="仿宋"/>
                <w:spacing w:val="-4"/>
                <w:kern w:val="0"/>
                <w:szCs w:val="24"/>
                <w:lang w:eastAsia="zh-CN"/>
              </w:rPr>
              <w:t>复</w:t>
            </w:r>
            <w:r>
              <w:rPr>
                <w:rFonts w:hint="eastAsia" w:ascii="仿宋" w:hAnsi="仿宋" w:eastAsia="仿宋" w:cs="仿宋"/>
                <w:spacing w:val="-4"/>
                <w:kern w:val="0"/>
                <w:szCs w:val="24"/>
              </w:rPr>
              <w:t>赛</w:t>
            </w:r>
            <w:r>
              <w:rPr>
                <w:rFonts w:hint="eastAsia" w:ascii="仿宋" w:hAnsi="仿宋" w:eastAsia="仿宋" w:cs="仿宋"/>
                <w:spacing w:val="-4"/>
                <w:kern w:val="0"/>
                <w:szCs w:val="24"/>
                <w:lang w:eastAsia="zh-CN"/>
              </w:rPr>
              <w:t>（200进100）</w:t>
            </w:r>
          </w:p>
        </w:tc>
        <w:tc>
          <w:tcPr>
            <w:tcW w:w="4872" w:type="dxa"/>
            <w:vAlign w:val="center"/>
          </w:tcPr>
          <w:p w14:paraId="51DADCE9">
            <w:pPr>
              <w:spacing w:line="360" w:lineRule="exact"/>
              <w:ind w:firstLine="0" w:firstLineChars="0"/>
              <w:jc w:val="left"/>
              <w:rPr>
                <w:rFonts w:hint="eastAsia" w:ascii="仿宋" w:hAnsi="仿宋" w:eastAsia="仿宋" w:cs="仿宋"/>
                <w:spacing w:val="-4"/>
                <w:kern w:val="0"/>
                <w:szCs w:val="24"/>
              </w:rPr>
            </w:pPr>
            <w:r>
              <w:rPr>
                <w:rFonts w:hint="eastAsia" w:ascii="仿宋" w:hAnsi="仿宋" w:eastAsia="仿宋" w:cs="仿宋"/>
                <w:spacing w:val="-4"/>
                <w:kern w:val="0"/>
                <w:szCs w:val="24"/>
                <w:lang w:val="en-US" w:eastAsia="zh-CN"/>
              </w:rPr>
              <w:t>组织专家20人分为4组，通过文本评审选出赛区100强（杭创赛800强项4目）。项目评审为线上评审及线上合议，形式采用腾讯会议进行。</w:t>
            </w:r>
          </w:p>
        </w:tc>
        <w:tc>
          <w:tcPr>
            <w:tcW w:w="1563" w:type="dxa"/>
            <w:vAlign w:val="center"/>
          </w:tcPr>
          <w:p w14:paraId="480257B0">
            <w:pPr>
              <w:spacing w:line="360" w:lineRule="exact"/>
              <w:ind w:firstLine="0" w:firstLineChars="0"/>
              <w:jc w:val="center"/>
              <w:rPr>
                <w:rFonts w:hint="eastAsia" w:ascii="仿宋" w:hAnsi="仿宋" w:eastAsia="仿宋" w:cs="仿宋"/>
                <w:spacing w:val="-4"/>
                <w:kern w:val="0"/>
                <w:szCs w:val="24"/>
              </w:rPr>
            </w:pPr>
            <w:r>
              <w:rPr>
                <w:rFonts w:hint="eastAsia" w:ascii="仿宋" w:hAnsi="仿宋" w:eastAsia="仿宋" w:cs="仿宋"/>
                <w:spacing w:val="-4"/>
                <w:kern w:val="0"/>
                <w:szCs w:val="24"/>
              </w:rPr>
              <w:t>富阳区</w:t>
            </w:r>
          </w:p>
        </w:tc>
      </w:tr>
      <w:tr w14:paraId="0808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2" w:type="dxa"/>
            <w:vMerge w:val="restart"/>
            <w:vAlign w:val="center"/>
          </w:tcPr>
          <w:p w14:paraId="62D16A58">
            <w:pPr>
              <w:spacing w:line="360" w:lineRule="exact"/>
              <w:ind w:firstLine="0" w:firstLineChars="0"/>
              <w:jc w:val="center"/>
              <w:rPr>
                <w:rFonts w:hint="eastAsia" w:ascii="仿宋" w:hAnsi="仿宋" w:eastAsia="仿宋" w:cs="仿宋"/>
                <w:spacing w:val="-4"/>
                <w:kern w:val="0"/>
                <w:szCs w:val="24"/>
                <w:lang w:val="en-US" w:eastAsia="zh-CN"/>
              </w:rPr>
            </w:pPr>
            <w:r>
              <w:rPr>
                <w:rFonts w:hint="eastAsia" w:ascii="仿宋" w:hAnsi="仿宋" w:eastAsia="仿宋" w:cs="仿宋"/>
                <w:spacing w:val="-4"/>
                <w:kern w:val="0"/>
                <w:szCs w:val="24"/>
                <w:lang w:val="en-US" w:eastAsia="zh-CN"/>
              </w:rPr>
              <w:t>4-5月</w:t>
            </w:r>
          </w:p>
        </w:tc>
        <w:tc>
          <w:tcPr>
            <w:tcW w:w="1470" w:type="dxa"/>
            <w:vAlign w:val="center"/>
          </w:tcPr>
          <w:p w14:paraId="30962769">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lang w:eastAsia="zh-CN"/>
              </w:rPr>
              <w:t>赛区半决赛（100进8）</w:t>
            </w:r>
          </w:p>
        </w:tc>
        <w:tc>
          <w:tcPr>
            <w:tcW w:w="4872" w:type="dxa"/>
            <w:vAlign w:val="center"/>
          </w:tcPr>
          <w:p w14:paraId="2563B07E">
            <w:pPr>
              <w:spacing w:line="360" w:lineRule="exact"/>
              <w:ind w:firstLine="0" w:firstLineChars="0"/>
              <w:jc w:val="left"/>
              <w:rPr>
                <w:rFonts w:hint="eastAsia" w:ascii="仿宋" w:hAnsi="仿宋" w:eastAsia="仿宋" w:cs="仿宋"/>
                <w:spacing w:val="-4"/>
                <w:kern w:val="0"/>
                <w:szCs w:val="24"/>
              </w:rPr>
            </w:pPr>
            <w:r>
              <w:rPr>
                <w:rFonts w:hint="eastAsia" w:ascii="仿宋" w:hAnsi="仿宋" w:eastAsia="仿宋" w:cs="仿宋"/>
                <w:spacing w:val="-4"/>
                <w:kern w:val="0"/>
                <w:szCs w:val="24"/>
              </w:rPr>
              <w:t>路演安排富阳区内，项目评审为线上评审及线下合议，形式采用腾讯会议进行。评审分为4组，每组25个项目，安排5名评审，每组前2名进入赛区决赛。</w:t>
            </w:r>
          </w:p>
        </w:tc>
        <w:tc>
          <w:tcPr>
            <w:tcW w:w="1563" w:type="dxa"/>
            <w:vAlign w:val="center"/>
          </w:tcPr>
          <w:p w14:paraId="4EB9C609">
            <w:pPr>
              <w:spacing w:line="360" w:lineRule="exact"/>
              <w:ind w:firstLine="0" w:firstLineChars="0"/>
              <w:jc w:val="center"/>
              <w:rPr>
                <w:rFonts w:hint="eastAsia" w:ascii="仿宋" w:hAnsi="仿宋" w:eastAsia="仿宋" w:cs="仿宋"/>
                <w:spacing w:val="-4"/>
                <w:kern w:val="0"/>
                <w:szCs w:val="24"/>
              </w:rPr>
            </w:pPr>
            <w:r>
              <w:rPr>
                <w:rFonts w:hint="eastAsia" w:ascii="仿宋" w:hAnsi="仿宋" w:eastAsia="仿宋" w:cs="仿宋"/>
                <w:spacing w:val="-4"/>
                <w:kern w:val="0"/>
                <w:szCs w:val="24"/>
              </w:rPr>
              <w:t>富阳区</w:t>
            </w:r>
          </w:p>
        </w:tc>
      </w:tr>
      <w:tr w14:paraId="2A28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2" w:type="dxa"/>
            <w:vMerge w:val="continue"/>
            <w:vAlign w:val="center"/>
          </w:tcPr>
          <w:p w14:paraId="037CBC73">
            <w:pPr>
              <w:spacing w:line="360" w:lineRule="exact"/>
              <w:ind w:firstLine="0" w:firstLineChars="0"/>
              <w:jc w:val="center"/>
              <w:rPr>
                <w:rFonts w:hint="eastAsia" w:ascii="仿宋" w:hAnsi="仿宋" w:eastAsia="仿宋" w:cs="仿宋"/>
                <w:spacing w:val="-4"/>
                <w:kern w:val="0"/>
                <w:szCs w:val="24"/>
              </w:rPr>
            </w:pPr>
          </w:p>
        </w:tc>
        <w:tc>
          <w:tcPr>
            <w:tcW w:w="1470" w:type="dxa"/>
            <w:vAlign w:val="center"/>
          </w:tcPr>
          <w:p w14:paraId="714CEB31">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lang w:eastAsia="zh-CN"/>
              </w:rPr>
              <w:t>赛区决赛</w:t>
            </w:r>
          </w:p>
        </w:tc>
        <w:tc>
          <w:tcPr>
            <w:tcW w:w="4872" w:type="dxa"/>
            <w:vAlign w:val="center"/>
          </w:tcPr>
          <w:p w14:paraId="4ACE5EA2">
            <w:pPr>
              <w:spacing w:line="360" w:lineRule="exact"/>
              <w:ind w:firstLine="0" w:firstLineChars="0"/>
              <w:jc w:val="left"/>
              <w:rPr>
                <w:rFonts w:hint="eastAsia" w:ascii="仿宋" w:hAnsi="仿宋" w:eastAsia="仿宋" w:cs="仿宋"/>
                <w:spacing w:val="-4"/>
                <w:kern w:val="0"/>
                <w:szCs w:val="24"/>
              </w:rPr>
            </w:pPr>
            <w:r>
              <w:rPr>
                <w:rFonts w:hint="eastAsia" w:ascii="仿宋" w:hAnsi="仿宋" w:eastAsia="仿宋" w:cs="仿宋"/>
                <w:spacing w:val="-4"/>
                <w:kern w:val="0"/>
                <w:szCs w:val="24"/>
                <w:lang w:val="en-US" w:eastAsia="zh-CN"/>
              </w:rPr>
              <w:t>赛区前八名集中在武汉进行项目线下路演，场地安排在高校路演厅或酒店，预计容纳200人，安排7名评审，通过现场打分决定赛区冠亚军推荐至杭创赛总决赛</w:t>
            </w:r>
          </w:p>
        </w:tc>
        <w:tc>
          <w:tcPr>
            <w:tcW w:w="1563" w:type="dxa"/>
            <w:vAlign w:val="center"/>
          </w:tcPr>
          <w:p w14:paraId="236DC6B9">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lang w:eastAsia="zh-CN"/>
              </w:rPr>
              <w:t>武汉</w:t>
            </w:r>
          </w:p>
        </w:tc>
      </w:tr>
      <w:tr w14:paraId="1600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042" w:type="dxa"/>
            <w:vMerge w:val="restart"/>
            <w:vAlign w:val="center"/>
          </w:tcPr>
          <w:p w14:paraId="058CDE79">
            <w:pPr>
              <w:spacing w:line="360" w:lineRule="exact"/>
              <w:ind w:firstLine="0" w:firstLineChars="0"/>
              <w:jc w:val="center"/>
              <w:rPr>
                <w:rFonts w:hint="eastAsia" w:ascii="仿宋" w:hAnsi="仿宋" w:eastAsia="仿宋" w:cs="仿宋"/>
                <w:spacing w:val="-4"/>
                <w:kern w:val="0"/>
                <w:szCs w:val="24"/>
                <w:lang w:val="en-US" w:eastAsia="zh-CN"/>
              </w:rPr>
            </w:pPr>
            <w:r>
              <w:rPr>
                <w:rFonts w:hint="eastAsia" w:ascii="仿宋" w:hAnsi="仿宋" w:eastAsia="仿宋" w:cs="仿宋"/>
                <w:spacing w:val="-4"/>
                <w:kern w:val="0"/>
                <w:szCs w:val="24"/>
                <w:lang w:val="en-US" w:eastAsia="zh-CN"/>
              </w:rPr>
              <w:t>6月</w:t>
            </w:r>
          </w:p>
        </w:tc>
        <w:tc>
          <w:tcPr>
            <w:tcW w:w="1470" w:type="dxa"/>
            <w:vAlign w:val="center"/>
          </w:tcPr>
          <w:p w14:paraId="1F2FC38C">
            <w:pPr>
              <w:spacing w:line="360" w:lineRule="exact"/>
              <w:ind w:firstLine="0" w:firstLineChars="0"/>
              <w:jc w:val="center"/>
              <w:rPr>
                <w:rFonts w:hint="eastAsia" w:ascii="仿宋" w:hAnsi="仿宋" w:eastAsia="仿宋" w:cs="仿宋"/>
                <w:spacing w:val="-4"/>
                <w:kern w:val="0"/>
                <w:szCs w:val="24"/>
              </w:rPr>
            </w:pPr>
            <w:r>
              <w:rPr>
                <w:rFonts w:hint="eastAsia" w:ascii="仿宋" w:hAnsi="仿宋" w:eastAsia="仿宋" w:cs="仿宋"/>
                <w:spacing w:val="-4"/>
                <w:kern w:val="0"/>
                <w:szCs w:val="24"/>
              </w:rPr>
              <w:t>总决赛</w:t>
            </w:r>
          </w:p>
        </w:tc>
        <w:tc>
          <w:tcPr>
            <w:tcW w:w="4872" w:type="dxa"/>
            <w:vAlign w:val="center"/>
          </w:tcPr>
          <w:p w14:paraId="5375B79B">
            <w:pPr>
              <w:spacing w:line="360" w:lineRule="exact"/>
              <w:ind w:firstLine="0" w:firstLineChars="0"/>
              <w:jc w:val="left"/>
              <w:rPr>
                <w:rFonts w:hint="eastAsia" w:ascii="仿宋" w:hAnsi="仿宋" w:eastAsia="仿宋" w:cs="仿宋"/>
                <w:spacing w:val="-4"/>
                <w:kern w:val="0"/>
                <w:szCs w:val="24"/>
              </w:rPr>
            </w:pPr>
            <w:r>
              <w:rPr>
                <w:rFonts w:hint="eastAsia" w:ascii="仿宋" w:hAnsi="仿宋" w:eastAsia="仿宋" w:cs="仿宋"/>
                <w:spacing w:val="-4"/>
                <w:kern w:val="0"/>
                <w:szCs w:val="24"/>
              </w:rPr>
              <w:t>组织好</w:t>
            </w:r>
            <w:r>
              <w:rPr>
                <w:rFonts w:hint="eastAsia" w:ascii="仿宋" w:hAnsi="仿宋" w:eastAsia="仿宋" w:cs="仿宋"/>
                <w:spacing w:val="-4"/>
                <w:kern w:val="0"/>
                <w:szCs w:val="24"/>
                <w:lang w:eastAsia="zh-CN"/>
              </w:rPr>
              <w:t>赛区</w:t>
            </w:r>
            <w:r>
              <w:rPr>
                <w:rFonts w:hint="eastAsia" w:ascii="仿宋" w:hAnsi="仿宋" w:eastAsia="仿宋" w:cs="仿宋"/>
                <w:spacing w:val="-4"/>
                <w:kern w:val="0"/>
                <w:szCs w:val="24"/>
              </w:rPr>
              <w:t>前2名项目参加总决赛。</w:t>
            </w:r>
          </w:p>
        </w:tc>
        <w:tc>
          <w:tcPr>
            <w:tcW w:w="1563" w:type="dxa"/>
            <w:vAlign w:val="center"/>
          </w:tcPr>
          <w:p w14:paraId="52A1E979">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lang w:eastAsia="zh-CN"/>
              </w:rPr>
              <w:t>杭州</w:t>
            </w:r>
          </w:p>
        </w:tc>
      </w:tr>
      <w:tr w14:paraId="4036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1042" w:type="dxa"/>
            <w:vMerge w:val="continue"/>
            <w:vAlign w:val="center"/>
          </w:tcPr>
          <w:p w14:paraId="29F68BA9">
            <w:pPr>
              <w:spacing w:line="360" w:lineRule="exact"/>
              <w:ind w:firstLine="0" w:firstLineChars="0"/>
              <w:jc w:val="center"/>
              <w:rPr>
                <w:rFonts w:hint="eastAsia" w:ascii="仿宋" w:hAnsi="仿宋" w:eastAsia="仿宋" w:cs="仿宋"/>
                <w:spacing w:val="-4"/>
                <w:kern w:val="0"/>
                <w:szCs w:val="24"/>
                <w:lang w:val="en-US" w:eastAsia="zh-CN"/>
              </w:rPr>
            </w:pPr>
          </w:p>
        </w:tc>
        <w:tc>
          <w:tcPr>
            <w:tcW w:w="1470" w:type="dxa"/>
            <w:vAlign w:val="center"/>
          </w:tcPr>
          <w:p w14:paraId="5F8C803A">
            <w:pPr>
              <w:spacing w:line="360" w:lineRule="exact"/>
              <w:ind w:firstLine="0" w:firstLineChars="0"/>
              <w:jc w:val="center"/>
              <w:rPr>
                <w:rFonts w:hint="eastAsia" w:ascii="仿宋" w:hAnsi="仿宋" w:eastAsia="仿宋" w:cs="仿宋"/>
                <w:spacing w:val="-4"/>
                <w:kern w:val="0"/>
                <w:szCs w:val="24"/>
              </w:rPr>
            </w:pPr>
            <w:r>
              <w:rPr>
                <w:rFonts w:hint="eastAsia" w:ascii="仿宋" w:hAnsi="仿宋" w:eastAsia="仿宋" w:cs="仿宋"/>
                <w:spacing w:val="-4"/>
                <w:kern w:val="0"/>
                <w:szCs w:val="24"/>
              </w:rPr>
              <w:t>青年创业者武林大会</w:t>
            </w:r>
          </w:p>
        </w:tc>
        <w:tc>
          <w:tcPr>
            <w:tcW w:w="4872" w:type="dxa"/>
            <w:vAlign w:val="center"/>
          </w:tcPr>
          <w:p w14:paraId="442198D2">
            <w:pPr>
              <w:spacing w:line="360" w:lineRule="exact"/>
              <w:ind w:firstLine="0" w:firstLineChars="0"/>
              <w:jc w:val="left"/>
              <w:rPr>
                <w:rFonts w:hint="eastAsia" w:ascii="仿宋" w:hAnsi="仿宋" w:eastAsia="仿宋" w:cs="仿宋"/>
                <w:spacing w:val="-4"/>
                <w:kern w:val="0"/>
                <w:szCs w:val="24"/>
              </w:rPr>
            </w:pPr>
            <w:r>
              <w:rPr>
                <w:rFonts w:hint="eastAsia" w:ascii="仿宋" w:hAnsi="仿宋" w:eastAsia="仿宋" w:cs="仿宋"/>
                <w:spacing w:val="-4"/>
                <w:kern w:val="0"/>
                <w:szCs w:val="24"/>
              </w:rPr>
              <w:t>邀请意向来杭落地项目30个和高校相关部门负责人来杭参加，组织创业平台对接、投融资对接、政策咨询、创新平台打卡</w:t>
            </w:r>
            <w:r>
              <w:rPr>
                <w:rFonts w:hint="eastAsia" w:ascii="仿宋" w:hAnsi="仿宋" w:eastAsia="仿宋" w:cs="仿宋"/>
                <w:spacing w:val="-4"/>
                <w:kern w:val="0"/>
                <w:szCs w:val="24"/>
                <w:lang w:eastAsia="zh-CN"/>
              </w:rPr>
              <w:t>、营商环境参观走访</w:t>
            </w:r>
            <w:r>
              <w:rPr>
                <w:rFonts w:hint="eastAsia" w:ascii="仿宋" w:hAnsi="仿宋" w:eastAsia="仿宋" w:cs="仿宋"/>
                <w:spacing w:val="-4"/>
                <w:kern w:val="0"/>
                <w:szCs w:val="24"/>
              </w:rPr>
              <w:t>等活动，</w:t>
            </w:r>
            <w:r>
              <w:rPr>
                <w:rFonts w:hint="eastAsia" w:ascii="仿宋" w:hAnsi="仿宋" w:eastAsia="仿宋" w:cs="仿宋"/>
                <w:spacing w:val="-4"/>
                <w:kern w:val="0"/>
                <w:szCs w:val="24"/>
                <w:lang w:eastAsia="zh-CN"/>
              </w:rPr>
              <w:t>活动</w:t>
            </w:r>
            <w:r>
              <w:rPr>
                <w:rFonts w:hint="eastAsia" w:ascii="仿宋" w:hAnsi="仿宋" w:eastAsia="仿宋" w:cs="仿宋"/>
                <w:spacing w:val="-4"/>
                <w:kern w:val="0"/>
                <w:szCs w:val="24"/>
              </w:rPr>
              <w:t>为三天两晚（含总决赛）</w:t>
            </w:r>
          </w:p>
        </w:tc>
        <w:tc>
          <w:tcPr>
            <w:tcW w:w="1563" w:type="dxa"/>
            <w:vAlign w:val="center"/>
          </w:tcPr>
          <w:p w14:paraId="7BBE917C">
            <w:pPr>
              <w:spacing w:line="360" w:lineRule="exact"/>
              <w:ind w:firstLine="0" w:firstLineChars="0"/>
              <w:jc w:val="center"/>
              <w:rPr>
                <w:rFonts w:hint="eastAsia" w:ascii="仿宋" w:hAnsi="仿宋" w:eastAsia="仿宋" w:cs="仿宋"/>
                <w:spacing w:val="-4"/>
                <w:kern w:val="0"/>
                <w:szCs w:val="24"/>
                <w:lang w:eastAsia="zh-CN"/>
              </w:rPr>
            </w:pPr>
            <w:r>
              <w:rPr>
                <w:rFonts w:hint="eastAsia" w:ascii="仿宋" w:hAnsi="仿宋" w:eastAsia="仿宋" w:cs="仿宋"/>
                <w:spacing w:val="-4"/>
                <w:kern w:val="0"/>
                <w:szCs w:val="24"/>
                <w:lang w:eastAsia="zh-CN"/>
              </w:rPr>
              <w:t>富阳区、余杭区</w:t>
            </w:r>
          </w:p>
        </w:tc>
      </w:tr>
    </w:tbl>
    <w:p w14:paraId="7125A3EB">
      <w:pPr>
        <w:autoSpaceDE w:val="0"/>
        <w:autoSpaceDN w:val="0"/>
        <w:adjustRightInd w:val="0"/>
        <w:spacing w:line="440" w:lineRule="exact"/>
        <w:ind w:firstLine="482" w:firstLineChars="200"/>
        <w:rPr>
          <w:b/>
          <w:bCs/>
          <w:color w:val="auto"/>
          <w:highlight w:val="none"/>
        </w:rPr>
      </w:pPr>
      <w:r>
        <w:rPr>
          <w:rFonts w:hint="eastAsia"/>
          <w:b/>
          <w:bCs/>
          <w:color w:val="auto"/>
          <w:kern w:val="0"/>
          <w:highlight w:val="none"/>
        </w:rPr>
        <w:t>第三条：技术资料</w:t>
      </w:r>
    </w:p>
    <w:p w14:paraId="47F16EC3">
      <w:pPr>
        <w:autoSpaceDE w:val="0"/>
        <w:autoSpaceDN w:val="0"/>
        <w:adjustRightInd w:val="0"/>
        <w:spacing w:line="440" w:lineRule="exact"/>
        <w:ind w:firstLine="480" w:firstLineChars="200"/>
        <w:rPr>
          <w:color w:val="auto"/>
          <w:kern w:val="0"/>
          <w:highlight w:val="none"/>
        </w:rPr>
      </w:pPr>
      <w:r>
        <w:rPr>
          <w:rFonts w:hint="eastAsia"/>
          <w:color w:val="auto"/>
          <w:kern w:val="0"/>
          <w:highlight w:val="none"/>
        </w:rPr>
        <w:t xml:space="preserve">1.乙方应按招标文件规定的时间向甲方提供有关技术资料。                                                                                                                                                                                                                                                                                                                                                                                                                                                                                                                                                                                                                                                                                                                                                                                                                                                                                                                                                                                                                                                                                                                                                                                                                                                                                                                                                                                                                                                                                                                                                                                                                                                                                                                                                                                                                                                                                                                                                                                                                                                                                                                                                                                                                                                                                                                                                                                                                                                                                                                                                                                                                             </w:t>
      </w:r>
    </w:p>
    <w:p w14:paraId="1C19E055">
      <w:pPr>
        <w:autoSpaceDE w:val="0"/>
        <w:autoSpaceDN w:val="0"/>
        <w:adjustRightInd w:val="0"/>
        <w:spacing w:line="440" w:lineRule="exact"/>
        <w:ind w:firstLine="480" w:firstLineChars="200"/>
        <w:rPr>
          <w:color w:val="auto"/>
          <w:kern w:val="0"/>
          <w:highlight w:val="none"/>
        </w:rPr>
      </w:pPr>
      <w:r>
        <w:rPr>
          <w:rFonts w:hint="eastAsia"/>
          <w:color w:val="auto"/>
          <w:kern w:val="0"/>
          <w:highlight w:val="none"/>
        </w:rPr>
        <w:t>2.没有甲方事先书面同意，乙方不得将由甲方的任何资料提供给与履行本合同无关的任何其他人。即使向履行本合同有关的人员提供，也应注意保密并限于履行合同的必需范围。</w:t>
      </w:r>
    </w:p>
    <w:p w14:paraId="70B56EB1">
      <w:pPr>
        <w:spacing w:line="440" w:lineRule="exact"/>
        <w:ind w:firstLine="482" w:firstLineChars="200"/>
        <w:rPr>
          <w:b/>
          <w:bCs/>
          <w:color w:val="auto"/>
          <w:highlight w:val="none"/>
        </w:rPr>
      </w:pPr>
      <w:r>
        <w:rPr>
          <w:rFonts w:hint="eastAsia"/>
          <w:b/>
          <w:bCs/>
          <w:color w:val="auto"/>
          <w:highlight w:val="none"/>
        </w:rPr>
        <w:t>第四条：知识产权</w:t>
      </w:r>
    </w:p>
    <w:p w14:paraId="6DEB6B7D">
      <w:pPr>
        <w:numPr>
          <w:ilvl w:val="0"/>
          <w:numId w:val="4"/>
        </w:numPr>
        <w:spacing w:line="440" w:lineRule="exact"/>
        <w:ind w:left="0" w:firstLine="480" w:firstLineChars="200"/>
        <w:rPr>
          <w:color w:val="auto"/>
          <w:highlight w:val="none"/>
        </w:rPr>
      </w:pPr>
      <w:r>
        <w:rPr>
          <w:rFonts w:hint="eastAsia"/>
          <w:color w:val="auto"/>
          <w:highlight w:val="none"/>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687D965B">
      <w:pPr>
        <w:numPr>
          <w:ilvl w:val="0"/>
          <w:numId w:val="4"/>
        </w:numPr>
        <w:spacing w:line="440" w:lineRule="exact"/>
        <w:ind w:left="0" w:firstLine="480" w:firstLineChars="200"/>
        <w:rPr>
          <w:color w:val="auto"/>
          <w:highlight w:val="none"/>
        </w:rPr>
      </w:pPr>
      <w:r>
        <w:rPr>
          <w:rFonts w:hint="eastAsia"/>
          <w:color w:val="auto"/>
          <w:highlight w:val="none"/>
        </w:rPr>
        <w:t>具有知识产权的</w:t>
      </w:r>
      <w:r>
        <w:rPr>
          <w:rFonts w:hint="eastAsia"/>
          <w:color w:val="auto"/>
          <w:highlight w:val="none"/>
          <w:u w:val="single"/>
        </w:rPr>
        <w:t xml:space="preserve">                 </w:t>
      </w:r>
      <w:r>
        <w:rPr>
          <w:rFonts w:hint="eastAsia"/>
          <w:color w:val="auto"/>
          <w:highlight w:val="none"/>
        </w:rPr>
        <w:t>等标的物的知识产权归属，详见以下专用条款：</w:t>
      </w:r>
      <w:r>
        <w:rPr>
          <w:rFonts w:hint="eastAsia"/>
          <w:color w:val="auto"/>
          <w:highlight w:val="none"/>
          <w:u w:val="single"/>
        </w:rPr>
        <w:t xml:space="preserve">                                                               </w:t>
      </w:r>
      <w:r>
        <w:rPr>
          <w:rFonts w:hint="eastAsia"/>
          <w:color w:val="auto"/>
          <w:highlight w:val="none"/>
        </w:rPr>
        <w:t xml:space="preserve"> 。</w:t>
      </w:r>
    </w:p>
    <w:p w14:paraId="25BF9538">
      <w:pPr>
        <w:spacing w:line="440" w:lineRule="exact"/>
        <w:ind w:firstLine="482" w:firstLineChars="200"/>
        <w:rPr>
          <w:b/>
          <w:bCs/>
          <w:color w:val="auto"/>
          <w:highlight w:val="none"/>
        </w:rPr>
      </w:pPr>
      <w:r>
        <w:rPr>
          <w:rFonts w:hint="eastAsia"/>
          <w:b/>
          <w:bCs/>
          <w:color w:val="auto"/>
          <w:highlight w:val="none"/>
        </w:rPr>
        <w:t>第五条：技术资料和保密义务</w:t>
      </w:r>
    </w:p>
    <w:p w14:paraId="12BEAF5C">
      <w:pPr>
        <w:numPr>
          <w:ilvl w:val="0"/>
          <w:numId w:val="5"/>
        </w:numPr>
        <w:spacing w:line="440" w:lineRule="exact"/>
        <w:ind w:left="0" w:firstLine="480" w:firstLineChars="200"/>
        <w:rPr>
          <w:color w:val="auto"/>
          <w:highlight w:val="none"/>
        </w:rPr>
      </w:pPr>
      <w:r>
        <w:rPr>
          <w:rFonts w:hint="eastAsia"/>
          <w:color w:val="auto"/>
          <w:highlight w:val="none"/>
        </w:rPr>
        <w:t>乙方有权依据合同约定和项目需要，向甲方了解有关情况，调阅有关资料等，甲方应予积极配合；</w:t>
      </w:r>
    </w:p>
    <w:p w14:paraId="18589883">
      <w:pPr>
        <w:numPr>
          <w:ilvl w:val="0"/>
          <w:numId w:val="5"/>
        </w:numPr>
        <w:spacing w:line="440" w:lineRule="exact"/>
        <w:ind w:left="0" w:firstLine="480" w:firstLineChars="200"/>
        <w:rPr>
          <w:color w:val="auto"/>
          <w:highlight w:val="none"/>
        </w:rPr>
      </w:pPr>
      <w:r>
        <w:rPr>
          <w:rFonts w:hint="eastAsia"/>
          <w:color w:val="auto"/>
          <w:highlight w:val="none"/>
        </w:rPr>
        <w:t>乙方有义务妥善保管和保护由甲方提供的前款信息和资料等；</w:t>
      </w:r>
    </w:p>
    <w:p w14:paraId="380ADF63">
      <w:pPr>
        <w:numPr>
          <w:ilvl w:val="0"/>
          <w:numId w:val="5"/>
        </w:numPr>
        <w:spacing w:line="440" w:lineRule="exact"/>
        <w:ind w:left="0" w:firstLine="480" w:firstLineChars="200"/>
        <w:rPr>
          <w:color w:val="auto"/>
          <w:highlight w:val="none"/>
        </w:rPr>
      </w:pPr>
      <w:r>
        <w:rPr>
          <w:rFonts w:hint="eastAsia"/>
          <w:color w:val="auto"/>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AB4E0E1">
      <w:pPr>
        <w:spacing w:line="440" w:lineRule="exact"/>
        <w:ind w:firstLine="482" w:firstLineChars="200"/>
        <w:rPr>
          <w:b/>
          <w:bCs/>
          <w:color w:val="auto"/>
          <w:highlight w:val="none"/>
        </w:rPr>
      </w:pPr>
      <w:r>
        <w:rPr>
          <w:rFonts w:hint="eastAsia"/>
          <w:b/>
          <w:bCs/>
          <w:color w:val="auto"/>
          <w:kern w:val="0"/>
          <w:highlight w:val="none"/>
        </w:rPr>
        <w:t>第六条：</w:t>
      </w:r>
      <w:r>
        <w:rPr>
          <w:rFonts w:hint="eastAsia"/>
          <w:b/>
          <w:bCs/>
          <w:color w:val="auto"/>
          <w:highlight w:val="none"/>
        </w:rPr>
        <w:t>检验和验收</w:t>
      </w:r>
    </w:p>
    <w:p w14:paraId="746B8947">
      <w:pPr>
        <w:widowControl/>
        <w:overflowPunct w:val="0"/>
        <w:autoSpaceDE w:val="0"/>
        <w:autoSpaceDN w:val="0"/>
        <w:adjustRightInd w:val="0"/>
        <w:snapToGrid w:val="0"/>
        <w:spacing w:line="440" w:lineRule="exact"/>
        <w:ind w:firstLine="480" w:firstLineChars="200"/>
        <w:jc w:val="left"/>
        <w:textAlignment w:val="baseline"/>
        <w:rPr>
          <w:color w:val="auto"/>
          <w:kern w:val="0"/>
          <w:highlight w:val="none"/>
        </w:rPr>
      </w:pPr>
      <w:r>
        <w:rPr>
          <w:rFonts w:hint="eastAsia"/>
          <w:bCs/>
          <w:color w:val="auto"/>
          <w:kern w:val="0"/>
          <w:szCs w:val="22"/>
          <w:highlight w:val="none"/>
        </w:rPr>
        <w:t>项目服务过程中，甲方有权对乙方的服务工作进行阶段性抽样检查，不符合档案整理及管理要求的，甲方有权要求返工，直至乙方的工作成果符合档案整理及管理的规范要求。服务结束后由甲方组织工作小组验收。验收以相关行业标准及富阳区档案馆档案整理标准为基础，结合本次采购文件和正式合同为依据进行。如不符要求，一律返工，工期不得延误，直到符合要求为止，否则不予支付款项。若</w:t>
      </w:r>
      <w:r>
        <w:rPr>
          <w:rFonts w:hint="eastAsia"/>
          <w:color w:val="auto"/>
          <w:kern w:val="0"/>
          <w:szCs w:val="22"/>
          <w:highlight w:val="none"/>
        </w:rPr>
        <w:t>验收涉及相关费用，则由乙方承担，计入投标人投标总价中，不单独另行支付。</w:t>
      </w:r>
    </w:p>
    <w:p w14:paraId="45D76FDD">
      <w:pPr>
        <w:wordWrap w:val="0"/>
        <w:topLinePunct/>
        <w:adjustRightInd w:val="0"/>
        <w:spacing w:line="440" w:lineRule="exact"/>
        <w:ind w:firstLine="482" w:firstLineChars="200"/>
        <w:rPr>
          <w:b/>
          <w:bCs/>
          <w:color w:val="auto"/>
          <w:kern w:val="0"/>
          <w:highlight w:val="none"/>
        </w:rPr>
      </w:pPr>
      <w:r>
        <w:rPr>
          <w:rFonts w:hint="eastAsia"/>
          <w:b/>
          <w:bCs/>
          <w:color w:val="auto"/>
          <w:kern w:val="0"/>
          <w:highlight w:val="none"/>
        </w:rPr>
        <w:t>第七条：合同款的支付</w:t>
      </w:r>
    </w:p>
    <w:p w14:paraId="1D0760D1">
      <w:pPr>
        <w:wordWrap w:val="0"/>
        <w:topLinePunct/>
        <w:spacing w:line="440" w:lineRule="exact"/>
        <w:ind w:firstLine="480" w:firstLineChars="200"/>
        <w:rPr>
          <w:color w:val="auto"/>
          <w:highlight w:val="none"/>
        </w:rPr>
      </w:pPr>
      <w:r>
        <w:rPr>
          <w:rFonts w:hint="eastAsia"/>
          <w:color w:val="auto"/>
          <w:kern w:val="0"/>
          <w:highlight w:val="none"/>
        </w:rPr>
        <w:t>1.政府采购的资金结算按照《富阳区财政局关于政府采购资金支付实行报备制的通知》执行。</w:t>
      </w:r>
      <w:r>
        <w:rPr>
          <w:rFonts w:hint="eastAsia"/>
          <w:color w:val="auto"/>
          <w:highlight w:val="none"/>
        </w:rPr>
        <w:t>合同签订后，采购人预付金额为合同总价的</w:t>
      </w:r>
      <w:r>
        <w:rPr>
          <w:rFonts w:hint="eastAsia"/>
          <w:color w:val="auto"/>
          <w:highlight w:val="none"/>
          <w:u w:val="single"/>
        </w:rPr>
        <w:t xml:space="preserve">      </w:t>
      </w:r>
      <w:r>
        <w:rPr>
          <w:rFonts w:hint="eastAsia"/>
          <w:color w:val="auto"/>
          <w:highlight w:val="none"/>
        </w:rPr>
        <w:t>%；验收合格后支付剩余款项。</w:t>
      </w:r>
    </w:p>
    <w:p w14:paraId="6AAA7709">
      <w:pPr>
        <w:wordWrap w:val="0"/>
        <w:topLinePunct/>
        <w:adjustRightInd w:val="0"/>
        <w:spacing w:line="440" w:lineRule="exact"/>
        <w:ind w:firstLine="480" w:firstLineChars="200"/>
        <w:rPr>
          <w:color w:val="auto"/>
          <w:kern w:val="0"/>
          <w:highlight w:val="none"/>
        </w:rPr>
      </w:pPr>
      <w:r>
        <w:rPr>
          <w:rFonts w:hint="eastAsia"/>
          <w:color w:val="auto"/>
          <w:kern w:val="0"/>
          <w:highlight w:val="none"/>
        </w:rPr>
        <w:t>2.乙方信息</w:t>
      </w:r>
    </w:p>
    <w:p w14:paraId="079F0209">
      <w:pPr>
        <w:wordWrap w:val="0"/>
        <w:topLinePunct/>
        <w:adjustRightInd w:val="0"/>
        <w:spacing w:line="440" w:lineRule="exact"/>
        <w:ind w:firstLine="480" w:firstLineChars="200"/>
        <w:rPr>
          <w:color w:val="auto"/>
          <w:kern w:val="0"/>
          <w:highlight w:val="none"/>
        </w:rPr>
      </w:pPr>
      <w:r>
        <w:rPr>
          <w:rFonts w:hint="eastAsia"/>
          <w:color w:val="auto"/>
          <w:kern w:val="0"/>
          <w:highlight w:val="none"/>
        </w:rPr>
        <w:t>乙方开户行名称：_________________</w:t>
      </w:r>
    </w:p>
    <w:p w14:paraId="74BFB945">
      <w:pPr>
        <w:wordWrap w:val="0"/>
        <w:topLinePunct/>
        <w:adjustRightInd w:val="0"/>
        <w:spacing w:line="440" w:lineRule="exact"/>
        <w:ind w:firstLine="480" w:firstLineChars="200"/>
        <w:rPr>
          <w:color w:val="auto"/>
          <w:kern w:val="0"/>
          <w:highlight w:val="none"/>
        </w:rPr>
      </w:pPr>
      <w:r>
        <w:rPr>
          <w:rFonts w:hint="eastAsia"/>
          <w:color w:val="auto"/>
          <w:kern w:val="0"/>
          <w:highlight w:val="none"/>
        </w:rPr>
        <w:t>开户行账号：_____________________</w:t>
      </w:r>
    </w:p>
    <w:p w14:paraId="34971DDF">
      <w:pPr>
        <w:numPr>
          <w:ilvl w:val="0"/>
          <w:numId w:val="5"/>
        </w:numPr>
        <w:wordWrap w:val="0"/>
        <w:topLinePunct/>
        <w:adjustRightInd w:val="0"/>
        <w:spacing w:line="440" w:lineRule="exact"/>
        <w:ind w:left="0" w:firstLine="480" w:firstLineChars="200"/>
        <w:rPr>
          <w:color w:val="auto"/>
          <w:highlight w:val="none"/>
        </w:rPr>
      </w:pPr>
      <w:r>
        <w:rPr>
          <w:rFonts w:hint="eastAsia"/>
          <w:color w:val="auto"/>
          <w:highlight w:val="none"/>
        </w:rPr>
        <w:t>预付款：本项目合同金额的</w:t>
      </w:r>
      <w:r>
        <w:rPr>
          <w:rFonts w:hint="eastAsia"/>
          <w:color w:val="auto"/>
          <w:highlight w:val="none"/>
          <w:u w:val="single"/>
        </w:rPr>
        <w:t xml:space="preserve">      </w:t>
      </w:r>
      <w:r>
        <w:rPr>
          <w:rFonts w:hint="eastAsia"/>
          <w:color w:val="auto"/>
          <w:highlight w:val="none"/>
        </w:rPr>
        <w:t>％ ，即</w:t>
      </w:r>
      <w:r>
        <w:rPr>
          <w:rFonts w:hint="eastAsia"/>
          <w:color w:val="auto"/>
          <w:highlight w:val="none"/>
          <w:u w:val="single"/>
        </w:rPr>
        <w:t xml:space="preserve">          </w:t>
      </w:r>
      <w:r>
        <w:rPr>
          <w:rFonts w:hint="eastAsia"/>
          <w:color w:val="auto"/>
          <w:highlight w:val="none"/>
        </w:rPr>
        <w:t>元。（特别说明：特别说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14:paraId="6D9B622E">
      <w:pPr>
        <w:tabs>
          <w:tab w:val="left" w:pos="0"/>
        </w:tabs>
        <w:spacing w:line="288" w:lineRule="auto"/>
        <w:ind w:left="480" w:leftChars="200"/>
        <w:rPr>
          <w:color w:val="auto"/>
          <w:highlight w:val="none"/>
        </w:rPr>
      </w:pPr>
      <w:r>
        <w:rPr>
          <w:rFonts w:hint="eastAsia"/>
          <w:color w:val="auto"/>
          <w:highlight w:val="none"/>
        </w:rPr>
        <w:t>4.尾款：本项目合同金额的</w:t>
      </w:r>
      <w:r>
        <w:rPr>
          <w:rFonts w:hint="eastAsia"/>
          <w:color w:val="auto"/>
          <w:highlight w:val="none"/>
          <w:u w:val="single"/>
        </w:rPr>
        <w:t xml:space="preserve">       </w:t>
      </w:r>
      <w:r>
        <w:rPr>
          <w:rFonts w:hint="eastAsia"/>
          <w:color w:val="auto"/>
          <w:highlight w:val="none"/>
        </w:rPr>
        <w:t>％ ，即</w:t>
      </w:r>
      <w:r>
        <w:rPr>
          <w:rFonts w:hint="eastAsia"/>
          <w:color w:val="auto"/>
          <w:highlight w:val="none"/>
          <w:u w:val="single"/>
        </w:rPr>
        <w:t xml:space="preserve">          </w:t>
      </w:r>
      <w:r>
        <w:rPr>
          <w:rFonts w:hint="eastAsia"/>
          <w:color w:val="auto"/>
          <w:highlight w:val="none"/>
        </w:rPr>
        <w:t>元。支付方式：</w:t>
      </w:r>
      <w:r>
        <w:rPr>
          <w:rFonts w:hint="eastAsia"/>
          <w:color w:val="auto"/>
          <w:highlight w:val="none"/>
          <w:u w:val="single"/>
        </w:rPr>
        <w:t xml:space="preserve">        </w:t>
      </w:r>
      <w:r>
        <w:rPr>
          <w:rFonts w:hint="eastAsia"/>
          <w:color w:val="auto"/>
          <w:highlight w:val="none"/>
        </w:rPr>
        <w:t>。</w:t>
      </w:r>
    </w:p>
    <w:tbl>
      <w:tblPr>
        <w:tblStyle w:val="89"/>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27"/>
        <w:gridCol w:w="3402"/>
      </w:tblGrid>
      <w:tr w14:paraId="028F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53C94565">
            <w:pPr>
              <w:wordWrap w:val="0"/>
              <w:topLinePunct/>
              <w:spacing w:line="440" w:lineRule="exact"/>
              <w:jc w:val="center"/>
              <w:rPr>
                <w:b/>
                <w:color w:val="auto"/>
                <w:highlight w:val="none"/>
              </w:rPr>
            </w:pPr>
            <w:r>
              <w:rPr>
                <w:rFonts w:hint="eastAsia"/>
                <w:b/>
                <w:color w:val="auto"/>
                <w:highlight w:val="none"/>
              </w:rPr>
              <w:t>付款阶段</w:t>
            </w:r>
          </w:p>
        </w:tc>
        <w:tc>
          <w:tcPr>
            <w:tcW w:w="3827" w:type="dxa"/>
            <w:vAlign w:val="center"/>
          </w:tcPr>
          <w:p w14:paraId="1C9CD4F2">
            <w:pPr>
              <w:wordWrap w:val="0"/>
              <w:topLinePunct/>
              <w:spacing w:line="440" w:lineRule="exact"/>
              <w:jc w:val="center"/>
              <w:rPr>
                <w:b/>
                <w:color w:val="auto"/>
                <w:highlight w:val="none"/>
              </w:rPr>
            </w:pPr>
            <w:r>
              <w:rPr>
                <w:rFonts w:hint="eastAsia"/>
                <w:b/>
                <w:color w:val="auto"/>
                <w:highlight w:val="none"/>
              </w:rPr>
              <w:t>付款额度</w:t>
            </w:r>
          </w:p>
        </w:tc>
        <w:tc>
          <w:tcPr>
            <w:tcW w:w="3402" w:type="dxa"/>
            <w:vAlign w:val="center"/>
          </w:tcPr>
          <w:p w14:paraId="7C1B04AD">
            <w:pPr>
              <w:wordWrap w:val="0"/>
              <w:topLinePunct/>
              <w:spacing w:line="440" w:lineRule="exact"/>
              <w:jc w:val="center"/>
              <w:rPr>
                <w:b/>
                <w:color w:val="auto"/>
                <w:highlight w:val="none"/>
              </w:rPr>
            </w:pPr>
            <w:r>
              <w:rPr>
                <w:rFonts w:hint="eastAsia"/>
                <w:b/>
                <w:color w:val="auto"/>
                <w:highlight w:val="none"/>
              </w:rPr>
              <w:t>付款时间</w:t>
            </w:r>
          </w:p>
        </w:tc>
      </w:tr>
      <w:tr w14:paraId="0C35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7FEF66F8">
            <w:pPr>
              <w:wordWrap w:val="0"/>
              <w:topLinePunct/>
              <w:spacing w:line="440" w:lineRule="exact"/>
              <w:jc w:val="center"/>
              <w:rPr>
                <w:color w:val="auto"/>
                <w:highlight w:val="none"/>
              </w:rPr>
            </w:pPr>
            <w:r>
              <w:rPr>
                <w:rFonts w:hint="eastAsia"/>
                <w:color w:val="auto"/>
                <w:highlight w:val="none"/>
              </w:rPr>
              <w:t>预付款</w:t>
            </w:r>
          </w:p>
        </w:tc>
        <w:tc>
          <w:tcPr>
            <w:tcW w:w="3827" w:type="dxa"/>
            <w:vAlign w:val="center"/>
          </w:tcPr>
          <w:p w14:paraId="21F5221F">
            <w:pPr>
              <w:wordWrap w:val="0"/>
              <w:topLinePunct/>
              <w:spacing w:line="440" w:lineRule="exact"/>
              <w:jc w:val="center"/>
              <w:rPr>
                <w:color w:val="auto"/>
                <w:highlight w:val="none"/>
              </w:rPr>
            </w:pPr>
            <w:r>
              <w:rPr>
                <w:rFonts w:hint="eastAsia"/>
                <w:color w:val="auto"/>
                <w:highlight w:val="none"/>
              </w:rPr>
              <w:t>合同金额的____%,即____元。</w:t>
            </w:r>
          </w:p>
        </w:tc>
        <w:tc>
          <w:tcPr>
            <w:tcW w:w="3402" w:type="dxa"/>
            <w:vAlign w:val="center"/>
          </w:tcPr>
          <w:p w14:paraId="65CCB131">
            <w:pPr>
              <w:wordWrap w:val="0"/>
              <w:topLinePunct/>
              <w:spacing w:line="440" w:lineRule="exact"/>
              <w:rPr>
                <w:color w:val="auto"/>
                <w:highlight w:val="none"/>
              </w:rPr>
            </w:pPr>
            <w:r>
              <w:rPr>
                <w:rFonts w:hint="eastAsia"/>
                <w:color w:val="auto"/>
                <w:highlight w:val="none"/>
              </w:rPr>
              <w:t>合同生效后7个工作日内，即_____年_____月_____日。</w:t>
            </w:r>
          </w:p>
        </w:tc>
      </w:tr>
      <w:tr w14:paraId="0BE3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69564A20">
            <w:pPr>
              <w:wordWrap w:val="0"/>
              <w:topLinePunct/>
              <w:spacing w:line="440" w:lineRule="exact"/>
              <w:jc w:val="center"/>
              <w:rPr>
                <w:color w:val="auto"/>
                <w:highlight w:val="none"/>
              </w:rPr>
            </w:pPr>
            <w:r>
              <w:rPr>
                <w:rFonts w:hint="eastAsia"/>
                <w:color w:val="auto"/>
                <w:highlight w:val="none"/>
              </w:rPr>
              <w:t>二期款</w:t>
            </w:r>
          </w:p>
        </w:tc>
        <w:tc>
          <w:tcPr>
            <w:tcW w:w="3827" w:type="dxa"/>
            <w:vAlign w:val="center"/>
          </w:tcPr>
          <w:p w14:paraId="2A1FABD2">
            <w:pPr>
              <w:wordWrap w:val="0"/>
              <w:topLinePunct/>
              <w:spacing w:line="440" w:lineRule="exact"/>
              <w:jc w:val="center"/>
              <w:rPr>
                <w:color w:val="auto"/>
                <w:highlight w:val="none"/>
              </w:rPr>
            </w:pPr>
            <w:r>
              <w:rPr>
                <w:rFonts w:hint="eastAsia"/>
                <w:color w:val="auto"/>
                <w:highlight w:val="none"/>
              </w:rPr>
              <w:t>合同金额的____%,即____元。</w:t>
            </w:r>
          </w:p>
        </w:tc>
        <w:tc>
          <w:tcPr>
            <w:tcW w:w="3402" w:type="dxa"/>
            <w:vAlign w:val="center"/>
          </w:tcPr>
          <w:p w14:paraId="6F6E602C">
            <w:pPr>
              <w:wordWrap w:val="0"/>
              <w:topLinePunct/>
              <w:spacing w:line="440" w:lineRule="exact"/>
              <w:rPr>
                <w:color w:val="auto"/>
                <w:highlight w:val="none"/>
              </w:rPr>
            </w:pPr>
            <w:r>
              <w:rPr>
                <w:rFonts w:hint="eastAsia"/>
                <w:color w:val="auto"/>
                <w:highlight w:val="none"/>
              </w:rPr>
              <w:t>收到发票后5个工作日内，</w:t>
            </w:r>
          </w:p>
          <w:p w14:paraId="3EEF638C">
            <w:pPr>
              <w:wordWrap w:val="0"/>
              <w:topLinePunct/>
              <w:spacing w:line="440" w:lineRule="exact"/>
              <w:rPr>
                <w:color w:val="auto"/>
                <w:highlight w:val="none"/>
              </w:rPr>
            </w:pPr>
            <w:r>
              <w:rPr>
                <w:rFonts w:hint="eastAsia"/>
                <w:color w:val="auto"/>
                <w:highlight w:val="none"/>
              </w:rPr>
              <w:t>即_____年_____月_____日。</w:t>
            </w:r>
          </w:p>
        </w:tc>
      </w:tr>
      <w:tr w14:paraId="0CFB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0DB241A9">
            <w:pPr>
              <w:wordWrap w:val="0"/>
              <w:topLinePunct/>
              <w:spacing w:line="440" w:lineRule="exact"/>
              <w:jc w:val="center"/>
              <w:rPr>
                <w:color w:val="auto"/>
                <w:highlight w:val="none"/>
              </w:rPr>
            </w:pPr>
            <w:r>
              <w:rPr>
                <w:rFonts w:hint="eastAsia"/>
                <w:color w:val="auto"/>
                <w:highlight w:val="none"/>
              </w:rPr>
              <w:t>三期款</w:t>
            </w:r>
          </w:p>
        </w:tc>
        <w:tc>
          <w:tcPr>
            <w:tcW w:w="3827" w:type="dxa"/>
            <w:vAlign w:val="center"/>
          </w:tcPr>
          <w:p w14:paraId="68066ECB">
            <w:pPr>
              <w:wordWrap w:val="0"/>
              <w:topLinePunct/>
              <w:spacing w:line="440" w:lineRule="exact"/>
              <w:jc w:val="center"/>
              <w:rPr>
                <w:color w:val="auto"/>
                <w:highlight w:val="none"/>
              </w:rPr>
            </w:pPr>
            <w:r>
              <w:rPr>
                <w:rFonts w:hint="eastAsia"/>
                <w:color w:val="auto"/>
                <w:highlight w:val="none"/>
              </w:rPr>
              <w:t>合同金额的____%,即____元。</w:t>
            </w:r>
          </w:p>
        </w:tc>
        <w:tc>
          <w:tcPr>
            <w:tcW w:w="3402" w:type="dxa"/>
            <w:vAlign w:val="center"/>
          </w:tcPr>
          <w:p w14:paraId="0521D866">
            <w:pPr>
              <w:wordWrap w:val="0"/>
              <w:topLinePunct/>
              <w:spacing w:line="440" w:lineRule="exact"/>
              <w:rPr>
                <w:color w:val="auto"/>
                <w:highlight w:val="none"/>
              </w:rPr>
            </w:pPr>
            <w:r>
              <w:rPr>
                <w:rFonts w:hint="eastAsia"/>
                <w:color w:val="auto"/>
                <w:highlight w:val="none"/>
              </w:rPr>
              <w:t>收到发票后5个工作日内，</w:t>
            </w:r>
          </w:p>
          <w:p w14:paraId="74C0F3E6">
            <w:pPr>
              <w:wordWrap w:val="0"/>
              <w:topLinePunct/>
              <w:spacing w:line="440" w:lineRule="exact"/>
              <w:rPr>
                <w:color w:val="auto"/>
                <w:highlight w:val="none"/>
              </w:rPr>
            </w:pPr>
            <w:r>
              <w:rPr>
                <w:rFonts w:hint="eastAsia"/>
                <w:color w:val="auto"/>
                <w:highlight w:val="none"/>
              </w:rPr>
              <w:t>即_____年_____月_____日。</w:t>
            </w:r>
          </w:p>
        </w:tc>
      </w:tr>
      <w:tr w14:paraId="7F6F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3E1D6369">
            <w:pPr>
              <w:wordWrap w:val="0"/>
              <w:topLinePunct/>
              <w:spacing w:line="440" w:lineRule="exact"/>
              <w:jc w:val="center"/>
              <w:rPr>
                <w:color w:val="auto"/>
                <w:highlight w:val="none"/>
              </w:rPr>
            </w:pPr>
          </w:p>
        </w:tc>
        <w:tc>
          <w:tcPr>
            <w:tcW w:w="3827" w:type="dxa"/>
            <w:vAlign w:val="center"/>
          </w:tcPr>
          <w:p w14:paraId="0E0524C3">
            <w:pPr>
              <w:wordWrap w:val="0"/>
              <w:topLinePunct/>
              <w:spacing w:line="440" w:lineRule="exact"/>
              <w:jc w:val="center"/>
              <w:rPr>
                <w:color w:val="auto"/>
                <w:highlight w:val="none"/>
              </w:rPr>
            </w:pPr>
            <w:r>
              <w:rPr>
                <w:rFonts w:hint="eastAsia"/>
                <w:color w:val="auto"/>
                <w:highlight w:val="none"/>
              </w:rPr>
              <w:t>……</w:t>
            </w:r>
          </w:p>
        </w:tc>
        <w:tc>
          <w:tcPr>
            <w:tcW w:w="3402" w:type="dxa"/>
            <w:vAlign w:val="center"/>
          </w:tcPr>
          <w:p w14:paraId="2FE11B6C">
            <w:pPr>
              <w:wordWrap w:val="0"/>
              <w:topLinePunct/>
              <w:spacing w:line="440" w:lineRule="exact"/>
              <w:rPr>
                <w:color w:val="auto"/>
                <w:highlight w:val="none"/>
              </w:rPr>
            </w:pPr>
          </w:p>
        </w:tc>
      </w:tr>
    </w:tbl>
    <w:p w14:paraId="4D17D47F">
      <w:pPr>
        <w:rPr>
          <w:color w:val="auto"/>
          <w:highlight w:val="none"/>
        </w:rPr>
      </w:pPr>
      <w:r>
        <w:rPr>
          <w:rFonts w:hint="eastAsia"/>
          <w:color w:val="auto"/>
          <w:highlight w:val="none"/>
        </w:rPr>
        <w:t>（特别说明：采购人应积极履行合同，及时组织验收，验收合格后应及时将合同款支付完毕，不得以政府部门审计作为支付供应商款项的条件。采购项目实施以人工投入为主的，可按季度支付合同款。对于满足合同约定支付条件的，采购人应自收到发票后5个工作日内将资金支付到合同约定的供应商账户，有条件的采购人可以即时支付。采购人不得以机构变动、人员更替、政策调整、单位放假、履行内部付款流程，或者在合同未作约定的情况下以等待竣工验收批复、决算审计等为由延迟付款。）</w:t>
      </w:r>
    </w:p>
    <w:p w14:paraId="5B2A9B2E">
      <w:pPr>
        <w:wordWrap w:val="0"/>
        <w:topLinePunct/>
        <w:adjustRightInd w:val="0"/>
        <w:spacing w:line="440" w:lineRule="exact"/>
        <w:ind w:firstLine="482" w:firstLineChars="200"/>
        <w:rPr>
          <w:b/>
          <w:bCs/>
          <w:color w:val="auto"/>
          <w:kern w:val="0"/>
          <w:highlight w:val="none"/>
        </w:rPr>
      </w:pPr>
      <w:r>
        <w:rPr>
          <w:rFonts w:hint="eastAsia"/>
          <w:b/>
          <w:bCs/>
          <w:color w:val="auto"/>
          <w:kern w:val="0"/>
          <w:highlight w:val="none"/>
        </w:rPr>
        <w:t>第八条：履约保证金</w:t>
      </w:r>
    </w:p>
    <w:p w14:paraId="6143F9CA">
      <w:pPr>
        <w:spacing w:line="440" w:lineRule="exact"/>
        <w:ind w:firstLine="480" w:firstLineChars="200"/>
        <w:rPr>
          <w:color w:val="auto"/>
          <w:highlight w:val="none"/>
        </w:rPr>
      </w:pPr>
      <w:r>
        <w:rPr>
          <w:rFonts w:hint="eastAsia"/>
          <w:color w:val="auto"/>
          <w:highlight w:val="none"/>
        </w:rPr>
        <w:t>1.乙方需提交合同价</w:t>
      </w:r>
      <w:r>
        <w:rPr>
          <w:rFonts w:hint="eastAsia"/>
          <w:color w:val="auto"/>
          <w:highlight w:val="none"/>
          <w:u w:val="single"/>
        </w:rPr>
        <w:t>1</w:t>
      </w:r>
      <w:r>
        <w:rPr>
          <w:rFonts w:hint="eastAsia"/>
          <w:color w:val="auto"/>
          <w:highlight w:val="none"/>
        </w:rPr>
        <w:t>%的履约保证金。乙方</w:t>
      </w:r>
      <w:r>
        <w:rPr>
          <w:rFonts w:hint="eastAsia"/>
          <w:color w:val="auto"/>
          <w:highlight w:val="none"/>
          <w:lang w:val="zh-CN"/>
        </w:rPr>
        <w:t>应在合同签订后</w:t>
      </w:r>
      <w:r>
        <w:rPr>
          <w:rFonts w:hint="eastAsia"/>
          <w:color w:val="auto"/>
          <w:highlight w:val="none"/>
        </w:rPr>
        <w:t>5</w:t>
      </w:r>
      <w:r>
        <w:rPr>
          <w:rFonts w:hint="eastAsia"/>
          <w:color w:val="auto"/>
          <w:highlight w:val="none"/>
          <w:lang w:val="zh-CN"/>
        </w:rPr>
        <w:t>个工作日内</w:t>
      </w:r>
      <w:r>
        <w:rPr>
          <w:rFonts w:hint="eastAsia"/>
          <w:color w:val="auto"/>
          <w:highlight w:val="none"/>
        </w:rPr>
        <w:t>，以支票、汇票、本票或者金融机构、担保机构出具的保函等非现金形式（特别说明：鼓励和支持供应商以银行、保险公司出具的保函形式提供履约保证金。采购人可根据杭州市政府采购网公布的供应商履约评价情况减免履约保证金。）</w:t>
      </w:r>
    </w:p>
    <w:p w14:paraId="57C45273">
      <w:pPr>
        <w:snapToGrid w:val="0"/>
        <w:spacing w:line="440" w:lineRule="exact"/>
        <w:ind w:firstLine="480" w:firstLineChars="200"/>
        <w:rPr>
          <w:color w:val="auto"/>
          <w:highlight w:val="none"/>
        </w:rPr>
      </w:pPr>
      <w:r>
        <w:rPr>
          <w:rFonts w:hint="eastAsia"/>
          <w:snapToGrid w:val="0"/>
          <w:color w:val="auto"/>
          <w:kern w:val="0"/>
          <w:highlight w:val="none"/>
        </w:rPr>
        <w:t>2.履约期满，通过验收，甲方于收到乙方退还履约保证金申请之日起</w:t>
      </w:r>
      <w:r>
        <w:rPr>
          <w:rFonts w:hint="eastAsia"/>
          <w:snapToGrid w:val="0"/>
          <w:color w:val="auto"/>
          <w:kern w:val="0"/>
          <w:highlight w:val="none"/>
          <w:u w:val="single"/>
        </w:rPr>
        <w:t xml:space="preserve">     </w:t>
      </w:r>
      <w:r>
        <w:rPr>
          <w:rFonts w:hint="eastAsia"/>
          <w:snapToGrid w:val="0"/>
          <w:color w:val="auto"/>
          <w:kern w:val="0"/>
          <w:highlight w:val="none"/>
        </w:rPr>
        <w:t>个工作日内退还乙方履约保证金。甲方无故逾期退还的，按照每逾期一日支付履约保证金5‰的额度承担违约责任。</w:t>
      </w:r>
    </w:p>
    <w:p w14:paraId="5A87B8A0">
      <w:pPr>
        <w:spacing w:line="440" w:lineRule="exact"/>
        <w:ind w:firstLine="480" w:firstLineChars="200"/>
        <w:rPr>
          <w:color w:val="auto"/>
          <w:highlight w:val="none"/>
        </w:rPr>
      </w:pPr>
      <w:r>
        <w:rPr>
          <w:rFonts w:hint="eastAsia"/>
          <w:color w:val="auto"/>
          <w:highlight w:val="none"/>
        </w:rPr>
        <w:t>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F1482CC">
      <w:pPr>
        <w:spacing w:line="440" w:lineRule="exact"/>
        <w:ind w:firstLine="482" w:firstLineChars="200"/>
        <w:rPr>
          <w:b/>
          <w:bCs/>
          <w:color w:val="auto"/>
          <w:highlight w:val="none"/>
        </w:rPr>
      </w:pPr>
      <w:r>
        <w:rPr>
          <w:rFonts w:hint="eastAsia"/>
          <w:b/>
          <w:bCs/>
          <w:color w:val="auto"/>
          <w:highlight w:val="none"/>
        </w:rPr>
        <w:t>第九条：售后服务</w:t>
      </w:r>
    </w:p>
    <w:p w14:paraId="23CEDD91">
      <w:pPr>
        <w:pStyle w:val="478"/>
        <w:spacing w:beforeLines="0" w:afterLines="0" w:line="440" w:lineRule="exact"/>
        <w:ind w:firstLine="480" w:firstLineChars="200"/>
        <w:rPr>
          <w:color w:val="auto"/>
          <w:highlight w:val="none"/>
        </w:rPr>
      </w:pPr>
      <w:r>
        <w:rPr>
          <w:rFonts w:hint="eastAsia"/>
          <w:color w:val="auto"/>
          <w:highlight w:val="none"/>
        </w:rPr>
        <w:t>乙方应根据投标文件提供相关售后服务承诺：</w:t>
      </w:r>
    </w:p>
    <w:p w14:paraId="25728456">
      <w:pPr>
        <w:pStyle w:val="478"/>
        <w:numPr>
          <w:ilvl w:val="0"/>
          <w:numId w:val="6"/>
        </w:numPr>
        <w:spacing w:beforeLines="0" w:afterLines="0" w:line="440" w:lineRule="exact"/>
        <w:ind w:left="0" w:firstLine="480" w:firstLineChars="200"/>
        <w:rPr>
          <w:color w:val="auto"/>
          <w:highlight w:val="none"/>
        </w:rPr>
      </w:pPr>
      <w:r>
        <w:rPr>
          <w:rFonts w:hint="eastAsia"/>
          <w:color w:val="auto"/>
          <w:highlight w:val="none"/>
        </w:rPr>
        <w:t>本合同项下货物的售后服务期或与质量相关的其它期限均自按照本合同约定方式完成最终验收并由甲方签署了货物最终验收单之日起算，经双方协商一致特别约定的除外。本项目售后服务期为最终验收合格之日起</w:t>
      </w:r>
      <w:r>
        <w:rPr>
          <w:rFonts w:hint="eastAsia"/>
          <w:color w:val="auto"/>
          <w:highlight w:val="none"/>
          <w:u w:val="single"/>
        </w:rPr>
        <w:t xml:space="preserve">      </w:t>
      </w:r>
      <w:r>
        <w:rPr>
          <w:rFonts w:hint="eastAsia"/>
          <w:color w:val="auto"/>
          <w:highlight w:val="none"/>
        </w:rPr>
        <w:t>个月。</w:t>
      </w:r>
    </w:p>
    <w:p w14:paraId="7F616498">
      <w:pPr>
        <w:pStyle w:val="478"/>
        <w:numPr>
          <w:ilvl w:val="0"/>
          <w:numId w:val="6"/>
        </w:numPr>
        <w:spacing w:beforeLines="0" w:afterLines="0" w:line="440" w:lineRule="exact"/>
        <w:ind w:left="0" w:firstLine="480" w:firstLineChars="200"/>
        <w:rPr>
          <w:color w:val="auto"/>
          <w:highlight w:val="none"/>
        </w:rPr>
      </w:pPr>
      <w:r>
        <w:rPr>
          <w:rFonts w:hint="eastAsia"/>
          <w:color w:val="auto"/>
          <w:highlight w:val="none"/>
        </w:rPr>
        <w:t>乙方在售后服务期内应对提供的所有货物进行常规检查、调整等。</w:t>
      </w:r>
    </w:p>
    <w:p w14:paraId="71DAC71A">
      <w:pPr>
        <w:pStyle w:val="478"/>
        <w:numPr>
          <w:ilvl w:val="0"/>
          <w:numId w:val="6"/>
        </w:numPr>
        <w:spacing w:beforeLines="0" w:afterLines="0" w:line="440" w:lineRule="exact"/>
        <w:ind w:left="0" w:firstLine="480" w:firstLineChars="200"/>
        <w:rPr>
          <w:color w:val="auto"/>
          <w:highlight w:val="none"/>
        </w:rPr>
      </w:pPr>
      <w:r>
        <w:rPr>
          <w:rFonts w:hint="eastAsia"/>
          <w:color w:val="auto"/>
          <w:highlight w:val="none"/>
        </w:rPr>
        <w:t>乙方负责对甲方人员的全免（含交通食宿）集中技术培训（≥</w:t>
      </w:r>
      <w:r>
        <w:rPr>
          <w:rFonts w:hint="eastAsia"/>
          <w:color w:val="auto"/>
          <w:highlight w:val="none"/>
          <w:u w:val="single"/>
        </w:rPr>
        <w:t xml:space="preserve">    </w:t>
      </w:r>
      <w:r>
        <w:rPr>
          <w:rFonts w:hint="eastAsia"/>
          <w:color w:val="auto"/>
          <w:highlight w:val="none"/>
        </w:rPr>
        <w:t>人），及不少于</w:t>
      </w:r>
      <w:r>
        <w:rPr>
          <w:rFonts w:hint="eastAsia"/>
          <w:color w:val="auto"/>
          <w:highlight w:val="none"/>
          <w:u w:val="single"/>
        </w:rPr>
        <w:t xml:space="preserve">       </w:t>
      </w:r>
      <w:r>
        <w:rPr>
          <w:rFonts w:hint="eastAsia"/>
          <w:color w:val="auto"/>
          <w:highlight w:val="none"/>
        </w:rPr>
        <w:t>年的免费售后现场技术服务。</w:t>
      </w:r>
    </w:p>
    <w:p w14:paraId="3485E174">
      <w:pPr>
        <w:pStyle w:val="478"/>
        <w:numPr>
          <w:ilvl w:val="0"/>
          <w:numId w:val="6"/>
        </w:numPr>
        <w:spacing w:beforeLines="0" w:afterLines="0" w:line="440" w:lineRule="exact"/>
        <w:ind w:left="0" w:firstLine="480" w:firstLineChars="200"/>
        <w:rPr>
          <w:color w:val="auto"/>
          <w:highlight w:val="none"/>
        </w:rPr>
      </w:pPr>
      <w:r>
        <w:rPr>
          <w:rFonts w:hint="eastAsia"/>
          <w:color w:val="auto"/>
          <w:highlight w:val="none"/>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14:paraId="073EEB65">
      <w:pPr>
        <w:pStyle w:val="478"/>
        <w:numPr>
          <w:ilvl w:val="0"/>
          <w:numId w:val="6"/>
        </w:numPr>
        <w:spacing w:beforeLines="0" w:afterLines="0" w:line="440" w:lineRule="exact"/>
        <w:ind w:left="0" w:firstLine="480" w:firstLineChars="200"/>
        <w:rPr>
          <w:color w:val="auto"/>
          <w:highlight w:val="none"/>
        </w:rPr>
      </w:pPr>
      <w:r>
        <w:rPr>
          <w:rFonts w:hint="eastAsia"/>
          <w:color w:val="auto"/>
          <w:highlight w:val="none"/>
        </w:rPr>
        <w:t>货物在售后服务期内，如因甲方使用不当、维护不当或者保管不当而引起的缺陷或损坏，乙方不负免费保修的责任，由此产生的合理费用由甲方承担。质保期满后，乙方仍提供维护服务，收取成本费。</w:t>
      </w:r>
    </w:p>
    <w:p w14:paraId="34A68166">
      <w:pPr>
        <w:pStyle w:val="478"/>
        <w:numPr>
          <w:ilvl w:val="0"/>
          <w:numId w:val="6"/>
        </w:numPr>
        <w:spacing w:beforeLines="0" w:afterLines="0" w:line="440" w:lineRule="exact"/>
        <w:ind w:left="0" w:firstLine="480" w:firstLineChars="200"/>
        <w:rPr>
          <w:color w:val="auto"/>
          <w:highlight w:val="none"/>
        </w:rPr>
      </w:pPr>
      <w:r>
        <w:rPr>
          <w:rFonts w:hint="eastAsia"/>
          <w:color w:val="auto"/>
          <w:highlight w:val="none"/>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14:paraId="5F5091E0">
      <w:pPr>
        <w:pStyle w:val="478"/>
        <w:numPr>
          <w:ilvl w:val="0"/>
          <w:numId w:val="6"/>
        </w:numPr>
        <w:spacing w:beforeLines="0" w:afterLines="0" w:line="440" w:lineRule="exact"/>
        <w:ind w:left="0" w:firstLine="480" w:firstLineChars="200"/>
        <w:rPr>
          <w:color w:val="auto"/>
          <w:highlight w:val="none"/>
        </w:rPr>
      </w:pPr>
      <w:r>
        <w:rPr>
          <w:rFonts w:hint="eastAsia"/>
          <w:color w:val="auto"/>
          <w:highlight w:val="none"/>
        </w:rPr>
        <w:t>乙方应提供电话、电子邮件、现场服务等方式的7*24小时的技术支持。若设备发生故障，乙方应在接到通知之时起</w:t>
      </w:r>
      <w:r>
        <w:rPr>
          <w:rFonts w:hint="eastAsia"/>
          <w:color w:val="auto"/>
          <w:highlight w:val="none"/>
          <w:u w:val="single"/>
        </w:rPr>
        <w:t xml:space="preserve">   </w:t>
      </w:r>
      <w:r>
        <w:rPr>
          <w:rFonts w:hint="eastAsia"/>
          <w:color w:val="auto"/>
          <w:highlight w:val="none"/>
        </w:rPr>
        <w:t>小时内赶赴现场处理问题。一般故障</w:t>
      </w:r>
      <w:r>
        <w:rPr>
          <w:rFonts w:hint="eastAsia"/>
          <w:color w:val="auto"/>
          <w:highlight w:val="none"/>
          <w:u w:val="single"/>
        </w:rPr>
        <w:t xml:space="preserve">   </w:t>
      </w:r>
      <w:r>
        <w:rPr>
          <w:rFonts w:hint="eastAsia"/>
          <w:color w:val="auto"/>
          <w:highlight w:val="none"/>
        </w:rPr>
        <w:t>小时内解决，重大故障</w:t>
      </w:r>
      <w:r>
        <w:rPr>
          <w:rFonts w:hint="eastAsia"/>
          <w:color w:val="auto"/>
          <w:highlight w:val="none"/>
          <w:u w:val="single"/>
        </w:rPr>
        <w:t xml:space="preserve">   </w:t>
      </w:r>
      <w:r>
        <w:rPr>
          <w:rFonts w:hint="eastAsia"/>
          <w:color w:val="auto"/>
          <w:highlight w:val="none"/>
        </w:rPr>
        <w:t>小时内解决。</w:t>
      </w:r>
    </w:p>
    <w:p w14:paraId="3E1C1F04">
      <w:pPr>
        <w:pStyle w:val="478"/>
        <w:numPr>
          <w:ilvl w:val="0"/>
          <w:numId w:val="6"/>
        </w:numPr>
        <w:spacing w:beforeLines="0" w:afterLines="0" w:line="440" w:lineRule="exact"/>
        <w:ind w:left="0" w:firstLine="480" w:firstLineChars="200"/>
        <w:rPr>
          <w:color w:val="auto"/>
          <w:highlight w:val="none"/>
        </w:rPr>
      </w:pPr>
      <w:r>
        <w:rPr>
          <w:rFonts w:hint="eastAsia"/>
          <w:color w:val="auto"/>
          <w:highlight w:val="none"/>
        </w:rPr>
        <w:t>如投标文件中承诺优于本条规定或其他本条未涉及的承诺，按投标文件中承诺执行。</w:t>
      </w:r>
    </w:p>
    <w:p w14:paraId="1ED6978B">
      <w:pPr>
        <w:widowControl/>
        <w:wordWrap w:val="0"/>
        <w:topLinePunct/>
        <w:adjustRightInd w:val="0"/>
        <w:spacing w:line="440" w:lineRule="exact"/>
        <w:ind w:firstLine="482" w:firstLineChars="200"/>
        <w:jc w:val="left"/>
        <w:textAlignment w:val="baseline"/>
        <w:rPr>
          <w:b/>
          <w:bCs/>
          <w:color w:val="auto"/>
          <w:kern w:val="0"/>
          <w:highlight w:val="none"/>
        </w:rPr>
      </w:pPr>
      <w:r>
        <w:rPr>
          <w:rFonts w:hint="eastAsia"/>
          <w:b/>
          <w:bCs/>
          <w:color w:val="auto"/>
          <w:kern w:val="0"/>
          <w:highlight w:val="none"/>
        </w:rPr>
        <w:t>第十条：违约责任</w:t>
      </w:r>
    </w:p>
    <w:p w14:paraId="2D4CB070">
      <w:pPr>
        <w:numPr>
          <w:ilvl w:val="0"/>
          <w:numId w:val="7"/>
        </w:numPr>
        <w:spacing w:line="440" w:lineRule="exact"/>
        <w:ind w:left="0" w:firstLine="480" w:firstLineChars="200"/>
        <w:rPr>
          <w:color w:val="auto"/>
          <w:highlight w:val="none"/>
        </w:rPr>
      </w:pPr>
      <w:r>
        <w:rPr>
          <w:rFonts w:hint="eastAsia"/>
          <w:color w:val="auto"/>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color w:val="auto"/>
          <w:highlight w:val="none"/>
          <w:u w:val="single"/>
        </w:rPr>
        <w:t>万分之五</w:t>
      </w:r>
      <w:r>
        <w:rPr>
          <w:rFonts w:hint="eastAsia"/>
          <w:color w:val="auto"/>
          <w:highlight w:val="none"/>
        </w:rPr>
        <w:t>计算，最高限额为本合同总价的</w:t>
      </w:r>
      <w:r>
        <w:rPr>
          <w:rFonts w:hint="eastAsia"/>
          <w:color w:val="auto"/>
          <w:highlight w:val="none"/>
          <w:u w:val="single"/>
        </w:rPr>
        <w:t xml:space="preserve">  20   </w:t>
      </w:r>
      <w:r>
        <w:rPr>
          <w:rFonts w:hint="eastAsia"/>
          <w:color w:val="auto"/>
          <w:highlight w:val="none"/>
        </w:rPr>
        <w:t>%；迟延交付标的物的违约金计算数额达到前述最高限额之日起，甲方有权在要求乙方支付违约金的同时，书面通知乙方解除本合同；</w:t>
      </w:r>
    </w:p>
    <w:p w14:paraId="3089EB50">
      <w:pPr>
        <w:numPr>
          <w:ilvl w:val="0"/>
          <w:numId w:val="7"/>
        </w:numPr>
        <w:spacing w:line="440" w:lineRule="exact"/>
        <w:ind w:left="0" w:firstLine="480" w:firstLineChars="200"/>
        <w:rPr>
          <w:color w:val="auto"/>
          <w:highlight w:val="none"/>
        </w:rPr>
      </w:pPr>
      <w:r>
        <w:rPr>
          <w:rFonts w:hint="eastAsia"/>
          <w:color w:val="auto"/>
          <w:highlight w:val="none"/>
        </w:rPr>
        <w:t>除不可抗力外，如果甲方没有按照本合同约定的付款方式付款，那么乙方可要求甲方支付违约金，违约金按每迟延付款一日的应付而未付款的</w:t>
      </w:r>
      <w:r>
        <w:rPr>
          <w:rFonts w:hint="eastAsia"/>
          <w:color w:val="auto"/>
          <w:highlight w:val="none"/>
          <w:u w:val="single"/>
        </w:rPr>
        <w:t>万分之五</w:t>
      </w:r>
      <w:r>
        <w:rPr>
          <w:rFonts w:hint="eastAsia"/>
          <w:color w:val="auto"/>
          <w:highlight w:val="none"/>
        </w:rPr>
        <w:t>计算，最高限额为本合同总价的</w:t>
      </w:r>
      <w:r>
        <w:rPr>
          <w:rFonts w:hint="eastAsia"/>
          <w:color w:val="auto"/>
          <w:highlight w:val="none"/>
          <w:u w:val="single"/>
        </w:rPr>
        <w:t xml:space="preserve">  20  </w:t>
      </w:r>
      <w:r>
        <w:rPr>
          <w:rFonts w:hint="eastAsia"/>
          <w:color w:val="auto"/>
          <w:highlight w:val="none"/>
        </w:rPr>
        <w:t>%；迟延付款的违约金计算数额达到前述最高限额之日起，乙方有权在要求甲方支付违约金的同时，书面通知甲方解除本合同；</w:t>
      </w:r>
    </w:p>
    <w:p w14:paraId="2B36458E">
      <w:pPr>
        <w:numPr>
          <w:ilvl w:val="0"/>
          <w:numId w:val="7"/>
        </w:numPr>
        <w:spacing w:line="440" w:lineRule="exact"/>
        <w:ind w:left="0" w:firstLine="480" w:firstLineChars="200"/>
        <w:rPr>
          <w:color w:val="auto"/>
          <w:highlight w:val="none"/>
        </w:rPr>
      </w:pPr>
      <w:r>
        <w:rPr>
          <w:rFonts w:hint="eastAsia"/>
          <w:color w:val="auto"/>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51EE0B1">
      <w:pPr>
        <w:numPr>
          <w:ilvl w:val="0"/>
          <w:numId w:val="7"/>
        </w:numPr>
        <w:spacing w:line="440" w:lineRule="exact"/>
        <w:ind w:left="0" w:firstLine="480" w:firstLineChars="200"/>
        <w:rPr>
          <w:color w:val="auto"/>
          <w:highlight w:val="none"/>
        </w:rPr>
      </w:pPr>
      <w:r>
        <w:rPr>
          <w:rFonts w:hint="eastAsia"/>
          <w:color w:val="auto"/>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3ED7297">
      <w:pPr>
        <w:numPr>
          <w:ilvl w:val="0"/>
          <w:numId w:val="7"/>
        </w:numPr>
        <w:spacing w:line="440" w:lineRule="exact"/>
        <w:ind w:left="0" w:firstLine="480" w:firstLineChars="200"/>
        <w:rPr>
          <w:color w:val="auto"/>
          <w:highlight w:val="none"/>
        </w:rPr>
      </w:pPr>
      <w:r>
        <w:rPr>
          <w:rFonts w:hint="eastAsia"/>
          <w:color w:val="auto"/>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83B71C6">
      <w:pPr>
        <w:numPr>
          <w:ilvl w:val="0"/>
          <w:numId w:val="7"/>
        </w:numPr>
        <w:spacing w:line="440" w:lineRule="exact"/>
        <w:ind w:left="0" w:firstLine="480" w:firstLineChars="200"/>
        <w:rPr>
          <w:color w:val="auto"/>
          <w:highlight w:val="none"/>
        </w:rPr>
      </w:pPr>
      <w:r>
        <w:rPr>
          <w:rFonts w:hint="eastAsia"/>
          <w:color w:val="auto"/>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6C40F1CE">
      <w:pPr>
        <w:widowControl/>
        <w:shd w:val="clear" w:color="auto" w:fill="FFFFFF"/>
        <w:wordWrap w:val="0"/>
        <w:topLinePunct/>
        <w:adjustRightInd w:val="0"/>
        <w:spacing w:line="440" w:lineRule="exact"/>
        <w:ind w:firstLine="482" w:firstLineChars="200"/>
        <w:jc w:val="left"/>
        <w:textAlignment w:val="baseline"/>
        <w:rPr>
          <w:b/>
          <w:bCs/>
          <w:color w:val="auto"/>
          <w:highlight w:val="none"/>
        </w:rPr>
      </w:pPr>
      <w:r>
        <w:rPr>
          <w:rFonts w:hint="eastAsia"/>
          <w:b/>
          <w:bCs/>
          <w:color w:val="auto"/>
          <w:highlight w:val="none"/>
        </w:rPr>
        <w:t>第十一条：不可抗力事件处理</w:t>
      </w:r>
    </w:p>
    <w:p w14:paraId="35D03472">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1.在合同有效期内，任何一方因不可抗力事件导致不能履行合同，则合同履行期可延长，其延长期与不可抗力影响期相同。</w:t>
      </w:r>
    </w:p>
    <w:p w14:paraId="58D4521B">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2.不可抗力事件发生后，应立即通知对方，并寄送有关权威机构出具的证明。</w:t>
      </w:r>
    </w:p>
    <w:p w14:paraId="534CF287">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3.不可抗力事件延续120天以上，双方应通过友好协商，确定是否继续履行合同。</w:t>
      </w:r>
    </w:p>
    <w:p w14:paraId="55772EBD">
      <w:pPr>
        <w:spacing w:line="440" w:lineRule="exact"/>
        <w:ind w:firstLine="482" w:firstLineChars="200"/>
        <w:rPr>
          <w:b/>
          <w:bCs/>
          <w:color w:val="auto"/>
          <w:highlight w:val="none"/>
        </w:rPr>
      </w:pPr>
      <w:r>
        <w:rPr>
          <w:rFonts w:hint="eastAsia"/>
          <w:b/>
          <w:bCs/>
          <w:color w:val="auto"/>
          <w:highlight w:val="none"/>
        </w:rPr>
        <w:t>第十二条：合同的变更、中止和终止</w:t>
      </w:r>
    </w:p>
    <w:p w14:paraId="2D03C3DA">
      <w:pPr>
        <w:numPr>
          <w:ilvl w:val="0"/>
          <w:numId w:val="8"/>
        </w:numPr>
        <w:spacing w:line="440" w:lineRule="exact"/>
        <w:ind w:left="0" w:firstLine="480" w:firstLineChars="200"/>
        <w:rPr>
          <w:color w:val="auto"/>
          <w:highlight w:val="none"/>
        </w:rPr>
      </w:pPr>
      <w:r>
        <w:rPr>
          <w:rFonts w:hint="eastAsia"/>
          <w:color w:val="auto"/>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011E148F">
      <w:pPr>
        <w:numPr>
          <w:ilvl w:val="0"/>
          <w:numId w:val="8"/>
        </w:numPr>
        <w:spacing w:line="440" w:lineRule="exact"/>
        <w:ind w:left="0" w:firstLine="480" w:firstLineChars="200"/>
        <w:rPr>
          <w:color w:val="auto"/>
          <w:highlight w:val="none"/>
        </w:rPr>
      </w:pPr>
      <w:r>
        <w:rPr>
          <w:rFonts w:hint="eastAsia"/>
          <w:color w:val="auto"/>
          <w:highlight w:val="none"/>
        </w:rPr>
        <w:t>双方当事人不得擅自中止或者终止合同；</w:t>
      </w:r>
    </w:p>
    <w:p w14:paraId="23D7CA80">
      <w:pPr>
        <w:numPr>
          <w:ilvl w:val="0"/>
          <w:numId w:val="8"/>
        </w:numPr>
        <w:spacing w:line="440" w:lineRule="exact"/>
        <w:ind w:left="0" w:firstLine="480" w:firstLineChars="200"/>
        <w:rPr>
          <w:color w:val="auto"/>
          <w:highlight w:val="none"/>
        </w:rPr>
      </w:pPr>
      <w:r>
        <w:rPr>
          <w:rFonts w:hint="eastAsia"/>
          <w:color w:val="auto"/>
          <w:highlight w:val="none"/>
        </w:rPr>
        <w:t>合同继续履行将损害国家利益和社会公共利益的，双方当事人应当以书面形式变更、中止或者终止合同。有过错的一方应当承担赔偿责任，双方当事人都有过错的，各自承担相应的责任。</w:t>
      </w:r>
    </w:p>
    <w:p w14:paraId="2E2FFC1D">
      <w:pPr>
        <w:widowControl/>
        <w:shd w:val="clear" w:color="auto" w:fill="FFFFFF"/>
        <w:wordWrap w:val="0"/>
        <w:topLinePunct/>
        <w:adjustRightInd w:val="0"/>
        <w:spacing w:line="440" w:lineRule="exact"/>
        <w:ind w:firstLine="480" w:firstLineChars="200"/>
        <w:jc w:val="left"/>
        <w:textAlignment w:val="baseline"/>
        <w:rPr>
          <w:b/>
          <w:bCs/>
          <w:color w:val="auto"/>
          <w:highlight w:val="none"/>
        </w:rPr>
      </w:pPr>
      <w:r>
        <w:rPr>
          <w:rFonts w:hint="eastAsia"/>
          <w:color w:val="auto"/>
          <w:highlight w:val="none"/>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52277769">
      <w:pPr>
        <w:widowControl/>
        <w:shd w:val="clear" w:color="auto" w:fill="FFFFFF"/>
        <w:wordWrap w:val="0"/>
        <w:topLinePunct/>
        <w:adjustRightInd w:val="0"/>
        <w:spacing w:line="440" w:lineRule="exact"/>
        <w:ind w:firstLine="482" w:firstLineChars="200"/>
        <w:jc w:val="left"/>
        <w:textAlignment w:val="baseline"/>
        <w:rPr>
          <w:b/>
          <w:bCs/>
          <w:color w:val="auto"/>
          <w:highlight w:val="none"/>
        </w:rPr>
      </w:pPr>
      <w:r>
        <w:rPr>
          <w:rFonts w:hint="eastAsia"/>
          <w:b/>
          <w:bCs/>
          <w:color w:val="auto"/>
          <w:highlight w:val="none"/>
        </w:rPr>
        <w:t>第十三条：争议的解决</w:t>
      </w:r>
    </w:p>
    <w:p w14:paraId="5DB44EE5">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本合同为政府采购之合同，在发生产品/服务质量问题时，甲方有权直接向乙方索赔，签订必要的书面处理协议。如协商不成，任何一方有权在合同签约地选择仲裁或诉讼的途径解决。</w:t>
      </w:r>
    </w:p>
    <w:p w14:paraId="761BC159">
      <w:pPr>
        <w:widowControl/>
        <w:shd w:val="clear" w:color="auto" w:fill="FFFFFF"/>
        <w:wordWrap w:val="0"/>
        <w:topLinePunct/>
        <w:adjustRightInd w:val="0"/>
        <w:spacing w:line="440" w:lineRule="exact"/>
        <w:ind w:firstLine="482" w:firstLineChars="200"/>
        <w:jc w:val="left"/>
        <w:textAlignment w:val="baseline"/>
        <w:rPr>
          <w:b/>
          <w:color w:val="auto"/>
          <w:kern w:val="0"/>
          <w:highlight w:val="none"/>
        </w:rPr>
      </w:pPr>
      <w:r>
        <w:rPr>
          <w:rFonts w:hint="eastAsia"/>
          <w:b/>
          <w:bCs/>
          <w:color w:val="auto"/>
          <w:highlight w:val="none"/>
        </w:rPr>
        <w:t>第十四条：</w:t>
      </w:r>
      <w:r>
        <w:rPr>
          <w:rFonts w:hint="eastAsia"/>
          <w:b/>
          <w:color w:val="auto"/>
          <w:kern w:val="0"/>
          <w:highlight w:val="none"/>
        </w:rPr>
        <w:t>合同的生效</w:t>
      </w:r>
    </w:p>
    <w:p w14:paraId="5E49D4FA">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本合同经甲方、乙方法定代表人或其委托人签字并加盖双方公章后生效。</w:t>
      </w:r>
    </w:p>
    <w:p w14:paraId="34B17F7F">
      <w:pPr>
        <w:widowControl/>
        <w:shd w:val="clear" w:color="auto" w:fill="FFFFFF"/>
        <w:wordWrap w:val="0"/>
        <w:topLinePunct/>
        <w:adjustRightInd w:val="0"/>
        <w:spacing w:line="440" w:lineRule="exact"/>
        <w:ind w:firstLine="480" w:firstLineChars="200"/>
        <w:jc w:val="left"/>
        <w:textAlignment w:val="baseline"/>
        <w:rPr>
          <w:rFonts w:cs="仿宋_GB2312"/>
          <w:color w:val="auto"/>
          <w:kern w:val="0"/>
          <w:highlight w:val="none"/>
        </w:rPr>
      </w:pPr>
      <w:r>
        <w:rPr>
          <w:rFonts w:hint="eastAsia" w:cs="仿宋_GB2312"/>
          <w:color w:val="auto"/>
          <w:kern w:val="0"/>
          <w:highlight w:val="none"/>
        </w:rPr>
        <w:t>本合同壹式肆份，甲乙双方各执贰份。</w:t>
      </w:r>
    </w:p>
    <w:p w14:paraId="4BD6DE21">
      <w:pPr>
        <w:spacing w:line="440" w:lineRule="exact"/>
        <w:ind w:firstLine="482" w:firstLineChars="200"/>
        <w:rPr>
          <w:b/>
          <w:bCs/>
          <w:color w:val="auto"/>
          <w:highlight w:val="none"/>
        </w:rPr>
      </w:pPr>
      <w:r>
        <w:rPr>
          <w:rFonts w:hint="eastAsia"/>
          <w:b/>
          <w:bCs/>
          <w:color w:val="auto"/>
          <w:highlight w:val="none"/>
        </w:rPr>
        <w:t>第十五条：适用法律</w:t>
      </w:r>
    </w:p>
    <w:p w14:paraId="42FF66AF">
      <w:pPr>
        <w:spacing w:line="440" w:lineRule="exact"/>
        <w:ind w:firstLine="480" w:firstLineChars="200"/>
        <w:rPr>
          <w:color w:val="auto"/>
          <w:highlight w:val="none"/>
        </w:rPr>
      </w:pPr>
      <w:r>
        <w:rPr>
          <w:rFonts w:hint="eastAsia"/>
          <w:color w:val="auto"/>
          <w:highlight w:val="none"/>
        </w:rPr>
        <w:t>本合同按照中华人民共和国现行法律、法规进行解释。</w:t>
      </w:r>
    </w:p>
    <w:p w14:paraId="0E011A78">
      <w:pPr>
        <w:spacing w:line="440" w:lineRule="exact"/>
        <w:ind w:firstLine="482" w:firstLineChars="200"/>
        <w:rPr>
          <w:b/>
          <w:bCs/>
          <w:color w:val="auto"/>
          <w:highlight w:val="none"/>
        </w:rPr>
      </w:pPr>
      <w:r>
        <w:rPr>
          <w:rFonts w:hint="eastAsia"/>
          <w:b/>
          <w:bCs/>
          <w:color w:val="auto"/>
          <w:highlight w:val="none"/>
        </w:rPr>
        <w:t>第十六条：特别说明</w:t>
      </w:r>
    </w:p>
    <w:p w14:paraId="67AE6AAB">
      <w:pPr>
        <w:numPr>
          <w:ilvl w:val="0"/>
          <w:numId w:val="9"/>
        </w:numPr>
        <w:spacing w:line="440" w:lineRule="exact"/>
        <w:ind w:left="0" w:firstLine="480" w:firstLineChars="200"/>
        <w:rPr>
          <w:color w:val="auto"/>
          <w:highlight w:val="none"/>
        </w:rPr>
      </w:pPr>
      <w:r>
        <w:rPr>
          <w:rFonts w:hint="eastAsia"/>
          <w:color w:val="auto"/>
          <w:highlight w:val="none"/>
        </w:rPr>
        <w:t>除招标文件规定，并经甲方和相关部门事先书面同意外，乙方不得部分转让和分包或全部转让和分包其应履行的合同义务。</w:t>
      </w:r>
    </w:p>
    <w:p w14:paraId="0CE7F8B3">
      <w:pPr>
        <w:numPr>
          <w:ilvl w:val="0"/>
          <w:numId w:val="9"/>
        </w:numPr>
        <w:spacing w:line="440" w:lineRule="exact"/>
        <w:ind w:left="0" w:firstLine="480" w:firstLineChars="200"/>
        <w:rPr>
          <w:color w:val="auto"/>
          <w:highlight w:val="none"/>
        </w:rPr>
      </w:pPr>
      <w:r>
        <w:rPr>
          <w:rFonts w:hint="eastAsia"/>
          <w:color w:val="auto"/>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51734860">
      <w:pPr>
        <w:spacing w:line="440" w:lineRule="exact"/>
        <w:ind w:left="480" w:leftChars="200"/>
        <w:rPr>
          <w:color w:val="auto"/>
          <w:highlight w:val="none"/>
        </w:rPr>
      </w:pPr>
      <w:r>
        <w:rPr>
          <w:rFonts w:hint="eastAsia"/>
          <w:color w:val="auto"/>
          <w:highlight w:val="none"/>
        </w:rPr>
        <w:t>3.甲方及乙方在此承诺：</w:t>
      </w:r>
    </w:p>
    <w:p w14:paraId="41E18100">
      <w:pPr>
        <w:spacing w:line="440" w:lineRule="exact"/>
        <w:ind w:firstLine="480" w:firstLineChars="200"/>
        <w:rPr>
          <w:color w:val="auto"/>
          <w:highlight w:val="none"/>
        </w:rPr>
      </w:pPr>
      <w:r>
        <w:rPr>
          <w:rFonts w:hint="eastAsia"/>
          <w:color w:val="auto"/>
          <w:highlight w:val="none"/>
        </w:rPr>
        <w:t>（1）在签署本合同之前详细阅读并理解本合同文本全文，且均在完全自愿与平等的法律地位基础上签署本合同。</w:t>
      </w:r>
    </w:p>
    <w:p w14:paraId="0B70F91D">
      <w:pPr>
        <w:spacing w:line="440" w:lineRule="exact"/>
        <w:ind w:firstLine="480" w:firstLineChars="200"/>
        <w:rPr>
          <w:color w:val="auto"/>
          <w:highlight w:val="none"/>
        </w:rPr>
      </w:pPr>
      <w:r>
        <w:rPr>
          <w:rFonts w:hint="eastAsia"/>
          <w:color w:val="auto"/>
          <w:highlight w:val="none"/>
        </w:rPr>
        <w:t>（2）承诺放弃以本合同系属于格式合同为由而提出不利于对方的合同条款的解释的相关主张权。</w:t>
      </w:r>
    </w:p>
    <w:p w14:paraId="3FF92BDF">
      <w:pPr>
        <w:spacing w:line="440" w:lineRule="exact"/>
        <w:ind w:firstLine="480" w:firstLineChars="200"/>
        <w:rPr>
          <w:color w:val="auto"/>
          <w:highlight w:val="none"/>
        </w:rPr>
      </w:pPr>
      <w:r>
        <w:rPr>
          <w:rFonts w:hint="eastAsia"/>
          <w:color w:val="auto"/>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14:paraId="1FD7F251">
      <w:pPr>
        <w:spacing w:line="440" w:lineRule="exact"/>
        <w:ind w:firstLine="482" w:firstLineChars="200"/>
        <w:rPr>
          <w:b/>
          <w:bCs/>
          <w:color w:val="auto"/>
          <w:highlight w:val="none"/>
        </w:rPr>
      </w:pPr>
      <w:r>
        <w:rPr>
          <w:rFonts w:hint="eastAsia"/>
          <w:b/>
          <w:bCs/>
          <w:color w:val="auto"/>
          <w:highlight w:val="none"/>
        </w:rPr>
        <w:t>第十七条：中小企业政策</w:t>
      </w:r>
    </w:p>
    <w:p w14:paraId="022CB933">
      <w:pPr>
        <w:spacing w:line="440" w:lineRule="exact"/>
        <w:ind w:firstLine="480" w:firstLineChars="200"/>
        <w:rPr>
          <w:color w:val="auto"/>
          <w:highlight w:val="none"/>
        </w:rPr>
      </w:pPr>
      <w:r>
        <w:rPr>
          <w:rFonts w:hint="eastAsia"/>
          <w:color w:val="auto"/>
          <w:highlight w:val="none"/>
          <w:lang w:val="zh-CN"/>
        </w:rPr>
        <w:t>本合同</w:t>
      </w:r>
      <w:r>
        <w:rPr>
          <w:rFonts w:hint="eastAsia"/>
          <w:color w:val="auto"/>
          <w:highlight w:val="none"/>
        </w:rPr>
        <w:t>（□</w:t>
      </w:r>
      <w:r>
        <w:rPr>
          <w:rFonts w:hint="eastAsia"/>
          <w:color w:val="auto"/>
          <w:highlight w:val="none"/>
          <w:lang w:val="zh-CN"/>
        </w:rPr>
        <w:t>是</w:t>
      </w:r>
      <w:r>
        <w:rPr>
          <w:rFonts w:hint="eastAsia"/>
          <w:color w:val="auto"/>
          <w:highlight w:val="none"/>
        </w:rPr>
        <w:t xml:space="preserve">  □</w:t>
      </w:r>
      <w:r>
        <w:rPr>
          <w:rFonts w:hint="eastAsia"/>
          <w:color w:val="auto"/>
          <w:highlight w:val="none"/>
          <w:lang w:val="zh-CN"/>
        </w:rPr>
        <w:t>否</w:t>
      </w:r>
      <w:r>
        <w:rPr>
          <w:rFonts w:hint="eastAsia"/>
          <w:color w:val="auto"/>
          <w:highlight w:val="none"/>
        </w:rPr>
        <w:t>）</w:t>
      </w:r>
      <w:r>
        <w:rPr>
          <w:rFonts w:hint="eastAsia"/>
          <w:color w:val="auto"/>
          <w:highlight w:val="none"/>
          <w:lang w:val="zh-CN"/>
        </w:rPr>
        <w:t>为可融资合同</w:t>
      </w:r>
      <w:r>
        <w:rPr>
          <w:rFonts w:hint="eastAsia"/>
          <w:color w:val="auto"/>
          <w:highlight w:val="none"/>
        </w:rPr>
        <w:t>，</w:t>
      </w:r>
      <w:r>
        <w:rPr>
          <w:rFonts w:hint="eastAsia"/>
          <w:color w:val="auto"/>
          <w:highlight w:val="none"/>
          <w:lang w:val="zh-CN"/>
        </w:rPr>
        <w:t>关于中小企业信用融资事项可登陆</w:t>
      </w:r>
      <w:r>
        <w:rPr>
          <w:rFonts w:hint="eastAsia"/>
          <w:color w:val="auto"/>
          <w:highlight w:val="none"/>
        </w:rPr>
        <w:t>《富阳区“政采贷”办理指引》https://mp.weixin.qq.com/s/6tyZ8daXvRqkU-EEVarAlQ</w:t>
      </w:r>
      <w:r>
        <w:rPr>
          <w:rFonts w:hint="eastAsia"/>
          <w:color w:val="auto"/>
          <w:highlight w:val="none"/>
          <w:lang w:val="zh-CN"/>
        </w:rPr>
        <w:t>进行查询。</w:t>
      </w:r>
    </w:p>
    <w:p w14:paraId="1157AA47">
      <w:pPr>
        <w:widowControl/>
        <w:overflowPunct w:val="0"/>
        <w:autoSpaceDE w:val="0"/>
        <w:autoSpaceDN w:val="0"/>
        <w:adjustRightInd w:val="0"/>
        <w:snapToGrid w:val="0"/>
        <w:spacing w:line="440" w:lineRule="exact"/>
        <w:ind w:firstLine="480" w:firstLineChars="200"/>
        <w:jc w:val="left"/>
        <w:textAlignment w:val="baseline"/>
        <w:rPr>
          <w:color w:val="auto"/>
          <w:highlight w:val="none"/>
        </w:rPr>
      </w:pPr>
      <w:r>
        <w:rPr>
          <w:rFonts w:hint="eastAsia"/>
          <w:color w:val="auto"/>
          <w:highlight w:val="none"/>
          <w:lang w:val="zh-CN"/>
        </w:rPr>
        <w:t>本合同（□是  □否）为中小企业预留合同。</w:t>
      </w:r>
    </w:p>
    <w:p w14:paraId="215E0E1F">
      <w:pPr>
        <w:widowControl/>
        <w:overflowPunct w:val="0"/>
        <w:autoSpaceDE w:val="0"/>
        <w:autoSpaceDN w:val="0"/>
        <w:adjustRightInd w:val="0"/>
        <w:snapToGrid w:val="0"/>
        <w:spacing w:line="440" w:lineRule="exact"/>
        <w:jc w:val="left"/>
        <w:textAlignment w:val="baseline"/>
        <w:rPr>
          <w:rFonts w:cs="仿宋_GB2312"/>
          <w:b/>
          <w:bCs/>
          <w:color w:val="auto"/>
          <w:kern w:val="0"/>
          <w:highlight w:val="none"/>
        </w:rPr>
      </w:pPr>
      <w:r>
        <w:rPr>
          <w:rFonts w:hint="eastAsia" w:cs="仿宋_GB2312"/>
          <w:b/>
          <w:bCs/>
          <w:color w:val="auto"/>
          <w:kern w:val="0"/>
          <w:highlight w:val="none"/>
        </w:rPr>
        <w:t>甲方（公章）：                       乙方（公章）：</w:t>
      </w:r>
    </w:p>
    <w:p w14:paraId="3D04E579">
      <w:pPr>
        <w:widowControl/>
        <w:overflowPunct w:val="0"/>
        <w:autoSpaceDE w:val="0"/>
        <w:autoSpaceDN w:val="0"/>
        <w:adjustRightInd w:val="0"/>
        <w:snapToGrid w:val="0"/>
        <w:spacing w:line="440" w:lineRule="exact"/>
        <w:jc w:val="left"/>
        <w:textAlignment w:val="baseline"/>
        <w:rPr>
          <w:rFonts w:cs="仿宋_GB2312"/>
          <w:color w:val="auto"/>
          <w:kern w:val="0"/>
          <w:highlight w:val="none"/>
        </w:rPr>
      </w:pPr>
      <w:r>
        <w:rPr>
          <w:rFonts w:hint="eastAsia" w:cs="仿宋_GB2312"/>
          <w:color w:val="auto"/>
          <w:kern w:val="0"/>
          <w:highlight w:val="none"/>
        </w:rPr>
        <w:t>法定代表人或受委托人（签字或盖章）         法定代表人或受委托人（签字或盖章）</w:t>
      </w:r>
    </w:p>
    <w:p w14:paraId="34622D44">
      <w:pPr>
        <w:widowControl/>
        <w:overflowPunct w:val="0"/>
        <w:autoSpaceDE w:val="0"/>
        <w:autoSpaceDN w:val="0"/>
        <w:adjustRightInd w:val="0"/>
        <w:snapToGrid w:val="0"/>
        <w:spacing w:line="440" w:lineRule="exact"/>
        <w:jc w:val="left"/>
        <w:textAlignment w:val="baseline"/>
        <w:rPr>
          <w:rFonts w:cs="仿宋_GB2312"/>
          <w:color w:val="auto"/>
          <w:kern w:val="0"/>
          <w:highlight w:val="none"/>
        </w:rPr>
      </w:pPr>
      <w:r>
        <w:rPr>
          <w:rFonts w:hint="eastAsia" w:cs="仿宋_GB2312"/>
          <w:color w:val="auto"/>
          <w:kern w:val="0"/>
          <w:highlight w:val="none"/>
        </w:rPr>
        <w:t>地址：                               地址：</w:t>
      </w:r>
    </w:p>
    <w:p w14:paraId="6715A53C">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hint="eastAsia" w:cs="仿宋_GB2312"/>
          <w:color w:val="auto"/>
          <w:kern w:val="0"/>
          <w:highlight w:val="none"/>
        </w:rPr>
      </w:pPr>
      <w:r>
        <w:rPr>
          <w:rFonts w:hint="eastAsia" w:cs="仿宋_GB2312"/>
          <w:color w:val="auto"/>
          <w:kern w:val="0"/>
          <w:highlight w:val="none"/>
        </w:rPr>
        <w:t>电话：                               电话：</w:t>
      </w:r>
    </w:p>
    <w:p w14:paraId="100DBA0F">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color w:val="auto"/>
          <w:kern w:val="0"/>
          <w:highlight w:val="none"/>
        </w:rPr>
      </w:pPr>
    </w:p>
    <w:p w14:paraId="2CC2DFB0">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color w:val="auto"/>
          <w:kern w:val="0"/>
          <w:highlight w:val="none"/>
        </w:rPr>
      </w:pPr>
    </w:p>
    <w:p w14:paraId="434E2580">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cs="仿宋_GB2312"/>
          <w:color w:val="auto"/>
          <w:kern w:val="0"/>
          <w:highlight w:val="none"/>
        </w:rPr>
      </w:pPr>
      <w:r>
        <w:rPr>
          <w:rFonts w:hint="eastAsia" w:cs="仿宋_GB2312"/>
          <w:color w:val="auto"/>
          <w:kern w:val="0"/>
          <w:highlight w:val="none"/>
        </w:rPr>
        <w:t xml:space="preserve">签约时间：    </w:t>
      </w:r>
      <w:r>
        <w:rPr>
          <w:rFonts w:cs="仿宋_GB2312"/>
          <w:color w:val="auto"/>
          <w:kern w:val="0"/>
          <w:highlight w:val="none"/>
        </w:rPr>
        <w:t xml:space="preserve">年  </w:t>
      </w:r>
      <w:r>
        <w:rPr>
          <w:rFonts w:hint="eastAsia" w:cs="仿宋_GB2312"/>
          <w:color w:val="auto"/>
          <w:kern w:val="0"/>
          <w:highlight w:val="none"/>
        </w:rPr>
        <w:t>月</w:t>
      </w:r>
      <w:r>
        <w:rPr>
          <w:rFonts w:cs="仿宋_GB2312"/>
          <w:color w:val="auto"/>
          <w:kern w:val="0"/>
          <w:highlight w:val="none"/>
        </w:rPr>
        <w:t xml:space="preserve">  </w:t>
      </w:r>
      <w:r>
        <w:rPr>
          <w:rFonts w:hint="eastAsia" w:cs="仿宋_GB2312"/>
          <w:color w:val="auto"/>
          <w:kern w:val="0"/>
          <w:highlight w:val="none"/>
        </w:rPr>
        <w:t>日</w:t>
      </w:r>
    </w:p>
    <w:p w14:paraId="7BCAD8FF">
      <w:pPr>
        <w:pageBreakBefore w:val="0"/>
        <w:widowControl/>
        <w:kinsoku/>
        <w:overflowPunct w:val="0"/>
        <w:autoSpaceDE w:val="0"/>
        <w:autoSpaceDN w:val="0"/>
        <w:bidi w:val="0"/>
        <w:adjustRightInd w:val="0"/>
        <w:snapToGrid w:val="0"/>
        <w:spacing w:beforeAutospacing="0" w:afterAutospacing="0" w:line="440" w:lineRule="exact"/>
        <w:ind w:left="-2" w:leftChars="-1"/>
        <w:jc w:val="left"/>
        <w:textAlignment w:val="baseline"/>
        <w:rPr>
          <w:b/>
          <w:color w:val="auto"/>
          <w:kern w:val="0"/>
          <w:highlight w:val="none"/>
        </w:rPr>
        <w:sectPr>
          <w:headerReference r:id="rId11" w:type="default"/>
          <w:footerReference r:id="rId12" w:type="default"/>
          <w:pgSz w:w="11906" w:h="16838"/>
          <w:pgMar w:top="1417" w:right="1418" w:bottom="1417" w:left="1588" w:header="851" w:footer="992" w:gutter="0"/>
          <w:cols w:space="0" w:num="1"/>
          <w:docGrid w:type="lines" w:linePitch="312" w:charSpace="0"/>
        </w:sectPr>
      </w:pPr>
      <w:r>
        <w:rPr>
          <w:rFonts w:cs="仿宋_GB2312"/>
          <w:color w:val="auto"/>
          <w:kern w:val="0"/>
          <w:highlight w:val="none"/>
        </w:rPr>
        <w:t xml:space="preserve">                                 </w:t>
      </w:r>
      <w:r>
        <w:rPr>
          <w:rFonts w:hint="eastAsia" w:cs="仿宋_GB2312"/>
          <w:color w:val="auto"/>
          <w:kern w:val="0"/>
          <w:highlight w:val="none"/>
        </w:rPr>
        <w:t xml:space="preserve"> 　签约地点</w:t>
      </w:r>
      <w:r>
        <w:rPr>
          <w:rFonts w:hint="eastAsia" w:cs="仿宋_GB2312"/>
          <w:color w:val="auto"/>
          <w:kern w:val="0"/>
          <w:highlight w:val="none"/>
          <w:lang w:eastAsia="zh-CN"/>
        </w:rPr>
        <w:t>：</w:t>
      </w:r>
    </w:p>
    <w:p w14:paraId="1C8EB3A1">
      <w:pPr>
        <w:pStyle w:val="5"/>
        <w:pageBreakBefore w:val="0"/>
        <w:kinsoku/>
        <w:bidi w:val="0"/>
        <w:spacing w:beforeAutospacing="0" w:afterAutospacing="0" w:line="440" w:lineRule="exact"/>
      </w:pPr>
      <w:r>
        <w:rPr>
          <w:rFonts w:hint="eastAsia"/>
        </w:rPr>
        <w:t>第六章 投标文件格式附件</w:t>
      </w:r>
      <w:bookmarkEnd w:id="6"/>
    </w:p>
    <w:p w14:paraId="1B002B18">
      <w:pPr>
        <w:pageBreakBefore w:val="0"/>
        <w:widowControl/>
        <w:kinsoku/>
        <w:wordWrap w:val="0"/>
        <w:topLinePunct/>
        <w:bidi w:val="0"/>
        <w:snapToGrid w:val="0"/>
        <w:spacing w:beforeAutospacing="0" w:afterAutospacing="0" w:line="440" w:lineRule="exact"/>
        <w:rPr>
          <w:b/>
          <w:kern w:val="0"/>
          <w:sz w:val="28"/>
        </w:rPr>
      </w:pPr>
    </w:p>
    <w:p w14:paraId="7434AC16">
      <w:pPr>
        <w:pageBreakBefore w:val="0"/>
        <w:kinsoku/>
        <w:wordWrap w:val="0"/>
        <w:topLinePunct/>
        <w:bidi w:val="0"/>
        <w:spacing w:beforeAutospacing="0" w:afterAutospacing="0" w:line="440" w:lineRule="exact"/>
        <w:ind w:firstLine="480" w:firstLineChars="200"/>
      </w:pPr>
      <w:r>
        <w:rPr>
          <w:rFonts w:hint="eastAsia"/>
        </w:rPr>
        <w:t>投标人提交投标文件须知：</w:t>
      </w:r>
    </w:p>
    <w:p w14:paraId="25606B1E">
      <w:pPr>
        <w:pageBreakBefore w:val="0"/>
        <w:kinsoku/>
        <w:wordWrap w:val="0"/>
        <w:topLinePunct/>
        <w:bidi w:val="0"/>
        <w:spacing w:beforeAutospacing="0" w:afterAutospacing="0"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152577B7">
      <w:pPr>
        <w:pageBreakBefore w:val="0"/>
        <w:kinsoku/>
        <w:wordWrap w:val="0"/>
        <w:topLinePunct/>
        <w:bidi w:val="0"/>
        <w:spacing w:beforeAutospacing="0" w:afterAutospacing="0" w:line="440" w:lineRule="exact"/>
        <w:ind w:firstLine="480" w:firstLineChars="200"/>
      </w:pPr>
      <w:r>
        <w:rPr>
          <w:rFonts w:hint="eastAsia"/>
        </w:rPr>
        <w:t>（二）所附表格中要求回答的全部问题、信息都必须正面回答。</w:t>
      </w:r>
    </w:p>
    <w:p w14:paraId="43243628">
      <w:pPr>
        <w:pageBreakBefore w:val="0"/>
        <w:kinsoku/>
        <w:wordWrap w:val="0"/>
        <w:topLinePunct/>
        <w:bidi w:val="0"/>
        <w:spacing w:beforeAutospacing="0" w:afterAutospacing="0" w:line="440" w:lineRule="exact"/>
        <w:ind w:firstLine="480" w:firstLineChars="200"/>
      </w:pPr>
      <w:r>
        <w:rPr>
          <w:rFonts w:hint="eastAsia"/>
        </w:rPr>
        <w:t>（三）投标函的签字人应保证全部声明和问题的回答是真实的和准确的。</w:t>
      </w:r>
    </w:p>
    <w:p w14:paraId="00715ED2">
      <w:pPr>
        <w:pageBreakBefore w:val="0"/>
        <w:kinsoku/>
        <w:wordWrap w:val="0"/>
        <w:topLinePunct/>
        <w:bidi w:val="0"/>
        <w:spacing w:beforeAutospacing="0" w:afterAutospacing="0" w:line="440" w:lineRule="exact"/>
        <w:ind w:firstLine="480" w:firstLineChars="200"/>
      </w:pPr>
      <w:r>
        <w:rPr>
          <w:rFonts w:hint="eastAsia"/>
        </w:rPr>
        <w:t>（四）评标委员会将应用投标人提交的资料作出自己的判断。</w:t>
      </w:r>
    </w:p>
    <w:p w14:paraId="3F073C2E">
      <w:pPr>
        <w:pageBreakBefore w:val="0"/>
        <w:kinsoku/>
        <w:wordWrap w:val="0"/>
        <w:topLinePunct/>
        <w:bidi w:val="0"/>
        <w:spacing w:beforeAutospacing="0" w:afterAutospacing="0" w:line="440" w:lineRule="exact"/>
        <w:ind w:firstLine="480" w:firstLineChars="200"/>
      </w:pPr>
      <w:r>
        <w:rPr>
          <w:rFonts w:hint="eastAsia"/>
        </w:rPr>
        <w:t>（五）投标人提交的材料将在一定期限内被保密保存，但不退还。</w:t>
      </w:r>
    </w:p>
    <w:p w14:paraId="485E6FB7">
      <w:pPr>
        <w:pageBreakBefore w:val="0"/>
        <w:kinsoku/>
        <w:wordWrap w:val="0"/>
        <w:topLinePunct/>
        <w:bidi w:val="0"/>
        <w:spacing w:beforeAutospacing="0" w:afterAutospacing="0" w:line="440" w:lineRule="exact"/>
        <w:ind w:firstLine="480" w:firstLineChars="200"/>
        <w:rPr>
          <w:b w:val="0"/>
          <w:bCs w:val="0"/>
        </w:rPr>
      </w:pPr>
      <w:r>
        <w:rPr>
          <w:rFonts w:hint="eastAsia"/>
        </w:rPr>
        <w:t>（六）</w:t>
      </w:r>
      <w:r>
        <w:rPr>
          <w:rFonts w:hint="eastAsia" w:ascii="仿宋" w:hAnsi="仿宋" w:cs="仿宋"/>
        </w:rPr>
        <w:t>电子投标文件，需按政采云平台项目采购－电子招投标操作指南及本招标文件要求递交。电子投标文件均由资格文件、技术及商务文件、报价文件组成。投标人务必</w:t>
      </w:r>
      <w:r>
        <w:rPr>
          <w:rFonts w:hint="eastAsia" w:ascii="仿宋" w:hAnsi="仿宋" w:cs="仿宋"/>
          <w:b w:val="0"/>
          <w:bCs w:val="0"/>
        </w:rPr>
        <w:t>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14:paraId="0F06E2FA">
      <w:pPr>
        <w:pageBreakBefore w:val="0"/>
        <w:kinsoku/>
        <w:bidi w:val="0"/>
        <w:spacing w:beforeAutospacing="0" w:afterAutospacing="0" w:line="440" w:lineRule="exact"/>
        <w:rPr>
          <w:b w:val="0"/>
          <w:bCs w:val="0"/>
          <w:sz w:val="36"/>
          <w:szCs w:val="36"/>
        </w:rPr>
      </w:pPr>
      <w:r>
        <w:rPr>
          <w:b w:val="0"/>
          <w:bCs w:val="0"/>
          <w:sz w:val="36"/>
          <w:szCs w:val="36"/>
        </w:rPr>
        <w:br w:type="page"/>
      </w:r>
    </w:p>
    <w:p w14:paraId="358460C3">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14:paraId="16B26287">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14:paraId="6C1D77E6">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14:paraId="20C943C4">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资格文件</w:t>
      </w:r>
    </w:p>
    <w:p w14:paraId="3610E61F">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28"/>
          <w:szCs w:val="28"/>
        </w:rPr>
      </w:pPr>
    </w:p>
    <w:p w14:paraId="7C0112C1">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14:paraId="28545DF3">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14:paraId="5538A8C2">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w:t>
      </w:r>
      <w:r>
        <w:rPr>
          <w:rFonts w:hint="eastAsia"/>
          <w:b/>
          <w:color w:val="000000" w:themeColor="text1"/>
          <w:sz w:val="30"/>
          <w:szCs w:val="30"/>
          <w:lang w:val="en-US" w:eastAsia="zh-CN"/>
        </w:rPr>
        <w:t>名</w:t>
      </w:r>
      <w:r>
        <w:rPr>
          <w:rFonts w:hint="eastAsia"/>
          <w:b/>
          <w:sz w:val="30"/>
          <w:szCs w:val="30"/>
        </w:rPr>
        <w:t>）：</w:t>
      </w:r>
      <w:r>
        <w:rPr>
          <w:rFonts w:hint="eastAsia"/>
          <w:b/>
          <w:sz w:val="30"/>
          <w:szCs w:val="30"/>
          <w:u w:val="single"/>
        </w:rPr>
        <w:t xml:space="preserve">                      </w:t>
      </w:r>
    </w:p>
    <w:p w14:paraId="4786187A">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30"/>
          <w:szCs w:val="30"/>
        </w:rPr>
      </w:pPr>
    </w:p>
    <w:p w14:paraId="075D9AEA">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14:paraId="1CF0583C">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14:paraId="035591D8">
      <w:pPr>
        <w:pageBreakBefore w:val="0"/>
        <w:kinsoku/>
        <w:bidi w:val="0"/>
        <w:spacing w:beforeAutospacing="0" w:afterAutospacing="0" w:line="440" w:lineRule="exact"/>
        <w:jc w:val="left"/>
      </w:pPr>
    </w:p>
    <w:p w14:paraId="52E8F13C">
      <w:pPr>
        <w:pageBreakBefore w:val="0"/>
        <w:kinsoku/>
        <w:bidi w:val="0"/>
        <w:snapToGrid w:val="0"/>
        <w:spacing w:beforeAutospacing="0" w:afterAutospacing="0" w:line="440" w:lineRule="exact"/>
        <w:ind w:firstLine="630" w:firstLineChars="196"/>
        <w:rPr>
          <w:rFonts w:hint="eastAsia"/>
          <w:b/>
          <w:sz w:val="32"/>
        </w:rPr>
      </w:pPr>
      <w:r>
        <w:rPr>
          <w:rFonts w:hint="eastAsia"/>
          <w:b/>
          <w:sz w:val="32"/>
        </w:rPr>
        <w:br w:type="page"/>
      </w:r>
    </w:p>
    <w:p w14:paraId="7EF17E2D">
      <w:pPr>
        <w:pageBreakBefore w:val="0"/>
        <w:kinsoku/>
        <w:bidi w:val="0"/>
        <w:snapToGrid w:val="0"/>
        <w:spacing w:beforeAutospacing="0" w:afterAutospacing="0" w:line="440" w:lineRule="exact"/>
        <w:ind w:firstLine="630" w:firstLineChars="196"/>
        <w:rPr>
          <w:rFonts w:hint="eastAsia"/>
          <w:b/>
          <w:sz w:val="32"/>
        </w:rPr>
      </w:pPr>
    </w:p>
    <w:p w14:paraId="2C9E0B54">
      <w:pPr>
        <w:pageBreakBefore w:val="0"/>
        <w:kinsoku/>
        <w:bidi w:val="0"/>
        <w:snapToGrid w:val="0"/>
        <w:spacing w:beforeAutospacing="0" w:afterAutospacing="0" w:line="440" w:lineRule="exact"/>
        <w:ind w:firstLine="630" w:firstLineChars="196"/>
        <w:rPr>
          <w:rFonts w:hint="eastAsia"/>
          <w:b/>
          <w:sz w:val="32"/>
        </w:rPr>
      </w:pPr>
    </w:p>
    <w:p w14:paraId="7EE213A6">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rFonts w:hint="eastAsia"/>
          <w:b/>
          <w:sz w:val="32"/>
          <w:szCs w:val="32"/>
        </w:rPr>
      </w:pPr>
    </w:p>
    <w:p w14:paraId="22023804">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28564D72">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jc w:val="center"/>
        <w:textAlignment w:val="auto"/>
        <w:rPr>
          <w:rFonts w:hint="default"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可不提供）</w:t>
      </w:r>
    </w:p>
    <w:p w14:paraId="6D055B96">
      <w:pPr>
        <w:pStyle w:val="48"/>
        <w:keepNext w:val="0"/>
        <w:keepLines w:val="0"/>
        <w:pageBreakBefore w:val="0"/>
        <w:widowControl w:val="0"/>
        <w:kinsoku/>
        <w:wordWrap/>
        <w:overflowPunct/>
        <w:topLinePunct w:val="0"/>
        <w:autoSpaceDE/>
        <w:autoSpaceDN/>
        <w:bidi w:val="0"/>
        <w:adjustRightInd/>
        <w:snapToGrid/>
        <w:spacing w:beforeLines="0" w:beforeAutospacing="0" w:afterLines="0" w:afterAutospacing="0" w:line="480" w:lineRule="exact"/>
        <w:ind w:firstLine="482" w:firstLineChars="200"/>
        <w:textAlignment w:val="auto"/>
        <w:rPr>
          <w:rFonts w:hint="eastAsia" w:ascii="仿宋" w:hAnsi="仿宋" w:eastAsia="仿宋" w:cs="仿宋"/>
          <w:b/>
          <w:bCs w:val="0"/>
          <w:kern w:val="2"/>
          <w:sz w:val="24"/>
          <w:szCs w:val="24"/>
          <w:highlight w:val="none"/>
          <w:lang w:val="en-US" w:eastAsia="zh-CN" w:bidi="ar-SA"/>
        </w:rPr>
      </w:pPr>
    </w:p>
    <w:p w14:paraId="7D86915E">
      <w:pPr>
        <w:keepNext w:val="0"/>
        <w:keepLines w:val="0"/>
        <w:pageBreakBefore w:val="0"/>
        <w:widowControl w:val="0"/>
        <w:kinsoku/>
        <w:wordWrap/>
        <w:overflowPunct/>
        <w:topLinePunct w:val="0"/>
        <w:autoSpaceDE/>
        <w:autoSpaceDN/>
        <w:bidi w:val="0"/>
        <w:adjustRightInd/>
        <w:spacing w:beforeAutospacing="0" w:afterAutospacing="0" w:line="480" w:lineRule="exact"/>
        <w:textAlignment w:val="auto"/>
      </w:pPr>
    </w:p>
    <w:p w14:paraId="27199502">
      <w:pPr>
        <w:pStyle w:val="6"/>
      </w:pPr>
    </w:p>
    <w:p w14:paraId="3DED96BA"/>
    <w:p w14:paraId="21CF7884"/>
    <w:p w14:paraId="6FF87811">
      <w:pPr>
        <w:pStyle w:val="107"/>
      </w:pPr>
    </w:p>
    <w:p w14:paraId="2E0E909C">
      <w:pPr>
        <w:pStyle w:val="839"/>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rFonts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color w:val="000000" w:themeColor="text1"/>
          <w:kern w:val="0"/>
          <w:lang w:val="en-US" w:eastAsia="zh-CN"/>
          <w14:textFill>
            <w14:solidFill>
              <w14:schemeClr w14:val="tx1"/>
            </w14:solidFill>
          </w14:textFill>
        </w:rPr>
        <w:t>名</w:t>
      </w:r>
      <w:r>
        <w:rPr>
          <w:rFonts w:hint="eastAsia" w:ascii="仿宋" w:hAnsi="仿宋"/>
          <w:szCs w:val="24"/>
        </w:rPr>
        <w:t>）：</w:t>
      </w:r>
      <w:r>
        <w:rPr>
          <w:rFonts w:hint="eastAsia" w:ascii="仿宋" w:hAnsi="仿宋"/>
          <w:szCs w:val="24"/>
          <w:u w:val="single"/>
        </w:rPr>
        <w:t xml:space="preserve">                      </w:t>
      </w:r>
    </w:p>
    <w:p w14:paraId="020E35CD">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600"/>
        <w:textAlignment w:val="auto"/>
        <w:rPr>
          <w:rFonts w:ascii="仿宋" w:hAnsi="仿宋"/>
          <w:szCs w:val="24"/>
        </w:rPr>
      </w:pPr>
    </w:p>
    <w:p w14:paraId="62BFB91A">
      <w:pPr>
        <w:pStyle w:val="2"/>
        <w:pageBreakBefore w:val="0"/>
        <w:kinsoku/>
        <w:bidi w:val="0"/>
        <w:spacing w:before="0" w:beforeAutospacing="0" w:after="0" w:afterAutospacing="0" w:line="440" w:lineRule="exact"/>
        <w:rPr>
          <w:u w:val="single"/>
        </w:rPr>
      </w:pPr>
    </w:p>
    <w:p w14:paraId="29CD22FD">
      <w:pPr>
        <w:pageBreakBefore w:val="0"/>
        <w:kinsoku/>
        <w:bidi w:val="0"/>
        <w:spacing w:beforeAutospacing="0" w:afterAutospacing="0" w:line="440" w:lineRule="exact"/>
        <w:rPr>
          <w:u w:val="single"/>
        </w:rPr>
      </w:pPr>
    </w:p>
    <w:p w14:paraId="131CB7AE">
      <w:pPr>
        <w:pStyle w:val="2"/>
        <w:pageBreakBefore w:val="0"/>
        <w:kinsoku/>
        <w:bidi w:val="0"/>
        <w:spacing w:before="0" w:beforeAutospacing="0" w:after="0" w:afterAutospacing="0" w:line="440" w:lineRule="exact"/>
        <w:ind w:left="0" w:firstLine="0"/>
      </w:pPr>
    </w:p>
    <w:p w14:paraId="066E2BA7">
      <w:pPr>
        <w:pageBreakBefore w:val="0"/>
        <w:kinsoku/>
        <w:bidi w:val="0"/>
        <w:spacing w:beforeAutospacing="0" w:afterAutospacing="0" w:line="440" w:lineRule="exact"/>
      </w:pPr>
    </w:p>
    <w:p w14:paraId="239E2874">
      <w:pPr>
        <w:pStyle w:val="6"/>
        <w:pageBreakBefore w:val="0"/>
        <w:kinsoku/>
        <w:bidi w:val="0"/>
        <w:spacing w:before="0" w:beforeAutospacing="0" w:after="0" w:afterAutospacing="0" w:line="440" w:lineRule="exact"/>
      </w:pPr>
    </w:p>
    <w:p w14:paraId="2EB728AB">
      <w:pPr>
        <w:pageBreakBefore w:val="0"/>
        <w:kinsoku/>
        <w:bidi w:val="0"/>
        <w:spacing w:beforeAutospacing="0" w:afterAutospacing="0" w:line="440" w:lineRule="exact"/>
      </w:pPr>
    </w:p>
    <w:p w14:paraId="2101E09A">
      <w:pPr>
        <w:pageBreakBefore w:val="0"/>
        <w:kinsoku/>
        <w:bidi w:val="0"/>
        <w:spacing w:beforeAutospacing="0" w:afterAutospacing="0" w:line="440" w:lineRule="exact"/>
      </w:pPr>
    </w:p>
    <w:p w14:paraId="1646E8E0">
      <w:pPr>
        <w:pageBreakBefore w:val="0"/>
        <w:kinsoku/>
        <w:bidi w:val="0"/>
        <w:snapToGrid w:val="0"/>
        <w:spacing w:beforeAutospacing="0" w:afterAutospacing="0" w:line="440" w:lineRule="exact"/>
        <w:jc w:val="both"/>
        <w:rPr>
          <w:rFonts w:hint="eastAsia"/>
          <w:b/>
          <w:sz w:val="32"/>
          <w:szCs w:val="32"/>
        </w:rPr>
      </w:pPr>
    </w:p>
    <w:p w14:paraId="304A64D8">
      <w:pPr>
        <w:pStyle w:val="107"/>
        <w:rPr>
          <w:rFonts w:hint="eastAsia"/>
          <w:b/>
          <w:sz w:val="32"/>
          <w:szCs w:val="32"/>
        </w:rPr>
      </w:pPr>
    </w:p>
    <w:p w14:paraId="77CA7651">
      <w:pPr>
        <w:rPr>
          <w:rFonts w:hint="eastAsia"/>
          <w:b/>
          <w:sz w:val="32"/>
          <w:szCs w:val="32"/>
        </w:rPr>
      </w:pPr>
    </w:p>
    <w:p w14:paraId="76ED7ABF">
      <w:pPr>
        <w:pageBreakBefore w:val="0"/>
        <w:kinsoku/>
        <w:bidi w:val="0"/>
        <w:snapToGrid w:val="0"/>
        <w:spacing w:beforeAutospacing="0" w:afterAutospacing="0" w:line="440" w:lineRule="exact"/>
        <w:jc w:val="center"/>
        <w:rPr>
          <w:rFonts w:hint="eastAsia"/>
          <w:b/>
          <w:sz w:val="32"/>
          <w:szCs w:val="32"/>
        </w:rPr>
      </w:pPr>
    </w:p>
    <w:p w14:paraId="4F998082">
      <w:pPr>
        <w:snapToGrid w:val="0"/>
        <w:spacing w:line="360" w:lineRule="auto"/>
        <w:ind w:right="480"/>
        <w:jc w:val="center"/>
        <w:rPr>
          <w:rFonts w:hint="eastAsia" w:ascii="仿宋_GB2312" w:hAnsi="宋体" w:eastAsia="仿宋_GB2312" w:cs="Times New Roman"/>
          <w:b/>
          <w:bCs w:val="0"/>
          <w:kern w:val="2"/>
          <w:sz w:val="21"/>
          <w:szCs w:val="21"/>
          <w:highlight w:val="none"/>
          <w:lang w:val="en-US" w:eastAsia="zh-CN" w:bidi="ar-SA"/>
        </w:rPr>
      </w:pPr>
    </w:p>
    <w:p w14:paraId="18C89D99">
      <w:pPr>
        <w:snapToGrid w:val="0"/>
        <w:spacing w:line="360" w:lineRule="auto"/>
        <w:ind w:right="480"/>
        <w:jc w:val="center"/>
        <w:rPr>
          <w:rFonts w:hint="eastAsia" w:ascii="仿宋" w:hAnsi="仿宋" w:eastAsia="仿宋" w:cs="仿宋"/>
          <w:b/>
          <w:kern w:val="0"/>
          <w:sz w:val="24"/>
          <w:szCs w:val="24"/>
          <w:highlight w:val="none"/>
        </w:rPr>
      </w:pPr>
      <w:r>
        <w:rPr>
          <w:rFonts w:hint="eastAsia" w:ascii="仿宋_GB2312" w:hAnsi="宋体" w:eastAsia="仿宋_GB2312" w:cs="Times New Roman"/>
          <w:b/>
          <w:bCs w:val="0"/>
          <w:kern w:val="2"/>
          <w:sz w:val="32"/>
          <w:szCs w:val="32"/>
          <w:highlight w:val="none"/>
          <w:lang w:val="en-US" w:eastAsia="zh-CN" w:bidi="ar-SA"/>
        </w:rPr>
        <w:t>符合参加政府采购活动应当具备的一般条件的承诺函</w:t>
      </w:r>
    </w:p>
    <w:p w14:paraId="0CEAF98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 w:hAnsi="仿宋" w:eastAsia="仿宋" w:cs="仿宋"/>
          <w:sz w:val="24"/>
          <w:szCs w:val="24"/>
          <w:u w:val="single"/>
        </w:rPr>
      </w:pPr>
      <w:r>
        <w:rPr>
          <w:rFonts w:hint="eastAsia" w:cs="仿宋"/>
          <w:bCs/>
          <w:sz w:val="24"/>
          <w:szCs w:val="24"/>
          <w:u w:val="single"/>
          <w:lang w:eastAsia="zh-CN"/>
        </w:rPr>
        <w:t>（采购人）、华诚工程咨询集团有限公司</w:t>
      </w:r>
      <w:r>
        <w:rPr>
          <w:rFonts w:hint="eastAsia" w:ascii="仿宋" w:hAnsi="仿宋" w:eastAsia="仿宋" w:cs="仿宋"/>
          <w:bCs/>
          <w:sz w:val="24"/>
          <w:szCs w:val="24"/>
          <w:u w:val="single"/>
        </w:rPr>
        <w:t>：</w:t>
      </w:r>
    </w:p>
    <w:p w14:paraId="782B857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我方参与</w:t>
      </w:r>
      <w:r>
        <w:rPr>
          <w:rFonts w:hint="eastAsia" w:ascii="仿宋" w:hAnsi="仿宋" w:eastAsia="仿宋" w:cs="仿宋"/>
          <w:sz w:val="24"/>
          <w:szCs w:val="24"/>
          <w:u w:val="single"/>
          <w:lang w:val="en-US" w:eastAsia="zh-CN"/>
        </w:rPr>
        <w:t xml:space="preserve">   </w:t>
      </w:r>
      <w:r>
        <w:rPr>
          <w:rFonts w:hint="eastAsia" w:cs="仿宋"/>
          <w:sz w:val="24"/>
          <w:szCs w:val="24"/>
          <w:u w:val="single"/>
          <w:lang w:val="en-US" w:eastAsia="zh-CN"/>
        </w:rPr>
        <w:t>第九届中国杭州大学生创业大赛暨2025全球青年创业者武林大会武汉赛区活动服务项目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【招标编号：</w:t>
      </w:r>
      <w:r>
        <w:rPr>
          <w:rFonts w:hint="eastAsia" w:ascii="仿宋" w:hAnsi="仿宋" w:eastAsia="仿宋" w:cs="仿宋"/>
          <w:sz w:val="24"/>
          <w:szCs w:val="24"/>
          <w:u w:val="single"/>
          <w:lang w:val="en-US" w:eastAsia="zh-CN"/>
        </w:rPr>
        <w:t xml:space="preserve">   项目</w:t>
      </w:r>
      <w:r>
        <w:rPr>
          <w:rFonts w:hint="eastAsia" w:ascii="仿宋" w:hAnsi="仿宋" w:eastAsia="仿宋" w:cs="仿宋"/>
          <w:sz w:val="24"/>
          <w:szCs w:val="24"/>
          <w:u w:val="single"/>
        </w:rPr>
        <w:t>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】政府采购活动，郑重承诺：</w:t>
      </w:r>
    </w:p>
    <w:p w14:paraId="78403EBD">
      <w:pPr>
        <w:keepNext w:val="0"/>
        <w:keepLines w:val="0"/>
        <w:pageBreakBefore w:val="0"/>
        <w:widowControl w:val="0"/>
        <w:kinsoku/>
        <w:wordWrap/>
        <w:overflowPunct/>
        <w:topLinePunct w:val="0"/>
        <w:autoSpaceDE/>
        <w:autoSpaceDN/>
        <w:bidi w:val="0"/>
        <w:adjustRightInd/>
        <w:snapToGrid w:val="0"/>
        <w:spacing w:line="360" w:lineRule="exact"/>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14:paraId="1263F12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7B3F6D0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14:paraId="2A7CC7B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6FEAD0A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p>
    <w:p w14:paraId="5867AA0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27F75C3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6、具有法律、行政法规规定的其他条件。</w:t>
      </w:r>
    </w:p>
    <w:p w14:paraId="5D5A088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w:t>
      </w:r>
      <w:r>
        <w:rPr>
          <w:rFonts w:hint="eastAsia" w:ascii="仿宋" w:hAnsi="仿宋" w:eastAsia="仿宋" w:cs="仿宋"/>
          <w:sz w:val="24"/>
          <w:szCs w:val="24"/>
          <w:highlight w:val="none"/>
        </w:rPr>
        <w:t>执行人、</w:t>
      </w:r>
      <w:r>
        <w:rPr>
          <w:rFonts w:hint="eastAsia" w:cs="仿宋"/>
          <w:sz w:val="24"/>
          <w:szCs w:val="24"/>
          <w:highlight w:val="none"/>
          <w:lang w:eastAsia="zh-CN"/>
        </w:rPr>
        <w:t>重大税收违法失信主体</w:t>
      </w:r>
      <w:r>
        <w:rPr>
          <w:rFonts w:hint="eastAsia" w:ascii="仿宋" w:hAnsi="仿宋" w:eastAsia="仿宋" w:cs="仿宋"/>
          <w:sz w:val="24"/>
          <w:szCs w:val="24"/>
          <w:highlight w:val="none"/>
        </w:rPr>
        <w:t>、</w:t>
      </w:r>
      <w:r>
        <w:rPr>
          <w:rFonts w:hint="eastAsia" w:ascii="仿宋" w:hAnsi="仿宋" w:eastAsia="仿宋" w:cs="仿宋"/>
          <w:sz w:val="24"/>
          <w:szCs w:val="24"/>
        </w:rPr>
        <w:t>政府采购严重违法失信行为记录名单。</w:t>
      </w:r>
    </w:p>
    <w:p w14:paraId="13479A0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（三）不存在以下情况：</w:t>
      </w:r>
    </w:p>
    <w:p w14:paraId="397CA7E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14:paraId="48EA2E2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2、为采购项目提供整体设计、规范编制或者项目管理、监理、检测等服务后再参加该采购项目的其他采购活动的。</w:t>
      </w:r>
    </w:p>
    <w:p w14:paraId="4946F632">
      <w:pPr>
        <w:pStyle w:val="839"/>
        <w:keepNext w:val="0"/>
        <w:keepLines w:val="0"/>
        <w:pageBreakBefore w:val="0"/>
        <w:widowControl w:val="0"/>
        <w:kinsoku/>
        <w:wordWrap/>
        <w:overflowPunct/>
        <w:topLinePunct w:val="0"/>
        <w:autoSpaceDE/>
        <w:autoSpaceDN/>
        <w:bidi w:val="0"/>
        <w:adjustRightInd/>
        <w:snapToGrid w:val="0"/>
        <w:spacing w:before="156" w:line="400" w:lineRule="exact"/>
        <w:ind w:firstLine="3120" w:firstLineChars="1300"/>
        <w:textAlignment w:val="auto"/>
        <w:rPr>
          <w:rFonts w:hint="eastAsia" w:ascii="仿宋" w:hAnsi="仿宋" w:eastAsia="仿宋" w:cs="仿宋"/>
          <w:sz w:val="24"/>
          <w:szCs w:val="24"/>
          <w:highlight w:val="none"/>
        </w:rPr>
      </w:pPr>
    </w:p>
    <w:p w14:paraId="3ECF4613">
      <w:pPr>
        <w:pStyle w:val="839"/>
        <w:snapToGrid w:val="0"/>
        <w:spacing w:before="156" w:line="360" w:lineRule="auto"/>
        <w:ind w:firstLine="3120" w:firstLineChars="1300"/>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color w:val="auto"/>
          <w:kern w:val="0"/>
          <w:sz w:val="24"/>
          <w:szCs w:val="24"/>
          <w:highlight w:val="none"/>
          <w:u w:val="none"/>
          <w:lang w:val="zh-CN"/>
        </w:rPr>
        <w:t>电子签</w:t>
      </w:r>
      <w:r>
        <w:rPr>
          <w:rFonts w:hint="eastAsia" w:ascii="仿宋" w:hAnsi="仿宋" w:cs="仿宋"/>
          <w:color w:val="auto"/>
          <w:kern w:val="0"/>
          <w:sz w:val="24"/>
          <w:szCs w:val="24"/>
          <w:highlight w:val="none"/>
          <w:u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7BB1EBD4">
      <w:pPr>
        <w:snapToGrid w:val="0"/>
        <w:spacing w:before="156" w:after="50" w:line="460" w:lineRule="exact"/>
        <w:ind w:firstLine="3840" w:firstLineChars="16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5717718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p>
    <w:p w14:paraId="65A6F3E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eastAsia="仿宋"/>
          <w:highlight w:val="none"/>
          <w:u w:val="none"/>
          <w:lang w:val="en-US" w:eastAsia="zh-CN"/>
        </w:rPr>
        <w:sectPr>
          <w:headerReference r:id="rId13" w:type="default"/>
          <w:footerReference r:id="rId14" w:type="default"/>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sz w:val="24"/>
          <w:szCs w:val="24"/>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sz w:val="24"/>
          <w:szCs w:val="24"/>
          <w:highlight w:val="none"/>
        </w:rPr>
        <w:t>。</w:t>
      </w:r>
      <w:r>
        <w:rPr>
          <w:rFonts w:hint="eastAsia" w:ascii="仿宋" w:hAnsi="仿宋" w:eastAsia="仿宋" w:cs="仿宋"/>
          <w:sz w:val="24"/>
          <w:szCs w:val="24"/>
          <w:highlight w:val="none"/>
          <w:u w:val="none"/>
          <w:lang w:eastAsia="zh-CN"/>
        </w:rPr>
        <w:t>▲投标人若有税收缴纳、社会保障等方面的失信记录等情况，且不属于截止投标时间近三年以来，在经营活动中有重大违法记录及被列入政府采购严重违法失信行为记录名单的，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sz w:val="24"/>
          <w:szCs w:val="24"/>
          <w:highlight w:val="none"/>
          <w:u w:val="single"/>
          <w:lang w:eastAsia="zh-CN"/>
        </w:rPr>
        <w:t>可不对本承诺函第（一）款第</w:t>
      </w:r>
      <w:r>
        <w:rPr>
          <w:rFonts w:hint="eastAsia" w:ascii="仿宋" w:hAnsi="仿宋" w:eastAsia="仿宋" w:cs="仿宋"/>
          <w:b/>
          <w:bCs/>
          <w:sz w:val="24"/>
          <w:szCs w:val="24"/>
          <w:highlight w:val="none"/>
          <w:u w:val="single"/>
          <w:lang w:val="en-US" w:eastAsia="zh-CN"/>
        </w:rPr>
        <w:t>4点进行承诺</w:t>
      </w:r>
      <w:r>
        <w:rPr>
          <w:rFonts w:hint="eastAsia" w:ascii="仿宋" w:hAnsi="仿宋" w:eastAsia="仿宋" w:cs="仿宋"/>
          <w:b/>
          <w:bCs/>
          <w:sz w:val="24"/>
          <w:szCs w:val="24"/>
          <w:highlight w:val="none"/>
          <w:u w:val="single"/>
          <w:lang w:eastAsia="zh-CN"/>
        </w:rPr>
        <w:t>，</w:t>
      </w:r>
      <w:r>
        <w:rPr>
          <w:rFonts w:hint="eastAsia" w:ascii="仿宋" w:hAnsi="仿宋" w:eastAsia="仿宋" w:cs="仿宋"/>
          <w:sz w:val="24"/>
          <w:szCs w:val="24"/>
          <w:highlight w:val="none"/>
          <w:u w:val="none"/>
          <w:lang w:eastAsia="zh-CN"/>
        </w:rPr>
        <w:t>但须详细说明失信记录的情况，否则按无效标处理。</w:t>
      </w:r>
    </w:p>
    <w:p w14:paraId="5E34BB35">
      <w:pPr>
        <w:spacing w:before="156" w:after="156" w:afterLines="50"/>
        <w:ind w:firstLine="0" w:firstLineChars="0"/>
        <w:jc w:val="center"/>
        <w:rPr>
          <w:rFonts w:hint="eastAsia"/>
          <w:b/>
          <w:bCs/>
          <w:color w:val="auto"/>
          <w:sz w:val="32"/>
          <w:szCs w:val="32"/>
        </w:rPr>
      </w:pPr>
      <w:r>
        <w:rPr>
          <w:rFonts w:hint="eastAsia"/>
          <w:b/>
          <w:bCs/>
          <w:color w:val="auto"/>
          <w:sz w:val="32"/>
          <w:szCs w:val="32"/>
        </w:rPr>
        <w:t>中小企业声明函（服务）</w:t>
      </w:r>
    </w:p>
    <w:p w14:paraId="53BF8CEF">
      <w:pPr>
        <w:ind w:firstLine="480"/>
        <w:rPr>
          <w:rFonts w:hint="eastAsia"/>
        </w:rPr>
      </w:pPr>
      <w:r>
        <w:rPr>
          <w:rFonts w:hint="eastAsia"/>
          <w:color w:val="auto"/>
        </w:rPr>
        <w:t>本公司（联合体）郑重声明，根据《政府采购促进中小企业发展管理办法》（财库﹝2020﹞46 号）的规定，本公司（联合体）参加</w:t>
      </w:r>
      <w:r>
        <w:rPr>
          <w:rFonts w:hint="eastAsia"/>
          <w:color w:val="auto"/>
          <w:u w:val="single"/>
        </w:rPr>
        <w:t>（        单位名称      ）</w:t>
      </w:r>
      <w:r>
        <w:rPr>
          <w:rFonts w:hint="eastAsia"/>
          <w:color w:val="auto"/>
        </w:rPr>
        <w:t>的</w:t>
      </w:r>
      <w:r>
        <w:rPr>
          <w:rFonts w:hint="eastAsia"/>
          <w:color w:val="auto"/>
          <w:u w:val="single"/>
        </w:rPr>
        <w:t>（      项目名称      ）</w:t>
      </w:r>
      <w:r>
        <w:rPr>
          <w:rFonts w:hint="eastAsia"/>
          <w:color w:val="auto"/>
        </w:rPr>
        <w:t>采购活动，服务全部由符合政策要求的中小企业承接（或者：工程的施工单位全部为符合政策要求的中</w:t>
      </w:r>
      <w:r>
        <w:rPr>
          <w:rFonts w:hint="eastAsia"/>
        </w:rPr>
        <w:t>小企业）。相关企业（含联合体中的中小企业、签订分包意向协议的中小企业）的具体情况如下：</w:t>
      </w:r>
    </w:p>
    <w:tbl>
      <w:tblPr>
        <w:tblStyle w:val="90"/>
        <w:tblW w:w="9520"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640"/>
        <w:gridCol w:w="1020"/>
        <w:gridCol w:w="1683"/>
        <w:gridCol w:w="1062"/>
        <w:gridCol w:w="1172"/>
        <w:gridCol w:w="1055"/>
        <w:gridCol w:w="1312"/>
      </w:tblGrid>
      <w:tr w14:paraId="6791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630AF03">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jc w:val="center"/>
              <w:textAlignment w:val="auto"/>
              <w:rPr>
                <w:rFonts w:hint="eastAsia"/>
                <w:color w:val="auto"/>
                <w:highlight w:val="none"/>
                <w:lang w:val="en-US" w:eastAsia="zh-CN"/>
              </w:rPr>
            </w:pPr>
            <w:r>
              <w:rPr>
                <w:rFonts w:hint="eastAsia"/>
                <w:color w:val="auto"/>
                <w:highlight w:val="none"/>
                <w:lang w:val="en-US" w:eastAsia="zh-CN"/>
              </w:rPr>
              <w:t>序号</w:t>
            </w:r>
          </w:p>
        </w:tc>
        <w:tc>
          <w:tcPr>
            <w:tcW w:w="1640" w:type="dxa"/>
            <w:vAlign w:val="center"/>
          </w:tcPr>
          <w:p w14:paraId="290A5373">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textAlignment w:val="auto"/>
              <w:rPr>
                <w:rFonts w:hint="eastAsia"/>
                <w:color w:val="auto"/>
                <w:highlight w:val="none"/>
                <w:lang w:val="en-US" w:eastAsia="zh-CN"/>
              </w:rPr>
            </w:pPr>
            <w:r>
              <w:rPr>
                <w:rFonts w:hint="eastAsia"/>
                <w:color w:val="auto"/>
                <w:highlight w:val="none"/>
                <w:lang w:val="en-US" w:eastAsia="zh-CN"/>
              </w:rPr>
              <w:t>标的名称</w:t>
            </w:r>
          </w:p>
          <w:p w14:paraId="3642A6CC">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b/>
                <w:bCs/>
                <w:color w:val="auto"/>
                <w:highlight w:val="none"/>
                <w:lang w:val="en-US" w:eastAsia="zh-CN"/>
              </w:rPr>
              <w:t>（即采购需求表所列产品名称</w:t>
            </w:r>
            <w:r>
              <w:rPr>
                <w:rFonts w:hint="eastAsia"/>
                <w:color w:val="auto"/>
                <w:highlight w:val="none"/>
                <w:lang w:val="en-US" w:eastAsia="zh-CN"/>
              </w:rPr>
              <w:t>）</w:t>
            </w:r>
          </w:p>
        </w:tc>
        <w:tc>
          <w:tcPr>
            <w:tcW w:w="1020" w:type="dxa"/>
            <w:vAlign w:val="center"/>
          </w:tcPr>
          <w:p w14:paraId="622C0A5F">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采购文件中明确的所属行业</w:t>
            </w:r>
          </w:p>
        </w:tc>
        <w:tc>
          <w:tcPr>
            <w:tcW w:w="1683" w:type="dxa"/>
            <w:vAlign w:val="center"/>
          </w:tcPr>
          <w:p w14:paraId="7F870EEF">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承接企业（企业名称）</w:t>
            </w:r>
          </w:p>
        </w:tc>
        <w:tc>
          <w:tcPr>
            <w:tcW w:w="1062" w:type="dxa"/>
            <w:vAlign w:val="center"/>
          </w:tcPr>
          <w:p w14:paraId="1A0F2940">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从业人员（人）</w:t>
            </w:r>
          </w:p>
        </w:tc>
        <w:tc>
          <w:tcPr>
            <w:tcW w:w="1172" w:type="dxa"/>
            <w:vAlign w:val="center"/>
          </w:tcPr>
          <w:p w14:paraId="168EA3A5">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营业收入（万元）</w:t>
            </w:r>
          </w:p>
        </w:tc>
        <w:tc>
          <w:tcPr>
            <w:tcW w:w="1055" w:type="dxa"/>
            <w:vAlign w:val="center"/>
          </w:tcPr>
          <w:p w14:paraId="6F5EFEDB">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资产总额（万元）</w:t>
            </w:r>
          </w:p>
        </w:tc>
        <w:tc>
          <w:tcPr>
            <w:tcW w:w="1312" w:type="dxa"/>
            <w:vAlign w:val="center"/>
          </w:tcPr>
          <w:p w14:paraId="40137927">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属于</w:t>
            </w:r>
          </w:p>
          <w:p w14:paraId="0876CE8B">
            <w:pPr>
              <w:pStyle w:val="478"/>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（中型企业、小型企业、微型企业）</w:t>
            </w:r>
          </w:p>
        </w:tc>
      </w:tr>
      <w:tr w14:paraId="47F9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6" w:type="dxa"/>
            <w:vAlign w:val="top"/>
          </w:tcPr>
          <w:p w14:paraId="13CA8A78">
            <w:pPr>
              <w:pStyle w:val="108"/>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1</w:t>
            </w:r>
          </w:p>
        </w:tc>
        <w:tc>
          <w:tcPr>
            <w:tcW w:w="1640" w:type="dxa"/>
            <w:vAlign w:val="top"/>
          </w:tcPr>
          <w:p w14:paraId="56132A52">
            <w:pPr>
              <w:pStyle w:val="108"/>
              <w:spacing w:before="0" w:after="0" w:line="240" w:lineRule="auto"/>
              <w:ind w:left="0"/>
              <w:rPr>
                <w:rFonts w:hint="default" w:eastAsia="宋体"/>
                <w:color w:val="auto"/>
                <w:highlight w:val="none"/>
                <w:vertAlign w:val="baseline"/>
                <w:lang w:val="en-US" w:eastAsia="zh-CN"/>
              </w:rPr>
            </w:pPr>
            <w:r>
              <w:rPr>
                <w:rFonts w:hint="eastAsia" w:ascii="仿宋" w:hAnsi="仿宋" w:eastAsia="仿宋" w:cs="仿宋"/>
                <w:color w:val="auto"/>
                <w:highlight w:val="none"/>
                <w:vertAlign w:val="baseline"/>
                <w:lang w:val="en-US" w:eastAsia="zh-CN"/>
              </w:rPr>
              <w:t>赛</w:t>
            </w:r>
            <w:r>
              <w:rPr>
                <w:rFonts w:hint="eastAsia" w:ascii="仿宋" w:hAnsi="仿宋" w:cs="仿宋"/>
                <w:color w:val="auto"/>
                <w:highlight w:val="none"/>
                <w:vertAlign w:val="baseline"/>
                <w:lang w:val="en-US" w:eastAsia="zh-CN"/>
              </w:rPr>
              <w:t>区</w:t>
            </w:r>
            <w:r>
              <w:rPr>
                <w:rFonts w:hint="eastAsia" w:ascii="仿宋" w:hAnsi="仿宋" w:eastAsia="仿宋" w:cs="仿宋"/>
                <w:color w:val="auto"/>
                <w:highlight w:val="none"/>
                <w:vertAlign w:val="baseline"/>
                <w:lang w:val="en-US" w:eastAsia="zh-CN"/>
              </w:rPr>
              <w:t>活动服务</w:t>
            </w:r>
          </w:p>
        </w:tc>
        <w:tc>
          <w:tcPr>
            <w:tcW w:w="1020" w:type="dxa"/>
            <w:vAlign w:val="top"/>
          </w:tcPr>
          <w:p w14:paraId="3337744A">
            <w:pPr>
              <w:pStyle w:val="108"/>
              <w:spacing w:before="0" w:after="0" w:line="240" w:lineRule="auto"/>
              <w:ind w:left="0"/>
              <w:rPr>
                <w:rFonts w:hint="default" w:eastAsia="仿宋"/>
                <w:color w:val="auto"/>
                <w:highlight w:val="none"/>
                <w:vertAlign w:val="baseline"/>
                <w:lang w:val="en-US" w:eastAsia="zh-CN"/>
              </w:rPr>
            </w:pPr>
            <w:r>
              <w:rPr>
                <w:rFonts w:hint="eastAsia"/>
                <w:color w:val="auto"/>
                <w:highlight w:val="none"/>
                <w:vertAlign w:val="baseline"/>
                <w:lang w:val="en-US" w:eastAsia="zh-CN"/>
              </w:rPr>
              <w:t>其他未列明行业</w:t>
            </w:r>
          </w:p>
        </w:tc>
        <w:tc>
          <w:tcPr>
            <w:tcW w:w="1683" w:type="dxa"/>
            <w:vAlign w:val="top"/>
          </w:tcPr>
          <w:p w14:paraId="1A675562">
            <w:pPr>
              <w:pStyle w:val="108"/>
              <w:rPr>
                <w:rFonts w:hint="eastAsia"/>
                <w:color w:val="auto"/>
                <w:highlight w:val="none"/>
                <w:vertAlign w:val="baseline"/>
              </w:rPr>
            </w:pPr>
          </w:p>
        </w:tc>
        <w:tc>
          <w:tcPr>
            <w:tcW w:w="1062" w:type="dxa"/>
            <w:vAlign w:val="top"/>
          </w:tcPr>
          <w:p w14:paraId="1DBCD490">
            <w:pPr>
              <w:pStyle w:val="108"/>
              <w:rPr>
                <w:rFonts w:hint="eastAsia"/>
                <w:color w:val="auto"/>
                <w:highlight w:val="none"/>
                <w:vertAlign w:val="baseline"/>
              </w:rPr>
            </w:pPr>
          </w:p>
        </w:tc>
        <w:tc>
          <w:tcPr>
            <w:tcW w:w="1172" w:type="dxa"/>
            <w:vAlign w:val="top"/>
          </w:tcPr>
          <w:p w14:paraId="1846A648">
            <w:pPr>
              <w:pStyle w:val="108"/>
              <w:rPr>
                <w:rFonts w:hint="eastAsia"/>
                <w:color w:val="auto"/>
                <w:highlight w:val="none"/>
                <w:vertAlign w:val="baseline"/>
              </w:rPr>
            </w:pPr>
          </w:p>
        </w:tc>
        <w:tc>
          <w:tcPr>
            <w:tcW w:w="1055" w:type="dxa"/>
            <w:vAlign w:val="top"/>
          </w:tcPr>
          <w:p w14:paraId="2593C77B">
            <w:pPr>
              <w:pStyle w:val="108"/>
              <w:rPr>
                <w:rFonts w:hint="eastAsia"/>
                <w:color w:val="auto"/>
                <w:highlight w:val="none"/>
                <w:vertAlign w:val="baseline"/>
              </w:rPr>
            </w:pPr>
          </w:p>
        </w:tc>
        <w:tc>
          <w:tcPr>
            <w:tcW w:w="1312" w:type="dxa"/>
            <w:vAlign w:val="top"/>
          </w:tcPr>
          <w:p w14:paraId="0BB6AAF8">
            <w:pPr>
              <w:pStyle w:val="108"/>
              <w:rPr>
                <w:rFonts w:hint="eastAsia" w:eastAsia="仿宋"/>
                <w:color w:val="auto"/>
                <w:highlight w:val="none"/>
                <w:vertAlign w:val="baseline"/>
                <w:lang w:eastAsia="zh-CN"/>
              </w:rPr>
            </w:pPr>
          </w:p>
        </w:tc>
      </w:tr>
      <w:tr w14:paraId="1A50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6" w:type="dxa"/>
            <w:vAlign w:val="top"/>
          </w:tcPr>
          <w:p w14:paraId="2C192264">
            <w:pPr>
              <w:pStyle w:val="108"/>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w:t>
            </w:r>
          </w:p>
        </w:tc>
        <w:tc>
          <w:tcPr>
            <w:tcW w:w="1640" w:type="dxa"/>
            <w:vAlign w:val="top"/>
          </w:tcPr>
          <w:p w14:paraId="0800D753">
            <w:pPr>
              <w:pStyle w:val="108"/>
              <w:spacing w:before="0" w:after="0" w:line="240" w:lineRule="auto"/>
              <w:ind w:left="0"/>
              <w:rPr>
                <w:rFonts w:hint="default" w:eastAsia="宋体"/>
                <w:color w:val="auto"/>
                <w:highlight w:val="none"/>
                <w:vertAlign w:val="baseline"/>
                <w:lang w:val="en-US" w:eastAsia="zh-CN"/>
              </w:rPr>
            </w:pPr>
          </w:p>
        </w:tc>
        <w:tc>
          <w:tcPr>
            <w:tcW w:w="1020" w:type="dxa"/>
            <w:vAlign w:val="top"/>
          </w:tcPr>
          <w:p w14:paraId="61ECDA1E">
            <w:pPr>
              <w:pStyle w:val="108"/>
              <w:spacing w:before="0" w:after="0" w:line="240" w:lineRule="auto"/>
              <w:ind w:left="0"/>
              <w:rPr>
                <w:rFonts w:hint="eastAsia" w:eastAsia="仿宋"/>
                <w:color w:val="auto"/>
                <w:highlight w:val="none"/>
                <w:vertAlign w:val="baseline"/>
                <w:lang w:eastAsia="zh-CN"/>
              </w:rPr>
            </w:pPr>
          </w:p>
        </w:tc>
        <w:tc>
          <w:tcPr>
            <w:tcW w:w="1683" w:type="dxa"/>
            <w:vAlign w:val="top"/>
          </w:tcPr>
          <w:p w14:paraId="71CDB92F">
            <w:pPr>
              <w:pStyle w:val="108"/>
              <w:rPr>
                <w:rFonts w:hint="eastAsia"/>
                <w:color w:val="auto"/>
                <w:highlight w:val="none"/>
                <w:vertAlign w:val="baseline"/>
              </w:rPr>
            </w:pPr>
          </w:p>
        </w:tc>
        <w:tc>
          <w:tcPr>
            <w:tcW w:w="1062" w:type="dxa"/>
            <w:vAlign w:val="top"/>
          </w:tcPr>
          <w:p w14:paraId="5CF07D45">
            <w:pPr>
              <w:pStyle w:val="108"/>
              <w:rPr>
                <w:rFonts w:hint="eastAsia"/>
                <w:color w:val="auto"/>
                <w:highlight w:val="none"/>
                <w:vertAlign w:val="baseline"/>
              </w:rPr>
            </w:pPr>
          </w:p>
        </w:tc>
        <w:tc>
          <w:tcPr>
            <w:tcW w:w="1172" w:type="dxa"/>
            <w:vAlign w:val="top"/>
          </w:tcPr>
          <w:p w14:paraId="640FB05D">
            <w:pPr>
              <w:pStyle w:val="108"/>
              <w:rPr>
                <w:rFonts w:hint="eastAsia"/>
                <w:color w:val="auto"/>
                <w:highlight w:val="none"/>
                <w:vertAlign w:val="baseline"/>
              </w:rPr>
            </w:pPr>
          </w:p>
        </w:tc>
        <w:tc>
          <w:tcPr>
            <w:tcW w:w="1055" w:type="dxa"/>
            <w:vAlign w:val="top"/>
          </w:tcPr>
          <w:p w14:paraId="3AB7FD3A">
            <w:pPr>
              <w:pStyle w:val="108"/>
              <w:rPr>
                <w:rFonts w:hint="eastAsia"/>
                <w:color w:val="auto"/>
                <w:highlight w:val="none"/>
                <w:vertAlign w:val="baseline"/>
              </w:rPr>
            </w:pPr>
          </w:p>
        </w:tc>
        <w:tc>
          <w:tcPr>
            <w:tcW w:w="1312" w:type="dxa"/>
            <w:vAlign w:val="top"/>
          </w:tcPr>
          <w:p w14:paraId="51745FC5">
            <w:pPr>
              <w:pStyle w:val="108"/>
              <w:rPr>
                <w:rFonts w:hint="eastAsia" w:eastAsia="仿宋"/>
                <w:color w:val="auto"/>
                <w:highlight w:val="none"/>
                <w:vertAlign w:val="baseline"/>
                <w:lang w:eastAsia="zh-CN"/>
              </w:rPr>
            </w:pPr>
          </w:p>
        </w:tc>
      </w:tr>
    </w:tbl>
    <w:p w14:paraId="56745F6D">
      <w:pPr>
        <w:ind w:firstLine="480"/>
        <w:rPr>
          <w:rFonts w:hint="eastAsia"/>
        </w:rPr>
      </w:pPr>
    </w:p>
    <w:p w14:paraId="5A59A960">
      <w:pPr>
        <w:ind w:firstLine="480"/>
        <w:rPr>
          <w:rFonts w:hint="eastAsia"/>
        </w:rPr>
      </w:pPr>
      <w:r>
        <w:rPr>
          <w:rFonts w:hint="eastAsia"/>
        </w:rPr>
        <w:t>以上企业，不属于大企业的分支机构，不存在控股股东为大企业的情形，也不存在与大企业的负责人为同一人的情形。</w:t>
      </w:r>
    </w:p>
    <w:p w14:paraId="71931D60">
      <w:pPr>
        <w:ind w:firstLine="480"/>
        <w:rPr>
          <w:rFonts w:hint="eastAsia"/>
        </w:rPr>
      </w:pPr>
      <w:r>
        <w:rPr>
          <w:rFonts w:hint="eastAsia"/>
        </w:rPr>
        <w:t xml:space="preserve">本企业对上述声明内容的真实性负责。如有虚假，将依法承担相应责任。 </w:t>
      </w:r>
    </w:p>
    <w:p w14:paraId="0EF6F2A3">
      <w:pPr>
        <w:widowControl/>
        <w:spacing w:line="360" w:lineRule="auto"/>
        <w:ind w:firstLine="480"/>
        <w:jc w:val="left"/>
        <w:rPr>
          <w:rFonts w:hint="eastAsia" w:ascii="仿宋" w:hAnsi="仿宋" w:cs="仿宋"/>
          <w:color w:val="000000"/>
          <w:kern w:val="0"/>
          <w:szCs w:val="24"/>
          <w:lang w:bidi="ar"/>
        </w:rPr>
      </w:pPr>
    </w:p>
    <w:p w14:paraId="4E9FB831">
      <w:pPr>
        <w:ind w:firstLine="480"/>
        <w:rPr>
          <w:rFonts w:hint="eastAsia"/>
        </w:rPr>
      </w:pPr>
      <w:r>
        <w:rPr>
          <w:rFonts w:hint="eastAsia"/>
        </w:rPr>
        <w:t>投标人全称（</w:t>
      </w:r>
      <w:r>
        <w:rPr>
          <w:rFonts w:hint="eastAsia"/>
          <w:lang w:val="zh-CN"/>
        </w:rPr>
        <w:t>电子签名</w:t>
      </w:r>
      <w:r>
        <w:rPr>
          <w:rFonts w:hint="eastAsia"/>
        </w:rPr>
        <w:t>）：</w:t>
      </w:r>
      <w:r>
        <w:rPr>
          <w:rFonts w:hint="eastAsia"/>
          <w:u w:val="single"/>
        </w:rPr>
        <w:t xml:space="preserve">                    </w:t>
      </w:r>
      <w:r>
        <w:rPr>
          <w:rFonts w:hint="eastAsia"/>
        </w:rPr>
        <w:t xml:space="preserve">  </w:t>
      </w:r>
    </w:p>
    <w:p w14:paraId="7FC413FE">
      <w:pPr>
        <w:ind w:firstLine="480"/>
        <w:rPr>
          <w:rFonts w:hint="eastAsia"/>
          <w:u w:val="single"/>
        </w:rPr>
      </w:pPr>
      <w:r>
        <w:rPr>
          <w:rFonts w:hint="eastAsia"/>
        </w:rPr>
        <w:t>日期：</w:t>
      </w:r>
      <w:r>
        <w:rPr>
          <w:rFonts w:hint="eastAsia"/>
          <w:u w:val="single"/>
        </w:rPr>
        <w:t xml:space="preserve">       年     月     日</w:t>
      </w:r>
    </w:p>
    <w:p w14:paraId="41ABDC72">
      <w:pPr>
        <w:ind w:firstLine="480"/>
        <w:rPr>
          <w:rFonts w:hint="eastAsia"/>
        </w:rPr>
      </w:pPr>
    </w:p>
    <w:p w14:paraId="4E75DB4A">
      <w:pPr>
        <w:spacing w:line="360" w:lineRule="auto"/>
        <w:ind w:firstLine="482"/>
        <w:jc w:val="left"/>
        <w:outlineLvl w:val="0"/>
        <w:rPr>
          <w:rFonts w:hint="eastAsia"/>
          <w:color w:val="auto"/>
          <w:highlight w:val="none"/>
        </w:rPr>
      </w:pPr>
      <w:r>
        <w:rPr>
          <w:rFonts w:hint="eastAsia" w:ascii="仿宋" w:hAnsi="仿宋" w:cs="仿宋"/>
          <w:b/>
          <w:bCs/>
          <w:szCs w:val="24"/>
        </w:rPr>
        <w:t>注：</w:t>
      </w:r>
    </w:p>
    <w:p w14:paraId="18B3F96D">
      <w:pPr>
        <w:ind w:firstLine="480"/>
        <w:rPr>
          <w:rFonts w:hint="eastAsia" w:ascii="仿宋" w:hAnsi="仿宋" w:cs="仿宋"/>
          <w:color w:val="auto"/>
          <w:szCs w:val="24"/>
          <w:highlight w:val="none"/>
        </w:rPr>
      </w:pPr>
      <w:r>
        <w:rPr>
          <w:rFonts w:hint="eastAsia"/>
          <w:color w:val="auto"/>
          <w:highlight w:val="none"/>
          <w:lang w:val="en-US" w:eastAsia="zh-CN"/>
        </w:rPr>
        <w:t>1</w:t>
      </w:r>
      <w:r>
        <w:rPr>
          <w:rFonts w:hint="eastAsia"/>
          <w:color w:val="auto"/>
          <w:highlight w:val="none"/>
        </w:rPr>
        <w:t>.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13CD336">
      <w:pPr>
        <w:ind w:firstLine="480"/>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2.行业划型标准为：</w:t>
      </w:r>
    </w:p>
    <w:p w14:paraId="6A48A9BA">
      <w:pPr>
        <w:pStyle w:val="8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432"/>
        <w:textAlignment w:val="baselin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vertAlign w:val="baseline"/>
        </w:rPr>
        <w:t>其他未列明行业。从业人员300人以下的为中小微型企业。其中，从业人员100人及以上的为中型企业；从业人员10人及以上的为小型企业；从业人员10人以下的为微型企业。</w:t>
      </w:r>
    </w:p>
    <w:p w14:paraId="3B66EAAE">
      <w:pPr>
        <w:pStyle w:val="24"/>
        <w:pageBreakBefore w:val="0"/>
        <w:kinsoku/>
        <w:bidi w:val="0"/>
        <w:spacing w:beforeAutospacing="0" w:afterAutospacing="0" w:line="440" w:lineRule="exact"/>
        <w:ind w:right="480" w:firstLine="0"/>
        <w:jc w:val="center"/>
        <w:rPr>
          <w:rFonts w:hint="eastAsia"/>
          <w:b/>
          <w:color w:val="auto"/>
          <w:sz w:val="32"/>
          <w:szCs w:val="32"/>
          <w:highlight w:val="none"/>
        </w:rPr>
        <w:sectPr>
          <w:pgSz w:w="11906" w:h="16838"/>
          <w:pgMar w:top="1247" w:right="1418" w:bottom="1247"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678386D8">
      <w:pPr>
        <w:pStyle w:val="24"/>
        <w:pageBreakBefore w:val="0"/>
        <w:kinsoku/>
        <w:bidi w:val="0"/>
        <w:spacing w:beforeAutospacing="0" w:afterAutospacing="0" w:line="440" w:lineRule="exact"/>
        <w:ind w:right="480" w:firstLine="0"/>
        <w:jc w:val="center"/>
        <w:rPr>
          <w:color w:val="auto"/>
          <w:szCs w:val="24"/>
          <w:highlight w:val="none"/>
        </w:rPr>
      </w:pPr>
      <w:r>
        <w:rPr>
          <w:rFonts w:hint="eastAsia"/>
          <w:b/>
          <w:color w:val="auto"/>
          <w:sz w:val="32"/>
          <w:szCs w:val="32"/>
          <w:highlight w:val="none"/>
        </w:rPr>
        <w:t>残疾人福利性单位声明函</w:t>
      </w:r>
    </w:p>
    <w:p w14:paraId="571E4D9B">
      <w:pPr>
        <w:pStyle w:val="24"/>
        <w:pageBreakBefore w:val="0"/>
        <w:kinsoku/>
        <w:bidi w:val="0"/>
        <w:spacing w:beforeAutospacing="0" w:afterAutospacing="0" w:line="440" w:lineRule="exact"/>
        <w:ind w:right="482" w:firstLine="480" w:firstLineChars="200"/>
        <w:jc w:val="left"/>
        <w:rPr>
          <w:rFonts w:hint="eastAsia"/>
          <w:color w:val="auto"/>
          <w:szCs w:val="24"/>
          <w:highlight w:val="none"/>
        </w:rPr>
      </w:pPr>
    </w:p>
    <w:p w14:paraId="7C36719B">
      <w:pPr>
        <w:pStyle w:val="24"/>
        <w:pageBreakBefore w:val="0"/>
        <w:kinsoku/>
        <w:bidi w:val="0"/>
        <w:spacing w:beforeAutospacing="0" w:afterAutospacing="0" w:line="440" w:lineRule="exact"/>
        <w:ind w:right="482" w:firstLine="480" w:firstLineChars="200"/>
        <w:jc w:val="left"/>
        <w:rPr>
          <w:color w:val="auto"/>
          <w:szCs w:val="24"/>
          <w:highlight w:val="none"/>
        </w:rPr>
      </w:pPr>
      <w:r>
        <w:rPr>
          <w:rFonts w:hint="eastAsia"/>
          <w:color w:val="auto"/>
          <w:szCs w:val="24"/>
          <w:highlight w:val="none"/>
        </w:rPr>
        <w:t>本单位郑重声明，根据《财政部</w:t>
      </w:r>
      <w:r>
        <w:rPr>
          <w:rFonts w:hint="eastAsia" w:ascii="宋体" w:hAnsi="宋体" w:cs="宋体"/>
          <w:color w:val="auto"/>
          <w:szCs w:val="24"/>
          <w:highlight w:val="none"/>
        </w:rPr>
        <w:t> </w:t>
      </w:r>
      <w:r>
        <w:rPr>
          <w:rFonts w:hint="eastAsia"/>
          <w:color w:val="auto"/>
          <w:szCs w:val="24"/>
          <w:highlight w:val="none"/>
        </w:rPr>
        <w:t>民政部</w:t>
      </w:r>
      <w:r>
        <w:rPr>
          <w:rFonts w:hint="eastAsia" w:ascii="宋体" w:hAnsi="宋体" w:cs="宋体"/>
          <w:color w:val="auto"/>
          <w:szCs w:val="24"/>
          <w:highlight w:val="none"/>
        </w:rPr>
        <w:t> </w:t>
      </w:r>
      <w:r>
        <w:rPr>
          <w:rFonts w:hint="eastAsia"/>
          <w:color w:val="auto"/>
          <w:szCs w:val="24"/>
          <w:highlight w:val="none"/>
        </w:rPr>
        <w:t>中国残疾人联合会关于促进残疾人就业政府采购政策的通知》（财库〔2017〕</w:t>
      </w:r>
      <w:r>
        <w:rPr>
          <w:rFonts w:hint="eastAsia" w:ascii="宋体" w:hAnsi="宋体" w:cs="宋体"/>
          <w:color w:val="auto"/>
          <w:szCs w:val="24"/>
          <w:highlight w:val="none"/>
        </w:rPr>
        <w:t> </w:t>
      </w:r>
      <w:r>
        <w:rPr>
          <w:rFonts w:hint="eastAsia"/>
          <w:color w:val="auto"/>
          <w:szCs w:val="24"/>
          <w:highlight w:val="none"/>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5EF27D">
      <w:pPr>
        <w:pStyle w:val="24"/>
        <w:pageBreakBefore w:val="0"/>
        <w:kinsoku/>
        <w:bidi w:val="0"/>
        <w:spacing w:beforeAutospacing="0" w:afterAutospacing="0" w:line="440" w:lineRule="exact"/>
        <w:ind w:right="482" w:firstLine="480" w:firstLineChars="200"/>
        <w:jc w:val="left"/>
        <w:rPr>
          <w:color w:val="auto"/>
          <w:szCs w:val="24"/>
          <w:highlight w:val="none"/>
        </w:rPr>
      </w:pPr>
      <w:r>
        <w:rPr>
          <w:rFonts w:hint="eastAsia"/>
          <w:color w:val="auto"/>
          <w:szCs w:val="24"/>
          <w:highlight w:val="none"/>
        </w:rPr>
        <w:t>本单位对上述声明的真实性负责。如有虚假，将依法承担相应责任。</w:t>
      </w:r>
    </w:p>
    <w:p w14:paraId="2B9D8A59">
      <w:pPr>
        <w:pStyle w:val="839"/>
        <w:pageBreakBefore w:val="0"/>
        <w:kinsoku/>
        <w:bidi w:val="0"/>
        <w:snapToGrid w:val="0"/>
        <w:spacing w:beforeAutospacing="0" w:afterAutospacing="0" w:line="440" w:lineRule="exact"/>
        <w:rPr>
          <w:rFonts w:ascii="仿宋" w:hAnsi="仿宋"/>
          <w:color w:val="auto"/>
          <w:szCs w:val="24"/>
          <w:highlight w:val="none"/>
        </w:rPr>
      </w:pPr>
      <w:r>
        <w:rPr>
          <w:rFonts w:hint="eastAsia"/>
          <w:color w:val="auto"/>
          <w:szCs w:val="24"/>
          <w:highlight w:val="none"/>
        </w:rPr>
        <w:br w:type="textWrapping"/>
      </w: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78B608D3">
      <w:pPr>
        <w:pageBreakBefore w:val="0"/>
        <w:kinsoku/>
        <w:bidi w:val="0"/>
        <w:snapToGrid w:val="0"/>
        <w:spacing w:beforeAutospacing="0" w:afterAutospacing="0" w:line="44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28E0BA99">
      <w:pPr>
        <w:pageBreakBefore w:val="0"/>
        <w:kinsoku/>
        <w:bidi w:val="0"/>
        <w:spacing w:beforeAutospacing="0" w:afterAutospacing="0" w:line="440" w:lineRule="exact"/>
        <w:ind w:firstLine="482" w:firstLineChars="200"/>
        <w:jc w:val="center"/>
        <w:rPr>
          <w:b/>
          <w:color w:val="auto"/>
          <w:highlight w:val="none"/>
        </w:rPr>
      </w:pPr>
    </w:p>
    <w:p w14:paraId="4B4F281B">
      <w:pPr>
        <w:ind w:firstLine="482"/>
        <w:rPr>
          <w:rFonts w:hint="eastAsia"/>
          <w:b/>
          <w:bCs/>
          <w:color w:val="auto"/>
          <w:highlight w:val="none"/>
        </w:rPr>
      </w:pPr>
      <w:r>
        <w:rPr>
          <w:rFonts w:hint="eastAsia"/>
          <w:b/>
          <w:bCs/>
          <w:color w:val="auto"/>
          <w:highlight w:val="none"/>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2A1E6EC9">
      <w:pPr>
        <w:ind w:firstLine="482"/>
        <w:rPr>
          <w:rFonts w:hint="eastAsia"/>
          <w:b/>
          <w:bCs/>
          <w:color w:val="auto"/>
          <w:highlight w:val="none"/>
          <w:lang w:eastAsia="zh-CN"/>
        </w:rPr>
      </w:pPr>
      <w:r>
        <w:rPr>
          <w:rFonts w:hint="eastAsia"/>
          <w:b/>
          <w:bCs/>
          <w:color w:val="auto"/>
          <w:highlight w:val="none"/>
          <w:lang w:eastAsia="zh-CN"/>
        </w:rPr>
        <w:t>注：享受政府采购支持政策的残疾人福利性单位应当同时满足以下条件：</w:t>
      </w:r>
    </w:p>
    <w:p w14:paraId="60E72571">
      <w:pPr>
        <w:ind w:firstLine="482"/>
        <w:rPr>
          <w:rFonts w:hint="eastAsia"/>
          <w:b w:val="0"/>
          <w:bCs w:val="0"/>
          <w:color w:val="auto"/>
          <w:highlight w:val="none"/>
          <w:lang w:eastAsia="zh-CN"/>
        </w:rPr>
      </w:pPr>
      <w:r>
        <w:rPr>
          <w:rFonts w:hint="eastAsia"/>
          <w:b w:val="0"/>
          <w:bCs w:val="0"/>
          <w:color w:val="auto"/>
          <w:highlight w:val="none"/>
          <w:lang w:eastAsia="zh-CN"/>
        </w:rPr>
        <w:t>（一）安置的残疾人占本单位在职职工人数的比例不低于25%（含25%），并且安置的残疾人人数不少于10人（含10人）；</w:t>
      </w:r>
    </w:p>
    <w:p w14:paraId="2B215732">
      <w:pPr>
        <w:ind w:firstLine="482"/>
        <w:rPr>
          <w:rFonts w:hint="eastAsia"/>
          <w:b w:val="0"/>
          <w:bCs w:val="0"/>
          <w:color w:val="auto"/>
          <w:spacing w:val="-6"/>
          <w:sz w:val="24"/>
          <w:highlight w:val="none"/>
          <w:lang w:eastAsia="zh-CN"/>
        </w:rPr>
      </w:pPr>
      <w:r>
        <w:rPr>
          <w:rFonts w:hint="eastAsia"/>
          <w:b w:val="0"/>
          <w:bCs w:val="0"/>
          <w:color w:val="auto"/>
          <w:spacing w:val="-6"/>
          <w:sz w:val="24"/>
          <w:highlight w:val="none"/>
          <w:lang w:eastAsia="zh-CN"/>
        </w:rPr>
        <w:t>（二）依法与安置的每位残疾人签订了一年以上（含一年）的劳动合同或服务协议；</w:t>
      </w:r>
    </w:p>
    <w:p w14:paraId="27F0EB1C">
      <w:pPr>
        <w:ind w:firstLine="482"/>
        <w:rPr>
          <w:rFonts w:hint="eastAsia"/>
          <w:b w:val="0"/>
          <w:bCs w:val="0"/>
          <w:color w:val="auto"/>
          <w:highlight w:val="none"/>
          <w:lang w:eastAsia="zh-CN"/>
        </w:rPr>
      </w:pPr>
      <w:r>
        <w:rPr>
          <w:rFonts w:hint="eastAsia"/>
          <w:b w:val="0"/>
          <w:bCs w:val="0"/>
          <w:color w:val="auto"/>
          <w:highlight w:val="none"/>
          <w:lang w:eastAsia="zh-CN"/>
        </w:rPr>
        <w:t>（三）为安置的每位残疾人按月足额缴纳了基本养老保险、基本医疗保险、失业保险、工伤保险和生育保险等社会保险费；</w:t>
      </w:r>
    </w:p>
    <w:p w14:paraId="72192B0E">
      <w:pPr>
        <w:ind w:firstLine="482"/>
        <w:rPr>
          <w:rFonts w:hint="eastAsia"/>
          <w:b w:val="0"/>
          <w:bCs w:val="0"/>
          <w:color w:val="auto"/>
          <w:highlight w:val="none"/>
          <w:lang w:eastAsia="zh-CN"/>
        </w:rPr>
      </w:pPr>
      <w:r>
        <w:rPr>
          <w:rFonts w:hint="eastAsia"/>
          <w:b w:val="0"/>
          <w:bCs w:val="0"/>
          <w:color w:val="auto"/>
          <w:highlight w:val="none"/>
          <w:lang w:eastAsia="zh-CN"/>
        </w:rPr>
        <w:t>（四）通过银行等金融机构向安置的每位残疾人，按月支付了不低于单位所在区县适用的经省级人民政府批准的月最低工资标准的工资；</w:t>
      </w:r>
    </w:p>
    <w:p w14:paraId="1CC963BF">
      <w:pPr>
        <w:ind w:firstLine="482"/>
        <w:rPr>
          <w:rFonts w:hint="eastAsia"/>
          <w:b w:val="0"/>
          <w:bCs w:val="0"/>
          <w:color w:val="auto"/>
          <w:spacing w:val="-6"/>
          <w:sz w:val="24"/>
          <w:highlight w:val="none"/>
          <w:lang w:eastAsia="zh-CN"/>
        </w:rPr>
      </w:pPr>
      <w:r>
        <w:rPr>
          <w:rFonts w:hint="eastAsia"/>
          <w:b w:val="0"/>
          <w:bCs w:val="0"/>
          <w:color w:val="auto"/>
          <w:spacing w:val="-6"/>
          <w:sz w:val="24"/>
          <w:highlight w:val="none"/>
          <w:lang w:eastAsia="zh-CN"/>
        </w:rPr>
        <w:t>（五）提供本单位制造的货物、承担的工程或者服务（以下简称产品），或者提供其他残疾人福利性单位制造的货物（不包括使用非残疾人福利性单位注册商标的货物）。</w:t>
      </w:r>
    </w:p>
    <w:p w14:paraId="68B0B28E">
      <w:pPr>
        <w:pageBreakBefore w:val="0"/>
        <w:widowControl/>
        <w:kinsoku/>
        <w:bidi w:val="0"/>
        <w:spacing w:beforeAutospacing="0" w:afterAutospacing="0" w:line="440" w:lineRule="exact"/>
        <w:ind w:firstLine="480" w:firstLineChars="200"/>
        <w:jc w:val="left"/>
        <w:rPr>
          <w:color w:val="auto"/>
          <w:kern w:val="0"/>
          <w:highlight w:val="none"/>
        </w:rPr>
      </w:pPr>
      <w:r>
        <w:rPr>
          <w:rFonts w:hint="eastAsia"/>
          <w:b w:val="0"/>
          <w:bCs w:val="0"/>
          <w:color w:val="auto"/>
          <w:highlight w:val="none"/>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D49594">
      <w:pPr>
        <w:pStyle w:val="24"/>
        <w:pageBreakBefore w:val="0"/>
        <w:kinsoku/>
        <w:bidi w:val="0"/>
        <w:spacing w:beforeAutospacing="0" w:afterAutospacing="0" w:line="440" w:lineRule="exact"/>
        <w:ind w:right="480" w:firstLine="0"/>
        <w:jc w:val="center"/>
        <w:rPr>
          <w:rFonts w:hint="eastAsia"/>
          <w:b/>
          <w:sz w:val="32"/>
          <w:szCs w:val="32"/>
          <w:highlight w:val="cyan"/>
          <w:lang w:val="en-US" w:eastAsia="zh-CN"/>
        </w:rPr>
      </w:pPr>
    </w:p>
    <w:p w14:paraId="15D06E04">
      <w:pPr>
        <w:pStyle w:val="106"/>
        <w:rPr>
          <w:rFonts w:hint="eastAsia"/>
          <w:highlight w:val="cyan"/>
        </w:rPr>
        <w:sectPr>
          <w:pgSz w:w="11906" w:h="16838"/>
          <w:pgMar w:top="1247" w:right="1418" w:bottom="1247"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7C9D841C"/>
    <w:p w14:paraId="03FCC301">
      <w:pPr>
        <w:spacing w:before="156"/>
        <w:ind w:firstLine="0" w:firstLineChars="0"/>
        <w:jc w:val="center"/>
        <w:rPr>
          <w:rFonts w:hint="eastAsia" w:ascii="仿宋_GB2312" w:hAnsi="宋体" w:eastAsia="仿宋_GB2312"/>
          <w:b/>
          <w:sz w:val="32"/>
          <w:szCs w:val="32"/>
        </w:rPr>
      </w:pPr>
    </w:p>
    <w:p w14:paraId="613800E9">
      <w:pPr>
        <w:spacing w:before="156"/>
        <w:ind w:firstLine="0" w:firstLineChars="0"/>
        <w:jc w:val="center"/>
        <w:rPr>
          <w:rFonts w:hint="eastAsia" w:ascii="仿宋_GB2312" w:hAnsi="宋体" w:eastAsia="仿宋_GB2312"/>
          <w:b/>
          <w:sz w:val="32"/>
          <w:szCs w:val="32"/>
        </w:rPr>
      </w:pPr>
      <w:r>
        <w:rPr>
          <w:rFonts w:hint="eastAsia" w:ascii="仿宋_GB2312" w:hAnsi="宋体" w:eastAsia="仿宋_GB2312"/>
          <w:b/>
          <w:sz w:val="32"/>
          <w:szCs w:val="32"/>
        </w:rPr>
        <w:t>特定资格条件要求的资质文件（若有）（复印件）</w:t>
      </w:r>
    </w:p>
    <w:p w14:paraId="6AF746DD">
      <w:pPr>
        <w:snapToGrid w:val="0"/>
        <w:spacing w:before="156" w:line="360" w:lineRule="auto"/>
        <w:ind w:firstLine="480"/>
        <w:rPr>
          <w:rFonts w:hint="eastAsia" w:ascii="仿宋" w:hAnsi="仿宋" w:cs="仿宋"/>
          <w:szCs w:val="22"/>
        </w:rPr>
      </w:pPr>
    </w:p>
    <w:p w14:paraId="71F849B4">
      <w:pPr>
        <w:pStyle w:val="6"/>
        <w:rPr>
          <w:rFonts w:hint="eastAsia"/>
        </w:rPr>
      </w:pPr>
    </w:p>
    <w:p w14:paraId="2C8620AB">
      <w:pPr>
        <w:ind w:firstLine="480"/>
        <w:rPr>
          <w:rFonts w:hint="eastAsia"/>
        </w:rPr>
      </w:pPr>
      <w:r>
        <w:rPr>
          <w:rFonts w:hint="eastAsia"/>
        </w:rPr>
        <w:t>（由投标人根据招标文件中合格的投标人应具备的特定资格要求编制；如果本项目没有设置特定资格条件，则不需要提供）</w:t>
      </w:r>
    </w:p>
    <w:p w14:paraId="3F034801">
      <w:pPr>
        <w:ind w:left="480" w:leftChars="200" w:firstLine="0" w:firstLineChars="0"/>
        <w:rPr>
          <w:rFonts w:hint="eastAsia"/>
        </w:rPr>
      </w:pPr>
    </w:p>
    <w:p w14:paraId="5AAEC867">
      <w:pPr>
        <w:ind w:firstLine="480"/>
        <w:rPr>
          <w:rFonts w:hint="eastAsia"/>
        </w:rPr>
      </w:pPr>
    </w:p>
    <w:p w14:paraId="32A86C41">
      <w:pPr>
        <w:pStyle w:val="6"/>
        <w:rPr>
          <w:rFonts w:hint="eastAsia"/>
        </w:rPr>
      </w:pPr>
    </w:p>
    <w:p w14:paraId="5FB4C41E">
      <w:pPr>
        <w:rPr>
          <w:rFonts w:hint="eastAsia"/>
        </w:rPr>
      </w:pPr>
    </w:p>
    <w:p w14:paraId="4E850F62">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3B76A6D5">
      <w:pPr>
        <w:snapToGrid w:val="0"/>
        <w:spacing w:before="156" w:after="50" w:line="460" w:lineRule="exact"/>
        <w:ind w:firstLine="480"/>
        <w:rPr>
          <w:rFonts w:hint="eastAsia"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45523D44">
      <w:pPr>
        <w:pStyle w:val="6"/>
        <w:rPr>
          <w:rFonts w:hint="eastAsia" w:ascii="仿宋" w:hAnsi="仿宋" w:cs="仿宋"/>
          <w:szCs w:val="24"/>
          <w:u w:val="single"/>
        </w:rPr>
      </w:pPr>
    </w:p>
    <w:p w14:paraId="594D0B6E">
      <w:pPr>
        <w:rPr>
          <w:rFonts w:hint="eastAsia" w:ascii="仿宋" w:hAnsi="仿宋" w:cs="仿宋"/>
          <w:szCs w:val="24"/>
          <w:u w:val="single"/>
        </w:rPr>
      </w:pPr>
    </w:p>
    <w:p w14:paraId="607DD095">
      <w:pPr>
        <w:pStyle w:val="6"/>
        <w:rPr>
          <w:rFonts w:hint="eastAsia" w:ascii="仿宋" w:hAnsi="仿宋" w:cs="仿宋"/>
          <w:szCs w:val="24"/>
          <w:u w:val="single"/>
        </w:rPr>
      </w:pPr>
    </w:p>
    <w:p w14:paraId="3F48BA5E">
      <w:pPr>
        <w:rPr>
          <w:rFonts w:hint="eastAsia" w:ascii="仿宋" w:hAnsi="仿宋" w:cs="仿宋"/>
          <w:szCs w:val="24"/>
          <w:u w:val="single"/>
        </w:rPr>
      </w:pPr>
    </w:p>
    <w:p w14:paraId="01EB678A">
      <w:pPr>
        <w:pStyle w:val="6"/>
        <w:rPr>
          <w:rFonts w:hint="eastAsia" w:ascii="仿宋" w:hAnsi="仿宋" w:cs="仿宋"/>
          <w:szCs w:val="24"/>
          <w:u w:val="single"/>
        </w:rPr>
      </w:pPr>
    </w:p>
    <w:p w14:paraId="791BAAF0">
      <w:pPr>
        <w:rPr>
          <w:rFonts w:hint="eastAsia" w:ascii="仿宋" w:hAnsi="仿宋" w:cs="仿宋"/>
          <w:szCs w:val="24"/>
          <w:u w:val="single"/>
        </w:rPr>
      </w:pPr>
    </w:p>
    <w:p w14:paraId="44B5A3D2">
      <w:pPr>
        <w:pStyle w:val="6"/>
        <w:rPr>
          <w:rFonts w:hint="eastAsia"/>
        </w:rPr>
      </w:pPr>
    </w:p>
    <w:p w14:paraId="08E0498D">
      <w:pPr>
        <w:pStyle w:val="6"/>
        <w:rPr>
          <w:rFonts w:hint="eastAsia" w:ascii="仿宋_GB2312" w:hAnsi="宋体" w:eastAsia="仿宋_GB2312" w:cs="Times New Roman"/>
          <w:b/>
          <w:bCs w:val="0"/>
          <w:color w:val="auto"/>
          <w:kern w:val="2"/>
          <w:sz w:val="32"/>
          <w:szCs w:val="32"/>
          <w:highlight w:val="none"/>
          <w:lang w:val="en-US" w:eastAsia="zh-CN" w:bidi="ar-SA"/>
        </w:rPr>
      </w:pPr>
      <w:r>
        <w:rPr>
          <w:rFonts w:hint="eastAsia" w:ascii="仿宋_GB2312" w:hAnsi="宋体" w:eastAsia="仿宋_GB2312" w:cs="Times New Roman"/>
          <w:b/>
          <w:bCs w:val="0"/>
          <w:color w:val="auto"/>
          <w:kern w:val="2"/>
          <w:sz w:val="32"/>
          <w:szCs w:val="32"/>
          <w:highlight w:val="none"/>
          <w:lang w:val="en-US" w:eastAsia="zh-CN" w:bidi="ar-SA"/>
        </w:rPr>
        <w:t>具有独立承担民事责任能力的证明材料或政策依据（若有）</w:t>
      </w:r>
    </w:p>
    <w:p w14:paraId="751E4EF2">
      <w:pPr>
        <w:rPr>
          <w:rFonts w:hint="eastAsia"/>
          <w:color w:val="auto"/>
          <w:highlight w:val="none"/>
        </w:rPr>
      </w:pPr>
    </w:p>
    <w:p w14:paraId="3FB27687">
      <w:pPr>
        <w:pStyle w:val="6"/>
        <w:rPr>
          <w:rFonts w:hint="eastAsia" w:ascii="Times New Roman" w:hAnsi="Times New Roman" w:eastAsia="仿宋" w:cs="Times New Roman"/>
          <w:b/>
          <w:bCs/>
          <w:color w:val="auto"/>
          <w:kern w:val="2"/>
          <w:sz w:val="24"/>
          <w:szCs w:val="20"/>
          <w:highlight w:val="none"/>
          <w:lang w:val="en-US" w:eastAsia="zh-CN" w:bidi="ar-SA"/>
        </w:rPr>
      </w:pPr>
      <w:r>
        <w:rPr>
          <w:rFonts w:hint="eastAsia" w:ascii="Times New Roman" w:hAnsi="Times New Roman" w:eastAsia="仿宋" w:cs="Times New Roman"/>
          <w:b/>
          <w:bCs/>
          <w:color w:val="auto"/>
          <w:kern w:val="2"/>
          <w:sz w:val="24"/>
          <w:szCs w:val="20"/>
          <w:highlight w:val="none"/>
          <w:lang w:val="en-US" w:eastAsia="zh-CN" w:bidi="ar-SA"/>
        </w:rPr>
        <w:t>供应商为其他组织（即不是自然人、法人）的，在资格文件中应当提供具有独立承担民事责任能力的证明材料或政策依据。</w:t>
      </w:r>
    </w:p>
    <w:p w14:paraId="34D4005F">
      <w:pPr>
        <w:rPr>
          <w:rFonts w:hint="eastAsia"/>
          <w:color w:val="auto"/>
          <w:highlight w:val="none"/>
        </w:rPr>
      </w:pPr>
      <w:r>
        <w:rPr>
          <w:rFonts w:hint="eastAsia"/>
          <w:color w:val="auto"/>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A82DB87">
      <w:pPr>
        <w:snapToGrid w:val="0"/>
        <w:spacing w:before="156" w:line="360" w:lineRule="auto"/>
        <w:ind w:firstLine="480"/>
        <w:rPr>
          <w:rFonts w:hint="eastAsia" w:ascii="仿宋" w:hAnsi="仿宋" w:cs="仿宋"/>
          <w:color w:val="auto"/>
          <w:szCs w:val="24"/>
          <w:highlight w:val="none"/>
        </w:rPr>
      </w:pPr>
    </w:p>
    <w:p w14:paraId="3B9D1879">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6A83B015">
      <w:pPr>
        <w:snapToGrid w:val="0"/>
        <w:spacing w:before="156" w:after="50" w:line="460" w:lineRule="exact"/>
        <w:ind w:firstLine="48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27AD8B7D">
      <w:pPr>
        <w:snapToGrid w:val="0"/>
        <w:spacing w:line="360" w:lineRule="auto"/>
        <w:ind w:right="480" w:firstLine="480"/>
        <w:jc w:val="center"/>
        <w:rPr>
          <w:rFonts w:ascii="仿宋_GB2312" w:hAnsi="仿宋" w:eastAsia="仿宋_GB2312"/>
          <w:color w:val="FF0000"/>
          <w:szCs w:val="24"/>
        </w:rPr>
      </w:pPr>
    </w:p>
    <w:p w14:paraId="7D7117E0">
      <w:pPr>
        <w:pStyle w:val="6"/>
        <w:spacing w:before="156" w:after="156"/>
        <w:ind w:firstLine="482"/>
        <w:rPr>
          <w:rFonts w:hint="eastAsia"/>
          <w:color w:val="FF0000"/>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78AC3208">
      <w:pPr>
        <w:pageBreakBefore w:val="0"/>
        <w:kinsoku/>
        <w:bidi w:val="0"/>
        <w:spacing w:beforeAutospacing="0" w:afterAutospacing="0" w:line="440" w:lineRule="exact"/>
        <w:jc w:val="center"/>
        <w:rPr>
          <w:rFonts w:hint="eastAsia"/>
          <w:b/>
          <w:sz w:val="30"/>
          <w:szCs w:val="30"/>
        </w:rPr>
      </w:pPr>
    </w:p>
    <w:p w14:paraId="2B70A199">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14:paraId="377A171F">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14:paraId="6762A6DA">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52"/>
          <w:szCs w:val="52"/>
        </w:rPr>
      </w:pPr>
    </w:p>
    <w:p w14:paraId="14FD8162">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商务及技术文件</w:t>
      </w:r>
    </w:p>
    <w:p w14:paraId="449A5DB4">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28"/>
          <w:szCs w:val="28"/>
        </w:rPr>
      </w:pPr>
    </w:p>
    <w:p w14:paraId="1073F53B">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14:paraId="645D062D">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14:paraId="22022172">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w:t>
      </w:r>
      <w:r>
        <w:rPr>
          <w:rFonts w:hint="eastAsia"/>
          <w:b/>
          <w:sz w:val="30"/>
          <w:szCs w:val="30"/>
          <w:lang w:val="en-US" w:eastAsia="zh-CN"/>
        </w:rPr>
        <w:t>名</w:t>
      </w:r>
      <w:r>
        <w:rPr>
          <w:rFonts w:hint="eastAsia"/>
          <w:b/>
          <w:sz w:val="30"/>
          <w:szCs w:val="30"/>
        </w:rPr>
        <w:t>）：</w:t>
      </w:r>
      <w:r>
        <w:rPr>
          <w:rFonts w:hint="eastAsia"/>
          <w:b/>
          <w:sz w:val="30"/>
          <w:szCs w:val="30"/>
          <w:u w:val="single"/>
        </w:rPr>
        <w:t xml:space="preserve">                   </w:t>
      </w:r>
    </w:p>
    <w:p w14:paraId="7E92FB5B">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b/>
          <w:sz w:val="30"/>
          <w:szCs w:val="30"/>
        </w:rPr>
      </w:pPr>
    </w:p>
    <w:p w14:paraId="048E82C3">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0"/>
          <w:szCs w:val="30"/>
        </w:rPr>
      </w:pPr>
    </w:p>
    <w:p w14:paraId="03659F34">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b/>
          <w:sz w:val="32"/>
          <w:szCs w:val="32"/>
        </w:rPr>
      </w:pPr>
      <w:r>
        <w:rPr>
          <w:b/>
          <w:sz w:val="32"/>
          <w:szCs w:val="32"/>
        </w:rPr>
        <w:br w:type="page"/>
      </w:r>
    </w:p>
    <w:p w14:paraId="0DB3015B">
      <w:pPr>
        <w:pageBreakBefore w:val="0"/>
        <w:kinsoku/>
        <w:bidi w:val="0"/>
        <w:spacing w:beforeAutospacing="0" w:afterAutospacing="0" w:line="440" w:lineRule="exact"/>
        <w:jc w:val="center"/>
        <w:rPr>
          <w:rFonts w:hint="eastAsia"/>
          <w:b/>
          <w:bCs/>
          <w:sz w:val="30"/>
          <w:szCs w:val="30"/>
        </w:rPr>
      </w:pPr>
    </w:p>
    <w:p w14:paraId="260D4786">
      <w:pPr>
        <w:pageBreakBefore w:val="0"/>
        <w:kinsoku/>
        <w:bidi w:val="0"/>
        <w:spacing w:beforeAutospacing="0" w:afterAutospacing="0" w:line="440" w:lineRule="exact"/>
        <w:jc w:val="center"/>
        <w:rPr>
          <w:b/>
          <w:bCs/>
          <w:sz w:val="30"/>
          <w:szCs w:val="30"/>
        </w:rPr>
      </w:pPr>
      <w:r>
        <w:rPr>
          <w:rFonts w:hint="eastAsia"/>
          <w:b/>
          <w:bCs/>
          <w:sz w:val="30"/>
          <w:szCs w:val="30"/>
        </w:rPr>
        <w:t>商务技术评分索引</w:t>
      </w:r>
    </w:p>
    <w:p w14:paraId="35974CB3">
      <w:pPr>
        <w:pageBreakBefore w:val="0"/>
        <w:kinsoku/>
        <w:bidi w:val="0"/>
        <w:spacing w:beforeAutospacing="0" w:afterAutospacing="0" w:line="440" w:lineRule="exact"/>
        <w:jc w:val="center"/>
      </w:pPr>
      <w:r>
        <w:rPr>
          <w:rFonts w:hint="eastAsia"/>
        </w:rPr>
        <w:t>（此表请放于商务技术投标文件正文首页）</w:t>
      </w:r>
    </w:p>
    <w:p w14:paraId="4666EF57">
      <w:pPr>
        <w:pageBreakBefore w:val="0"/>
        <w:kinsoku/>
        <w:bidi w:val="0"/>
        <w:spacing w:beforeAutospacing="0" w:afterAutospacing="0" w:line="440" w:lineRule="exact"/>
        <w:jc w:val="both"/>
        <w:rPr>
          <w:rFonts w:hint="eastAsia" w:eastAsia="仿宋"/>
          <w:color w:val="FF0000"/>
          <w:highlight w:val="green"/>
          <w:lang w:eastAsia="zh-CN"/>
        </w:rPr>
      </w:pPr>
      <w:r>
        <w:rPr>
          <w:rFonts w:hint="eastAsia"/>
        </w:rPr>
        <w:t>项目名称：</w:t>
      </w:r>
      <w:r>
        <w:rPr>
          <w:rFonts w:hint="eastAsia"/>
          <w:lang w:eastAsia="zh-CN"/>
        </w:rPr>
        <w:t>第九届中国杭州大学生创业大赛暨2025全球青年创业者武林大会武汉赛区活动服务项目</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5418"/>
        <w:gridCol w:w="1611"/>
      </w:tblGrid>
      <w:tr w14:paraId="14B7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14:paraId="3048F391">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序号</w:t>
            </w:r>
          </w:p>
        </w:tc>
        <w:tc>
          <w:tcPr>
            <w:tcW w:w="5418" w:type="dxa"/>
            <w:vAlign w:val="top"/>
          </w:tcPr>
          <w:p w14:paraId="128947E5">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 xml:space="preserve">投标文件内容 </w:t>
            </w:r>
          </w:p>
        </w:tc>
        <w:tc>
          <w:tcPr>
            <w:tcW w:w="1611" w:type="dxa"/>
            <w:vAlign w:val="top"/>
          </w:tcPr>
          <w:p w14:paraId="4189D5EB">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对应页码</w:t>
            </w:r>
          </w:p>
        </w:tc>
      </w:tr>
      <w:tr w14:paraId="4D0B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14:paraId="372EA662">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1</w:t>
            </w:r>
          </w:p>
        </w:tc>
        <w:tc>
          <w:tcPr>
            <w:tcW w:w="5418" w:type="dxa"/>
            <w:vAlign w:val="top"/>
          </w:tcPr>
          <w:p w14:paraId="45B0692D">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授权委托书（格式见附件）</w:t>
            </w:r>
          </w:p>
        </w:tc>
        <w:tc>
          <w:tcPr>
            <w:tcW w:w="1611" w:type="dxa"/>
            <w:vAlign w:val="top"/>
          </w:tcPr>
          <w:p w14:paraId="54B6E2C3">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59FC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vAlign w:val="top"/>
          </w:tcPr>
          <w:p w14:paraId="09D7F72B">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2</w:t>
            </w:r>
          </w:p>
        </w:tc>
        <w:tc>
          <w:tcPr>
            <w:tcW w:w="5418" w:type="dxa"/>
            <w:vAlign w:val="top"/>
          </w:tcPr>
          <w:p w14:paraId="225F70F2">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bCs/>
                <w:highlight w:val="none"/>
                <w:lang w:eastAsia="zh-CN"/>
              </w:rPr>
              <w:t>投标函</w:t>
            </w:r>
            <w:r>
              <w:rPr>
                <w:rFonts w:hint="eastAsia"/>
                <w:color w:val="auto"/>
                <w:highlight w:val="none"/>
              </w:rPr>
              <w:t>（格式见附件）；</w:t>
            </w:r>
          </w:p>
        </w:tc>
        <w:tc>
          <w:tcPr>
            <w:tcW w:w="1611" w:type="dxa"/>
            <w:vAlign w:val="top"/>
          </w:tcPr>
          <w:p w14:paraId="435CDCF9">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6194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44193E3E">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3</w:t>
            </w:r>
          </w:p>
        </w:tc>
        <w:tc>
          <w:tcPr>
            <w:tcW w:w="5418" w:type="dxa"/>
            <w:vAlign w:val="top"/>
          </w:tcPr>
          <w:p w14:paraId="021E1D91">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color w:val="auto"/>
                <w:highlight w:val="none"/>
              </w:rPr>
              <w:t>政府采购供应商廉洁自律承诺书 （格式见附件）；</w:t>
            </w:r>
          </w:p>
        </w:tc>
        <w:tc>
          <w:tcPr>
            <w:tcW w:w="1611" w:type="dxa"/>
            <w:vAlign w:val="top"/>
          </w:tcPr>
          <w:p w14:paraId="02EE4CF9">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3E60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764E4DF8">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4</w:t>
            </w:r>
          </w:p>
        </w:tc>
        <w:tc>
          <w:tcPr>
            <w:tcW w:w="5418" w:type="dxa"/>
            <w:vAlign w:val="top"/>
          </w:tcPr>
          <w:p w14:paraId="7666D714">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bCs/>
                <w:highlight w:val="none"/>
              </w:rPr>
              <w:t>廉政承诺书</w:t>
            </w:r>
            <w:r>
              <w:rPr>
                <w:rFonts w:hint="eastAsia"/>
                <w:color w:val="auto"/>
                <w:highlight w:val="none"/>
              </w:rPr>
              <w:t>（格式见附件）；</w:t>
            </w:r>
          </w:p>
        </w:tc>
        <w:tc>
          <w:tcPr>
            <w:tcW w:w="1611" w:type="dxa"/>
            <w:vAlign w:val="top"/>
          </w:tcPr>
          <w:p w14:paraId="4CB86A4C">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4413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22A11CB5">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5</w:t>
            </w:r>
          </w:p>
        </w:tc>
        <w:tc>
          <w:tcPr>
            <w:tcW w:w="5418" w:type="dxa"/>
            <w:vAlign w:val="top"/>
          </w:tcPr>
          <w:p w14:paraId="32408545">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分包意向协议（若有）</w:t>
            </w:r>
          </w:p>
        </w:tc>
        <w:tc>
          <w:tcPr>
            <w:tcW w:w="1611" w:type="dxa"/>
            <w:vAlign w:val="top"/>
          </w:tcPr>
          <w:p w14:paraId="1CE034FA">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608B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4B749430">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6</w:t>
            </w:r>
          </w:p>
        </w:tc>
        <w:tc>
          <w:tcPr>
            <w:tcW w:w="5418" w:type="dxa"/>
            <w:vAlign w:val="top"/>
          </w:tcPr>
          <w:p w14:paraId="6C33B595">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kern w:val="3"/>
                <w:sz w:val="24"/>
                <w:szCs w:val="24"/>
                <w:highlight w:val="none"/>
                <w:lang w:val="en-US" w:eastAsia="zh-CN" w:bidi="ar-SA"/>
              </w:rPr>
              <w:t>投标人情况介绍(格式见附件)；</w:t>
            </w:r>
          </w:p>
        </w:tc>
        <w:tc>
          <w:tcPr>
            <w:tcW w:w="1611" w:type="dxa"/>
            <w:vAlign w:val="top"/>
          </w:tcPr>
          <w:p w14:paraId="739CB40E">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6D8A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23461219">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7</w:t>
            </w:r>
          </w:p>
        </w:tc>
        <w:tc>
          <w:tcPr>
            <w:tcW w:w="5418" w:type="dxa"/>
            <w:vAlign w:val="top"/>
          </w:tcPr>
          <w:p w14:paraId="0856288C">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11" w:type="dxa"/>
            <w:vAlign w:val="top"/>
          </w:tcPr>
          <w:p w14:paraId="7A1370ED">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4D1B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4B111207">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8</w:t>
            </w:r>
          </w:p>
        </w:tc>
        <w:tc>
          <w:tcPr>
            <w:tcW w:w="5418" w:type="dxa"/>
            <w:vAlign w:val="top"/>
          </w:tcPr>
          <w:p w14:paraId="0BF72581">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11" w:type="dxa"/>
            <w:vAlign w:val="top"/>
          </w:tcPr>
          <w:p w14:paraId="775643CB">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6040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2B2C6FEB">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9</w:t>
            </w:r>
          </w:p>
        </w:tc>
        <w:tc>
          <w:tcPr>
            <w:tcW w:w="5418" w:type="dxa"/>
            <w:vAlign w:val="top"/>
          </w:tcPr>
          <w:p w14:paraId="13CA0900">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11" w:type="dxa"/>
            <w:vAlign w:val="top"/>
          </w:tcPr>
          <w:p w14:paraId="6B7FB585">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1CBC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0F073E4C">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10</w:t>
            </w:r>
          </w:p>
        </w:tc>
        <w:tc>
          <w:tcPr>
            <w:tcW w:w="5418" w:type="dxa"/>
            <w:vAlign w:val="top"/>
          </w:tcPr>
          <w:p w14:paraId="4773249E">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11" w:type="dxa"/>
            <w:vAlign w:val="top"/>
          </w:tcPr>
          <w:p w14:paraId="5612FBCC">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5071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645F3147">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5418" w:type="dxa"/>
            <w:vAlign w:val="top"/>
          </w:tcPr>
          <w:p w14:paraId="00A9B01D">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1611" w:type="dxa"/>
            <w:vAlign w:val="top"/>
          </w:tcPr>
          <w:p w14:paraId="172F2201">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0CD5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6083BB19">
            <w:pPr>
              <w:pStyle w:val="2"/>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5418" w:type="dxa"/>
            <w:vAlign w:val="top"/>
          </w:tcPr>
          <w:p w14:paraId="3D33624B">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1611" w:type="dxa"/>
            <w:vAlign w:val="top"/>
          </w:tcPr>
          <w:p w14:paraId="1A068D13">
            <w:pPr>
              <w:pStyle w:val="2"/>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r>
    </w:tbl>
    <w:p w14:paraId="21BD4ED4">
      <w:pPr>
        <w:pageBreakBefore w:val="0"/>
        <w:kinsoku/>
        <w:bidi w:val="0"/>
        <w:spacing w:beforeAutospacing="0" w:afterAutospacing="0" w:line="440" w:lineRule="exact"/>
        <w:rPr>
          <w:b/>
          <w:sz w:val="32"/>
          <w:szCs w:val="32"/>
        </w:rPr>
      </w:pPr>
    </w:p>
    <w:p w14:paraId="188203AE">
      <w:pPr>
        <w:pStyle w:val="2"/>
        <w:pageBreakBefore w:val="0"/>
        <w:kinsoku/>
        <w:bidi w:val="0"/>
        <w:spacing w:before="0" w:beforeAutospacing="0" w:after="0" w:afterAutospacing="0" w:line="440" w:lineRule="exact"/>
        <w:rPr>
          <w:b/>
          <w:sz w:val="32"/>
          <w:szCs w:val="32"/>
        </w:rPr>
      </w:pPr>
    </w:p>
    <w:p w14:paraId="4254FE9D">
      <w:pPr>
        <w:pageBreakBefore w:val="0"/>
        <w:kinsoku/>
        <w:bidi w:val="0"/>
        <w:spacing w:beforeAutospacing="0" w:afterAutospacing="0" w:line="440" w:lineRule="exact"/>
        <w:rPr>
          <w:b/>
          <w:sz w:val="32"/>
          <w:szCs w:val="32"/>
        </w:rPr>
      </w:pPr>
    </w:p>
    <w:p w14:paraId="034044F0">
      <w:pPr>
        <w:pStyle w:val="107"/>
      </w:pPr>
    </w:p>
    <w:p w14:paraId="2934377B">
      <w:pPr>
        <w:pageBreakBefore w:val="0"/>
        <w:kinsoku/>
        <w:bidi w:val="0"/>
        <w:spacing w:beforeAutospacing="0" w:afterAutospacing="0" w:line="440" w:lineRule="exact"/>
      </w:pPr>
    </w:p>
    <w:p w14:paraId="47778AA6">
      <w:pPr>
        <w:pStyle w:val="48"/>
      </w:pPr>
    </w:p>
    <w:p w14:paraId="25929FE5">
      <w:pPr>
        <w:pageBreakBefore w:val="0"/>
        <w:kinsoku/>
        <w:bidi w:val="0"/>
        <w:snapToGrid w:val="0"/>
        <w:spacing w:beforeAutospacing="0" w:afterAutospacing="0" w:line="440" w:lineRule="exact"/>
        <w:jc w:val="center"/>
        <w:rPr>
          <w:rFonts w:hint="eastAsia"/>
          <w:b/>
          <w:sz w:val="32"/>
          <w:szCs w:val="32"/>
        </w:rPr>
      </w:pPr>
    </w:p>
    <w:p w14:paraId="1D25C5A1">
      <w:pPr>
        <w:snapToGrid w:val="0"/>
        <w:spacing w:line="360" w:lineRule="auto"/>
        <w:ind w:right="480" w:firstLine="643"/>
        <w:jc w:val="center"/>
        <w:rPr>
          <w:rFonts w:hint="eastAsia" w:ascii="仿宋_GB2312" w:hAnsi="宋体" w:eastAsia="仿宋_GB2312"/>
          <w:b/>
          <w:color w:val="auto"/>
          <w:sz w:val="32"/>
          <w:szCs w:val="32"/>
          <w:highlight w:val="none"/>
        </w:rPr>
      </w:pPr>
    </w:p>
    <w:p w14:paraId="5DC378F9">
      <w:pPr>
        <w:snapToGrid w:val="0"/>
        <w:spacing w:line="360" w:lineRule="auto"/>
        <w:ind w:right="480" w:firstLine="643"/>
        <w:jc w:val="center"/>
        <w:rPr>
          <w:rFonts w:hint="eastAsia" w:ascii="仿宋_GB2312" w:hAnsi="宋体" w:eastAsia="仿宋_GB2312"/>
          <w:b/>
          <w:color w:val="auto"/>
          <w:sz w:val="32"/>
          <w:szCs w:val="32"/>
          <w:highlight w:val="none"/>
        </w:rPr>
      </w:pPr>
    </w:p>
    <w:p w14:paraId="4B4224A6">
      <w:pPr>
        <w:snapToGrid w:val="0"/>
        <w:spacing w:line="360" w:lineRule="auto"/>
        <w:ind w:right="480" w:firstLine="643"/>
        <w:jc w:val="center"/>
        <w:rPr>
          <w:rFonts w:ascii="宋体" w:hAnsi="宋体" w:cs="宋体"/>
          <w:b/>
          <w:color w:val="auto"/>
          <w:kern w:val="0"/>
          <w:sz w:val="32"/>
          <w:szCs w:val="32"/>
          <w:highlight w:val="none"/>
        </w:rPr>
      </w:pPr>
      <w:r>
        <w:rPr>
          <w:rFonts w:hint="eastAsia" w:ascii="仿宋_GB2312" w:hAnsi="宋体" w:eastAsia="仿宋_GB2312"/>
          <w:b/>
          <w:color w:val="auto"/>
          <w:sz w:val="32"/>
          <w:szCs w:val="32"/>
          <w:highlight w:val="none"/>
        </w:rPr>
        <w:t>符合性审查资料</w:t>
      </w:r>
    </w:p>
    <w:tbl>
      <w:tblPr>
        <w:tblStyle w:val="89"/>
        <w:tblW w:w="992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14:paraId="0E85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vAlign w:val="center"/>
          </w:tcPr>
          <w:p w14:paraId="27F305B8">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3840" w:type="dxa"/>
            <w:vAlign w:val="center"/>
          </w:tcPr>
          <w:p w14:paraId="7595F032">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实质性要求</w:t>
            </w:r>
          </w:p>
        </w:tc>
        <w:tc>
          <w:tcPr>
            <w:tcW w:w="3746" w:type="dxa"/>
            <w:vAlign w:val="center"/>
          </w:tcPr>
          <w:p w14:paraId="631CDA73">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需要提供的符合性审查资料</w:t>
            </w:r>
          </w:p>
        </w:tc>
        <w:tc>
          <w:tcPr>
            <w:tcW w:w="1440" w:type="dxa"/>
            <w:vAlign w:val="center"/>
          </w:tcPr>
          <w:p w14:paraId="52E6F9B7">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投标文件中的页码位置</w:t>
            </w:r>
          </w:p>
        </w:tc>
      </w:tr>
      <w:tr w14:paraId="0486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6A27EB41">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3840" w:type="dxa"/>
            <w:vAlign w:val="center"/>
          </w:tcPr>
          <w:p w14:paraId="1C740F76">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投标文件按照招标文件要求签署、盖章。</w:t>
            </w:r>
          </w:p>
        </w:tc>
        <w:tc>
          <w:tcPr>
            <w:tcW w:w="3746" w:type="dxa"/>
            <w:vAlign w:val="center"/>
          </w:tcPr>
          <w:p w14:paraId="63F451AE">
            <w:pPr>
              <w:ind w:firstLine="0" w:firstLineChars="0"/>
              <w:jc w:val="left"/>
              <w:rPr>
                <w:rFonts w:ascii="宋体" w:hAnsi="宋体" w:cs="宋体"/>
                <w:color w:val="auto"/>
                <w:highlight w:val="none"/>
              </w:rPr>
            </w:pPr>
            <w:r>
              <w:rPr>
                <w:rFonts w:hint="eastAsia" w:ascii="宋体" w:hAnsi="宋体" w:cs="宋体"/>
                <w:color w:val="auto"/>
                <w:highlight w:val="none"/>
              </w:rPr>
              <w:t>需要使用电子签名或者签字盖章的投标文件的组成部分</w:t>
            </w:r>
          </w:p>
        </w:tc>
        <w:tc>
          <w:tcPr>
            <w:tcW w:w="1440" w:type="dxa"/>
            <w:vAlign w:val="center"/>
          </w:tcPr>
          <w:p w14:paraId="01C78EBE">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5652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1DF3DD28">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3840" w:type="dxa"/>
            <w:vAlign w:val="center"/>
          </w:tcPr>
          <w:p w14:paraId="46D4CD60">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投标文件中承诺的投标有效期不少于招标文件中载明的投标有效期。</w:t>
            </w:r>
          </w:p>
        </w:tc>
        <w:tc>
          <w:tcPr>
            <w:tcW w:w="3746" w:type="dxa"/>
            <w:vAlign w:val="center"/>
          </w:tcPr>
          <w:p w14:paraId="24CFE439">
            <w:pPr>
              <w:ind w:firstLine="0" w:firstLineChars="0"/>
              <w:jc w:val="left"/>
              <w:rPr>
                <w:rFonts w:ascii="宋体" w:hAnsi="宋体" w:cs="宋体"/>
                <w:color w:val="auto"/>
                <w:highlight w:val="none"/>
              </w:rPr>
            </w:pPr>
            <w:r>
              <w:rPr>
                <w:rFonts w:hint="eastAsia" w:ascii="宋体" w:hAnsi="宋体" w:cs="宋体"/>
                <w:color w:val="auto"/>
                <w:highlight w:val="none"/>
              </w:rPr>
              <w:t>投标函</w:t>
            </w:r>
          </w:p>
        </w:tc>
        <w:tc>
          <w:tcPr>
            <w:tcW w:w="1440" w:type="dxa"/>
            <w:vAlign w:val="center"/>
          </w:tcPr>
          <w:p w14:paraId="7C8B9182">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1088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1B4780EF">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3840" w:type="dxa"/>
            <w:vAlign w:val="center"/>
          </w:tcPr>
          <w:p w14:paraId="63C7D449">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投标文件满足招标文件</w:t>
            </w:r>
            <w:r>
              <w:rPr>
                <w:rFonts w:hint="eastAsia" w:ascii="宋体" w:hAnsi="宋体" w:cs="宋体"/>
                <w:color w:val="auto"/>
                <w:highlight w:val="none"/>
                <w:lang w:eastAsia="zh-CN"/>
              </w:rPr>
              <w:t>的其他</w:t>
            </w:r>
            <w:r>
              <w:rPr>
                <w:rFonts w:hint="eastAsia" w:ascii="宋体" w:hAnsi="宋体" w:cs="宋体"/>
                <w:color w:val="auto"/>
                <w:highlight w:val="none"/>
              </w:rPr>
              <w:t>实质性要求。</w:t>
            </w:r>
          </w:p>
        </w:tc>
        <w:tc>
          <w:tcPr>
            <w:tcW w:w="3746" w:type="dxa"/>
            <w:vAlign w:val="center"/>
          </w:tcPr>
          <w:p w14:paraId="7D81FD61">
            <w:pPr>
              <w:ind w:firstLine="0" w:firstLineChars="0"/>
              <w:jc w:val="left"/>
              <w:rPr>
                <w:rFonts w:ascii="宋体" w:hAnsi="宋体" w:cs="宋体"/>
                <w:color w:val="auto"/>
                <w:highlight w:val="none"/>
              </w:rPr>
            </w:pPr>
            <w:r>
              <w:rPr>
                <w:rFonts w:hint="eastAsia" w:ascii="宋体" w:hAnsi="宋体" w:cs="宋体"/>
                <w:color w:val="auto"/>
                <w:kern w:val="0"/>
                <w:highlight w:val="none"/>
              </w:rPr>
              <w:t>招标文件</w:t>
            </w:r>
            <w:r>
              <w:rPr>
                <w:rFonts w:hint="eastAsia" w:ascii="宋体" w:hAnsi="宋体" w:cs="宋体"/>
                <w:color w:val="auto"/>
                <w:kern w:val="0"/>
                <w:highlight w:val="none"/>
                <w:lang w:eastAsia="zh-CN"/>
              </w:rPr>
              <w:t>其他</w:t>
            </w:r>
            <w:r>
              <w:rPr>
                <w:rFonts w:hint="eastAsia" w:ascii="宋体" w:hAnsi="宋体" w:cs="宋体"/>
                <w:color w:val="auto"/>
                <w:kern w:val="0"/>
                <w:highlight w:val="none"/>
              </w:rPr>
              <w:t>实质性要求相应的材料（“▲” 系指实质性要求条款，招标文件</w:t>
            </w:r>
            <w:r>
              <w:rPr>
                <w:rFonts w:hint="eastAsia" w:ascii="宋体" w:hAnsi="宋体" w:cs="宋体"/>
                <w:color w:val="auto"/>
                <w:kern w:val="0"/>
                <w:highlight w:val="none"/>
                <w:lang w:eastAsia="zh-CN"/>
              </w:rPr>
              <w:t>无其他</w:t>
            </w:r>
            <w:r>
              <w:rPr>
                <w:rFonts w:hint="eastAsia" w:ascii="宋体" w:hAnsi="宋体" w:cs="宋体"/>
                <w:color w:val="auto"/>
                <w:kern w:val="0"/>
                <w:highlight w:val="none"/>
              </w:rPr>
              <w:t>实质性要求的，无需提供）</w:t>
            </w:r>
          </w:p>
        </w:tc>
        <w:tc>
          <w:tcPr>
            <w:tcW w:w="1440" w:type="dxa"/>
            <w:vAlign w:val="center"/>
          </w:tcPr>
          <w:p w14:paraId="0110BCF1">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bl>
    <w:p w14:paraId="757A5ACF">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6FBE64E3">
      <w:pPr>
        <w:pStyle w:val="48"/>
        <w:rPr>
          <w:rFonts w:hint="eastAsia"/>
          <w:color w:val="auto"/>
        </w:rPr>
      </w:pPr>
    </w:p>
    <w:p w14:paraId="1F3D2145">
      <w:pPr>
        <w:pStyle w:val="49"/>
        <w:rPr>
          <w:rFonts w:hint="eastAsia"/>
          <w:color w:val="auto"/>
        </w:rPr>
      </w:pPr>
    </w:p>
    <w:p w14:paraId="48C142A2">
      <w:pPr>
        <w:rPr>
          <w:rFonts w:hint="eastAsia"/>
          <w:color w:val="auto"/>
        </w:rPr>
      </w:pPr>
    </w:p>
    <w:p w14:paraId="3E25FB24">
      <w:pPr>
        <w:pStyle w:val="48"/>
        <w:rPr>
          <w:rFonts w:hint="eastAsia"/>
          <w:color w:val="auto"/>
        </w:rPr>
      </w:pPr>
    </w:p>
    <w:p w14:paraId="744D6FDB">
      <w:pPr>
        <w:pStyle w:val="49"/>
        <w:rPr>
          <w:rFonts w:hint="eastAsia"/>
          <w:color w:val="auto"/>
        </w:rPr>
      </w:pPr>
    </w:p>
    <w:p w14:paraId="41F80479">
      <w:pPr>
        <w:rPr>
          <w:rFonts w:hint="eastAsia"/>
          <w:color w:val="auto"/>
        </w:rPr>
      </w:pPr>
    </w:p>
    <w:p w14:paraId="4C1C987C">
      <w:pPr>
        <w:pStyle w:val="48"/>
        <w:rPr>
          <w:rFonts w:hint="eastAsia"/>
          <w:color w:val="auto"/>
        </w:rPr>
      </w:pPr>
    </w:p>
    <w:p w14:paraId="3D805842">
      <w:pPr>
        <w:pStyle w:val="49"/>
        <w:rPr>
          <w:rFonts w:hint="eastAsia"/>
          <w:color w:val="auto"/>
        </w:rPr>
      </w:pPr>
    </w:p>
    <w:p w14:paraId="41D11B89">
      <w:pPr>
        <w:rPr>
          <w:rFonts w:hint="eastAsia"/>
          <w:color w:val="auto"/>
        </w:rPr>
      </w:pPr>
    </w:p>
    <w:p w14:paraId="792E9EF6">
      <w:pPr>
        <w:pStyle w:val="48"/>
        <w:rPr>
          <w:rFonts w:hint="eastAsia"/>
          <w:color w:val="auto"/>
        </w:rPr>
      </w:pPr>
    </w:p>
    <w:p w14:paraId="2849FD94">
      <w:pPr>
        <w:pStyle w:val="49"/>
        <w:rPr>
          <w:rFonts w:hint="eastAsia"/>
          <w:color w:val="auto"/>
        </w:rPr>
      </w:pPr>
    </w:p>
    <w:p w14:paraId="0FD0F678">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1E064A2A">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授权委托书或法定代表人（单位负责人、自然人本人）身份证明</w:t>
      </w:r>
    </w:p>
    <w:p w14:paraId="37C88C86">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供应商委派不在本单位缴纳社保的人员作为授权代表的，应当在投标文件中，说明具体原因、授权代表缴纳社保的单位，并附列该授权代表缴纳社保清单</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14:paraId="57CB0A79">
      <w:pPr>
        <w:snapToGrid w:val="0"/>
        <w:spacing w:line="360" w:lineRule="auto"/>
        <w:ind w:firstLine="0" w:firstLineChars="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w:t>
      </w:r>
    </w:p>
    <w:p w14:paraId="7BE8A54E">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0CC2DE71">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授权委托书（适用于非联合体投标）</w:t>
      </w:r>
    </w:p>
    <w:p w14:paraId="1D600F95">
      <w:pPr>
        <w:snapToGrid w:val="0"/>
        <w:spacing w:line="360" w:lineRule="auto"/>
        <w:ind w:firstLine="480"/>
        <w:rPr>
          <w:rFonts w:hint="eastAsia"/>
          <w:color w:val="auto"/>
          <w:highlight w:val="none"/>
          <w:u w:val="single"/>
        </w:rPr>
      </w:pPr>
      <w:r>
        <w:rPr>
          <w:rFonts w:hint="eastAsia" w:ascii="仿宋" w:hAnsi="仿宋" w:cs="仿宋"/>
          <w:bCs/>
          <w:color w:val="auto"/>
          <w:szCs w:val="24"/>
          <w:highlight w:val="none"/>
          <w:u w:val="single"/>
        </w:rPr>
        <w:t>（</w:t>
      </w:r>
      <w:r>
        <w:rPr>
          <w:rFonts w:hint="eastAsia" w:cs="仿宋"/>
          <w:bCs/>
          <w:color w:val="auto"/>
          <w:szCs w:val="24"/>
          <w:highlight w:val="none"/>
          <w:u w:val="single"/>
          <w:lang w:val="en-US" w:eastAsia="zh-CN"/>
        </w:rPr>
        <w:t>采购人</w:t>
      </w:r>
      <w:r>
        <w:rPr>
          <w:rFonts w:hint="eastAsia" w:ascii="仿宋" w:hAnsi="仿宋" w:cs="仿宋"/>
          <w:bCs/>
          <w:color w:val="auto"/>
          <w:szCs w:val="24"/>
          <w:highlight w:val="none"/>
          <w:u w:val="single"/>
        </w:rPr>
        <w:t>）、</w:t>
      </w:r>
      <w:r>
        <w:rPr>
          <w:rFonts w:hint="eastAsia"/>
          <w:color w:val="auto"/>
          <w:highlight w:val="none"/>
          <w:u w:val="single"/>
          <w:lang w:val="en-US" w:eastAsia="zh-CN"/>
        </w:rPr>
        <w:t>华诚工程咨询集团有限公司</w:t>
      </w:r>
      <w:r>
        <w:rPr>
          <w:rFonts w:hint="eastAsia"/>
          <w:color w:val="auto"/>
          <w:highlight w:val="none"/>
          <w:u w:val="single"/>
        </w:rPr>
        <w:t>：</w:t>
      </w:r>
    </w:p>
    <w:p w14:paraId="3FC6F0E6">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lang w:eastAsia="zh-CN"/>
        </w:rPr>
        <w:t>第九届中国杭州大学生创业大赛暨2025全球青年创业者武林大会武汉赛区活动服务项目</w:t>
      </w:r>
      <w:r>
        <w:rPr>
          <w:rFonts w:hint="eastAsia"/>
          <w:color w:val="auto"/>
          <w:highlight w:val="none"/>
        </w:rPr>
        <w:t>【招标编号：</w:t>
      </w:r>
      <w:r>
        <w:rPr>
          <w:rFonts w:hint="eastAsia"/>
          <w:color w:val="auto"/>
          <w:highlight w:val="none"/>
          <w:u w:val="single"/>
          <w:lang w:val="en-US" w:eastAsia="zh-CN"/>
        </w:rPr>
        <w:t xml:space="preserve">      </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14:paraId="5FB36333">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14:paraId="2C3F50D7">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14:paraId="74DE184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cs="仿宋"/>
          <w:color w:val="auto"/>
          <w:szCs w:val="24"/>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3ACF36FB">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ascii="宋体" w:hAnsi="宋体" w:cs="宋体"/>
          <w:color w:val="auto"/>
          <w:kern w:val="0"/>
          <w:highlight w:val="none"/>
          <w:lang w:val="zh-CN"/>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1AC9B239">
      <w:pPr>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w:t>
      </w:r>
    </w:p>
    <w:p w14:paraId="4672F1DE">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51454D30">
      <w:pPr>
        <w:pStyle w:val="6"/>
        <w:rPr>
          <w:rFonts w:hint="eastAsia" w:ascii="仿宋_GB2312" w:hAnsi="宋体" w:eastAsia="仿宋_GB2312"/>
          <w:b/>
          <w:color w:val="auto"/>
          <w:sz w:val="32"/>
          <w:szCs w:val="32"/>
          <w:highlight w:val="none"/>
          <w:lang w:val="zh-CN"/>
        </w:rPr>
      </w:pPr>
    </w:p>
    <w:p w14:paraId="17C72937">
      <w:pPr>
        <w:rPr>
          <w:rFonts w:hint="eastAsia"/>
          <w:lang w:val="zh-CN"/>
        </w:rPr>
      </w:pPr>
    </w:p>
    <w:p w14:paraId="74A22EF1">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461B44FF">
      <w:pPr>
        <w:snapToGrid w:val="0"/>
        <w:spacing w:line="360" w:lineRule="auto"/>
        <w:ind w:right="480"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zh-CN"/>
        </w:rPr>
        <w:t>法定代表人、单位负责人或自然人本人</w:t>
      </w:r>
      <w:r>
        <w:rPr>
          <w:rFonts w:hint="eastAsia" w:ascii="仿宋_GB2312" w:hAnsi="宋体" w:eastAsia="仿宋_GB2312"/>
          <w:b/>
          <w:color w:val="auto"/>
          <w:sz w:val="32"/>
          <w:szCs w:val="32"/>
          <w:highlight w:val="none"/>
        </w:rPr>
        <w:t>的身份证明（适用于法定代表人、单位负责人或者自然人本人代表投标人参加投标）</w:t>
      </w:r>
    </w:p>
    <w:p w14:paraId="486E28CE">
      <w:pPr>
        <w:pStyle w:val="102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63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E468281">
            <w:pPr>
              <w:pStyle w:val="102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F3EBE00">
            <w:pPr>
              <w:pStyle w:val="1026"/>
              <w:adjustRightInd w:val="0"/>
              <w:spacing w:line="360" w:lineRule="auto"/>
              <w:rPr>
                <w:rFonts w:hint="eastAsia" w:ascii="仿宋" w:hAnsi="仿宋" w:eastAsia="仿宋" w:cs="仿宋"/>
                <w:bCs/>
                <w:color w:val="auto"/>
                <w:sz w:val="24"/>
                <w:highlight w:val="none"/>
              </w:rPr>
            </w:pPr>
          </w:p>
        </w:tc>
      </w:tr>
    </w:tbl>
    <w:p w14:paraId="31D4444A">
      <w:pPr>
        <w:snapToGrid w:val="0"/>
        <w:spacing w:line="360" w:lineRule="auto"/>
        <w:ind w:firstLine="480"/>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w:t>
      </w:r>
    </w:p>
    <w:p w14:paraId="69331AB7">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kern w:val="0"/>
          <w:highlight w:val="none"/>
          <w:lang w:val="zh-CN"/>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04FB2EB8">
      <w:pPr>
        <w:snapToGrid w:val="0"/>
        <w:spacing w:before="156" w:after="50" w:line="460" w:lineRule="exact"/>
        <w:ind w:firstLine="4800" w:firstLineChars="20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2A423DA0">
      <w:pPr>
        <w:spacing w:line="360" w:lineRule="auto"/>
        <w:ind w:firstLine="480"/>
        <w:jc w:val="center"/>
        <w:rPr>
          <w:rFonts w:ascii="宋体" w:hAnsi="宋体" w:cs="宋体"/>
          <w:color w:val="auto"/>
          <w:kern w:val="0"/>
          <w:highlight w:val="none"/>
          <w:lang w:val="zh-CN"/>
        </w:rPr>
      </w:pPr>
    </w:p>
    <w:p w14:paraId="4CE1BD34">
      <w:pPr>
        <w:ind w:firstLine="0" w:firstLineChars="0"/>
        <w:jc w:val="center"/>
        <w:rPr>
          <w:rFonts w:hint="eastAsia"/>
          <w:b/>
          <w:bCs/>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5AD402D2">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投标函</w:t>
      </w:r>
    </w:p>
    <w:p w14:paraId="78FB9A32">
      <w:pPr>
        <w:spacing w:before="156" w:beforeLines="50" w:after="156" w:afterLines="50"/>
        <w:ind w:firstLine="480"/>
        <w:rPr>
          <w:rFonts w:hint="eastAsia"/>
          <w:color w:val="auto"/>
          <w:highlight w:val="none"/>
          <w:u w:val="single"/>
        </w:rPr>
      </w:pPr>
      <w:r>
        <w:rPr>
          <w:rFonts w:hint="eastAsia" w:ascii="仿宋" w:hAnsi="仿宋" w:cs="仿宋"/>
          <w:bCs/>
          <w:color w:val="auto"/>
          <w:szCs w:val="24"/>
          <w:highlight w:val="none"/>
          <w:u w:val="single"/>
        </w:rPr>
        <w:t>（采购人）、</w:t>
      </w:r>
      <w:r>
        <w:rPr>
          <w:rFonts w:hint="eastAsia"/>
          <w:color w:val="auto"/>
          <w:highlight w:val="none"/>
          <w:u w:val="single"/>
          <w:lang w:val="en-US" w:eastAsia="zh-CN"/>
        </w:rPr>
        <w:t>华诚工程咨询集团有限公司</w:t>
      </w:r>
      <w:r>
        <w:rPr>
          <w:rFonts w:hint="eastAsia"/>
          <w:color w:val="auto"/>
          <w:highlight w:val="none"/>
          <w:u w:val="single"/>
        </w:rPr>
        <w:t>：</w:t>
      </w:r>
    </w:p>
    <w:p w14:paraId="5238C741">
      <w:pPr>
        <w:snapToGrid w:val="0"/>
        <w:spacing w:line="360" w:lineRule="auto"/>
        <w:ind w:firstLine="480"/>
        <w:rPr>
          <w:rFonts w:ascii="宋体" w:hAnsi="宋体" w:cs="宋体"/>
          <w:color w:val="auto"/>
          <w:highlight w:val="none"/>
        </w:rPr>
      </w:pPr>
      <w:r>
        <w:rPr>
          <w:rFonts w:hint="eastAsia" w:ascii="宋体" w:hAnsi="宋体" w:cs="宋体"/>
          <w:color w:val="auto"/>
          <w:highlight w:val="none"/>
        </w:rPr>
        <w:t>我方参加你方组织的</w:t>
      </w:r>
      <w:r>
        <w:rPr>
          <w:rFonts w:hint="eastAsia"/>
          <w:color w:val="auto"/>
          <w:highlight w:val="none"/>
          <w:u w:val="single"/>
          <w:lang w:eastAsia="zh-CN"/>
        </w:rPr>
        <w:t>第九届中国杭州大学生创业大赛暨2025全球青年创业者武林大会武汉赛区活动服务项目</w:t>
      </w:r>
      <w:r>
        <w:rPr>
          <w:rFonts w:hint="eastAsia"/>
          <w:color w:val="auto"/>
          <w:highlight w:val="none"/>
          <w:u w:val="single"/>
        </w:rPr>
        <w:t xml:space="preserve">        </w:t>
      </w:r>
      <w:r>
        <w:rPr>
          <w:rFonts w:hint="eastAsia"/>
          <w:color w:val="auto"/>
          <w:highlight w:val="none"/>
        </w:rPr>
        <w:t>【招标编号：</w:t>
      </w:r>
      <w:r>
        <w:rPr>
          <w:rFonts w:hint="eastAsia"/>
          <w:color w:val="auto"/>
          <w:highlight w:val="none"/>
          <w:u w:val="single"/>
        </w:rPr>
        <w:t xml:space="preserve">   项目编号   </w:t>
      </w:r>
      <w:r>
        <w:rPr>
          <w:rFonts w:hint="eastAsia"/>
          <w:color w:val="auto"/>
          <w:highlight w:val="none"/>
        </w:rPr>
        <w:t>】</w:t>
      </w:r>
      <w:r>
        <w:rPr>
          <w:rFonts w:hint="eastAsia" w:ascii="宋体" w:hAnsi="宋体" w:cs="宋体"/>
          <w:color w:val="auto"/>
          <w:highlight w:val="none"/>
        </w:rPr>
        <w:t>招标的有关活动，并对此项目进行投标。为此：</w:t>
      </w:r>
    </w:p>
    <w:p w14:paraId="70888513">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一、我方承诺投标有效期从提交投标文件的截止之日起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天（不少于90天），本投标文件在投标有效期满之前均具有约束力。</w:t>
      </w:r>
    </w:p>
    <w:p w14:paraId="797A3369">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二、我方的投标文件包括以下内容：</w:t>
      </w:r>
    </w:p>
    <w:p w14:paraId="3D980364">
      <w:pPr>
        <w:tabs>
          <w:tab w:val="left" w:pos="0"/>
        </w:tabs>
        <w:ind w:left="480" w:leftChars="200" w:firstLine="0" w:firstLineChars="0"/>
        <w:rPr>
          <w:rFonts w:hint="eastAsia" w:ascii="仿宋" w:hAnsi="仿宋" w:cs="仿宋"/>
          <w:b/>
          <w:bCs/>
          <w:color w:val="auto"/>
          <w:szCs w:val="24"/>
          <w:highlight w:val="none"/>
        </w:rPr>
      </w:pPr>
      <w:r>
        <w:rPr>
          <w:rFonts w:hint="eastAsia" w:ascii="仿宋" w:hAnsi="仿宋" w:cs="仿宋"/>
          <w:b/>
          <w:bCs/>
          <w:color w:val="auto"/>
          <w:szCs w:val="24"/>
          <w:highlight w:val="none"/>
        </w:rPr>
        <w:t>1.资格文件</w:t>
      </w:r>
    </w:p>
    <w:p w14:paraId="3EAEBAF6">
      <w:pPr>
        <w:ind w:firstLine="480"/>
        <w:rPr>
          <w:rFonts w:hint="eastAsia" w:ascii="仿宋" w:hAnsi="仿宋" w:cs="仿宋"/>
          <w:color w:val="auto"/>
          <w:szCs w:val="24"/>
          <w:highlight w:val="none"/>
        </w:rPr>
      </w:pPr>
      <w:r>
        <w:rPr>
          <w:rFonts w:hint="eastAsia" w:ascii="仿宋" w:hAnsi="仿宋" w:cs="仿宋"/>
          <w:color w:val="auto"/>
          <w:szCs w:val="24"/>
          <w:highlight w:val="none"/>
        </w:rPr>
        <w:t>（1）符合参加政府采购活动应当具备的一般条件的承诺函（格式见附件）；</w:t>
      </w:r>
    </w:p>
    <w:p w14:paraId="0258D721">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）联合协议（若有）（格式见附件）；</w:t>
      </w:r>
    </w:p>
    <w:p w14:paraId="1391DE30">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）落实政府采购政策需满足的资格要求（若</w:t>
      </w:r>
      <w:r>
        <w:rPr>
          <w:rFonts w:hint="eastAsia" w:cs="仿宋"/>
          <w:color w:val="auto"/>
          <w:szCs w:val="24"/>
          <w:highlight w:val="none"/>
          <w:lang w:val="en-US" w:eastAsia="zh-CN"/>
        </w:rPr>
        <w:t>适用</w:t>
      </w:r>
      <w:r>
        <w:rPr>
          <w:rFonts w:hint="eastAsia" w:ascii="仿宋" w:hAnsi="仿宋" w:cs="仿宋"/>
          <w:color w:val="auto"/>
          <w:szCs w:val="24"/>
          <w:highlight w:val="none"/>
        </w:rPr>
        <w:t>）（格式见附件）；</w:t>
      </w:r>
    </w:p>
    <w:p w14:paraId="30322187">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）特定资格条件要求的资质文件（若有）；</w:t>
      </w:r>
    </w:p>
    <w:p w14:paraId="6A17AB4C">
      <w:pPr>
        <w:ind w:firstLine="480"/>
        <w:rPr>
          <w:rFonts w:hint="eastAsia" w:ascii="仿宋" w:hAnsi="仿宋" w:eastAsia="仿宋" w:cs="仿宋"/>
          <w:color w:val="auto"/>
          <w:szCs w:val="24"/>
          <w:highlight w:val="none"/>
          <w:lang w:eastAsia="zh-CN"/>
        </w:rPr>
      </w:pPr>
      <w:r>
        <w:rPr>
          <w:rFonts w:hint="eastAsia" w:ascii="仿宋" w:hAnsi="仿宋" w:cs="仿宋"/>
          <w:color w:val="auto"/>
          <w:szCs w:val="24"/>
          <w:highlight w:val="none"/>
          <w:lang w:eastAsia="zh-CN"/>
        </w:rPr>
        <w:t>（</w:t>
      </w:r>
      <w:r>
        <w:rPr>
          <w:rFonts w:hint="eastAsia" w:ascii="仿宋" w:hAnsi="仿宋" w:cs="仿宋"/>
          <w:color w:val="auto"/>
          <w:szCs w:val="24"/>
          <w:highlight w:val="none"/>
          <w:lang w:val="en-US" w:eastAsia="zh-CN"/>
        </w:rPr>
        <w:t>5</w:t>
      </w:r>
      <w:r>
        <w:rPr>
          <w:rFonts w:hint="eastAsia" w:ascii="仿宋" w:hAnsi="仿宋" w:cs="仿宋"/>
          <w:color w:val="auto"/>
          <w:szCs w:val="24"/>
          <w:highlight w:val="none"/>
          <w:lang w:eastAsia="zh-CN"/>
        </w:rPr>
        <w:t>）</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14:paraId="6DBF55E3">
      <w:pPr>
        <w:numPr>
          <w:ilvl w:val="0"/>
          <w:numId w:val="0"/>
        </w:numPr>
        <w:tabs>
          <w:tab w:val="left" w:pos="0"/>
        </w:tabs>
        <w:ind w:leftChars="200"/>
        <w:rPr>
          <w:rFonts w:hint="eastAsia" w:ascii="仿宋" w:hAnsi="仿宋" w:cs="仿宋"/>
          <w:color w:val="auto"/>
          <w:szCs w:val="24"/>
          <w:highlight w:val="none"/>
        </w:rPr>
      </w:pPr>
      <w:r>
        <w:rPr>
          <w:rFonts w:hint="eastAsia" w:ascii="仿宋" w:hAnsi="仿宋" w:cs="仿宋"/>
          <w:b/>
          <w:bCs/>
          <w:color w:val="auto"/>
          <w:szCs w:val="24"/>
          <w:highlight w:val="none"/>
          <w:lang w:val="en-US" w:eastAsia="zh-CN"/>
        </w:rPr>
        <w:t>2.</w:t>
      </w:r>
      <w:r>
        <w:rPr>
          <w:rFonts w:hint="eastAsia" w:ascii="仿宋" w:hAnsi="仿宋" w:cs="仿宋"/>
          <w:b/>
          <w:bCs/>
          <w:color w:val="auto"/>
          <w:szCs w:val="24"/>
          <w:highlight w:val="none"/>
        </w:rPr>
        <w:t>商务及技术文件</w:t>
      </w:r>
    </w:p>
    <w:p w14:paraId="238B664D">
      <w:pPr>
        <w:ind w:firstLine="480"/>
        <w:rPr>
          <w:rFonts w:hint="eastAsia" w:ascii="仿宋" w:hAnsi="仿宋" w:cs="仿宋"/>
          <w:color w:val="auto"/>
          <w:szCs w:val="24"/>
          <w:highlight w:val="none"/>
        </w:rPr>
      </w:pPr>
      <w:r>
        <w:rPr>
          <w:rFonts w:hint="eastAsia" w:ascii="仿宋" w:hAnsi="仿宋" w:cs="仿宋"/>
          <w:color w:val="auto"/>
          <w:szCs w:val="24"/>
          <w:highlight w:val="none"/>
        </w:rPr>
        <w:t>（1）投标函（格式见附件）；</w:t>
      </w:r>
    </w:p>
    <w:p w14:paraId="37A01FB2">
      <w:pPr>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w:t>
      </w:r>
      <w:r>
        <w:rPr>
          <w:rFonts w:hint="eastAsia" w:ascii="仿宋" w:hAnsi="仿宋" w:cs="仿宋"/>
          <w:color w:val="auto"/>
          <w:szCs w:val="24"/>
          <w:highlight w:val="none"/>
        </w:rPr>
        <w:t>2</w:t>
      </w:r>
      <w:r>
        <w:rPr>
          <w:rFonts w:hint="eastAsia" w:ascii="仿宋" w:hAnsi="仿宋" w:cs="仿宋"/>
          <w:color w:val="auto"/>
          <w:szCs w:val="24"/>
          <w:highlight w:val="none"/>
          <w:lang w:val="zh-CN"/>
        </w:rPr>
        <w:t>）授权委托书或法定代表人（单位负责人、自然人本人）身份证明</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380AAD1D">
      <w:pPr>
        <w:ind w:firstLine="480"/>
        <w:rPr>
          <w:rFonts w:hint="eastAsia" w:ascii="仿宋" w:hAnsi="仿宋" w:cs="仿宋"/>
          <w:color w:val="auto"/>
          <w:szCs w:val="24"/>
          <w:highlight w:val="none"/>
        </w:rPr>
      </w:pPr>
      <w:r>
        <w:rPr>
          <w:rFonts w:hint="eastAsia" w:ascii="仿宋" w:hAnsi="仿宋" w:cs="仿宋"/>
          <w:color w:val="auto"/>
          <w:szCs w:val="24"/>
          <w:highlight w:val="none"/>
        </w:rPr>
        <w:t>（4）分包意向协议（若有）（格式见附件）；</w:t>
      </w:r>
    </w:p>
    <w:p w14:paraId="5E0B09CD">
      <w:pPr>
        <w:ind w:firstLine="480"/>
        <w:rPr>
          <w:rFonts w:hint="eastAsia" w:ascii="仿宋" w:hAnsi="仿宋" w:cs="仿宋"/>
          <w:color w:val="auto"/>
          <w:szCs w:val="24"/>
          <w:highlight w:val="none"/>
        </w:rPr>
      </w:pPr>
      <w:r>
        <w:rPr>
          <w:rFonts w:hint="eastAsia" w:ascii="仿宋" w:hAnsi="仿宋" w:cs="仿宋"/>
          <w:color w:val="auto"/>
          <w:szCs w:val="24"/>
          <w:highlight w:val="none"/>
        </w:rPr>
        <w:t>（3）符合性审查资料（格式见附件）；</w:t>
      </w:r>
    </w:p>
    <w:p w14:paraId="331E44A1">
      <w:pPr>
        <w:ind w:firstLine="480"/>
        <w:rPr>
          <w:rFonts w:hint="eastAsia" w:ascii="仿宋" w:hAnsi="仿宋" w:cs="仿宋"/>
          <w:color w:val="auto"/>
          <w:szCs w:val="24"/>
          <w:highlight w:val="none"/>
        </w:rPr>
      </w:pPr>
      <w:r>
        <w:rPr>
          <w:rFonts w:hint="eastAsia" w:ascii="仿宋" w:hAnsi="仿宋" w:cs="仿宋"/>
          <w:color w:val="auto"/>
          <w:szCs w:val="24"/>
          <w:highlight w:val="none"/>
        </w:rPr>
        <w:t>（4）评标标准相应的商务技术资料（格式见附件）；</w:t>
      </w:r>
    </w:p>
    <w:p w14:paraId="14D44D69">
      <w:pPr>
        <w:ind w:firstLine="480"/>
        <w:rPr>
          <w:rFonts w:hint="eastAsia" w:ascii="仿宋" w:hAnsi="仿宋" w:cs="仿宋"/>
          <w:color w:val="auto"/>
          <w:szCs w:val="24"/>
          <w:highlight w:val="none"/>
        </w:rPr>
      </w:pPr>
      <w:r>
        <w:rPr>
          <w:rFonts w:hint="eastAsia" w:ascii="仿宋" w:hAnsi="仿宋" w:cs="仿宋"/>
          <w:color w:val="auto"/>
          <w:szCs w:val="24"/>
          <w:highlight w:val="none"/>
        </w:rPr>
        <w:t>（5）投标标的清单（格式见附件）；</w:t>
      </w:r>
    </w:p>
    <w:p w14:paraId="232D78ED">
      <w:pPr>
        <w:ind w:firstLine="480"/>
        <w:rPr>
          <w:rFonts w:hint="eastAsia" w:ascii="仿宋" w:hAnsi="仿宋" w:cs="仿宋"/>
          <w:color w:val="auto"/>
          <w:szCs w:val="24"/>
          <w:highlight w:val="none"/>
        </w:rPr>
      </w:pPr>
      <w:r>
        <w:rPr>
          <w:rFonts w:hint="eastAsia" w:ascii="仿宋" w:hAnsi="仿宋" w:cs="仿宋"/>
          <w:color w:val="auto"/>
          <w:szCs w:val="24"/>
          <w:highlight w:val="none"/>
        </w:rPr>
        <w:t>（6）商务技术偏离表（格式见附件）；</w:t>
      </w:r>
    </w:p>
    <w:p w14:paraId="370352B1">
      <w:pPr>
        <w:ind w:firstLine="480"/>
        <w:rPr>
          <w:rFonts w:hint="eastAsia" w:ascii="仿宋" w:hAnsi="仿宋" w:cs="仿宋"/>
          <w:color w:val="auto"/>
          <w:szCs w:val="24"/>
          <w:highlight w:val="none"/>
        </w:rPr>
      </w:pPr>
      <w:r>
        <w:rPr>
          <w:rFonts w:hint="eastAsia" w:ascii="仿宋" w:hAnsi="仿宋" w:cs="仿宋"/>
          <w:color w:val="auto"/>
          <w:szCs w:val="24"/>
          <w:highlight w:val="none"/>
          <w:lang w:val="zh-CN"/>
        </w:rPr>
        <w:t>（</w:t>
      </w:r>
      <w:r>
        <w:rPr>
          <w:rFonts w:hint="eastAsia" w:ascii="仿宋" w:hAnsi="仿宋" w:cs="仿宋"/>
          <w:color w:val="auto"/>
          <w:szCs w:val="24"/>
          <w:highlight w:val="none"/>
        </w:rPr>
        <w:t>7</w:t>
      </w:r>
      <w:r>
        <w:rPr>
          <w:rFonts w:hint="eastAsia" w:ascii="仿宋" w:hAnsi="仿宋" w:cs="仿宋"/>
          <w:color w:val="auto"/>
          <w:szCs w:val="24"/>
          <w:highlight w:val="none"/>
          <w:lang w:val="zh-CN"/>
        </w:rPr>
        <w:t>）政府采购供应商廉洁自律承诺书</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3AD15908">
      <w:pPr>
        <w:numPr>
          <w:ilvl w:val="0"/>
          <w:numId w:val="0"/>
        </w:numPr>
        <w:tabs>
          <w:tab w:val="left" w:pos="0"/>
          <w:tab w:val="left" w:pos="772"/>
        </w:tabs>
        <w:ind w:leftChars="200"/>
        <w:rPr>
          <w:rFonts w:hint="eastAsia" w:ascii="仿宋" w:hAnsi="仿宋" w:cs="仿宋"/>
          <w:b/>
          <w:bCs/>
          <w:color w:val="auto"/>
          <w:szCs w:val="24"/>
          <w:highlight w:val="none"/>
        </w:rPr>
      </w:pPr>
      <w:r>
        <w:rPr>
          <w:rFonts w:hint="eastAsia" w:ascii="仿宋" w:hAnsi="仿宋" w:cs="仿宋"/>
          <w:b/>
          <w:bCs/>
          <w:color w:val="auto"/>
          <w:szCs w:val="24"/>
          <w:highlight w:val="none"/>
          <w:lang w:val="en-US" w:eastAsia="zh-CN"/>
        </w:rPr>
        <w:t>3.</w:t>
      </w:r>
      <w:r>
        <w:rPr>
          <w:rFonts w:hint="eastAsia" w:ascii="仿宋" w:hAnsi="仿宋" w:cs="仿宋"/>
          <w:b/>
          <w:bCs/>
          <w:color w:val="auto"/>
          <w:szCs w:val="24"/>
          <w:highlight w:val="none"/>
        </w:rPr>
        <w:t>报价文件：</w:t>
      </w:r>
    </w:p>
    <w:p w14:paraId="15A063D0">
      <w:pPr>
        <w:ind w:firstLine="480"/>
        <w:rPr>
          <w:rFonts w:hint="eastAsia" w:ascii="仿宋" w:hAnsi="仿宋" w:cs="仿宋"/>
          <w:color w:val="auto"/>
          <w:szCs w:val="24"/>
          <w:highlight w:val="none"/>
        </w:rPr>
      </w:pPr>
      <w:r>
        <w:rPr>
          <w:rFonts w:hint="eastAsia" w:ascii="仿宋" w:hAnsi="仿宋" w:cs="仿宋"/>
          <w:color w:val="auto"/>
          <w:szCs w:val="24"/>
          <w:highlight w:val="none"/>
        </w:rPr>
        <w:t>（1）开标一览表（报价表）（格式见附件）；</w:t>
      </w:r>
    </w:p>
    <w:p w14:paraId="41C13AE6">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cs="仿宋"/>
          <w:color w:val="auto"/>
          <w:szCs w:val="24"/>
          <w:highlight w:val="none"/>
          <w:lang w:val="en-US" w:eastAsia="zh-CN"/>
        </w:rPr>
        <w:t>2</w:t>
      </w:r>
      <w:r>
        <w:rPr>
          <w:rFonts w:hint="eastAsia" w:ascii="仿宋" w:hAnsi="仿宋" w:cs="仿宋"/>
          <w:color w:val="auto"/>
          <w:szCs w:val="24"/>
          <w:highlight w:val="none"/>
        </w:rPr>
        <w:t>）中小企业声明函（视情况提供，格式见附件）、残疾人福利性单位声明函（视情况提供，格式见附件）、监狱企业证明文件（视情况提供，格式自拟）</w:t>
      </w:r>
      <w:r>
        <w:rPr>
          <w:rFonts w:hint="eastAsia" w:ascii="仿宋" w:hAnsi="仿宋" w:cs="仿宋"/>
          <w:color w:val="auto"/>
          <w:szCs w:val="24"/>
          <w:highlight w:val="none"/>
          <w:lang w:eastAsia="zh-CN"/>
        </w:rPr>
        <w:t>。</w:t>
      </w:r>
    </w:p>
    <w:p w14:paraId="78A9E92E">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三、我方承诺除商务技术偏离表列出的偏离外，我方响应招标文件的全部要求。对投标文件中材料的真实性、合法性负责。</w:t>
      </w:r>
    </w:p>
    <w:p w14:paraId="771AE595">
      <w:pPr>
        <w:snapToGrid w:val="0"/>
        <w:spacing w:line="360" w:lineRule="auto"/>
        <w:ind w:firstLine="480"/>
        <w:rPr>
          <w:rFonts w:ascii="宋体" w:hAnsi="宋体" w:cs="宋体"/>
          <w:color w:val="auto"/>
          <w:highlight w:val="none"/>
        </w:rPr>
      </w:pPr>
      <w:r>
        <w:rPr>
          <w:rFonts w:hint="eastAsia" w:ascii="宋体" w:hAnsi="宋体" w:cs="宋体"/>
          <w:color w:val="auto"/>
          <w:highlight w:val="none"/>
        </w:rPr>
        <w:t>四、如我方中标，我方承诺：</w:t>
      </w:r>
    </w:p>
    <w:p w14:paraId="5D745A3B">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（一）在收到中标通知书后，在中标通知书规定的期限内与你方签订合同； </w:t>
      </w:r>
    </w:p>
    <w:p w14:paraId="28E14DD5">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（二）在签订合同时不向你方提出附加条件； </w:t>
      </w:r>
    </w:p>
    <w:p w14:paraId="36C6D5C9">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（三）按照招标文件要求提交履约保证金； </w:t>
      </w:r>
    </w:p>
    <w:p w14:paraId="351C75EB">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（四）在合同约定的期限内完成合同规定的全部义务。 </w:t>
      </w:r>
    </w:p>
    <w:p w14:paraId="69A66FC1">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五、其他补充说明:</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73A0241">
      <w:pPr>
        <w:spacing w:line="360" w:lineRule="auto"/>
        <w:ind w:firstLine="3600" w:firstLineChars="1500"/>
        <w:rPr>
          <w:rFonts w:hint="eastAsia" w:ascii="宋体" w:hAnsi="宋体" w:cs="宋体"/>
          <w:color w:val="auto"/>
          <w:highlight w:val="none"/>
        </w:rPr>
      </w:pPr>
    </w:p>
    <w:p w14:paraId="5B5DFD92">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589A7F4F">
      <w:pPr>
        <w:snapToGrid w:val="0"/>
        <w:spacing w:before="156" w:after="50" w:line="460" w:lineRule="exact"/>
        <w:ind w:firstLine="3840" w:firstLineChars="16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03483CEF">
      <w:pPr>
        <w:snapToGrid w:val="0"/>
        <w:spacing w:line="360" w:lineRule="auto"/>
        <w:ind w:left="480" w:leftChars="200" w:firstLine="4200" w:firstLineChars="1750"/>
        <w:rPr>
          <w:rFonts w:ascii="宋体" w:hAnsi="宋体" w:cs="宋体"/>
          <w:color w:val="auto"/>
          <w:kern w:val="0"/>
          <w:highlight w:val="none"/>
          <w:u w:val="single"/>
        </w:rPr>
      </w:pPr>
    </w:p>
    <w:p w14:paraId="08A9757D">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3CFB55D9">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pPr>
    </w:p>
    <w:p w14:paraId="68921497">
      <w:pPr>
        <w:pStyle w:val="6"/>
        <w:rPr>
          <w:rFonts w:hint="eastAsia" w:ascii="仿宋_GB2312" w:hAnsi="宋体" w:eastAsia="仿宋_GB2312" w:cs="Times New Roman"/>
          <w:b/>
          <w:kern w:val="2"/>
          <w:sz w:val="32"/>
          <w:szCs w:val="32"/>
          <w:highlight w:val="cyan"/>
          <w:lang w:val="en-US" w:eastAsia="zh-CN" w:bidi="ar-SA"/>
        </w:rPr>
      </w:pPr>
    </w:p>
    <w:p w14:paraId="7718CE58">
      <w:pPr>
        <w:rPr>
          <w:rFonts w:hint="eastAsia" w:ascii="仿宋_GB2312" w:hAnsi="宋体" w:eastAsia="仿宋_GB2312" w:cs="Times New Roman"/>
          <w:b/>
          <w:kern w:val="2"/>
          <w:sz w:val="32"/>
          <w:szCs w:val="32"/>
          <w:highlight w:val="cyan"/>
          <w:lang w:val="en-US" w:eastAsia="zh-CN" w:bidi="ar-SA"/>
        </w:rPr>
      </w:pPr>
    </w:p>
    <w:p w14:paraId="7CE62102">
      <w:pPr>
        <w:pStyle w:val="48"/>
        <w:rPr>
          <w:rFonts w:hint="eastAsia" w:ascii="仿宋_GB2312" w:hAnsi="宋体" w:eastAsia="仿宋_GB2312" w:cs="Times New Roman"/>
          <w:b/>
          <w:kern w:val="2"/>
          <w:sz w:val="32"/>
          <w:szCs w:val="32"/>
          <w:highlight w:val="cyan"/>
          <w:lang w:val="en-US" w:eastAsia="zh-CN" w:bidi="ar-SA"/>
        </w:rPr>
      </w:pPr>
    </w:p>
    <w:p w14:paraId="6A83B23A">
      <w:pPr>
        <w:pStyle w:val="49"/>
        <w:rPr>
          <w:rFonts w:hint="eastAsia" w:ascii="仿宋_GB2312" w:hAnsi="宋体" w:eastAsia="仿宋_GB2312" w:cs="Times New Roman"/>
          <w:b/>
          <w:kern w:val="2"/>
          <w:sz w:val="32"/>
          <w:szCs w:val="32"/>
          <w:highlight w:val="cyan"/>
          <w:lang w:val="en-US" w:eastAsia="zh-CN" w:bidi="ar-SA"/>
        </w:rPr>
      </w:pPr>
    </w:p>
    <w:p w14:paraId="79733339">
      <w:pPr>
        <w:rPr>
          <w:rFonts w:hint="eastAsia" w:ascii="仿宋_GB2312" w:hAnsi="宋体" w:eastAsia="仿宋_GB2312" w:cs="Times New Roman"/>
          <w:b/>
          <w:kern w:val="2"/>
          <w:sz w:val="32"/>
          <w:szCs w:val="32"/>
          <w:highlight w:val="cyan"/>
          <w:lang w:val="en-US" w:eastAsia="zh-CN" w:bidi="ar-SA"/>
        </w:rPr>
      </w:pPr>
    </w:p>
    <w:p w14:paraId="1FA5FFCC">
      <w:pPr>
        <w:pStyle w:val="48"/>
        <w:rPr>
          <w:rFonts w:hint="eastAsia" w:ascii="仿宋_GB2312" w:hAnsi="宋体" w:eastAsia="仿宋_GB2312" w:cs="Times New Roman"/>
          <w:b/>
          <w:kern w:val="2"/>
          <w:sz w:val="32"/>
          <w:szCs w:val="32"/>
          <w:highlight w:val="cyan"/>
          <w:lang w:val="en-US" w:eastAsia="zh-CN" w:bidi="ar-SA"/>
        </w:rPr>
      </w:pPr>
    </w:p>
    <w:p w14:paraId="0A39C2A9">
      <w:pPr>
        <w:pStyle w:val="49"/>
        <w:rPr>
          <w:rFonts w:hint="eastAsia"/>
          <w:lang w:val="en-US" w:eastAsia="zh-CN"/>
        </w:rPr>
      </w:pPr>
    </w:p>
    <w:p w14:paraId="27AEA86B">
      <w:pPr>
        <w:pStyle w:val="6"/>
        <w:rPr>
          <w:rFonts w:hint="eastAsia" w:ascii="仿宋_GB2312" w:hAnsi="宋体" w:eastAsia="仿宋_GB2312" w:cs="Times New Roman"/>
          <w:b/>
          <w:kern w:val="2"/>
          <w:sz w:val="32"/>
          <w:szCs w:val="32"/>
          <w:highlight w:val="cyan"/>
          <w:lang w:val="en-US" w:eastAsia="zh-CN" w:bidi="ar-SA"/>
        </w:rPr>
      </w:pPr>
    </w:p>
    <w:p w14:paraId="0D7C0798">
      <w:pPr>
        <w:rPr>
          <w:rFonts w:hint="eastAsia"/>
          <w:lang w:val="en-US" w:eastAsia="zh-CN"/>
        </w:rPr>
      </w:pPr>
    </w:p>
    <w:p w14:paraId="42FCAB94">
      <w:pPr>
        <w:pageBreakBefore w:val="0"/>
        <w:tabs>
          <w:tab w:val="left" w:pos="0"/>
        </w:tabs>
        <w:kinsoku/>
        <w:autoSpaceDE w:val="0"/>
        <w:autoSpaceDN w:val="0"/>
        <w:bidi w:val="0"/>
        <w:spacing w:beforeAutospacing="0" w:afterAutospacing="0" w:line="440" w:lineRule="exact"/>
        <w:ind w:firstLine="2249" w:firstLineChars="700"/>
        <w:rPr>
          <w:rFonts w:ascii="仿宋_GB2312" w:hAnsi="仿宋" w:eastAsia="仿宋_GB2312" w:cs="仿宋_GB2312"/>
          <w:sz w:val="24"/>
          <w:highlight w:val="none"/>
        </w:rPr>
      </w:pPr>
      <w:r>
        <w:rPr>
          <w:rFonts w:hint="eastAsia" w:ascii="仿宋_GB2312" w:hAnsi="宋体" w:eastAsia="仿宋_GB2312" w:cs="Times New Roman"/>
          <w:b/>
          <w:kern w:val="2"/>
          <w:sz w:val="32"/>
          <w:szCs w:val="32"/>
          <w:highlight w:val="none"/>
          <w:lang w:val="en-US" w:eastAsia="zh-CN" w:bidi="ar-SA"/>
        </w:rPr>
        <w:t>政府采购供应商廉洁自律承诺书</w:t>
      </w:r>
      <w:r>
        <w:rPr>
          <w:rFonts w:hint="eastAsia" w:ascii="宋体" w:hAnsi="宋体" w:cs="宋体"/>
          <w:sz w:val="24"/>
          <w:highlight w:val="none"/>
        </w:rPr>
        <w:t> </w:t>
      </w:r>
    </w:p>
    <w:p w14:paraId="6F82E0E7">
      <w:pPr>
        <w:pageBreakBefore w:val="0"/>
        <w:kinsoku/>
        <w:bidi w:val="0"/>
        <w:spacing w:beforeAutospacing="0" w:afterAutospacing="0" w:line="440" w:lineRule="exact"/>
        <w:rPr>
          <w:rFonts w:hint="eastAsia" w:ascii="仿宋_GB2312" w:eastAsia="仿宋_GB2312" w:cs="仿宋_GB2312"/>
          <w:sz w:val="28"/>
          <w:szCs w:val="28"/>
          <w:highlight w:val="cyan"/>
          <w:lang w:eastAsia="zh-CN"/>
        </w:rPr>
      </w:pPr>
    </w:p>
    <w:p w14:paraId="47020E84">
      <w:pPr>
        <w:pageBreakBefore w:val="0"/>
        <w:kinsoku/>
        <w:bidi w:val="0"/>
        <w:spacing w:beforeAutospacing="0" w:afterAutospacing="0" w:line="440" w:lineRule="exact"/>
        <w:rPr>
          <w:rFonts w:hint="eastAsia" w:ascii="仿宋" w:hAnsi="仿宋" w:eastAsia="仿宋" w:cs="仿宋"/>
          <w:sz w:val="24"/>
          <w:szCs w:val="24"/>
          <w:highlight w:val="none"/>
        </w:rPr>
      </w:pPr>
      <w:r>
        <w:rPr>
          <w:rFonts w:hint="eastAsia" w:cs="仿宋"/>
          <w:bCs/>
          <w:sz w:val="24"/>
          <w:szCs w:val="24"/>
          <w:u w:val="single"/>
          <w:lang w:eastAsia="zh-CN"/>
        </w:rPr>
        <w:t>（采购人）、</w:t>
      </w:r>
      <w:r>
        <w:rPr>
          <w:rFonts w:hint="eastAsia" w:ascii="仿宋" w:hAnsi="仿宋" w:eastAsia="仿宋" w:cs="仿宋"/>
          <w:sz w:val="24"/>
          <w:szCs w:val="24"/>
          <w:highlight w:val="none"/>
          <w:u w:val="single"/>
          <w:lang w:eastAsia="zh-CN"/>
        </w:rPr>
        <w:t>华诚工程咨询集团有限公司</w:t>
      </w:r>
      <w:r>
        <w:rPr>
          <w:rFonts w:hint="eastAsia" w:ascii="仿宋" w:hAnsi="仿宋" w:eastAsia="仿宋" w:cs="仿宋"/>
          <w:sz w:val="24"/>
          <w:szCs w:val="24"/>
          <w:highlight w:val="none"/>
          <w:u w:val="single"/>
        </w:rPr>
        <w:t>：</w:t>
      </w:r>
    </w:p>
    <w:p w14:paraId="232859B3">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本单位合法参加</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）政府采购活动，就有关廉洁自律和公平竞争事项郑重声明如下：</w:t>
      </w:r>
    </w:p>
    <w:p w14:paraId="7E5D7D2F">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一、本单位与采购人之间不存在利害关系，不存在行贿、串通等违法行为。</w:t>
      </w:r>
    </w:p>
    <w:p w14:paraId="6294DD45">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二、本单位与其他当事人之间不存在直接控股、管理关系等情况，不存在法定的不允许投标情形，不存在行贿、串通等违法行为。</w:t>
      </w:r>
    </w:p>
    <w:p w14:paraId="7995D08A">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三、本单位清楚知道并严格遵守政府采购法律法规、政策文件和相关纪律。</w:t>
      </w:r>
    </w:p>
    <w:p w14:paraId="0A9E2AD2">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sz w:val="24"/>
          <w:szCs w:val="24"/>
          <w:highlight w:val="none"/>
        </w:rPr>
      </w:pPr>
    </w:p>
    <w:p w14:paraId="627EE6FB">
      <w:pPr>
        <w:pStyle w:val="839"/>
        <w:pageBreakBefore w:val="0"/>
        <w:kinsoku/>
        <w:bidi w:val="0"/>
        <w:snapToGri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kern w:val="0"/>
          <w:sz w:val="24"/>
          <w:szCs w:val="24"/>
          <w:highlight w:val="none"/>
          <w:lang w:val="zh-CN"/>
        </w:rPr>
        <w:t>电子签</w:t>
      </w:r>
      <w:r>
        <w:rPr>
          <w:rFonts w:hint="eastAsia" w:ascii="仿宋" w:hAnsi="仿宋" w:cs="仿宋"/>
          <w:kern w:val="0"/>
          <w:sz w:val="24"/>
          <w:szCs w:val="24"/>
          <w:highlight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1060676A">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14:paraId="0CA64F12">
      <w:pPr>
        <w:pageBreakBefore w:val="0"/>
        <w:kinsoku/>
        <w:bidi w:val="0"/>
        <w:snapToGri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2475E67C">
      <w:pPr>
        <w:pageBreakBefore w:val="0"/>
        <w:kinsoku/>
        <w:bidi w:val="0"/>
        <w:snapToGrid w:val="0"/>
        <w:spacing w:beforeAutospacing="0" w:afterAutospacing="0" w:line="440" w:lineRule="exact"/>
        <w:rPr>
          <w:rFonts w:hint="eastAsia" w:ascii="仿宋" w:hAnsi="仿宋" w:eastAsia="仿宋" w:cs="仿宋"/>
          <w:b/>
          <w:sz w:val="24"/>
          <w:szCs w:val="24"/>
          <w:highlight w:val="none"/>
        </w:rPr>
      </w:pPr>
    </w:p>
    <w:p w14:paraId="06DDA36C">
      <w:pPr>
        <w:pStyle w:val="6"/>
        <w:pageBreakBefore w:val="0"/>
        <w:kinsoku/>
        <w:bidi w:val="0"/>
        <w:spacing w:before="0" w:beforeAutospacing="0" w:after="0" w:afterAutospacing="0" w:line="440" w:lineRule="exact"/>
        <w:rPr>
          <w:rFonts w:hint="eastAsia" w:ascii="仿宋" w:hAnsi="仿宋" w:eastAsia="仿宋" w:cs="仿宋"/>
          <w:sz w:val="24"/>
          <w:szCs w:val="24"/>
          <w:highlight w:val="none"/>
        </w:rPr>
      </w:pPr>
    </w:p>
    <w:p w14:paraId="451E5157">
      <w:pPr>
        <w:pageBreakBefore w:val="0"/>
        <w:kinsoku/>
        <w:bidi w:val="0"/>
        <w:spacing w:beforeAutospacing="0" w:afterAutospacing="0" w:line="440" w:lineRule="exact"/>
        <w:rPr>
          <w:rFonts w:hint="eastAsia" w:ascii="仿宋" w:hAnsi="仿宋" w:eastAsia="仿宋" w:cs="仿宋"/>
          <w:sz w:val="24"/>
          <w:szCs w:val="24"/>
          <w:highlight w:val="none"/>
        </w:rPr>
      </w:pPr>
    </w:p>
    <w:p w14:paraId="43F93D9F">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sz w:val="24"/>
          <w:szCs w:val="24"/>
          <w:highlight w:val="none"/>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sz w:val="24"/>
          <w:szCs w:val="24"/>
          <w:highlight w:val="none"/>
        </w:rPr>
        <w:t>▲注：未按照本政府采购供应商廉洁自律承诺书要求填报的将被视为非实质性响应投标。</w:t>
      </w:r>
    </w:p>
    <w:p w14:paraId="0783478A">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14:paraId="17B5B631">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r>
        <w:rPr>
          <w:rFonts w:hint="eastAsia" w:ascii="仿宋_GB2312" w:hAnsi="宋体" w:eastAsia="仿宋_GB2312" w:cs="Times New Roman"/>
          <w:b/>
          <w:kern w:val="2"/>
          <w:sz w:val="32"/>
          <w:szCs w:val="32"/>
          <w:highlight w:val="none"/>
          <w:lang w:val="en-US" w:eastAsia="zh-CN" w:bidi="ar-SA"/>
        </w:rPr>
        <w:t>廉政承诺书</w:t>
      </w:r>
    </w:p>
    <w:p w14:paraId="788B12DA">
      <w:pPr>
        <w:pageBreakBefore w:val="0"/>
        <w:kinsoku/>
        <w:bidi w:val="0"/>
        <w:spacing w:beforeAutospacing="0" w:afterAutospacing="0" w:line="440" w:lineRule="exact"/>
        <w:rPr>
          <w:rFonts w:hint="eastAsia" w:ascii="仿宋" w:hAnsi="仿宋" w:eastAsia="仿宋" w:cs="仿宋"/>
          <w:sz w:val="24"/>
          <w:highlight w:val="cyan"/>
        </w:rPr>
      </w:pPr>
    </w:p>
    <w:p w14:paraId="233B5BB5">
      <w:pPr>
        <w:pageBreakBefore w:val="0"/>
        <w:kinsoku/>
        <w:bidi w:val="0"/>
        <w:spacing w:beforeAutospacing="0" w:afterAutospacing="0" w:line="440" w:lineRule="exact"/>
        <w:rPr>
          <w:rFonts w:hint="eastAsia" w:ascii="仿宋" w:hAnsi="仿宋" w:eastAsia="仿宋" w:cs="仿宋"/>
          <w:color w:val="000000"/>
          <w:sz w:val="24"/>
          <w:szCs w:val="24"/>
          <w:highlight w:val="none"/>
          <w:lang w:val="zh-CN"/>
        </w:rPr>
      </w:pPr>
      <w:r>
        <w:rPr>
          <w:rFonts w:hint="eastAsia" w:cs="仿宋"/>
          <w:bCs/>
          <w:sz w:val="24"/>
          <w:szCs w:val="24"/>
          <w:u w:val="single"/>
          <w:lang w:eastAsia="zh-CN"/>
        </w:rPr>
        <w:t>（采购人）、</w:t>
      </w:r>
      <w:r>
        <w:rPr>
          <w:rFonts w:hint="eastAsia" w:ascii="仿宋" w:hAnsi="仿宋" w:eastAsia="仿宋" w:cs="仿宋"/>
          <w:sz w:val="24"/>
          <w:szCs w:val="24"/>
          <w:highlight w:val="none"/>
          <w:u w:val="single"/>
        </w:rPr>
        <w:t>华诚工程咨询集团有限公司：</w:t>
      </w:r>
      <w:r>
        <w:rPr>
          <w:rFonts w:hint="eastAsia" w:ascii="仿宋" w:hAnsi="仿宋" w:eastAsia="仿宋" w:cs="仿宋"/>
          <w:color w:val="000000"/>
          <w:sz w:val="24"/>
          <w:szCs w:val="24"/>
          <w:highlight w:val="none"/>
          <w:lang w:val="zh-CN"/>
        </w:rPr>
        <w:t xml:space="preserve">    </w:t>
      </w:r>
    </w:p>
    <w:p w14:paraId="7B04721C">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我单位响应你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zh-CN"/>
        </w:rPr>
        <w:t>项目</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zh-CN"/>
        </w:rPr>
        <w:t>招标要求参加投标。在这次投标过程中和中标后，我们将严格遵守国家法律法规要求，并郑重承诺：</w:t>
      </w:r>
    </w:p>
    <w:p w14:paraId="5DE6DAC0">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一、不向项目有关人员及部门赠送礼金礼物、有价证券、回扣以及中介费、介绍费、咨询费等好处费； </w:t>
      </w:r>
    </w:p>
    <w:p w14:paraId="3A1EF34C">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二、不为项目有关人员及部门报销应由你方单位或个人支付的费用； </w:t>
      </w:r>
    </w:p>
    <w:p w14:paraId="1212D4C0">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三、不向项目有关人员及部门提供有可能影响公正的宴请和健身娱乐等活动； </w:t>
      </w:r>
    </w:p>
    <w:p w14:paraId="27578586">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四、不为项目有关人员及部门出国（境）、旅游等提供方便；</w:t>
      </w:r>
    </w:p>
    <w:p w14:paraId="274B9C37">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五、不为项目有关人员个人装修住房、婚丧嫁娶、配偶子女工作安排等提供好处；</w:t>
      </w:r>
    </w:p>
    <w:p w14:paraId="317A4CD3">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98A9D72">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如违反上述承诺，你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进行项目建设或其他经营活动，并通报区财政局。由此引起的相应损失均由我单位承担。</w:t>
      </w:r>
    </w:p>
    <w:p w14:paraId="7BC9E3FE">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p>
    <w:p w14:paraId="71E65268">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42A51396">
      <w:pPr>
        <w:pageBreakBefore w:val="0"/>
        <w:kinsoku/>
        <w:bidi w:val="0"/>
        <w:snapToGrid w:val="0"/>
        <w:spacing w:beforeAutospacing="0" w:afterAutospacing="0" w:line="440" w:lineRule="exact"/>
        <w:ind w:right="600"/>
        <w:rPr>
          <w:rFonts w:hint="eastAsia" w:ascii="仿宋" w:hAnsi="仿宋" w:eastAsia="仿宋" w:cs="仿宋"/>
          <w:sz w:val="24"/>
          <w:szCs w:val="24"/>
        </w:rPr>
      </w:pPr>
    </w:p>
    <w:p w14:paraId="46382891">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05CCF470">
      <w:pPr>
        <w:pageBreakBefore w:val="0"/>
        <w:kinsoku/>
        <w:bidi w:val="0"/>
        <w:spacing w:beforeAutospacing="0" w:afterAutospacing="0" w:line="440" w:lineRule="exact"/>
        <w:jc w:val="center"/>
        <w:rPr>
          <w:rFonts w:ascii="仿宋" w:hAnsi="仿宋" w:eastAsia="仿宋" w:cs="仿宋_GB2312"/>
          <w:b/>
          <w:bCs/>
          <w:sz w:val="24"/>
          <w:highlight w:val="cyan"/>
        </w:rPr>
      </w:pPr>
    </w:p>
    <w:p w14:paraId="20CF6EB1">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14:paraId="301FDC86">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14:paraId="442D85B6">
      <w:pPr>
        <w:pStyle w:val="107"/>
        <w:rPr>
          <w:rFonts w:hint="eastAsia" w:ascii="仿宋_GB2312" w:hAnsi="宋体" w:eastAsia="仿宋_GB2312" w:cs="Times New Roman"/>
          <w:b/>
          <w:kern w:val="2"/>
          <w:sz w:val="32"/>
          <w:szCs w:val="32"/>
          <w:highlight w:val="cyan"/>
          <w:lang w:val="en-US" w:eastAsia="zh-CN" w:bidi="ar-SA"/>
        </w:rPr>
      </w:pPr>
    </w:p>
    <w:p w14:paraId="4F2DCA0F">
      <w:pPr>
        <w:rPr>
          <w:rFonts w:hint="eastAsia" w:ascii="仿宋_GB2312" w:hAnsi="宋体" w:eastAsia="仿宋_GB2312" w:cs="Times New Roman"/>
          <w:b/>
          <w:kern w:val="2"/>
          <w:sz w:val="32"/>
          <w:szCs w:val="32"/>
          <w:highlight w:val="cyan"/>
          <w:lang w:val="en-US" w:eastAsia="zh-CN" w:bidi="ar-SA"/>
        </w:rPr>
      </w:pPr>
    </w:p>
    <w:p w14:paraId="4DA2073D">
      <w:pPr>
        <w:pStyle w:val="107"/>
        <w:rPr>
          <w:rFonts w:hint="eastAsia" w:ascii="仿宋_GB2312" w:hAnsi="宋体" w:eastAsia="仿宋_GB2312" w:cs="Times New Roman"/>
          <w:b/>
          <w:kern w:val="2"/>
          <w:sz w:val="32"/>
          <w:szCs w:val="32"/>
          <w:highlight w:val="cyan"/>
          <w:lang w:val="en-US" w:eastAsia="zh-CN" w:bidi="ar-SA"/>
        </w:rPr>
      </w:pPr>
    </w:p>
    <w:p w14:paraId="224F19C7">
      <w:pPr>
        <w:rPr>
          <w:rFonts w:hint="eastAsia" w:ascii="仿宋_GB2312" w:hAnsi="宋体" w:eastAsia="仿宋_GB2312" w:cs="Times New Roman"/>
          <w:b/>
          <w:kern w:val="2"/>
          <w:sz w:val="32"/>
          <w:szCs w:val="32"/>
          <w:highlight w:val="cyan"/>
          <w:lang w:val="en-US" w:eastAsia="zh-CN" w:bidi="ar-SA"/>
        </w:rPr>
      </w:pPr>
    </w:p>
    <w:p w14:paraId="7A681949">
      <w:pPr>
        <w:pStyle w:val="107"/>
        <w:rPr>
          <w:rFonts w:hint="eastAsia"/>
          <w:lang w:val="en-US" w:eastAsia="zh-CN"/>
        </w:rPr>
      </w:pPr>
    </w:p>
    <w:p w14:paraId="1F3247F1">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r>
        <w:rPr>
          <w:rFonts w:hint="eastAsia" w:ascii="仿宋_GB2312" w:hAnsi="宋体" w:eastAsia="仿宋_GB2312" w:cs="Times New Roman"/>
          <w:b/>
          <w:kern w:val="2"/>
          <w:sz w:val="32"/>
          <w:szCs w:val="32"/>
          <w:highlight w:val="none"/>
          <w:lang w:val="en-US" w:eastAsia="zh-CN" w:bidi="ar-SA"/>
        </w:rPr>
        <w:t>关于代理服务费的承诺书</w:t>
      </w:r>
    </w:p>
    <w:p w14:paraId="7DDE7166">
      <w:pPr>
        <w:pageBreakBefore w:val="0"/>
        <w:kinsoku/>
        <w:bidi w:val="0"/>
        <w:spacing w:beforeAutospacing="0" w:afterAutospacing="0" w:line="440" w:lineRule="exact"/>
        <w:rPr>
          <w:rFonts w:hint="eastAsia" w:ascii="仿宋" w:hAnsi="仿宋" w:eastAsia="仿宋" w:cs="仿宋"/>
          <w:sz w:val="24"/>
          <w:highlight w:val="none"/>
        </w:rPr>
      </w:pPr>
    </w:p>
    <w:p w14:paraId="47B25BC1">
      <w:pPr>
        <w:keepNext w:val="0"/>
        <w:keepLines w:val="0"/>
        <w:pageBreakBefore w:val="0"/>
        <w:widowControl w:val="0"/>
        <w:kinsoku/>
        <w:wordWrap/>
        <w:overflowPunct/>
        <w:topLinePunct w:val="0"/>
        <w:autoSpaceDE/>
        <w:autoSpaceDN/>
        <w:bidi w:val="0"/>
        <w:adjustRightInd/>
        <w:spacing w:beforeAutospacing="0" w:afterAutospacing="0" w:line="500" w:lineRule="exact"/>
        <w:textAlignment w:val="auto"/>
        <w:rPr>
          <w:rFonts w:hint="eastAsia" w:ascii="仿宋" w:hAnsi="仿宋" w:eastAsia="仿宋" w:cs="仿宋"/>
          <w:color w:val="auto"/>
          <w:sz w:val="24"/>
          <w:szCs w:val="24"/>
          <w:highlight w:val="none"/>
          <w:lang w:val="zh-CN"/>
        </w:rPr>
      </w:pPr>
      <w:r>
        <w:rPr>
          <w:rFonts w:hint="eastAsia" w:cs="仿宋"/>
          <w:bCs/>
          <w:sz w:val="24"/>
          <w:szCs w:val="24"/>
          <w:u w:val="single"/>
          <w:lang w:eastAsia="zh-CN"/>
        </w:rPr>
        <w:t>（采购人）、</w:t>
      </w:r>
      <w:r>
        <w:rPr>
          <w:rFonts w:hint="eastAsia" w:ascii="仿宋" w:hAnsi="仿宋" w:eastAsia="仿宋" w:cs="仿宋"/>
          <w:color w:val="auto"/>
          <w:sz w:val="24"/>
          <w:szCs w:val="24"/>
          <w:highlight w:val="none"/>
          <w:u w:val="single"/>
        </w:rPr>
        <w:t>华诚工程咨询集团有限公司：</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w:t>
      </w:r>
    </w:p>
    <w:p w14:paraId="605E0EF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14:paraId="045BEE3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14:paraId="65303B8B">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14:paraId="1ABA8586">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1A475719">
      <w:pPr>
        <w:pageBreakBefore w:val="0"/>
        <w:kinsoku/>
        <w:bidi w:val="0"/>
        <w:snapToGrid w:val="0"/>
        <w:spacing w:beforeAutospacing="0" w:afterAutospacing="0" w:line="440" w:lineRule="exact"/>
        <w:ind w:right="600"/>
        <w:rPr>
          <w:rFonts w:hint="eastAsia" w:ascii="仿宋" w:hAnsi="仿宋" w:eastAsia="仿宋" w:cs="仿宋"/>
          <w:sz w:val="24"/>
          <w:szCs w:val="24"/>
        </w:rPr>
      </w:pPr>
    </w:p>
    <w:p w14:paraId="7C815107">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02979C2E">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14:paraId="005D8354">
      <w:pPr>
        <w:pageBreakBefore w:val="0"/>
        <w:kinsoku/>
        <w:bidi w:val="0"/>
        <w:spacing w:beforeAutospacing="0" w:afterAutospacing="0" w:line="440" w:lineRule="exact"/>
        <w:jc w:val="center"/>
        <w:rPr>
          <w:rFonts w:hint="eastAsia" w:ascii="仿宋" w:hAnsi="仿宋" w:eastAsia="仿宋" w:cs="仿宋"/>
          <w:b/>
          <w:bCs/>
          <w:color w:val="auto"/>
          <w:sz w:val="24"/>
          <w:szCs w:val="24"/>
          <w:highlight w:val="none"/>
        </w:rPr>
      </w:pPr>
    </w:p>
    <w:p w14:paraId="57665959">
      <w:pPr>
        <w:pStyle w:val="6"/>
        <w:rPr>
          <w:rFonts w:hint="eastAsia" w:ascii="仿宋" w:hAnsi="仿宋" w:eastAsia="仿宋" w:cs="仿宋"/>
          <w:b/>
          <w:bCs/>
          <w:color w:val="auto"/>
          <w:sz w:val="24"/>
          <w:szCs w:val="24"/>
          <w:highlight w:val="none"/>
        </w:rPr>
      </w:pPr>
    </w:p>
    <w:p w14:paraId="12DBF38E">
      <w:pPr>
        <w:rPr>
          <w:rFonts w:hint="eastAsia" w:ascii="仿宋" w:hAnsi="仿宋" w:eastAsia="仿宋" w:cs="仿宋"/>
          <w:b/>
          <w:bCs/>
          <w:color w:val="auto"/>
          <w:sz w:val="24"/>
          <w:szCs w:val="24"/>
          <w:highlight w:val="none"/>
        </w:rPr>
      </w:pPr>
    </w:p>
    <w:p w14:paraId="5B78577A">
      <w:pPr>
        <w:pStyle w:val="6"/>
        <w:rPr>
          <w:rFonts w:hint="eastAsia" w:ascii="仿宋" w:hAnsi="仿宋" w:eastAsia="仿宋" w:cs="仿宋"/>
          <w:b/>
          <w:bCs/>
          <w:color w:val="auto"/>
          <w:sz w:val="24"/>
          <w:szCs w:val="24"/>
          <w:highlight w:val="none"/>
        </w:rPr>
      </w:pPr>
    </w:p>
    <w:p w14:paraId="5E4BCE03">
      <w:pPr>
        <w:rPr>
          <w:rFonts w:hint="eastAsia" w:ascii="仿宋" w:hAnsi="仿宋" w:eastAsia="仿宋" w:cs="仿宋"/>
          <w:b/>
          <w:bCs/>
          <w:color w:val="auto"/>
          <w:sz w:val="24"/>
          <w:szCs w:val="24"/>
          <w:highlight w:val="none"/>
        </w:rPr>
      </w:pPr>
    </w:p>
    <w:p w14:paraId="22F9DEA9">
      <w:pPr>
        <w:pStyle w:val="6"/>
        <w:rPr>
          <w:rFonts w:hint="eastAsia" w:ascii="仿宋" w:hAnsi="仿宋" w:eastAsia="仿宋" w:cs="仿宋"/>
          <w:b/>
          <w:bCs/>
          <w:color w:val="auto"/>
          <w:sz w:val="24"/>
          <w:szCs w:val="24"/>
          <w:highlight w:val="none"/>
        </w:rPr>
      </w:pPr>
    </w:p>
    <w:p w14:paraId="16A18FDE">
      <w:pPr>
        <w:rPr>
          <w:rFonts w:hint="eastAsia" w:ascii="仿宋" w:hAnsi="仿宋" w:eastAsia="仿宋" w:cs="仿宋"/>
          <w:b/>
          <w:bCs/>
          <w:color w:val="auto"/>
          <w:sz w:val="24"/>
          <w:szCs w:val="24"/>
          <w:highlight w:val="none"/>
        </w:rPr>
      </w:pPr>
    </w:p>
    <w:p w14:paraId="744EA248">
      <w:pPr>
        <w:rPr>
          <w:rFonts w:hint="eastAsia" w:ascii="仿宋" w:hAnsi="仿宋" w:eastAsia="仿宋" w:cs="仿宋"/>
          <w:b/>
          <w:bCs/>
          <w:color w:val="auto"/>
          <w:sz w:val="24"/>
          <w:szCs w:val="24"/>
          <w:highlight w:val="none"/>
        </w:rPr>
      </w:pPr>
    </w:p>
    <w:p w14:paraId="1F219059">
      <w:pPr>
        <w:spacing w:before="156"/>
        <w:ind w:firstLine="0" w:firstLineChars="0"/>
        <w:jc w:val="center"/>
        <w:rPr>
          <w:rFonts w:hint="eastAsia" w:ascii="仿宋_GB2312" w:hAnsi="宋体" w:eastAsia="仿宋_GB2312"/>
          <w:b/>
          <w:color w:val="7030A0"/>
          <w:sz w:val="32"/>
          <w:szCs w:val="32"/>
        </w:rPr>
      </w:pPr>
    </w:p>
    <w:p w14:paraId="54F6BDD2">
      <w:pPr>
        <w:pageBreakBefore w:val="0"/>
        <w:kinsoku/>
        <w:bidi w:val="0"/>
        <w:spacing w:beforeAutospacing="0" w:afterAutospacing="0" w:line="440" w:lineRule="exact"/>
        <w:jc w:val="center"/>
        <w:rPr>
          <w:b/>
          <w:sz w:val="32"/>
          <w:szCs w:val="32"/>
        </w:rPr>
      </w:pPr>
      <w:r>
        <w:rPr>
          <w:rFonts w:hint="eastAsia"/>
          <w:b/>
          <w:sz w:val="32"/>
          <w:szCs w:val="32"/>
        </w:rPr>
        <w:t>投标人情况介绍</w:t>
      </w:r>
    </w:p>
    <w:p w14:paraId="23C788A9">
      <w:pPr>
        <w:pageBreakBefore w:val="0"/>
        <w:kinsoku/>
        <w:bidi w:val="0"/>
        <w:spacing w:beforeAutospacing="0" w:afterAutospacing="0" w:line="440" w:lineRule="exact"/>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21E7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1B1F1E6">
            <w:pPr>
              <w:pageBreakBefore w:val="0"/>
              <w:kinsoku/>
              <w:bidi w:val="0"/>
              <w:spacing w:beforeAutospacing="0" w:afterAutospacing="0" w:line="440" w:lineRule="exact"/>
              <w:jc w:val="center"/>
            </w:pPr>
            <w:r>
              <w:rPr>
                <w:rFonts w:hint="eastAsia"/>
              </w:rPr>
              <w:t>投标人名称</w:t>
            </w:r>
          </w:p>
        </w:tc>
        <w:tc>
          <w:tcPr>
            <w:tcW w:w="6339" w:type="dxa"/>
            <w:gridSpan w:val="5"/>
            <w:vAlign w:val="center"/>
          </w:tcPr>
          <w:p w14:paraId="37D38501">
            <w:pPr>
              <w:pageBreakBefore w:val="0"/>
              <w:kinsoku/>
              <w:bidi w:val="0"/>
              <w:spacing w:beforeAutospacing="0" w:afterAutospacing="0" w:line="440" w:lineRule="exact"/>
              <w:jc w:val="center"/>
            </w:pPr>
          </w:p>
        </w:tc>
      </w:tr>
      <w:tr w14:paraId="1DCF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6AE51B7">
            <w:pPr>
              <w:pageBreakBefore w:val="0"/>
              <w:kinsoku/>
              <w:bidi w:val="0"/>
              <w:spacing w:beforeAutospacing="0" w:afterAutospacing="0" w:line="440" w:lineRule="exact"/>
              <w:jc w:val="center"/>
            </w:pPr>
            <w:r>
              <w:rPr>
                <w:rFonts w:hint="eastAsia"/>
              </w:rPr>
              <w:t>地址</w:t>
            </w:r>
          </w:p>
        </w:tc>
        <w:tc>
          <w:tcPr>
            <w:tcW w:w="6339" w:type="dxa"/>
            <w:gridSpan w:val="5"/>
            <w:vAlign w:val="center"/>
          </w:tcPr>
          <w:p w14:paraId="0E878166">
            <w:pPr>
              <w:pageBreakBefore w:val="0"/>
              <w:kinsoku/>
              <w:bidi w:val="0"/>
              <w:spacing w:beforeAutospacing="0" w:afterAutospacing="0" w:line="440" w:lineRule="exact"/>
              <w:jc w:val="center"/>
            </w:pPr>
          </w:p>
        </w:tc>
      </w:tr>
      <w:tr w14:paraId="604F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05234580">
            <w:pPr>
              <w:pageBreakBefore w:val="0"/>
              <w:kinsoku/>
              <w:bidi w:val="0"/>
              <w:spacing w:beforeAutospacing="0" w:afterAutospacing="0" w:line="440" w:lineRule="exact"/>
              <w:jc w:val="center"/>
            </w:pPr>
            <w:r>
              <w:rPr>
                <w:rFonts w:hint="eastAsia"/>
              </w:rPr>
              <w:t>经营范围</w:t>
            </w:r>
          </w:p>
        </w:tc>
        <w:tc>
          <w:tcPr>
            <w:tcW w:w="2118" w:type="dxa"/>
            <w:vAlign w:val="center"/>
          </w:tcPr>
          <w:p w14:paraId="20E5D7AE">
            <w:pPr>
              <w:pageBreakBefore w:val="0"/>
              <w:kinsoku/>
              <w:bidi w:val="0"/>
              <w:spacing w:beforeAutospacing="0" w:afterAutospacing="0" w:line="440" w:lineRule="exact"/>
              <w:jc w:val="center"/>
            </w:pPr>
          </w:p>
        </w:tc>
        <w:tc>
          <w:tcPr>
            <w:tcW w:w="1980" w:type="dxa"/>
            <w:vAlign w:val="center"/>
          </w:tcPr>
          <w:p w14:paraId="4A5C3849">
            <w:pPr>
              <w:pageBreakBefore w:val="0"/>
              <w:kinsoku/>
              <w:bidi w:val="0"/>
              <w:spacing w:beforeAutospacing="0" w:afterAutospacing="0" w:line="440" w:lineRule="exact"/>
              <w:jc w:val="center"/>
            </w:pPr>
            <w:r>
              <w:rPr>
                <w:rFonts w:hint="eastAsia"/>
              </w:rPr>
              <w:t>企业类型</w:t>
            </w:r>
          </w:p>
        </w:tc>
        <w:tc>
          <w:tcPr>
            <w:tcW w:w="2241" w:type="dxa"/>
            <w:gridSpan w:val="3"/>
            <w:vAlign w:val="center"/>
          </w:tcPr>
          <w:p w14:paraId="4737F309">
            <w:pPr>
              <w:pageBreakBefore w:val="0"/>
              <w:kinsoku/>
              <w:bidi w:val="0"/>
              <w:spacing w:beforeAutospacing="0" w:afterAutospacing="0" w:line="440" w:lineRule="exact"/>
              <w:jc w:val="center"/>
            </w:pPr>
            <w:r>
              <w:rPr>
                <w:rFonts w:hint="eastAsia"/>
              </w:rPr>
              <w:t>（大型、中型、小型、微型）</w:t>
            </w:r>
          </w:p>
        </w:tc>
      </w:tr>
      <w:tr w14:paraId="08A0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7F435E4">
            <w:pPr>
              <w:pageBreakBefore w:val="0"/>
              <w:kinsoku/>
              <w:bidi w:val="0"/>
              <w:spacing w:beforeAutospacing="0" w:afterAutospacing="0" w:line="440" w:lineRule="exact"/>
              <w:jc w:val="center"/>
            </w:pPr>
            <w:r>
              <w:rPr>
                <w:rFonts w:hint="eastAsia"/>
              </w:rPr>
              <w:t>成立时间</w:t>
            </w:r>
          </w:p>
        </w:tc>
        <w:tc>
          <w:tcPr>
            <w:tcW w:w="2118" w:type="dxa"/>
            <w:vAlign w:val="center"/>
          </w:tcPr>
          <w:p w14:paraId="58BC100B">
            <w:pPr>
              <w:pageBreakBefore w:val="0"/>
              <w:kinsoku/>
              <w:bidi w:val="0"/>
              <w:spacing w:beforeAutospacing="0" w:afterAutospacing="0" w:line="440" w:lineRule="exact"/>
              <w:jc w:val="center"/>
            </w:pPr>
          </w:p>
        </w:tc>
        <w:tc>
          <w:tcPr>
            <w:tcW w:w="1980" w:type="dxa"/>
            <w:vAlign w:val="center"/>
          </w:tcPr>
          <w:p w14:paraId="1144DC04">
            <w:pPr>
              <w:pageBreakBefore w:val="0"/>
              <w:kinsoku/>
              <w:bidi w:val="0"/>
              <w:spacing w:beforeAutospacing="0" w:afterAutospacing="0" w:line="440" w:lineRule="exact"/>
              <w:jc w:val="center"/>
            </w:pPr>
            <w:r>
              <w:rPr>
                <w:rFonts w:hint="eastAsia"/>
              </w:rPr>
              <w:t>经济性质</w:t>
            </w:r>
          </w:p>
        </w:tc>
        <w:tc>
          <w:tcPr>
            <w:tcW w:w="2241" w:type="dxa"/>
            <w:gridSpan w:val="3"/>
            <w:vAlign w:val="center"/>
          </w:tcPr>
          <w:p w14:paraId="605293B6">
            <w:pPr>
              <w:pageBreakBefore w:val="0"/>
              <w:kinsoku/>
              <w:bidi w:val="0"/>
              <w:spacing w:beforeAutospacing="0" w:afterAutospacing="0" w:line="440" w:lineRule="exact"/>
              <w:jc w:val="center"/>
            </w:pPr>
          </w:p>
        </w:tc>
      </w:tr>
      <w:tr w14:paraId="032A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B46E396">
            <w:pPr>
              <w:pageBreakBefore w:val="0"/>
              <w:kinsoku/>
              <w:bidi w:val="0"/>
              <w:spacing w:beforeAutospacing="0" w:afterAutospacing="0" w:line="440" w:lineRule="exact"/>
              <w:jc w:val="center"/>
            </w:pPr>
            <w:r>
              <w:rPr>
                <w:rFonts w:hint="eastAsia"/>
              </w:rPr>
              <w:t>法定代表人</w:t>
            </w:r>
          </w:p>
        </w:tc>
        <w:tc>
          <w:tcPr>
            <w:tcW w:w="2118" w:type="dxa"/>
            <w:vAlign w:val="center"/>
          </w:tcPr>
          <w:p w14:paraId="2DD5F7CE">
            <w:pPr>
              <w:pageBreakBefore w:val="0"/>
              <w:kinsoku/>
              <w:bidi w:val="0"/>
              <w:spacing w:beforeAutospacing="0" w:afterAutospacing="0" w:line="440" w:lineRule="exact"/>
              <w:jc w:val="center"/>
            </w:pPr>
          </w:p>
        </w:tc>
        <w:tc>
          <w:tcPr>
            <w:tcW w:w="1980" w:type="dxa"/>
            <w:vAlign w:val="center"/>
          </w:tcPr>
          <w:p w14:paraId="26E6FF79">
            <w:pPr>
              <w:pageBreakBefore w:val="0"/>
              <w:kinsoku/>
              <w:bidi w:val="0"/>
              <w:spacing w:beforeAutospacing="0" w:afterAutospacing="0" w:line="440" w:lineRule="exact"/>
              <w:jc w:val="center"/>
            </w:pPr>
            <w:r>
              <w:rPr>
                <w:rFonts w:hint="eastAsia"/>
              </w:rPr>
              <w:t>联系电话</w:t>
            </w:r>
          </w:p>
        </w:tc>
        <w:tc>
          <w:tcPr>
            <w:tcW w:w="2241" w:type="dxa"/>
            <w:gridSpan w:val="3"/>
            <w:vAlign w:val="center"/>
          </w:tcPr>
          <w:p w14:paraId="36D89755">
            <w:pPr>
              <w:pageBreakBefore w:val="0"/>
              <w:kinsoku/>
              <w:bidi w:val="0"/>
              <w:spacing w:beforeAutospacing="0" w:afterAutospacing="0" w:line="440" w:lineRule="exact"/>
              <w:jc w:val="center"/>
            </w:pPr>
          </w:p>
        </w:tc>
      </w:tr>
      <w:tr w14:paraId="036A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015D4129">
            <w:pPr>
              <w:pageBreakBefore w:val="0"/>
              <w:kinsoku/>
              <w:bidi w:val="0"/>
              <w:spacing w:beforeAutospacing="0" w:afterAutospacing="0" w:line="440" w:lineRule="exact"/>
              <w:jc w:val="center"/>
            </w:pPr>
            <w:r>
              <w:rPr>
                <w:rFonts w:hint="eastAsia"/>
              </w:rPr>
              <w:t>注册资本</w:t>
            </w:r>
          </w:p>
        </w:tc>
        <w:tc>
          <w:tcPr>
            <w:tcW w:w="2118" w:type="dxa"/>
            <w:vMerge w:val="restart"/>
            <w:vAlign w:val="center"/>
          </w:tcPr>
          <w:p w14:paraId="547E303D">
            <w:pPr>
              <w:pageBreakBefore w:val="0"/>
              <w:kinsoku/>
              <w:bidi w:val="0"/>
              <w:spacing w:beforeAutospacing="0" w:afterAutospacing="0" w:line="440" w:lineRule="exact"/>
              <w:jc w:val="center"/>
            </w:pPr>
          </w:p>
        </w:tc>
        <w:tc>
          <w:tcPr>
            <w:tcW w:w="1980" w:type="dxa"/>
            <w:vMerge w:val="restart"/>
            <w:vAlign w:val="center"/>
          </w:tcPr>
          <w:p w14:paraId="085E8400">
            <w:pPr>
              <w:pageBreakBefore w:val="0"/>
              <w:kinsoku/>
              <w:bidi w:val="0"/>
              <w:spacing w:beforeAutospacing="0" w:afterAutospacing="0" w:line="440" w:lineRule="exact"/>
              <w:jc w:val="center"/>
            </w:pPr>
            <w:r>
              <w:rPr>
                <w:rFonts w:hint="eastAsia"/>
              </w:rPr>
              <w:t>技术人员数</w:t>
            </w:r>
          </w:p>
        </w:tc>
        <w:tc>
          <w:tcPr>
            <w:tcW w:w="720" w:type="dxa"/>
            <w:vAlign w:val="center"/>
          </w:tcPr>
          <w:p w14:paraId="110E2746">
            <w:pPr>
              <w:pageBreakBefore w:val="0"/>
              <w:kinsoku/>
              <w:bidi w:val="0"/>
              <w:spacing w:beforeAutospacing="0" w:afterAutospacing="0" w:line="440" w:lineRule="exact"/>
              <w:jc w:val="center"/>
            </w:pPr>
            <w:r>
              <w:rPr>
                <w:rFonts w:hint="eastAsia"/>
              </w:rPr>
              <w:t>高级</w:t>
            </w:r>
          </w:p>
        </w:tc>
        <w:tc>
          <w:tcPr>
            <w:tcW w:w="720" w:type="dxa"/>
            <w:vAlign w:val="center"/>
          </w:tcPr>
          <w:p w14:paraId="5C990E30">
            <w:pPr>
              <w:pageBreakBefore w:val="0"/>
              <w:kinsoku/>
              <w:bidi w:val="0"/>
              <w:spacing w:beforeAutospacing="0" w:afterAutospacing="0" w:line="440" w:lineRule="exact"/>
              <w:jc w:val="center"/>
            </w:pPr>
            <w:r>
              <w:rPr>
                <w:rFonts w:hint="eastAsia"/>
              </w:rPr>
              <w:t>中级</w:t>
            </w:r>
          </w:p>
        </w:tc>
        <w:tc>
          <w:tcPr>
            <w:tcW w:w="801" w:type="dxa"/>
            <w:vAlign w:val="center"/>
          </w:tcPr>
          <w:p w14:paraId="128D5752">
            <w:pPr>
              <w:pageBreakBefore w:val="0"/>
              <w:kinsoku/>
              <w:bidi w:val="0"/>
              <w:spacing w:beforeAutospacing="0" w:afterAutospacing="0" w:line="440" w:lineRule="exact"/>
              <w:jc w:val="center"/>
            </w:pPr>
            <w:r>
              <w:rPr>
                <w:rFonts w:hint="eastAsia"/>
              </w:rPr>
              <w:t>初级</w:t>
            </w:r>
          </w:p>
        </w:tc>
      </w:tr>
      <w:tr w14:paraId="594E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43CB88DF">
            <w:pPr>
              <w:pageBreakBefore w:val="0"/>
              <w:kinsoku/>
              <w:bidi w:val="0"/>
              <w:spacing w:beforeAutospacing="0" w:afterAutospacing="0" w:line="440" w:lineRule="exact"/>
              <w:jc w:val="center"/>
            </w:pPr>
          </w:p>
        </w:tc>
        <w:tc>
          <w:tcPr>
            <w:tcW w:w="2118" w:type="dxa"/>
            <w:vMerge w:val="continue"/>
            <w:vAlign w:val="center"/>
          </w:tcPr>
          <w:p w14:paraId="6DF29F17">
            <w:pPr>
              <w:pageBreakBefore w:val="0"/>
              <w:kinsoku/>
              <w:bidi w:val="0"/>
              <w:spacing w:beforeAutospacing="0" w:afterAutospacing="0" w:line="440" w:lineRule="exact"/>
              <w:jc w:val="center"/>
            </w:pPr>
          </w:p>
        </w:tc>
        <w:tc>
          <w:tcPr>
            <w:tcW w:w="1980" w:type="dxa"/>
            <w:vMerge w:val="continue"/>
            <w:vAlign w:val="center"/>
          </w:tcPr>
          <w:p w14:paraId="3CDFCFD9">
            <w:pPr>
              <w:pageBreakBefore w:val="0"/>
              <w:kinsoku/>
              <w:bidi w:val="0"/>
              <w:spacing w:beforeAutospacing="0" w:afterAutospacing="0" w:line="440" w:lineRule="exact"/>
              <w:jc w:val="center"/>
            </w:pPr>
          </w:p>
        </w:tc>
        <w:tc>
          <w:tcPr>
            <w:tcW w:w="720" w:type="dxa"/>
            <w:vAlign w:val="center"/>
          </w:tcPr>
          <w:p w14:paraId="222E2F55">
            <w:pPr>
              <w:pageBreakBefore w:val="0"/>
              <w:kinsoku/>
              <w:bidi w:val="0"/>
              <w:spacing w:beforeAutospacing="0" w:afterAutospacing="0" w:line="440" w:lineRule="exact"/>
              <w:jc w:val="center"/>
            </w:pPr>
          </w:p>
        </w:tc>
        <w:tc>
          <w:tcPr>
            <w:tcW w:w="720" w:type="dxa"/>
            <w:vAlign w:val="center"/>
          </w:tcPr>
          <w:p w14:paraId="1D0E5FB1">
            <w:pPr>
              <w:pageBreakBefore w:val="0"/>
              <w:kinsoku/>
              <w:bidi w:val="0"/>
              <w:spacing w:beforeAutospacing="0" w:afterAutospacing="0" w:line="440" w:lineRule="exact"/>
              <w:jc w:val="center"/>
            </w:pPr>
          </w:p>
        </w:tc>
        <w:tc>
          <w:tcPr>
            <w:tcW w:w="801" w:type="dxa"/>
            <w:vAlign w:val="center"/>
          </w:tcPr>
          <w:p w14:paraId="13F4CD30">
            <w:pPr>
              <w:pageBreakBefore w:val="0"/>
              <w:kinsoku/>
              <w:bidi w:val="0"/>
              <w:spacing w:beforeAutospacing="0" w:afterAutospacing="0" w:line="440" w:lineRule="exact"/>
              <w:jc w:val="center"/>
            </w:pPr>
          </w:p>
        </w:tc>
      </w:tr>
      <w:tr w14:paraId="37FF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53F4921">
            <w:pPr>
              <w:pageBreakBefore w:val="0"/>
              <w:kinsoku/>
              <w:bidi w:val="0"/>
              <w:spacing w:beforeAutospacing="0" w:afterAutospacing="0" w:line="440" w:lineRule="exact"/>
              <w:jc w:val="center"/>
            </w:pPr>
            <w:r>
              <w:rPr>
                <w:rFonts w:hint="eastAsia"/>
              </w:rPr>
              <w:t>资产总额</w:t>
            </w:r>
          </w:p>
        </w:tc>
        <w:tc>
          <w:tcPr>
            <w:tcW w:w="2118" w:type="dxa"/>
            <w:vAlign w:val="center"/>
          </w:tcPr>
          <w:p w14:paraId="36D1BA2E">
            <w:pPr>
              <w:pageBreakBefore w:val="0"/>
              <w:kinsoku/>
              <w:bidi w:val="0"/>
              <w:spacing w:beforeAutospacing="0" w:afterAutospacing="0" w:line="440" w:lineRule="exact"/>
              <w:jc w:val="center"/>
            </w:pPr>
          </w:p>
        </w:tc>
        <w:tc>
          <w:tcPr>
            <w:tcW w:w="1980" w:type="dxa"/>
            <w:vAlign w:val="center"/>
          </w:tcPr>
          <w:p w14:paraId="00E96F1C">
            <w:pPr>
              <w:pageBreakBefore w:val="0"/>
              <w:kinsoku/>
              <w:bidi w:val="0"/>
              <w:spacing w:beforeAutospacing="0" w:afterAutospacing="0" w:line="440" w:lineRule="exact"/>
              <w:jc w:val="center"/>
            </w:pPr>
            <w:r>
              <w:rPr>
                <w:rFonts w:hint="eastAsia"/>
              </w:rPr>
              <w:t>所有者权益</w:t>
            </w:r>
          </w:p>
        </w:tc>
        <w:tc>
          <w:tcPr>
            <w:tcW w:w="2241" w:type="dxa"/>
            <w:gridSpan w:val="3"/>
            <w:vAlign w:val="center"/>
          </w:tcPr>
          <w:p w14:paraId="3B0AC95D">
            <w:pPr>
              <w:pageBreakBefore w:val="0"/>
              <w:kinsoku/>
              <w:bidi w:val="0"/>
              <w:spacing w:beforeAutospacing="0" w:afterAutospacing="0" w:line="440" w:lineRule="exact"/>
              <w:jc w:val="center"/>
            </w:pPr>
          </w:p>
        </w:tc>
      </w:tr>
      <w:tr w14:paraId="4BF6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128DA08">
            <w:pPr>
              <w:pageBreakBefore w:val="0"/>
              <w:kinsoku/>
              <w:bidi w:val="0"/>
              <w:spacing w:beforeAutospacing="0" w:afterAutospacing="0" w:line="440" w:lineRule="exact"/>
              <w:jc w:val="center"/>
            </w:pPr>
            <w:r>
              <w:rPr>
                <w:rFonts w:hint="eastAsia"/>
              </w:rPr>
              <w:t>工商登记号</w:t>
            </w:r>
          </w:p>
        </w:tc>
        <w:tc>
          <w:tcPr>
            <w:tcW w:w="2118" w:type="dxa"/>
            <w:vAlign w:val="center"/>
          </w:tcPr>
          <w:p w14:paraId="151E653F">
            <w:pPr>
              <w:pageBreakBefore w:val="0"/>
              <w:kinsoku/>
              <w:bidi w:val="0"/>
              <w:spacing w:beforeAutospacing="0" w:afterAutospacing="0" w:line="440" w:lineRule="exact"/>
              <w:jc w:val="center"/>
            </w:pPr>
          </w:p>
        </w:tc>
        <w:tc>
          <w:tcPr>
            <w:tcW w:w="1980" w:type="dxa"/>
            <w:vAlign w:val="center"/>
          </w:tcPr>
          <w:p w14:paraId="7E7E7F0D">
            <w:pPr>
              <w:pageBreakBefore w:val="0"/>
              <w:kinsoku/>
              <w:bidi w:val="0"/>
              <w:spacing w:beforeAutospacing="0" w:afterAutospacing="0" w:line="440" w:lineRule="exact"/>
              <w:jc w:val="center"/>
            </w:pPr>
            <w:r>
              <w:rPr>
                <w:rFonts w:hint="eastAsia"/>
              </w:rPr>
              <w:t>税务登记号</w:t>
            </w:r>
          </w:p>
        </w:tc>
        <w:tc>
          <w:tcPr>
            <w:tcW w:w="2241" w:type="dxa"/>
            <w:gridSpan w:val="3"/>
            <w:vAlign w:val="center"/>
          </w:tcPr>
          <w:p w14:paraId="7A027E3C">
            <w:pPr>
              <w:pageBreakBefore w:val="0"/>
              <w:kinsoku/>
              <w:bidi w:val="0"/>
              <w:spacing w:beforeAutospacing="0" w:afterAutospacing="0" w:line="440" w:lineRule="exact"/>
              <w:jc w:val="center"/>
            </w:pPr>
          </w:p>
        </w:tc>
      </w:tr>
      <w:tr w14:paraId="7EF5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45159B7">
            <w:pPr>
              <w:pageBreakBefore w:val="0"/>
              <w:kinsoku/>
              <w:bidi w:val="0"/>
              <w:spacing w:beforeAutospacing="0" w:afterAutospacing="0" w:line="440" w:lineRule="exact"/>
              <w:jc w:val="center"/>
            </w:pPr>
            <w:r>
              <w:rPr>
                <w:rFonts w:hint="eastAsia"/>
              </w:rPr>
              <w:t>是否依法纳税</w:t>
            </w:r>
          </w:p>
        </w:tc>
        <w:tc>
          <w:tcPr>
            <w:tcW w:w="2118" w:type="dxa"/>
            <w:vAlign w:val="center"/>
          </w:tcPr>
          <w:p w14:paraId="7C239956">
            <w:pPr>
              <w:pageBreakBefore w:val="0"/>
              <w:kinsoku/>
              <w:bidi w:val="0"/>
              <w:spacing w:beforeAutospacing="0" w:afterAutospacing="0" w:line="440" w:lineRule="exact"/>
              <w:jc w:val="center"/>
            </w:pPr>
          </w:p>
        </w:tc>
        <w:tc>
          <w:tcPr>
            <w:tcW w:w="1980" w:type="dxa"/>
            <w:vAlign w:val="center"/>
          </w:tcPr>
          <w:p w14:paraId="4C2414F7">
            <w:pPr>
              <w:pageBreakBefore w:val="0"/>
              <w:kinsoku/>
              <w:bidi w:val="0"/>
              <w:spacing w:beforeAutospacing="0" w:afterAutospacing="0" w:line="440" w:lineRule="exact"/>
              <w:jc w:val="center"/>
            </w:pPr>
            <w:r>
              <w:rPr>
                <w:rFonts w:hint="eastAsia"/>
              </w:rPr>
              <w:t>是否参加社保</w:t>
            </w:r>
          </w:p>
        </w:tc>
        <w:tc>
          <w:tcPr>
            <w:tcW w:w="2241" w:type="dxa"/>
            <w:gridSpan w:val="3"/>
            <w:vAlign w:val="center"/>
          </w:tcPr>
          <w:p w14:paraId="0CF11F16">
            <w:pPr>
              <w:pageBreakBefore w:val="0"/>
              <w:kinsoku/>
              <w:bidi w:val="0"/>
              <w:spacing w:beforeAutospacing="0" w:afterAutospacing="0" w:line="440" w:lineRule="exact"/>
              <w:jc w:val="center"/>
            </w:pPr>
          </w:p>
        </w:tc>
      </w:tr>
      <w:tr w14:paraId="69E9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1960F05A">
            <w:pPr>
              <w:pageBreakBefore w:val="0"/>
              <w:kinsoku/>
              <w:bidi w:val="0"/>
              <w:spacing w:beforeAutospacing="0" w:afterAutospacing="0" w:line="440" w:lineRule="exact"/>
              <w:jc w:val="center"/>
            </w:pPr>
            <w:r>
              <w:rPr>
                <w:rFonts w:hint="eastAsia"/>
              </w:rPr>
              <w:t>售后服务机构情况</w:t>
            </w:r>
          </w:p>
        </w:tc>
        <w:tc>
          <w:tcPr>
            <w:tcW w:w="6339" w:type="dxa"/>
            <w:gridSpan w:val="5"/>
            <w:vAlign w:val="center"/>
          </w:tcPr>
          <w:p w14:paraId="4809D1A1">
            <w:pPr>
              <w:pageBreakBefore w:val="0"/>
              <w:kinsoku/>
              <w:bidi w:val="0"/>
              <w:spacing w:beforeAutospacing="0" w:afterAutospacing="0" w:line="440" w:lineRule="exact"/>
              <w:ind w:firstLine="60" w:firstLineChars="25"/>
            </w:pPr>
            <w:r>
              <w:rPr>
                <w:rFonts w:hint="eastAsia"/>
              </w:rPr>
              <w:t>名称：</w:t>
            </w:r>
          </w:p>
          <w:p w14:paraId="00393843">
            <w:pPr>
              <w:pageBreakBefore w:val="0"/>
              <w:kinsoku/>
              <w:bidi w:val="0"/>
              <w:spacing w:beforeAutospacing="0" w:afterAutospacing="0" w:line="440" w:lineRule="exact"/>
              <w:ind w:firstLine="60" w:firstLineChars="25"/>
            </w:pPr>
            <w:r>
              <w:rPr>
                <w:rFonts w:hint="eastAsia"/>
              </w:rPr>
              <w:t>地址：</w:t>
            </w:r>
          </w:p>
          <w:p w14:paraId="298541F1">
            <w:pPr>
              <w:pageBreakBefore w:val="0"/>
              <w:kinsoku/>
              <w:bidi w:val="0"/>
              <w:spacing w:beforeAutospacing="0" w:afterAutospacing="0" w:line="440" w:lineRule="exact"/>
              <w:ind w:firstLine="60" w:firstLineChars="25"/>
            </w:pPr>
            <w:r>
              <w:rPr>
                <w:rFonts w:hint="eastAsia"/>
              </w:rPr>
              <w:t>人员状况：</w:t>
            </w:r>
          </w:p>
          <w:p w14:paraId="1E1A3268">
            <w:pPr>
              <w:pageBreakBefore w:val="0"/>
              <w:kinsoku/>
              <w:bidi w:val="0"/>
              <w:spacing w:beforeAutospacing="0" w:afterAutospacing="0" w:line="440" w:lineRule="exact"/>
              <w:ind w:firstLine="60" w:firstLineChars="25"/>
            </w:pPr>
            <w:r>
              <w:rPr>
                <w:rFonts w:hint="eastAsia"/>
              </w:rPr>
              <w:t>联系方式：</w:t>
            </w:r>
          </w:p>
          <w:p w14:paraId="45DB547D">
            <w:pPr>
              <w:pageBreakBefore w:val="0"/>
              <w:kinsoku/>
              <w:bidi w:val="0"/>
              <w:spacing w:beforeAutospacing="0" w:afterAutospacing="0" w:line="440" w:lineRule="exact"/>
              <w:ind w:firstLine="60" w:firstLineChars="25"/>
            </w:pPr>
            <w:r>
              <w:rPr>
                <w:rFonts w:hint="eastAsia"/>
              </w:rPr>
              <w:t>（可另附纸说明）</w:t>
            </w:r>
          </w:p>
        </w:tc>
      </w:tr>
    </w:tbl>
    <w:p w14:paraId="6810632C">
      <w:pPr>
        <w:pageBreakBefore w:val="0"/>
        <w:kinsoku/>
        <w:bidi w:val="0"/>
        <w:spacing w:beforeAutospacing="0" w:afterAutospacing="0" w:line="440" w:lineRule="exact"/>
        <w:ind w:firstLine="480" w:firstLineChars="200"/>
      </w:pPr>
    </w:p>
    <w:p w14:paraId="1C17EAC5">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5ED5AA98">
      <w:pPr>
        <w:pageBreakBefore w:val="0"/>
        <w:kinsoku/>
        <w:bidi w:val="0"/>
        <w:snapToGrid w:val="0"/>
        <w:spacing w:beforeAutospacing="0" w:afterAutospacing="0" w:line="440" w:lineRule="exact"/>
        <w:ind w:right="600"/>
        <w:rPr>
          <w:rFonts w:hint="eastAsia" w:ascii="仿宋" w:hAnsi="仿宋" w:eastAsia="仿宋" w:cs="仿宋"/>
          <w:sz w:val="24"/>
          <w:szCs w:val="24"/>
        </w:rPr>
      </w:pPr>
    </w:p>
    <w:p w14:paraId="3B88E0D6">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33C935FC">
      <w:pPr>
        <w:pageBreakBefore w:val="0"/>
        <w:kinsoku/>
        <w:bidi w:val="0"/>
        <w:snapToGrid w:val="0"/>
        <w:spacing w:beforeAutospacing="0" w:afterAutospacing="0" w:line="440" w:lineRule="exact"/>
        <w:ind w:right="600"/>
        <w:rPr>
          <w:u w:val="single"/>
        </w:rPr>
      </w:pPr>
    </w:p>
    <w:p w14:paraId="7D4456CE">
      <w:pPr>
        <w:pStyle w:val="6"/>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14:paraId="378CDEEA"/>
    <w:p w14:paraId="455AE5F9">
      <w:pPr>
        <w:pStyle w:val="6"/>
        <w:pageBreakBefore w:val="0"/>
        <w:kinsoku/>
        <w:bidi w:val="0"/>
        <w:spacing w:before="0" w:beforeAutospacing="0" w:after="0" w:afterAutospacing="0" w:line="440" w:lineRule="exact"/>
        <w:ind w:left="0" w:leftChars="0" w:firstLine="0" w:firstLineChars="0"/>
        <w:jc w:val="both"/>
      </w:pPr>
    </w:p>
    <w:p w14:paraId="4CDE56D2">
      <w:pPr>
        <w:pStyle w:val="839"/>
        <w:pageBreakBefore w:val="0"/>
        <w:kinsoku/>
        <w:bidi w:val="0"/>
        <w:snapToGrid w:val="0"/>
        <w:spacing w:beforeAutospacing="0" w:afterAutospacing="0" w:line="440" w:lineRule="exact"/>
        <w:jc w:val="center"/>
        <w:rPr>
          <w:rFonts w:hint="eastAsia"/>
          <w:b/>
          <w:sz w:val="32"/>
          <w:szCs w:val="32"/>
          <w:lang w:val="en-US" w:eastAsia="zh-CN"/>
        </w:rPr>
      </w:pPr>
    </w:p>
    <w:p w14:paraId="5041569A">
      <w:pPr>
        <w:pStyle w:val="839"/>
        <w:pageBreakBefore w:val="0"/>
        <w:kinsoku/>
        <w:bidi w:val="0"/>
        <w:snapToGrid w:val="0"/>
        <w:spacing w:beforeAutospacing="0" w:afterAutospacing="0" w:line="440" w:lineRule="exact"/>
        <w:jc w:val="center"/>
        <w:rPr>
          <w:rFonts w:hint="eastAsia"/>
          <w:b/>
          <w:sz w:val="32"/>
          <w:szCs w:val="32"/>
          <w:lang w:val="en-US" w:eastAsia="zh-CN"/>
        </w:rPr>
      </w:pPr>
      <w:r>
        <w:rPr>
          <w:rFonts w:hint="eastAsia"/>
          <w:b/>
          <w:sz w:val="32"/>
          <w:szCs w:val="32"/>
          <w:lang w:val="en-US" w:eastAsia="zh-CN"/>
        </w:rPr>
        <w:t>类似项目业绩表</w:t>
      </w:r>
    </w:p>
    <w:p w14:paraId="62FFBBC3">
      <w:pPr>
        <w:pStyle w:val="839"/>
        <w:pageBreakBefore w:val="0"/>
        <w:kinsoku/>
        <w:bidi w:val="0"/>
        <w:snapToGrid w:val="0"/>
        <w:spacing w:beforeAutospacing="0" w:afterAutospacing="0" w:line="440" w:lineRule="exact"/>
        <w:jc w:val="center"/>
        <w:rPr>
          <w:rFonts w:hint="eastAsia"/>
          <w:b/>
          <w:sz w:val="32"/>
          <w:szCs w:val="32"/>
          <w:lang w:val="en-US" w:eastAsia="zh-CN"/>
        </w:rPr>
      </w:pPr>
    </w:p>
    <w:tbl>
      <w:tblPr>
        <w:tblStyle w:val="9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14:paraId="0FD4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58FE5881">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1218" w:type="dxa"/>
          </w:tcPr>
          <w:p w14:paraId="6BC49A23">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项目类型</w:t>
            </w:r>
          </w:p>
        </w:tc>
        <w:tc>
          <w:tcPr>
            <w:tcW w:w="1218" w:type="dxa"/>
          </w:tcPr>
          <w:p w14:paraId="4EBA4C79">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简要描述</w:t>
            </w:r>
          </w:p>
        </w:tc>
        <w:tc>
          <w:tcPr>
            <w:tcW w:w="1218" w:type="dxa"/>
          </w:tcPr>
          <w:p w14:paraId="2F4AF2A6">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项目投资（万元）</w:t>
            </w:r>
          </w:p>
        </w:tc>
        <w:tc>
          <w:tcPr>
            <w:tcW w:w="1218" w:type="dxa"/>
          </w:tcPr>
          <w:p w14:paraId="3C104233">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起止日期</w:t>
            </w:r>
          </w:p>
        </w:tc>
        <w:tc>
          <w:tcPr>
            <w:tcW w:w="1417" w:type="dxa"/>
          </w:tcPr>
          <w:p w14:paraId="7E324387">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项目地址与建设单位联系电话</w:t>
            </w:r>
          </w:p>
        </w:tc>
        <w:tc>
          <w:tcPr>
            <w:tcW w:w="1253" w:type="dxa"/>
          </w:tcPr>
          <w:p w14:paraId="6E5FD787">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所在页码</w:t>
            </w:r>
          </w:p>
        </w:tc>
      </w:tr>
      <w:tr w14:paraId="3220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02A586B9">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67336EEC">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0D8BB4B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60A0BDCC">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74909A3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14:paraId="078FACC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14:paraId="70C4DCC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14:paraId="40C3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E1F8C5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5C863FAD">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4EA1476A">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613C7604">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695F5D3A">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14:paraId="655034E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14:paraId="79838D72">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14:paraId="3A2F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003A5DC5">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75C8DBFC">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0D40F333">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003194B0">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24B96BBC">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14:paraId="5FB32F9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14:paraId="4F82BFE5">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14:paraId="1928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3313628C">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65BE271A">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44C709A5">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4B996BFC">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267E6EFE">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14:paraId="56CBB664">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14:paraId="5C165141">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bl>
    <w:p w14:paraId="158444B8">
      <w:pPr>
        <w:pStyle w:val="839"/>
        <w:pageBreakBefore w:val="0"/>
        <w:kinsoku/>
        <w:bidi w:val="0"/>
        <w:snapToGrid w:val="0"/>
        <w:spacing w:beforeAutospacing="0" w:afterAutospacing="0" w:line="440" w:lineRule="exact"/>
        <w:rPr>
          <w:rFonts w:hint="default"/>
          <w:b/>
          <w:sz w:val="24"/>
          <w:szCs w:val="24"/>
          <w:lang w:val="en-US" w:eastAsia="zh-CN"/>
        </w:rPr>
      </w:pPr>
      <w:r>
        <w:rPr>
          <w:rFonts w:hint="eastAsia"/>
          <w:b/>
          <w:sz w:val="24"/>
          <w:szCs w:val="24"/>
          <w:lang w:val="en-US" w:eastAsia="zh-CN"/>
        </w:rPr>
        <w:t>注：响应人可按上述的格式自行编制，须随表提交相应的证明材料复印件，并加盖投标单位公章。</w:t>
      </w:r>
    </w:p>
    <w:p w14:paraId="7A2153EB">
      <w:pPr>
        <w:pStyle w:val="839"/>
        <w:pageBreakBefore w:val="0"/>
        <w:kinsoku/>
        <w:bidi w:val="0"/>
        <w:snapToGrid w:val="0"/>
        <w:spacing w:beforeAutospacing="0" w:afterAutospacing="0" w:line="440" w:lineRule="exact"/>
        <w:rPr>
          <w:rFonts w:hint="eastAsia"/>
          <w:b/>
          <w:sz w:val="32"/>
          <w:szCs w:val="32"/>
          <w:lang w:val="en-US" w:eastAsia="zh-CN"/>
        </w:rPr>
      </w:pPr>
    </w:p>
    <w:p w14:paraId="21CC35EE">
      <w:pPr>
        <w:pStyle w:val="839"/>
        <w:pageBreakBefore w:val="0"/>
        <w:kinsoku/>
        <w:bidi w:val="0"/>
        <w:snapToGrid w:val="0"/>
        <w:spacing w:beforeAutospacing="0" w:afterAutospacing="0" w:line="440" w:lineRule="exact"/>
        <w:rPr>
          <w:rFonts w:hint="eastAsia"/>
          <w:b/>
          <w:sz w:val="32"/>
          <w:szCs w:val="32"/>
          <w:lang w:val="en-US" w:eastAsia="zh-CN"/>
        </w:rPr>
      </w:pPr>
    </w:p>
    <w:p w14:paraId="23DEBECD">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6015BD3F">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14:paraId="2D94FCB5">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64BB7E8C">
      <w:pPr>
        <w:pageBreakBefore w:val="0"/>
        <w:kinsoku/>
        <w:bidi w:val="0"/>
        <w:snapToGrid w:val="0"/>
        <w:spacing w:beforeAutospacing="0" w:afterAutospacing="0" w:line="440" w:lineRule="exact"/>
        <w:ind w:right="600"/>
        <w:rPr>
          <w:u w:val="single"/>
        </w:rPr>
      </w:pPr>
    </w:p>
    <w:p w14:paraId="242754CB">
      <w:pPr>
        <w:pStyle w:val="6"/>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14:paraId="6CDB4253">
      <w:pPr>
        <w:rPr>
          <w:rFonts w:ascii="仿宋_GB2312" w:hAnsi="仿宋" w:eastAsia="仿宋_GB2312"/>
          <w:b/>
          <w:sz w:val="32"/>
        </w:rPr>
      </w:pPr>
    </w:p>
    <w:p w14:paraId="0C3A24F4">
      <w:pPr>
        <w:pStyle w:val="6"/>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14:paraId="30BD0812">
      <w:pPr>
        <w:rPr>
          <w:rFonts w:ascii="仿宋_GB2312" w:hAnsi="仿宋" w:eastAsia="仿宋_GB2312"/>
          <w:b/>
          <w:sz w:val="32"/>
        </w:rPr>
      </w:pPr>
    </w:p>
    <w:p w14:paraId="0F0D3FAE">
      <w:pPr>
        <w:pStyle w:val="107"/>
        <w:rPr>
          <w:rFonts w:ascii="仿宋_GB2312" w:hAnsi="仿宋" w:eastAsia="仿宋_GB2312"/>
          <w:b/>
          <w:sz w:val="32"/>
        </w:rPr>
      </w:pPr>
    </w:p>
    <w:p w14:paraId="07EECECA">
      <w:pPr>
        <w:rPr>
          <w:rFonts w:ascii="仿宋_GB2312" w:hAnsi="仿宋" w:eastAsia="仿宋_GB2312"/>
          <w:b/>
          <w:sz w:val="32"/>
        </w:rPr>
      </w:pPr>
    </w:p>
    <w:p w14:paraId="08EC2884">
      <w:pPr>
        <w:pStyle w:val="107"/>
        <w:rPr>
          <w:rFonts w:ascii="仿宋_GB2312" w:hAnsi="仿宋" w:eastAsia="仿宋_GB2312"/>
          <w:b/>
          <w:sz w:val="32"/>
        </w:rPr>
      </w:pPr>
    </w:p>
    <w:p w14:paraId="7CF502C4">
      <w:pPr>
        <w:rPr>
          <w:rFonts w:ascii="仿宋_GB2312" w:hAnsi="仿宋" w:eastAsia="仿宋_GB2312"/>
          <w:b/>
          <w:sz w:val="32"/>
        </w:rPr>
      </w:pPr>
    </w:p>
    <w:p w14:paraId="61C47720">
      <w:pPr>
        <w:spacing w:before="156" w:line="360" w:lineRule="auto"/>
        <w:jc w:val="center"/>
        <w:rPr>
          <w:rFonts w:hint="eastAsia" w:ascii="仿宋_GB2312" w:hAnsi="仿宋" w:eastAsia="仿宋_GB2312"/>
          <w:b/>
          <w:color w:val="auto"/>
          <w:sz w:val="32"/>
          <w:highlight w:val="none"/>
        </w:rPr>
      </w:pPr>
    </w:p>
    <w:p w14:paraId="73AB6C81">
      <w:pPr>
        <w:spacing w:before="156" w:line="360" w:lineRule="auto"/>
        <w:jc w:val="center"/>
        <w:rPr>
          <w:rFonts w:hint="default" w:ascii="仿宋_GB2312" w:hAnsi="仿宋" w:eastAsia="仿宋_GB2312"/>
          <w:b/>
          <w:color w:val="auto"/>
          <w:sz w:val="32"/>
          <w:highlight w:val="none"/>
          <w:lang w:val="en-US" w:eastAsia="zh-CN"/>
        </w:rPr>
      </w:pPr>
      <w:r>
        <w:rPr>
          <w:rFonts w:hint="eastAsia" w:ascii="仿宋_GB2312" w:hAnsi="仿宋" w:eastAsia="仿宋_GB2312"/>
          <w:b/>
          <w:color w:val="auto"/>
          <w:sz w:val="32"/>
          <w:highlight w:val="none"/>
        </w:rPr>
        <w:t>投标</w:t>
      </w:r>
      <w:r>
        <w:rPr>
          <w:rFonts w:hint="eastAsia" w:ascii="仿宋_GB2312" w:eastAsia="仿宋_GB2312"/>
          <w:b/>
          <w:color w:val="auto"/>
          <w:sz w:val="32"/>
          <w:highlight w:val="none"/>
          <w:lang w:val="en-US" w:eastAsia="zh-CN"/>
        </w:rPr>
        <w:t>标的清单</w:t>
      </w:r>
    </w:p>
    <w:p w14:paraId="6DAE2231">
      <w:pPr>
        <w:spacing w:before="156"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r>
        <w:rPr>
          <w:rFonts w:hint="eastAsia" w:cs="仿宋"/>
          <w:b/>
          <w:color w:val="auto"/>
          <w:sz w:val="24"/>
          <w:szCs w:val="24"/>
          <w:highlight w:val="none"/>
          <w:lang w:eastAsia="zh-CN"/>
        </w:rPr>
        <w:t>名称</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u w:val="single"/>
        </w:rPr>
        <w:t xml:space="preserve">  </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w:t>
      </w:r>
      <w:r>
        <w:rPr>
          <w:rFonts w:hint="eastAsia" w:cs="仿宋"/>
          <w:b/>
          <w:color w:val="auto"/>
          <w:sz w:val="24"/>
          <w:szCs w:val="24"/>
          <w:highlight w:val="none"/>
          <w:lang w:eastAsia="zh-CN"/>
        </w:rPr>
        <w:t>项目编号：</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p>
    <w:p w14:paraId="6368E90A">
      <w:pPr>
        <w:spacing w:before="156" w:line="360" w:lineRule="auto"/>
        <w:jc w:val="left"/>
        <w:rPr>
          <w:rFonts w:hint="eastAsia" w:ascii="仿宋" w:hAnsi="仿宋" w:eastAsia="仿宋" w:cs="仿宋"/>
          <w:b/>
          <w:color w:val="auto"/>
          <w:sz w:val="30"/>
          <w:szCs w:val="30"/>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Cs/>
          <w:color w:val="auto"/>
          <w:sz w:val="24"/>
          <w:szCs w:val="24"/>
          <w:highlight w:val="none"/>
        </w:rPr>
        <w:t xml:space="preserve">  </w:t>
      </w:r>
    </w:p>
    <w:p w14:paraId="75C14F50">
      <w:pPr>
        <w:spacing w:before="156" w:line="360" w:lineRule="auto"/>
        <w:ind w:firstLine="480" w:firstLineChars="200"/>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服务</w:t>
      </w:r>
    </w:p>
    <w:tbl>
      <w:tblPr>
        <w:tblStyle w:val="89"/>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80"/>
        <w:gridCol w:w="1596"/>
        <w:gridCol w:w="1236"/>
        <w:gridCol w:w="1217"/>
        <w:gridCol w:w="1279"/>
        <w:gridCol w:w="1272"/>
        <w:gridCol w:w="1585"/>
      </w:tblGrid>
      <w:tr w14:paraId="4150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752C059">
            <w:pPr>
              <w:spacing w:line="240" w:lineRule="auto"/>
              <w:ind w:firstLine="0" w:firstLineChars="0"/>
              <w:rPr>
                <w:rFonts w:hint="eastAsia" w:ascii="宋体" w:hAnsi="宋体" w:cs="宋体"/>
                <w:b/>
                <w:color w:val="auto"/>
                <w:highlight w:val="none"/>
              </w:rPr>
            </w:pPr>
            <w:r>
              <w:rPr>
                <w:rFonts w:hint="eastAsia" w:ascii="仿宋" w:hAnsi="仿宋" w:cs="仿宋"/>
                <w:b/>
                <w:color w:val="auto"/>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vAlign w:val="center"/>
          </w:tcPr>
          <w:p w14:paraId="3CFC9A1D">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名称</w:t>
            </w:r>
          </w:p>
        </w:tc>
        <w:tc>
          <w:tcPr>
            <w:tcW w:w="1596" w:type="dxa"/>
            <w:tcBorders>
              <w:top w:val="single" w:color="auto" w:sz="4" w:space="0"/>
              <w:left w:val="single" w:color="auto" w:sz="4" w:space="0"/>
              <w:bottom w:val="single" w:color="auto" w:sz="4" w:space="0"/>
              <w:right w:val="single" w:color="auto" w:sz="4" w:space="0"/>
            </w:tcBorders>
            <w:vAlign w:val="center"/>
          </w:tcPr>
          <w:p w14:paraId="2ECFF1FF">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具体服务</w:t>
            </w:r>
          </w:p>
          <w:p w14:paraId="6F9CC6AD">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（服务范围）</w:t>
            </w:r>
          </w:p>
        </w:tc>
        <w:tc>
          <w:tcPr>
            <w:tcW w:w="1236" w:type="dxa"/>
            <w:tcBorders>
              <w:top w:val="single" w:color="auto" w:sz="4" w:space="0"/>
              <w:left w:val="single" w:color="auto" w:sz="4" w:space="0"/>
              <w:bottom w:val="single" w:color="auto" w:sz="4" w:space="0"/>
              <w:right w:val="single" w:color="auto" w:sz="4" w:space="0"/>
            </w:tcBorders>
            <w:vAlign w:val="center"/>
          </w:tcPr>
          <w:p w14:paraId="65BC5FD0">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服务要求</w:t>
            </w:r>
          </w:p>
        </w:tc>
        <w:tc>
          <w:tcPr>
            <w:tcW w:w="1217" w:type="dxa"/>
            <w:tcBorders>
              <w:top w:val="single" w:color="auto" w:sz="4" w:space="0"/>
              <w:left w:val="single" w:color="auto" w:sz="4" w:space="0"/>
              <w:bottom w:val="single" w:color="auto" w:sz="4" w:space="0"/>
              <w:right w:val="single" w:color="auto" w:sz="4" w:space="0"/>
            </w:tcBorders>
            <w:vAlign w:val="center"/>
          </w:tcPr>
          <w:p w14:paraId="3CF2D97B">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服务时间（年限）</w:t>
            </w:r>
          </w:p>
        </w:tc>
        <w:tc>
          <w:tcPr>
            <w:tcW w:w="1279" w:type="dxa"/>
            <w:tcBorders>
              <w:top w:val="single" w:color="auto" w:sz="4" w:space="0"/>
              <w:left w:val="single" w:color="auto" w:sz="4" w:space="0"/>
              <w:bottom w:val="single" w:color="auto" w:sz="4" w:space="0"/>
              <w:right w:val="single" w:color="auto" w:sz="4" w:space="0"/>
            </w:tcBorders>
            <w:vAlign w:val="center"/>
          </w:tcPr>
          <w:p w14:paraId="5DC08AB8">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服务标准</w:t>
            </w:r>
          </w:p>
        </w:tc>
        <w:tc>
          <w:tcPr>
            <w:tcW w:w="1272" w:type="dxa"/>
            <w:tcBorders>
              <w:top w:val="single" w:color="auto" w:sz="4" w:space="0"/>
              <w:left w:val="single" w:color="auto" w:sz="4" w:space="0"/>
              <w:bottom w:val="single" w:color="auto" w:sz="4" w:space="0"/>
              <w:right w:val="single" w:color="auto" w:sz="4" w:space="0"/>
            </w:tcBorders>
            <w:vAlign w:val="center"/>
          </w:tcPr>
          <w:p w14:paraId="7A1A3C32">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服务人数</w:t>
            </w:r>
          </w:p>
        </w:tc>
        <w:tc>
          <w:tcPr>
            <w:tcW w:w="1585" w:type="dxa"/>
            <w:tcBorders>
              <w:top w:val="single" w:color="auto" w:sz="4" w:space="0"/>
              <w:left w:val="single" w:color="auto" w:sz="4" w:space="0"/>
              <w:bottom w:val="single" w:color="auto" w:sz="4" w:space="0"/>
              <w:right w:val="single" w:color="auto" w:sz="4" w:space="0"/>
            </w:tcBorders>
            <w:vAlign w:val="center"/>
          </w:tcPr>
          <w:p w14:paraId="4D93A936">
            <w:pPr>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备注</w:t>
            </w:r>
          </w:p>
          <w:p w14:paraId="347AEC13">
            <w:pPr>
              <w:ind w:firstLine="0" w:firstLineChars="0"/>
              <w:jc w:val="center"/>
              <w:rPr>
                <w:rFonts w:ascii="宋体" w:hAnsi="宋体" w:cs="宋体"/>
                <w:b/>
                <w:color w:val="auto"/>
                <w:highlight w:val="none"/>
              </w:rPr>
            </w:pPr>
            <w:r>
              <w:rPr>
                <w:rFonts w:hint="eastAsia" w:ascii="仿宋" w:hAnsi="仿宋" w:cs="仿宋"/>
                <w:b/>
                <w:color w:val="auto"/>
                <w:szCs w:val="24"/>
                <w:highlight w:val="none"/>
              </w:rPr>
              <w:t>（若有）</w:t>
            </w:r>
          </w:p>
        </w:tc>
      </w:tr>
      <w:tr w14:paraId="55FC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7D5C1BF">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080" w:type="dxa"/>
            <w:tcBorders>
              <w:top w:val="single" w:color="auto" w:sz="4" w:space="0"/>
              <w:left w:val="single" w:color="auto" w:sz="4" w:space="0"/>
              <w:bottom w:val="single" w:color="auto" w:sz="4" w:space="0"/>
              <w:right w:val="single" w:color="auto" w:sz="4" w:space="0"/>
            </w:tcBorders>
            <w:vAlign w:val="center"/>
          </w:tcPr>
          <w:p w14:paraId="4EEF9731">
            <w:pPr>
              <w:snapToGrid w:val="0"/>
              <w:spacing w:line="360" w:lineRule="auto"/>
              <w:ind w:firstLine="480"/>
              <w:jc w:val="center"/>
              <w:rPr>
                <w:rFonts w:ascii="宋体" w:hAnsi="宋体" w:cs="宋体"/>
                <w:color w:val="auto"/>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492A61E6">
            <w:pPr>
              <w:snapToGrid w:val="0"/>
              <w:spacing w:line="360" w:lineRule="auto"/>
              <w:ind w:firstLine="480"/>
              <w:jc w:val="center"/>
              <w:rPr>
                <w:rFonts w:ascii="宋体" w:hAnsi="宋体" w:cs="宋体"/>
                <w:color w:val="auto"/>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5BCD4E0F">
            <w:pPr>
              <w:snapToGrid w:val="0"/>
              <w:spacing w:line="360" w:lineRule="auto"/>
              <w:ind w:firstLine="480"/>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14:paraId="10124E62">
            <w:pPr>
              <w:spacing w:line="360" w:lineRule="auto"/>
              <w:ind w:firstLine="480"/>
              <w:jc w:val="center"/>
              <w:rPr>
                <w:rFonts w:ascii="宋体" w:hAnsi="宋体" w:cs="宋体"/>
                <w:color w:val="auto"/>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70AE0B5B">
            <w:pPr>
              <w:spacing w:line="360" w:lineRule="auto"/>
              <w:ind w:firstLine="480"/>
              <w:jc w:val="center"/>
              <w:rPr>
                <w:rFonts w:ascii="宋体" w:hAnsi="宋体" w:cs="宋体"/>
                <w:color w:val="auto"/>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037894B1">
            <w:pPr>
              <w:spacing w:line="360" w:lineRule="auto"/>
              <w:ind w:firstLine="480"/>
              <w:jc w:val="center"/>
              <w:rPr>
                <w:rFonts w:ascii="宋体" w:hAnsi="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14:paraId="5B625AD2">
            <w:pPr>
              <w:spacing w:line="360" w:lineRule="auto"/>
              <w:ind w:firstLine="480"/>
              <w:jc w:val="center"/>
              <w:rPr>
                <w:rFonts w:ascii="宋体" w:hAnsi="宋体" w:cs="宋体"/>
                <w:color w:val="auto"/>
                <w:highlight w:val="none"/>
              </w:rPr>
            </w:pPr>
          </w:p>
        </w:tc>
      </w:tr>
      <w:tr w14:paraId="3113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271E181">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1080" w:type="dxa"/>
            <w:tcBorders>
              <w:top w:val="single" w:color="auto" w:sz="4" w:space="0"/>
              <w:left w:val="single" w:color="auto" w:sz="4" w:space="0"/>
              <w:bottom w:val="single" w:color="auto" w:sz="4" w:space="0"/>
              <w:right w:val="single" w:color="auto" w:sz="4" w:space="0"/>
            </w:tcBorders>
            <w:vAlign w:val="center"/>
          </w:tcPr>
          <w:p w14:paraId="79E3BF0F">
            <w:pPr>
              <w:snapToGrid w:val="0"/>
              <w:spacing w:line="360" w:lineRule="auto"/>
              <w:ind w:firstLine="480"/>
              <w:jc w:val="center"/>
              <w:rPr>
                <w:rFonts w:ascii="宋体" w:hAnsi="宋体" w:cs="宋体"/>
                <w:color w:val="auto"/>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0574DE5A">
            <w:pPr>
              <w:snapToGrid w:val="0"/>
              <w:spacing w:line="360" w:lineRule="auto"/>
              <w:ind w:firstLine="480"/>
              <w:jc w:val="center"/>
              <w:rPr>
                <w:rFonts w:ascii="宋体" w:hAnsi="宋体" w:cs="宋体"/>
                <w:color w:val="auto"/>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3E9B18FC">
            <w:pPr>
              <w:snapToGrid w:val="0"/>
              <w:spacing w:line="360" w:lineRule="auto"/>
              <w:ind w:firstLine="480"/>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14:paraId="63ECA368">
            <w:pPr>
              <w:spacing w:line="360" w:lineRule="auto"/>
              <w:ind w:firstLine="480"/>
              <w:jc w:val="center"/>
              <w:rPr>
                <w:rFonts w:ascii="宋体" w:hAnsi="宋体" w:cs="宋体"/>
                <w:color w:val="auto"/>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7399341C">
            <w:pPr>
              <w:spacing w:line="360" w:lineRule="auto"/>
              <w:ind w:firstLine="480"/>
              <w:jc w:val="center"/>
              <w:rPr>
                <w:rFonts w:ascii="宋体" w:hAnsi="宋体" w:cs="宋体"/>
                <w:color w:val="auto"/>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8A4D947">
            <w:pPr>
              <w:spacing w:line="360" w:lineRule="auto"/>
              <w:ind w:firstLine="480"/>
              <w:jc w:val="center"/>
              <w:rPr>
                <w:rFonts w:ascii="宋体" w:hAnsi="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14:paraId="50A81336">
            <w:pPr>
              <w:spacing w:line="360" w:lineRule="auto"/>
              <w:ind w:firstLine="480"/>
              <w:jc w:val="center"/>
              <w:rPr>
                <w:rFonts w:ascii="宋体" w:hAnsi="宋体" w:cs="宋体"/>
                <w:color w:val="auto"/>
                <w:highlight w:val="none"/>
              </w:rPr>
            </w:pPr>
          </w:p>
        </w:tc>
      </w:tr>
      <w:tr w14:paraId="2C8E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5A9CEBC">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080" w:type="dxa"/>
            <w:tcBorders>
              <w:top w:val="single" w:color="auto" w:sz="4" w:space="0"/>
              <w:left w:val="single" w:color="auto" w:sz="4" w:space="0"/>
              <w:bottom w:val="single" w:color="auto" w:sz="4" w:space="0"/>
              <w:right w:val="single" w:color="auto" w:sz="4" w:space="0"/>
            </w:tcBorders>
            <w:vAlign w:val="center"/>
          </w:tcPr>
          <w:p w14:paraId="3940CA95">
            <w:pPr>
              <w:snapToGrid w:val="0"/>
              <w:spacing w:line="360" w:lineRule="auto"/>
              <w:ind w:firstLine="480"/>
              <w:jc w:val="center"/>
              <w:rPr>
                <w:rFonts w:ascii="宋体" w:hAnsi="宋体" w:cs="宋体"/>
                <w:color w:val="auto"/>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4C80A46F">
            <w:pPr>
              <w:snapToGrid w:val="0"/>
              <w:spacing w:line="360" w:lineRule="auto"/>
              <w:ind w:firstLine="480"/>
              <w:jc w:val="center"/>
              <w:rPr>
                <w:rFonts w:ascii="宋体" w:hAnsi="宋体" w:cs="宋体"/>
                <w:color w:val="auto"/>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2D2833AE">
            <w:pPr>
              <w:snapToGrid w:val="0"/>
              <w:spacing w:line="360" w:lineRule="auto"/>
              <w:ind w:firstLine="480"/>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14:paraId="6F81645B">
            <w:pPr>
              <w:spacing w:line="360" w:lineRule="auto"/>
              <w:ind w:firstLine="480"/>
              <w:jc w:val="center"/>
              <w:rPr>
                <w:rFonts w:ascii="宋体" w:hAnsi="宋体" w:cs="宋体"/>
                <w:color w:val="auto"/>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7794F721">
            <w:pPr>
              <w:spacing w:line="360" w:lineRule="auto"/>
              <w:ind w:firstLine="480"/>
              <w:jc w:val="center"/>
              <w:rPr>
                <w:rFonts w:ascii="宋体" w:hAnsi="宋体" w:cs="宋体"/>
                <w:color w:val="auto"/>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45FC159">
            <w:pPr>
              <w:spacing w:line="360" w:lineRule="auto"/>
              <w:ind w:firstLine="480"/>
              <w:jc w:val="center"/>
              <w:rPr>
                <w:rFonts w:ascii="宋体" w:hAnsi="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14:paraId="21B419BD">
            <w:pPr>
              <w:spacing w:line="360" w:lineRule="auto"/>
              <w:ind w:firstLine="480"/>
              <w:jc w:val="center"/>
              <w:rPr>
                <w:rFonts w:ascii="宋体" w:hAnsi="宋体" w:cs="宋体"/>
                <w:color w:val="auto"/>
                <w:highlight w:val="none"/>
              </w:rPr>
            </w:pPr>
          </w:p>
        </w:tc>
      </w:tr>
    </w:tbl>
    <w:p w14:paraId="28D6FF4D">
      <w:pPr>
        <w:pStyle w:val="839"/>
        <w:snapToGrid w:val="0"/>
        <w:spacing w:before="156" w:line="360" w:lineRule="auto"/>
        <w:ind w:firstLine="480" w:firstLineChars="200"/>
        <w:rPr>
          <w:rFonts w:hint="eastAsia" w:ascii="仿宋" w:hAnsi="仿宋" w:eastAsia="仿宋" w:cs="仿宋"/>
          <w:color w:val="auto"/>
          <w:szCs w:val="24"/>
          <w:highlight w:val="none"/>
        </w:rPr>
      </w:pPr>
    </w:p>
    <w:p w14:paraId="00E32EA3">
      <w:pPr>
        <w:pStyle w:val="839"/>
        <w:snapToGrid w:val="0"/>
        <w:spacing w:before="156" w:line="360" w:lineRule="auto"/>
        <w:ind w:firstLine="480" w:firstLineChars="200"/>
        <w:rPr>
          <w:rFonts w:hint="eastAsia" w:ascii="仿宋" w:hAnsi="仿宋" w:eastAsia="仿宋" w:cs="仿宋"/>
          <w:color w:val="auto"/>
          <w:szCs w:val="24"/>
          <w:highlight w:val="none"/>
        </w:rPr>
      </w:pPr>
    </w:p>
    <w:p w14:paraId="6E970FAA">
      <w:pPr>
        <w:pStyle w:val="839"/>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6473A9F9">
      <w:pPr>
        <w:snapToGrid w:val="0"/>
        <w:spacing w:before="156" w:after="50" w:line="46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7B77469B">
      <w:pPr>
        <w:spacing w:before="120"/>
        <w:jc w:val="center"/>
        <w:rPr>
          <w:rFonts w:hint="eastAsia" w:ascii="仿宋_GB2312" w:eastAsia="仿宋_GB2312"/>
          <w:b/>
          <w:color w:val="auto"/>
          <w:sz w:val="32"/>
          <w:highlight w:val="none"/>
        </w:rPr>
      </w:pPr>
    </w:p>
    <w:p w14:paraId="3B507C0E">
      <w:pPr>
        <w:snapToGrid w:val="0"/>
        <w:spacing w:line="360" w:lineRule="auto"/>
        <w:ind w:right="480" w:firstLine="643"/>
        <w:jc w:val="center"/>
        <w:rPr>
          <w:rFonts w:hint="eastAsia" w:ascii="仿宋_GB2312" w:hAnsi="宋体" w:eastAsia="仿宋_GB2312"/>
          <w:b/>
          <w:color w:val="auto"/>
          <w:sz w:val="32"/>
          <w:szCs w:val="32"/>
          <w:highlight w:val="none"/>
        </w:rPr>
      </w:pPr>
    </w:p>
    <w:p w14:paraId="0E065696">
      <w:pPr>
        <w:snapToGrid w:val="0"/>
        <w:spacing w:line="360" w:lineRule="auto"/>
        <w:ind w:right="480" w:firstLine="643"/>
        <w:jc w:val="center"/>
        <w:rPr>
          <w:rFonts w:hint="eastAsia" w:ascii="仿宋_GB2312" w:hAnsi="宋体" w:eastAsia="仿宋_GB2312"/>
          <w:b/>
          <w:color w:val="auto"/>
          <w:sz w:val="32"/>
          <w:szCs w:val="32"/>
          <w:highlight w:val="none"/>
        </w:rPr>
      </w:pPr>
    </w:p>
    <w:p w14:paraId="4B54971E">
      <w:pPr>
        <w:snapToGrid w:val="0"/>
        <w:spacing w:line="360" w:lineRule="auto"/>
        <w:ind w:right="480" w:firstLine="643"/>
        <w:jc w:val="center"/>
        <w:rPr>
          <w:rFonts w:hint="eastAsia" w:ascii="仿宋_GB2312" w:hAnsi="宋体" w:eastAsia="仿宋_GB2312"/>
          <w:b/>
          <w:color w:val="auto"/>
          <w:sz w:val="32"/>
          <w:szCs w:val="32"/>
          <w:highlight w:val="none"/>
        </w:rPr>
      </w:pPr>
    </w:p>
    <w:p w14:paraId="0729F85C">
      <w:pPr>
        <w:snapToGrid w:val="0"/>
        <w:spacing w:line="360" w:lineRule="auto"/>
        <w:ind w:right="480" w:firstLine="643"/>
        <w:jc w:val="center"/>
        <w:rPr>
          <w:rFonts w:hint="eastAsia" w:ascii="仿宋_GB2312" w:hAnsi="宋体" w:eastAsia="仿宋_GB2312"/>
          <w:b/>
          <w:color w:val="auto"/>
          <w:sz w:val="32"/>
          <w:szCs w:val="32"/>
          <w:highlight w:val="none"/>
        </w:rPr>
      </w:pPr>
    </w:p>
    <w:p w14:paraId="57042F82">
      <w:pPr>
        <w:snapToGrid w:val="0"/>
        <w:spacing w:line="360" w:lineRule="auto"/>
        <w:ind w:right="480" w:firstLine="643"/>
        <w:jc w:val="center"/>
        <w:rPr>
          <w:rFonts w:hint="eastAsia" w:ascii="仿宋_GB2312" w:hAnsi="宋体" w:eastAsia="仿宋_GB2312"/>
          <w:b/>
          <w:color w:val="auto"/>
          <w:sz w:val="32"/>
          <w:szCs w:val="32"/>
          <w:highlight w:val="none"/>
        </w:rPr>
      </w:pPr>
    </w:p>
    <w:p w14:paraId="4B9B1719">
      <w:pPr>
        <w:snapToGrid w:val="0"/>
        <w:spacing w:line="360" w:lineRule="auto"/>
        <w:ind w:right="480" w:firstLine="643"/>
        <w:jc w:val="center"/>
        <w:rPr>
          <w:rFonts w:hint="eastAsia" w:ascii="仿宋_GB2312" w:hAnsi="宋体" w:eastAsia="仿宋_GB2312"/>
          <w:b/>
          <w:color w:val="auto"/>
          <w:sz w:val="32"/>
          <w:szCs w:val="32"/>
          <w:highlight w:val="none"/>
        </w:rPr>
      </w:pPr>
    </w:p>
    <w:p w14:paraId="2AF1837A">
      <w:pPr>
        <w:snapToGrid w:val="0"/>
        <w:spacing w:line="360" w:lineRule="auto"/>
        <w:ind w:right="480" w:firstLine="643"/>
        <w:jc w:val="center"/>
        <w:rPr>
          <w:rFonts w:hint="eastAsia" w:ascii="仿宋_GB2312" w:hAnsi="宋体" w:eastAsia="仿宋_GB2312"/>
          <w:b/>
          <w:color w:val="auto"/>
          <w:sz w:val="32"/>
          <w:szCs w:val="32"/>
          <w:highlight w:val="none"/>
        </w:rPr>
      </w:pPr>
    </w:p>
    <w:p w14:paraId="2EE60765">
      <w:pPr>
        <w:snapToGrid w:val="0"/>
        <w:spacing w:line="360" w:lineRule="auto"/>
        <w:ind w:right="480" w:firstLine="643"/>
        <w:jc w:val="center"/>
        <w:rPr>
          <w:rFonts w:hint="eastAsia" w:ascii="仿宋_GB2312" w:hAnsi="宋体" w:eastAsia="仿宋_GB2312"/>
          <w:b/>
          <w:color w:val="auto"/>
          <w:sz w:val="32"/>
          <w:szCs w:val="32"/>
          <w:highlight w:val="none"/>
        </w:rPr>
      </w:pPr>
    </w:p>
    <w:p w14:paraId="77A6C22B">
      <w:pPr>
        <w:snapToGrid w:val="0"/>
        <w:spacing w:line="360" w:lineRule="auto"/>
        <w:ind w:right="480" w:firstLine="643"/>
        <w:jc w:val="center"/>
        <w:rPr>
          <w:rFonts w:hint="eastAsia" w:ascii="仿宋_GB2312" w:hAnsi="宋体" w:eastAsia="仿宋_GB2312"/>
          <w:b/>
          <w:color w:val="auto"/>
          <w:sz w:val="32"/>
          <w:szCs w:val="32"/>
          <w:highlight w:val="none"/>
        </w:rPr>
      </w:pPr>
    </w:p>
    <w:p w14:paraId="6862AC9E">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商务技术偏离表</w:t>
      </w:r>
    </w:p>
    <w:tbl>
      <w:tblPr>
        <w:tblStyle w:val="8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84"/>
        <w:gridCol w:w="3216"/>
        <w:gridCol w:w="2105"/>
      </w:tblGrid>
      <w:tr w14:paraId="65F2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11BDBA3">
            <w:pPr>
              <w:ind w:firstLine="0" w:firstLineChars="0"/>
              <w:jc w:val="center"/>
              <w:rPr>
                <w:rFonts w:ascii="宋体" w:hAnsi="宋体" w:cs="宋体"/>
                <w:b/>
                <w:bCs/>
                <w:color w:val="auto"/>
                <w:highlight w:val="none"/>
              </w:rPr>
            </w:pPr>
            <w:r>
              <w:rPr>
                <w:rFonts w:hint="eastAsia" w:ascii="宋体" w:hAnsi="宋体" w:cs="宋体"/>
                <w:b/>
                <w:bCs/>
                <w:color w:val="auto"/>
                <w:highlight w:val="none"/>
              </w:rPr>
              <w:t>序号</w:t>
            </w:r>
          </w:p>
        </w:tc>
        <w:tc>
          <w:tcPr>
            <w:tcW w:w="3184" w:type="dxa"/>
            <w:vAlign w:val="center"/>
          </w:tcPr>
          <w:p w14:paraId="3FE1B2E0">
            <w:pPr>
              <w:ind w:firstLine="0" w:firstLineChars="0"/>
              <w:jc w:val="center"/>
              <w:rPr>
                <w:rFonts w:ascii="宋体" w:hAnsi="宋体" w:cs="宋体"/>
                <w:b/>
                <w:bCs/>
                <w:color w:val="auto"/>
                <w:highlight w:val="none"/>
              </w:rPr>
            </w:pPr>
            <w:r>
              <w:rPr>
                <w:rFonts w:hint="eastAsia" w:ascii="宋体" w:hAnsi="宋体" w:cs="宋体"/>
                <w:b/>
                <w:bCs/>
                <w:color w:val="auto"/>
                <w:highlight w:val="none"/>
              </w:rPr>
              <w:t>招标文件章节及具体内容</w:t>
            </w:r>
          </w:p>
        </w:tc>
        <w:tc>
          <w:tcPr>
            <w:tcW w:w="3216" w:type="dxa"/>
            <w:vAlign w:val="center"/>
          </w:tcPr>
          <w:p w14:paraId="0B7618A6">
            <w:pPr>
              <w:ind w:firstLine="0" w:firstLineChars="0"/>
              <w:jc w:val="center"/>
              <w:rPr>
                <w:rFonts w:ascii="宋体" w:hAnsi="宋体" w:cs="宋体"/>
                <w:b/>
                <w:bCs/>
                <w:color w:val="auto"/>
                <w:highlight w:val="none"/>
              </w:rPr>
            </w:pPr>
            <w:r>
              <w:rPr>
                <w:rFonts w:hint="eastAsia" w:ascii="宋体" w:hAnsi="宋体" w:cs="宋体"/>
                <w:b/>
                <w:bCs/>
                <w:color w:val="auto"/>
                <w:highlight w:val="none"/>
              </w:rPr>
              <w:t>投标文件章节及具体内容</w:t>
            </w:r>
          </w:p>
        </w:tc>
        <w:tc>
          <w:tcPr>
            <w:tcW w:w="2105" w:type="dxa"/>
            <w:vAlign w:val="center"/>
          </w:tcPr>
          <w:p w14:paraId="016EA1D5">
            <w:pPr>
              <w:ind w:firstLine="0" w:firstLineChars="0"/>
              <w:jc w:val="center"/>
              <w:rPr>
                <w:rFonts w:ascii="宋体" w:hAnsi="宋体" w:cs="宋体"/>
                <w:b/>
                <w:bCs/>
                <w:color w:val="auto"/>
                <w:highlight w:val="none"/>
              </w:rPr>
            </w:pPr>
            <w:r>
              <w:rPr>
                <w:rFonts w:hint="eastAsia" w:ascii="宋体" w:hAnsi="宋体" w:cs="宋体"/>
                <w:b/>
                <w:bCs/>
                <w:color w:val="auto"/>
                <w:highlight w:val="none"/>
              </w:rPr>
              <w:t>偏离说明</w:t>
            </w:r>
          </w:p>
        </w:tc>
      </w:tr>
      <w:tr w14:paraId="2F9D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43DFBE7">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3184" w:type="dxa"/>
            <w:vAlign w:val="center"/>
          </w:tcPr>
          <w:p w14:paraId="0698DA77">
            <w:pPr>
              <w:ind w:firstLine="643"/>
              <w:jc w:val="center"/>
              <w:rPr>
                <w:rFonts w:ascii="宋体" w:hAnsi="宋体" w:cs="宋体"/>
                <w:b/>
                <w:color w:val="auto"/>
                <w:kern w:val="0"/>
                <w:sz w:val="32"/>
                <w:szCs w:val="32"/>
                <w:highlight w:val="none"/>
              </w:rPr>
            </w:pPr>
          </w:p>
        </w:tc>
        <w:tc>
          <w:tcPr>
            <w:tcW w:w="3216" w:type="dxa"/>
            <w:vAlign w:val="center"/>
          </w:tcPr>
          <w:p w14:paraId="4E504333">
            <w:pPr>
              <w:ind w:firstLine="643"/>
              <w:jc w:val="center"/>
              <w:rPr>
                <w:rFonts w:ascii="宋体" w:hAnsi="宋体" w:cs="宋体"/>
                <w:b/>
                <w:color w:val="auto"/>
                <w:kern w:val="0"/>
                <w:sz w:val="32"/>
                <w:szCs w:val="32"/>
                <w:highlight w:val="none"/>
              </w:rPr>
            </w:pPr>
          </w:p>
        </w:tc>
        <w:tc>
          <w:tcPr>
            <w:tcW w:w="2105" w:type="dxa"/>
            <w:vAlign w:val="center"/>
          </w:tcPr>
          <w:p w14:paraId="37AE768D">
            <w:pPr>
              <w:ind w:firstLine="643"/>
              <w:jc w:val="center"/>
              <w:rPr>
                <w:rFonts w:ascii="宋体" w:hAnsi="宋体" w:cs="宋体"/>
                <w:b/>
                <w:color w:val="auto"/>
                <w:kern w:val="0"/>
                <w:sz w:val="32"/>
                <w:szCs w:val="32"/>
                <w:highlight w:val="none"/>
              </w:rPr>
            </w:pPr>
          </w:p>
        </w:tc>
      </w:tr>
      <w:tr w14:paraId="15A8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E8ABA4C">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3184" w:type="dxa"/>
            <w:vAlign w:val="center"/>
          </w:tcPr>
          <w:p w14:paraId="2B291D5F">
            <w:pPr>
              <w:ind w:firstLine="643"/>
              <w:jc w:val="center"/>
              <w:rPr>
                <w:rFonts w:ascii="宋体" w:hAnsi="宋体" w:cs="宋体"/>
                <w:b/>
                <w:color w:val="auto"/>
                <w:kern w:val="0"/>
                <w:sz w:val="32"/>
                <w:szCs w:val="32"/>
                <w:highlight w:val="none"/>
              </w:rPr>
            </w:pPr>
          </w:p>
        </w:tc>
        <w:tc>
          <w:tcPr>
            <w:tcW w:w="3216" w:type="dxa"/>
            <w:vAlign w:val="center"/>
          </w:tcPr>
          <w:p w14:paraId="0AEABC28">
            <w:pPr>
              <w:ind w:firstLine="643"/>
              <w:jc w:val="center"/>
              <w:rPr>
                <w:rFonts w:ascii="宋体" w:hAnsi="宋体" w:cs="宋体"/>
                <w:b/>
                <w:color w:val="auto"/>
                <w:kern w:val="0"/>
                <w:sz w:val="32"/>
                <w:szCs w:val="32"/>
                <w:highlight w:val="none"/>
              </w:rPr>
            </w:pPr>
          </w:p>
        </w:tc>
        <w:tc>
          <w:tcPr>
            <w:tcW w:w="2105" w:type="dxa"/>
            <w:vAlign w:val="center"/>
          </w:tcPr>
          <w:p w14:paraId="78205341">
            <w:pPr>
              <w:ind w:firstLine="643"/>
              <w:jc w:val="center"/>
              <w:rPr>
                <w:rFonts w:ascii="宋体" w:hAnsi="宋体" w:cs="宋体"/>
                <w:b/>
                <w:color w:val="auto"/>
                <w:kern w:val="0"/>
                <w:sz w:val="32"/>
                <w:szCs w:val="32"/>
                <w:highlight w:val="none"/>
              </w:rPr>
            </w:pPr>
          </w:p>
        </w:tc>
      </w:tr>
      <w:tr w14:paraId="09C9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9FC4888">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w:t>
            </w:r>
          </w:p>
        </w:tc>
        <w:tc>
          <w:tcPr>
            <w:tcW w:w="3184" w:type="dxa"/>
            <w:vAlign w:val="center"/>
          </w:tcPr>
          <w:p w14:paraId="6E0FA6DF">
            <w:pPr>
              <w:ind w:firstLine="643"/>
              <w:jc w:val="center"/>
              <w:rPr>
                <w:rFonts w:ascii="宋体" w:hAnsi="宋体" w:cs="宋体"/>
                <w:b/>
                <w:color w:val="auto"/>
                <w:kern w:val="0"/>
                <w:sz w:val="32"/>
                <w:szCs w:val="32"/>
                <w:highlight w:val="none"/>
              </w:rPr>
            </w:pPr>
          </w:p>
        </w:tc>
        <w:tc>
          <w:tcPr>
            <w:tcW w:w="3216" w:type="dxa"/>
            <w:vAlign w:val="center"/>
          </w:tcPr>
          <w:p w14:paraId="75345052">
            <w:pPr>
              <w:ind w:firstLine="643"/>
              <w:jc w:val="center"/>
              <w:rPr>
                <w:rFonts w:ascii="宋体" w:hAnsi="宋体" w:cs="宋体"/>
                <w:b/>
                <w:color w:val="auto"/>
                <w:kern w:val="0"/>
                <w:sz w:val="32"/>
                <w:szCs w:val="32"/>
                <w:highlight w:val="none"/>
              </w:rPr>
            </w:pPr>
          </w:p>
        </w:tc>
        <w:tc>
          <w:tcPr>
            <w:tcW w:w="2105" w:type="dxa"/>
            <w:vAlign w:val="center"/>
          </w:tcPr>
          <w:p w14:paraId="30431FD0">
            <w:pPr>
              <w:ind w:firstLine="643"/>
              <w:jc w:val="center"/>
              <w:rPr>
                <w:rFonts w:ascii="宋体" w:hAnsi="宋体" w:cs="宋体"/>
                <w:b/>
                <w:color w:val="auto"/>
                <w:kern w:val="0"/>
                <w:sz w:val="32"/>
                <w:szCs w:val="32"/>
                <w:highlight w:val="none"/>
              </w:rPr>
            </w:pPr>
          </w:p>
        </w:tc>
      </w:tr>
    </w:tbl>
    <w:p w14:paraId="6FB7C51E">
      <w:pPr>
        <w:ind w:firstLine="480"/>
        <w:jc w:val="left"/>
        <w:rPr>
          <w:rFonts w:hint="eastAsia" w:ascii="宋体" w:hAnsi="宋体" w:cs="宋体"/>
          <w:color w:val="auto"/>
          <w:kern w:val="0"/>
          <w:highlight w:val="none"/>
        </w:rPr>
      </w:pPr>
      <w:r>
        <w:rPr>
          <w:rFonts w:hint="eastAsia" w:ascii="宋体" w:hAnsi="宋体" w:cs="宋体"/>
          <w:b/>
          <w:bCs/>
          <w:color w:val="auto"/>
          <w:kern w:val="0"/>
          <w:highlight w:val="none"/>
        </w:rPr>
        <w:t>投标人保证：除商务技术偏离表列出的偏离外，投标人响应招标文件的全部要求。</w:t>
      </w:r>
    </w:p>
    <w:p w14:paraId="2A452409">
      <w:pPr>
        <w:ind w:firstLine="643"/>
        <w:jc w:val="center"/>
        <w:rPr>
          <w:rFonts w:ascii="宋体" w:hAnsi="宋体" w:cs="宋体"/>
          <w:b/>
          <w:color w:val="auto"/>
          <w:kern w:val="0"/>
          <w:sz w:val="32"/>
          <w:szCs w:val="32"/>
          <w:highlight w:val="none"/>
        </w:rPr>
      </w:pPr>
    </w:p>
    <w:p w14:paraId="7F0861D3">
      <w:pPr>
        <w:keepNext w:val="0"/>
        <w:keepLines w:val="0"/>
        <w:pageBreakBefore w:val="0"/>
        <w:widowControl w:val="0"/>
        <w:kinsoku/>
        <w:wordWrap/>
        <w:overflowPunct/>
        <w:topLinePunct w:val="0"/>
        <w:autoSpaceDE/>
        <w:autoSpaceDN/>
        <w:bidi w:val="0"/>
        <w:adjustRightInd/>
        <w:snapToGrid/>
        <w:spacing w:line="440" w:lineRule="exact"/>
        <w:ind w:right="420"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670E1A83">
      <w:pPr>
        <w:keepNext w:val="0"/>
        <w:keepLines w:val="0"/>
        <w:pageBreakBefore w:val="0"/>
        <w:widowControl w:val="0"/>
        <w:kinsoku/>
        <w:wordWrap/>
        <w:overflowPunct/>
        <w:topLinePunct w:val="0"/>
        <w:autoSpaceDE/>
        <w:autoSpaceDN/>
        <w:bidi w:val="0"/>
        <w:adjustRightInd/>
        <w:snapToGrid/>
        <w:spacing w:line="440" w:lineRule="exact"/>
        <w:ind w:right="42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按本格式和要求提供。</w:t>
      </w:r>
    </w:p>
    <w:p w14:paraId="22A7ECA2">
      <w:pPr>
        <w:keepNext w:val="0"/>
        <w:keepLines w:val="0"/>
        <w:pageBreakBefore w:val="0"/>
        <w:widowControl w:val="0"/>
        <w:kinsoku/>
        <w:wordWrap/>
        <w:overflowPunct/>
        <w:topLinePunct w:val="0"/>
        <w:autoSpaceDE/>
        <w:autoSpaceDN/>
        <w:bidi w:val="0"/>
        <w:adjustRightInd/>
        <w:snapToGrid/>
        <w:spacing w:line="440" w:lineRule="exact"/>
        <w:ind w:right="42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本表格所反映的偏离情况与“符合性审查资料”“评标标准相应的商务技术资料”不一致的，以“符合性审查资料”“评标标准相应的商务技术资料”为准。</w:t>
      </w:r>
    </w:p>
    <w:p w14:paraId="7043DB3E">
      <w:pPr>
        <w:pStyle w:val="88"/>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rPr>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投标人须保证：除商务技术偏离表列出的偏离外，投标人响应招标文件的全部非实质性要求。</w:t>
      </w:r>
    </w:p>
    <w:p w14:paraId="73A8C2D2">
      <w:pPr>
        <w:rPr>
          <w:color w:val="auto"/>
          <w:highlight w:val="none"/>
        </w:rPr>
      </w:pPr>
    </w:p>
    <w:p w14:paraId="0CFD8ECC">
      <w:pPr>
        <w:pStyle w:val="839"/>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kern w:val="0"/>
          <w:lang w:val="en-US" w:eastAsia="zh-CN"/>
        </w:rPr>
        <w:t>名</w:t>
      </w:r>
      <w:r>
        <w:rPr>
          <w:rFonts w:hint="eastAsia" w:ascii="仿宋" w:hAnsi="仿宋"/>
          <w:szCs w:val="24"/>
        </w:rPr>
        <w:t>）：</w:t>
      </w:r>
      <w:r>
        <w:rPr>
          <w:rFonts w:hint="eastAsia" w:ascii="仿宋" w:hAnsi="仿宋"/>
          <w:szCs w:val="24"/>
          <w:u w:val="single"/>
        </w:rPr>
        <w:t xml:space="preserve">                      </w:t>
      </w:r>
    </w:p>
    <w:p w14:paraId="2C5D24E9">
      <w:pPr>
        <w:snapToGrid w:val="0"/>
        <w:spacing w:line="480" w:lineRule="auto"/>
        <w:rPr>
          <w:b/>
          <w:sz w:val="32"/>
          <w:szCs w:val="32"/>
        </w:rPr>
      </w:pPr>
      <w:r>
        <w:rPr>
          <w:rFonts w:hint="eastAsia"/>
        </w:rPr>
        <w:t>日</w:t>
      </w:r>
      <w:r>
        <w:rPr>
          <w:rFonts w:hint="eastAsia"/>
          <w:lang w:val="en-US" w:eastAsia="zh-CN"/>
        </w:rPr>
        <w:t xml:space="preserve">  </w:t>
      </w:r>
      <w:r>
        <w:rPr>
          <w:rFonts w:hint="eastAsia"/>
        </w:rPr>
        <w:t>期：</w:t>
      </w:r>
      <w:r>
        <w:rPr>
          <w:rFonts w:hint="eastAsia"/>
          <w:u w:val="single"/>
        </w:rPr>
        <w:t xml:space="preserve">       年     月     日</w:t>
      </w:r>
    </w:p>
    <w:p w14:paraId="28D6E72C">
      <w:pPr>
        <w:pStyle w:val="6"/>
        <w:pageBreakBefore w:val="0"/>
        <w:kinsoku/>
        <w:bidi w:val="0"/>
        <w:spacing w:before="0" w:beforeAutospacing="0" w:after="0" w:afterAutospacing="0" w:line="440" w:lineRule="exact"/>
        <w:ind w:left="0" w:leftChars="0" w:firstLine="0" w:firstLineChars="0"/>
        <w:jc w:val="both"/>
      </w:pPr>
      <w:r>
        <w:rPr>
          <w:rFonts w:ascii="仿宋_GB2312" w:hAnsi="仿宋" w:eastAsia="仿宋_GB2312"/>
          <w:b/>
          <w:sz w:val="32"/>
        </w:rPr>
        <w:br w:type="page"/>
      </w:r>
    </w:p>
    <w:p w14:paraId="38262277">
      <w:pPr>
        <w:pageBreakBefore w:val="0"/>
        <w:kinsoku/>
        <w:bidi w:val="0"/>
        <w:snapToGrid w:val="0"/>
        <w:spacing w:beforeAutospacing="0" w:afterAutospacing="0" w:line="440" w:lineRule="exact"/>
        <w:ind w:right="600"/>
        <w:jc w:val="center"/>
        <w:rPr>
          <w:rFonts w:hint="eastAsia"/>
          <w:b/>
          <w:sz w:val="30"/>
          <w:szCs w:val="30"/>
        </w:rPr>
      </w:pPr>
    </w:p>
    <w:p w14:paraId="0BF19212">
      <w:pPr>
        <w:pageBreakBefore w:val="0"/>
        <w:kinsoku/>
        <w:bidi w:val="0"/>
        <w:snapToGrid w:val="0"/>
        <w:spacing w:beforeAutospacing="0" w:afterAutospacing="0" w:line="440" w:lineRule="exact"/>
        <w:ind w:right="600"/>
        <w:jc w:val="center"/>
        <w:rPr>
          <w:rFonts w:hint="eastAsia"/>
          <w:b/>
          <w:sz w:val="30"/>
          <w:szCs w:val="30"/>
        </w:rPr>
      </w:pPr>
    </w:p>
    <w:p w14:paraId="23AF91C8">
      <w:pPr>
        <w:pageBreakBefore w:val="0"/>
        <w:kinsoku/>
        <w:bidi w:val="0"/>
        <w:snapToGrid w:val="0"/>
        <w:spacing w:beforeAutospacing="0" w:afterAutospacing="0" w:line="440" w:lineRule="exact"/>
        <w:ind w:right="600"/>
        <w:jc w:val="center"/>
        <w:rPr>
          <w:b/>
          <w:sz w:val="30"/>
          <w:szCs w:val="30"/>
        </w:rPr>
      </w:pPr>
      <w:r>
        <w:rPr>
          <w:rFonts w:hint="eastAsia"/>
          <w:b/>
          <w:sz w:val="30"/>
          <w:szCs w:val="30"/>
        </w:rPr>
        <w:t>项目实施人员（主要从业人员及其技术资格）一览表</w:t>
      </w:r>
    </w:p>
    <w:p w14:paraId="02442EC1">
      <w:pPr>
        <w:pStyle w:val="25"/>
        <w:pageBreakBefore w:val="0"/>
        <w:kinsoku/>
        <w:bidi w:val="0"/>
        <w:snapToGrid w:val="0"/>
        <w:spacing w:before="0" w:beforeAutospacing="0" w:after="0" w:afterAutospacing="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6B073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392F2BA5">
            <w:pPr>
              <w:pageBreakBefore w:val="0"/>
              <w:kinsoku/>
              <w:bidi w:val="0"/>
              <w:snapToGrid w:val="0"/>
              <w:spacing w:beforeAutospacing="0" w:afterAutospacing="0"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4BD06EF">
            <w:pPr>
              <w:pageBreakBefore w:val="0"/>
              <w:kinsoku/>
              <w:bidi w:val="0"/>
              <w:snapToGrid w:val="0"/>
              <w:spacing w:beforeAutospacing="0" w:afterAutospacing="0"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9F33F08">
            <w:pPr>
              <w:pageBreakBefore w:val="0"/>
              <w:kinsoku/>
              <w:bidi w:val="0"/>
              <w:snapToGrid w:val="0"/>
              <w:spacing w:beforeAutospacing="0" w:afterAutospacing="0"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49EB3AED">
            <w:pPr>
              <w:pageBreakBefore w:val="0"/>
              <w:kinsoku/>
              <w:bidi w:val="0"/>
              <w:snapToGrid w:val="0"/>
              <w:spacing w:beforeAutospacing="0" w:afterAutospacing="0"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72475095">
            <w:pPr>
              <w:pageBreakBefore w:val="0"/>
              <w:kinsoku/>
              <w:bidi w:val="0"/>
              <w:snapToGrid w:val="0"/>
              <w:spacing w:beforeAutospacing="0" w:afterAutospacing="0" w:line="440" w:lineRule="exact"/>
              <w:jc w:val="center"/>
              <w:rPr>
                <w:bCs/>
              </w:rPr>
            </w:pPr>
            <w:r>
              <w:rPr>
                <w:rFonts w:hint="eastAsia"/>
                <w:bCs/>
              </w:rPr>
              <w:t>参加本单位</w:t>
            </w:r>
          </w:p>
          <w:p w14:paraId="5B316351">
            <w:pPr>
              <w:pageBreakBefore w:val="0"/>
              <w:kinsoku/>
              <w:bidi w:val="0"/>
              <w:snapToGrid w:val="0"/>
              <w:spacing w:beforeAutospacing="0" w:afterAutospacing="0"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61E97E9E">
            <w:pPr>
              <w:pageBreakBefore w:val="0"/>
              <w:kinsoku/>
              <w:bidi w:val="0"/>
              <w:snapToGrid w:val="0"/>
              <w:spacing w:beforeAutospacing="0" w:afterAutospacing="0" w:line="440" w:lineRule="exact"/>
              <w:jc w:val="center"/>
              <w:rPr>
                <w:bCs/>
              </w:rPr>
            </w:pPr>
            <w:r>
              <w:rPr>
                <w:rFonts w:hint="eastAsia"/>
                <w:bCs/>
              </w:rPr>
              <w:t>劳动合</w:t>
            </w:r>
          </w:p>
          <w:p w14:paraId="1A2C8358">
            <w:pPr>
              <w:pageBreakBefore w:val="0"/>
              <w:kinsoku/>
              <w:bidi w:val="0"/>
              <w:snapToGrid w:val="0"/>
              <w:spacing w:beforeAutospacing="0" w:afterAutospacing="0"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136E1904">
            <w:pPr>
              <w:pageBreakBefore w:val="0"/>
              <w:kinsoku/>
              <w:bidi w:val="0"/>
              <w:snapToGrid w:val="0"/>
              <w:spacing w:beforeAutospacing="0" w:afterAutospacing="0" w:line="440" w:lineRule="exact"/>
              <w:jc w:val="center"/>
              <w:rPr>
                <w:bCs/>
              </w:rPr>
            </w:pPr>
            <w:r>
              <w:rPr>
                <w:rFonts w:hint="eastAsia"/>
                <w:bCs/>
              </w:rPr>
              <w:t>本项目中的职责</w:t>
            </w:r>
          </w:p>
        </w:tc>
      </w:tr>
      <w:tr w14:paraId="5E9E2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708284F">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404324E1">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1EF152EA">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60C73BE3">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59900E3D">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30EA855A">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4F717DFE">
            <w:pPr>
              <w:pageBreakBefore w:val="0"/>
              <w:kinsoku/>
              <w:bidi w:val="0"/>
              <w:snapToGrid w:val="0"/>
              <w:spacing w:beforeAutospacing="0" w:afterAutospacing="0" w:line="440" w:lineRule="exact"/>
            </w:pPr>
          </w:p>
        </w:tc>
      </w:tr>
      <w:tr w14:paraId="21064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A31716A">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65771C84">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4D5B1E88">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17C669ED">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4D68B6A1">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59691D41">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5CE8ADDF">
            <w:pPr>
              <w:pageBreakBefore w:val="0"/>
              <w:kinsoku/>
              <w:bidi w:val="0"/>
              <w:snapToGrid w:val="0"/>
              <w:spacing w:beforeAutospacing="0" w:afterAutospacing="0" w:line="440" w:lineRule="exact"/>
            </w:pPr>
          </w:p>
        </w:tc>
      </w:tr>
      <w:tr w14:paraId="3E593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A507802">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524448AD">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470822BF">
            <w:pPr>
              <w:pStyle w:val="49"/>
              <w:pageBreakBefore w:val="0"/>
              <w:kinsoku/>
              <w:bidi w:val="0"/>
              <w:snapToGrid w:val="0"/>
              <w:spacing w:beforeAutospacing="0" w:afterAutospacing="0"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17BBBF21">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374EA6E4">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71750865">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1E52CD9C">
            <w:pPr>
              <w:pageBreakBefore w:val="0"/>
              <w:kinsoku/>
              <w:bidi w:val="0"/>
              <w:snapToGrid w:val="0"/>
              <w:spacing w:beforeAutospacing="0" w:afterAutospacing="0" w:line="440" w:lineRule="exact"/>
            </w:pPr>
          </w:p>
        </w:tc>
      </w:tr>
      <w:tr w14:paraId="51A35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21CD00">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7194EFB9">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0A2E0B13">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0E2FFC95">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159FCBBE">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747B95DD">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6B20B20F">
            <w:pPr>
              <w:pageBreakBefore w:val="0"/>
              <w:kinsoku/>
              <w:bidi w:val="0"/>
              <w:snapToGrid w:val="0"/>
              <w:spacing w:beforeAutospacing="0" w:afterAutospacing="0" w:line="440" w:lineRule="exact"/>
            </w:pPr>
          </w:p>
        </w:tc>
      </w:tr>
      <w:tr w14:paraId="70D2D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0F00A05">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2959030E">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72846685">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0E829815">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00CE7D96">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3A1D70F0">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50ACA1B4">
            <w:pPr>
              <w:pageBreakBefore w:val="0"/>
              <w:kinsoku/>
              <w:bidi w:val="0"/>
              <w:snapToGrid w:val="0"/>
              <w:spacing w:beforeAutospacing="0" w:afterAutospacing="0" w:line="440" w:lineRule="exact"/>
            </w:pPr>
          </w:p>
        </w:tc>
      </w:tr>
      <w:tr w14:paraId="121C5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CB3EB16">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3C6206BE">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486A4D50">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3D9A8819">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716C9E22">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39DF531F">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5FB9A3A2">
            <w:pPr>
              <w:pageBreakBefore w:val="0"/>
              <w:kinsoku/>
              <w:bidi w:val="0"/>
              <w:snapToGrid w:val="0"/>
              <w:spacing w:beforeAutospacing="0" w:afterAutospacing="0" w:line="440" w:lineRule="exact"/>
            </w:pPr>
          </w:p>
        </w:tc>
      </w:tr>
      <w:tr w14:paraId="31680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4A3D3D">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7184B397">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1302DC81">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53017CA2">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3E8CDEF3">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10E31E96">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369EF514">
            <w:pPr>
              <w:pageBreakBefore w:val="0"/>
              <w:kinsoku/>
              <w:bidi w:val="0"/>
              <w:snapToGrid w:val="0"/>
              <w:spacing w:beforeAutospacing="0" w:afterAutospacing="0" w:line="440" w:lineRule="exact"/>
            </w:pPr>
          </w:p>
        </w:tc>
      </w:tr>
      <w:tr w14:paraId="6F87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F8EAA40">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5C97F76C">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6A7B8C4B">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6827AE43">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19F34350">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5D5179DA">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41BA7101">
            <w:pPr>
              <w:pageBreakBefore w:val="0"/>
              <w:kinsoku/>
              <w:bidi w:val="0"/>
              <w:snapToGrid w:val="0"/>
              <w:spacing w:beforeAutospacing="0" w:afterAutospacing="0" w:line="440" w:lineRule="exact"/>
            </w:pPr>
          </w:p>
        </w:tc>
      </w:tr>
      <w:tr w14:paraId="14240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1E1F60D">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532E0461">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7AE5C527">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6809749E">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3BF6DD96">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45FF98B2">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3AF82409">
            <w:pPr>
              <w:pageBreakBefore w:val="0"/>
              <w:kinsoku/>
              <w:bidi w:val="0"/>
              <w:snapToGrid w:val="0"/>
              <w:spacing w:beforeAutospacing="0" w:afterAutospacing="0" w:line="440" w:lineRule="exact"/>
            </w:pPr>
          </w:p>
        </w:tc>
      </w:tr>
    </w:tbl>
    <w:p w14:paraId="31355B22">
      <w:pPr>
        <w:pageBreakBefore w:val="0"/>
        <w:kinsoku/>
        <w:bidi w:val="0"/>
        <w:snapToGrid w:val="0"/>
        <w:spacing w:beforeAutospacing="0" w:afterAutospacing="0" w:line="440" w:lineRule="exact"/>
        <w:jc w:val="left"/>
      </w:pPr>
      <w:r>
        <w:rPr>
          <w:rFonts w:hint="eastAsia"/>
        </w:rPr>
        <w:t xml:space="preserve">注：1、在填写时，如本表格不适合投标人的实际情况，可根据本表格式自行划表填写。 </w:t>
      </w:r>
    </w:p>
    <w:p w14:paraId="63946947">
      <w:pPr>
        <w:pageBreakBefore w:val="0"/>
        <w:kinsoku/>
        <w:bidi w:val="0"/>
        <w:snapToGrid w:val="0"/>
        <w:spacing w:beforeAutospacing="0" w:afterAutospacing="0" w:line="440" w:lineRule="exact"/>
        <w:ind w:firstLine="480" w:firstLineChars="200"/>
        <w:jc w:val="left"/>
      </w:pPr>
      <w:r>
        <w:rPr>
          <w:rFonts w:hint="eastAsia"/>
        </w:rPr>
        <w:t>2、本表结合“第三章 评标办法及评分标准”中相关人员要求，后附人员证书等证明材料复印件。</w:t>
      </w:r>
    </w:p>
    <w:p w14:paraId="6219B175">
      <w:pPr>
        <w:pStyle w:val="839"/>
        <w:pageBreakBefore w:val="0"/>
        <w:kinsoku/>
        <w:bidi w:val="0"/>
        <w:snapToGrid w:val="0"/>
        <w:spacing w:beforeAutospacing="0" w:afterAutospacing="0" w:line="440" w:lineRule="exact"/>
        <w:rPr>
          <w:rFonts w:hint="eastAsia" w:ascii="仿宋" w:hAnsi="仿宋"/>
          <w:szCs w:val="24"/>
        </w:rPr>
      </w:pPr>
    </w:p>
    <w:p w14:paraId="17DE6303">
      <w:pPr>
        <w:pStyle w:val="839"/>
        <w:pageBreakBefore w:val="0"/>
        <w:kinsoku/>
        <w:bidi w:val="0"/>
        <w:snapToGrid w:val="0"/>
        <w:spacing w:beforeAutospacing="0" w:afterAutospacing="0" w:line="440" w:lineRule="exact"/>
        <w:ind w:firstLine="480" w:firstLineChars="200"/>
        <w:rPr>
          <w:rFonts w:ascii="仿宋" w:hAnsi="仿宋"/>
          <w:szCs w:val="24"/>
        </w:rPr>
      </w:pPr>
      <w:r>
        <w:rPr>
          <w:rFonts w:hint="eastAsia" w:ascii="仿宋" w:hAnsi="仿宋"/>
          <w:szCs w:val="24"/>
        </w:rPr>
        <w:t>投标人全称（电子签</w:t>
      </w:r>
      <w:r>
        <w:rPr>
          <w:rFonts w:hint="eastAsia" w:ascii="仿宋" w:hAnsi="仿宋"/>
          <w:szCs w:val="24"/>
          <w:lang w:val="en-US" w:eastAsia="zh-CN"/>
        </w:rPr>
        <w:t>名</w:t>
      </w:r>
      <w:r>
        <w:rPr>
          <w:rFonts w:hint="eastAsia" w:ascii="仿宋" w:hAnsi="仿宋"/>
          <w:szCs w:val="24"/>
        </w:rPr>
        <w:t>）：</w:t>
      </w:r>
      <w:r>
        <w:rPr>
          <w:rFonts w:hint="eastAsia" w:ascii="仿宋" w:hAnsi="仿宋"/>
          <w:szCs w:val="24"/>
          <w:u w:val="single"/>
        </w:rPr>
        <w:t xml:space="preserve">                      </w:t>
      </w:r>
    </w:p>
    <w:p w14:paraId="020FB341">
      <w:pPr>
        <w:pageBreakBefore w:val="0"/>
        <w:kinsoku/>
        <w:bidi w:val="0"/>
        <w:snapToGrid w:val="0"/>
        <w:spacing w:beforeAutospacing="0" w:afterAutospacing="0" w:line="440" w:lineRule="exact"/>
        <w:ind w:right="600"/>
        <w:rPr>
          <w:rFonts w:hint="eastAsia"/>
        </w:rPr>
      </w:pPr>
    </w:p>
    <w:p w14:paraId="58890BF6">
      <w:pPr>
        <w:pageBreakBefore w:val="0"/>
        <w:kinsoku/>
        <w:bidi w:val="0"/>
        <w:snapToGrid w:val="0"/>
        <w:spacing w:beforeAutospacing="0" w:afterAutospacing="0" w:line="440" w:lineRule="exact"/>
        <w:ind w:right="600" w:firstLine="480" w:firstLineChars="200"/>
        <w:rPr>
          <w:rFonts w:hint="eastAsia"/>
          <w:u w:val="single"/>
        </w:rPr>
      </w:pPr>
      <w:r>
        <w:rPr>
          <w:rFonts w:hint="eastAsia"/>
        </w:rPr>
        <w:t>日</w:t>
      </w:r>
      <w:r>
        <w:rPr>
          <w:rFonts w:hint="eastAsia"/>
          <w:lang w:val="en-US" w:eastAsia="zh-CN"/>
        </w:rPr>
        <w:t xml:space="preserve">  </w:t>
      </w:r>
      <w:r>
        <w:rPr>
          <w:rFonts w:hint="eastAsia"/>
        </w:rPr>
        <w:t>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AA13637">
      <w:pPr>
        <w:pageBreakBefore w:val="0"/>
        <w:kinsoku/>
        <w:bidi w:val="0"/>
        <w:spacing w:beforeAutospacing="0" w:afterAutospacing="0" w:line="440" w:lineRule="exact"/>
        <w:jc w:val="center"/>
        <w:rPr>
          <w:rFonts w:hint="eastAsia"/>
          <w:b/>
          <w:sz w:val="30"/>
          <w:szCs w:val="30"/>
        </w:rPr>
      </w:pPr>
    </w:p>
    <w:p w14:paraId="033C9252">
      <w:pPr>
        <w:pageBreakBefore w:val="0"/>
        <w:kinsoku/>
        <w:bidi w:val="0"/>
        <w:spacing w:beforeAutospacing="0" w:afterAutospacing="0" w:line="440" w:lineRule="exact"/>
        <w:jc w:val="center"/>
        <w:rPr>
          <w:rFonts w:hint="eastAsia"/>
          <w:b/>
          <w:sz w:val="30"/>
          <w:szCs w:val="30"/>
        </w:rPr>
      </w:pPr>
    </w:p>
    <w:p w14:paraId="2DB785C9">
      <w:pPr>
        <w:pageBreakBefore w:val="0"/>
        <w:kinsoku/>
        <w:bidi w:val="0"/>
        <w:spacing w:beforeAutospacing="0" w:afterAutospacing="0" w:line="440" w:lineRule="exact"/>
        <w:jc w:val="center"/>
        <w:rPr>
          <w:rFonts w:hint="eastAsia"/>
          <w:b/>
          <w:sz w:val="30"/>
          <w:szCs w:val="30"/>
        </w:rPr>
      </w:pPr>
    </w:p>
    <w:p w14:paraId="175EDD59">
      <w:pPr>
        <w:pageBreakBefore w:val="0"/>
        <w:kinsoku/>
        <w:bidi w:val="0"/>
        <w:spacing w:beforeAutospacing="0" w:afterAutospacing="0" w:line="440" w:lineRule="exact"/>
        <w:jc w:val="center"/>
        <w:rPr>
          <w:rFonts w:hint="eastAsia"/>
          <w:b/>
          <w:sz w:val="30"/>
          <w:szCs w:val="30"/>
        </w:rPr>
      </w:pPr>
    </w:p>
    <w:p w14:paraId="68A2AE8E">
      <w:pPr>
        <w:pageBreakBefore w:val="0"/>
        <w:kinsoku/>
        <w:bidi w:val="0"/>
        <w:spacing w:beforeAutospacing="0" w:afterAutospacing="0" w:line="440" w:lineRule="exact"/>
        <w:jc w:val="center"/>
        <w:rPr>
          <w:rFonts w:hint="eastAsia"/>
          <w:b/>
          <w:sz w:val="30"/>
          <w:szCs w:val="30"/>
        </w:rPr>
      </w:pPr>
    </w:p>
    <w:p w14:paraId="111C39CE">
      <w:pPr>
        <w:pageBreakBefore w:val="0"/>
        <w:kinsoku/>
        <w:bidi w:val="0"/>
        <w:spacing w:beforeAutospacing="0" w:afterAutospacing="0" w:line="440" w:lineRule="exact"/>
        <w:jc w:val="center"/>
        <w:rPr>
          <w:rFonts w:hint="eastAsia"/>
          <w:b/>
          <w:sz w:val="30"/>
          <w:szCs w:val="30"/>
        </w:rPr>
      </w:pPr>
    </w:p>
    <w:p w14:paraId="56BE9678">
      <w:pPr>
        <w:pageBreakBefore w:val="0"/>
        <w:kinsoku/>
        <w:bidi w:val="0"/>
        <w:spacing w:beforeAutospacing="0" w:afterAutospacing="0" w:line="440" w:lineRule="exact"/>
        <w:jc w:val="center"/>
        <w:rPr>
          <w:rFonts w:hint="eastAsia"/>
          <w:b/>
          <w:sz w:val="30"/>
          <w:szCs w:val="30"/>
        </w:rPr>
      </w:pPr>
    </w:p>
    <w:p w14:paraId="3558400C">
      <w:pPr>
        <w:pageBreakBefore w:val="0"/>
        <w:kinsoku/>
        <w:bidi w:val="0"/>
        <w:spacing w:beforeAutospacing="0" w:afterAutospacing="0" w:line="440" w:lineRule="exact"/>
        <w:jc w:val="center"/>
        <w:rPr>
          <w:rFonts w:hint="eastAsia"/>
          <w:b/>
          <w:sz w:val="30"/>
          <w:szCs w:val="30"/>
        </w:rPr>
      </w:pPr>
    </w:p>
    <w:p w14:paraId="28847FF5">
      <w:pPr>
        <w:pageBreakBefore w:val="0"/>
        <w:kinsoku/>
        <w:bidi w:val="0"/>
        <w:spacing w:beforeAutospacing="0" w:afterAutospacing="0" w:line="440" w:lineRule="exact"/>
        <w:jc w:val="center"/>
        <w:rPr>
          <w:rFonts w:hint="eastAsia"/>
          <w:b/>
          <w:sz w:val="30"/>
          <w:szCs w:val="30"/>
        </w:rPr>
      </w:pPr>
    </w:p>
    <w:p w14:paraId="64E5DBC6">
      <w:pPr>
        <w:pageBreakBefore w:val="0"/>
        <w:kinsoku/>
        <w:bidi w:val="0"/>
        <w:spacing w:beforeAutospacing="0" w:afterAutospacing="0" w:line="440" w:lineRule="exact"/>
        <w:jc w:val="center"/>
        <w:rPr>
          <w:rFonts w:hint="eastAsia"/>
          <w:b/>
          <w:sz w:val="30"/>
          <w:szCs w:val="30"/>
        </w:rPr>
      </w:pPr>
    </w:p>
    <w:p w14:paraId="5B8DB5C2">
      <w:pPr>
        <w:pageBreakBefore w:val="0"/>
        <w:kinsoku/>
        <w:bidi w:val="0"/>
        <w:spacing w:beforeAutospacing="0" w:afterAutospacing="0" w:line="440" w:lineRule="exact"/>
        <w:jc w:val="center"/>
        <w:rPr>
          <w:rFonts w:hint="eastAsia"/>
          <w:b/>
          <w:sz w:val="30"/>
          <w:szCs w:val="30"/>
        </w:rPr>
      </w:pPr>
    </w:p>
    <w:p w14:paraId="786F1FC9">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14:paraId="4A2049B8">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报价文件</w:t>
      </w:r>
    </w:p>
    <w:p w14:paraId="4743401A">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b/>
          <w:sz w:val="28"/>
          <w:szCs w:val="28"/>
        </w:rPr>
      </w:pPr>
    </w:p>
    <w:p w14:paraId="169851B9">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14:paraId="5CFCA39D">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14:paraId="4BEE5A04">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w:t>
      </w:r>
      <w:r>
        <w:rPr>
          <w:rFonts w:hint="eastAsia"/>
          <w:b/>
          <w:sz w:val="30"/>
          <w:szCs w:val="30"/>
          <w:lang w:val="en-US" w:eastAsia="zh-CN"/>
        </w:rPr>
        <w:t>名</w:t>
      </w:r>
      <w:r>
        <w:rPr>
          <w:rFonts w:hint="eastAsia"/>
          <w:b/>
          <w:sz w:val="30"/>
          <w:szCs w:val="30"/>
        </w:rPr>
        <w:t>）：</w:t>
      </w:r>
      <w:r>
        <w:rPr>
          <w:rFonts w:hint="eastAsia"/>
          <w:b/>
          <w:sz w:val="30"/>
          <w:szCs w:val="30"/>
          <w:u w:val="single"/>
        </w:rPr>
        <w:t xml:space="preserve">                   </w:t>
      </w:r>
    </w:p>
    <w:p w14:paraId="2CD2B3A3">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color w:val="000000"/>
        </w:rPr>
      </w:pPr>
    </w:p>
    <w:p w14:paraId="21C5523D">
      <w:pPr>
        <w:pStyle w:val="6"/>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left="0" w:firstLine="0"/>
        <w:jc w:val="both"/>
        <w:textAlignment w:val="auto"/>
        <w:rPr>
          <w:rFonts w:hint="eastAsia" w:cs="宋体"/>
          <w:color w:val="auto"/>
          <w:kern w:val="0"/>
          <w:sz w:val="24"/>
          <w:highlight w:val="cyan"/>
        </w:rPr>
      </w:pPr>
      <w:r>
        <w:rPr>
          <w:rFonts w:hint="eastAsia"/>
          <w:u w:val="single"/>
        </w:rPr>
        <w:br w:type="page"/>
      </w:r>
    </w:p>
    <w:p w14:paraId="239CEC37">
      <w:pPr>
        <w:snapToGrid w:val="0"/>
        <w:spacing w:before="156" w:after="50" w:line="460" w:lineRule="exact"/>
        <w:jc w:val="center"/>
        <w:rPr>
          <w:rFonts w:hint="default" w:ascii="仿宋_GB2312" w:hAnsi="仿宋" w:eastAsia="仿宋_GB2312"/>
          <w:b/>
          <w:color w:val="auto"/>
          <w:sz w:val="32"/>
          <w:highlight w:val="none"/>
          <w:lang w:val="en-US" w:eastAsia="zh-CN"/>
        </w:rPr>
      </w:pPr>
      <w:r>
        <w:rPr>
          <w:rFonts w:hint="eastAsia" w:ascii="仿宋_GB2312" w:eastAsia="仿宋_GB2312"/>
          <w:b/>
          <w:color w:val="auto"/>
          <w:sz w:val="32"/>
          <w:szCs w:val="32"/>
          <w:highlight w:val="none"/>
          <w:lang w:eastAsia="zh-CN"/>
        </w:rPr>
        <w:t>开标</w:t>
      </w:r>
      <w:r>
        <w:rPr>
          <w:rFonts w:hint="eastAsia" w:ascii="仿宋_GB2312" w:hAnsi="仿宋" w:eastAsia="仿宋_GB2312"/>
          <w:b/>
          <w:color w:val="auto"/>
          <w:sz w:val="32"/>
          <w:highlight w:val="none"/>
        </w:rPr>
        <w:t>一览表</w:t>
      </w:r>
      <w:r>
        <w:rPr>
          <w:rFonts w:hint="eastAsia" w:ascii="仿宋_GB2312" w:eastAsia="仿宋_GB2312"/>
          <w:b/>
          <w:color w:val="auto"/>
          <w:sz w:val="32"/>
          <w:highlight w:val="none"/>
          <w:lang w:eastAsia="zh-CN"/>
        </w:rPr>
        <w:t>（</w:t>
      </w:r>
      <w:r>
        <w:rPr>
          <w:rFonts w:hint="eastAsia" w:ascii="仿宋_GB2312" w:eastAsia="仿宋_GB2312"/>
          <w:b/>
          <w:color w:val="auto"/>
          <w:sz w:val="32"/>
          <w:highlight w:val="none"/>
          <w:lang w:val="en-US" w:eastAsia="zh-CN"/>
        </w:rPr>
        <w:t>报价表）</w:t>
      </w:r>
    </w:p>
    <w:p w14:paraId="2AF54BB8">
      <w:pPr>
        <w:spacing w:before="156" w:line="360" w:lineRule="auto"/>
        <w:jc w:val="left"/>
        <w:rPr>
          <w:rFonts w:hint="eastAsia" w:ascii="仿宋" w:hAnsi="仿宋" w:eastAsia="仿宋" w:cs="仿宋"/>
          <w:color w:val="auto"/>
          <w:sz w:val="24"/>
          <w:highlight w:val="none"/>
        </w:rPr>
      </w:pPr>
      <w:r>
        <w:rPr>
          <w:rFonts w:hint="eastAsia" w:cs="仿宋"/>
          <w:b/>
          <w:color w:val="auto"/>
          <w:sz w:val="24"/>
          <w:szCs w:val="24"/>
          <w:highlight w:val="none"/>
          <w:lang w:val="en-US" w:eastAsia="zh-CN"/>
        </w:rPr>
        <w:t>项目名称：</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89"/>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1393"/>
        <w:gridCol w:w="2268"/>
        <w:gridCol w:w="2268"/>
        <w:gridCol w:w="2835"/>
      </w:tblGrid>
      <w:tr w14:paraId="60F8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F94D70F">
            <w:pPr>
              <w:spacing w:before="120" w:line="440" w:lineRule="exact"/>
              <w:jc w:val="center"/>
              <w:rPr>
                <w:rFonts w:ascii="仿宋" w:hAnsi="仿宋" w:eastAsia="仿宋"/>
                <w:b/>
                <w:sz w:val="24"/>
                <w:szCs w:val="24"/>
              </w:rPr>
            </w:pPr>
            <w:r>
              <w:rPr>
                <w:rFonts w:hint="eastAsia" w:ascii="仿宋" w:hAnsi="仿宋" w:eastAsia="仿宋"/>
                <w:b/>
                <w:sz w:val="24"/>
                <w:szCs w:val="24"/>
              </w:rPr>
              <w:t>序号</w:t>
            </w:r>
          </w:p>
        </w:tc>
        <w:tc>
          <w:tcPr>
            <w:tcW w:w="1393" w:type="dxa"/>
            <w:tcBorders>
              <w:top w:val="single" w:color="auto" w:sz="4" w:space="0"/>
              <w:left w:val="single" w:color="auto" w:sz="4" w:space="0"/>
              <w:bottom w:val="single" w:color="auto" w:sz="4" w:space="0"/>
              <w:right w:val="single" w:color="auto" w:sz="4" w:space="0"/>
            </w:tcBorders>
            <w:vAlign w:val="center"/>
          </w:tcPr>
          <w:p w14:paraId="309D1726">
            <w:pPr>
              <w:spacing w:before="120" w:line="440" w:lineRule="exact"/>
              <w:jc w:val="center"/>
              <w:rPr>
                <w:rFonts w:ascii="仿宋" w:hAnsi="仿宋" w:eastAsia="仿宋"/>
                <w:b/>
                <w:sz w:val="24"/>
                <w:szCs w:val="24"/>
              </w:rPr>
            </w:pPr>
            <w:r>
              <w:rPr>
                <w:rFonts w:hint="eastAsia" w:ascii="仿宋" w:hAnsi="仿宋" w:eastAsia="仿宋"/>
                <w:b/>
                <w:sz w:val="24"/>
                <w:szCs w:val="24"/>
              </w:rPr>
              <w:t>项目名称</w:t>
            </w:r>
          </w:p>
        </w:tc>
        <w:tc>
          <w:tcPr>
            <w:tcW w:w="2268" w:type="dxa"/>
            <w:tcBorders>
              <w:top w:val="single" w:color="auto" w:sz="4" w:space="0"/>
              <w:left w:val="single" w:color="auto" w:sz="4" w:space="0"/>
              <w:bottom w:val="single" w:color="auto" w:sz="4" w:space="0"/>
              <w:right w:val="single" w:color="auto" w:sz="4" w:space="0"/>
            </w:tcBorders>
            <w:vAlign w:val="center"/>
          </w:tcPr>
          <w:p w14:paraId="4068C3E3">
            <w:pPr>
              <w:spacing w:before="120" w:line="440" w:lineRule="exact"/>
              <w:jc w:val="center"/>
              <w:rPr>
                <w:rFonts w:hint="default" w:ascii="仿宋" w:hAnsi="仿宋" w:eastAsia="仿宋"/>
                <w:b/>
                <w:sz w:val="24"/>
                <w:szCs w:val="24"/>
                <w:lang w:val="en-US" w:eastAsia="zh-CN"/>
              </w:rPr>
            </w:pPr>
            <w:r>
              <w:rPr>
                <w:rFonts w:hint="eastAsia"/>
                <w:b/>
                <w:sz w:val="24"/>
                <w:szCs w:val="24"/>
                <w:lang w:val="en-US" w:eastAsia="zh-CN"/>
              </w:rPr>
              <w:t>最高限价</w:t>
            </w:r>
          </w:p>
        </w:tc>
        <w:tc>
          <w:tcPr>
            <w:tcW w:w="2268" w:type="dxa"/>
            <w:tcBorders>
              <w:top w:val="single" w:color="auto" w:sz="4" w:space="0"/>
              <w:left w:val="single" w:color="auto" w:sz="4" w:space="0"/>
              <w:bottom w:val="single" w:color="auto" w:sz="4" w:space="0"/>
              <w:right w:val="single" w:color="auto" w:sz="4" w:space="0"/>
            </w:tcBorders>
            <w:vAlign w:val="center"/>
          </w:tcPr>
          <w:p w14:paraId="2609CA7E">
            <w:pPr>
              <w:spacing w:before="120" w:line="440" w:lineRule="exact"/>
              <w:jc w:val="center"/>
              <w:rPr>
                <w:rFonts w:hint="eastAsia" w:ascii="仿宋" w:hAnsi="仿宋" w:eastAsia="仿宋"/>
                <w:b/>
                <w:sz w:val="24"/>
                <w:szCs w:val="24"/>
                <w:lang w:val="en-US" w:eastAsia="zh-CN"/>
              </w:rPr>
            </w:pPr>
            <w:r>
              <w:rPr>
                <w:rFonts w:hint="eastAsia"/>
                <w:b/>
                <w:sz w:val="24"/>
                <w:szCs w:val="24"/>
                <w:lang w:val="en-US" w:eastAsia="zh-CN"/>
              </w:rPr>
              <w:t>服务期</w:t>
            </w:r>
          </w:p>
        </w:tc>
        <w:tc>
          <w:tcPr>
            <w:tcW w:w="2835" w:type="dxa"/>
            <w:tcBorders>
              <w:top w:val="single" w:color="auto" w:sz="4" w:space="0"/>
              <w:left w:val="single" w:color="auto" w:sz="4" w:space="0"/>
              <w:bottom w:val="single" w:color="auto" w:sz="4" w:space="0"/>
              <w:right w:val="single" w:color="auto" w:sz="4" w:space="0"/>
            </w:tcBorders>
            <w:vAlign w:val="center"/>
          </w:tcPr>
          <w:p w14:paraId="5CE970B3">
            <w:pPr>
              <w:spacing w:before="120" w:line="440" w:lineRule="exact"/>
              <w:jc w:val="center"/>
              <w:rPr>
                <w:rFonts w:hint="eastAsia" w:ascii="仿宋" w:hAnsi="仿宋" w:eastAsia="仿宋"/>
                <w:b/>
                <w:sz w:val="24"/>
                <w:szCs w:val="24"/>
                <w:lang w:eastAsia="zh-CN"/>
              </w:rPr>
            </w:pPr>
            <w:r>
              <w:rPr>
                <w:rFonts w:hint="eastAsia" w:ascii="仿宋" w:hAnsi="仿宋" w:eastAsia="仿宋"/>
                <w:b/>
                <w:sz w:val="24"/>
                <w:szCs w:val="24"/>
              </w:rPr>
              <w:t>投标总价（元）</w:t>
            </w:r>
          </w:p>
        </w:tc>
      </w:tr>
      <w:tr w14:paraId="1A13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2394D18">
            <w:pPr>
              <w:spacing w:before="120" w:line="440" w:lineRule="exact"/>
              <w:jc w:val="center"/>
              <w:rPr>
                <w:rFonts w:ascii="仿宋" w:hAnsi="仿宋" w:eastAsia="仿宋"/>
                <w:sz w:val="24"/>
                <w:szCs w:val="24"/>
              </w:rPr>
            </w:pPr>
            <w:r>
              <w:rPr>
                <w:rFonts w:hint="eastAsia" w:ascii="仿宋" w:hAnsi="仿宋" w:eastAsia="仿宋"/>
                <w:sz w:val="24"/>
                <w:szCs w:val="24"/>
              </w:rPr>
              <w:t>1</w:t>
            </w:r>
          </w:p>
        </w:tc>
        <w:tc>
          <w:tcPr>
            <w:tcW w:w="1393" w:type="dxa"/>
            <w:tcBorders>
              <w:top w:val="single" w:color="auto" w:sz="4" w:space="0"/>
              <w:left w:val="single" w:color="auto" w:sz="4" w:space="0"/>
              <w:bottom w:val="single" w:color="auto" w:sz="4" w:space="0"/>
              <w:right w:val="single" w:color="auto" w:sz="4" w:space="0"/>
            </w:tcBorders>
            <w:vAlign w:val="center"/>
          </w:tcPr>
          <w:p w14:paraId="3D8C9EB4">
            <w:pPr>
              <w:spacing w:before="120" w:line="440" w:lineRule="exact"/>
              <w:jc w:val="center"/>
              <w:rPr>
                <w:rFonts w:ascii="仿宋" w:hAnsi="仿宋" w:eastAsia="仿宋"/>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2A55FB11">
            <w:pPr>
              <w:pStyle w:val="82"/>
              <w:spacing w:before="156" w:beforeLines="50" w:beforeAutospacing="0" w:after="156" w:afterLines="50" w:afterAutospacing="0" w:line="440" w:lineRule="exact"/>
              <w:jc w:val="center"/>
              <w:rPr>
                <w:rFonts w:hint="eastAsia" w:ascii="仿宋" w:hAnsi="仿宋" w:cs="仿宋"/>
              </w:rPr>
            </w:pPr>
            <w:r>
              <w:rPr>
                <w:rFonts w:hint="eastAsia" w:ascii="仿宋" w:hAnsi="仿宋" w:cs="仿宋"/>
              </w:rPr>
              <w:t>￥：</w:t>
            </w:r>
            <w:r>
              <w:rPr>
                <w:rFonts w:hint="eastAsia" w:ascii="仿宋" w:hAnsi="仿宋" w:cs="仿宋"/>
                <w:u w:val="single"/>
                <w:lang w:val="en-US" w:eastAsia="zh-CN"/>
              </w:rPr>
              <w:t>700000</w:t>
            </w:r>
            <w:r>
              <w:rPr>
                <w:rFonts w:hint="eastAsia" w:ascii="仿宋" w:hAnsi="仿宋" w:cs="仿宋"/>
              </w:rPr>
              <w:t>元</w:t>
            </w:r>
          </w:p>
        </w:tc>
        <w:tc>
          <w:tcPr>
            <w:tcW w:w="2268" w:type="dxa"/>
            <w:tcBorders>
              <w:top w:val="single" w:color="auto" w:sz="4" w:space="0"/>
              <w:left w:val="single" w:color="auto" w:sz="4" w:space="0"/>
              <w:bottom w:val="single" w:color="auto" w:sz="4" w:space="0"/>
              <w:right w:val="single" w:color="auto" w:sz="4" w:space="0"/>
            </w:tcBorders>
            <w:vAlign w:val="center"/>
          </w:tcPr>
          <w:p w14:paraId="34F1C3E2">
            <w:pPr>
              <w:pStyle w:val="82"/>
              <w:spacing w:before="156" w:beforeLines="50" w:beforeAutospacing="0" w:after="156" w:afterLines="50" w:afterAutospacing="0" w:line="440" w:lineRule="exact"/>
              <w:jc w:val="center"/>
              <w:rPr>
                <w:rFonts w:hint="eastAsia" w:ascii="仿宋" w:hAnsi="仿宋" w:eastAsia="仿宋" w:cs="仿宋"/>
                <w:lang w:val="en-US" w:eastAsia="zh-CN"/>
              </w:rPr>
            </w:pPr>
            <w:r>
              <w:rPr>
                <w:rFonts w:hint="eastAsia" w:ascii="仿宋" w:hAnsi="仿宋" w:eastAsia="仿宋" w:cs="仿宋"/>
                <w:color w:val="auto"/>
              </w:rPr>
              <w:t>自合同签订之日起至整个项目服务完成结束止</w:t>
            </w:r>
          </w:p>
        </w:tc>
        <w:tc>
          <w:tcPr>
            <w:tcW w:w="2835" w:type="dxa"/>
            <w:tcBorders>
              <w:top w:val="single" w:color="auto" w:sz="4" w:space="0"/>
              <w:left w:val="single" w:color="auto" w:sz="4" w:space="0"/>
              <w:bottom w:val="single" w:color="auto" w:sz="4" w:space="0"/>
              <w:right w:val="single" w:color="auto" w:sz="4" w:space="0"/>
            </w:tcBorders>
            <w:vAlign w:val="center"/>
          </w:tcPr>
          <w:p w14:paraId="765B8677">
            <w:pPr>
              <w:pStyle w:val="82"/>
              <w:spacing w:before="156" w:beforeLines="50" w:beforeAutospacing="0" w:after="156" w:afterLines="50" w:afterAutospacing="0" w:line="440" w:lineRule="exact"/>
              <w:jc w:val="center"/>
              <w:rPr>
                <w:rFonts w:ascii="仿宋" w:hAnsi="仿宋" w:cs="仿宋"/>
              </w:rPr>
            </w:pPr>
            <w:r>
              <w:rPr>
                <w:rFonts w:hint="eastAsia" w:ascii="仿宋" w:hAnsi="仿宋" w:cs="仿宋"/>
              </w:rPr>
              <w:t>￥：</w:t>
            </w:r>
            <w:r>
              <w:rPr>
                <w:rFonts w:hint="eastAsia" w:ascii="仿宋" w:hAnsi="仿宋" w:cs="仿宋"/>
                <w:u w:val="single"/>
              </w:rPr>
              <w:t xml:space="preserve">               </w:t>
            </w:r>
            <w:r>
              <w:rPr>
                <w:rFonts w:hint="eastAsia" w:ascii="仿宋" w:hAnsi="仿宋" w:cs="仿宋"/>
              </w:rPr>
              <w:t>元</w:t>
            </w:r>
          </w:p>
          <w:p w14:paraId="5D8ACE4B">
            <w:pPr>
              <w:pStyle w:val="82"/>
              <w:spacing w:line="440" w:lineRule="exact"/>
              <w:jc w:val="center"/>
              <w:rPr>
                <w:rFonts w:ascii="仿宋" w:hAnsi="仿宋" w:cs="仿宋"/>
              </w:rPr>
            </w:pPr>
            <w:r>
              <w:rPr>
                <w:rFonts w:hint="eastAsia" w:ascii="仿宋" w:hAnsi="仿宋" w:cs="仿宋"/>
              </w:rPr>
              <w:t>大写：</w:t>
            </w:r>
            <w:r>
              <w:rPr>
                <w:rFonts w:hint="eastAsia" w:ascii="仿宋" w:hAnsi="仿宋" w:cs="仿宋"/>
                <w:u w:val="single"/>
              </w:rPr>
              <w:t xml:space="preserve">             </w:t>
            </w:r>
            <w:r>
              <w:rPr>
                <w:rFonts w:hint="eastAsia" w:ascii="仿宋" w:hAnsi="仿宋" w:cs="仿宋"/>
              </w:rPr>
              <w:t>元</w:t>
            </w:r>
          </w:p>
        </w:tc>
      </w:tr>
    </w:tbl>
    <w:p w14:paraId="52CC15B4">
      <w:pPr>
        <w:keepNext w:val="0"/>
        <w:keepLines w:val="0"/>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zh-CN"/>
        </w:rPr>
        <w:t>注：</w:t>
      </w:r>
      <w:r>
        <w:rPr>
          <w:rFonts w:hint="eastAsia" w:ascii="仿宋" w:hAnsi="仿宋" w:eastAsia="仿宋" w:cs="仿宋"/>
          <w:color w:val="auto"/>
          <w:sz w:val="24"/>
          <w:highlight w:val="none"/>
          <w:u w:val="none"/>
        </w:rPr>
        <w:t>1</w:t>
      </w:r>
      <w:r>
        <w:rPr>
          <w:rFonts w:hint="eastAsia" w:ascii="仿宋" w:hAnsi="仿宋" w:eastAsia="仿宋" w:cs="仿宋"/>
          <w:color w:val="auto"/>
          <w:sz w:val="24"/>
          <w:highlight w:val="none"/>
          <w:u w:val="none"/>
          <w:lang w:eastAsia="zh-CN"/>
        </w:rPr>
        <w:t>、</w:t>
      </w:r>
      <w:r>
        <w:rPr>
          <w:rFonts w:hint="eastAsia" w:ascii="仿宋" w:hAnsi="仿宋" w:eastAsia="仿宋" w:cs="仿宋"/>
          <w:color w:val="auto"/>
          <w:kern w:val="0"/>
          <w:sz w:val="24"/>
          <w:highlight w:val="none"/>
          <w:u w:val="none"/>
          <w:lang w:val="zh-CN"/>
        </w:rPr>
        <w:t>投标人需按本表格式填写，不得自行更改，</w:t>
      </w:r>
      <w:r>
        <w:rPr>
          <w:rFonts w:hint="eastAsia" w:ascii="仿宋" w:hAnsi="仿宋" w:eastAsia="仿宋" w:cs="仿宋"/>
          <w:color w:val="auto"/>
          <w:sz w:val="24"/>
          <w:highlight w:val="none"/>
          <w:u w:val="none"/>
        </w:rPr>
        <w:t>投标报价以人民币</w:t>
      </w:r>
      <w:r>
        <w:rPr>
          <w:rFonts w:hint="eastAsia" w:ascii="仿宋" w:hAnsi="仿宋" w:eastAsia="仿宋" w:cs="仿宋"/>
          <w:color w:val="auto"/>
          <w:sz w:val="24"/>
          <w:highlight w:val="none"/>
          <w:u w:val="none"/>
          <w:lang w:eastAsia="zh-CN"/>
        </w:rPr>
        <w:t>元</w:t>
      </w:r>
      <w:r>
        <w:rPr>
          <w:rFonts w:hint="eastAsia" w:ascii="仿宋" w:hAnsi="仿宋" w:eastAsia="仿宋" w:cs="仿宋"/>
          <w:color w:val="auto"/>
          <w:sz w:val="24"/>
          <w:highlight w:val="none"/>
          <w:u w:val="none"/>
        </w:rPr>
        <w:t>为结算币种。</w:t>
      </w:r>
    </w:p>
    <w:p w14:paraId="3E78B81C">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投标报价应包括所需缴纳的所有税费、项目实施所需的一切费用。</w:t>
      </w:r>
    </w:p>
    <w:p w14:paraId="3DCFBBA9">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3、以上表格要求细分项目及报价，在“规格型号”一栏中，货物类项目填写规格型号。</w:t>
      </w:r>
    </w:p>
    <w:p w14:paraId="7E7C5928">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4、特别提示：采购代理机构将对项目名称和项目编号，中标人名称、地址和中标金额，主要中标标的的名称、规格型号、数量、单价、服务要求等予以公示。</w:t>
      </w:r>
    </w:p>
    <w:p w14:paraId="15836551">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color w:val="auto"/>
          <w:kern w:val="0"/>
          <w:sz w:val="24"/>
          <w:highlight w:val="none"/>
          <w:u w:val="none"/>
          <w:lang w:val="zh-CN"/>
        </w:rPr>
      </w:pPr>
      <w:r>
        <w:rPr>
          <w:rFonts w:hint="eastAsia"/>
          <w:b/>
          <w:bCs/>
          <w:color w:val="auto"/>
          <w:highlight w:val="none"/>
          <w:lang w:val="en-US" w:eastAsia="zh-CN"/>
        </w:rPr>
        <w:t>5.</w:t>
      </w:r>
      <w:r>
        <w:rPr>
          <w:rFonts w:hint="eastAsia"/>
          <w:b/>
          <w:bCs/>
          <w:color w:val="auto"/>
          <w:highlight w:val="none"/>
          <w:lang w:val="zh-CN"/>
        </w:rPr>
        <w:t>合同总价不为零，《开标一览表（报价表）》中部分产品、服务单价为零的，视作已包含在总价中。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b/>
          <w:color w:val="auto"/>
          <w:kern w:val="0"/>
          <w:sz w:val="24"/>
          <w:highlight w:val="none"/>
          <w:u w:val="none"/>
          <w:lang w:val="zh-CN"/>
        </w:rPr>
        <w:t>。</w:t>
      </w:r>
      <w:r>
        <w:rPr>
          <w:rFonts w:hint="eastAsia"/>
          <w:b/>
          <w:bCs/>
          <w:color w:val="auto"/>
          <w:highlight w:val="none"/>
          <w:u w:val="none"/>
          <w:lang w:val="zh-CN"/>
        </w:rPr>
        <w:t>▲采购内容未包含在《开标一览表（报价表）》名称栏中，投标人不能作出合理解释的，视为投标文件含有采购人不能接受的附加条件的，投标无效。</w:t>
      </w:r>
    </w:p>
    <w:p w14:paraId="703ACA96">
      <w:pPr>
        <w:numPr>
          <w:ilvl w:val="0"/>
          <w:numId w:val="0"/>
        </w:numPr>
        <w:tabs>
          <w:tab w:val="left" w:pos="0"/>
        </w:tabs>
        <w:ind w:firstLine="482" w:firstLineChars="200"/>
        <w:rPr>
          <w:rFonts w:hint="eastAsia"/>
          <w:b/>
          <w:bCs/>
          <w:color w:val="000000"/>
          <w:highlight w:val="none"/>
          <w:u w:val="none"/>
        </w:rPr>
      </w:pPr>
      <w:r>
        <w:rPr>
          <w:rFonts w:hint="eastAsia"/>
          <w:b/>
          <w:bCs/>
          <w:color w:val="000000"/>
          <w:highlight w:val="none"/>
          <w:u w:val="none"/>
          <w:lang w:val="zh-CN"/>
        </w:rPr>
        <w:t>▲</w:t>
      </w:r>
      <w:r>
        <w:rPr>
          <w:rFonts w:hint="eastAsia"/>
          <w:b/>
          <w:bCs/>
          <w:color w:val="000000"/>
          <w:highlight w:val="none"/>
          <w:u w:val="none"/>
          <w:lang w:val="en-US" w:eastAsia="zh-CN"/>
        </w:rPr>
        <w:t>6.</w:t>
      </w:r>
      <w:r>
        <w:rPr>
          <w:rFonts w:hint="eastAsia"/>
          <w:b/>
          <w:bCs/>
          <w:color w:val="000000"/>
          <w:highlight w:val="none"/>
          <w:u w:val="none"/>
        </w:rPr>
        <w:t>投标人报价低于项目预算50%的，应当在报价文件中详细阐述不影响产品质量或者诚信履约的具体原因，投标人未提供相应材料的，评标委员会应当将其作为无效投标处理。</w:t>
      </w:r>
    </w:p>
    <w:p w14:paraId="1B3D16BD">
      <w:pPr>
        <w:pStyle w:val="839"/>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52F8240B">
      <w:pPr>
        <w:snapToGrid w:val="0"/>
        <w:spacing w:before="156" w:after="50" w:line="46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51863107">
      <w:pPr>
        <w:pageBreakBefore w:val="0"/>
        <w:kinsoku/>
        <w:bidi w:val="0"/>
        <w:spacing w:beforeAutospacing="0" w:afterAutospacing="0" w:line="440" w:lineRule="exact"/>
        <w:rPr>
          <w:rFonts w:hint="eastAsia" w:ascii="仿宋_GB2312" w:eastAsia="仿宋_GB2312"/>
          <w:b/>
          <w:color w:val="FF0000"/>
          <w:sz w:val="32"/>
          <w:szCs w:val="32"/>
        </w:rPr>
      </w:pPr>
      <w:r>
        <w:rPr>
          <w:rFonts w:hint="eastAsia" w:ascii="仿宋_GB2312" w:eastAsia="仿宋_GB2312"/>
          <w:b/>
          <w:color w:val="FF0000"/>
          <w:sz w:val="32"/>
          <w:szCs w:val="32"/>
        </w:rPr>
        <w:br w:type="page"/>
      </w:r>
    </w:p>
    <w:p w14:paraId="6413C285">
      <w:pPr>
        <w:snapToGrid w:val="0"/>
        <w:spacing w:before="156" w:after="50" w:line="460" w:lineRule="exact"/>
        <w:jc w:val="center"/>
        <w:rPr>
          <w:rFonts w:hint="eastAsia" w:hAnsi="宋体"/>
          <w:b/>
          <w:color w:val="auto"/>
          <w:spacing w:val="-6"/>
          <w:highlight w:val="none"/>
        </w:rPr>
      </w:pPr>
      <w:r>
        <w:rPr>
          <w:rFonts w:hint="eastAsia" w:ascii="Times New Roman" w:hAnsi="Times New Roman" w:cs="Times New Roman"/>
          <w:b/>
          <w:bCs/>
          <w:color w:val="auto"/>
          <w:sz w:val="32"/>
          <w:szCs w:val="32"/>
          <w:highlight w:val="none"/>
          <w:lang w:val="en-US" w:eastAsia="zh-CN"/>
        </w:rPr>
        <w:t>投标报价明细表（格式自拟）</w:t>
      </w:r>
    </w:p>
    <w:p w14:paraId="65EFC5A6">
      <w:pPr>
        <w:bidi w:val="0"/>
        <w:ind w:firstLine="480" w:firstLineChars="200"/>
        <w:rPr>
          <w:rFonts w:hint="eastAsia" w:ascii="仿宋" w:hAnsi="仿宋" w:eastAsia="仿宋" w:cs="仿宋"/>
          <w:color w:val="auto"/>
          <w:highlight w:val="none"/>
        </w:rPr>
      </w:pPr>
      <w:r>
        <w:rPr>
          <w:rFonts w:hint="eastAsia"/>
          <w:color w:val="auto"/>
          <w:highlight w:val="none"/>
          <w:lang w:val="en-US" w:eastAsia="zh-CN"/>
        </w:rPr>
        <w:t>服务类项目：</w:t>
      </w:r>
      <w:r>
        <w:rPr>
          <w:rFonts w:hint="eastAsia"/>
          <w:color w:val="auto"/>
          <w:highlight w:val="none"/>
        </w:rPr>
        <w:t>投标人应详细列出</w:t>
      </w:r>
      <w:r>
        <w:rPr>
          <w:rFonts w:hint="eastAsia"/>
          <w:color w:val="auto"/>
          <w:highlight w:val="none"/>
          <w:lang w:val="en-US" w:eastAsia="zh-CN"/>
        </w:rPr>
        <w:t>评委费</w:t>
      </w:r>
      <w:r>
        <w:rPr>
          <w:rFonts w:hint="eastAsia"/>
          <w:color w:val="auto"/>
          <w:highlight w:val="none"/>
        </w:rPr>
        <w:t>、</w:t>
      </w:r>
      <w:r>
        <w:rPr>
          <w:rFonts w:hint="eastAsia"/>
          <w:color w:val="auto"/>
          <w:highlight w:val="none"/>
          <w:lang w:val="en-US" w:eastAsia="zh-CN"/>
        </w:rPr>
        <w:t>活动费用、招聘会费用</w:t>
      </w:r>
      <w:r>
        <w:rPr>
          <w:rFonts w:hint="eastAsia"/>
          <w:color w:val="auto"/>
          <w:highlight w:val="none"/>
        </w:rPr>
        <w:t>、</w:t>
      </w:r>
      <w:r>
        <w:rPr>
          <w:rFonts w:hint="eastAsia"/>
          <w:color w:val="auto"/>
          <w:highlight w:val="none"/>
          <w:lang w:val="en-US" w:eastAsia="zh-CN"/>
        </w:rPr>
        <w:t>交通费用</w:t>
      </w:r>
      <w:r>
        <w:rPr>
          <w:rFonts w:hint="eastAsia"/>
          <w:color w:val="auto"/>
          <w:highlight w:val="none"/>
        </w:rPr>
        <w:t>、</w:t>
      </w:r>
      <w:r>
        <w:rPr>
          <w:rFonts w:hint="eastAsia"/>
          <w:color w:val="auto"/>
          <w:highlight w:val="none"/>
          <w:lang w:val="en-US" w:eastAsia="zh-CN"/>
        </w:rPr>
        <w:t>住宿费、</w:t>
      </w:r>
      <w:r>
        <w:rPr>
          <w:rFonts w:hint="eastAsia"/>
          <w:color w:val="auto"/>
          <w:highlight w:val="none"/>
        </w:rPr>
        <w:t>其他费用等</w:t>
      </w:r>
      <w:r>
        <w:rPr>
          <w:rFonts w:hint="eastAsia"/>
          <w:color w:val="auto"/>
          <w:highlight w:val="none"/>
          <w:lang w:val="en-US" w:eastAsia="zh-CN"/>
        </w:rPr>
        <w:t>与项目相关的</w:t>
      </w:r>
      <w:r>
        <w:rPr>
          <w:rFonts w:hint="eastAsia"/>
          <w:color w:val="auto"/>
          <w:highlight w:val="none"/>
        </w:rPr>
        <w:t>报价明细表，表格可自行制作。</w:t>
      </w:r>
    </w:p>
    <w:tbl>
      <w:tblPr>
        <w:tblStyle w:val="89"/>
        <w:tblW w:w="8603"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693"/>
        <w:gridCol w:w="1185"/>
        <w:gridCol w:w="3400"/>
        <w:gridCol w:w="650"/>
        <w:gridCol w:w="837"/>
        <w:gridCol w:w="913"/>
        <w:gridCol w:w="925"/>
      </w:tblGrid>
      <w:tr w14:paraId="5D78C94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3" w:hRule="atLeast"/>
        </w:trPr>
        <w:tc>
          <w:tcPr>
            <w:tcW w:w="693" w:type="dxa"/>
            <w:vAlign w:val="center"/>
          </w:tcPr>
          <w:p w14:paraId="28B85D94">
            <w:pPr>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185" w:type="dxa"/>
            <w:vAlign w:val="center"/>
          </w:tcPr>
          <w:p w14:paraId="08936FAA">
            <w:pPr>
              <w:jc w:val="center"/>
              <w:rPr>
                <w:rFonts w:hint="eastAsia" w:ascii="仿宋" w:hAnsi="仿宋" w:eastAsia="仿宋" w:cs="仿宋"/>
                <w:color w:val="auto"/>
                <w:sz w:val="24"/>
              </w:rPr>
            </w:pPr>
            <w:r>
              <w:rPr>
                <w:rFonts w:hint="eastAsia" w:ascii="仿宋" w:hAnsi="仿宋" w:eastAsia="仿宋" w:cs="仿宋"/>
                <w:color w:val="auto"/>
                <w:sz w:val="24"/>
              </w:rPr>
              <w:t>内容</w:t>
            </w:r>
          </w:p>
        </w:tc>
        <w:tc>
          <w:tcPr>
            <w:tcW w:w="3400" w:type="dxa"/>
            <w:vAlign w:val="center"/>
          </w:tcPr>
          <w:p w14:paraId="3D1DE1E7">
            <w:pPr>
              <w:jc w:val="center"/>
              <w:rPr>
                <w:rFonts w:hint="eastAsia" w:ascii="仿宋" w:hAnsi="仿宋" w:eastAsia="仿宋" w:cs="仿宋"/>
                <w:color w:val="auto"/>
                <w:sz w:val="24"/>
                <w:lang w:val="en-US" w:eastAsia="zh-CN"/>
              </w:rPr>
            </w:pPr>
            <w:r>
              <w:rPr>
                <w:rFonts w:hint="eastAsia" w:cs="仿宋"/>
                <w:color w:val="auto"/>
                <w:sz w:val="24"/>
                <w:lang w:val="en-US" w:eastAsia="zh-CN"/>
              </w:rPr>
              <w:t>具体描述</w:t>
            </w:r>
          </w:p>
        </w:tc>
        <w:tc>
          <w:tcPr>
            <w:tcW w:w="650" w:type="dxa"/>
            <w:vAlign w:val="center"/>
          </w:tcPr>
          <w:p w14:paraId="64C62599">
            <w:pPr>
              <w:jc w:val="center"/>
              <w:rPr>
                <w:rFonts w:hint="eastAsia" w:ascii="仿宋" w:hAnsi="仿宋" w:eastAsia="仿宋" w:cs="仿宋"/>
                <w:color w:val="auto"/>
                <w:sz w:val="24"/>
              </w:rPr>
            </w:pPr>
            <w:r>
              <w:rPr>
                <w:rFonts w:hint="eastAsia" w:ascii="仿宋" w:hAnsi="仿宋" w:eastAsia="仿宋" w:cs="仿宋"/>
                <w:color w:val="auto"/>
                <w:sz w:val="24"/>
              </w:rPr>
              <w:t>单价</w:t>
            </w:r>
          </w:p>
        </w:tc>
        <w:tc>
          <w:tcPr>
            <w:tcW w:w="837" w:type="dxa"/>
            <w:vAlign w:val="center"/>
          </w:tcPr>
          <w:p w14:paraId="61E263F3">
            <w:pPr>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913" w:type="dxa"/>
            <w:vAlign w:val="top"/>
          </w:tcPr>
          <w:p w14:paraId="411EECBD">
            <w:pPr>
              <w:jc w:val="center"/>
              <w:rPr>
                <w:rFonts w:hint="eastAsia" w:ascii="仿宋" w:hAnsi="仿宋" w:eastAsia="仿宋" w:cs="仿宋"/>
                <w:color w:val="auto"/>
                <w:sz w:val="24"/>
              </w:rPr>
            </w:pPr>
            <w:r>
              <w:rPr>
                <w:rFonts w:hint="eastAsia" w:ascii="仿宋" w:hAnsi="仿宋" w:eastAsia="仿宋" w:cs="仿宋"/>
                <w:color w:val="auto"/>
                <w:sz w:val="24"/>
              </w:rPr>
              <w:t>小计</w:t>
            </w:r>
          </w:p>
        </w:tc>
        <w:tc>
          <w:tcPr>
            <w:tcW w:w="925" w:type="dxa"/>
            <w:vAlign w:val="center"/>
          </w:tcPr>
          <w:p w14:paraId="5F4C2261">
            <w:pPr>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3E6B54E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413" w:hRule="atLeast"/>
        </w:trPr>
        <w:tc>
          <w:tcPr>
            <w:tcW w:w="693" w:type="dxa"/>
            <w:vAlign w:val="center"/>
          </w:tcPr>
          <w:p w14:paraId="540A5DD5">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185" w:type="dxa"/>
            <w:vAlign w:val="center"/>
          </w:tcPr>
          <w:p w14:paraId="58AC3C77">
            <w:pPr>
              <w:spacing w:line="360" w:lineRule="exact"/>
              <w:ind w:firstLine="0" w:firstLineChars="0"/>
              <w:jc w:val="center"/>
              <w:rPr>
                <w:rFonts w:hint="eastAsia" w:ascii="仿宋" w:hAnsi="仿宋" w:eastAsia="仿宋" w:cs="仿宋"/>
                <w:color w:val="auto"/>
                <w:sz w:val="24"/>
              </w:rPr>
            </w:pPr>
          </w:p>
        </w:tc>
        <w:tc>
          <w:tcPr>
            <w:tcW w:w="3400" w:type="dxa"/>
            <w:vAlign w:val="center"/>
          </w:tcPr>
          <w:p w14:paraId="07B192B7">
            <w:pPr>
              <w:spacing w:line="360" w:lineRule="exact"/>
              <w:ind w:firstLine="0" w:firstLineChars="0"/>
              <w:jc w:val="left"/>
              <w:rPr>
                <w:rFonts w:hint="eastAsia" w:ascii="仿宋" w:hAnsi="仿宋" w:eastAsia="仿宋" w:cs="仿宋"/>
                <w:color w:val="auto"/>
                <w:sz w:val="24"/>
              </w:rPr>
            </w:pPr>
          </w:p>
        </w:tc>
        <w:tc>
          <w:tcPr>
            <w:tcW w:w="650" w:type="dxa"/>
            <w:vAlign w:val="center"/>
          </w:tcPr>
          <w:p w14:paraId="059E79B8">
            <w:pPr>
              <w:jc w:val="center"/>
              <w:rPr>
                <w:rFonts w:hint="eastAsia" w:ascii="仿宋" w:hAnsi="仿宋" w:eastAsia="仿宋" w:cs="仿宋"/>
                <w:color w:val="auto"/>
                <w:sz w:val="24"/>
              </w:rPr>
            </w:pPr>
          </w:p>
        </w:tc>
        <w:tc>
          <w:tcPr>
            <w:tcW w:w="837" w:type="dxa"/>
            <w:vAlign w:val="center"/>
          </w:tcPr>
          <w:p w14:paraId="693F783A">
            <w:pPr>
              <w:jc w:val="center"/>
              <w:rPr>
                <w:rFonts w:hint="eastAsia" w:ascii="仿宋" w:hAnsi="仿宋" w:eastAsia="仿宋" w:cs="仿宋"/>
                <w:color w:val="auto"/>
                <w:sz w:val="24"/>
              </w:rPr>
            </w:pPr>
          </w:p>
        </w:tc>
        <w:tc>
          <w:tcPr>
            <w:tcW w:w="913" w:type="dxa"/>
            <w:vAlign w:val="top"/>
          </w:tcPr>
          <w:p w14:paraId="77D9FDBC">
            <w:pPr>
              <w:jc w:val="center"/>
              <w:rPr>
                <w:rFonts w:hint="eastAsia" w:ascii="仿宋" w:hAnsi="仿宋" w:eastAsia="仿宋" w:cs="仿宋"/>
                <w:color w:val="auto"/>
                <w:sz w:val="24"/>
              </w:rPr>
            </w:pPr>
          </w:p>
        </w:tc>
        <w:tc>
          <w:tcPr>
            <w:tcW w:w="925" w:type="dxa"/>
            <w:vAlign w:val="center"/>
          </w:tcPr>
          <w:p w14:paraId="652409CA">
            <w:pPr>
              <w:jc w:val="center"/>
              <w:rPr>
                <w:rFonts w:hint="eastAsia" w:ascii="仿宋" w:hAnsi="仿宋" w:eastAsia="仿宋" w:cs="仿宋"/>
                <w:color w:val="auto"/>
                <w:sz w:val="24"/>
              </w:rPr>
            </w:pPr>
          </w:p>
        </w:tc>
      </w:tr>
      <w:tr w14:paraId="77D5F51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850" w:hRule="atLeast"/>
        </w:trPr>
        <w:tc>
          <w:tcPr>
            <w:tcW w:w="693" w:type="dxa"/>
            <w:vAlign w:val="center"/>
          </w:tcPr>
          <w:p w14:paraId="3396E039">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185" w:type="dxa"/>
            <w:vAlign w:val="center"/>
          </w:tcPr>
          <w:p w14:paraId="7766DA7E">
            <w:pPr>
              <w:spacing w:line="360" w:lineRule="exact"/>
              <w:ind w:firstLine="0" w:firstLineChars="0"/>
              <w:jc w:val="center"/>
              <w:rPr>
                <w:rFonts w:hint="eastAsia" w:ascii="仿宋" w:hAnsi="仿宋" w:eastAsia="仿宋" w:cs="仿宋"/>
                <w:color w:val="auto"/>
                <w:sz w:val="24"/>
              </w:rPr>
            </w:pPr>
          </w:p>
        </w:tc>
        <w:tc>
          <w:tcPr>
            <w:tcW w:w="3400" w:type="dxa"/>
            <w:vAlign w:val="center"/>
          </w:tcPr>
          <w:p w14:paraId="513D34D7">
            <w:pPr>
              <w:spacing w:line="360" w:lineRule="exact"/>
              <w:ind w:firstLine="0" w:firstLineChars="0"/>
              <w:jc w:val="left"/>
              <w:rPr>
                <w:rFonts w:hint="eastAsia" w:ascii="仿宋" w:hAnsi="仿宋" w:eastAsia="仿宋" w:cs="仿宋"/>
                <w:color w:val="auto"/>
                <w:sz w:val="24"/>
              </w:rPr>
            </w:pPr>
          </w:p>
        </w:tc>
        <w:tc>
          <w:tcPr>
            <w:tcW w:w="650" w:type="dxa"/>
            <w:vAlign w:val="center"/>
          </w:tcPr>
          <w:p w14:paraId="27D1D035">
            <w:pPr>
              <w:jc w:val="center"/>
              <w:rPr>
                <w:rFonts w:hint="eastAsia" w:ascii="仿宋" w:hAnsi="仿宋" w:eastAsia="仿宋" w:cs="仿宋"/>
                <w:color w:val="auto"/>
                <w:sz w:val="24"/>
              </w:rPr>
            </w:pPr>
          </w:p>
        </w:tc>
        <w:tc>
          <w:tcPr>
            <w:tcW w:w="837" w:type="dxa"/>
            <w:vAlign w:val="center"/>
          </w:tcPr>
          <w:p w14:paraId="6641C734">
            <w:pPr>
              <w:jc w:val="center"/>
              <w:rPr>
                <w:rFonts w:hint="eastAsia" w:ascii="仿宋" w:hAnsi="仿宋" w:eastAsia="仿宋" w:cs="仿宋"/>
                <w:color w:val="auto"/>
                <w:sz w:val="24"/>
              </w:rPr>
            </w:pPr>
          </w:p>
        </w:tc>
        <w:tc>
          <w:tcPr>
            <w:tcW w:w="913" w:type="dxa"/>
            <w:vAlign w:val="top"/>
          </w:tcPr>
          <w:p w14:paraId="40DCA43C">
            <w:pPr>
              <w:jc w:val="center"/>
              <w:rPr>
                <w:rFonts w:hint="eastAsia" w:ascii="仿宋" w:hAnsi="仿宋" w:eastAsia="仿宋" w:cs="仿宋"/>
                <w:color w:val="auto"/>
                <w:sz w:val="24"/>
              </w:rPr>
            </w:pPr>
          </w:p>
        </w:tc>
        <w:tc>
          <w:tcPr>
            <w:tcW w:w="925" w:type="dxa"/>
            <w:vAlign w:val="center"/>
          </w:tcPr>
          <w:p w14:paraId="49D795C9">
            <w:pPr>
              <w:jc w:val="center"/>
              <w:rPr>
                <w:rFonts w:hint="eastAsia" w:ascii="仿宋" w:hAnsi="仿宋" w:eastAsia="仿宋" w:cs="仿宋"/>
                <w:color w:val="auto"/>
                <w:sz w:val="24"/>
              </w:rPr>
            </w:pPr>
          </w:p>
        </w:tc>
      </w:tr>
      <w:tr w14:paraId="63A0DC2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8" w:hRule="atLeast"/>
        </w:trPr>
        <w:tc>
          <w:tcPr>
            <w:tcW w:w="693" w:type="dxa"/>
            <w:vAlign w:val="center"/>
          </w:tcPr>
          <w:p w14:paraId="76207C1B">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185" w:type="dxa"/>
            <w:vAlign w:val="center"/>
          </w:tcPr>
          <w:p w14:paraId="6200A3BE">
            <w:pPr>
              <w:spacing w:line="360" w:lineRule="exact"/>
              <w:ind w:firstLine="0" w:firstLineChars="0"/>
              <w:jc w:val="center"/>
              <w:rPr>
                <w:rFonts w:hint="eastAsia" w:ascii="仿宋" w:hAnsi="仿宋" w:eastAsia="仿宋" w:cs="仿宋"/>
                <w:color w:val="auto"/>
                <w:sz w:val="24"/>
              </w:rPr>
            </w:pPr>
          </w:p>
        </w:tc>
        <w:tc>
          <w:tcPr>
            <w:tcW w:w="3400" w:type="dxa"/>
            <w:vAlign w:val="center"/>
          </w:tcPr>
          <w:p w14:paraId="082FA1B9">
            <w:pPr>
              <w:spacing w:line="360" w:lineRule="exact"/>
              <w:ind w:firstLine="0" w:firstLineChars="0"/>
              <w:jc w:val="left"/>
              <w:rPr>
                <w:rFonts w:hint="eastAsia" w:ascii="仿宋" w:hAnsi="仿宋" w:eastAsia="仿宋" w:cs="仿宋"/>
                <w:color w:val="auto"/>
                <w:sz w:val="24"/>
              </w:rPr>
            </w:pPr>
          </w:p>
        </w:tc>
        <w:tc>
          <w:tcPr>
            <w:tcW w:w="650" w:type="dxa"/>
            <w:vAlign w:val="center"/>
          </w:tcPr>
          <w:p w14:paraId="71A5CD32">
            <w:pPr>
              <w:jc w:val="center"/>
              <w:rPr>
                <w:rFonts w:hint="eastAsia" w:ascii="仿宋" w:hAnsi="仿宋" w:eastAsia="仿宋" w:cs="仿宋"/>
                <w:color w:val="auto"/>
                <w:sz w:val="24"/>
              </w:rPr>
            </w:pPr>
          </w:p>
        </w:tc>
        <w:tc>
          <w:tcPr>
            <w:tcW w:w="837" w:type="dxa"/>
            <w:vAlign w:val="center"/>
          </w:tcPr>
          <w:p w14:paraId="25D9551C">
            <w:pPr>
              <w:jc w:val="center"/>
              <w:rPr>
                <w:rFonts w:hint="eastAsia" w:ascii="仿宋" w:hAnsi="仿宋" w:eastAsia="仿宋" w:cs="仿宋"/>
                <w:color w:val="auto"/>
                <w:sz w:val="24"/>
              </w:rPr>
            </w:pPr>
          </w:p>
        </w:tc>
        <w:tc>
          <w:tcPr>
            <w:tcW w:w="913" w:type="dxa"/>
            <w:vAlign w:val="top"/>
          </w:tcPr>
          <w:p w14:paraId="2F8AF54F">
            <w:pPr>
              <w:jc w:val="center"/>
              <w:rPr>
                <w:rFonts w:hint="eastAsia" w:ascii="仿宋" w:hAnsi="仿宋" w:eastAsia="仿宋" w:cs="仿宋"/>
                <w:color w:val="auto"/>
                <w:sz w:val="24"/>
              </w:rPr>
            </w:pPr>
          </w:p>
        </w:tc>
        <w:tc>
          <w:tcPr>
            <w:tcW w:w="925" w:type="dxa"/>
            <w:vAlign w:val="center"/>
          </w:tcPr>
          <w:p w14:paraId="7D947D32">
            <w:pPr>
              <w:jc w:val="center"/>
              <w:rPr>
                <w:rFonts w:hint="eastAsia" w:ascii="仿宋" w:hAnsi="仿宋" w:eastAsia="仿宋" w:cs="仿宋"/>
                <w:color w:val="auto"/>
                <w:sz w:val="24"/>
              </w:rPr>
            </w:pPr>
          </w:p>
        </w:tc>
      </w:tr>
      <w:tr w14:paraId="1D12485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850" w:hRule="atLeast"/>
        </w:trPr>
        <w:tc>
          <w:tcPr>
            <w:tcW w:w="693" w:type="dxa"/>
            <w:vAlign w:val="center"/>
          </w:tcPr>
          <w:p w14:paraId="785266A0">
            <w:pPr>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185" w:type="dxa"/>
            <w:vAlign w:val="center"/>
          </w:tcPr>
          <w:p w14:paraId="6EED4A9A">
            <w:pPr>
              <w:spacing w:line="360" w:lineRule="exact"/>
              <w:ind w:firstLine="0" w:firstLineChars="0"/>
              <w:jc w:val="center"/>
              <w:rPr>
                <w:rFonts w:hint="eastAsia" w:ascii="仿宋" w:hAnsi="仿宋" w:eastAsia="仿宋" w:cs="仿宋"/>
                <w:color w:val="auto"/>
                <w:sz w:val="24"/>
              </w:rPr>
            </w:pPr>
          </w:p>
        </w:tc>
        <w:tc>
          <w:tcPr>
            <w:tcW w:w="3400" w:type="dxa"/>
            <w:vAlign w:val="center"/>
          </w:tcPr>
          <w:p w14:paraId="35F47869">
            <w:pPr>
              <w:spacing w:line="360" w:lineRule="exact"/>
              <w:ind w:firstLine="0" w:firstLineChars="0"/>
              <w:jc w:val="left"/>
              <w:rPr>
                <w:rFonts w:hint="eastAsia" w:ascii="仿宋" w:hAnsi="仿宋" w:eastAsia="仿宋" w:cs="仿宋"/>
                <w:color w:val="auto"/>
                <w:sz w:val="24"/>
              </w:rPr>
            </w:pPr>
          </w:p>
        </w:tc>
        <w:tc>
          <w:tcPr>
            <w:tcW w:w="650" w:type="dxa"/>
            <w:vAlign w:val="center"/>
          </w:tcPr>
          <w:p w14:paraId="410BF5EC">
            <w:pPr>
              <w:jc w:val="center"/>
              <w:rPr>
                <w:rFonts w:hint="eastAsia" w:ascii="仿宋" w:hAnsi="仿宋" w:eastAsia="仿宋" w:cs="仿宋"/>
                <w:color w:val="auto"/>
                <w:sz w:val="24"/>
              </w:rPr>
            </w:pPr>
          </w:p>
        </w:tc>
        <w:tc>
          <w:tcPr>
            <w:tcW w:w="837" w:type="dxa"/>
            <w:vAlign w:val="center"/>
          </w:tcPr>
          <w:p w14:paraId="09E3D37B">
            <w:pPr>
              <w:jc w:val="center"/>
              <w:rPr>
                <w:rFonts w:hint="eastAsia" w:ascii="仿宋" w:hAnsi="仿宋" w:eastAsia="仿宋" w:cs="仿宋"/>
                <w:color w:val="auto"/>
                <w:sz w:val="24"/>
              </w:rPr>
            </w:pPr>
          </w:p>
        </w:tc>
        <w:tc>
          <w:tcPr>
            <w:tcW w:w="913" w:type="dxa"/>
            <w:vAlign w:val="top"/>
          </w:tcPr>
          <w:p w14:paraId="354B26A1">
            <w:pPr>
              <w:jc w:val="center"/>
              <w:rPr>
                <w:rFonts w:hint="eastAsia" w:ascii="仿宋" w:hAnsi="仿宋" w:eastAsia="仿宋" w:cs="仿宋"/>
                <w:color w:val="auto"/>
                <w:sz w:val="24"/>
              </w:rPr>
            </w:pPr>
          </w:p>
        </w:tc>
        <w:tc>
          <w:tcPr>
            <w:tcW w:w="925" w:type="dxa"/>
            <w:vAlign w:val="center"/>
          </w:tcPr>
          <w:p w14:paraId="00895D34">
            <w:pPr>
              <w:jc w:val="center"/>
              <w:rPr>
                <w:rFonts w:hint="eastAsia" w:ascii="仿宋" w:hAnsi="仿宋" w:eastAsia="仿宋" w:cs="仿宋"/>
                <w:color w:val="auto"/>
                <w:sz w:val="24"/>
              </w:rPr>
            </w:pPr>
          </w:p>
        </w:tc>
      </w:tr>
      <w:tr w14:paraId="16DA91C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850" w:hRule="atLeast"/>
        </w:trPr>
        <w:tc>
          <w:tcPr>
            <w:tcW w:w="693" w:type="dxa"/>
            <w:vAlign w:val="center"/>
          </w:tcPr>
          <w:p w14:paraId="5AA50457">
            <w:pPr>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185" w:type="dxa"/>
            <w:vAlign w:val="center"/>
          </w:tcPr>
          <w:p w14:paraId="7E44D62C">
            <w:pPr>
              <w:spacing w:line="360" w:lineRule="exact"/>
              <w:ind w:firstLine="0" w:firstLineChars="0"/>
              <w:jc w:val="center"/>
              <w:rPr>
                <w:rFonts w:hint="eastAsia" w:ascii="仿宋" w:hAnsi="仿宋" w:eastAsia="仿宋" w:cs="仿宋"/>
                <w:color w:val="auto"/>
                <w:sz w:val="24"/>
              </w:rPr>
            </w:pPr>
          </w:p>
        </w:tc>
        <w:tc>
          <w:tcPr>
            <w:tcW w:w="3400" w:type="dxa"/>
            <w:vAlign w:val="center"/>
          </w:tcPr>
          <w:p w14:paraId="212AB2D3">
            <w:pPr>
              <w:spacing w:line="360" w:lineRule="exact"/>
              <w:ind w:firstLine="0" w:firstLineChars="0"/>
              <w:jc w:val="left"/>
              <w:rPr>
                <w:rFonts w:hint="eastAsia" w:ascii="仿宋" w:hAnsi="仿宋" w:eastAsia="仿宋" w:cs="仿宋"/>
                <w:color w:val="auto"/>
                <w:sz w:val="24"/>
              </w:rPr>
            </w:pPr>
          </w:p>
        </w:tc>
        <w:tc>
          <w:tcPr>
            <w:tcW w:w="650" w:type="dxa"/>
            <w:vAlign w:val="center"/>
          </w:tcPr>
          <w:p w14:paraId="082F5DF8">
            <w:pPr>
              <w:jc w:val="center"/>
              <w:rPr>
                <w:rFonts w:hint="eastAsia" w:ascii="仿宋" w:hAnsi="仿宋" w:eastAsia="仿宋" w:cs="仿宋"/>
                <w:color w:val="auto"/>
                <w:sz w:val="24"/>
              </w:rPr>
            </w:pPr>
          </w:p>
        </w:tc>
        <w:tc>
          <w:tcPr>
            <w:tcW w:w="837" w:type="dxa"/>
            <w:vAlign w:val="center"/>
          </w:tcPr>
          <w:p w14:paraId="6A4A247A">
            <w:pPr>
              <w:jc w:val="center"/>
              <w:rPr>
                <w:rFonts w:hint="eastAsia" w:ascii="仿宋" w:hAnsi="仿宋" w:eastAsia="仿宋" w:cs="仿宋"/>
                <w:color w:val="auto"/>
                <w:sz w:val="24"/>
              </w:rPr>
            </w:pPr>
          </w:p>
        </w:tc>
        <w:tc>
          <w:tcPr>
            <w:tcW w:w="913" w:type="dxa"/>
            <w:vAlign w:val="top"/>
          </w:tcPr>
          <w:p w14:paraId="4B33C0CD">
            <w:pPr>
              <w:jc w:val="center"/>
              <w:rPr>
                <w:rFonts w:hint="eastAsia" w:ascii="仿宋" w:hAnsi="仿宋" w:eastAsia="仿宋" w:cs="仿宋"/>
                <w:color w:val="auto"/>
                <w:sz w:val="24"/>
              </w:rPr>
            </w:pPr>
          </w:p>
        </w:tc>
        <w:tc>
          <w:tcPr>
            <w:tcW w:w="925" w:type="dxa"/>
            <w:vAlign w:val="center"/>
          </w:tcPr>
          <w:p w14:paraId="71B10B5E">
            <w:pPr>
              <w:jc w:val="center"/>
              <w:rPr>
                <w:rFonts w:hint="eastAsia" w:ascii="仿宋" w:hAnsi="仿宋" w:eastAsia="仿宋" w:cs="仿宋"/>
                <w:color w:val="auto"/>
                <w:sz w:val="24"/>
              </w:rPr>
            </w:pPr>
          </w:p>
        </w:tc>
      </w:tr>
      <w:tr w14:paraId="765D8A6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71" w:hRule="atLeast"/>
        </w:trPr>
        <w:tc>
          <w:tcPr>
            <w:tcW w:w="693" w:type="dxa"/>
            <w:vAlign w:val="center"/>
          </w:tcPr>
          <w:p w14:paraId="7DDCCF49">
            <w:pPr>
              <w:jc w:val="center"/>
              <w:rPr>
                <w:rFonts w:hint="default"/>
                <w:lang w:val="en-US" w:eastAsia="zh-CN"/>
              </w:rPr>
            </w:pPr>
            <w:r>
              <w:rPr>
                <w:rFonts w:hint="eastAsia" w:cs="仿宋"/>
                <w:color w:val="auto"/>
                <w:sz w:val="24"/>
                <w:lang w:val="en-US" w:eastAsia="zh-CN"/>
              </w:rPr>
              <w:t>...</w:t>
            </w:r>
          </w:p>
        </w:tc>
        <w:tc>
          <w:tcPr>
            <w:tcW w:w="1185" w:type="dxa"/>
            <w:vAlign w:val="center"/>
          </w:tcPr>
          <w:p w14:paraId="2DD71E47">
            <w:pPr>
              <w:jc w:val="center"/>
              <w:rPr>
                <w:rFonts w:hint="eastAsia" w:ascii="仿宋" w:hAnsi="仿宋" w:eastAsia="仿宋" w:cs="仿宋"/>
                <w:color w:val="auto"/>
                <w:sz w:val="24"/>
              </w:rPr>
            </w:pPr>
            <w:r>
              <w:rPr>
                <w:rFonts w:hint="eastAsia" w:ascii="仿宋" w:hAnsi="仿宋" w:eastAsia="仿宋" w:cs="仿宋"/>
                <w:color w:val="auto"/>
                <w:sz w:val="24"/>
              </w:rPr>
              <w:t>（可增加）</w:t>
            </w:r>
          </w:p>
        </w:tc>
        <w:tc>
          <w:tcPr>
            <w:tcW w:w="3400" w:type="dxa"/>
            <w:vAlign w:val="center"/>
          </w:tcPr>
          <w:p w14:paraId="11BCBB78">
            <w:pPr>
              <w:jc w:val="center"/>
              <w:rPr>
                <w:rFonts w:hint="eastAsia" w:ascii="仿宋" w:hAnsi="仿宋" w:eastAsia="仿宋" w:cs="仿宋"/>
                <w:color w:val="auto"/>
                <w:sz w:val="24"/>
              </w:rPr>
            </w:pPr>
            <w:r>
              <w:rPr>
                <w:rFonts w:hint="eastAsia" w:ascii="仿宋" w:hAnsi="仿宋" w:eastAsia="仿宋" w:cs="仿宋"/>
                <w:color w:val="auto"/>
                <w:sz w:val="24"/>
              </w:rPr>
              <w:t>（可增加）</w:t>
            </w:r>
          </w:p>
        </w:tc>
        <w:tc>
          <w:tcPr>
            <w:tcW w:w="650" w:type="dxa"/>
            <w:vAlign w:val="center"/>
          </w:tcPr>
          <w:p w14:paraId="54CD004E">
            <w:pPr>
              <w:jc w:val="center"/>
              <w:rPr>
                <w:rFonts w:hint="eastAsia" w:ascii="仿宋" w:hAnsi="仿宋" w:eastAsia="仿宋" w:cs="仿宋"/>
                <w:color w:val="auto"/>
                <w:sz w:val="24"/>
              </w:rPr>
            </w:pPr>
          </w:p>
        </w:tc>
        <w:tc>
          <w:tcPr>
            <w:tcW w:w="837" w:type="dxa"/>
            <w:vAlign w:val="center"/>
          </w:tcPr>
          <w:p w14:paraId="671803E2">
            <w:pPr>
              <w:jc w:val="center"/>
              <w:rPr>
                <w:rFonts w:hint="eastAsia" w:ascii="仿宋" w:hAnsi="仿宋" w:eastAsia="仿宋" w:cs="仿宋"/>
                <w:color w:val="auto"/>
                <w:sz w:val="24"/>
              </w:rPr>
            </w:pPr>
          </w:p>
        </w:tc>
        <w:tc>
          <w:tcPr>
            <w:tcW w:w="913" w:type="dxa"/>
            <w:vAlign w:val="top"/>
          </w:tcPr>
          <w:p w14:paraId="59FC07A0">
            <w:pPr>
              <w:jc w:val="center"/>
              <w:rPr>
                <w:rFonts w:hint="eastAsia" w:ascii="仿宋" w:hAnsi="仿宋" w:eastAsia="仿宋" w:cs="仿宋"/>
                <w:color w:val="auto"/>
                <w:sz w:val="24"/>
              </w:rPr>
            </w:pPr>
          </w:p>
        </w:tc>
        <w:tc>
          <w:tcPr>
            <w:tcW w:w="925" w:type="dxa"/>
            <w:vAlign w:val="center"/>
          </w:tcPr>
          <w:p w14:paraId="79FF91BF">
            <w:pPr>
              <w:jc w:val="center"/>
              <w:rPr>
                <w:rFonts w:hint="eastAsia" w:ascii="仿宋" w:hAnsi="仿宋" w:eastAsia="仿宋" w:cs="仿宋"/>
                <w:color w:val="auto"/>
                <w:sz w:val="24"/>
              </w:rPr>
            </w:pPr>
          </w:p>
        </w:tc>
      </w:tr>
      <w:tr w14:paraId="61E0384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5" w:hRule="atLeast"/>
        </w:trPr>
        <w:tc>
          <w:tcPr>
            <w:tcW w:w="1878" w:type="dxa"/>
            <w:gridSpan w:val="2"/>
            <w:vAlign w:val="center"/>
          </w:tcPr>
          <w:p w14:paraId="698CA40F">
            <w:pPr>
              <w:jc w:val="center"/>
              <w:rPr>
                <w:rFonts w:hint="eastAsia" w:ascii="仿宋" w:hAnsi="仿宋" w:eastAsia="仿宋" w:cs="仿宋"/>
                <w:color w:val="auto"/>
                <w:sz w:val="24"/>
              </w:rPr>
            </w:pPr>
            <w:r>
              <w:rPr>
                <w:rFonts w:hint="eastAsia" w:ascii="仿宋" w:hAnsi="仿宋" w:eastAsia="仿宋" w:cs="仿宋"/>
                <w:color w:val="auto"/>
                <w:sz w:val="24"/>
              </w:rPr>
              <w:t>投标总价（小写）</w:t>
            </w:r>
          </w:p>
        </w:tc>
        <w:tc>
          <w:tcPr>
            <w:tcW w:w="6725" w:type="dxa"/>
            <w:gridSpan w:val="5"/>
            <w:vAlign w:val="top"/>
          </w:tcPr>
          <w:p w14:paraId="0969A1C5">
            <w:pPr>
              <w:jc w:val="center"/>
              <w:rPr>
                <w:rFonts w:hint="eastAsia" w:ascii="仿宋" w:hAnsi="仿宋" w:eastAsia="仿宋" w:cs="仿宋"/>
                <w:color w:val="auto"/>
                <w:sz w:val="24"/>
              </w:rPr>
            </w:pPr>
          </w:p>
        </w:tc>
      </w:tr>
      <w:tr w14:paraId="5501620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878" w:type="dxa"/>
            <w:gridSpan w:val="2"/>
            <w:vAlign w:val="center"/>
          </w:tcPr>
          <w:p w14:paraId="57BF25E4">
            <w:pPr>
              <w:jc w:val="center"/>
              <w:rPr>
                <w:rFonts w:hint="eastAsia" w:ascii="仿宋" w:hAnsi="仿宋" w:eastAsia="仿宋" w:cs="仿宋"/>
                <w:color w:val="auto"/>
                <w:sz w:val="24"/>
              </w:rPr>
            </w:pPr>
            <w:r>
              <w:rPr>
                <w:rFonts w:hint="eastAsia" w:ascii="仿宋" w:hAnsi="仿宋" w:eastAsia="仿宋" w:cs="仿宋"/>
                <w:color w:val="auto"/>
                <w:sz w:val="24"/>
              </w:rPr>
              <w:t>投标总价（大写）</w:t>
            </w:r>
          </w:p>
        </w:tc>
        <w:tc>
          <w:tcPr>
            <w:tcW w:w="6725" w:type="dxa"/>
            <w:gridSpan w:val="5"/>
            <w:vAlign w:val="top"/>
          </w:tcPr>
          <w:p w14:paraId="69287800">
            <w:pPr>
              <w:jc w:val="center"/>
              <w:rPr>
                <w:rFonts w:hint="eastAsia" w:ascii="仿宋" w:hAnsi="仿宋" w:eastAsia="仿宋" w:cs="仿宋"/>
                <w:color w:val="auto"/>
                <w:sz w:val="24"/>
              </w:rPr>
            </w:pPr>
          </w:p>
        </w:tc>
      </w:tr>
    </w:tbl>
    <w:p w14:paraId="34562FF9">
      <w:pPr>
        <w:bidi w:val="0"/>
        <w:rPr>
          <w:rFonts w:hint="eastAsia"/>
          <w:color w:val="auto"/>
          <w:highlight w:val="none"/>
        </w:rPr>
      </w:pPr>
      <w:r>
        <w:rPr>
          <w:rFonts w:hint="eastAsia"/>
          <w:b/>
          <w:bCs/>
          <w:color w:val="auto"/>
          <w:highlight w:val="none"/>
        </w:rPr>
        <w:t>说明：</w:t>
      </w:r>
      <w:r>
        <w:rPr>
          <w:rFonts w:hint="eastAsia"/>
          <w:b/>
          <w:bCs/>
          <w:color w:val="auto"/>
          <w:highlight w:val="none"/>
          <w:u w:val="single"/>
          <w:lang w:val="zh-CN"/>
        </w:rPr>
        <w:t>▲</w:t>
      </w:r>
      <w:r>
        <w:rPr>
          <w:rFonts w:hint="eastAsia"/>
          <w:color w:val="auto"/>
          <w:highlight w:val="none"/>
        </w:rPr>
        <w:t>不提供详细投标分项报价表将视为没有实质性响应采购文件。</w:t>
      </w:r>
    </w:p>
    <w:p w14:paraId="7B58A9FB">
      <w:pPr>
        <w:snapToGrid w:val="0"/>
        <w:spacing w:before="156" w:line="360" w:lineRule="auto"/>
        <w:ind w:firstLine="480" w:firstLineChars="200"/>
        <w:rPr>
          <w:rFonts w:hint="eastAsia" w:ascii="仿宋" w:hAnsi="仿宋" w:eastAsia="仿宋" w:cs="仿宋"/>
          <w:color w:val="auto"/>
          <w:szCs w:val="24"/>
          <w:highlight w:val="none"/>
        </w:rPr>
      </w:pPr>
    </w:p>
    <w:p w14:paraId="05A730D8">
      <w:pPr>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41D1EEB4">
      <w:pPr>
        <w:snapToGrid w:val="0"/>
        <w:spacing w:before="156" w:after="50" w:line="460" w:lineRule="exact"/>
        <w:ind w:firstLine="480" w:firstLineChars="200"/>
        <w:rPr>
          <w:rFonts w:hint="eastAsia" w:ascii="仿宋" w:hAnsi="仿宋" w:eastAsia="仿宋" w:cs="仿宋"/>
          <w:color w:val="auto"/>
          <w:sz w:val="24"/>
          <w:szCs w:val="24"/>
          <w:highlight w:val="none"/>
        </w:rPr>
      </w:pPr>
    </w:p>
    <w:p w14:paraId="1AA717F5">
      <w:pPr>
        <w:snapToGrid w:val="0"/>
        <w:spacing w:before="156" w:after="50" w:line="46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39926080">
      <w:pPr>
        <w:pageBreakBefore w:val="0"/>
        <w:kinsoku/>
        <w:bidi w:val="0"/>
        <w:adjustRightInd w:val="0"/>
        <w:snapToGrid w:val="0"/>
        <w:spacing w:beforeAutospacing="0" w:afterAutospacing="0" w:line="440" w:lineRule="exact"/>
        <w:jc w:val="both"/>
        <w:rPr>
          <w:rFonts w:hint="eastAsia"/>
          <w:b/>
          <w:sz w:val="32"/>
          <w:szCs w:val="32"/>
          <w:lang w:eastAsia="zh-CN"/>
        </w:rPr>
      </w:pPr>
    </w:p>
    <w:p w14:paraId="7E363433">
      <w:pPr>
        <w:pageBreakBefore w:val="0"/>
        <w:kinsoku/>
        <w:bidi w:val="0"/>
        <w:adjustRightInd w:val="0"/>
        <w:snapToGrid w:val="0"/>
        <w:spacing w:beforeAutospacing="0" w:afterAutospacing="0" w:line="440" w:lineRule="exact"/>
        <w:jc w:val="both"/>
        <w:rPr>
          <w:rFonts w:hint="eastAsia"/>
          <w:b/>
          <w:sz w:val="32"/>
          <w:szCs w:val="32"/>
          <w:lang w:eastAsia="zh-CN"/>
        </w:rPr>
      </w:pPr>
    </w:p>
    <w:p w14:paraId="6CB59FB3">
      <w:pPr>
        <w:pageBreakBefore w:val="0"/>
        <w:kinsoku/>
        <w:bidi w:val="0"/>
        <w:adjustRightInd w:val="0"/>
        <w:snapToGrid w:val="0"/>
        <w:spacing w:beforeAutospacing="0" w:afterAutospacing="0" w:line="440" w:lineRule="exact"/>
        <w:jc w:val="both"/>
        <w:rPr>
          <w:rFonts w:hint="eastAsia"/>
          <w:b/>
          <w:sz w:val="32"/>
          <w:szCs w:val="32"/>
          <w:lang w:eastAsia="zh-CN"/>
        </w:rPr>
      </w:pPr>
    </w:p>
    <w:p w14:paraId="0D13257D">
      <w:pPr>
        <w:pageBreakBefore w:val="0"/>
        <w:kinsoku/>
        <w:bidi w:val="0"/>
        <w:adjustRightInd w:val="0"/>
        <w:snapToGrid w:val="0"/>
        <w:spacing w:beforeAutospacing="0" w:afterAutospacing="0" w:line="440" w:lineRule="exact"/>
        <w:jc w:val="both"/>
        <w:rPr>
          <w:rFonts w:hint="eastAsia"/>
          <w:b/>
          <w:sz w:val="32"/>
          <w:szCs w:val="32"/>
          <w:lang w:eastAsia="zh-CN"/>
        </w:rPr>
      </w:pPr>
    </w:p>
    <w:p w14:paraId="5D65E9B9">
      <w:pPr>
        <w:pageBreakBefore w:val="0"/>
        <w:kinsoku/>
        <w:bidi w:val="0"/>
        <w:adjustRightInd w:val="0"/>
        <w:snapToGrid w:val="0"/>
        <w:spacing w:beforeAutospacing="0" w:afterAutospacing="0" w:line="440" w:lineRule="exact"/>
        <w:jc w:val="both"/>
        <w:rPr>
          <w:rFonts w:hint="eastAsia"/>
          <w:b/>
          <w:sz w:val="32"/>
          <w:szCs w:val="32"/>
          <w:lang w:eastAsia="zh-CN"/>
        </w:rPr>
      </w:pPr>
    </w:p>
    <w:p w14:paraId="044D0753">
      <w:pPr>
        <w:pageBreakBefore w:val="0"/>
        <w:kinsoku/>
        <w:bidi w:val="0"/>
        <w:adjustRightInd w:val="0"/>
        <w:snapToGrid w:val="0"/>
        <w:spacing w:beforeAutospacing="0" w:afterAutospacing="0" w:line="440" w:lineRule="exact"/>
        <w:jc w:val="both"/>
        <w:rPr>
          <w:rFonts w:hint="eastAsia"/>
          <w:b/>
          <w:sz w:val="32"/>
          <w:szCs w:val="32"/>
          <w:lang w:eastAsia="zh-CN"/>
        </w:rPr>
      </w:pPr>
    </w:p>
    <w:p w14:paraId="094343D5">
      <w:pPr>
        <w:pageBreakBefore w:val="0"/>
        <w:kinsoku/>
        <w:bidi w:val="0"/>
        <w:adjustRightInd w:val="0"/>
        <w:snapToGrid w:val="0"/>
        <w:spacing w:beforeAutospacing="0" w:afterAutospacing="0" w:line="440" w:lineRule="exact"/>
        <w:jc w:val="both"/>
        <w:rPr>
          <w:rFonts w:hint="eastAsia"/>
          <w:b/>
          <w:sz w:val="32"/>
          <w:szCs w:val="32"/>
          <w:lang w:eastAsia="zh-CN"/>
        </w:rPr>
      </w:pPr>
    </w:p>
    <w:p w14:paraId="391071A4">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附件</w:t>
      </w:r>
      <w:r>
        <w:rPr>
          <w:rFonts w:hint="eastAsia"/>
          <w:b/>
          <w:sz w:val="32"/>
          <w:szCs w:val="32"/>
          <w:lang w:val="en-US" w:eastAsia="zh-CN"/>
        </w:rPr>
        <w:t>1</w:t>
      </w:r>
    </w:p>
    <w:p w14:paraId="09F37ED1">
      <w:pPr>
        <w:pStyle w:val="38"/>
        <w:pageBreakBefore w:val="0"/>
        <w:kinsoku/>
        <w:bidi w:val="0"/>
        <w:spacing w:beforeAutospacing="0" w:afterAutospacing="0" w:line="440" w:lineRule="exact"/>
        <w:ind w:firstLine="0"/>
        <w:rPr>
          <w:rFonts w:hint="eastAsia" w:ascii="仿宋_GB2312" w:hAnsi="仿宋" w:eastAsia="仿宋_GB2312"/>
          <w:b/>
          <w:spacing w:val="0"/>
          <w:sz w:val="32"/>
          <w:szCs w:val="32"/>
        </w:rPr>
      </w:pPr>
    </w:p>
    <w:p w14:paraId="34C0236E">
      <w:pPr>
        <w:pStyle w:val="38"/>
        <w:pageBreakBefore w:val="0"/>
        <w:kinsoku/>
        <w:bidi w:val="0"/>
        <w:spacing w:beforeAutospacing="0" w:afterAutospacing="0" w:line="440" w:lineRule="exact"/>
        <w:ind w:firstLine="0"/>
        <w:rPr>
          <w:rFonts w:hint="eastAsia" w:ascii="仿宋_GB2312" w:hAnsi="仿宋" w:eastAsia="仿宋_GB2312"/>
          <w:b/>
          <w:spacing w:val="0"/>
          <w:sz w:val="32"/>
          <w:szCs w:val="32"/>
        </w:rPr>
      </w:pPr>
    </w:p>
    <w:p w14:paraId="3E7E5EDA">
      <w:pPr>
        <w:pStyle w:val="38"/>
        <w:pageBreakBefore w:val="0"/>
        <w:kinsoku/>
        <w:bidi w:val="0"/>
        <w:spacing w:beforeAutospacing="0" w:afterAutospacing="0" w:line="440" w:lineRule="exact"/>
        <w:ind w:firstLine="0"/>
        <w:rPr>
          <w:rFonts w:ascii="仿宋_GB2312" w:hAnsi="仿宋" w:eastAsia="仿宋_GB2312"/>
          <w:b/>
          <w:spacing w:val="0"/>
          <w:sz w:val="32"/>
          <w:szCs w:val="32"/>
        </w:rPr>
      </w:pPr>
      <w:r>
        <w:rPr>
          <w:rFonts w:hint="eastAsia" w:ascii="仿宋_GB2312" w:hAnsi="仿宋" w:eastAsia="仿宋_GB2312"/>
          <w:b/>
          <w:spacing w:val="0"/>
          <w:sz w:val="32"/>
          <w:szCs w:val="32"/>
        </w:rPr>
        <w:t>询问函范本：</w:t>
      </w:r>
    </w:p>
    <w:p w14:paraId="145A3200">
      <w:pPr>
        <w:pageBreakBefore w:val="0"/>
        <w:kinsoku/>
        <w:bidi w:val="0"/>
        <w:spacing w:beforeAutospacing="0" w:afterAutospacing="0" w:line="440" w:lineRule="exact"/>
      </w:pPr>
    </w:p>
    <w:p w14:paraId="3758F1E7">
      <w:pPr>
        <w:pStyle w:val="108"/>
        <w:pageBreakBefore w:val="0"/>
        <w:kinsoku/>
        <w:bidi w:val="0"/>
        <w:spacing w:before="0" w:beforeAutospacing="0" w:after="0" w:afterAutospacing="0" w:line="440" w:lineRule="exact"/>
      </w:pPr>
    </w:p>
    <w:p w14:paraId="0F330532">
      <w:pPr>
        <w:pageBreakBefore w:val="0"/>
        <w:kinsoku/>
        <w:bidi w:val="0"/>
        <w:spacing w:beforeAutospacing="0" w:afterAutospacing="0" w:line="440" w:lineRule="exact"/>
        <w:jc w:val="center"/>
      </w:pPr>
      <w:r>
        <w:rPr>
          <w:rFonts w:hint="eastAsia"/>
        </w:rPr>
        <w:t>关于XXX项目公开招标的询问函</w:t>
      </w:r>
    </w:p>
    <w:p w14:paraId="23294D73">
      <w:pPr>
        <w:pageBreakBefore w:val="0"/>
        <w:kinsoku/>
        <w:bidi w:val="0"/>
        <w:snapToGrid w:val="0"/>
        <w:spacing w:beforeAutospacing="0" w:afterAutospacing="0" w:line="440" w:lineRule="exact"/>
        <w:ind w:firstLine="480" w:firstLineChars="200"/>
      </w:pPr>
    </w:p>
    <w:p w14:paraId="4AB157AF">
      <w:pPr>
        <w:pageBreakBefore w:val="0"/>
        <w:kinsoku/>
        <w:bidi w:val="0"/>
        <w:snapToGrid w:val="0"/>
        <w:spacing w:beforeAutospacing="0" w:afterAutospacing="0" w:line="440" w:lineRule="exact"/>
        <w:ind w:firstLine="480" w:firstLineChars="200"/>
        <w:rPr>
          <w:rFonts w:hint="eastAsia"/>
        </w:rPr>
      </w:pPr>
    </w:p>
    <w:p w14:paraId="7E3DBF64">
      <w:pPr>
        <w:pageBreakBefore w:val="0"/>
        <w:kinsoku/>
        <w:bidi w:val="0"/>
        <w:snapToGrid w:val="0"/>
        <w:spacing w:beforeAutospacing="0" w:afterAutospacing="0" w:line="440" w:lineRule="exact"/>
        <w:ind w:firstLine="480" w:firstLineChars="200"/>
      </w:pPr>
      <w:r>
        <w:rPr>
          <w:rFonts w:hint="eastAsia"/>
        </w:rPr>
        <w:t>关于</w:t>
      </w:r>
      <w:r>
        <w:rPr>
          <w:rFonts w:hint="eastAsia"/>
          <w:lang w:eastAsia="zh-CN"/>
        </w:rPr>
        <w:t>第九届中国杭州大学生创业大赛暨2025全球青年创业者武林大会武汉赛区活动服务项目</w:t>
      </w:r>
      <w:r>
        <w:rPr>
          <w:rFonts w:hint="eastAsia"/>
        </w:rPr>
        <w:t>（项目编号）（项目标项）我公司有以下几点疑问：</w:t>
      </w:r>
    </w:p>
    <w:p w14:paraId="040DB550">
      <w:pPr>
        <w:pageBreakBefore w:val="0"/>
        <w:kinsoku/>
        <w:bidi w:val="0"/>
        <w:snapToGrid w:val="0"/>
        <w:spacing w:beforeAutospacing="0" w:afterAutospacing="0" w:line="440" w:lineRule="exact"/>
        <w:ind w:firstLine="480" w:firstLineChars="200"/>
      </w:pPr>
      <w:r>
        <w:rPr>
          <w:rFonts w:hint="eastAsia"/>
        </w:rPr>
        <w:t>询问事项一：（请明确</w:t>
      </w:r>
      <w:r>
        <w:rPr>
          <w:rFonts w:hint="eastAsia"/>
          <w:bCs/>
        </w:rPr>
        <w:t>具体内容，并附</w:t>
      </w:r>
      <w:r>
        <w:rPr>
          <w:rFonts w:hint="eastAsia"/>
        </w:rPr>
        <w:t>事实依据。）</w:t>
      </w:r>
    </w:p>
    <w:p w14:paraId="14AC0D10">
      <w:pPr>
        <w:pageBreakBefore w:val="0"/>
        <w:kinsoku/>
        <w:bidi w:val="0"/>
        <w:snapToGrid w:val="0"/>
        <w:spacing w:beforeAutospacing="0" w:afterAutospacing="0" w:line="440" w:lineRule="exact"/>
        <w:ind w:firstLine="480" w:firstLineChars="200"/>
      </w:pPr>
      <w:r>
        <w:rPr>
          <w:rFonts w:hint="eastAsia"/>
        </w:rPr>
        <w:t>询问事项二：  ...</w:t>
      </w:r>
    </w:p>
    <w:p w14:paraId="7D67E213">
      <w:pPr>
        <w:pageBreakBefore w:val="0"/>
        <w:kinsoku/>
        <w:bidi w:val="0"/>
        <w:spacing w:beforeAutospacing="0" w:afterAutospacing="0" w:line="440" w:lineRule="exact"/>
      </w:pPr>
    </w:p>
    <w:p w14:paraId="25476121">
      <w:pPr>
        <w:pStyle w:val="6"/>
        <w:pageBreakBefore w:val="0"/>
        <w:kinsoku/>
        <w:bidi w:val="0"/>
        <w:spacing w:before="0" w:beforeAutospacing="0" w:after="0" w:afterAutospacing="0" w:line="440" w:lineRule="exact"/>
      </w:pPr>
    </w:p>
    <w:p w14:paraId="22999733">
      <w:pPr>
        <w:pStyle w:val="38"/>
        <w:pageBreakBefore w:val="0"/>
        <w:kinsoku/>
        <w:bidi w:val="0"/>
        <w:spacing w:beforeAutospacing="0" w:afterAutospacing="0" w:line="440" w:lineRule="exact"/>
        <w:rPr>
          <w:rFonts w:ascii="仿宋" w:hAnsi="仿宋"/>
          <w:sz w:val="24"/>
        </w:rPr>
      </w:pPr>
    </w:p>
    <w:p w14:paraId="332F1AEF">
      <w:pPr>
        <w:pageBreakBefore w:val="0"/>
        <w:kinsoku/>
        <w:bidi w:val="0"/>
        <w:spacing w:beforeAutospacing="0" w:afterAutospacing="0" w:line="440" w:lineRule="exact"/>
        <w:ind w:firstLine="4535"/>
      </w:pPr>
      <w:r>
        <w:rPr>
          <w:rFonts w:hint="eastAsia"/>
        </w:rPr>
        <w:t xml:space="preserve">供应商全称（盖章）：              </w:t>
      </w:r>
    </w:p>
    <w:p w14:paraId="0AD581FB">
      <w:pPr>
        <w:pageBreakBefore w:val="0"/>
        <w:kinsoku/>
        <w:bidi w:val="0"/>
        <w:spacing w:beforeAutospacing="0" w:afterAutospacing="0" w:line="440" w:lineRule="exact"/>
        <w:ind w:firstLine="4535"/>
      </w:pPr>
      <w:r>
        <w:rPr>
          <w:rFonts w:hint="eastAsia"/>
        </w:rPr>
        <w:t xml:space="preserve">法定代表人（签名或签章）：                                                </w:t>
      </w:r>
    </w:p>
    <w:p w14:paraId="1B4C2437">
      <w:pPr>
        <w:pageBreakBefore w:val="0"/>
        <w:kinsoku/>
        <w:bidi w:val="0"/>
        <w:spacing w:beforeAutospacing="0" w:afterAutospacing="0" w:line="440" w:lineRule="exact"/>
        <w:ind w:firstLine="4535"/>
      </w:pPr>
      <w:r>
        <w:rPr>
          <w:rFonts w:hint="eastAsia"/>
        </w:rPr>
        <w:t xml:space="preserve">授权代表（签名）：                                           </w:t>
      </w:r>
    </w:p>
    <w:p w14:paraId="56B97908">
      <w:pPr>
        <w:pageBreakBefore w:val="0"/>
        <w:kinsoku/>
        <w:bidi w:val="0"/>
        <w:spacing w:beforeAutospacing="0" w:afterAutospacing="0" w:line="440" w:lineRule="exact"/>
        <w:ind w:firstLine="4535"/>
      </w:pPr>
      <w:r>
        <w:rPr>
          <w:rFonts w:hint="eastAsia"/>
        </w:rPr>
        <w:t xml:space="preserve">联系电话（手机）：                  </w:t>
      </w:r>
    </w:p>
    <w:p w14:paraId="79816014">
      <w:pPr>
        <w:pageBreakBefore w:val="0"/>
        <w:kinsoku/>
        <w:bidi w:val="0"/>
        <w:spacing w:beforeAutospacing="0" w:afterAutospacing="0" w:line="440" w:lineRule="exact"/>
        <w:ind w:firstLine="4535"/>
      </w:pPr>
      <w:r>
        <w:rPr>
          <w:rFonts w:hint="eastAsia"/>
        </w:rPr>
        <w:t xml:space="preserve">电子邮箱：                        </w:t>
      </w:r>
    </w:p>
    <w:p w14:paraId="46D271B5">
      <w:pPr>
        <w:pageBreakBefore w:val="0"/>
        <w:kinsoku/>
        <w:bidi w:val="0"/>
        <w:spacing w:beforeAutospacing="0" w:afterAutospacing="0" w:line="440" w:lineRule="exact"/>
        <w:ind w:firstLine="4535"/>
      </w:pPr>
      <w:r>
        <w:rPr>
          <w:rFonts w:hint="eastAsia"/>
        </w:rPr>
        <w:t xml:space="preserve">询问日期：                        </w:t>
      </w:r>
    </w:p>
    <w:p w14:paraId="091EF99E">
      <w:pPr>
        <w:pageBreakBefore w:val="0"/>
        <w:kinsoku/>
        <w:bidi w:val="0"/>
        <w:spacing w:beforeAutospacing="0" w:afterAutospacing="0" w:line="440" w:lineRule="exact"/>
      </w:pPr>
      <w:r>
        <w:rPr>
          <w:rFonts w:hint="eastAsia"/>
        </w:rPr>
        <w:t xml:space="preserve"> </w:t>
      </w:r>
    </w:p>
    <w:p w14:paraId="60024BB3">
      <w:pPr>
        <w:pageBreakBefore w:val="0"/>
        <w:kinsoku/>
        <w:bidi w:val="0"/>
        <w:spacing w:beforeAutospacing="0" w:afterAutospacing="0" w:line="440" w:lineRule="exact"/>
      </w:pPr>
    </w:p>
    <w:p w14:paraId="00D3DEDE">
      <w:pPr>
        <w:pageBreakBefore w:val="0"/>
        <w:kinsoku/>
        <w:bidi w:val="0"/>
        <w:adjustRightInd w:val="0"/>
        <w:snapToGrid w:val="0"/>
        <w:spacing w:beforeAutospacing="0" w:afterAutospacing="0" w:line="440" w:lineRule="exact"/>
        <w:jc w:val="center"/>
      </w:pPr>
    </w:p>
    <w:p w14:paraId="2974F863">
      <w:pPr>
        <w:pStyle w:val="108"/>
        <w:pageBreakBefore w:val="0"/>
        <w:kinsoku/>
        <w:bidi w:val="0"/>
        <w:spacing w:before="0" w:beforeAutospacing="0" w:after="0" w:afterAutospacing="0" w:line="440" w:lineRule="exact"/>
        <w:rPr>
          <w:rFonts w:ascii="仿宋" w:hAnsi="仿宋"/>
        </w:rPr>
      </w:pPr>
    </w:p>
    <w:p w14:paraId="5B48472C">
      <w:pPr>
        <w:pageBreakBefore w:val="0"/>
        <w:kinsoku/>
        <w:bidi w:val="0"/>
        <w:spacing w:beforeAutospacing="0" w:afterAutospacing="0" w:line="440" w:lineRule="exact"/>
      </w:pPr>
    </w:p>
    <w:p w14:paraId="1AEABF9F">
      <w:pPr>
        <w:pStyle w:val="107"/>
      </w:pPr>
    </w:p>
    <w:p w14:paraId="39B55150"/>
    <w:p w14:paraId="3E328639">
      <w:pPr>
        <w:pageBreakBefore w:val="0"/>
        <w:kinsoku/>
        <w:bidi w:val="0"/>
        <w:adjustRightInd w:val="0"/>
        <w:snapToGrid w:val="0"/>
        <w:spacing w:beforeAutospacing="0" w:afterAutospacing="0" w:line="440" w:lineRule="exact"/>
        <w:jc w:val="both"/>
        <w:rPr>
          <w:rFonts w:hint="eastAsia"/>
          <w:b/>
          <w:sz w:val="32"/>
          <w:szCs w:val="32"/>
          <w:lang w:eastAsia="zh-CN"/>
        </w:rPr>
      </w:pPr>
    </w:p>
    <w:p w14:paraId="788CCAF6">
      <w:pPr>
        <w:pageBreakBefore w:val="0"/>
        <w:kinsoku/>
        <w:bidi w:val="0"/>
        <w:adjustRightInd w:val="0"/>
        <w:snapToGrid w:val="0"/>
        <w:spacing w:beforeAutospacing="0" w:afterAutospacing="0" w:line="440" w:lineRule="exact"/>
        <w:jc w:val="both"/>
        <w:rPr>
          <w:rFonts w:hint="eastAsia"/>
          <w:b/>
          <w:sz w:val="32"/>
          <w:szCs w:val="32"/>
          <w:lang w:eastAsia="zh-CN"/>
        </w:rPr>
      </w:pPr>
    </w:p>
    <w:p w14:paraId="35B4A9D6">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件2</w:t>
      </w:r>
    </w:p>
    <w:p w14:paraId="6775C89E">
      <w:pPr>
        <w:pStyle w:val="88"/>
        <w:pageBreakBefore w:val="0"/>
        <w:kinsoku/>
        <w:bidi w:val="0"/>
        <w:spacing w:beforeAutospacing="0" w:after="0" w:afterAutospacing="0" w:line="440" w:lineRule="exact"/>
        <w:ind w:left="480"/>
      </w:pPr>
    </w:p>
    <w:p w14:paraId="5BEBD064">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质疑函范本及制作说明</w:t>
      </w:r>
    </w:p>
    <w:p w14:paraId="499A1698">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w:t>
      </w:r>
    </w:p>
    <w:p w14:paraId="4AD2777D">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一、质疑供应商基本信息</w:t>
      </w:r>
    </w:p>
    <w:p w14:paraId="54484C24">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质疑供应商：</w:t>
      </w:r>
      <w:r>
        <w:rPr>
          <w:rFonts w:hint="eastAsia" w:ascii="仿宋_GB2312" w:hAnsi="仿宋" w:eastAsia="仿宋_GB2312" w:cs="仿宋"/>
          <w:sz w:val="24"/>
          <w:szCs w:val="24"/>
          <w:u w:val="dotted"/>
        </w:rPr>
        <w:t xml:space="preserve">                                        </w:t>
      </w:r>
    </w:p>
    <w:p w14:paraId="5FBBE534">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地址：</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14:paraId="0C42BF22">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联系人：</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p>
    <w:p w14:paraId="33FA2703">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授权代表：</w:t>
      </w:r>
      <w:r>
        <w:rPr>
          <w:rFonts w:hint="eastAsia" w:ascii="仿宋_GB2312" w:hAnsi="仿宋" w:eastAsia="仿宋_GB2312" w:cs="仿宋"/>
          <w:sz w:val="24"/>
          <w:szCs w:val="24"/>
          <w:u w:val="dotted"/>
        </w:rPr>
        <w:t xml:space="preserve">                                          </w:t>
      </w:r>
    </w:p>
    <w:p w14:paraId="0B6A421D">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 xml:space="preserve"> </w:t>
      </w:r>
    </w:p>
    <w:p w14:paraId="41C44168">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 xml:space="preserve">地址： </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14:paraId="17522303">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二、质疑项目基本情况</w:t>
      </w:r>
    </w:p>
    <w:p w14:paraId="5C430183">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质疑项目的名称：</w:t>
      </w:r>
      <w:r>
        <w:rPr>
          <w:rFonts w:hint="eastAsia" w:ascii="仿宋_GB2312" w:hAnsi="仿宋" w:eastAsia="仿宋_GB2312" w:cs="仿宋"/>
          <w:sz w:val="24"/>
          <w:szCs w:val="24"/>
          <w:u w:val="dotted"/>
        </w:rPr>
        <w:t xml:space="preserve">                                      </w:t>
      </w:r>
    </w:p>
    <w:p w14:paraId="3248EE5C">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质疑项目的编号：</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包号：</w:t>
      </w:r>
      <w:r>
        <w:rPr>
          <w:rFonts w:hint="eastAsia" w:ascii="仿宋_GB2312" w:hAnsi="仿宋" w:eastAsia="仿宋_GB2312" w:cs="仿宋"/>
          <w:sz w:val="24"/>
          <w:szCs w:val="24"/>
          <w:u w:val="dotted"/>
        </w:rPr>
        <w:t xml:space="preserve">                 </w:t>
      </w:r>
    </w:p>
    <w:p w14:paraId="1A89F1EF">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采购人名称：</w:t>
      </w:r>
      <w:r>
        <w:rPr>
          <w:rFonts w:hint="eastAsia" w:ascii="仿宋_GB2312" w:hAnsi="仿宋" w:eastAsia="仿宋_GB2312" w:cs="仿宋"/>
          <w:sz w:val="24"/>
          <w:szCs w:val="24"/>
          <w:u w:val="dotted"/>
        </w:rPr>
        <w:t xml:space="preserve">                                         </w:t>
      </w:r>
    </w:p>
    <w:p w14:paraId="008DEA4A">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采购文件获取日期：</w:t>
      </w:r>
      <w:r>
        <w:rPr>
          <w:rFonts w:hint="eastAsia" w:ascii="仿宋_GB2312" w:hAnsi="仿宋" w:eastAsia="仿宋_GB2312" w:cs="仿宋"/>
          <w:sz w:val="24"/>
          <w:szCs w:val="24"/>
          <w:u w:val="dotted"/>
        </w:rPr>
        <w:t xml:space="preserve">                                           </w:t>
      </w:r>
    </w:p>
    <w:p w14:paraId="7B0DFAA2">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三、质疑事项具体内容</w:t>
      </w:r>
    </w:p>
    <w:p w14:paraId="16D58D1B">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质疑事项1：</w:t>
      </w:r>
      <w:r>
        <w:rPr>
          <w:rFonts w:hint="eastAsia" w:ascii="仿宋_GB2312" w:hAnsi="仿宋" w:eastAsia="仿宋_GB2312" w:cs="仿宋"/>
          <w:sz w:val="24"/>
          <w:szCs w:val="24"/>
          <w:u w:val="dotted"/>
        </w:rPr>
        <w:t xml:space="preserve">                                         </w:t>
      </w:r>
    </w:p>
    <w:p w14:paraId="5020DE73">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事实依据：</w:t>
      </w:r>
      <w:r>
        <w:rPr>
          <w:rFonts w:hint="eastAsia" w:ascii="仿宋_GB2312" w:hAnsi="仿宋" w:eastAsia="仿宋_GB2312" w:cs="仿宋"/>
          <w:sz w:val="24"/>
          <w:szCs w:val="24"/>
          <w:u w:val="dotted"/>
        </w:rPr>
        <w:t xml:space="preserve">                                          </w:t>
      </w:r>
    </w:p>
    <w:p w14:paraId="1FB588B2">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u w:val="dotted"/>
        </w:rPr>
        <w:t xml:space="preserve">                                                       </w:t>
      </w:r>
    </w:p>
    <w:p w14:paraId="22C9E9C3">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法律依据：</w:t>
      </w:r>
      <w:r>
        <w:rPr>
          <w:rFonts w:hint="eastAsia" w:ascii="仿宋_GB2312" w:hAnsi="仿宋" w:eastAsia="仿宋_GB2312" w:cs="仿宋"/>
          <w:sz w:val="24"/>
          <w:szCs w:val="24"/>
          <w:u w:val="dotted"/>
        </w:rPr>
        <w:t xml:space="preserve">                                          </w:t>
      </w:r>
    </w:p>
    <w:p w14:paraId="063D93D9">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u w:val="dotted"/>
        </w:rPr>
        <w:t xml:space="preserve">                                                     </w:t>
      </w:r>
    </w:p>
    <w:p w14:paraId="5573D0B7">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质疑事项2</w:t>
      </w:r>
    </w:p>
    <w:p w14:paraId="389C26D8">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w:t>
      </w:r>
    </w:p>
    <w:p w14:paraId="77A21038">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四、与质疑事项相关的质疑请求</w:t>
      </w:r>
    </w:p>
    <w:p w14:paraId="13780289">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请求：</w:t>
      </w:r>
      <w:r>
        <w:rPr>
          <w:rFonts w:hint="eastAsia" w:ascii="仿宋_GB2312" w:hAnsi="仿宋" w:eastAsia="仿宋_GB2312" w:cs="仿宋"/>
          <w:sz w:val="24"/>
          <w:szCs w:val="24"/>
          <w:u w:val="dotted"/>
        </w:rPr>
        <w:t xml:space="preserve">                                               </w:t>
      </w:r>
    </w:p>
    <w:p w14:paraId="73020C26">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14:paraId="0E07E5D3">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14:paraId="56758E9F">
      <w:pPr>
        <w:pageBreakBefore w:val="0"/>
        <w:widowControl/>
        <w:kinsoku/>
        <w:bidi w:val="0"/>
        <w:spacing w:beforeAutospacing="0" w:afterAutospacing="0" w:line="440" w:lineRule="exact"/>
        <w:jc w:val="left"/>
        <w:rPr>
          <w:rFonts w:ascii="仿宋_GB2312" w:hAnsi="仿宋" w:eastAsia="仿宋_GB2312" w:cs="Times New Roman"/>
          <w:b/>
          <w:sz w:val="24"/>
          <w:szCs w:val="24"/>
        </w:rPr>
      </w:pPr>
      <w:r>
        <w:rPr>
          <w:rFonts w:ascii="仿宋_GB2312" w:hAnsi="仿宋" w:eastAsia="仿宋_GB2312" w:cs="Times New Roman"/>
          <w:b/>
          <w:sz w:val="24"/>
          <w:szCs w:val="24"/>
        </w:rPr>
        <w:br w:type="page"/>
      </w:r>
    </w:p>
    <w:p w14:paraId="42452EE7">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质疑函制作说明：</w:t>
      </w:r>
    </w:p>
    <w:p w14:paraId="5C667EB9">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1.供应商提出质疑时，应提交质疑函和必要的证明材料。</w:t>
      </w:r>
    </w:p>
    <w:p w14:paraId="6A3EEFC2">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2.质疑供应商若委托代理人进行质疑的，质疑函应按要求列明“授权代表”的有关内容，并在附件中提交由质疑</w:t>
      </w:r>
      <w:r>
        <w:rPr>
          <w:rFonts w:hint="eastAsia" w:ascii="仿宋_GB2312" w:hAnsi="仿宋" w:eastAsia="仿宋_GB2312" w:cs="宋体"/>
          <w:kern w:val="0"/>
          <w:sz w:val="24"/>
          <w:szCs w:val="24"/>
        </w:rPr>
        <w:t>供应商签署的授权委托书。授权委托书应载明代理人的姓名或者名称、代理事项、具体权限、期限和相关事项。</w:t>
      </w:r>
    </w:p>
    <w:p w14:paraId="17323EAF">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3.质疑供应商若对项目的某一分包进行质疑，质疑函中应列明具体分包号。</w:t>
      </w:r>
    </w:p>
    <w:p w14:paraId="7476F69C">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4.质疑函的质疑事项应具体、明确，并有必要的事实依据和法律依据。</w:t>
      </w:r>
    </w:p>
    <w:p w14:paraId="7C64F8F3">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5.质疑函的质疑请求应与质疑事项相关。</w:t>
      </w:r>
    </w:p>
    <w:p w14:paraId="43821646">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6.质疑供应商为自然人的，质疑函应由本人签字；质疑供应商为法人或者其他组织的，质疑函应由法定代表人、主要负责人，或者其授权代表签字或者盖章，并加盖公章。</w:t>
      </w:r>
    </w:p>
    <w:p w14:paraId="5F74E035">
      <w:pPr>
        <w:pageBreakBefore w:val="0"/>
        <w:widowControl/>
        <w:kinsoku/>
        <w:bidi w:val="0"/>
        <w:adjustRightInd w:val="0"/>
        <w:spacing w:beforeAutospacing="0" w:afterAutospacing="0" w:line="440" w:lineRule="exact"/>
        <w:ind w:firstLine="600" w:firstLineChars="200"/>
        <w:jc w:val="left"/>
        <w:rPr>
          <w:rFonts w:ascii="仿宋_GB2312" w:hAnsi="仿宋" w:eastAsia="仿宋_GB2312" w:cs="Times New Roman"/>
          <w:sz w:val="30"/>
          <w:szCs w:val="30"/>
        </w:rPr>
      </w:pPr>
    </w:p>
    <w:p w14:paraId="4B336914">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48386EC3">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75D12CF6">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51EEBFA2">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332A656E">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4418B763">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51A4366F">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3F607CDE">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47E54BFA">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0955995C">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005BDEFD">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1B8F613D">
      <w:pPr>
        <w:pageBreakBefore w:val="0"/>
        <w:widowControl/>
        <w:kinsoku/>
        <w:bidi w:val="0"/>
        <w:spacing w:beforeAutospacing="0" w:afterAutospacing="0" w:line="440" w:lineRule="exact"/>
        <w:jc w:val="left"/>
        <w:rPr>
          <w:rFonts w:ascii="仿宋_GB2312" w:hAnsi="仿宋" w:eastAsia="仿宋_GB2312" w:cs="Times New Roman"/>
          <w:b/>
          <w:spacing w:val="6"/>
          <w:sz w:val="32"/>
          <w:szCs w:val="32"/>
        </w:rPr>
      </w:pPr>
      <w:r>
        <w:rPr>
          <w:rFonts w:ascii="仿宋_GB2312" w:hAnsi="仿宋" w:eastAsia="仿宋_GB2312" w:cs="Times New Roman"/>
          <w:b/>
          <w:spacing w:val="6"/>
          <w:sz w:val="32"/>
          <w:szCs w:val="32"/>
        </w:rPr>
        <w:br w:type="page"/>
      </w:r>
    </w:p>
    <w:p w14:paraId="3D6BEDFC">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件3</w:t>
      </w:r>
    </w:p>
    <w:p w14:paraId="315E4DC5">
      <w:pPr>
        <w:pageBreakBefore w:val="0"/>
        <w:kinsoku/>
        <w:bidi w:val="0"/>
        <w:adjustRightInd w:val="0"/>
        <w:spacing w:beforeAutospacing="0" w:afterAutospacing="0" w:line="440" w:lineRule="exact"/>
        <w:jc w:val="center"/>
        <w:rPr>
          <w:rFonts w:hint="eastAsia" w:ascii="仿宋_GB2312" w:hAnsi="仿宋" w:eastAsia="仿宋_GB2312" w:cs="Times New Roman"/>
          <w:b/>
          <w:spacing w:val="6"/>
          <w:sz w:val="32"/>
          <w:szCs w:val="32"/>
        </w:rPr>
      </w:pPr>
    </w:p>
    <w:p w14:paraId="4C7CC4CA">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投诉书范本及制作说明</w:t>
      </w:r>
    </w:p>
    <w:p w14:paraId="4B002176">
      <w:pPr>
        <w:pageBreakBefore w:val="0"/>
        <w:kinsoku/>
        <w:bidi w:val="0"/>
        <w:adjustRightInd w:val="0"/>
        <w:spacing w:beforeAutospacing="0" w:afterAutospacing="0" w:line="440" w:lineRule="exact"/>
        <w:jc w:val="center"/>
        <w:rPr>
          <w:rFonts w:ascii="仿宋_GB2312" w:hAnsi="仿宋" w:eastAsia="仿宋_GB2312" w:cs="Times New Roman"/>
          <w:b/>
          <w:sz w:val="24"/>
          <w:szCs w:val="24"/>
        </w:rPr>
      </w:pPr>
    </w:p>
    <w:p w14:paraId="66BDB3DF">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w:t>
      </w:r>
    </w:p>
    <w:p w14:paraId="4FFCFC5C">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一、投诉相关主体基本情况</w:t>
      </w:r>
    </w:p>
    <w:p w14:paraId="0F54B11F">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w:t>
      </w:r>
      <w:r>
        <w:rPr>
          <w:rFonts w:hint="eastAsia" w:ascii="仿宋_GB2312" w:hAnsi="仿宋" w:eastAsia="仿宋_GB2312" w:cs="Times New Roman"/>
          <w:sz w:val="24"/>
          <w:szCs w:val="24"/>
          <w:u w:val="dotted"/>
        </w:rPr>
        <w:t xml:space="preserve">                                               </w:t>
      </w:r>
    </w:p>
    <w:p w14:paraId="53CFD20A">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14:paraId="174B53EB">
      <w:pPr>
        <w:pageBreakBefore w:val="0"/>
        <w:tabs>
          <w:tab w:val="left" w:pos="6510"/>
        </w:tabs>
        <w:kinsoku/>
        <w:bidi w:val="0"/>
        <w:adjustRightInd w:val="0"/>
        <w:spacing w:beforeAutospacing="0" w:afterAutospacing="0"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法定代表人/主要负责人：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14:paraId="5DE8BE8E">
      <w:pPr>
        <w:pageBreakBefore w:val="0"/>
        <w:tabs>
          <w:tab w:val="left" w:pos="6510"/>
        </w:tabs>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14:paraId="2541C23D">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授权代表：</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14:paraId="71220150">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14:paraId="0161ADF8">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被投诉人1：</w:t>
      </w:r>
      <w:r>
        <w:rPr>
          <w:rFonts w:hint="eastAsia" w:ascii="仿宋_GB2312" w:hAnsi="仿宋" w:eastAsia="仿宋_GB2312" w:cs="Times New Roman"/>
          <w:sz w:val="24"/>
          <w:szCs w:val="24"/>
          <w:u w:val="dotted"/>
        </w:rPr>
        <w:t xml:space="preserve">                                           </w:t>
      </w:r>
    </w:p>
    <w:p w14:paraId="39C56624">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14:paraId="3896572F">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14:paraId="32CEBE0C">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被投诉人2</w:t>
      </w:r>
    </w:p>
    <w:p w14:paraId="26A10236">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14:paraId="6795DAD5">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相关供应商：</w:t>
      </w:r>
      <w:r>
        <w:rPr>
          <w:rFonts w:hint="eastAsia" w:ascii="仿宋_GB2312" w:hAnsi="仿宋" w:eastAsia="仿宋_GB2312" w:cs="Times New Roman"/>
          <w:sz w:val="24"/>
          <w:szCs w:val="24"/>
          <w:u w:val="dotted"/>
        </w:rPr>
        <w:t xml:space="preserve">                                           </w:t>
      </w:r>
    </w:p>
    <w:p w14:paraId="79952FA9">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14:paraId="73F6393A">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14:paraId="3A087AFC">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二、投诉项目基本情况</w:t>
      </w:r>
    </w:p>
    <w:p w14:paraId="6CD25883">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采购项目名称：</w:t>
      </w:r>
      <w:r>
        <w:rPr>
          <w:rFonts w:hint="eastAsia" w:ascii="仿宋_GB2312" w:hAnsi="仿宋" w:eastAsia="仿宋_GB2312" w:cs="Times New Roman"/>
          <w:sz w:val="24"/>
          <w:szCs w:val="24"/>
          <w:u w:val="dotted"/>
        </w:rPr>
        <w:t xml:space="preserve">                                        </w:t>
      </w:r>
    </w:p>
    <w:p w14:paraId="02C577DC">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采购项目编号：</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包号：</w:t>
      </w:r>
      <w:r>
        <w:rPr>
          <w:rFonts w:hint="eastAsia" w:ascii="仿宋_GB2312" w:hAnsi="仿宋" w:eastAsia="仿宋_GB2312" w:cs="Times New Roman"/>
          <w:sz w:val="24"/>
          <w:szCs w:val="24"/>
          <w:u w:val="dotted"/>
        </w:rPr>
        <w:t xml:space="preserve">              </w:t>
      </w:r>
    </w:p>
    <w:p w14:paraId="666C329D">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采购人名称：</w:t>
      </w:r>
      <w:r>
        <w:rPr>
          <w:rFonts w:hint="eastAsia" w:ascii="仿宋_GB2312" w:hAnsi="仿宋" w:eastAsia="仿宋_GB2312" w:cs="Times New Roman"/>
          <w:sz w:val="24"/>
          <w:szCs w:val="24"/>
          <w:u w:val="dotted"/>
        </w:rPr>
        <w:t xml:space="preserve">                                           </w:t>
      </w:r>
    </w:p>
    <w:p w14:paraId="0F366BEA">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代理机构名称：</w:t>
      </w:r>
      <w:r>
        <w:rPr>
          <w:rFonts w:hint="eastAsia" w:ascii="仿宋_GB2312" w:hAnsi="仿宋" w:eastAsia="仿宋_GB2312" w:cs="Times New Roman"/>
          <w:sz w:val="24"/>
          <w:szCs w:val="24"/>
          <w:u w:val="dotted"/>
        </w:rPr>
        <w:t xml:space="preserve">                                         </w:t>
      </w:r>
    </w:p>
    <w:p w14:paraId="0FFC214E">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采购文件公告: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14:paraId="06808EC9">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采购结果公告: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14:paraId="0C7EAE4A">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三、质疑基本情况</w:t>
      </w:r>
    </w:p>
    <w:p w14:paraId="4D8FF286">
      <w:pPr>
        <w:pageBreakBefore w:val="0"/>
        <w:kinsoku/>
        <w:bidi w:val="0"/>
        <w:adjustRightInd w:val="0"/>
        <w:spacing w:beforeAutospacing="0" w:afterAutospacing="0" w:line="440" w:lineRule="exact"/>
        <w:ind w:firstLine="480" w:firstLineChars="200"/>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日,向</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提出质疑，质疑事项为：</w:t>
      </w:r>
      <w:r>
        <w:rPr>
          <w:rFonts w:hint="eastAsia" w:ascii="仿宋_GB2312" w:hAnsi="仿宋" w:eastAsia="仿宋_GB2312" w:cs="Times New Roman"/>
          <w:sz w:val="24"/>
          <w:szCs w:val="24"/>
          <w:u w:val="dotted"/>
        </w:rPr>
        <w:t xml:space="preserve">                                </w:t>
      </w:r>
    </w:p>
    <w:p w14:paraId="1DFA04F7">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14:paraId="00FD2C2E">
      <w:pPr>
        <w:pageBreakBefore w:val="0"/>
        <w:kinsoku/>
        <w:bidi w:val="0"/>
        <w:adjustRightInd w:val="0"/>
        <w:spacing w:beforeAutospacing="0" w:afterAutospacing="0" w:line="440" w:lineRule="exact"/>
        <w:ind w:firstLine="360" w:firstLineChars="150"/>
        <w:rPr>
          <w:rFonts w:ascii="仿宋_GB2312" w:hAnsi="仿宋" w:eastAsia="仿宋_GB2312" w:cs="Times New Roman"/>
          <w:sz w:val="24"/>
          <w:szCs w:val="24"/>
        </w:rPr>
      </w:pPr>
      <w:r>
        <w:rPr>
          <w:rFonts w:hint="eastAsia" w:ascii="仿宋_GB2312" w:hAnsi="仿宋" w:eastAsia="仿宋_GB2312" w:cs="Times New Roman"/>
          <w:sz w:val="24"/>
          <w:szCs w:val="24"/>
          <w:u w:val="dotted"/>
        </w:rPr>
        <w:t>采购人/代理机构</w:t>
      </w:r>
      <w:r>
        <w:rPr>
          <w:rFonts w:hint="eastAsia" w:ascii="仿宋_GB2312" w:hAnsi="仿宋" w:eastAsia="仿宋_GB2312" w:cs="Times New Roman"/>
          <w:sz w:val="24"/>
          <w:szCs w:val="24"/>
        </w:rPr>
        <w:t>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日,就质疑事项作出了答复/没有在法定期限内作出答复。</w:t>
      </w:r>
    </w:p>
    <w:p w14:paraId="11DDBE80">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四、投诉事项具体内容</w:t>
      </w:r>
    </w:p>
    <w:p w14:paraId="3C77AB62">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投诉事项 1：</w:t>
      </w:r>
      <w:r>
        <w:rPr>
          <w:rFonts w:hint="eastAsia" w:ascii="仿宋_GB2312" w:hAnsi="仿宋" w:eastAsia="仿宋_GB2312" w:cs="Times New Roman"/>
          <w:sz w:val="24"/>
          <w:szCs w:val="24"/>
          <w:u w:val="dotted"/>
        </w:rPr>
        <w:t xml:space="preserve">                                       </w:t>
      </w:r>
    </w:p>
    <w:p w14:paraId="3D1A15D4">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事实依据：</w:t>
      </w:r>
      <w:r>
        <w:rPr>
          <w:rFonts w:hint="eastAsia" w:ascii="仿宋_GB2312" w:hAnsi="仿宋" w:eastAsia="仿宋_GB2312" w:cs="Times New Roman"/>
          <w:sz w:val="24"/>
          <w:szCs w:val="24"/>
          <w:u w:val="dotted"/>
        </w:rPr>
        <w:t xml:space="preserve">                                         </w:t>
      </w:r>
    </w:p>
    <w:p w14:paraId="1CA99FBB">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14:paraId="4F2B26BC">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法律依据：</w:t>
      </w:r>
      <w:r>
        <w:rPr>
          <w:rFonts w:hint="eastAsia" w:ascii="仿宋_GB2312" w:hAnsi="仿宋" w:eastAsia="仿宋_GB2312" w:cs="Times New Roman"/>
          <w:sz w:val="24"/>
          <w:szCs w:val="24"/>
          <w:u w:val="dotted"/>
        </w:rPr>
        <w:t xml:space="preserve">                                          </w:t>
      </w:r>
    </w:p>
    <w:p w14:paraId="3A395740">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14:paraId="4735D846">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投诉事项2</w:t>
      </w:r>
    </w:p>
    <w:p w14:paraId="61317ADF">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14:paraId="4197E8AB">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五、与投诉事项相关的投诉请求</w:t>
      </w:r>
    </w:p>
    <w:p w14:paraId="35A05989">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请求：</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14:paraId="2955ED67">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 xml:space="preserve">                                                                                                    </w:t>
      </w:r>
    </w:p>
    <w:p w14:paraId="3F1C6367">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14:paraId="7514308E">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14:paraId="326FDF6E">
      <w:pPr>
        <w:pageBreakBefore w:val="0"/>
        <w:kinsoku/>
        <w:bidi w:val="0"/>
        <w:adjustRightInd w:val="0"/>
        <w:spacing w:beforeAutospacing="0" w:afterAutospacing="0" w:line="440" w:lineRule="exact"/>
        <w:rPr>
          <w:rFonts w:ascii="仿宋_GB2312" w:hAnsi="仿宋" w:eastAsia="仿宋_GB2312" w:cs="Times New Roman"/>
          <w:b/>
          <w:sz w:val="24"/>
          <w:szCs w:val="24"/>
        </w:rPr>
      </w:pPr>
    </w:p>
    <w:p w14:paraId="7E5630E1">
      <w:pPr>
        <w:pageBreakBefore w:val="0"/>
        <w:kinsoku/>
        <w:bidi w:val="0"/>
        <w:adjustRightInd w:val="0"/>
        <w:spacing w:beforeAutospacing="0" w:afterAutospacing="0" w:line="440" w:lineRule="exact"/>
        <w:rPr>
          <w:rFonts w:ascii="仿宋_GB2312" w:hAnsi="仿宋" w:eastAsia="仿宋_GB2312" w:cs="Times New Roman"/>
          <w:b/>
          <w:sz w:val="24"/>
          <w:szCs w:val="24"/>
        </w:rPr>
      </w:pPr>
    </w:p>
    <w:p w14:paraId="32DC6ACB">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投诉书制作说明：</w:t>
      </w:r>
    </w:p>
    <w:p w14:paraId="40147B73">
      <w:pPr>
        <w:pageBreakBefore w:val="0"/>
        <w:widowControl/>
        <w:kinsoku/>
        <w:bidi w:val="0"/>
        <w:adjustRightInd w:val="0"/>
        <w:spacing w:beforeAutospacing="0" w:afterAutospacing="0" w:line="440" w:lineRule="exact"/>
        <w:ind w:firstLine="480" w:firstLineChars="200"/>
        <w:rPr>
          <w:rFonts w:ascii="仿宋_GB2312" w:hAnsi="仿宋" w:eastAsia="仿宋_GB2312" w:cs="宋体"/>
          <w:kern w:val="0"/>
          <w:sz w:val="24"/>
          <w:szCs w:val="24"/>
        </w:rPr>
      </w:pPr>
      <w:r>
        <w:rPr>
          <w:rFonts w:hint="eastAsia" w:ascii="仿宋_GB2312" w:hAnsi="仿宋" w:eastAsia="仿宋_GB2312" w:cs="Times New Roman"/>
          <w:sz w:val="24"/>
          <w:szCs w:val="24"/>
        </w:rPr>
        <w:t>1.投诉人提起投诉时，应当提交投诉书和必要的证明材料，并按照被投诉人和与投诉事项有关的供应商数量提供投诉书副本。</w:t>
      </w:r>
    </w:p>
    <w:p w14:paraId="706A6F51">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Times New Roman"/>
          <w:sz w:val="24"/>
          <w:szCs w:val="24"/>
        </w:rPr>
        <w:t>2.投诉人若委托代理人进行投诉的，投诉书应按照要求列明“授权代表”的有关内容，并在附件中提交由</w:t>
      </w:r>
      <w:r>
        <w:rPr>
          <w:rFonts w:hint="eastAsia" w:ascii="仿宋_GB2312" w:hAnsi="仿宋" w:eastAsia="仿宋_GB2312" w:cs="宋体"/>
          <w:kern w:val="0"/>
          <w:sz w:val="24"/>
          <w:szCs w:val="24"/>
        </w:rPr>
        <w:t>投诉人签署的授权委托书。授权委托书应当载明代理人的姓名或者名称、代理事项、具体权限、期限和相关事项。</w:t>
      </w:r>
    </w:p>
    <w:p w14:paraId="0234C579">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3.投诉人若对项目的某一分包进行投诉，投诉书应列明具体分包号。</w:t>
      </w:r>
    </w:p>
    <w:p w14:paraId="23F6A078">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4.投诉书应简要列明质疑事项，质疑函、质疑答复等作为附件材料提供。</w:t>
      </w:r>
    </w:p>
    <w:p w14:paraId="49850E6C">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5.投诉书的投诉事项应具体、明确，并有必要的事实依据和法律依据。</w:t>
      </w:r>
    </w:p>
    <w:p w14:paraId="300E2A18">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6.投诉书的投诉请求应与投诉事项相关。</w:t>
      </w:r>
    </w:p>
    <w:p w14:paraId="5D29B067">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7.投诉人为自然人的，投诉书应当由本人签字；投诉人为法人或者其他组织的，投诉书应当由法定代表人、主要负责人，或者其授权代表签字或者盖章，并加盖公章。</w:t>
      </w:r>
    </w:p>
    <w:sectPr>
      <w:footerReference r:id="rId20" w:type="first"/>
      <w:headerReference r:id="rId17" w:type="default"/>
      <w:footerReference r:id="rId18" w:type="default"/>
      <w:footerReference r:id="rId19"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swiss"/>
    <w:pitch w:val="default"/>
    <w:sig w:usb0="00000000" w:usb1="00000000" w:usb2="00000000" w:usb3="00000000" w:csb0="2000019F" w:csb1="4F010000"/>
  </w:font>
  <w:font w:name="Century Schoolbook">
    <w:altName w:val="Segoe Print"/>
    <w:panose1 w:val="02040604050505020304"/>
    <w:charset w:val="00"/>
    <w:family w:val="roman"/>
    <w:pitch w:val="default"/>
    <w:sig w:usb0="00000000"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auto"/>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88D5D">
    <w:pPr>
      <w:pStyle w:val="56"/>
      <w:spacing w:before="120"/>
      <w:ind w:firstLine="360"/>
      <w:jc w:val="center"/>
    </w:pPr>
    <w:r>
      <w:pict>
        <v:shape id="文本框 1028" o:spid="_x0000_s308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962B2B4">
                <w:pPr>
                  <w:pStyle w:val="56"/>
                  <w:spacing w:before="120"/>
                  <w:ind w:firstLine="36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B4FF">
    <w:pPr>
      <w:pStyle w:val="5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2F70">
    <w:pPr>
      <w:pStyle w:val="5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0EE86">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5B193">
    <w:pPr>
      <w:pStyle w:val="56"/>
      <w:spacing w:before="120"/>
      <w:jc w:val="cente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BFB493E">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E0E05">
    <w:pPr>
      <w:pStyle w:val="56"/>
      <w:spacing w:before="120"/>
      <w:ind w:right="720" w:firstLine="180" w:firstLineChars="100"/>
      <w:jc w:val="center"/>
    </w:pPr>
    <w:r>
      <w:rPr>
        <w:sz w:val="18"/>
      </w:rP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1B552C8">
                <w:pPr>
                  <w:pStyle w:val="56"/>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64D5C">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9005A">
    <w:pPr>
      <w:pStyle w:val="56"/>
      <w:framePr w:wrap="around" w:vAnchor="text" w:hAnchor="margin" w:xAlign="outside" w:y="1"/>
      <w:rPr>
        <w:rStyle w:val="97"/>
      </w:rPr>
    </w:pPr>
    <w:r>
      <w:fldChar w:fldCharType="begin"/>
    </w:r>
    <w:r>
      <w:rPr>
        <w:rStyle w:val="97"/>
      </w:rPr>
      <w:instrText xml:space="preserve">PAGE  </w:instrText>
    </w:r>
    <w:r>
      <w:fldChar w:fldCharType="end"/>
    </w:r>
  </w:p>
  <w:p w14:paraId="0BADC236">
    <w:pPr>
      <w:pStyle w:val="56"/>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9EF4A">
    <w:pPr>
      <w:pStyle w:val="5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74E2">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BFCF8">
    <w:pPr>
      <w:pStyle w:val="5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9814">
    <w:pPr>
      <w:pStyle w:val="5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C9C37">
    <w:pPr>
      <w:pStyle w:val="58"/>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EB04A">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828C">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98F0C">
    <w:pPr>
      <w:pStyle w:val="58"/>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3">
    <w:nsid w:val="D052218D"/>
    <w:multiLevelType w:val="singleLevel"/>
    <w:tmpl w:val="D052218D"/>
    <w:lvl w:ilvl="0" w:tentative="0">
      <w:start w:val="1"/>
      <w:numFmt w:val="decimal"/>
      <w:lvlText w:val="%1."/>
      <w:lvlJc w:val="left"/>
      <w:pPr>
        <w:ind w:left="425" w:hanging="425"/>
      </w:pPr>
      <w:rPr>
        <w:rFonts w:hint="default"/>
      </w:rPr>
    </w:lvl>
  </w:abstractNum>
  <w:abstractNum w:abstractNumId="4">
    <w:nsid w:val="DA749441"/>
    <w:multiLevelType w:val="singleLevel"/>
    <w:tmpl w:val="DA749441"/>
    <w:lvl w:ilvl="0" w:tentative="0">
      <w:start w:val="1"/>
      <w:numFmt w:val="decimal"/>
      <w:lvlText w:val="%1."/>
      <w:lvlJc w:val="left"/>
      <w:pPr>
        <w:ind w:left="425" w:hanging="425"/>
      </w:pPr>
      <w:rPr>
        <w:rFonts w:hint="default"/>
      </w:rPr>
    </w:lvl>
  </w:abstractNum>
  <w:abstractNum w:abstractNumId="5">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6">
    <w:nsid w:val="33ECF4CF"/>
    <w:multiLevelType w:val="singleLevel"/>
    <w:tmpl w:val="33ECF4CF"/>
    <w:lvl w:ilvl="0" w:tentative="0">
      <w:start w:val="1"/>
      <w:numFmt w:val="decimal"/>
      <w:lvlText w:val="%1."/>
      <w:lvlJc w:val="left"/>
      <w:pPr>
        <w:ind w:left="425" w:hanging="425"/>
      </w:pPr>
      <w:rPr>
        <w:rFonts w:hint="default"/>
      </w:rPr>
    </w:lvl>
  </w:abstractNum>
  <w:abstractNum w:abstractNumId="7">
    <w:nsid w:val="4A450E61"/>
    <w:multiLevelType w:val="singleLevel"/>
    <w:tmpl w:val="4A450E61"/>
    <w:lvl w:ilvl="0" w:tentative="0">
      <w:start w:val="1"/>
      <w:numFmt w:val="decimal"/>
      <w:lvlText w:val="%1."/>
      <w:lvlJc w:val="left"/>
      <w:pPr>
        <w:ind w:left="425" w:hanging="425"/>
      </w:pPr>
      <w:rPr>
        <w:rFonts w:hint="default"/>
      </w:rPr>
    </w:lvl>
  </w:abstractNum>
  <w:abstractNum w:abstractNumId="8">
    <w:nsid w:val="6C1608D0"/>
    <w:multiLevelType w:val="singleLevel"/>
    <w:tmpl w:val="6C1608D0"/>
    <w:lvl w:ilvl="0" w:tentative="0">
      <w:start w:val="1"/>
      <w:numFmt w:val="decimal"/>
      <w:lvlText w:val="%1."/>
      <w:lvlJc w:val="left"/>
      <w:pPr>
        <w:ind w:left="425" w:hanging="425"/>
      </w:pPr>
      <w:rPr>
        <w:rFonts w:hint="default"/>
      </w:rPr>
    </w:lvl>
  </w:abstractNum>
  <w:num w:numId="1">
    <w:abstractNumId w:val="5"/>
  </w:num>
  <w:num w:numId="2">
    <w:abstractNumId w:val="6"/>
  </w:num>
  <w:num w:numId="3">
    <w:abstractNumId w:val="2"/>
  </w:num>
  <w:num w:numId="4">
    <w:abstractNumId w:val="8"/>
  </w:num>
  <w:num w:numId="5">
    <w:abstractNumId w:val="1"/>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9049D8"/>
    <w:rsid w:val="02F54FC6"/>
    <w:rsid w:val="04E6106A"/>
    <w:rsid w:val="082254D5"/>
    <w:rsid w:val="0A051F93"/>
    <w:rsid w:val="0A3E36F7"/>
    <w:rsid w:val="0B1A7CC0"/>
    <w:rsid w:val="0C963376"/>
    <w:rsid w:val="0CC04897"/>
    <w:rsid w:val="0F753717"/>
    <w:rsid w:val="0FAC2EB1"/>
    <w:rsid w:val="0FD6350A"/>
    <w:rsid w:val="14887A48"/>
    <w:rsid w:val="19031D93"/>
    <w:rsid w:val="1AAC0209"/>
    <w:rsid w:val="1F73760A"/>
    <w:rsid w:val="20951133"/>
    <w:rsid w:val="246A77B3"/>
    <w:rsid w:val="24FF2C56"/>
    <w:rsid w:val="27765E26"/>
    <w:rsid w:val="285223EF"/>
    <w:rsid w:val="2859377E"/>
    <w:rsid w:val="2A353D77"/>
    <w:rsid w:val="2B487ADA"/>
    <w:rsid w:val="2C2B5431"/>
    <w:rsid w:val="2E254A7C"/>
    <w:rsid w:val="2EB711FE"/>
    <w:rsid w:val="34272982"/>
    <w:rsid w:val="35470E02"/>
    <w:rsid w:val="35633FD8"/>
    <w:rsid w:val="375C0B95"/>
    <w:rsid w:val="38BE1FD9"/>
    <w:rsid w:val="3A9E0E98"/>
    <w:rsid w:val="3BF770DE"/>
    <w:rsid w:val="3D05582A"/>
    <w:rsid w:val="3D800042"/>
    <w:rsid w:val="43EE7018"/>
    <w:rsid w:val="440C0622"/>
    <w:rsid w:val="442C7B41"/>
    <w:rsid w:val="48515DC8"/>
    <w:rsid w:val="4AAC19DB"/>
    <w:rsid w:val="4BC429CD"/>
    <w:rsid w:val="4C8449BE"/>
    <w:rsid w:val="4D0D551F"/>
    <w:rsid w:val="4EE80B08"/>
    <w:rsid w:val="4F477F24"/>
    <w:rsid w:val="50591CBD"/>
    <w:rsid w:val="509E3B74"/>
    <w:rsid w:val="55E24503"/>
    <w:rsid w:val="57A74C17"/>
    <w:rsid w:val="5FBC1A64"/>
    <w:rsid w:val="60C43183"/>
    <w:rsid w:val="6220088D"/>
    <w:rsid w:val="63E8362C"/>
    <w:rsid w:val="64CD45D0"/>
    <w:rsid w:val="6A0665BA"/>
    <w:rsid w:val="6C983716"/>
    <w:rsid w:val="6D1C60F5"/>
    <w:rsid w:val="717E112C"/>
    <w:rsid w:val="71E35433"/>
    <w:rsid w:val="72FD2525"/>
    <w:rsid w:val="749B1FF5"/>
    <w:rsid w:val="77AB07A1"/>
    <w:rsid w:val="782D0A64"/>
    <w:rsid w:val="797C23F5"/>
    <w:rsid w:val="7A841815"/>
    <w:rsid w:val="7B2C1B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9"/>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6">
    <w:name w:val="heading 2"/>
    <w:basedOn w:val="1"/>
    <w:next w:val="1"/>
    <w:link w:val="250"/>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1"/>
    <w:next w:val="1"/>
    <w:link w:val="242"/>
    <w:qFormat/>
    <w:uiPriority w:val="0"/>
    <w:pPr>
      <w:keepNext/>
      <w:keepLines/>
      <w:tabs>
        <w:tab w:val="left" w:pos="720"/>
      </w:tabs>
      <w:snapToGrid w:val="0"/>
      <w:ind w:left="567" w:hanging="567"/>
      <w:outlineLvl w:val="2"/>
    </w:pPr>
    <w:rPr>
      <w:b/>
      <w:bCs/>
      <w:sz w:val="30"/>
      <w:szCs w:val="32"/>
    </w:rPr>
  </w:style>
  <w:style w:type="paragraph" w:styleId="8">
    <w:name w:val="heading 4"/>
    <w:basedOn w:val="1"/>
    <w:next w:val="1"/>
    <w:link w:val="274"/>
    <w:qFormat/>
    <w:uiPriority w:val="0"/>
    <w:pPr>
      <w:keepNext/>
      <w:keepLines/>
      <w:tabs>
        <w:tab w:val="left" w:pos="864"/>
      </w:tabs>
      <w:ind w:left="862" w:hanging="862"/>
      <w:outlineLvl w:val="3"/>
    </w:pPr>
    <w:rPr>
      <w:b/>
      <w:bCs/>
      <w:sz w:val="28"/>
      <w:szCs w:val="28"/>
    </w:rPr>
  </w:style>
  <w:style w:type="paragraph" w:styleId="2">
    <w:name w:val="heading 5"/>
    <w:basedOn w:val="1"/>
    <w:next w:val="1"/>
    <w:link w:val="1018"/>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6"/>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4"/>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2"/>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3"/>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unhideWhenUsed/>
    <w:qFormat/>
    <w:uiPriority w:val="1"/>
  </w:style>
  <w:style w:type="table" w:default="1" w:styleId="89">
    <w:name w:val="Normal Table"/>
    <w:unhideWhenUsed/>
    <w:qFormat/>
    <w:uiPriority w:val="99"/>
    <w:tblPr>
      <w:tblCellMar>
        <w:top w:w="0" w:type="dxa"/>
        <w:left w:w="108" w:type="dxa"/>
        <w:bottom w:w="0" w:type="dxa"/>
        <w:right w:w="108" w:type="dxa"/>
      </w:tblCellMar>
    </w:tbl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8"/>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5"/>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198"/>
    <w:qFormat/>
    <w:uiPriority w:val="0"/>
    <w:pPr>
      <w:ind w:firstLine="420"/>
    </w:pPr>
    <w:rPr>
      <w:szCs w:val="20"/>
    </w:rPr>
  </w:style>
  <w:style w:type="paragraph" w:styleId="25">
    <w:name w:val="caption"/>
    <w:basedOn w:val="1"/>
    <w:next w:val="1"/>
    <w:link w:val="190"/>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7"/>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6"/>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7"/>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link w:val="291"/>
    <w:qFormat/>
    <w:uiPriority w:val="0"/>
    <w:pPr>
      <w:spacing w:after="120"/>
    </w:pPr>
    <w:rPr>
      <w:sz w:val="28"/>
    </w:rPr>
  </w:style>
  <w:style w:type="paragraph" w:styleId="38">
    <w:name w:val="Body Text Indent"/>
    <w:basedOn w:val="1"/>
    <w:next w:val="1"/>
    <w:link w:val="152"/>
    <w:qFormat/>
    <w:uiPriority w:val="0"/>
    <w:pPr>
      <w:spacing w:line="200" w:lineRule="exact"/>
      <w:ind w:firstLine="301"/>
    </w:pPr>
    <w:rPr>
      <w:rFonts w:ascii="宋体" w:hAnsi="Courier New"/>
      <w:spacing w:val="-4"/>
      <w:sz w:val="18"/>
      <w:szCs w:val="20"/>
    </w:rPr>
  </w:style>
  <w:style w:type="paragraph" w:styleId="39">
    <w:name w:val="List Number 3"/>
    <w:basedOn w:val="1"/>
    <w:qFormat/>
    <w:uiPriority w:val="0"/>
    <w:pPr>
      <w:tabs>
        <w:tab w:val="left" w:pos="1200"/>
      </w:tabs>
      <w:ind w:left="1200" w:hanging="360"/>
    </w:pPr>
  </w:style>
  <w:style w:type="paragraph" w:styleId="40">
    <w:name w:val="List 2"/>
    <w:basedOn w:val="1"/>
    <w:qFormat/>
    <w:uiPriority w:val="0"/>
    <w:pPr>
      <w:ind w:left="100" w:leftChars="200" w:hanging="200" w:hangingChars="200"/>
    </w:pPr>
    <w:rPr>
      <w:sz w:val="28"/>
    </w:rPr>
  </w:style>
  <w:style w:type="paragraph" w:styleId="41">
    <w:name w:val="List Continue"/>
    <w:basedOn w:val="1"/>
    <w:qFormat/>
    <w:uiPriority w:val="0"/>
    <w:pPr>
      <w:spacing w:after="120"/>
      <w:ind w:left="420" w:leftChars="200"/>
    </w:pPr>
  </w:style>
  <w:style w:type="paragraph" w:styleId="42">
    <w:name w:val="Block Text"/>
    <w:basedOn w:val="1"/>
    <w:qFormat/>
    <w:uiPriority w:val="0"/>
    <w:pPr>
      <w:spacing w:after="120"/>
      <w:ind w:left="1440" w:leftChars="700" w:right="1440" w:rightChars="700"/>
    </w:pPr>
    <w:rPr>
      <w:szCs w:val="20"/>
    </w:rPr>
  </w:style>
  <w:style w:type="paragraph" w:styleId="43">
    <w:name w:val="List Bullet 2"/>
    <w:basedOn w:val="1"/>
    <w:qFormat/>
    <w:uiPriority w:val="0"/>
    <w:pPr>
      <w:tabs>
        <w:tab w:val="left" w:pos="360"/>
        <w:tab w:val="left" w:pos="1191"/>
      </w:tabs>
      <w:snapToGrid w:val="0"/>
      <w:ind w:left="482" w:hanging="482" w:hangingChars="200"/>
      <w:jc w:val="left"/>
    </w:pPr>
    <w:rPr>
      <w:b/>
      <w:bCs/>
      <w:szCs w:val="32"/>
    </w:rPr>
  </w:style>
  <w:style w:type="paragraph" w:styleId="44">
    <w:name w:val="HTML Address"/>
    <w:basedOn w:val="1"/>
    <w:qFormat/>
    <w:uiPriority w:val="0"/>
    <w:pPr>
      <w:spacing w:beforeLines="40" w:afterLines="40" w:line="300" w:lineRule="auto"/>
      <w:ind w:firstLine="420"/>
    </w:pPr>
    <w:rPr>
      <w:i/>
      <w:iCs/>
    </w:rPr>
  </w:style>
  <w:style w:type="paragraph" w:styleId="45">
    <w:name w:val="index 4"/>
    <w:basedOn w:val="1"/>
    <w:next w:val="1"/>
    <w:semiHidden/>
    <w:qFormat/>
    <w:uiPriority w:val="0"/>
    <w:pPr>
      <w:ind w:left="600" w:leftChars="600"/>
    </w:pPr>
  </w:style>
  <w:style w:type="paragraph" w:styleId="46">
    <w:name w:val="toc 5"/>
    <w:basedOn w:val="1"/>
    <w:next w:val="1"/>
    <w:semiHidden/>
    <w:qFormat/>
    <w:uiPriority w:val="0"/>
    <w:pPr>
      <w:spacing w:afterLines="50"/>
      <w:ind w:left="840"/>
      <w:jc w:val="left"/>
    </w:pPr>
    <w:rPr>
      <w:snapToGrid w:val="0"/>
      <w:kern w:val="0"/>
      <w:sz w:val="18"/>
      <w:szCs w:val="18"/>
    </w:rPr>
  </w:style>
  <w:style w:type="paragraph" w:styleId="47">
    <w:name w:val="toc 3"/>
    <w:basedOn w:val="1"/>
    <w:next w:val="1"/>
    <w:qFormat/>
    <w:uiPriority w:val="0"/>
    <w:pPr>
      <w:tabs>
        <w:tab w:val="right" w:leader="dot" w:pos="8296"/>
      </w:tabs>
      <w:jc w:val="left"/>
    </w:pPr>
    <w:rPr>
      <w:b/>
      <w:bCs/>
      <w:iCs/>
    </w:rPr>
  </w:style>
  <w:style w:type="paragraph" w:styleId="48">
    <w:name w:val="Plain Text"/>
    <w:basedOn w:val="1"/>
    <w:next w:val="49"/>
    <w:link w:val="330"/>
    <w:qFormat/>
    <w:uiPriority w:val="0"/>
    <w:pPr>
      <w:spacing w:beforeLines="50" w:afterLines="50" w:line="400" w:lineRule="exact"/>
    </w:pPr>
    <w:rPr>
      <w:rFonts w:ascii="宋体" w:hAnsi="Courier New"/>
    </w:rPr>
  </w:style>
  <w:style w:type="paragraph" w:styleId="49">
    <w:name w:val="Date"/>
    <w:basedOn w:val="1"/>
    <w:next w:val="1"/>
    <w:link w:val="229"/>
    <w:qFormat/>
    <w:uiPriority w:val="0"/>
    <w:pPr>
      <w:ind w:left="2500" w:leftChars="2500"/>
    </w:pPr>
    <w:rPr>
      <w:rFonts w:eastAsia="楷体_GB2312"/>
      <w:sz w:val="32"/>
      <w:szCs w:val="20"/>
    </w:rPr>
  </w:style>
  <w:style w:type="paragraph" w:styleId="50">
    <w:name w:val="List Bullet 5"/>
    <w:basedOn w:val="1"/>
    <w:qFormat/>
    <w:uiPriority w:val="0"/>
    <w:pPr>
      <w:tabs>
        <w:tab w:val="left" w:pos="2182"/>
      </w:tabs>
      <w:ind w:left="2182" w:hanging="360"/>
    </w:pPr>
  </w:style>
  <w:style w:type="paragraph" w:styleId="51">
    <w:name w:val="List Number 4"/>
    <w:basedOn w:val="1"/>
    <w:qFormat/>
    <w:uiPriority w:val="0"/>
    <w:pPr>
      <w:tabs>
        <w:tab w:val="left" w:pos="1620"/>
      </w:tabs>
      <w:ind w:left="1620" w:leftChars="600" w:hanging="360" w:hangingChars="200"/>
    </w:pPr>
  </w:style>
  <w:style w:type="paragraph" w:styleId="52">
    <w:name w:val="index 3"/>
    <w:basedOn w:val="1"/>
    <w:next w:val="1"/>
    <w:semiHidden/>
    <w:qFormat/>
    <w:uiPriority w:val="0"/>
    <w:pPr>
      <w:ind w:left="400" w:leftChars="400"/>
    </w:pPr>
  </w:style>
  <w:style w:type="paragraph" w:styleId="53">
    <w:name w:val="Body Text Indent 2"/>
    <w:basedOn w:val="1"/>
    <w:qFormat/>
    <w:uiPriority w:val="0"/>
    <w:pPr>
      <w:snapToGrid w:val="0"/>
      <w:ind w:firstLine="542" w:firstLineChars="225"/>
    </w:pPr>
    <w:rPr>
      <w:rFonts w:ascii="仿宋_GB2312" w:hAnsi="宋体" w:cs="Arial"/>
      <w:b/>
      <w:bCs/>
      <w:color w:val="000000"/>
    </w:rPr>
  </w:style>
  <w:style w:type="paragraph" w:styleId="54">
    <w:name w:val="endnote text"/>
    <w:basedOn w:val="1"/>
    <w:semiHidden/>
    <w:qFormat/>
    <w:uiPriority w:val="0"/>
    <w:pPr>
      <w:snapToGrid w:val="0"/>
      <w:spacing w:afterLines="50"/>
      <w:jc w:val="left"/>
    </w:pPr>
    <w:rPr>
      <w:rFonts w:ascii="宋体"/>
      <w:snapToGrid w:val="0"/>
      <w:kern w:val="0"/>
      <w:szCs w:val="20"/>
    </w:rPr>
  </w:style>
  <w:style w:type="paragraph" w:styleId="55">
    <w:name w:val="List Continue 5"/>
    <w:basedOn w:val="1"/>
    <w:qFormat/>
    <w:uiPriority w:val="0"/>
    <w:pPr>
      <w:spacing w:after="120"/>
      <w:ind w:left="2100" w:leftChars="1000"/>
    </w:pPr>
  </w:style>
  <w:style w:type="paragraph" w:styleId="56">
    <w:name w:val="footer"/>
    <w:basedOn w:val="1"/>
    <w:link w:val="358"/>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4"/>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0"/>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2"/>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0"/>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9"/>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31"/>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31"/>
    <w:next w:val="31"/>
    <w:semiHidden/>
    <w:qFormat/>
    <w:uiPriority w:val="0"/>
    <w:rPr>
      <w:b/>
      <w:bCs/>
    </w:rPr>
  </w:style>
  <w:style w:type="paragraph" w:styleId="87">
    <w:name w:val="Body Text First Indent"/>
    <w:basedOn w:val="37"/>
    <w:link w:val="145"/>
    <w:qFormat/>
    <w:uiPriority w:val="0"/>
    <w:pPr>
      <w:ind w:firstLine="420" w:firstLineChars="100"/>
    </w:pPr>
    <w:rPr>
      <w:rFonts w:ascii="Calibri" w:hAnsi="Calibri"/>
      <w:sz w:val="21"/>
      <w:szCs w:val="22"/>
    </w:rPr>
  </w:style>
  <w:style w:type="paragraph" w:styleId="88">
    <w:name w:val="Body Text First Indent 2"/>
    <w:basedOn w:val="38"/>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5">
    <w:name w:val="HTML Sample"/>
    <w:basedOn w:val="95"/>
    <w:unhideWhenUsed/>
    <w:qFormat/>
    <w:uiPriority w:val="0"/>
    <w:rPr>
      <w:rFonts w:ascii="Courier New" w:hAnsi="Courier New"/>
    </w:rPr>
  </w:style>
  <w:style w:type="paragraph" w:customStyle="1" w:styleId="10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07">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8">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9">
    <w:name w:val="标题 1 Char"/>
    <w:link w:val="5"/>
    <w:qFormat/>
    <w:uiPriority w:val="0"/>
    <w:rPr>
      <w:rFonts w:eastAsia="仿宋"/>
      <w:b/>
      <w:bCs/>
      <w:sz w:val="36"/>
      <w:szCs w:val="36"/>
    </w:rPr>
  </w:style>
  <w:style w:type="character" w:customStyle="1" w:styleId="110">
    <w:name w:val="h105-2"/>
    <w:qFormat/>
    <w:uiPriority w:val="0"/>
    <w:rPr>
      <w:rFonts w:hint="default" w:ascii="Tahoma" w:hAnsi="Tahoma" w:eastAsia="宋体" w:cs="Tahoma"/>
      <w:kern w:val="2"/>
      <w:sz w:val="36"/>
      <w:szCs w:val="36"/>
      <w:lang w:val="en-US" w:eastAsia="zh-CN" w:bidi="ar-SA"/>
    </w:rPr>
  </w:style>
  <w:style w:type="character" w:customStyle="1" w:styleId="111">
    <w:name w:val="maywed421"/>
    <w:qFormat/>
    <w:uiPriority w:val="0"/>
    <w:rPr>
      <w:color w:val="366FB6"/>
      <w:u w:val="none"/>
    </w:rPr>
  </w:style>
  <w:style w:type="character" w:customStyle="1" w:styleId="112">
    <w:name w:val="标题 8 Char"/>
    <w:link w:val="11"/>
    <w:qFormat/>
    <w:uiPriority w:val="0"/>
    <w:rPr>
      <w:rFonts w:ascii="Arial" w:hAnsi="Arial" w:eastAsia="黑体"/>
      <w:sz w:val="24"/>
    </w:rPr>
  </w:style>
  <w:style w:type="character" w:customStyle="1" w:styleId="113">
    <w:name w:val="tw4winInternal"/>
    <w:qFormat/>
    <w:uiPriority w:val="0"/>
    <w:rPr>
      <w:rFonts w:ascii="Courier New" w:hAnsi="Courier New"/>
      <w:color w:val="FF0000"/>
    </w:rPr>
  </w:style>
  <w:style w:type="character" w:customStyle="1" w:styleId="114">
    <w:name w:val="H1 Char1"/>
    <w:qFormat/>
    <w:uiPriority w:val="0"/>
    <w:rPr>
      <w:rFonts w:eastAsia="隶书"/>
      <w:b/>
      <w:bCs/>
      <w:sz w:val="36"/>
      <w:szCs w:val="36"/>
      <w:lang w:val="en-US" w:eastAsia="zh-CN" w:bidi="ar-SA"/>
    </w:rPr>
  </w:style>
  <w:style w:type="character" w:customStyle="1" w:styleId="115">
    <w:name w:val="普通文字 Char1 Char"/>
    <w:qFormat/>
    <w:uiPriority w:val="0"/>
    <w:rPr>
      <w:rFonts w:ascii="宋体" w:hAnsi="Courier New" w:eastAsia="宋体"/>
      <w:kern w:val="2"/>
      <w:sz w:val="21"/>
      <w:szCs w:val="24"/>
      <w:lang w:val="en-US" w:eastAsia="zh-CN" w:bidi="ar-SA"/>
    </w:rPr>
  </w:style>
  <w:style w:type="character" w:customStyle="1" w:styleId="116">
    <w:name w:val="标题 2 Char"/>
    <w:semiHidden/>
    <w:qFormat/>
    <w:uiPriority w:val="0"/>
    <w:rPr>
      <w:rFonts w:ascii="Cambria" w:hAnsi="Cambria" w:eastAsia="宋体" w:cs="Times New Roman"/>
      <w:b/>
      <w:bCs/>
      <w:sz w:val="32"/>
      <w:szCs w:val="32"/>
    </w:rPr>
  </w:style>
  <w:style w:type="character" w:customStyle="1" w:styleId="117">
    <w:name w:val="Table Heading Char Char"/>
    <w:link w:val="118"/>
    <w:qFormat/>
    <w:uiPriority w:val="0"/>
    <w:rPr>
      <w:rFonts w:eastAsia="宋体"/>
      <w:b/>
      <w:kern w:val="2"/>
      <w:sz w:val="16"/>
      <w:szCs w:val="24"/>
      <w:lang w:val="en-US" w:eastAsia="zh-CN" w:bidi="ar-SA"/>
    </w:rPr>
  </w:style>
  <w:style w:type="paragraph" w:customStyle="1" w:styleId="118">
    <w:name w:val="Table Heading"/>
    <w:basedOn w:val="119"/>
    <w:link w:val="117"/>
    <w:qFormat/>
    <w:uiPriority w:val="0"/>
    <w:rPr>
      <w:b/>
    </w:rPr>
  </w:style>
  <w:style w:type="paragraph" w:customStyle="1" w:styleId="119">
    <w:name w:val="Table Text"/>
    <w:basedOn w:val="1"/>
    <w:link w:val="240"/>
    <w:qFormat/>
    <w:uiPriority w:val="0"/>
    <w:pPr>
      <w:keepLines/>
      <w:spacing w:beforeLines="40" w:afterLines="40"/>
    </w:pPr>
    <w:rPr>
      <w:sz w:val="16"/>
    </w:rPr>
  </w:style>
  <w:style w:type="character" w:customStyle="1" w:styleId="120">
    <w:name w:val="tw4winExternal"/>
    <w:qFormat/>
    <w:uiPriority w:val="0"/>
    <w:rPr>
      <w:rFonts w:ascii="Courier New" w:hAnsi="Courier New"/>
      <w:color w:val="808080"/>
    </w:rPr>
  </w:style>
  <w:style w:type="character" w:customStyle="1" w:styleId="121">
    <w:name w:val="style81"/>
    <w:qFormat/>
    <w:uiPriority w:val="0"/>
    <w:rPr>
      <w:color w:val="003366"/>
    </w:rPr>
  </w:style>
  <w:style w:type="character" w:customStyle="1" w:styleId="122">
    <w:name w:val="样式 小四"/>
    <w:qFormat/>
    <w:uiPriority w:val="0"/>
    <w:rPr>
      <w:sz w:val="21"/>
    </w:rPr>
  </w:style>
  <w:style w:type="character" w:customStyle="1" w:styleId="123">
    <w:name w:val="ziti1"/>
    <w:qFormat/>
    <w:uiPriority w:val="0"/>
    <w:rPr>
      <w:rFonts w:hint="default"/>
      <w:color w:val="282726"/>
      <w:spacing w:val="360"/>
      <w:sz w:val="21"/>
      <w:szCs w:val="21"/>
      <w:u w:val="none"/>
    </w:rPr>
  </w:style>
  <w:style w:type="character" w:customStyle="1" w:styleId="124">
    <w:name w:val="标准 Char Char Char Char"/>
    <w:link w:val="125"/>
    <w:qFormat/>
    <w:locked/>
    <w:uiPriority w:val="0"/>
    <w:rPr>
      <w:rFonts w:ascii="宋体" w:hAnsi="宋体" w:eastAsia="宋体"/>
      <w:color w:val="000000"/>
      <w:kern w:val="2"/>
      <w:sz w:val="24"/>
      <w:lang w:val="en-US" w:eastAsia="zh-CN" w:bidi="ar-SA"/>
    </w:rPr>
  </w:style>
  <w:style w:type="paragraph" w:customStyle="1" w:styleId="125">
    <w:name w:val="标准 Char Char Char"/>
    <w:basedOn w:val="1"/>
    <w:link w:val="124"/>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6">
    <w:name w:val="批注文字 Char"/>
    <w:link w:val="31"/>
    <w:qFormat/>
    <w:uiPriority w:val="0"/>
    <w:rPr>
      <w:rFonts w:ascii="Calibri" w:hAnsi="Calibri" w:eastAsia="宋体"/>
      <w:kern w:val="2"/>
      <w:sz w:val="21"/>
      <w:szCs w:val="22"/>
      <w:lang w:val="en-US" w:eastAsia="zh-CN" w:bidi="ar-SA"/>
    </w:rPr>
  </w:style>
  <w:style w:type="character" w:customStyle="1" w:styleId="127">
    <w:name w:val="tw4winTerm"/>
    <w:qFormat/>
    <w:uiPriority w:val="0"/>
    <w:rPr>
      <w:color w:val="0000FF"/>
    </w:rPr>
  </w:style>
  <w:style w:type="character" w:customStyle="1" w:styleId="128">
    <w:name w:val="图注 Char"/>
    <w:link w:val="129"/>
    <w:qFormat/>
    <w:uiPriority w:val="0"/>
    <w:rPr>
      <w:rFonts w:eastAsia="宋体"/>
      <w:sz w:val="18"/>
      <w:lang w:val="en-US" w:eastAsia="zh-CN" w:bidi="ar-SA"/>
    </w:rPr>
  </w:style>
  <w:style w:type="paragraph" w:customStyle="1" w:styleId="129">
    <w:name w:val="图注"/>
    <w:basedOn w:val="1"/>
    <w:next w:val="24"/>
    <w:link w:val="128"/>
    <w:qFormat/>
    <w:uiPriority w:val="0"/>
    <w:pPr>
      <w:spacing w:beforeLines="40" w:afterLines="40"/>
      <w:jc w:val="center"/>
    </w:pPr>
    <w:rPr>
      <w:kern w:val="0"/>
      <w:sz w:val="18"/>
      <w:szCs w:val="20"/>
    </w:rPr>
  </w:style>
  <w:style w:type="character" w:customStyle="1" w:styleId="130">
    <w:name w:val="个人撰写风格"/>
    <w:qFormat/>
    <w:uiPriority w:val="0"/>
    <w:rPr>
      <w:rFonts w:ascii="Arial" w:hAnsi="Arial" w:eastAsia="宋体" w:cs="Arial"/>
      <w:color w:val="auto"/>
      <w:sz w:val="20"/>
    </w:rPr>
  </w:style>
  <w:style w:type="character" w:customStyle="1" w:styleId="131">
    <w:name w:val="标题 Char"/>
    <w:link w:val="85"/>
    <w:qFormat/>
    <w:uiPriority w:val="0"/>
    <w:rPr>
      <w:kern w:val="2"/>
      <w:sz w:val="18"/>
      <w:szCs w:val="18"/>
    </w:rPr>
  </w:style>
  <w:style w:type="character" w:customStyle="1" w:styleId="132">
    <w:name w:val="浅色列表 - 强调文字颜色 5 Char"/>
    <w:link w:val="133"/>
    <w:qFormat/>
    <w:locked/>
    <w:uiPriority w:val="0"/>
    <w:rPr>
      <w:rFonts w:ascii="Calibri" w:hAnsi="Calibri" w:eastAsia="宋体"/>
      <w:lang w:bidi="ar-SA"/>
    </w:rPr>
  </w:style>
  <w:style w:type="paragraph" w:customStyle="1" w:styleId="133">
    <w:name w:val="浅色列表 - 强调文字颜色 52"/>
    <w:basedOn w:val="1"/>
    <w:link w:val="132"/>
    <w:qFormat/>
    <w:uiPriority w:val="0"/>
    <w:pPr>
      <w:ind w:firstLine="420" w:firstLineChars="200"/>
    </w:pPr>
    <w:rPr>
      <w:rFonts w:ascii="Calibri" w:hAnsi="Calibri"/>
      <w:kern w:val="0"/>
      <w:sz w:val="20"/>
      <w:szCs w:val="20"/>
    </w:rPr>
  </w:style>
  <w:style w:type="character" w:customStyle="1" w:styleId="134">
    <w:name w:val="标准文本 Char"/>
    <w:link w:val="135"/>
    <w:qFormat/>
    <w:locked/>
    <w:uiPriority w:val="0"/>
    <w:rPr>
      <w:rFonts w:eastAsia="宋体"/>
      <w:kern w:val="2"/>
      <w:sz w:val="24"/>
      <w:szCs w:val="24"/>
      <w:lang w:val="en-US" w:eastAsia="zh-CN" w:bidi="ar-SA"/>
    </w:rPr>
  </w:style>
  <w:style w:type="paragraph" w:customStyle="1" w:styleId="135">
    <w:name w:val="标准文本"/>
    <w:basedOn w:val="1"/>
    <w:link w:val="134"/>
    <w:qFormat/>
    <w:uiPriority w:val="0"/>
    <w:pPr>
      <w:ind w:firstLine="480" w:firstLineChars="200"/>
    </w:pPr>
  </w:style>
  <w:style w:type="character" w:customStyle="1" w:styleId="136">
    <w:name w:val="正 文 1 Char Char"/>
    <w:qFormat/>
    <w:uiPriority w:val="0"/>
    <w:rPr>
      <w:rFonts w:ascii="宋体" w:hAnsi="Courier New" w:eastAsia="宋体"/>
      <w:kern w:val="2"/>
      <w:sz w:val="21"/>
      <w:lang w:val="en-US" w:eastAsia="zh-CN" w:bidi="ar-SA"/>
    </w:rPr>
  </w:style>
  <w:style w:type="character" w:customStyle="1" w:styleId="137">
    <w:name w:val="插图说明 Char"/>
    <w:link w:val="138"/>
    <w:qFormat/>
    <w:uiPriority w:val="0"/>
    <w:rPr>
      <w:rFonts w:eastAsia="黑体"/>
      <w:sz w:val="24"/>
      <w:lang w:val="en-US" w:eastAsia="zh-CN" w:bidi="ar-SA"/>
    </w:rPr>
  </w:style>
  <w:style w:type="paragraph" w:customStyle="1" w:styleId="138">
    <w:name w:val="插图说明"/>
    <w:basedOn w:val="1"/>
    <w:link w:val="137"/>
    <w:qFormat/>
    <w:uiPriority w:val="0"/>
    <w:pPr>
      <w:adjustRightInd w:val="0"/>
      <w:spacing w:after="240"/>
      <w:ind w:firstLine="200" w:firstLineChars="200"/>
      <w:jc w:val="center"/>
      <w:textAlignment w:val="baseline"/>
    </w:pPr>
    <w:rPr>
      <w:rFonts w:eastAsia="黑体"/>
      <w:kern w:val="0"/>
      <w:szCs w:val="20"/>
    </w:rPr>
  </w:style>
  <w:style w:type="character" w:customStyle="1" w:styleId="139">
    <w:name w:val="标准正文格式 Char"/>
    <w:link w:val="140"/>
    <w:qFormat/>
    <w:uiPriority w:val="0"/>
    <w:rPr>
      <w:rFonts w:ascii="宋体" w:eastAsia="仿宋_GB2312"/>
      <w:color w:val="000000"/>
      <w:sz w:val="24"/>
      <w:lang w:bidi="ar-SA"/>
    </w:rPr>
  </w:style>
  <w:style w:type="paragraph" w:customStyle="1" w:styleId="140">
    <w:name w:val="标准正文格式"/>
    <w:basedOn w:val="1"/>
    <w:link w:val="139"/>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1">
    <w:name w:val="h4 Char"/>
    <w:qFormat/>
    <w:uiPriority w:val="0"/>
    <w:rPr>
      <w:rFonts w:ascii="Arial" w:hAnsi="Arial" w:eastAsia="黑体"/>
      <w:b/>
      <w:bCs/>
      <w:kern w:val="2"/>
      <w:sz w:val="28"/>
      <w:szCs w:val="28"/>
      <w:lang w:val="en-US" w:eastAsia="zh-CN" w:bidi="ar-SA"/>
    </w:rPr>
  </w:style>
  <w:style w:type="character" w:customStyle="1" w:styleId="142">
    <w:name w:val="font_e1"/>
    <w:qFormat/>
    <w:uiPriority w:val="0"/>
    <w:rPr>
      <w:rFonts w:hint="default" w:ascii="Arial" w:hAnsi="Arial" w:cs="Arial"/>
      <w:sz w:val="18"/>
      <w:szCs w:val="18"/>
      <w:u w:val="none"/>
    </w:rPr>
  </w:style>
  <w:style w:type="character" w:customStyle="1" w:styleId="143">
    <w:name w:val="H2 Char"/>
    <w:qFormat/>
    <w:uiPriority w:val="0"/>
    <w:rPr>
      <w:rFonts w:ascii="Arial" w:hAnsi="Arial" w:eastAsia="黑体" w:cs="Times New Roman"/>
      <w:b/>
      <w:bCs/>
      <w:sz w:val="32"/>
      <w:szCs w:val="32"/>
    </w:rPr>
  </w:style>
  <w:style w:type="character" w:customStyle="1" w:styleId="144">
    <w:name w:val="标题 2 Char Char"/>
    <w:qFormat/>
    <w:uiPriority w:val="0"/>
    <w:rPr>
      <w:rFonts w:eastAsia="黑体"/>
      <w:kern w:val="2"/>
      <w:sz w:val="30"/>
      <w:szCs w:val="30"/>
      <w:lang w:val="en-US" w:eastAsia="zh-CN" w:bidi="ar-SA"/>
    </w:rPr>
  </w:style>
  <w:style w:type="character" w:customStyle="1" w:styleId="145">
    <w:name w:val="正文首行缩进 Char1"/>
    <w:link w:val="87"/>
    <w:qFormat/>
    <w:uiPriority w:val="0"/>
    <w:rPr>
      <w:rFonts w:ascii="Calibri" w:hAnsi="Calibri" w:eastAsia="宋体"/>
      <w:kern w:val="2"/>
      <w:sz w:val="21"/>
      <w:szCs w:val="22"/>
      <w:lang w:val="en-US" w:eastAsia="zh-CN" w:bidi="ar-SA"/>
    </w:rPr>
  </w:style>
  <w:style w:type="character" w:customStyle="1" w:styleId="146">
    <w:name w:val="Item List Char"/>
    <w:link w:val="147"/>
    <w:qFormat/>
    <w:uiPriority w:val="0"/>
    <w:rPr>
      <w:rFonts w:ascii="Arial" w:hAnsi="Arial"/>
      <w:sz w:val="21"/>
      <w:lang w:val="en-US" w:eastAsia="en-US" w:bidi="ar-SA"/>
    </w:rPr>
  </w:style>
  <w:style w:type="paragraph" w:customStyle="1" w:styleId="147">
    <w:name w:val="Item List"/>
    <w:link w:val="146"/>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8">
    <w:name w:val="sony12"/>
    <w:qFormat/>
    <w:uiPriority w:val="0"/>
    <w:rPr>
      <w:rFonts w:hint="default" w:ascii="Tahoma" w:hAnsi="Tahoma" w:eastAsia="宋体" w:cs="Tahoma"/>
      <w:kern w:val="2"/>
      <w:sz w:val="36"/>
      <w:szCs w:val="36"/>
      <w:lang w:val="en-US" w:eastAsia="zh-CN" w:bidi="ar-SA"/>
    </w:rPr>
  </w:style>
  <w:style w:type="character" w:customStyle="1" w:styleId="149">
    <w:name w:val="md"/>
    <w:basedOn w:val="95"/>
    <w:qFormat/>
    <w:uiPriority w:val="0"/>
  </w:style>
  <w:style w:type="character" w:customStyle="1" w:styleId="150">
    <w:name w:val="large1"/>
    <w:qFormat/>
    <w:uiPriority w:val="0"/>
    <w:rPr>
      <w:rFonts w:hint="eastAsia" w:ascii="宋体" w:hAnsi="宋体" w:eastAsia="宋体"/>
      <w:sz w:val="21"/>
      <w:szCs w:val="21"/>
    </w:rPr>
  </w:style>
  <w:style w:type="character" w:customStyle="1" w:styleId="151">
    <w:name w:val="标题 51 Char"/>
    <w:qFormat/>
    <w:uiPriority w:val="0"/>
    <w:rPr>
      <w:rFonts w:eastAsia="宋体"/>
      <w:kern w:val="2"/>
      <w:sz w:val="24"/>
      <w:szCs w:val="24"/>
      <w:lang w:val="en-US" w:eastAsia="zh-CN" w:bidi="ar-SA"/>
    </w:rPr>
  </w:style>
  <w:style w:type="character" w:customStyle="1" w:styleId="152">
    <w:name w:val="正文文本缩进 Char"/>
    <w:link w:val="38"/>
    <w:qFormat/>
    <w:locked/>
    <w:uiPriority w:val="0"/>
    <w:rPr>
      <w:rFonts w:ascii="宋体" w:hAnsi="Courier New"/>
      <w:spacing w:val="-4"/>
      <w:kern w:val="2"/>
      <w:sz w:val="18"/>
    </w:rPr>
  </w:style>
  <w:style w:type="character" w:customStyle="1" w:styleId="153">
    <w:name w:val="段 Char Char Char"/>
    <w:qFormat/>
    <w:uiPriority w:val="0"/>
    <w:rPr>
      <w:rFonts w:hint="eastAsia" w:ascii="宋体" w:hAnsi="宋体" w:eastAsia="宋体"/>
      <w:sz w:val="21"/>
      <w:lang w:val="en-US" w:eastAsia="zh-CN" w:bidi="ar-SA"/>
    </w:rPr>
  </w:style>
  <w:style w:type="character" w:customStyle="1" w:styleId="154">
    <w:name w:val="个人答复风格"/>
    <w:qFormat/>
    <w:uiPriority w:val="0"/>
    <w:rPr>
      <w:rFonts w:ascii="Arial" w:hAnsi="Arial" w:eastAsia="宋体" w:cs="Arial"/>
      <w:color w:val="auto"/>
      <w:sz w:val="20"/>
    </w:rPr>
  </w:style>
  <w:style w:type="character" w:customStyle="1" w:styleId="155">
    <w:name w:val="hui"/>
    <w:basedOn w:val="95"/>
    <w:qFormat/>
    <w:uiPriority w:val="0"/>
  </w:style>
  <w:style w:type="character" w:customStyle="1" w:styleId="156">
    <w:name w:val="H1 Char3"/>
    <w:qFormat/>
    <w:uiPriority w:val="0"/>
    <w:rPr>
      <w:rFonts w:eastAsia="隶书"/>
      <w:b/>
      <w:bCs/>
      <w:sz w:val="36"/>
      <w:szCs w:val="36"/>
      <w:lang w:val="en-US" w:eastAsia="zh-CN" w:bidi="ar-SA"/>
    </w:rPr>
  </w:style>
  <w:style w:type="character" w:customStyle="1" w:styleId="157">
    <w:name w:val="文档结构图 Char"/>
    <w:link w:val="29"/>
    <w:qFormat/>
    <w:uiPriority w:val="0"/>
    <w:rPr>
      <w:rFonts w:ascii="宋体" w:hAnsi="Courier New" w:eastAsia="宋体"/>
      <w:sz w:val="21"/>
      <w:lang w:val="en-US" w:eastAsia="zh-CN" w:bidi="ar-SA"/>
    </w:rPr>
  </w:style>
  <w:style w:type="character" w:customStyle="1" w:styleId="158">
    <w:name w:val="技术指标项"/>
    <w:qFormat/>
    <w:uiPriority w:val="0"/>
    <w:rPr>
      <w:rFonts w:ascii="仿宋_GB2312" w:hAnsi="仿宋_GB2312" w:eastAsia="仿宋_GB2312"/>
      <w:sz w:val="24"/>
    </w:rPr>
  </w:style>
  <w:style w:type="character" w:customStyle="1" w:styleId="159">
    <w:name w:val="m1"/>
    <w:qFormat/>
    <w:uiPriority w:val="0"/>
    <w:rPr>
      <w:rFonts w:hint="default" w:ascii="Tahoma" w:hAnsi="Tahoma" w:eastAsia="宋体" w:cs="Tahoma"/>
      <w:color w:val="0000FF"/>
      <w:kern w:val="2"/>
      <w:sz w:val="36"/>
      <w:szCs w:val="36"/>
      <w:lang w:val="en-US" w:eastAsia="zh-CN" w:bidi="ar-SA"/>
    </w:rPr>
  </w:style>
  <w:style w:type="character" w:customStyle="1" w:styleId="160">
    <w:name w:val="正文 居中 Char"/>
    <w:link w:val="161"/>
    <w:qFormat/>
    <w:locked/>
    <w:uiPriority w:val="0"/>
    <w:rPr>
      <w:rFonts w:eastAsia="宋体" w:cs="宋体"/>
      <w:kern w:val="2"/>
      <w:sz w:val="24"/>
      <w:lang w:val="en-US" w:eastAsia="zh-CN" w:bidi="ar-SA"/>
    </w:rPr>
  </w:style>
  <w:style w:type="paragraph" w:customStyle="1" w:styleId="161">
    <w:name w:val="正文 居中"/>
    <w:basedOn w:val="1"/>
    <w:link w:val="160"/>
    <w:qFormat/>
    <w:uiPriority w:val="0"/>
    <w:pPr>
      <w:jc w:val="center"/>
    </w:pPr>
    <w:rPr>
      <w:rFonts w:cs="宋体"/>
      <w:szCs w:val="20"/>
    </w:rPr>
  </w:style>
  <w:style w:type="character" w:customStyle="1" w:styleId="162">
    <w:name w:val="样式 黑体 二号 加粗"/>
    <w:qFormat/>
    <w:uiPriority w:val="0"/>
    <w:rPr>
      <w:rFonts w:hint="eastAsia" w:ascii="黑体" w:hAnsi="黑体" w:eastAsia="黑体"/>
      <w:b/>
      <w:bCs/>
      <w:sz w:val="44"/>
    </w:rPr>
  </w:style>
  <w:style w:type="character" w:customStyle="1" w:styleId="163">
    <w:name w:val="tw4winPopup"/>
    <w:qFormat/>
    <w:uiPriority w:val="0"/>
    <w:rPr>
      <w:rFonts w:ascii="Courier New" w:hAnsi="Courier New"/>
      <w:color w:val="008000"/>
    </w:rPr>
  </w:style>
  <w:style w:type="character" w:customStyle="1" w:styleId="164">
    <w:name w:val="标题 7 Char2 Char"/>
    <w:qFormat/>
    <w:uiPriority w:val="0"/>
    <w:rPr>
      <w:rFonts w:hint="default" w:ascii="Tahoma" w:hAnsi="Tahoma" w:eastAsia="宋体" w:cs="Tahoma"/>
      <w:b/>
      <w:kern w:val="2"/>
      <w:sz w:val="24"/>
      <w:szCs w:val="36"/>
      <w:lang w:val="en-US" w:eastAsia="zh-CN" w:bidi="ar-SA"/>
    </w:rPr>
  </w:style>
  <w:style w:type="character" w:customStyle="1" w:styleId="165">
    <w:name w:val="p1"/>
    <w:qFormat/>
    <w:uiPriority w:val="0"/>
    <w:rPr>
      <w:color w:val="000000"/>
    </w:rPr>
  </w:style>
  <w:style w:type="character" w:customStyle="1" w:styleId="166">
    <w:name w:val="H1 Char4"/>
    <w:qFormat/>
    <w:uiPriority w:val="0"/>
    <w:rPr>
      <w:rFonts w:eastAsia="隶书"/>
      <w:b/>
      <w:bCs/>
      <w:sz w:val="36"/>
      <w:szCs w:val="36"/>
      <w:lang w:val="en-US" w:eastAsia="zh-CN" w:bidi="ar-SA"/>
    </w:rPr>
  </w:style>
  <w:style w:type="character" w:customStyle="1" w:styleId="167">
    <w:name w:val="样式 题注 + 黑体1 Char"/>
    <w:link w:val="168"/>
    <w:qFormat/>
    <w:locked/>
    <w:uiPriority w:val="0"/>
    <w:rPr>
      <w:rFonts w:ascii="黑体" w:hAnsi="黑体" w:eastAsia="黑体" w:cs="Arial"/>
      <w:kern w:val="2"/>
      <w:lang w:val="en-US" w:eastAsia="zh-CN" w:bidi="ar-SA"/>
    </w:rPr>
  </w:style>
  <w:style w:type="paragraph" w:customStyle="1" w:styleId="168">
    <w:name w:val="样式 题注 + 黑体1"/>
    <w:basedOn w:val="25"/>
    <w:link w:val="167"/>
    <w:qFormat/>
    <w:uiPriority w:val="0"/>
    <w:pPr>
      <w:spacing w:beforeLines="40" w:afterLines="40"/>
      <w:jc w:val="center"/>
    </w:pPr>
    <w:rPr>
      <w:rFonts w:ascii="黑体" w:hAnsi="黑体" w:cs="Arial"/>
    </w:rPr>
  </w:style>
  <w:style w:type="character" w:customStyle="1" w:styleId="169">
    <w:name w:val="List Paragraph Char"/>
    <w:link w:val="170"/>
    <w:qFormat/>
    <w:locked/>
    <w:uiPriority w:val="0"/>
    <w:rPr>
      <w:rFonts w:eastAsia="宋体"/>
      <w:kern w:val="2"/>
      <w:sz w:val="21"/>
      <w:szCs w:val="24"/>
      <w:lang w:val="en-US" w:eastAsia="zh-CN" w:bidi="ar-SA"/>
    </w:rPr>
  </w:style>
  <w:style w:type="paragraph" w:customStyle="1" w:styleId="170">
    <w:name w:val="列出段落1"/>
    <w:basedOn w:val="1"/>
    <w:link w:val="169"/>
    <w:qFormat/>
    <w:uiPriority w:val="0"/>
    <w:pPr>
      <w:ind w:firstLine="420" w:firstLineChars="200"/>
    </w:pPr>
  </w:style>
  <w:style w:type="character" w:customStyle="1" w:styleId="171">
    <w:name w:val="hui3"/>
    <w:qFormat/>
    <w:uiPriority w:val="0"/>
    <w:rPr>
      <w:color w:val="333333"/>
    </w:rPr>
  </w:style>
  <w:style w:type="character" w:customStyle="1" w:styleId="172">
    <w:name w:val="样式4 Char Char"/>
    <w:qFormat/>
    <w:uiPriority w:val="0"/>
    <w:rPr>
      <w:rFonts w:hint="eastAsia" w:ascii="宋体" w:hAnsi="宋体" w:eastAsia="宋体" w:cs="宋体"/>
      <w:color w:val="000000"/>
      <w:sz w:val="24"/>
      <w:szCs w:val="24"/>
      <w:lang w:val="en-US" w:eastAsia="zh-CN" w:bidi="ar-SA"/>
    </w:rPr>
  </w:style>
  <w:style w:type="character" w:customStyle="1" w:styleId="173">
    <w:name w:val="h4 Char3"/>
    <w:qFormat/>
    <w:uiPriority w:val="0"/>
    <w:rPr>
      <w:rFonts w:ascii="Arial" w:hAnsi="Arial" w:eastAsia="黑体"/>
      <w:b/>
      <w:bCs/>
      <w:kern w:val="2"/>
      <w:sz w:val="28"/>
      <w:szCs w:val="28"/>
      <w:lang w:val="en-US" w:eastAsia="zh-CN" w:bidi="ar-SA"/>
    </w:rPr>
  </w:style>
  <w:style w:type="character" w:customStyle="1" w:styleId="174">
    <w:name w:val="标题 7 Char"/>
    <w:link w:val="10"/>
    <w:qFormat/>
    <w:uiPriority w:val="0"/>
    <w:rPr>
      <w:rFonts w:ascii="宋体" w:eastAsia="仿宋_GB2312"/>
      <w:b/>
      <w:sz w:val="24"/>
    </w:rPr>
  </w:style>
  <w:style w:type="character" w:customStyle="1" w:styleId="175">
    <w:name w:val="样式  + 首行缩进:  2 字符 Char"/>
    <w:link w:val="176"/>
    <w:qFormat/>
    <w:uiPriority w:val="0"/>
    <w:rPr>
      <w:rFonts w:eastAsia="宋体" w:cs="宋体"/>
      <w:kern w:val="2"/>
      <w:sz w:val="24"/>
      <w:lang w:val="en-US" w:eastAsia="zh-CN" w:bidi="ar-SA"/>
    </w:rPr>
  </w:style>
  <w:style w:type="paragraph" w:customStyle="1" w:styleId="176">
    <w:name w:val="样式  + 首行缩进:  2 字符"/>
    <w:basedOn w:val="1"/>
    <w:link w:val="175"/>
    <w:qFormat/>
    <w:uiPriority w:val="0"/>
    <w:pPr>
      <w:spacing w:before="60" w:after="60"/>
      <w:ind w:firstLine="480" w:firstLineChars="200"/>
    </w:pPr>
    <w:rPr>
      <w:rFonts w:cs="宋体"/>
      <w:szCs w:val="20"/>
    </w:rPr>
  </w:style>
  <w:style w:type="character" w:customStyle="1" w:styleId="177">
    <w:name w:val="样式 标题 5H5PIM 5h5Level 3 - iTitre5Block Label1.1.1口Secon... Char"/>
    <w:link w:val="178"/>
    <w:qFormat/>
    <w:uiPriority w:val="0"/>
    <w:rPr>
      <w:rFonts w:eastAsia="黑体"/>
      <w:bCs/>
      <w:kern w:val="2"/>
      <w:sz w:val="24"/>
      <w:szCs w:val="24"/>
      <w:lang w:val="en-US" w:eastAsia="zh-CN" w:bidi="ar-SA"/>
    </w:rPr>
  </w:style>
  <w:style w:type="paragraph" w:customStyle="1" w:styleId="178">
    <w:name w:val="样式 标题 5H5PIM 5h5Level 3 - iTitre5Block Label1.1.1口Secon..."/>
    <w:basedOn w:val="2"/>
    <w:link w:val="177"/>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9">
    <w:name w:val="标题 6 Char"/>
    <w:qFormat/>
    <w:uiPriority w:val="0"/>
    <w:rPr>
      <w:rFonts w:hint="default" w:ascii="Arial" w:hAnsi="Arial" w:eastAsia="黑体" w:cs="Arial"/>
      <w:b/>
      <w:bCs/>
      <w:kern w:val="2"/>
      <w:sz w:val="24"/>
      <w:szCs w:val="24"/>
      <w:lang w:val="en-US" w:eastAsia="zh-CN" w:bidi="ar-SA"/>
    </w:rPr>
  </w:style>
  <w:style w:type="character" w:customStyle="1" w:styleId="180">
    <w:name w:val="gf正文1 Char"/>
    <w:link w:val="181"/>
    <w:qFormat/>
    <w:uiPriority w:val="0"/>
    <w:rPr>
      <w:rFonts w:ascii="宋体" w:hAnsi="宋体" w:eastAsia="宋体"/>
      <w:sz w:val="24"/>
      <w:szCs w:val="24"/>
      <w:lang w:bidi="ar-SA"/>
    </w:rPr>
  </w:style>
  <w:style w:type="paragraph" w:customStyle="1" w:styleId="181">
    <w:name w:val="gf正文1"/>
    <w:basedOn w:val="1"/>
    <w:link w:val="180"/>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2">
    <w:name w:val="列出段落 Char"/>
    <w:qFormat/>
    <w:uiPriority w:val="34"/>
    <w:rPr>
      <w:rFonts w:ascii="Calibri" w:hAnsi="Calibri" w:eastAsia="宋体" w:cs="Times New Roman"/>
    </w:rPr>
  </w:style>
  <w:style w:type="character" w:customStyle="1" w:styleId="183">
    <w:name w:val="Char Char5"/>
    <w:qFormat/>
    <w:uiPriority w:val="0"/>
    <w:rPr>
      <w:rFonts w:eastAsia="隶书"/>
      <w:b/>
      <w:bCs/>
      <w:sz w:val="36"/>
      <w:szCs w:val="36"/>
      <w:lang w:val="en-US" w:eastAsia="zh-CN" w:bidi="ar-SA"/>
    </w:rPr>
  </w:style>
  <w:style w:type="character" w:customStyle="1" w:styleId="184">
    <w:name w:val="书籍标题1"/>
    <w:qFormat/>
    <w:uiPriority w:val="0"/>
    <w:rPr>
      <w:b/>
      <w:bCs/>
      <w:smallCaps/>
      <w:spacing w:val="5"/>
    </w:rPr>
  </w:style>
  <w:style w:type="character" w:customStyle="1" w:styleId="185">
    <w:name w:val="样式 题注 + 黑体2 Char"/>
    <w:link w:val="186"/>
    <w:qFormat/>
    <w:locked/>
    <w:uiPriority w:val="0"/>
    <w:rPr>
      <w:rFonts w:ascii="黑体" w:hAnsi="黑体" w:eastAsia="黑体" w:cs="Arial"/>
      <w:kern w:val="2"/>
      <w:sz w:val="21"/>
      <w:lang w:val="en-US" w:eastAsia="zh-CN" w:bidi="ar-SA"/>
    </w:rPr>
  </w:style>
  <w:style w:type="paragraph" w:customStyle="1" w:styleId="186">
    <w:name w:val="样式 题注 + 黑体2"/>
    <w:basedOn w:val="25"/>
    <w:link w:val="185"/>
    <w:qFormat/>
    <w:uiPriority w:val="0"/>
    <w:pPr>
      <w:spacing w:beforeLines="40" w:afterLines="40"/>
      <w:jc w:val="center"/>
    </w:pPr>
    <w:rPr>
      <w:rFonts w:ascii="黑体" w:hAnsi="黑体" w:cs="Arial"/>
      <w:sz w:val="21"/>
    </w:rPr>
  </w:style>
  <w:style w:type="character" w:customStyle="1" w:styleId="187">
    <w:name w:val="title14"/>
    <w:basedOn w:val="95"/>
    <w:qFormat/>
    <w:uiPriority w:val="0"/>
  </w:style>
  <w:style w:type="character" w:customStyle="1" w:styleId="188">
    <w:name w:val="ptt1"/>
    <w:qFormat/>
    <w:uiPriority w:val="0"/>
    <w:rPr>
      <w:rFonts w:hint="eastAsia" w:ascii="宋体" w:hAnsi="宋体" w:eastAsia="宋体"/>
      <w:spacing w:val="375"/>
      <w:kern w:val="2"/>
      <w:sz w:val="18"/>
      <w:szCs w:val="18"/>
      <w:lang w:val="en-US" w:eastAsia="zh-CN" w:bidi="ar-SA"/>
    </w:rPr>
  </w:style>
  <w:style w:type="character" w:customStyle="1" w:styleId="189">
    <w:name w:val="H2 Char4"/>
    <w:qFormat/>
    <w:uiPriority w:val="0"/>
    <w:rPr>
      <w:rFonts w:ascii="Arial" w:hAnsi="Arial" w:eastAsia="黑体"/>
      <w:b/>
      <w:bCs/>
      <w:kern w:val="2"/>
      <w:sz w:val="32"/>
      <w:szCs w:val="32"/>
      <w:lang w:val="en-US" w:eastAsia="zh-CN" w:bidi="ar-SA"/>
    </w:rPr>
  </w:style>
  <w:style w:type="character" w:customStyle="1" w:styleId="190">
    <w:name w:val="题注 Char1"/>
    <w:link w:val="25"/>
    <w:qFormat/>
    <w:uiPriority w:val="0"/>
    <w:rPr>
      <w:rFonts w:ascii="Arial" w:hAnsi="Arial" w:eastAsia="黑体" w:cs="Arial"/>
      <w:kern w:val="2"/>
    </w:rPr>
  </w:style>
  <w:style w:type="character" w:customStyle="1" w:styleId="191">
    <w:name w:val="正文2 Char"/>
    <w:link w:val="192"/>
    <w:qFormat/>
    <w:uiPriority w:val="0"/>
    <w:rPr>
      <w:rFonts w:ascii="宋体" w:hAnsi="宋体" w:eastAsia="仿宋_GB2312" w:cs="Arial"/>
      <w:kern w:val="2"/>
      <w:sz w:val="24"/>
      <w:lang w:val="en-US" w:eastAsia="zh-CN" w:bidi="ar-SA"/>
    </w:rPr>
  </w:style>
  <w:style w:type="paragraph" w:customStyle="1" w:styleId="192">
    <w:name w:val="正文2"/>
    <w:basedOn w:val="1"/>
    <w:link w:val="191"/>
    <w:qFormat/>
    <w:uiPriority w:val="0"/>
    <w:pPr>
      <w:spacing w:before="156"/>
      <w:ind w:firstLine="510" w:firstLineChars="200"/>
      <w:jc w:val="left"/>
    </w:pPr>
    <w:rPr>
      <w:rFonts w:ascii="宋体" w:hAnsi="宋体" w:eastAsia="仿宋_GB2312" w:cs="Arial"/>
      <w:szCs w:val="20"/>
    </w:rPr>
  </w:style>
  <w:style w:type="character" w:customStyle="1" w:styleId="193">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4">
    <w:name w:val="正文空两格 Char"/>
    <w:link w:val="195"/>
    <w:qFormat/>
    <w:locked/>
    <w:uiPriority w:val="0"/>
    <w:rPr>
      <w:rFonts w:ascii="FuturaA Bk BT" w:hAnsi="FuturaA Bk BT" w:eastAsia="宋体" w:cs="FuturaA Bk BT"/>
      <w:kern w:val="2"/>
      <w:sz w:val="24"/>
      <w:szCs w:val="24"/>
      <w:lang w:val="en-US" w:eastAsia="zh-CN" w:bidi="ar-SA"/>
    </w:rPr>
  </w:style>
  <w:style w:type="paragraph" w:customStyle="1" w:styleId="195">
    <w:name w:val="正文空两格"/>
    <w:basedOn w:val="1"/>
    <w:link w:val="194"/>
    <w:qFormat/>
    <w:uiPriority w:val="0"/>
    <w:pPr>
      <w:spacing w:beforeLines="40" w:afterLines="40"/>
      <w:ind w:firstLine="480" w:firstLineChars="200"/>
    </w:pPr>
    <w:rPr>
      <w:rFonts w:ascii="FuturaA Bk BT" w:hAnsi="FuturaA Bk BT" w:cs="FuturaA Bk BT"/>
    </w:rPr>
  </w:style>
  <w:style w:type="character" w:customStyle="1" w:styleId="196">
    <w:name w:val="样式 题注 + (符号) 宋体 Char"/>
    <w:link w:val="197"/>
    <w:qFormat/>
    <w:locked/>
    <w:uiPriority w:val="0"/>
    <w:rPr>
      <w:rFonts w:ascii="Arial" w:hAnsi="Arial" w:eastAsia="黑体" w:cs="Arial"/>
      <w:kern w:val="2"/>
      <w:sz w:val="21"/>
      <w:lang w:val="en-US" w:eastAsia="zh-CN" w:bidi="ar-SA"/>
    </w:rPr>
  </w:style>
  <w:style w:type="paragraph" w:customStyle="1" w:styleId="197">
    <w:name w:val="样式 题注 + (符号) 宋体"/>
    <w:basedOn w:val="25"/>
    <w:link w:val="196"/>
    <w:qFormat/>
    <w:uiPriority w:val="0"/>
    <w:pPr>
      <w:spacing w:beforeLines="40" w:afterLines="40"/>
      <w:jc w:val="center"/>
    </w:pPr>
    <w:rPr>
      <w:rFonts w:cs="Arial"/>
      <w:sz w:val="21"/>
    </w:rPr>
  </w:style>
  <w:style w:type="character" w:customStyle="1" w:styleId="198">
    <w:name w:val="正文缩进 Char2"/>
    <w:link w:val="24"/>
    <w:qFormat/>
    <w:uiPriority w:val="0"/>
    <w:rPr>
      <w:rFonts w:eastAsia="宋体"/>
      <w:kern w:val="2"/>
      <w:sz w:val="21"/>
      <w:lang w:val="en-US" w:eastAsia="zh-CN" w:bidi="ar-SA"/>
    </w:rPr>
  </w:style>
  <w:style w:type="character" w:customStyle="1" w:styleId="199">
    <w:name w:val="Document Map Char"/>
    <w:semiHidden/>
    <w:qFormat/>
    <w:locked/>
    <w:uiPriority w:val="0"/>
    <w:rPr>
      <w:rFonts w:ascii="Arial" w:hAnsi="Arial" w:eastAsia="宋体" w:cs="Arial"/>
      <w:kern w:val="0"/>
      <w:sz w:val="21"/>
      <w:szCs w:val="21"/>
      <w:shd w:val="clear" w:color="auto" w:fill="000080"/>
    </w:rPr>
  </w:style>
  <w:style w:type="character" w:customStyle="1" w:styleId="200">
    <w:name w:val="font01"/>
    <w:basedOn w:val="95"/>
    <w:qFormat/>
    <w:uiPriority w:val="0"/>
    <w:rPr>
      <w:rFonts w:hint="eastAsia" w:ascii="宋体" w:hAnsi="宋体" w:eastAsia="宋体" w:cs="宋体"/>
      <w:color w:val="000000"/>
      <w:sz w:val="20"/>
      <w:szCs w:val="20"/>
      <w:u w:val="none"/>
    </w:rPr>
  </w:style>
  <w:style w:type="character" w:customStyle="1" w:styleId="201">
    <w:name w:val="样式 标题 2 + Arial Char"/>
    <w:link w:val="202"/>
    <w:qFormat/>
    <w:uiPriority w:val="0"/>
    <w:rPr>
      <w:rFonts w:ascii="Arial" w:hAnsi="Arial" w:eastAsia="黑体"/>
      <w:kern w:val="2"/>
      <w:sz w:val="30"/>
      <w:szCs w:val="30"/>
      <w:lang w:val="en-US" w:eastAsia="zh-CN" w:bidi="ar-SA"/>
    </w:rPr>
  </w:style>
  <w:style w:type="paragraph" w:customStyle="1" w:styleId="202">
    <w:name w:val="样式 标题 2 + Arial"/>
    <w:basedOn w:val="6"/>
    <w:link w:val="201"/>
    <w:qFormat/>
    <w:uiPriority w:val="0"/>
    <w:pPr>
      <w:spacing w:before="0" w:after="0" w:line="360" w:lineRule="auto"/>
      <w:ind w:left="0" w:firstLine="0"/>
    </w:pPr>
    <w:rPr>
      <w:b w:val="0"/>
      <w:bCs w:val="0"/>
      <w:sz w:val="30"/>
      <w:szCs w:val="30"/>
    </w:rPr>
  </w:style>
  <w:style w:type="character" w:customStyle="1" w:styleId="203">
    <w:name w:val="pi1"/>
    <w:qFormat/>
    <w:uiPriority w:val="0"/>
    <w:rPr>
      <w:rFonts w:hint="default" w:ascii="Tahoma" w:hAnsi="Tahoma" w:eastAsia="宋体" w:cs="Tahoma"/>
      <w:color w:val="0000FF"/>
      <w:kern w:val="2"/>
      <w:sz w:val="36"/>
      <w:szCs w:val="36"/>
      <w:lang w:val="en-US" w:eastAsia="zh-CN" w:bidi="ar-SA"/>
    </w:rPr>
  </w:style>
  <w:style w:type="character" w:customStyle="1" w:styleId="204">
    <w:name w:val="样式 题注 + 仿宋_GB2312 Char"/>
    <w:link w:val="205"/>
    <w:qFormat/>
    <w:locked/>
    <w:uiPriority w:val="0"/>
    <w:rPr>
      <w:rFonts w:ascii="黑体" w:hAnsi="仿宋_GB2312" w:eastAsia="黑体" w:cs="Arial"/>
      <w:kern w:val="2"/>
      <w:szCs w:val="24"/>
      <w:lang w:val="en-US" w:eastAsia="zh-CN" w:bidi="ar-SA"/>
    </w:rPr>
  </w:style>
  <w:style w:type="paragraph" w:customStyle="1" w:styleId="205">
    <w:name w:val="样式 题注 + 仿宋_GB2312"/>
    <w:basedOn w:val="25"/>
    <w:link w:val="204"/>
    <w:qFormat/>
    <w:uiPriority w:val="0"/>
    <w:pPr>
      <w:spacing w:beforeLines="40" w:afterLines="40"/>
      <w:jc w:val="center"/>
    </w:pPr>
    <w:rPr>
      <w:rFonts w:ascii="黑体" w:hAnsi="仿宋_GB2312" w:cs="Arial"/>
      <w:szCs w:val="24"/>
    </w:rPr>
  </w:style>
  <w:style w:type="character" w:customStyle="1" w:styleId="206">
    <w:name w:val="paramname3"/>
    <w:qFormat/>
    <w:uiPriority w:val="0"/>
    <w:rPr>
      <w:color w:val="999999"/>
    </w:rPr>
  </w:style>
  <w:style w:type="character" w:customStyle="1" w:styleId="207">
    <w:name w:val="mark"/>
    <w:basedOn w:val="95"/>
    <w:qFormat/>
    <w:uiPriority w:val="0"/>
  </w:style>
  <w:style w:type="character" w:customStyle="1" w:styleId="208">
    <w:name w:val="无间隔 Char"/>
    <w:link w:val="209"/>
    <w:qFormat/>
    <w:locked/>
    <w:uiPriority w:val="0"/>
    <w:rPr>
      <w:kern w:val="2"/>
      <w:sz w:val="21"/>
      <w:szCs w:val="24"/>
      <w:lang w:val="en-US" w:eastAsia="zh-CN" w:bidi="ar-SA"/>
    </w:rPr>
  </w:style>
  <w:style w:type="paragraph" w:customStyle="1" w:styleId="209">
    <w:name w:val="无间隔1"/>
    <w:link w:val="20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0">
    <w:name w:val="Char Char8"/>
    <w:qFormat/>
    <w:uiPriority w:val="0"/>
    <w:rPr>
      <w:rFonts w:eastAsia="隶书"/>
      <w:b/>
      <w:bCs/>
      <w:sz w:val="36"/>
      <w:szCs w:val="36"/>
      <w:lang w:val="en-US" w:eastAsia="zh-CN" w:bidi="ar-SA"/>
    </w:rPr>
  </w:style>
  <w:style w:type="character" w:customStyle="1" w:styleId="211">
    <w:name w:val="Char Char9"/>
    <w:qFormat/>
    <w:uiPriority w:val="0"/>
    <w:rPr>
      <w:rFonts w:eastAsia="宋体"/>
      <w:kern w:val="2"/>
      <w:sz w:val="18"/>
      <w:szCs w:val="18"/>
      <w:lang w:val="en-US" w:eastAsia="zh-CN" w:bidi="ar-SA"/>
    </w:rPr>
  </w:style>
  <w:style w:type="character" w:customStyle="1" w:styleId="212">
    <w:name w:val="shadow11"/>
    <w:qFormat/>
    <w:uiPriority w:val="0"/>
    <w:rPr>
      <w:color w:val="000000"/>
      <w:sz w:val="21"/>
    </w:rPr>
  </w:style>
  <w:style w:type="character" w:customStyle="1" w:styleId="213">
    <w:name w:val="msonormal"/>
    <w:qFormat/>
    <w:uiPriority w:val="0"/>
    <w:rPr>
      <w:rFonts w:hint="default" w:ascii="Tahoma" w:hAnsi="Tahoma" w:eastAsia="宋体" w:cs="Tahoma"/>
      <w:kern w:val="2"/>
      <w:sz w:val="36"/>
      <w:szCs w:val="36"/>
      <w:lang w:val="en-US" w:eastAsia="zh-CN" w:bidi="ar-SA"/>
    </w:rPr>
  </w:style>
  <w:style w:type="character" w:customStyle="1" w:styleId="214">
    <w:name w:val="style101"/>
    <w:qFormat/>
    <w:uiPriority w:val="0"/>
    <w:rPr>
      <w:color w:val="000000"/>
    </w:rPr>
  </w:style>
  <w:style w:type="character" w:customStyle="1" w:styleId="215">
    <w:name w:val="sony121"/>
    <w:qFormat/>
    <w:uiPriority w:val="0"/>
    <w:rPr>
      <w:rFonts w:hint="eastAsia" w:ascii="宋体" w:hAnsi="宋体" w:eastAsia="宋体"/>
      <w:spacing w:val="31680"/>
      <w:kern w:val="2"/>
      <w:sz w:val="18"/>
      <w:szCs w:val="18"/>
      <w:lang w:val="en-US" w:eastAsia="zh-CN" w:bidi="ar-SA"/>
    </w:rPr>
  </w:style>
  <w:style w:type="character" w:customStyle="1" w:styleId="216">
    <w:name w:val="备注说明 Char Char Char Char"/>
    <w:qFormat/>
    <w:uiPriority w:val="0"/>
    <w:rPr>
      <w:rFonts w:hint="eastAsia" w:ascii="宋体" w:hAnsi="宋体" w:eastAsia="宋体"/>
      <w:kern w:val="2"/>
      <w:sz w:val="21"/>
      <w:lang w:val="en-US" w:eastAsia="zh-CN" w:bidi="ar-SA"/>
    </w:rPr>
  </w:style>
  <w:style w:type="character" w:customStyle="1" w:styleId="217">
    <w:name w:val="Footer Char"/>
    <w:qFormat/>
    <w:locked/>
    <w:uiPriority w:val="0"/>
    <w:rPr>
      <w:rFonts w:ascii="Calibri" w:hAnsi="Calibri" w:eastAsia="宋体" w:cs="Calibri"/>
      <w:sz w:val="18"/>
      <w:szCs w:val="18"/>
    </w:rPr>
  </w:style>
  <w:style w:type="character" w:customStyle="1" w:styleId="218">
    <w:name w:val="常规 Char"/>
    <w:link w:val="219"/>
    <w:qFormat/>
    <w:uiPriority w:val="0"/>
    <w:rPr>
      <w:rFonts w:eastAsia="宋体"/>
      <w:kern w:val="2"/>
      <w:sz w:val="21"/>
      <w:szCs w:val="21"/>
      <w:lang w:val="en-US" w:eastAsia="zh-CN" w:bidi="ar-SA"/>
    </w:rPr>
  </w:style>
  <w:style w:type="paragraph" w:customStyle="1" w:styleId="219">
    <w:name w:val="常规"/>
    <w:basedOn w:val="1"/>
    <w:link w:val="218"/>
    <w:qFormat/>
    <w:uiPriority w:val="0"/>
    <w:pPr>
      <w:spacing w:beforeLines="100" w:afterLines="100"/>
      <w:ind w:left="1134"/>
    </w:pPr>
    <w:rPr>
      <w:szCs w:val="21"/>
    </w:rPr>
  </w:style>
  <w:style w:type="character" w:customStyle="1" w:styleId="220">
    <w:name w:val="point_normal1"/>
    <w:qFormat/>
    <w:uiPriority w:val="0"/>
    <w:rPr>
      <w:rFonts w:hint="default" w:ascii="Arial" w:hAnsi="Arial" w:cs="Arial"/>
      <w:sz w:val="18"/>
      <w:szCs w:val="18"/>
    </w:rPr>
  </w:style>
  <w:style w:type="character" w:customStyle="1" w:styleId="221">
    <w:name w:val="text03"/>
    <w:qFormat/>
    <w:uiPriority w:val="0"/>
    <w:rPr>
      <w:rFonts w:hint="default" w:ascii="Tahoma" w:hAnsi="Tahoma" w:eastAsia="宋体" w:cs="Tahoma"/>
      <w:kern w:val="2"/>
      <w:sz w:val="36"/>
      <w:szCs w:val="36"/>
      <w:lang w:val="en-US" w:eastAsia="zh-CN" w:bidi="ar-SA"/>
    </w:rPr>
  </w:style>
  <w:style w:type="character" w:customStyle="1" w:styleId="222">
    <w:name w:val="正文（缩进） Char"/>
    <w:link w:val="223"/>
    <w:qFormat/>
    <w:uiPriority w:val="0"/>
    <w:rPr>
      <w:rFonts w:eastAsia="宋体"/>
      <w:kern w:val="2"/>
      <w:sz w:val="24"/>
      <w:szCs w:val="24"/>
      <w:lang w:bidi="ar-SA"/>
    </w:rPr>
  </w:style>
  <w:style w:type="paragraph" w:customStyle="1" w:styleId="223">
    <w:name w:val="正文（缩进）"/>
    <w:basedOn w:val="1"/>
    <w:link w:val="222"/>
    <w:qFormat/>
    <w:uiPriority w:val="0"/>
    <w:pPr>
      <w:spacing w:beforeLines="50" w:afterLines="50"/>
      <w:ind w:firstLine="480" w:firstLineChars="200"/>
    </w:pPr>
  </w:style>
  <w:style w:type="character" w:customStyle="1" w:styleId="224">
    <w:name w:val="页眉 Char"/>
    <w:link w:val="58"/>
    <w:qFormat/>
    <w:uiPriority w:val="99"/>
    <w:rPr>
      <w:kern w:val="2"/>
      <w:sz w:val="18"/>
      <w:szCs w:val="18"/>
    </w:rPr>
  </w:style>
  <w:style w:type="character" w:customStyle="1" w:styleId="225">
    <w:name w:val="text1"/>
    <w:basedOn w:val="95"/>
    <w:qFormat/>
    <w:uiPriority w:val="0"/>
  </w:style>
  <w:style w:type="character" w:customStyle="1" w:styleId="226">
    <w:name w:val="正文首行缩进 Char Char Char Char Char"/>
    <w:qFormat/>
    <w:uiPriority w:val="0"/>
    <w:rPr>
      <w:rFonts w:ascii="Calibri" w:hAnsi="Calibri" w:eastAsia="宋体"/>
      <w:kern w:val="2"/>
      <w:sz w:val="21"/>
      <w:szCs w:val="22"/>
      <w:lang w:val="en-US" w:eastAsia="zh-CN" w:bidi="ar-SA"/>
    </w:rPr>
  </w:style>
  <w:style w:type="character" w:customStyle="1" w:styleId="227">
    <w:name w:val="招标正文 Char"/>
    <w:link w:val="228"/>
    <w:qFormat/>
    <w:uiPriority w:val="0"/>
    <w:rPr>
      <w:rFonts w:ascii="仿宋_GB2312" w:eastAsia="仿宋_GB2312" w:cs="宋体"/>
      <w:kern w:val="1"/>
      <w:sz w:val="30"/>
      <w:lang w:eastAsia="ar-SA"/>
    </w:rPr>
  </w:style>
  <w:style w:type="paragraph" w:customStyle="1" w:styleId="228">
    <w:name w:val="招标正文"/>
    <w:basedOn w:val="1"/>
    <w:link w:val="227"/>
    <w:qFormat/>
    <w:uiPriority w:val="0"/>
    <w:pPr>
      <w:suppressAutoHyphens/>
      <w:ind w:firstLine="480"/>
    </w:pPr>
    <w:rPr>
      <w:rFonts w:ascii="仿宋_GB2312" w:eastAsia="仿宋_GB2312"/>
      <w:kern w:val="1"/>
      <w:sz w:val="30"/>
      <w:szCs w:val="20"/>
      <w:lang w:eastAsia="ar-SA"/>
    </w:rPr>
  </w:style>
  <w:style w:type="character" w:customStyle="1" w:styleId="229">
    <w:name w:val="日期 Char"/>
    <w:link w:val="49"/>
    <w:semiHidden/>
    <w:qFormat/>
    <w:uiPriority w:val="0"/>
    <w:rPr>
      <w:rFonts w:eastAsia="楷体_GB2312"/>
      <w:kern w:val="2"/>
      <w:sz w:val="32"/>
      <w:lang w:val="en-US" w:eastAsia="zh-CN" w:bidi="ar-SA"/>
    </w:rPr>
  </w:style>
  <w:style w:type="character" w:customStyle="1" w:styleId="230">
    <w:name w:val="标题 8 Char Char"/>
    <w:qFormat/>
    <w:uiPriority w:val="0"/>
    <w:rPr>
      <w:rFonts w:ascii="Cambria" w:hAnsi="Cambria" w:eastAsia="宋体" w:cs="Times New Roman"/>
      <w:sz w:val="24"/>
      <w:szCs w:val="24"/>
    </w:rPr>
  </w:style>
  <w:style w:type="character" w:customStyle="1" w:styleId="231">
    <w:name w:val="style91"/>
    <w:qFormat/>
    <w:uiPriority w:val="0"/>
    <w:rPr>
      <w:color w:val="666666"/>
    </w:rPr>
  </w:style>
  <w:style w:type="character" w:customStyle="1" w:styleId="232">
    <w:name w:val="标题 3 Char"/>
    <w:qFormat/>
    <w:uiPriority w:val="0"/>
    <w:rPr>
      <w:rFonts w:ascii="Times New Roman" w:hAnsi="Times New Roman" w:eastAsia="宋体" w:cs="Times New Roman"/>
      <w:b/>
      <w:bCs/>
      <w:sz w:val="32"/>
      <w:szCs w:val="32"/>
    </w:rPr>
  </w:style>
  <w:style w:type="character" w:customStyle="1" w:styleId="233">
    <w:name w:val="正文格式 Char1"/>
    <w:link w:val="234"/>
    <w:qFormat/>
    <w:uiPriority w:val="0"/>
    <w:rPr>
      <w:rFonts w:ascii="宋体" w:hAnsi="宋体" w:eastAsia="宋体"/>
      <w:bCs/>
      <w:color w:val="000000"/>
      <w:sz w:val="24"/>
      <w:szCs w:val="24"/>
      <w:lang w:val="en-US" w:eastAsia="zh-CN" w:bidi="ar-SA"/>
    </w:rPr>
  </w:style>
  <w:style w:type="paragraph" w:customStyle="1" w:styleId="234">
    <w:name w:val="正文格式"/>
    <w:basedOn w:val="1"/>
    <w:link w:val="233"/>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5">
    <w:name w:val="Char Char4"/>
    <w:qFormat/>
    <w:uiPriority w:val="0"/>
    <w:rPr>
      <w:rFonts w:ascii="Arial" w:hAnsi="Arial" w:eastAsia="黑体"/>
      <w:b/>
      <w:bCs/>
      <w:kern w:val="2"/>
      <w:sz w:val="32"/>
      <w:szCs w:val="32"/>
      <w:lang w:val="en-US" w:eastAsia="zh-CN" w:bidi="ar-SA"/>
    </w:rPr>
  </w:style>
  <w:style w:type="character" w:customStyle="1" w:styleId="236">
    <w:name w:val="页眉 Char1"/>
    <w:semiHidden/>
    <w:qFormat/>
    <w:uiPriority w:val="0"/>
    <w:rPr>
      <w:sz w:val="18"/>
      <w:szCs w:val="18"/>
    </w:rPr>
  </w:style>
  <w:style w:type="character" w:customStyle="1" w:styleId="237">
    <w:name w:val="Char Char34"/>
    <w:qFormat/>
    <w:uiPriority w:val="0"/>
    <w:rPr>
      <w:rFonts w:ascii="宋体" w:hAnsi="Courier New" w:eastAsia="宋体"/>
      <w:kern w:val="2"/>
      <w:sz w:val="24"/>
      <w:szCs w:val="24"/>
      <w:lang w:val="en-US" w:eastAsia="zh-CN" w:bidi="ar-SA"/>
    </w:rPr>
  </w:style>
  <w:style w:type="character" w:customStyle="1" w:styleId="238">
    <w:name w:val="表正文 Char1"/>
    <w:qFormat/>
    <w:uiPriority w:val="0"/>
    <w:rPr>
      <w:rFonts w:eastAsia="宋体"/>
      <w:kern w:val="2"/>
      <w:sz w:val="21"/>
      <w:lang w:val="en-US" w:eastAsia="zh-CN"/>
    </w:rPr>
  </w:style>
  <w:style w:type="character" w:customStyle="1" w:styleId="239">
    <w:name w:val="nr"/>
    <w:basedOn w:val="95"/>
    <w:qFormat/>
    <w:uiPriority w:val="0"/>
  </w:style>
  <w:style w:type="character" w:customStyle="1" w:styleId="240">
    <w:name w:val="Table Text Char1"/>
    <w:link w:val="119"/>
    <w:qFormat/>
    <w:uiPriority w:val="0"/>
    <w:rPr>
      <w:rFonts w:eastAsia="宋体"/>
      <w:kern w:val="2"/>
      <w:sz w:val="16"/>
      <w:szCs w:val="24"/>
      <w:lang w:val="en-US" w:eastAsia="zh-CN" w:bidi="ar-SA"/>
    </w:rPr>
  </w:style>
  <w:style w:type="character" w:customStyle="1" w:styleId="241">
    <w:name w:val="H1 Char5"/>
    <w:qFormat/>
    <w:uiPriority w:val="0"/>
    <w:rPr>
      <w:rFonts w:eastAsia="隶书"/>
      <w:b/>
      <w:bCs/>
      <w:sz w:val="36"/>
      <w:szCs w:val="36"/>
      <w:lang w:val="en-US" w:eastAsia="zh-CN" w:bidi="ar-SA"/>
    </w:rPr>
  </w:style>
  <w:style w:type="character" w:customStyle="1" w:styleId="242">
    <w:name w:val="标题 3 Char1"/>
    <w:link w:val="7"/>
    <w:qFormat/>
    <w:uiPriority w:val="0"/>
    <w:rPr>
      <w:rFonts w:eastAsia="仿宋"/>
      <w:b/>
      <w:bCs/>
      <w:kern w:val="2"/>
      <w:sz w:val="30"/>
      <w:szCs w:val="32"/>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基础框架 Char Char"/>
    <w:link w:val="245"/>
    <w:qFormat/>
    <w:uiPriority w:val="0"/>
    <w:rPr>
      <w:rFonts w:ascii="宋体" w:hAnsi="宋体" w:eastAsia="宋体"/>
      <w:kern w:val="2"/>
      <w:sz w:val="18"/>
      <w:szCs w:val="21"/>
      <w:lang w:val="en-US" w:eastAsia="zh-CN" w:bidi="ar-SA"/>
    </w:rPr>
  </w:style>
  <w:style w:type="paragraph" w:customStyle="1" w:styleId="245">
    <w:name w:val="基础框架"/>
    <w:basedOn w:val="1"/>
    <w:link w:val="244"/>
    <w:qFormat/>
    <w:uiPriority w:val="0"/>
    <w:pPr>
      <w:ind w:firstLine="198" w:firstLineChars="198"/>
    </w:pPr>
    <w:rPr>
      <w:rFonts w:ascii="宋体" w:hAnsi="宋体"/>
      <w:sz w:val="18"/>
      <w:szCs w:val="21"/>
    </w:rPr>
  </w:style>
  <w:style w:type="character" w:customStyle="1" w:styleId="246">
    <w:name w:val="Normal Indent Char Char"/>
    <w:qFormat/>
    <w:uiPriority w:val="0"/>
    <w:rPr>
      <w:rFonts w:eastAsia="宋体"/>
      <w:kern w:val="2"/>
      <w:sz w:val="21"/>
      <w:lang w:val="en-US" w:eastAsia="zh-CN" w:bidi="ar-SA"/>
    </w:rPr>
  </w:style>
  <w:style w:type="character" w:customStyle="1" w:styleId="247">
    <w:name w:val="tw4winMark"/>
    <w:qFormat/>
    <w:uiPriority w:val="0"/>
    <w:rPr>
      <w:rFonts w:ascii="Courier New" w:hAnsi="Courier New"/>
      <w:vanish/>
      <w:color w:val="800080"/>
      <w:vertAlign w:val="subscript"/>
    </w:rPr>
  </w:style>
  <w:style w:type="character" w:customStyle="1" w:styleId="248">
    <w:name w:val="文档正文 Char"/>
    <w:link w:val="249"/>
    <w:qFormat/>
    <w:locked/>
    <w:uiPriority w:val="0"/>
    <w:rPr>
      <w:rFonts w:ascii="Arial Narrow" w:hAnsi="Arial Narrow" w:eastAsia="宋体"/>
      <w:sz w:val="24"/>
      <w:szCs w:val="24"/>
      <w:lang w:val="en-US" w:eastAsia="zh-CN" w:bidi="ar-SA"/>
    </w:rPr>
  </w:style>
  <w:style w:type="paragraph" w:customStyle="1" w:styleId="249">
    <w:name w:val="文档正文"/>
    <w:basedOn w:val="1"/>
    <w:link w:val="248"/>
    <w:qFormat/>
    <w:uiPriority w:val="0"/>
    <w:pPr>
      <w:adjustRightInd w:val="0"/>
      <w:spacing w:line="440" w:lineRule="exact"/>
      <w:ind w:firstLine="567"/>
      <w:textAlignment w:val="baseline"/>
    </w:pPr>
    <w:rPr>
      <w:rFonts w:ascii="Arial Narrow" w:hAnsi="Arial Narrow"/>
      <w:kern w:val="0"/>
    </w:rPr>
  </w:style>
  <w:style w:type="character" w:customStyle="1" w:styleId="250">
    <w:name w:val="标题 2 Char1"/>
    <w:link w:val="6"/>
    <w:qFormat/>
    <w:uiPriority w:val="0"/>
    <w:rPr>
      <w:rFonts w:ascii="仿宋" w:hAnsi="仿宋" w:eastAsia="仿宋"/>
      <w:b/>
      <w:bCs/>
      <w:kern w:val="2"/>
      <w:sz w:val="32"/>
      <w:szCs w:val="32"/>
    </w:rPr>
  </w:style>
  <w:style w:type="character" w:customStyle="1" w:styleId="251">
    <w:name w:val="样式9 Char"/>
    <w:link w:val="252"/>
    <w:qFormat/>
    <w:uiPriority w:val="0"/>
    <w:rPr>
      <w:b/>
      <w:kern w:val="2"/>
      <w:sz w:val="24"/>
      <w:szCs w:val="24"/>
    </w:rPr>
  </w:style>
  <w:style w:type="paragraph" w:customStyle="1" w:styleId="252">
    <w:name w:val="样式9"/>
    <w:basedOn w:val="1"/>
    <w:link w:val="251"/>
    <w:qFormat/>
    <w:uiPriority w:val="0"/>
    <w:pPr>
      <w:keepNext/>
      <w:ind w:left="1151" w:hanging="1009"/>
    </w:pPr>
    <w:rPr>
      <w:b/>
    </w:rPr>
  </w:style>
  <w:style w:type="character" w:customStyle="1" w:styleId="253">
    <w:name w:val="标准 Char Char Char Char Char"/>
    <w:qFormat/>
    <w:uiPriority w:val="0"/>
    <w:rPr>
      <w:rFonts w:hint="eastAsia" w:ascii="宋体" w:hAnsi="宋体" w:eastAsia="宋体"/>
      <w:color w:val="000000"/>
      <w:kern w:val="2"/>
      <w:sz w:val="24"/>
      <w:lang w:val="en-US" w:eastAsia="zh-CN" w:bidi="ar-SA"/>
    </w:rPr>
  </w:style>
  <w:style w:type="character" w:customStyle="1" w:styleId="254">
    <w:name w:val="fbt"/>
    <w:basedOn w:val="95"/>
    <w:qFormat/>
    <w:uiPriority w:val="0"/>
  </w:style>
  <w:style w:type="character" w:customStyle="1" w:styleId="255">
    <w:name w:val="tw4winError"/>
    <w:qFormat/>
    <w:uiPriority w:val="0"/>
    <w:rPr>
      <w:rFonts w:ascii="Courier New" w:hAnsi="Courier New"/>
      <w:color w:val="00FF00"/>
      <w:sz w:val="40"/>
    </w:rPr>
  </w:style>
  <w:style w:type="character" w:customStyle="1" w:styleId="256">
    <w:name w:val="pfont11"/>
    <w:qFormat/>
    <w:uiPriority w:val="0"/>
    <w:rPr>
      <w:rFonts w:hint="default" w:ascii="Tahoma" w:hAnsi="Tahoma" w:eastAsia="宋体" w:cs="Tahoma"/>
      <w:kern w:val="2"/>
      <w:sz w:val="18"/>
      <w:szCs w:val="18"/>
      <w:lang w:val="en-US" w:eastAsia="zh-CN" w:bidi="ar-SA"/>
    </w:rPr>
  </w:style>
  <w:style w:type="character" w:customStyle="1" w:styleId="257">
    <w:name w:val="p121"/>
    <w:qFormat/>
    <w:uiPriority w:val="0"/>
    <w:rPr>
      <w:color w:val="000000"/>
      <w:sz w:val="21"/>
      <w:szCs w:val="21"/>
      <w:u w:val="none"/>
    </w:rPr>
  </w:style>
  <w:style w:type="character" w:customStyle="1" w:styleId="258">
    <w:name w:val="表格 Char Char"/>
    <w:link w:val="4"/>
    <w:qFormat/>
    <w:uiPriority w:val="0"/>
    <w:rPr>
      <w:rFonts w:eastAsia="宋体"/>
      <w:kern w:val="2"/>
      <w:sz w:val="28"/>
      <w:szCs w:val="24"/>
      <w:lang w:val="en-US" w:eastAsia="zh-CN" w:bidi="ar-SA"/>
    </w:rPr>
  </w:style>
  <w:style w:type="character" w:customStyle="1" w:styleId="259">
    <w:name w:val="H1 Char2"/>
    <w:qFormat/>
    <w:uiPriority w:val="0"/>
    <w:rPr>
      <w:rFonts w:eastAsia="隶书"/>
      <w:b/>
      <w:bCs/>
      <w:sz w:val="36"/>
      <w:szCs w:val="36"/>
      <w:lang w:val="en-US" w:eastAsia="zh-CN" w:bidi="ar-SA"/>
    </w:rPr>
  </w:style>
  <w:style w:type="character" w:customStyle="1" w:styleId="260">
    <w:name w:val="样式 题注 + 黑体 Char"/>
    <w:link w:val="261"/>
    <w:qFormat/>
    <w:locked/>
    <w:uiPriority w:val="0"/>
    <w:rPr>
      <w:rFonts w:ascii="黑体" w:hAnsi="黑体" w:eastAsia="黑体" w:cs="Arial"/>
      <w:kern w:val="2"/>
      <w:sz w:val="21"/>
      <w:lang w:val="en-US" w:eastAsia="zh-CN" w:bidi="ar-SA"/>
    </w:rPr>
  </w:style>
  <w:style w:type="paragraph" w:customStyle="1" w:styleId="261">
    <w:name w:val="样式 题注 + 黑体"/>
    <w:basedOn w:val="25"/>
    <w:link w:val="260"/>
    <w:qFormat/>
    <w:uiPriority w:val="0"/>
    <w:pPr>
      <w:spacing w:beforeLines="40" w:afterLines="40"/>
      <w:jc w:val="center"/>
    </w:pPr>
    <w:rPr>
      <w:rFonts w:ascii="黑体" w:hAnsi="黑体" w:cs="Arial"/>
      <w:sz w:val="21"/>
    </w:rPr>
  </w:style>
  <w:style w:type="character" w:customStyle="1" w:styleId="262">
    <w:name w:val="Header Char"/>
    <w:qFormat/>
    <w:locked/>
    <w:uiPriority w:val="0"/>
    <w:rPr>
      <w:rFonts w:ascii="Calibri" w:hAnsi="Calibri" w:eastAsia="宋体" w:cs="Calibri"/>
      <w:sz w:val="18"/>
      <w:szCs w:val="18"/>
    </w:rPr>
  </w:style>
  <w:style w:type="character" w:customStyle="1" w:styleId="263">
    <w:name w:val="公司一级标题"/>
    <w:qFormat/>
    <w:uiPriority w:val="0"/>
    <w:rPr>
      <w:rFonts w:ascii="黑体" w:hAnsi="黑体" w:eastAsia="黑体"/>
      <w:color w:val="333300"/>
      <w:sz w:val="30"/>
    </w:rPr>
  </w:style>
  <w:style w:type="character" w:customStyle="1" w:styleId="264">
    <w:name w:val="ca-8"/>
    <w:basedOn w:val="95"/>
    <w:qFormat/>
    <w:uiPriority w:val="0"/>
  </w:style>
  <w:style w:type="character" w:customStyle="1" w:styleId="265">
    <w:name w:val="para"/>
    <w:basedOn w:val="95"/>
    <w:qFormat/>
    <w:uiPriority w:val="0"/>
  </w:style>
  <w:style w:type="character" w:customStyle="1" w:styleId="266">
    <w:name w:val="p3"/>
    <w:basedOn w:val="95"/>
    <w:qFormat/>
    <w:uiPriority w:val="0"/>
  </w:style>
  <w:style w:type="character" w:customStyle="1" w:styleId="267">
    <w:name w:val="unnamed1"/>
    <w:qFormat/>
    <w:uiPriority w:val="0"/>
    <w:rPr>
      <w:rFonts w:hint="default" w:ascii="Tahoma" w:hAnsi="Tahoma" w:eastAsia="宋体" w:cs="Tahoma"/>
      <w:kern w:val="2"/>
      <w:sz w:val="36"/>
      <w:szCs w:val="36"/>
      <w:lang w:val="en-US" w:eastAsia="zh-CN" w:bidi="ar-SA"/>
    </w:rPr>
  </w:style>
  <w:style w:type="character" w:customStyle="1" w:styleId="268">
    <w:name w:val="图文字 Char"/>
    <w:link w:val="269"/>
    <w:qFormat/>
    <w:uiPriority w:val="0"/>
    <w:rPr>
      <w:rFonts w:eastAsia="文鼎CS仿宋体"/>
      <w:kern w:val="2"/>
      <w:sz w:val="24"/>
      <w:szCs w:val="24"/>
      <w:lang w:val="en-US" w:eastAsia="zh-CN" w:bidi="ar-SA"/>
    </w:rPr>
  </w:style>
  <w:style w:type="paragraph" w:customStyle="1" w:styleId="269">
    <w:name w:val="图文字"/>
    <w:link w:val="268"/>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0">
    <w:name w:val="正文2 Char Char"/>
    <w:qFormat/>
    <w:uiPriority w:val="0"/>
    <w:rPr>
      <w:rFonts w:eastAsia="宋体"/>
      <w:kern w:val="2"/>
      <w:sz w:val="24"/>
      <w:lang w:val="en-US" w:eastAsia="zh-CN" w:bidi="ar-SA"/>
    </w:rPr>
  </w:style>
  <w:style w:type="character" w:customStyle="1" w:styleId="271">
    <w:name w:val="Legal Level 1.1.1. Char"/>
    <w:qFormat/>
    <w:uiPriority w:val="0"/>
    <w:rPr>
      <w:rFonts w:ascii="Arial" w:hAnsi="Arial" w:eastAsia="黑体"/>
      <w:sz w:val="24"/>
      <w:lang w:val="en-US" w:eastAsia="zh-CN" w:bidi="ar-SA"/>
    </w:rPr>
  </w:style>
  <w:style w:type="character" w:customStyle="1" w:styleId="272">
    <w:name w:val="flname7"/>
    <w:basedOn w:val="95"/>
    <w:qFormat/>
    <w:uiPriority w:val="0"/>
  </w:style>
  <w:style w:type="character" w:customStyle="1" w:styleId="273">
    <w:name w:val="标题 9 Char"/>
    <w:link w:val="12"/>
    <w:qFormat/>
    <w:uiPriority w:val="0"/>
    <w:rPr>
      <w:rFonts w:ascii="Arial" w:hAnsi="Arial" w:eastAsia="黑体"/>
      <w:sz w:val="28"/>
    </w:rPr>
  </w:style>
  <w:style w:type="character" w:customStyle="1" w:styleId="274">
    <w:name w:val="标题 4 Char"/>
    <w:link w:val="8"/>
    <w:qFormat/>
    <w:uiPriority w:val="0"/>
    <w:rPr>
      <w:rFonts w:ascii="仿宋" w:hAnsi="仿宋" w:eastAsia="仿宋"/>
      <w:b/>
      <w:bCs/>
      <w:kern w:val="2"/>
      <w:sz w:val="28"/>
      <w:szCs w:val="28"/>
    </w:rPr>
  </w:style>
  <w:style w:type="character" w:customStyle="1" w:styleId="275">
    <w:name w:val="标题 1 Char Char"/>
    <w:qFormat/>
    <w:uiPriority w:val="0"/>
    <w:rPr>
      <w:rFonts w:eastAsia="宋体"/>
      <w:b/>
      <w:spacing w:val="-2"/>
      <w:sz w:val="24"/>
      <w:lang w:val="en-US" w:eastAsia="zh-CN" w:bidi="ar-SA"/>
    </w:rPr>
  </w:style>
  <w:style w:type="character" w:customStyle="1" w:styleId="276">
    <w:name w:val="H1 Char"/>
    <w:qFormat/>
    <w:locked/>
    <w:uiPriority w:val="0"/>
    <w:rPr>
      <w:rFonts w:eastAsia="隶书"/>
      <w:b/>
      <w:bCs/>
      <w:sz w:val="36"/>
      <w:szCs w:val="36"/>
      <w:lang w:val="en-US" w:eastAsia="zh-CN" w:bidi="ar-SA"/>
    </w:rPr>
  </w:style>
  <w:style w:type="character" w:customStyle="1" w:styleId="277">
    <w:name w:val="text_main1"/>
    <w:qFormat/>
    <w:uiPriority w:val="0"/>
    <w:rPr>
      <w:rFonts w:hint="default" w:ascii="ˎ̥" w:hAnsi="ˎ̥" w:eastAsia="宋体"/>
      <w:color w:val="000000"/>
      <w:kern w:val="2"/>
      <w:sz w:val="22"/>
      <w:szCs w:val="22"/>
      <w:lang w:val="en-US" w:eastAsia="zh-CN" w:bidi="ar-SA"/>
    </w:rPr>
  </w:style>
  <w:style w:type="character" w:customStyle="1" w:styleId="278">
    <w:name w:val="样式 首行缩进:  2 字符 Char"/>
    <w:link w:val="279"/>
    <w:qFormat/>
    <w:uiPriority w:val="0"/>
    <w:rPr>
      <w:rFonts w:eastAsia="仿宋_GB2312"/>
      <w:kern w:val="24"/>
      <w:sz w:val="24"/>
      <w:lang w:val="en-US" w:eastAsia="zh-CN" w:bidi="ar-SA"/>
    </w:rPr>
  </w:style>
  <w:style w:type="paragraph" w:customStyle="1" w:styleId="279">
    <w:name w:val="样式 首行缩进:  2 字符"/>
    <w:basedOn w:val="1"/>
    <w:link w:val="278"/>
    <w:qFormat/>
    <w:uiPriority w:val="0"/>
    <w:pPr>
      <w:ind w:firstLine="200" w:firstLineChars="200"/>
    </w:pPr>
    <w:rPr>
      <w:rFonts w:eastAsia="仿宋_GB2312"/>
      <w:kern w:val="24"/>
      <w:szCs w:val="20"/>
    </w:rPr>
  </w:style>
  <w:style w:type="character" w:customStyle="1" w:styleId="280">
    <w:name w:val="样式 题注 + 黑体3 Char"/>
    <w:link w:val="281"/>
    <w:qFormat/>
    <w:locked/>
    <w:uiPriority w:val="0"/>
    <w:rPr>
      <w:rFonts w:ascii="黑体" w:hAnsi="黑体" w:eastAsia="黑体" w:cs="Arial"/>
      <w:kern w:val="2"/>
      <w:sz w:val="21"/>
      <w:lang w:val="en-US" w:eastAsia="zh-CN" w:bidi="ar-SA"/>
    </w:rPr>
  </w:style>
  <w:style w:type="paragraph" w:customStyle="1" w:styleId="281">
    <w:name w:val="样式 题注 + 黑体3"/>
    <w:basedOn w:val="25"/>
    <w:link w:val="280"/>
    <w:qFormat/>
    <w:uiPriority w:val="0"/>
    <w:pPr>
      <w:spacing w:beforeLines="40" w:afterLines="40"/>
      <w:jc w:val="center"/>
    </w:pPr>
    <w:rPr>
      <w:rFonts w:ascii="黑体" w:hAnsi="黑体" w:cs="Arial"/>
      <w:sz w:val="21"/>
    </w:rPr>
  </w:style>
  <w:style w:type="character" w:customStyle="1" w:styleId="282">
    <w:name w:val="正文文本缩进 3 Char"/>
    <w:link w:val="71"/>
    <w:qFormat/>
    <w:uiPriority w:val="0"/>
    <w:rPr>
      <w:rFonts w:ascii="仿宋_GB2312" w:hAnsi="宋体" w:eastAsia="仿宋_GB2312"/>
      <w:color w:val="000000"/>
      <w:kern w:val="2"/>
      <w:sz w:val="24"/>
      <w:szCs w:val="24"/>
    </w:rPr>
  </w:style>
  <w:style w:type="character" w:customStyle="1" w:styleId="283">
    <w:name w:val="font11"/>
    <w:qFormat/>
    <w:uiPriority w:val="0"/>
    <w:rPr>
      <w:rFonts w:hint="default" w:ascii="Tahoma" w:hAnsi="Tahoma" w:eastAsia="宋体" w:cs="Tahoma"/>
      <w:kern w:val="2"/>
      <w:sz w:val="18"/>
      <w:szCs w:val="18"/>
      <w:lang w:val="en-US" w:eastAsia="zh-CN" w:bidi="ar-SA"/>
    </w:rPr>
  </w:style>
  <w:style w:type="character" w:customStyle="1" w:styleId="284">
    <w:name w:val="Indent Normal Char"/>
    <w:link w:val="285"/>
    <w:qFormat/>
    <w:uiPriority w:val="0"/>
    <w:rPr>
      <w:kern w:val="2"/>
      <w:sz w:val="21"/>
      <w:lang w:bidi="ar-SA"/>
    </w:rPr>
  </w:style>
  <w:style w:type="paragraph" w:customStyle="1" w:styleId="285">
    <w:name w:val="Indent Normal"/>
    <w:basedOn w:val="1"/>
    <w:link w:val="284"/>
    <w:qFormat/>
    <w:uiPriority w:val="0"/>
    <w:pPr>
      <w:ind w:firstLine="420"/>
    </w:pPr>
    <w:rPr>
      <w:szCs w:val="20"/>
    </w:rPr>
  </w:style>
  <w:style w:type="character" w:customStyle="1" w:styleId="286">
    <w:name w:val="mark8"/>
    <w:qFormat/>
    <w:uiPriority w:val="0"/>
    <w:rPr>
      <w:b/>
      <w:bCs/>
      <w:sz w:val="21"/>
      <w:szCs w:val="21"/>
    </w:rPr>
  </w:style>
  <w:style w:type="character" w:customStyle="1" w:styleId="287">
    <w:name w:val="textcontents1"/>
    <w:qFormat/>
    <w:uiPriority w:val="0"/>
    <w:rPr>
      <w:color w:val="000000"/>
      <w:sz w:val="30"/>
      <w:szCs w:val="30"/>
    </w:rPr>
  </w:style>
  <w:style w:type="character" w:customStyle="1" w:styleId="288">
    <w:name w:val="最新正文 Char"/>
    <w:link w:val="289"/>
    <w:qFormat/>
    <w:uiPriority w:val="0"/>
    <w:rPr>
      <w:rFonts w:ascii="仿宋_GB2312" w:eastAsia="仿宋_GB2312" w:cs="宋体"/>
      <w:kern w:val="2"/>
      <w:sz w:val="24"/>
      <w:szCs w:val="24"/>
      <w:lang w:val="en-US" w:eastAsia="zh-CN" w:bidi="he-IL"/>
    </w:rPr>
  </w:style>
  <w:style w:type="paragraph" w:customStyle="1" w:styleId="289">
    <w:name w:val="最新正文"/>
    <w:basedOn w:val="1"/>
    <w:link w:val="288"/>
    <w:qFormat/>
    <w:uiPriority w:val="0"/>
    <w:pPr>
      <w:widowControl/>
      <w:snapToGrid w:val="0"/>
      <w:ind w:right="-357" w:firstLine="196" w:firstLineChars="196"/>
      <w:jc w:val="left"/>
    </w:pPr>
    <w:rPr>
      <w:rFonts w:ascii="仿宋_GB2312" w:eastAsia="仿宋_GB2312" w:cs="宋体"/>
      <w:lang w:bidi="he-IL"/>
    </w:rPr>
  </w:style>
  <w:style w:type="character" w:customStyle="1" w:styleId="290">
    <w:name w:val="h4 Char1"/>
    <w:qFormat/>
    <w:uiPriority w:val="0"/>
    <w:rPr>
      <w:rFonts w:ascii="Arial" w:hAnsi="Arial" w:eastAsia="黑体"/>
      <w:b/>
      <w:bCs/>
      <w:kern w:val="2"/>
      <w:sz w:val="28"/>
      <w:szCs w:val="28"/>
      <w:lang w:val="en-US" w:eastAsia="zh-CN" w:bidi="ar-SA"/>
    </w:rPr>
  </w:style>
  <w:style w:type="character" w:customStyle="1" w:styleId="291">
    <w:name w:val="正文文本 Char"/>
    <w:link w:val="37"/>
    <w:qFormat/>
    <w:uiPriority w:val="0"/>
    <w:rPr>
      <w:rFonts w:eastAsia="宋体"/>
      <w:kern w:val="2"/>
      <w:sz w:val="28"/>
      <w:szCs w:val="24"/>
      <w:lang w:val="en-US" w:eastAsia="zh-CN" w:bidi="ar-SA"/>
    </w:rPr>
  </w:style>
  <w:style w:type="character" w:customStyle="1" w:styleId="292">
    <w:name w:val="正文文本缩进 Char Char1"/>
    <w:qFormat/>
    <w:uiPriority w:val="0"/>
    <w:rPr>
      <w:rFonts w:hint="default" w:ascii="Tahoma" w:hAnsi="Tahoma" w:eastAsia="宋体" w:cs="Tahoma"/>
      <w:kern w:val="2"/>
      <w:sz w:val="21"/>
      <w:szCs w:val="24"/>
      <w:lang w:val="en-US" w:eastAsia="zh-CN" w:bidi="ar-SA"/>
    </w:rPr>
  </w:style>
  <w:style w:type="character" w:customStyle="1" w:styleId="293">
    <w:name w:val="tx1"/>
    <w:qFormat/>
    <w:uiPriority w:val="0"/>
    <w:rPr>
      <w:rFonts w:hint="default" w:ascii="Tahoma" w:hAnsi="Tahoma" w:eastAsia="宋体" w:cs="Tahoma"/>
      <w:b/>
      <w:bCs/>
      <w:kern w:val="2"/>
      <w:sz w:val="36"/>
      <w:szCs w:val="36"/>
      <w:lang w:val="en-US" w:eastAsia="zh-CN" w:bidi="ar-SA"/>
    </w:rPr>
  </w:style>
  <w:style w:type="character" w:customStyle="1" w:styleId="294">
    <w:name w:val="发布"/>
    <w:qFormat/>
    <w:uiPriority w:val="0"/>
    <w:rPr>
      <w:rFonts w:ascii="黑体" w:eastAsia="黑体"/>
      <w:spacing w:val="22"/>
      <w:w w:val="100"/>
      <w:position w:val="3"/>
      <w:sz w:val="28"/>
    </w:rPr>
  </w:style>
  <w:style w:type="character" w:customStyle="1" w:styleId="295">
    <w:name w:val="加重文字 Char"/>
    <w:link w:val="296"/>
    <w:qFormat/>
    <w:locked/>
    <w:uiPriority w:val="0"/>
    <w:rPr>
      <w:rFonts w:eastAsia="宋体"/>
      <w:b/>
      <w:bCs/>
      <w:kern w:val="2"/>
      <w:sz w:val="24"/>
      <w:szCs w:val="24"/>
      <w:u w:val="thick"/>
      <w:lang w:val="en-US" w:eastAsia="zh-CN" w:bidi="ar-SA"/>
    </w:rPr>
  </w:style>
  <w:style w:type="paragraph" w:customStyle="1" w:styleId="296">
    <w:name w:val="加重文字"/>
    <w:basedOn w:val="135"/>
    <w:link w:val="295"/>
    <w:qFormat/>
    <w:uiPriority w:val="0"/>
    <w:pPr>
      <w:ind w:firstLine="0" w:firstLineChars="0"/>
    </w:pPr>
    <w:rPr>
      <w:b/>
      <w:bCs/>
      <w:u w:val="thick"/>
    </w:rPr>
  </w:style>
  <w:style w:type="character" w:customStyle="1" w:styleId="297">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8">
    <w:name w:val="Char Char7"/>
    <w:qFormat/>
    <w:uiPriority w:val="0"/>
    <w:rPr>
      <w:kern w:val="2"/>
      <w:sz w:val="18"/>
      <w:szCs w:val="18"/>
    </w:rPr>
  </w:style>
  <w:style w:type="character" w:customStyle="1" w:styleId="299">
    <w:name w:val="point_small1"/>
    <w:qFormat/>
    <w:uiPriority w:val="0"/>
    <w:rPr>
      <w:rFonts w:hint="default" w:ascii="Arial" w:hAnsi="Arial" w:cs="Arial"/>
      <w:sz w:val="18"/>
      <w:szCs w:val="18"/>
    </w:rPr>
  </w:style>
  <w:style w:type="character" w:customStyle="1" w:styleId="300">
    <w:name w:val="title_emph1"/>
    <w:qFormat/>
    <w:uiPriority w:val="0"/>
    <w:rPr>
      <w:rFonts w:hint="default" w:ascii="Arial" w:hAnsi="Arial" w:cs="Arial"/>
      <w:b/>
      <w:bCs/>
      <w:sz w:val="18"/>
      <w:szCs w:val="18"/>
    </w:rPr>
  </w:style>
  <w:style w:type="character" w:customStyle="1" w:styleId="301">
    <w:name w:val="memo"/>
    <w:qFormat/>
    <w:uiPriority w:val="0"/>
  </w:style>
  <w:style w:type="character" w:customStyle="1" w:styleId="302">
    <w:name w:val="tw4winJump"/>
    <w:qFormat/>
    <w:uiPriority w:val="0"/>
    <w:rPr>
      <w:rFonts w:ascii="Courier New" w:hAnsi="Courier New"/>
      <w:color w:val="008080"/>
    </w:rPr>
  </w:style>
  <w:style w:type="character" w:customStyle="1" w:styleId="303">
    <w:name w:val="tpc_content1"/>
    <w:qFormat/>
    <w:uiPriority w:val="0"/>
    <w:rPr>
      <w:sz w:val="20"/>
    </w:rPr>
  </w:style>
  <w:style w:type="character" w:customStyle="1" w:styleId="304">
    <w:name w:val="it1"/>
    <w:qFormat/>
    <w:uiPriority w:val="0"/>
    <w:rPr>
      <w:rFonts w:hint="eastAsia" w:ascii="宋体" w:hAnsi="宋体" w:eastAsia="宋体"/>
      <w:color w:val="000000"/>
      <w:sz w:val="18"/>
      <w:szCs w:val="18"/>
    </w:rPr>
  </w:style>
  <w:style w:type="character" w:customStyle="1" w:styleId="305">
    <w:name w:val="页脚 Char1"/>
    <w:semiHidden/>
    <w:qFormat/>
    <w:uiPriority w:val="0"/>
    <w:rPr>
      <w:sz w:val="18"/>
      <w:szCs w:val="18"/>
    </w:rPr>
  </w:style>
  <w:style w:type="character" w:customStyle="1" w:styleId="306">
    <w:name w:val="red1"/>
    <w:qFormat/>
    <w:uiPriority w:val="0"/>
    <w:rPr>
      <w:rFonts w:hint="default" w:ascii="ˎ̥" w:hAnsi="ˎ̥"/>
      <w:color w:val="CC0001"/>
      <w:sz w:val="18"/>
      <w:szCs w:val="18"/>
    </w:rPr>
  </w:style>
  <w:style w:type="character" w:customStyle="1" w:styleId="307">
    <w:name w:val="line"/>
    <w:basedOn w:val="95"/>
    <w:qFormat/>
    <w:uiPriority w:val="0"/>
  </w:style>
  <w:style w:type="character" w:customStyle="1" w:styleId="308">
    <w:name w:val="unnamed11"/>
    <w:qFormat/>
    <w:uiPriority w:val="0"/>
    <w:rPr>
      <w:spacing w:val="360"/>
      <w:sz w:val="20"/>
      <w:szCs w:val="20"/>
    </w:rPr>
  </w:style>
  <w:style w:type="character" w:customStyle="1" w:styleId="309">
    <w:name w:val="正文文本缩进 Char1 Char"/>
    <w:qFormat/>
    <w:uiPriority w:val="0"/>
    <w:rPr>
      <w:rFonts w:hint="default" w:ascii="Tahoma" w:hAnsi="Tahoma" w:eastAsia="宋体" w:cs="Tahoma"/>
      <w:kern w:val="2"/>
      <w:sz w:val="21"/>
      <w:szCs w:val="24"/>
      <w:lang w:val="en-US" w:eastAsia="zh-CN" w:bidi="ar-SA"/>
    </w:rPr>
  </w:style>
  <w:style w:type="character" w:customStyle="1" w:styleId="310">
    <w:name w:val="huide001"/>
    <w:qFormat/>
    <w:uiPriority w:val="0"/>
    <w:rPr>
      <w:rFonts w:hint="default" w:ascii="Arial" w:hAnsi="Arial" w:cs="Arial"/>
      <w:color w:val="666666"/>
      <w:sz w:val="18"/>
      <w:szCs w:val="18"/>
    </w:rPr>
  </w:style>
  <w:style w:type="character" w:customStyle="1" w:styleId="311">
    <w:name w:val="正文首行缩进 Char"/>
    <w:qFormat/>
    <w:uiPriority w:val="0"/>
    <w:rPr>
      <w:rFonts w:hint="default" w:ascii="Tahoma" w:hAnsi="Tahoma" w:eastAsia="宋体" w:cs="Tahoma"/>
      <w:kern w:val="2"/>
      <w:sz w:val="21"/>
      <w:szCs w:val="24"/>
      <w:lang w:val="en-US" w:eastAsia="zh-CN" w:bidi="ar-SA"/>
    </w:rPr>
  </w:style>
  <w:style w:type="character" w:customStyle="1" w:styleId="312">
    <w:name w:val="编写说明 Char"/>
    <w:link w:val="313"/>
    <w:qFormat/>
    <w:uiPriority w:val="0"/>
    <w:rPr>
      <w:i/>
      <w:color w:val="0000FF"/>
      <w:kern w:val="2"/>
      <w:sz w:val="21"/>
      <w:szCs w:val="24"/>
      <w:lang w:bidi="ar-SA"/>
    </w:rPr>
  </w:style>
  <w:style w:type="paragraph" w:customStyle="1" w:styleId="313">
    <w:name w:val="编写说明"/>
    <w:basedOn w:val="1"/>
    <w:link w:val="312"/>
    <w:qFormat/>
    <w:uiPriority w:val="0"/>
    <w:rPr>
      <w:i/>
      <w:color w:val="0000FF"/>
    </w:rPr>
  </w:style>
  <w:style w:type="character" w:customStyle="1" w:styleId="314">
    <w:name w:val="Char Char81"/>
    <w:qFormat/>
    <w:uiPriority w:val="0"/>
    <w:rPr>
      <w:rFonts w:eastAsia="宋体"/>
      <w:b/>
      <w:sz w:val="24"/>
      <w:lang w:val="en-GB" w:eastAsia="zh-CN"/>
    </w:rPr>
  </w:style>
  <w:style w:type="character" w:customStyle="1" w:styleId="315">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6">
    <w:name w:val="自定义正文 Char"/>
    <w:link w:val="317"/>
    <w:qFormat/>
    <w:uiPriority w:val="0"/>
    <w:rPr>
      <w:rFonts w:ascii="仿宋_GB2312" w:eastAsia="仿宋_GB2312"/>
      <w:kern w:val="2"/>
      <w:sz w:val="28"/>
      <w:szCs w:val="24"/>
      <w:lang w:val="en-US" w:eastAsia="zh-CN" w:bidi="ar-SA"/>
    </w:rPr>
  </w:style>
  <w:style w:type="paragraph" w:customStyle="1" w:styleId="317">
    <w:name w:val="自定义正文"/>
    <w:basedOn w:val="1"/>
    <w:link w:val="316"/>
    <w:qFormat/>
    <w:uiPriority w:val="0"/>
    <w:pPr>
      <w:spacing w:before="120" w:after="120" w:line="480" w:lineRule="exact"/>
      <w:ind w:firstLine="200" w:firstLineChars="200"/>
      <w:jc w:val="left"/>
    </w:pPr>
    <w:rPr>
      <w:rFonts w:ascii="仿宋_GB2312" w:eastAsia="仿宋_GB2312"/>
      <w:sz w:val="28"/>
    </w:rPr>
  </w:style>
  <w:style w:type="character" w:customStyle="1" w:styleId="318">
    <w:name w:val="Char Char71"/>
    <w:qFormat/>
    <w:uiPriority w:val="0"/>
    <w:rPr>
      <w:rFonts w:eastAsia="宋体"/>
      <w:kern w:val="2"/>
      <w:sz w:val="18"/>
      <w:szCs w:val="18"/>
      <w:lang w:val="en-US" w:eastAsia="zh-CN" w:bidi="ar-SA"/>
    </w:rPr>
  </w:style>
  <w:style w:type="character" w:customStyle="1" w:styleId="319">
    <w:name w:val="H2 Char3"/>
    <w:qFormat/>
    <w:uiPriority w:val="0"/>
    <w:rPr>
      <w:rFonts w:ascii="Arial" w:hAnsi="Arial" w:eastAsia="黑体"/>
      <w:b/>
      <w:bCs/>
      <w:kern w:val="2"/>
      <w:sz w:val="32"/>
      <w:szCs w:val="32"/>
      <w:lang w:val="en-US" w:eastAsia="zh-CN" w:bidi="ar-SA"/>
    </w:rPr>
  </w:style>
  <w:style w:type="character" w:customStyle="1" w:styleId="320">
    <w:name w:val="txt"/>
    <w:basedOn w:val="95"/>
    <w:qFormat/>
    <w:uiPriority w:val="0"/>
  </w:style>
  <w:style w:type="character" w:customStyle="1" w:styleId="321">
    <w:name w:val="Ò³Ã¼ Char"/>
    <w:qFormat/>
    <w:uiPriority w:val="0"/>
    <w:rPr>
      <w:rFonts w:eastAsia="宋体"/>
      <w:kern w:val="2"/>
      <w:sz w:val="18"/>
      <w:szCs w:val="18"/>
      <w:lang w:val="en-US" w:eastAsia="zh-CN" w:bidi="ar-SA"/>
    </w:rPr>
  </w:style>
  <w:style w:type="character" w:customStyle="1" w:styleId="322">
    <w:name w:val="二级条标题 Char1"/>
    <w:link w:val="323"/>
    <w:qFormat/>
    <w:locked/>
    <w:uiPriority w:val="0"/>
    <w:rPr>
      <w:rFonts w:ascii="黑体" w:eastAsia="黑体"/>
      <w:sz w:val="21"/>
      <w:lang w:val="en-US" w:eastAsia="zh-CN" w:bidi="ar-SA"/>
    </w:rPr>
  </w:style>
  <w:style w:type="paragraph" w:customStyle="1" w:styleId="323">
    <w:name w:val="二级条标题"/>
    <w:basedOn w:val="324"/>
    <w:next w:val="325"/>
    <w:link w:val="322"/>
    <w:qFormat/>
    <w:uiPriority w:val="0"/>
    <w:pPr>
      <w:ind w:left="630" w:hanging="630"/>
      <w:outlineLvl w:val="3"/>
    </w:pPr>
  </w:style>
  <w:style w:type="paragraph" w:customStyle="1" w:styleId="324">
    <w:name w:val="一级条标题"/>
    <w:basedOn w:val="1"/>
    <w:next w:val="325"/>
    <w:qFormat/>
    <w:uiPriority w:val="0"/>
    <w:pPr>
      <w:widowControl/>
      <w:spacing w:beforeLines="40" w:afterLines="40"/>
      <w:outlineLvl w:val="2"/>
    </w:pPr>
    <w:rPr>
      <w:rFonts w:ascii="黑体" w:eastAsia="黑体"/>
      <w:kern w:val="0"/>
      <w:szCs w:val="20"/>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6">
    <w:name w:val="font3"/>
    <w:basedOn w:val="95"/>
    <w:qFormat/>
    <w:uiPriority w:val="0"/>
  </w:style>
  <w:style w:type="character" w:customStyle="1" w:styleId="327">
    <w:name w:val="FtrF Char"/>
    <w:qFormat/>
    <w:uiPriority w:val="0"/>
    <w:rPr>
      <w:rFonts w:eastAsia="宋体"/>
      <w:kern w:val="2"/>
      <w:sz w:val="18"/>
      <w:szCs w:val="18"/>
      <w:lang w:val="en-US" w:eastAsia="zh-CN" w:bidi="ar-SA"/>
    </w:rPr>
  </w:style>
  <w:style w:type="character" w:customStyle="1" w:styleId="328">
    <w:name w:val="H2 Char2"/>
    <w:qFormat/>
    <w:uiPriority w:val="0"/>
    <w:rPr>
      <w:rFonts w:ascii="Arial" w:hAnsi="Arial" w:eastAsia="黑体"/>
      <w:b/>
      <w:bCs/>
      <w:kern w:val="2"/>
      <w:sz w:val="32"/>
      <w:szCs w:val="32"/>
      <w:lang w:val="en-US" w:eastAsia="zh-CN" w:bidi="ar-SA"/>
    </w:rPr>
  </w:style>
  <w:style w:type="character" w:customStyle="1" w:styleId="329">
    <w:name w:val="line1"/>
    <w:qFormat/>
    <w:uiPriority w:val="0"/>
    <w:rPr>
      <w:spacing w:val="360"/>
      <w:u w:val="none"/>
    </w:rPr>
  </w:style>
  <w:style w:type="character" w:customStyle="1" w:styleId="330">
    <w:name w:val="纯文本 Char"/>
    <w:link w:val="48"/>
    <w:qFormat/>
    <w:uiPriority w:val="0"/>
    <w:rPr>
      <w:rFonts w:ascii="宋体" w:hAnsi="Courier New"/>
      <w:kern w:val="2"/>
      <w:sz w:val="24"/>
      <w:szCs w:val="24"/>
    </w:rPr>
  </w:style>
  <w:style w:type="character" w:customStyle="1" w:styleId="331">
    <w:name w:val="正文文字 Char"/>
    <w:qFormat/>
    <w:uiPriority w:val="0"/>
    <w:rPr>
      <w:rFonts w:hint="default" w:ascii="Tahoma" w:hAnsi="Tahoma" w:eastAsia="宋体" w:cs="Tahoma"/>
      <w:kern w:val="2"/>
      <w:sz w:val="21"/>
      <w:szCs w:val="24"/>
      <w:lang w:val="en-US" w:eastAsia="zh-CN" w:bidi="ar-SA"/>
    </w:rPr>
  </w:style>
  <w:style w:type="character" w:customStyle="1" w:styleId="332">
    <w:name w:val="我的正文 Char"/>
    <w:link w:val="333"/>
    <w:qFormat/>
    <w:uiPriority w:val="0"/>
    <w:rPr>
      <w:rFonts w:eastAsia="仿宋_GB2312" w:cs="宋体"/>
      <w:kern w:val="2"/>
      <w:sz w:val="24"/>
      <w:lang w:val="en-US" w:eastAsia="zh-CN" w:bidi="ar-SA"/>
    </w:rPr>
  </w:style>
  <w:style w:type="paragraph" w:customStyle="1" w:styleId="333">
    <w:name w:val="我的正文"/>
    <w:basedOn w:val="1"/>
    <w:link w:val="332"/>
    <w:qFormat/>
    <w:uiPriority w:val="0"/>
    <w:pPr>
      <w:spacing w:afterLines="100"/>
      <w:ind w:firstLine="480" w:firstLineChars="200"/>
    </w:pPr>
    <w:rPr>
      <w:rFonts w:eastAsia="仿宋_GB2312" w:cs="宋体"/>
      <w:szCs w:val="20"/>
    </w:rPr>
  </w:style>
  <w:style w:type="character" w:customStyle="1" w:styleId="334">
    <w:name w:val="正文缩进 Char"/>
    <w:qFormat/>
    <w:uiPriority w:val="0"/>
    <w:rPr>
      <w:rFonts w:eastAsia="宋体"/>
      <w:kern w:val="2"/>
      <w:sz w:val="21"/>
      <w:lang w:val="en-US" w:eastAsia="zh-CN" w:bidi="ar-SA"/>
    </w:rPr>
  </w:style>
  <w:style w:type="character" w:customStyle="1" w:styleId="335">
    <w:name w:val="批注框文本 Char"/>
    <w:link w:val="22"/>
    <w:qFormat/>
    <w:locked/>
    <w:uiPriority w:val="0"/>
    <w:rPr>
      <w:rFonts w:ascii="Calibri" w:hAnsi="Calibri" w:eastAsia="宋体"/>
      <w:kern w:val="2"/>
      <w:sz w:val="18"/>
      <w:szCs w:val="18"/>
      <w:lang w:val="en-US" w:eastAsia="zh-CN" w:bidi="ar-SA"/>
    </w:rPr>
  </w:style>
  <w:style w:type="character" w:customStyle="1" w:styleId="336">
    <w:name w:val="h4 Char2"/>
    <w:qFormat/>
    <w:uiPriority w:val="0"/>
    <w:rPr>
      <w:rFonts w:ascii="Arial" w:hAnsi="Arial" w:eastAsia="黑体"/>
      <w:b/>
      <w:bCs/>
      <w:kern w:val="2"/>
      <w:sz w:val="28"/>
      <w:szCs w:val="28"/>
      <w:lang w:val="en-US" w:eastAsia="zh-CN" w:bidi="ar-SA"/>
    </w:rPr>
  </w:style>
  <w:style w:type="character" w:customStyle="1" w:styleId="337">
    <w:name w:val="正文缩进 Char1"/>
    <w:link w:val="338"/>
    <w:qFormat/>
    <w:uiPriority w:val="0"/>
    <w:rPr>
      <w:rFonts w:eastAsia="宋体"/>
      <w:lang w:bidi="ar-SA"/>
    </w:rPr>
  </w:style>
  <w:style w:type="paragraph" w:customStyle="1" w:styleId="338">
    <w:name w:val="正文缩进2"/>
    <w:basedOn w:val="1"/>
    <w:link w:val="337"/>
    <w:qFormat/>
    <w:uiPriority w:val="0"/>
    <w:pPr>
      <w:widowControl/>
      <w:ind w:firstLine="420"/>
      <w:jc w:val="left"/>
    </w:pPr>
    <w:rPr>
      <w:kern w:val="0"/>
      <w:sz w:val="20"/>
      <w:szCs w:val="20"/>
    </w:rPr>
  </w:style>
  <w:style w:type="character" w:customStyle="1" w:styleId="339">
    <w:name w:val="样式 宋体"/>
    <w:qFormat/>
    <w:uiPriority w:val="0"/>
    <w:rPr>
      <w:rFonts w:ascii="宋体" w:hAnsi="宋体" w:eastAsia="宋体"/>
      <w:sz w:val="24"/>
      <w:szCs w:val="24"/>
    </w:rPr>
  </w:style>
  <w:style w:type="character" w:customStyle="1" w:styleId="340">
    <w:name w:val="哈哈正文 Char"/>
    <w:link w:val="341"/>
    <w:qFormat/>
    <w:uiPriority w:val="0"/>
    <w:rPr>
      <w:rFonts w:ascii="宋体" w:hAnsi="宋体" w:eastAsia="宋体" w:cs="宋体"/>
      <w:kern w:val="2"/>
      <w:sz w:val="24"/>
      <w:lang w:val="en-US" w:eastAsia="zh-CN" w:bidi="ar-SA"/>
    </w:rPr>
  </w:style>
  <w:style w:type="paragraph" w:customStyle="1" w:styleId="341">
    <w:name w:val="哈哈正文"/>
    <w:basedOn w:val="1"/>
    <w:link w:val="340"/>
    <w:qFormat/>
    <w:uiPriority w:val="0"/>
    <w:pPr>
      <w:ind w:firstLine="200" w:firstLineChars="200"/>
    </w:pPr>
    <w:rPr>
      <w:rFonts w:ascii="宋体" w:hAnsi="宋体" w:cs="宋体"/>
      <w:szCs w:val="20"/>
    </w:rPr>
  </w:style>
  <w:style w:type="character" w:customStyle="1" w:styleId="342">
    <w:name w:val="表格标题(居中) Char"/>
    <w:link w:val="343"/>
    <w:qFormat/>
    <w:uiPriority w:val="0"/>
    <w:rPr>
      <w:rFonts w:eastAsia="黑体"/>
      <w:kern w:val="2"/>
      <w:sz w:val="24"/>
      <w:lang w:val="en-US" w:eastAsia="zh-CN" w:bidi="ar-SA"/>
    </w:rPr>
  </w:style>
  <w:style w:type="paragraph" w:customStyle="1" w:styleId="343">
    <w:name w:val="表格标题(居中)"/>
    <w:basedOn w:val="1"/>
    <w:link w:val="342"/>
    <w:qFormat/>
    <w:uiPriority w:val="0"/>
    <w:pPr>
      <w:snapToGrid w:val="0"/>
      <w:spacing w:line="300" w:lineRule="auto"/>
      <w:jc w:val="center"/>
    </w:pPr>
    <w:rPr>
      <w:rFonts w:eastAsia="黑体"/>
      <w:szCs w:val="20"/>
    </w:rPr>
  </w:style>
  <w:style w:type="character" w:customStyle="1" w:styleId="344">
    <w:name w:val="H2 Char1"/>
    <w:qFormat/>
    <w:uiPriority w:val="0"/>
    <w:rPr>
      <w:rFonts w:ascii="Arial" w:hAnsi="Arial" w:eastAsia="黑体"/>
      <w:b/>
      <w:bCs/>
      <w:kern w:val="2"/>
      <w:sz w:val="32"/>
      <w:szCs w:val="32"/>
      <w:lang w:val="en-US" w:eastAsia="zh-CN" w:bidi="ar-SA"/>
    </w:rPr>
  </w:style>
  <w:style w:type="character" w:customStyle="1" w:styleId="345">
    <w:name w:val="H2 Char5"/>
    <w:qFormat/>
    <w:uiPriority w:val="0"/>
    <w:rPr>
      <w:rFonts w:ascii="Arial" w:hAnsi="Arial" w:eastAsia="黑体"/>
      <w:b/>
      <w:bCs/>
      <w:kern w:val="2"/>
      <w:sz w:val="32"/>
      <w:szCs w:val="32"/>
      <w:lang w:val="en-US" w:eastAsia="zh-CN" w:bidi="ar-SA"/>
    </w:rPr>
  </w:style>
  <w:style w:type="character" w:customStyle="1" w:styleId="346">
    <w:name w:val="title_black_141"/>
    <w:qFormat/>
    <w:uiPriority w:val="0"/>
    <w:rPr>
      <w:color w:val="000000"/>
      <w:sz w:val="21"/>
      <w:szCs w:val="21"/>
      <w:u w:val="none"/>
    </w:rPr>
  </w:style>
  <w:style w:type="character" w:customStyle="1" w:styleId="347">
    <w:name w:val="备注说明 Char Char"/>
    <w:link w:val="348"/>
    <w:qFormat/>
    <w:locked/>
    <w:uiPriority w:val="0"/>
    <w:rPr>
      <w:rFonts w:ascii="宋体" w:hAnsi="宋体" w:eastAsia="宋体"/>
      <w:sz w:val="21"/>
      <w:lang w:val="en-US" w:eastAsia="zh-CN" w:bidi="ar-SA"/>
    </w:rPr>
  </w:style>
  <w:style w:type="paragraph" w:customStyle="1" w:styleId="348">
    <w:name w:val="备注说明 Char"/>
    <w:basedOn w:val="67"/>
    <w:link w:val="347"/>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9">
    <w:name w:val="keywords1"/>
    <w:qFormat/>
    <w:uiPriority w:val="0"/>
    <w:rPr>
      <w:rFonts w:hint="default" w:ascii="Verdana" w:hAnsi="Verdana"/>
      <w:color w:val="FF6600"/>
      <w:sz w:val="20"/>
      <w:szCs w:val="20"/>
    </w:rPr>
  </w:style>
  <w:style w:type="character" w:customStyle="1" w:styleId="350">
    <w:name w:val="表格文字 Char"/>
    <w:qFormat/>
    <w:uiPriority w:val="0"/>
    <w:rPr>
      <w:rFonts w:ascii="宋体" w:hAnsi="Courier New" w:eastAsia="宋体"/>
      <w:kern w:val="2"/>
      <w:sz w:val="21"/>
      <w:lang w:val="en-US" w:eastAsia="zh-CN" w:bidi="ar-SA"/>
    </w:rPr>
  </w:style>
  <w:style w:type="character" w:customStyle="1" w:styleId="351">
    <w:name w:val="样式 题注 + 黑色 Char"/>
    <w:link w:val="352"/>
    <w:qFormat/>
    <w:locked/>
    <w:uiPriority w:val="0"/>
    <w:rPr>
      <w:rFonts w:ascii="Arial" w:hAnsi="Arial" w:eastAsia="黑体" w:cs="Arial"/>
      <w:color w:val="000000"/>
      <w:kern w:val="2"/>
      <w:sz w:val="24"/>
      <w:lang w:val="en-US" w:eastAsia="zh-CN" w:bidi="ar-SA"/>
    </w:rPr>
  </w:style>
  <w:style w:type="paragraph" w:customStyle="1" w:styleId="352">
    <w:name w:val="样式 题注 + 黑色"/>
    <w:basedOn w:val="25"/>
    <w:link w:val="351"/>
    <w:qFormat/>
    <w:uiPriority w:val="0"/>
    <w:pPr>
      <w:spacing w:beforeLines="40" w:afterLines="40"/>
      <w:jc w:val="center"/>
    </w:pPr>
    <w:rPr>
      <w:rFonts w:cs="Arial"/>
      <w:color w:val="000000"/>
      <w:sz w:val="24"/>
    </w:rPr>
  </w:style>
  <w:style w:type="character" w:customStyle="1" w:styleId="353">
    <w:name w:val="公文正文 Char"/>
    <w:link w:val="354"/>
    <w:qFormat/>
    <w:uiPriority w:val="0"/>
    <w:rPr>
      <w:rFonts w:ascii="仿宋_GB2312" w:hAnsi="宋体" w:eastAsia="仿宋_GB2312"/>
      <w:kern w:val="28"/>
      <w:sz w:val="28"/>
      <w:szCs w:val="24"/>
      <w:lang w:val="en-US" w:eastAsia="zh-CN" w:bidi="ar-SA"/>
    </w:rPr>
  </w:style>
  <w:style w:type="paragraph" w:customStyle="1" w:styleId="354">
    <w:name w:val="公文正文"/>
    <w:basedOn w:val="38"/>
    <w:link w:val="353"/>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5">
    <w:name w:val="Char Char91"/>
    <w:semiHidden/>
    <w:qFormat/>
    <w:uiPriority w:val="0"/>
    <w:rPr>
      <w:kern w:val="2"/>
      <w:sz w:val="18"/>
      <w:szCs w:val="18"/>
    </w:rPr>
  </w:style>
  <w:style w:type="character" w:customStyle="1" w:styleId="356">
    <w:name w:val="标题 6 Char1"/>
    <w:link w:val="9"/>
    <w:qFormat/>
    <w:uiPriority w:val="0"/>
    <w:rPr>
      <w:rFonts w:ascii="Arial" w:hAnsi="Arial" w:eastAsia="黑体"/>
      <w:b/>
      <w:bCs/>
      <w:kern w:val="2"/>
      <w:sz w:val="24"/>
    </w:rPr>
  </w:style>
  <w:style w:type="character" w:customStyle="1" w:styleId="357">
    <w:name w:val="纯文本 Char2"/>
    <w:qFormat/>
    <w:uiPriority w:val="0"/>
    <w:rPr>
      <w:rFonts w:ascii="宋体" w:hAnsi="Courier New"/>
      <w:kern w:val="2"/>
      <w:sz w:val="24"/>
      <w:szCs w:val="24"/>
    </w:rPr>
  </w:style>
  <w:style w:type="character" w:customStyle="1" w:styleId="358">
    <w:name w:val="页脚 Char"/>
    <w:link w:val="56"/>
    <w:qFormat/>
    <w:uiPriority w:val="99"/>
    <w:rPr>
      <w:kern w:val="2"/>
      <w:sz w:val="18"/>
      <w:szCs w:val="18"/>
    </w:rPr>
  </w:style>
  <w:style w:type="character" w:customStyle="1" w:styleId="359">
    <w:name w:val="My标题1 Char"/>
    <w:link w:val="360"/>
    <w:qFormat/>
    <w:uiPriority w:val="0"/>
    <w:rPr>
      <w:rFonts w:ascii="Arial" w:hAnsi="Arial"/>
      <w:b/>
      <w:kern w:val="44"/>
      <w:sz w:val="32"/>
    </w:rPr>
  </w:style>
  <w:style w:type="paragraph" w:customStyle="1" w:styleId="360">
    <w:name w:val="My标题1"/>
    <w:basedOn w:val="5"/>
    <w:next w:val="1"/>
    <w:link w:val="359"/>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1">
    <w:name w:val="FA正文 Char Char"/>
    <w:link w:val="362"/>
    <w:qFormat/>
    <w:uiPriority w:val="0"/>
    <w:rPr>
      <w:rFonts w:hAnsi="宋体"/>
      <w:sz w:val="24"/>
      <w:lang w:bidi="ar-SA"/>
    </w:rPr>
  </w:style>
  <w:style w:type="paragraph" w:customStyle="1" w:styleId="362">
    <w:name w:val="FA正文"/>
    <w:basedOn w:val="1"/>
    <w:link w:val="361"/>
    <w:qFormat/>
    <w:uiPriority w:val="0"/>
    <w:pPr>
      <w:ind w:firstLine="480" w:firstLineChars="200"/>
    </w:pPr>
    <w:rPr>
      <w:rFonts w:hAnsi="宋体"/>
      <w:kern w:val="0"/>
      <w:szCs w:val="20"/>
    </w:rPr>
  </w:style>
  <w:style w:type="character" w:customStyle="1" w:styleId="36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4">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5">
    <w:name w:val="大纲正文"/>
    <w:basedOn w:val="1"/>
    <w:qFormat/>
    <w:uiPriority w:val="0"/>
    <w:pPr>
      <w:ind w:firstLine="480" w:firstLineChars="200"/>
    </w:pPr>
    <w:rPr>
      <w:rFonts w:cs="宋体"/>
      <w:szCs w:val="20"/>
    </w:rPr>
  </w:style>
  <w:style w:type="paragraph" w:customStyle="1" w:styleId="366">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7">
    <w:name w:val="WW正文常用格式"/>
    <w:basedOn w:val="1"/>
    <w:qFormat/>
    <w:uiPriority w:val="0"/>
    <w:pPr>
      <w:spacing w:beforeLines="40" w:afterLines="40"/>
      <w:ind w:firstLine="480" w:firstLineChars="200"/>
    </w:pPr>
    <w:rPr>
      <w:rFonts w:ascii="宋体" w:hAnsi="宋体"/>
      <w:szCs w:val="20"/>
    </w:rPr>
  </w:style>
  <w:style w:type="paragraph" w:customStyle="1" w:styleId="368">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9">
    <w:name w:val="图名"/>
    <w:basedOn w:val="24"/>
    <w:qFormat/>
    <w:uiPriority w:val="0"/>
    <w:pPr>
      <w:spacing w:beforeLines="40" w:afterLines="40" w:line="300" w:lineRule="auto"/>
      <w:ind w:firstLine="0"/>
      <w:jc w:val="center"/>
    </w:pPr>
    <w:rPr>
      <w:rFonts w:ascii="宋体" w:hAnsi="宋体" w:eastAsia="黑体"/>
      <w:b/>
    </w:rPr>
  </w:style>
  <w:style w:type="paragraph" w:customStyle="1" w:styleId="370">
    <w:name w:val="一级无标题条"/>
    <w:basedOn w:val="1"/>
    <w:qFormat/>
    <w:uiPriority w:val="0"/>
    <w:pPr>
      <w:spacing w:beforeLines="40" w:afterLines="40"/>
    </w:pPr>
  </w:style>
  <w:style w:type="paragraph" w:customStyle="1" w:styleId="371">
    <w:name w:val="标题 37"/>
    <w:basedOn w:val="1"/>
    <w:qFormat/>
    <w:uiPriority w:val="0"/>
    <w:pPr>
      <w:adjustRightInd w:val="0"/>
      <w:snapToGrid w:val="0"/>
      <w:ind w:left="-2" w:leftChars="-1"/>
    </w:pPr>
    <w:rPr>
      <w:rFonts w:ascii="Arial" w:hAnsi="Arial" w:cs="Arial"/>
    </w:rPr>
  </w:style>
  <w:style w:type="paragraph" w:customStyle="1" w:styleId="372">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3">
    <w:name w:val="pa-7"/>
    <w:basedOn w:val="1"/>
    <w:qFormat/>
    <w:uiPriority w:val="0"/>
    <w:pPr>
      <w:widowControl/>
      <w:spacing w:before="150" w:after="150"/>
      <w:jc w:val="left"/>
    </w:pPr>
    <w:rPr>
      <w:rFonts w:ascii="宋体" w:hAnsi="宋体" w:cs="宋体"/>
      <w:kern w:val="0"/>
    </w:rPr>
  </w:style>
  <w:style w:type="paragraph" w:customStyle="1" w:styleId="374">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5">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6">
    <w:name w:val="样式 纯文本 + 首行缩进:  2 字符 Char Char Char Char Char Char Char Char Char Char Char Char Char Char Char Char Char Char Char Char Char Char Char Char"/>
    <w:basedOn w:val="48"/>
    <w:qFormat/>
    <w:uiPriority w:val="0"/>
    <w:pPr>
      <w:spacing w:beforeLines="0" w:afterLines="0" w:line="360" w:lineRule="auto"/>
      <w:jc w:val="left"/>
    </w:pPr>
    <w:rPr>
      <w:rFonts w:eastAsia="仿宋_GB2312" w:cs="Arial"/>
      <w:sz w:val="28"/>
      <w:szCs w:val="20"/>
    </w:rPr>
  </w:style>
  <w:style w:type="paragraph" w:customStyle="1" w:styleId="377">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0">
    <w:name w:val="S4-L15-C"/>
    <w:basedOn w:val="1"/>
    <w:qFormat/>
    <w:uiPriority w:val="0"/>
    <w:pPr>
      <w:spacing w:after="120"/>
      <w:jc w:val="center"/>
    </w:pPr>
    <w:rPr>
      <w:szCs w:val="21"/>
    </w:rPr>
  </w:style>
  <w:style w:type="paragraph" w:customStyle="1" w:styleId="381">
    <w:name w:val="标题 01"/>
    <w:basedOn w:val="6"/>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2">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3">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4">
    <w:name w:val="此正文"/>
    <w:basedOn w:val="1"/>
    <w:qFormat/>
    <w:uiPriority w:val="0"/>
    <w:pPr>
      <w:ind w:firstLine="200" w:firstLineChars="200"/>
    </w:pPr>
    <w:rPr>
      <w:szCs w:val="20"/>
    </w:rPr>
  </w:style>
  <w:style w:type="paragraph" w:customStyle="1" w:styleId="385">
    <w:name w:val="编号 2"/>
    <w:basedOn w:val="386"/>
    <w:qFormat/>
    <w:uiPriority w:val="0"/>
    <w:pPr>
      <w:tabs>
        <w:tab w:val="left" w:pos="432"/>
      </w:tabs>
    </w:pPr>
    <w:rPr>
      <w:szCs w:val="20"/>
    </w:rPr>
  </w:style>
  <w:style w:type="paragraph" w:customStyle="1" w:styleId="386">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7">
    <w:name w:val="countryind"/>
    <w:basedOn w:val="1"/>
    <w:qFormat/>
    <w:uiPriority w:val="0"/>
    <w:pPr>
      <w:widowControl/>
      <w:spacing w:beforeLines="40" w:afterLines="40"/>
      <w:jc w:val="left"/>
    </w:pPr>
    <w:rPr>
      <w:rFonts w:ascii="宋体" w:hAnsi="宋体" w:cs="宋体"/>
      <w:color w:val="333333"/>
      <w:kern w:val="0"/>
    </w:rPr>
  </w:style>
  <w:style w:type="paragraph" w:customStyle="1" w:styleId="388">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9">
    <w:name w:val="Char3 Char Char"/>
    <w:basedOn w:val="1"/>
    <w:qFormat/>
    <w:uiPriority w:val="0"/>
    <w:pPr>
      <w:widowControl/>
      <w:spacing w:after="160" w:line="240" w:lineRule="exact"/>
      <w:jc w:val="left"/>
    </w:pPr>
    <w:rPr>
      <w:szCs w:val="20"/>
    </w:rPr>
  </w:style>
  <w:style w:type="paragraph" w:customStyle="1" w:styleId="390">
    <w:name w:val="Char Char5 Char Char Char Char"/>
    <w:basedOn w:val="1"/>
    <w:qFormat/>
    <w:uiPriority w:val="0"/>
    <w:pPr>
      <w:spacing w:beforeLines="40" w:afterLines="40"/>
    </w:pPr>
    <w:rPr>
      <w:rFonts w:ascii="Tahoma" w:hAnsi="Tahoma"/>
      <w:sz w:val="36"/>
      <w:szCs w:val="36"/>
    </w:rPr>
  </w:style>
  <w:style w:type="paragraph" w:customStyle="1" w:styleId="391">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2">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393">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5">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6">
    <w:name w:val="表格内容"/>
    <w:basedOn w:val="37"/>
    <w:qFormat/>
    <w:uiPriority w:val="0"/>
    <w:pPr>
      <w:suppressLineNumbers/>
      <w:suppressAutoHyphens/>
    </w:pPr>
    <w:rPr>
      <w:kern w:val="1"/>
      <w:sz w:val="21"/>
      <w:lang w:eastAsia="ar-SA"/>
    </w:rPr>
  </w:style>
  <w:style w:type="paragraph" w:customStyle="1" w:styleId="397">
    <w:name w:val="中文标题 1"/>
    <w:basedOn w:val="38"/>
    <w:next w:val="38"/>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8">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9">
    <w:name w:val="Main Title"/>
    <w:basedOn w:val="1"/>
    <w:qFormat/>
    <w:uiPriority w:val="0"/>
    <w:pPr>
      <w:spacing w:before="480" w:afterLines="50"/>
      <w:jc w:val="center"/>
    </w:pPr>
    <w:rPr>
      <w:rFonts w:ascii="宋体"/>
      <w:b/>
      <w:snapToGrid w:val="0"/>
      <w:kern w:val="28"/>
      <w:sz w:val="32"/>
      <w:szCs w:val="20"/>
    </w:rPr>
  </w:style>
  <w:style w:type="paragraph" w:customStyle="1" w:styleId="400">
    <w:name w:val="样式 标题 4 + 段后: 0.5 行"/>
    <w:basedOn w:val="8"/>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1">
    <w:name w:val="附录表标题"/>
    <w:next w:val="32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2">
    <w:name w:val="Char Char5 Char Char Char Char Char Char Char Char Char Char Char Char"/>
    <w:basedOn w:val="1"/>
    <w:qFormat/>
    <w:uiPriority w:val="0"/>
    <w:rPr>
      <w:rFonts w:ascii="Tahoma" w:hAnsi="Tahoma"/>
      <w:sz w:val="36"/>
      <w:szCs w:val="36"/>
    </w:rPr>
  </w:style>
  <w:style w:type="paragraph" w:customStyle="1" w:styleId="403">
    <w:name w:val="普通 (Web)"/>
    <w:basedOn w:val="1"/>
    <w:qFormat/>
    <w:uiPriority w:val="0"/>
    <w:pPr>
      <w:widowControl/>
      <w:spacing w:beforeLines="40" w:afterLines="40"/>
      <w:jc w:val="left"/>
    </w:pPr>
    <w:rPr>
      <w:rFonts w:ascii="宋体" w:hAnsi="宋体"/>
      <w:kern w:val="0"/>
    </w:rPr>
  </w:style>
  <w:style w:type="paragraph" w:customStyle="1" w:styleId="404">
    <w:name w:val="标题5，章节第五层"/>
    <w:basedOn w:val="1"/>
    <w:next w:val="234"/>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5">
    <w:name w:val="Char2 Char Char Char"/>
    <w:basedOn w:val="1"/>
    <w:qFormat/>
    <w:uiPriority w:val="0"/>
    <w:rPr>
      <w:rFonts w:ascii="仿宋_GB2312" w:eastAsia="仿宋_GB2312"/>
      <w:b/>
      <w:sz w:val="32"/>
      <w:szCs w:val="32"/>
    </w:rPr>
  </w:style>
  <w:style w:type="paragraph" w:customStyle="1" w:styleId="406">
    <w:name w:val="标题2，章节第二层"/>
    <w:basedOn w:val="1"/>
    <w:next w:val="234"/>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7">
    <w:name w:val="正文5"/>
    <w:basedOn w:val="1"/>
    <w:qFormat/>
    <w:uiPriority w:val="0"/>
    <w:pPr>
      <w:spacing w:beforeLines="50" w:afterLines="50"/>
      <w:ind w:firstLine="420" w:firstLineChars="200"/>
    </w:pPr>
  </w:style>
  <w:style w:type="paragraph" w:customStyle="1" w:styleId="408">
    <w:name w:val="样式 标题 2 + (中文) 黑体 四号 黑色"/>
    <w:basedOn w:val="6"/>
    <w:qFormat/>
    <w:uiPriority w:val="0"/>
    <w:pPr>
      <w:spacing w:line="520" w:lineRule="exact"/>
      <w:ind w:left="0" w:firstLine="0"/>
      <w:jc w:val="left"/>
    </w:pPr>
    <w:rPr>
      <w:bCs w:val="0"/>
      <w:color w:val="000000"/>
      <w:kern w:val="24"/>
      <w:sz w:val="28"/>
      <w:szCs w:val="20"/>
    </w:rPr>
  </w:style>
  <w:style w:type="paragraph" w:customStyle="1" w:styleId="409">
    <w:name w:val="Char Char3 Char Char Char Char Char Char Char Char Char Char Char Char2 Char Char Char Char"/>
    <w:basedOn w:val="1"/>
    <w:qFormat/>
    <w:uiPriority w:val="0"/>
    <w:rPr>
      <w:rFonts w:ascii="Tahoma" w:hAnsi="Tahoma"/>
      <w:sz w:val="36"/>
      <w:szCs w:val="36"/>
    </w:rPr>
  </w:style>
  <w:style w:type="paragraph" w:customStyle="1" w:styleId="410">
    <w:name w:val="图"/>
    <w:basedOn w:val="1"/>
    <w:qFormat/>
    <w:uiPriority w:val="0"/>
    <w:pPr>
      <w:spacing w:beforeLines="40" w:afterLines="40"/>
      <w:jc w:val="center"/>
    </w:pPr>
    <w:rPr>
      <w:sz w:val="28"/>
    </w:rPr>
  </w:style>
  <w:style w:type="paragraph" w:customStyle="1" w:styleId="411">
    <w:name w:val="段 1"/>
    <w:basedOn w:val="1"/>
    <w:qFormat/>
    <w:uiPriority w:val="0"/>
    <w:rPr>
      <w:b/>
      <w:bCs/>
    </w:rPr>
  </w:style>
  <w:style w:type="paragraph" w:customStyle="1" w:styleId="412">
    <w:name w:val="样式 文档正文 + 首行缩进:  2 字符2"/>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3">
    <w:name w:val="IBM 正文"/>
    <w:basedOn w:val="1"/>
    <w:qFormat/>
    <w:uiPriority w:val="0"/>
    <w:pPr>
      <w:spacing w:line="360" w:lineRule="atLeast"/>
    </w:pPr>
    <w:rPr>
      <w:szCs w:val="20"/>
    </w:rPr>
  </w:style>
  <w:style w:type="paragraph" w:customStyle="1" w:styleId="414">
    <w:name w:val="My标题4"/>
    <w:basedOn w:val="7"/>
    <w:next w:val="1"/>
    <w:qFormat/>
    <w:uiPriority w:val="0"/>
    <w:pPr>
      <w:tabs>
        <w:tab w:val="left" w:pos="851"/>
        <w:tab w:val="clear" w:pos="720"/>
      </w:tabs>
      <w:ind w:left="851" w:hanging="851"/>
    </w:pPr>
    <w:rPr>
      <w:b w:val="0"/>
      <w:bCs w:val="0"/>
      <w:kern w:val="0"/>
      <w:sz w:val="24"/>
    </w:rPr>
  </w:style>
  <w:style w:type="paragraph" w:customStyle="1" w:styleId="415">
    <w:name w:val="方案正文"/>
    <w:basedOn w:val="1"/>
    <w:qFormat/>
    <w:uiPriority w:val="0"/>
    <w:pPr>
      <w:spacing w:beforeLines="50" w:line="300" w:lineRule="auto"/>
      <w:ind w:left="210" w:leftChars="100" w:firstLine="480" w:firstLineChars="200"/>
    </w:pPr>
    <w:rPr>
      <w:color w:val="000000"/>
    </w:rPr>
  </w:style>
  <w:style w:type="paragraph" w:customStyle="1" w:styleId="416">
    <w:name w:val="附录图标题"/>
    <w:next w:val="325"/>
    <w:qFormat/>
    <w:uiPriority w:val="0"/>
    <w:pPr>
      <w:jc w:val="center"/>
    </w:pPr>
    <w:rPr>
      <w:rFonts w:ascii="黑体" w:hAnsi="Times New Roman" w:eastAsia="黑体" w:cs="Times New Roman"/>
      <w:sz w:val="21"/>
      <w:lang w:val="en-US" w:eastAsia="zh-CN" w:bidi="ar-SA"/>
    </w:rPr>
  </w:style>
  <w:style w:type="paragraph" w:customStyle="1" w:styleId="417">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8">
    <w:name w:val="文章正文 Char Char1"/>
    <w:basedOn w:val="1"/>
    <w:qFormat/>
    <w:uiPriority w:val="0"/>
    <w:pPr>
      <w:spacing w:beforeLines="40" w:afterLines="40"/>
      <w:ind w:firstLine="420"/>
    </w:pPr>
  </w:style>
  <w:style w:type="paragraph" w:customStyle="1" w:styleId="4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0">
    <w:name w:val="标准小四"/>
    <w:basedOn w:val="1"/>
    <w:qFormat/>
    <w:uiPriority w:val="0"/>
    <w:pPr>
      <w:ind w:firstLine="480" w:firstLineChars="200"/>
    </w:pPr>
    <w:rPr>
      <w:rFonts w:ascii="Arial" w:hAnsi="Arial"/>
      <w:szCs w:val="21"/>
    </w:rPr>
  </w:style>
  <w:style w:type="paragraph" w:customStyle="1" w:styleId="421">
    <w:name w:val="标题1，章节第一层"/>
    <w:basedOn w:val="1"/>
    <w:next w:val="234"/>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3">
    <w:name w:val="color666666"/>
    <w:basedOn w:val="1"/>
    <w:qFormat/>
    <w:uiPriority w:val="0"/>
    <w:pPr>
      <w:widowControl/>
      <w:spacing w:beforeLines="40" w:afterLines="40"/>
      <w:jc w:val="left"/>
    </w:pPr>
    <w:rPr>
      <w:rFonts w:ascii="宋体" w:hAnsi="宋体" w:cs="宋体"/>
      <w:color w:val="666666"/>
      <w:kern w:val="0"/>
    </w:rPr>
  </w:style>
  <w:style w:type="paragraph" w:customStyle="1" w:styleId="424">
    <w:name w:val="数标题1"/>
    <w:basedOn w:val="1"/>
    <w:link w:val="1035"/>
    <w:qFormat/>
    <w:uiPriority w:val="0"/>
    <w:pPr>
      <w:tabs>
        <w:tab w:val="left" w:pos="1440"/>
      </w:tabs>
      <w:adjustRightInd w:val="0"/>
      <w:spacing w:beforeLines="40" w:afterLines="40"/>
    </w:pPr>
    <w:rPr>
      <w:b/>
      <w:kern w:val="0"/>
      <w:szCs w:val="20"/>
    </w:rPr>
  </w:style>
  <w:style w:type="paragraph" w:customStyle="1" w:styleId="425">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6">
    <w:name w:val="msoacetate"/>
    <w:basedOn w:val="1"/>
    <w:qFormat/>
    <w:uiPriority w:val="0"/>
    <w:pPr>
      <w:spacing w:beforeLines="40" w:afterLines="40"/>
    </w:pPr>
    <w:rPr>
      <w:sz w:val="18"/>
      <w:szCs w:val="18"/>
    </w:rPr>
  </w:style>
  <w:style w:type="paragraph" w:customStyle="1" w:styleId="427">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8">
    <w:name w:val="样式 标题 5 + 加粗"/>
    <w:basedOn w:val="2"/>
    <w:qFormat/>
    <w:uiPriority w:val="0"/>
    <w:pPr>
      <w:tabs>
        <w:tab w:val="clear" w:pos="1008"/>
      </w:tabs>
      <w:ind w:left="0" w:firstLine="0"/>
    </w:pPr>
    <w:rPr>
      <w:b w:val="0"/>
      <w:sz w:val="24"/>
    </w:rPr>
  </w:style>
  <w:style w:type="paragraph" w:customStyle="1" w:styleId="429">
    <w:name w:val="content"/>
    <w:basedOn w:val="1"/>
    <w:qFormat/>
    <w:uiPriority w:val="0"/>
    <w:pPr>
      <w:widowControl/>
      <w:spacing w:beforeLines="40" w:afterLines="40"/>
      <w:jc w:val="left"/>
    </w:pPr>
    <w:rPr>
      <w:rFonts w:ascii="宋体" w:hAnsi="宋体" w:cs="宋体"/>
      <w:color w:val="000000"/>
      <w:kern w:val="0"/>
    </w:rPr>
  </w:style>
  <w:style w:type="paragraph" w:customStyle="1" w:styleId="43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1">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2">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3">
    <w:name w:val="WW序号样式"/>
    <w:basedOn w:val="367"/>
    <w:qFormat/>
    <w:uiPriority w:val="0"/>
    <w:pPr>
      <w:tabs>
        <w:tab w:val="left" w:pos="900"/>
      </w:tabs>
      <w:ind w:left="309" w:firstLine="0" w:firstLineChars="0"/>
    </w:pPr>
  </w:style>
  <w:style w:type="paragraph" w:customStyle="1" w:styleId="434">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5">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6">
    <w:name w:val="二级无标题条"/>
    <w:basedOn w:val="1"/>
    <w:qFormat/>
    <w:uiPriority w:val="0"/>
    <w:pPr>
      <w:spacing w:beforeLines="40" w:afterLines="40"/>
      <w:ind w:left="945"/>
    </w:pPr>
  </w:style>
  <w:style w:type="paragraph" w:customStyle="1" w:styleId="437">
    <w:name w:val="标记1"/>
    <w:basedOn w:val="1"/>
    <w:qFormat/>
    <w:uiPriority w:val="0"/>
    <w:pPr>
      <w:spacing w:beforeLines="40" w:afterLines="40"/>
    </w:pPr>
    <w:rPr>
      <w:rFonts w:eastAsia="楷体_GB2312"/>
      <w:b/>
      <w:bCs/>
      <w:sz w:val="28"/>
      <w:szCs w:val="20"/>
    </w:rPr>
  </w:style>
  <w:style w:type="paragraph" w:customStyle="1" w:styleId="438">
    <w:name w:val="注："/>
    <w:next w:val="325"/>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9">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0">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1">
    <w:name w:val="error"/>
    <w:basedOn w:val="1"/>
    <w:qFormat/>
    <w:uiPriority w:val="0"/>
    <w:pPr>
      <w:widowControl/>
      <w:spacing w:beforeLines="40" w:afterLines="40"/>
      <w:jc w:val="left"/>
    </w:pPr>
    <w:rPr>
      <w:rFonts w:ascii="宋体" w:hAnsi="宋体" w:cs="宋体"/>
      <w:b/>
      <w:bCs/>
      <w:color w:val="FF0000"/>
      <w:kern w:val="0"/>
    </w:rPr>
  </w:style>
  <w:style w:type="paragraph" w:customStyle="1" w:styleId="442">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3">
    <w:name w:val="样式 样式4 + 宋体 两端对齐"/>
    <w:basedOn w:val="444"/>
    <w:qFormat/>
    <w:uiPriority w:val="0"/>
    <w:pPr>
      <w:ind w:firstLine="200" w:firstLineChars="200"/>
      <w:jc w:val="both"/>
    </w:pPr>
  </w:style>
  <w:style w:type="paragraph" w:customStyle="1" w:styleId="444">
    <w:name w:val="样式4 Char"/>
    <w:basedOn w:val="1"/>
    <w:qFormat/>
    <w:uiPriority w:val="0"/>
    <w:pPr>
      <w:widowControl/>
      <w:spacing w:beforeLines="40" w:afterLines="40"/>
      <w:ind w:firstLine="480"/>
      <w:jc w:val="left"/>
    </w:pPr>
    <w:rPr>
      <w:rFonts w:cs="宋体"/>
      <w:color w:val="000000"/>
      <w:kern w:val="0"/>
    </w:rPr>
  </w:style>
  <w:style w:type="paragraph" w:customStyle="1" w:styleId="445">
    <w:name w:val="编号小标题"/>
    <w:basedOn w:val="446"/>
    <w:qFormat/>
    <w:uiPriority w:val="0"/>
    <w:pPr>
      <w:tabs>
        <w:tab w:val="left" w:pos="1440"/>
      </w:tabs>
      <w:spacing w:beforeLines="40" w:afterLines="40"/>
      <w:ind w:firstLine="0" w:firstLineChars="0"/>
    </w:pPr>
    <w:rPr>
      <w:rFonts w:ascii="Times New Roman" w:eastAsia="宋体"/>
    </w:rPr>
  </w:style>
  <w:style w:type="paragraph" w:customStyle="1" w:styleId="446">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8">
    <w:name w:val="符号 2"/>
    <w:basedOn w:val="449"/>
    <w:qFormat/>
    <w:uiPriority w:val="0"/>
    <w:pPr>
      <w:tabs>
        <w:tab w:val="left" w:pos="900"/>
        <w:tab w:val="left" w:pos="1320"/>
      </w:tabs>
      <w:spacing w:beforeLines="40" w:afterLines="40"/>
      <w:ind w:left="1320"/>
    </w:pPr>
  </w:style>
  <w:style w:type="paragraph" w:customStyle="1" w:styleId="449">
    <w:name w:val="符号 1"/>
    <w:basedOn w:val="38"/>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0">
    <w:name w:val="默认段落字体 Para Char Char Char Char"/>
    <w:basedOn w:val="1"/>
    <w:qFormat/>
    <w:uiPriority w:val="0"/>
  </w:style>
  <w:style w:type="paragraph" w:customStyle="1" w:styleId="451">
    <w:name w:val="文档编号"/>
    <w:basedOn w:val="1"/>
    <w:next w:val="1"/>
    <w:qFormat/>
    <w:uiPriority w:val="0"/>
    <w:pPr>
      <w:adjustRightInd w:val="0"/>
      <w:spacing w:beforeLines="40" w:afterLines="40"/>
      <w:jc w:val="center"/>
    </w:pPr>
    <w:rPr>
      <w:rFonts w:ascii="宋体"/>
      <w:kern w:val="0"/>
      <w:sz w:val="20"/>
    </w:rPr>
  </w:style>
  <w:style w:type="paragraph" w:customStyle="1" w:styleId="452">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3">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4">
    <w:name w:val="样式 四号 行距: 1.5 倍行距"/>
    <w:basedOn w:val="1"/>
    <w:qFormat/>
    <w:uiPriority w:val="0"/>
    <w:pPr>
      <w:spacing w:line="312" w:lineRule="auto"/>
      <w:ind w:firstLine="202" w:firstLineChars="202"/>
    </w:pPr>
    <w:rPr>
      <w:rFonts w:cs="宋体"/>
      <w:szCs w:val="20"/>
    </w:rPr>
  </w:style>
  <w:style w:type="paragraph" w:customStyle="1" w:styleId="455">
    <w:name w:val="Style-正文"/>
    <w:basedOn w:val="1"/>
    <w:qFormat/>
    <w:uiPriority w:val="0"/>
    <w:pPr>
      <w:ind w:firstLine="420"/>
    </w:pPr>
    <w:rPr>
      <w:rFonts w:ascii="宋体" w:hAnsi="宋体"/>
    </w:rPr>
  </w:style>
  <w:style w:type="paragraph" w:customStyle="1" w:styleId="456">
    <w:name w:val="_"/>
    <w:basedOn w:val="1"/>
    <w:qFormat/>
    <w:uiPriority w:val="0"/>
    <w:pPr>
      <w:adjustRightInd w:val="0"/>
      <w:spacing w:beforeLines="40" w:afterLines="40"/>
      <w:ind w:left="480"/>
    </w:pPr>
    <w:rPr>
      <w:kern w:val="0"/>
      <w:szCs w:val="20"/>
    </w:rPr>
  </w:style>
  <w:style w:type="paragraph" w:customStyle="1" w:styleId="457">
    <w:name w:val="样式 标题 3Heading 3 - oldH3h3l3CT3rd levelLevel 3 HeadBold ..."/>
    <w:basedOn w:val="7"/>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8">
    <w:name w:val="公文标题"/>
    <w:basedOn w:val="354"/>
    <w:next w:val="354"/>
    <w:qFormat/>
    <w:uiPriority w:val="0"/>
    <w:pPr>
      <w:ind w:firstLine="0" w:firstLineChars="0"/>
      <w:jc w:val="center"/>
    </w:pPr>
    <w:rPr>
      <w:b/>
      <w:bCs/>
      <w:sz w:val="44"/>
    </w:rPr>
  </w:style>
  <w:style w:type="paragraph" w:customStyle="1" w:styleId="459">
    <w:name w:val="正文（首行缩进2字符）"/>
    <w:basedOn w:val="1"/>
    <w:qFormat/>
    <w:uiPriority w:val="0"/>
    <w:pPr>
      <w:ind w:firstLine="480" w:firstLineChars="200"/>
    </w:pPr>
    <w:rPr>
      <w:szCs w:val="20"/>
    </w:rPr>
  </w:style>
  <w:style w:type="paragraph" w:customStyle="1" w:styleId="460">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1">
    <w:name w:val="colorffffff"/>
    <w:basedOn w:val="1"/>
    <w:qFormat/>
    <w:uiPriority w:val="0"/>
    <w:pPr>
      <w:widowControl/>
      <w:spacing w:beforeLines="40" w:afterLines="40"/>
      <w:jc w:val="left"/>
    </w:pPr>
    <w:rPr>
      <w:rFonts w:ascii="宋体" w:hAnsi="宋体" w:cs="宋体"/>
      <w:color w:val="FFFFFF"/>
      <w:kern w:val="0"/>
    </w:rPr>
  </w:style>
  <w:style w:type="paragraph" w:customStyle="1" w:styleId="462">
    <w:name w:val="数字标题2"/>
    <w:basedOn w:val="6"/>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3">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5">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6">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7">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8">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0">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1">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2">
    <w:name w:val="小节"/>
    <w:basedOn w:val="7"/>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4">
    <w:name w:val="Char Char5 Char Char Char Char1"/>
    <w:basedOn w:val="1"/>
    <w:qFormat/>
    <w:uiPriority w:val="0"/>
    <w:rPr>
      <w:rFonts w:ascii="Tahoma" w:hAnsi="Tahoma"/>
      <w:sz w:val="36"/>
      <w:szCs w:val="36"/>
    </w:rPr>
  </w:style>
  <w:style w:type="paragraph" w:customStyle="1" w:styleId="475">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正文无缩进 Char"/>
    <w:basedOn w:val="1"/>
    <w:qFormat/>
    <w:uiPriority w:val="0"/>
    <w:pPr>
      <w:tabs>
        <w:tab w:val="left" w:pos="420"/>
      </w:tabs>
      <w:spacing w:beforeLines="40" w:afterLines="40"/>
    </w:pPr>
  </w:style>
  <w:style w:type="paragraph" w:customStyle="1" w:styleId="479">
    <w:name w:val="样式 文档正文 + 首行缩进:  2 字符"/>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0">
    <w:name w:val="四级无标题条"/>
    <w:basedOn w:val="1"/>
    <w:qFormat/>
    <w:uiPriority w:val="0"/>
    <w:pPr>
      <w:spacing w:beforeLines="40" w:afterLines="40"/>
    </w:pPr>
  </w:style>
  <w:style w:type="paragraph" w:customStyle="1" w:styleId="4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2">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3">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4">
    <w:name w:val="样式 标题 2 + 四号"/>
    <w:basedOn w:val="1"/>
    <w:qFormat/>
    <w:uiPriority w:val="0"/>
    <w:pPr>
      <w:tabs>
        <w:tab w:val="left" w:pos="1260"/>
      </w:tabs>
      <w:ind w:left="1260" w:hanging="420"/>
    </w:pPr>
  </w:style>
  <w:style w:type="paragraph" w:customStyle="1" w:styleId="485">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6">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7">
    <w:name w:val="Char2 Char Char Char Char Char Char"/>
    <w:basedOn w:val="1"/>
    <w:qFormat/>
    <w:uiPriority w:val="0"/>
    <w:pPr>
      <w:spacing w:beforeLines="40" w:afterLines="40"/>
    </w:pPr>
    <w:rPr>
      <w:rFonts w:ascii="仿宋_GB2312"/>
      <w:b/>
      <w:sz w:val="30"/>
      <w:szCs w:val="32"/>
    </w:rPr>
  </w:style>
  <w:style w:type="paragraph" w:customStyle="1" w:styleId="488">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9">
    <w:name w:val="标准标题2"/>
    <w:basedOn w:val="6"/>
    <w:qFormat/>
    <w:uiPriority w:val="0"/>
    <w:pPr>
      <w:spacing w:line="360" w:lineRule="auto"/>
    </w:pPr>
    <w:rPr>
      <w:rFonts w:eastAsia="仿宋_GB2312"/>
      <w:bCs w:val="0"/>
      <w:sz w:val="28"/>
    </w:rPr>
  </w:style>
  <w:style w:type="paragraph" w:customStyle="1" w:styleId="490">
    <w:name w:val="贷方"/>
    <w:basedOn w:val="1"/>
    <w:qFormat/>
    <w:uiPriority w:val="0"/>
    <w:pPr>
      <w:ind w:left="1890" w:leftChars="900"/>
    </w:pPr>
  </w:style>
  <w:style w:type="paragraph" w:customStyle="1" w:styleId="491">
    <w:name w:val="数字标题3"/>
    <w:basedOn w:val="7"/>
    <w:next w:val="1"/>
    <w:qFormat/>
    <w:uiPriority w:val="0"/>
    <w:pPr>
      <w:spacing w:line="240" w:lineRule="auto"/>
      <w:ind w:left="0" w:firstLine="0"/>
    </w:pPr>
    <w:rPr>
      <w:kern w:val="0"/>
      <w:sz w:val="28"/>
      <w:szCs w:val="28"/>
    </w:rPr>
  </w:style>
  <w:style w:type="paragraph" w:customStyle="1" w:styleId="492">
    <w:name w:val="文本框内文字"/>
    <w:basedOn w:val="1"/>
    <w:qFormat/>
    <w:uiPriority w:val="0"/>
    <w:pPr>
      <w:spacing w:line="0" w:lineRule="atLeast"/>
    </w:pPr>
    <w:rPr>
      <w:rFonts w:eastAsia="仿宋_GB2312"/>
      <w:sz w:val="22"/>
    </w:rPr>
  </w:style>
  <w:style w:type="paragraph" w:customStyle="1" w:styleId="493">
    <w:name w:val="文本框文字"/>
    <w:basedOn w:val="1"/>
    <w:qFormat/>
    <w:uiPriority w:val="0"/>
    <w:pPr>
      <w:adjustRightInd w:val="0"/>
      <w:snapToGrid w:val="0"/>
      <w:spacing w:beforeLines="40" w:afterLines="40"/>
    </w:pPr>
    <w:rPr>
      <w:rFonts w:cs="Angsana New"/>
    </w:rPr>
  </w:style>
  <w:style w:type="paragraph" w:customStyle="1" w:styleId="494">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5">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6">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8">
    <w:name w:val="第一条"/>
    <w:basedOn w:val="354"/>
    <w:qFormat/>
    <w:uiPriority w:val="0"/>
    <w:pPr>
      <w:tabs>
        <w:tab w:val="left" w:pos="1542"/>
      </w:tabs>
      <w:ind w:left="500" w:firstLine="0" w:firstLineChars="0"/>
    </w:pPr>
    <w:rPr>
      <w:szCs w:val="28"/>
    </w:rPr>
  </w:style>
  <w:style w:type="paragraph" w:customStyle="1" w:styleId="499">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0">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1">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2">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3">
    <w:name w:val="Char2 Char Char"/>
    <w:basedOn w:val="1"/>
    <w:qFormat/>
    <w:uiPriority w:val="0"/>
    <w:pPr>
      <w:adjustRightInd w:val="0"/>
    </w:pPr>
    <w:rPr>
      <w:szCs w:val="20"/>
    </w:rPr>
  </w:style>
  <w:style w:type="paragraph" w:customStyle="1" w:styleId="504">
    <w:name w:val="正文1"/>
    <w:basedOn w:val="1"/>
    <w:qFormat/>
    <w:uiPriority w:val="0"/>
    <w:pPr>
      <w:adjustRightInd w:val="0"/>
      <w:spacing w:beforeLines="40" w:afterLines="40" w:line="312" w:lineRule="atLeast"/>
      <w:ind w:firstLine="425"/>
    </w:pPr>
    <w:rPr>
      <w:kern w:val="0"/>
      <w:szCs w:val="20"/>
    </w:rPr>
  </w:style>
  <w:style w:type="paragraph" w:customStyle="1" w:styleId="505">
    <w:name w:val="样式 标题 5H5Level 3 - iPIM 5Titre5Block Label1.1.1口h5Secon...1"/>
    <w:basedOn w:val="2"/>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6">
    <w:name w:val="我的标题4"/>
    <w:next w:val="333"/>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7">
    <w:name w:val="样式 标题 2H2 + 黑体"/>
    <w:basedOn w:val="6"/>
    <w:qFormat/>
    <w:uiPriority w:val="0"/>
    <w:pPr>
      <w:widowControl/>
      <w:spacing w:beforeLines="40" w:afterLines="40" w:line="415" w:lineRule="auto"/>
      <w:ind w:left="0" w:firstLine="0"/>
      <w:jc w:val="left"/>
    </w:pPr>
    <w:rPr>
      <w:kern w:val="0"/>
      <w:szCs w:val="20"/>
    </w:rPr>
  </w:style>
  <w:style w:type="paragraph" w:customStyle="1" w:styleId="508">
    <w:name w:val="默认段落样式"/>
    <w:basedOn w:val="192"/>
    <w:qFormat/>
    <w:uiPriority w:val="0"/>
    <w:pPr>
      <w:spacing w:before="0"/>
      <w:ind w:firstLine="480"/>
      <w:jc w:val="both"/>
      <w:outlineLvl w:val="2"/>
    </w:pPr>
    <w:rPr>
      <w:rFonts w:ascii="仿宋_GB2312" w:cs="Times New Roman"/>
      <w:color w:val="000000"/>
      <w:kern w:val="0"/>
      <w:szCs w:val="24"/>
    </w:rPr>
  </w:style>
  <w:style w:type="paragraph" w:customStyle="1" w:styleId="509">
    <w:name w:val="节"/>
    <w:basedOn w:val="6"/>
    <w:qFormat/>
    <w:uiPriority w:val="0"/>
    <w:pPr>
      <w:spacing w:before="160" w:after="160" w:line="720" w:lineRule="exact"/>
      <w:ind w:left="0" w:firstLine="0"/>
    </w:pPr>
    <w:rPr>
      <w:b w:val="0"/>
      <w:bCs w:val="0"/>
      <w:spacing w:val="14"/>
      <w:kern w:val="24"/>
      <w:sz w:val="28"/>
      <w:szCs w:val="20"/>
    </w:rPr>
  </w:style>
  <w:style w:type="paragraph" w:customStyle="1" w:styleId="510">
    <w:name w:val="表格标题"/>
    <w:basedOn w:val="396"/>
    <w:qFormat/>
    <w:uiPriority w:val="0"/>
    <w:pPr>
      <w:jc w:val="center"/>
    </w:pPr>
    <w:rPr>
      <w:b/>
      <w:bCs/>
      <w:i/>
      <w:iCs/>
    </w:rPr>
  </w:style>
  <w:style w:type="paragraph" w:customStyle="1" w:styleId="511">
    <w:name w:val="Char1"/>
    <w:basedOn w:val="1"/>
    <w:qFormat/>
    <w:uiPriority w:val="0"/>
    <w:rPr>
      <w:rFonts w:ascii="Tahoma" w:hAnsi="Tahoma"/>
      <w:szCs w:val="20"/>
    </w:rPr>
  </w:style>
  <w:style w:type="paragraph" w:customStyle="1" w:styleId="512">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3">
    <w:name w:val="封面_项目建设单位"/>
    <w:basedOn w:val="48"/>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4">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5">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6">
    <w:name w:val="段落内容"/>
    <w:basedOn w:val="1"/>
    <w:qFormat/>
    <w:uiPriority w:val="0"/>
    <w:pPr>
      <w:spacing w:afterLines="50"/>
      <w:ind w:firstLine="560" w:firstLineChars="200"/>
    </w:pPr>
    <w:rPr>
      <w:rFonts w:cs="宋体"/>
      <w:sz w:val="28"/>
      <w:szCs w:val="20"/>
    </w:rPr>
  </w:style>
  <w:style w:type="paragraph" w:customStyle="1" w:styleId="517">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8">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9">
    <w:name w:val="插图"/>
    <w:basedOn w:val="7"/>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0">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1">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2">
    <w:name w:val="Char2 Char Char Char Char Char Char1"/>
    <w:basedOn w:val="1"/>
    <w:qFormat/>
    <w:uiPriority w:val="0"/>
    <w:rPr>
      <w:rFonts w:ascii="仿宋_GB2312"/>
      <w:b/>
      <w:sz w:val="30"/>
      <w:szCs w:val="32"/>
    </w:rPr>
  </w:style>
  <w:style w:type="paragraph" w:customStyle="1" w:styleId="523">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4">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5">
    <w:name w:val="Char Char3 Char Char Char Char Char Char Char Char Char Char Char Char2 Char Char1"/>
    <w:basedOn w:val="1"/>
    <w:qFormat/>
    <w:uiPriority w:val="0"/>
    <w:rPr>
      <w:rFonts w:ascii="Tahoma" w:hAnsi="Tahoma"/>
      <w:sz w:val="36"/>
      <w:szCs w:val="36"/>
    </w:rPr>
  </w:style>
  <w:style w:type="paragraph" w:customStyle="1" w:styleId="526">
    <w:name w:val="附图居中"/>
    <w:basedOn w:val="1"/>
    <w:next w:val="527"/>
    <w:qFormat/>
    <w:uiPriority w:val="0"/>
    <w:pPr>
      <w:keepNext/>
      <w:jc w:val="center"/>
    </w:pPr>
  </w:style>
  <w:style w:type="paragraph" w:customStyle="1" w:styleId="527">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8">
    <w:name w:val="列表标题"/>
    <w:basedOn w:val="1"/>
    <w:next w:val="1"/>
    <w:qFormat/>
    <w:uiPriority w:val="0"/>
    <w:pPr>
      <w:spacing w:beforeLines="40" w:afterLines="40"/>
      <w:jc w:val="center"/>
    </w:pPr>
    <w:rPr>
      <w:szCs w:val="20"/>
    </w:rPr>
  </w:style>
  <w:style w:type="paragraph" w:customStyle="1" w:styleId="529">
    <w:name w:val="Char Char31"/>
    <w:basedOn w:val="1"/>
    <w:qFormat/>
    <w:uiPriority w:val="0"/>
    <w:pPr>
      <w:spacing w:beforeLines="40" w:afterLines="40"/>
    </w:pPr>
    <w:rPr>
      <w:rFonts w:ascii="Tahoma" w:hAnsi="Tahoma"/>
      <w:sz w:val="36"/>
      <w:szCs w:val="36"/>
    </w:rPr>
  </w:style>
  <w:style w:type="paragraph" w:customStyle="1" w:styleId="530">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1">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2">
    <w:name w:val="Tabletext"/>
    <w:basedOn w:val="1"/>
    <w:qFormat/>
    <w:uiPriority w:val="0"/>
    <w:pPr>
      <w:keepLines/>
      <w:spacing w:afterLines="50"/>
      <w:jc w:val="left"/>
    </w:pPr>
    <w:rPr>
      <w:rFonts w:ascii="宋体"/>
      <w:snapToGrid w:val="0"/>
      <w:kern w:val="0"/>
      <w:szCs w:val="20"/>
    </w:rPr>
  </w:style>
  <w:style w:type="paragraph" w:customStyle="1" w:styleId="533">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4">
    <w:name w:val="段落正文"/>
    <w:basedOn w:val="1"/>
    <w:qFormat/>
    <w:uiPriority w:val="0"/>
    <w:pPr>
      <w:spacing w:beforeLines="50" w:line="360" w:lineRule="atLeast"/>
      <w:ind w:left="100" w:leftChars="100" w:firstLine="200" w:firstLineChars="200"/>
    </w:pPr>
    <w:rPr>
      <w:spacing w:val="2"/>
      <w:szCs w:val="20"/>
    </w:rPr>
  </w:style>
  <w:style w:type="paragraph" w:customStyle="1" w:styleId="53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6">
    <w:name w:val="规范正文"/>
    <w:basedOn w:val="53"/>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7">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8">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9">
    <w:name w:val="样式 标题 3H3 + 两端对齐"/>
    <w:basedOn w:val="7"/>
    <w:qFormat/>
    <w:uiPriority w:val="0"/>
    <w:pPr>
      <w:keepLines w:val="0"/>
      <w:spacing w:line="240" w:lineRule="auto"/>
      <w:ind w:left="0" w:firstLine="0"/>
      <w:jc w:val="left"/>
    </w:pPr>
    <w:rPr>
      <w:rFonts w:cs="宋体"/>
      <w:kern w:val="0"/>
      <w:sz w:val="21"/>
      <w:szCs w:val="20"/>
    </w:rPr>
  </w:style>
  <w:style w:type="paragraph" w:customStyle="1" w:styleId="540">
    <w:name w:val="附录标识"/>
    <w:basedOn w:val="1"/>
    <w:qFormat/>
    <w:uiPriority w:val="0"/>
    <w:pPr>
      <w:spacing w:line="312" w:lineRule="auto"/>
    </w:pPr>
  </w:style>
  <w:style w:type="paragraph" w:customStyle="1" w:styleId="541">
    <w:name w:val="无标题条"/>
    <w:next w:val="325"/>
    <w:qFormat/>
    <w:uiPriority w:val="0"/>
    <w:pPr>
      <w:jc w:val="both"/>
    </w:pPr>
    <w:rPr>
      <w:rFonts w:ascii="Times New Roman" w:hAnsi="Times New Roman" w:eastAsia="宋体" w:cs="Times New Roman"/>
      <w:sz w:val="21"/>
      <w:lang w:val="en-US" w:eastAsia="zh-CN" w:bidi="ar-SA"/>
    </w:rPr>
  </w:style>
  <w:style w:type="paragraph" w:customStyle="1" w:styleId="542">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3">
    <w:name w:val="中文标题 4"/>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5">
    <w:name w:val="附录四级条标题"/>
    <w:basedOn w:val="1"/>
    <w:qFormat/>
    <w:uiPriority w:val="0"/>
    <w:pPr>
      <w:spacing w:line="312" w:lineRule="auto"/>
    </w:pPr>
  </w:style>
  <w:style w:type="paragraph" w:customStyle="1" w:styleId="546">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7">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8">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9">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0">
    <w:name w:val="首信标准正文 Char Char Char Char"/>
    <w:basedOn w:val="1"/>
    <w:qFormat/>
    <w:uiPriority w:val="0"/>
    <w:pPr>
      <w:spacing w:beforeLines="40" w:afterLines="40"/>
    </w:pPr>
    <w:rPr>
      <w:rFonts w:ascii="Tahoma" w:hAnsi="Tahoma"/>
      <w:szCs w:val="20"/>
    </w:rPr>
  </w:style>
  <w:style w:type="paragraph" w:customStyle="1" w:styleId="55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my标题5"/>
    <w:basedOn w:val="1"/>
    <w:qFormat/>
    <w:uiPriority w:val="0"/>
    <w:pPr>
      <w:tabs>
        <w:tab w:val="left" w:pos="992"/>
      </w:tabs>
      <w:ind w:left="992" w:hanging="992"/>
    </w:pPr>
  </w:style>
  <w:style w:type="paragraph" w:customStyle="1" w:styleId="553">
    <w:name w:val="样式 标题 3Chapter X.X.X. + 段后: 0.5 行"/>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5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5">
    <w:name w:val="Char4 Char Char Char Char Char Char Char Char"/>
    <w:basedOn w:val="1"/>
    <w:qFormat/>
    <w:uiPriority w:val="0"/>
    <w:rPr>
      <w:rFonts w:ascii="Tahoma" w:hAnsi="Tahoma"/>
      <w:sz w:val="36"/>
      <w:szCs w:val="36"/>
    </w:rPr>
  </w:style>
  <w:style w:type="paragraph" w:customStyle="1" w:styleId="556">
    <w:name w:val="pa-17"/>
    <w:basedOn w:val="1"/>
    <w:qFormat/>
    <w:uiPriority w:val="0"/>
    <w:pPr>
      <w:widowControl/>
      <w:spacing w:before="150" w:after="150"/>
      <w:jc w:val="left"/>
    </w:pPr>
    <w:rPr>
      <w:rFonts w:ascii="宋体" w:hAnsi="宋体" w:cs="宋体"/>
      <w:kern w:val="0"/>
    </w:rPr>
  </w:style>
  <w:style w:type="paragraph" w:customStyle="1" w:styleId="557">
    <w:name w:val="Paragraph4"/>
    <w:basedOn w:val="1"/>
    <w:qFormat/>
    <w:uiPriority w:val="0"/>
    <w:pPr>
      <w:spacing w:before="80" w:afterLines="50"/>
      <w:ind w:left="2250"/>
    </w:pPr>
    <w:rPr>
      <w:rFonts w:ascii="宋体"/>
      <w:snapToGrid w:val="0"/>
      <w:kern w:val="0"/>
      <w:szCs w:val="20"/>
    </w:rPr>
  </w:style>
  <w:style w:type="paragraph" w:customStyle="1" w:styleId="55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9">
    <w:name w:val="首行缩进正文"/>
    <w:basedOn w:val="1"/>
    <w:qFormat/>
    <w:uiPriority w:val="0"/>
    <w:pPr>
      <w:spacing w:beforeLines="40" w:afterLines="40"/>
      <w:ind w:firstLine="480"/>
    </w:pPr>
    <w:rPr>
      <w:szCs w:val="20"/>
    </w:rPr>
  </w:style>
  <w:style w:type="paragraph" w:customStyle="1" w:styleId="560">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1">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3">
    <w:name w:val="封面版本"/>
    <w:basedOn w:val="1"/>
    <w:qFormat/>
    <w:uiPriority w:val="0"/>
    <w:pPr>
      <w:jc w:val="center"/>
    </w:pPr>
    <w:rPr>
      <w:rFonts w:ascii="宋体" w:hAnsi="宋体" w:cs="宋体"/>
      <w:sz w:val="30"/>
      <w:szCs w:val="20"/>
    </w:rPr>
  </w:style>
  <w:style w:type="paragraph" w:customStyle="1" w:styleId="564">
    <w:name w:val="正文--表格内正文"/>
    <w:basedOn w:val="1"/>
    <w:qFormat/>
    <w:uiPriority w:val="0"/>
    <w:pPr>
      <w:spacing w:beforeLines="50" w:line="0" w:lineRule="atLeast"/>
      <w:jc w:val="center"/>
    </w:pPr>
    <w:rPr>
      <w:rFonts w:ascii="宋体" w:hAnsi="宋体"/>
    </w:rPr>
  </w:style>
  <w:style w:type="paragraph" w:customStyle="1" w:styleId="565">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6">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7">
    <w:name w:val="最新标题2"/>
    <w:basedOn w:val="568"/>
    <w:next w:val="569"/>
    <w:qFormat/>
    <w:uiPriority w:val="0"/>
    <w:pPr>
      <w:tabs>
        <w:tab w:val="left" w:pos="576"/>
      </w:tabs>
      <w:spacing w:after="120"/>
    </w:pPr>
  </w:style>
  <w:style w:type="paragraph" w:customStyle="1" w:styleId="568">
    <w:name w:val="样式 标题 2"/>
    <w:basedOn w:val="6"/>
    <w:next w:val="569"/>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9">
    <w:name w:val="最新标题3"/>
    <w:basedOn w:val="570"/>
    <w:next w:val="571"/>
    <w:qFormat/>
    <w:uiPriority w:val="0"/>
    <w:pPr>
      <w:tabs>
        <w:tab w:val="left" w:pos="720"/>
      </w:tabs>
      <w:spacing w:after="120"/>
    </w:pPr>
  </w:style>
  <w:style w:type="paragraph" w:customStyle="1" w:styleId="570">
    <w:name w:val="样式 标题 3"/>
    <w:basedOn w:val="7"/>
    <w:next w:val="571"/>
    <w:qFormat/>
    <w:uiPriority w:val="0"/>
    <w:pPr>
      <w:keepLines w:val="0"/>
      <w:spacing w:before="120" w:afterLines="50" w:line="240" w:lineRule="auto"/>
      <w:jc w:val="left"/>
    </w:pPr>
    <w:rPr>
      <w:rFonts w:ascii="宋体" w:cs="宋体"/>
      <w:snapToGrid w:val="0"/>
      <w:kern w:val="0"/>
      <w:sz w:val="24"/>
      <w:szCs w:val="20"/>
    </w:rPr>
  </w:style>
  <w:style w:type="paragraph" w:customStyle="1" w:styleId="571">
    <w:name w:val="最新标题4"/>
    <w:basedOn w:val="572"/>
    <w:next w:val="1"/>
    <w:qFormat/>
    <w:uiPriority w:val="0"/>
    <w:pPr>
      <w:tabs>
        <w:tab w:val="left" w:pos="864"/>
        <w:tab w:val="left" w:pos="2100"/>
      </w:tabs>
      <w:spacing w:after="120"/>
      <w:ind w:left="0" w:firstLine="0"/>
    </w:pPr>
  </w:style>
  <w:style w:type="paragraph" w:customStyle="1" w:styleId="572">
    <w:name w:val="样式 标题 4"/>
    <w:basedOn w:val="573"/>
    <w:next w:val="574"/>
    <w:qFormat/>
    <w:uiPriority w:val="0"/>
    <w:pPr>
      <w:tabs>
        <w:tab w:val="left" w:pos="864"/>
        <w:tab w:val="left" w:pos="2100"/>
      </w:tabs>
      <w:spacing w:after="50"/>
      <w:ind w:left="2100" w:hanging="420"/>
    </w:pPr>
  </w:style>
  <w:style w:type="paragraph" w:customStyle="1" w:styleId="573">
    <w:name w:val="样式 标题 4Chapter X.X.X.X. + 段后: 0.5 行1"/>
    <w:basedOn w:val="400"/>
    <w:qFormat/>
    <w:uiPriority w:val="0"/>
    <w:pPr>
      <w:spacing w:after="120"/>
    </w:pPr>
  </w:style>
  <w:style w:type="paragraph" w:customStyle="1" w:styleId="574">
    <w:name w:val="样式 正文"/>
    <w:basedOn w:val="1"/>
    <w:next w:val="1"/>
    <w:qFormat/>
    <w:uiPriority w:val="0"/>
    <w:pPr>
      <w:spacing w:afterLines="50"/>
      <w:jc w:val="left"/>
    </w:pPr>
    <w:rPr>
      <w:rFonts w:ascii="宋体" w:cs="宋体"/>
      <w:snapToGrid w:val="0"/>
      <w:kern w:val="0"/>
      <w:szCs w:val="20"/>
    </w:rPr>
  </w:style>
  <w:style w:type="paragraph" w:customStyle="1" w:styleId="575">
    <w:name w:val="Date1"/>
    <w:basedOn w:val="1"/>
    <w:next w:val="1"/>
    <w:qFormat/>
    <w:uiPriority w:val="0"/>
    <w:pPr>
      <w:adjustRightInd w:val="0"/>
      <w:spacing w:beforeLines="40" w:afterLines="40" w:line="312" w:lineRule="atLeast"/>
    </w:pPr>
    <w:rPr>
      <w:kern w:val="0"/>
      <w:szCs w:val="20"/>
    </w:rPr>
  </w:style>
  <w:style w:type="paragraph" w:customStyle="1" w:styleId="576">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7">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8">
    <w:name w:val="默认段落字体 Para Char Char"/>
    <w:basedOn w:val="1"/>
    <w:semiHidden/>
    <w:qFormat/>
    <w:uiPriority w:val="0"/>
  </w:style>
  <w:style w:type="paragraph" w:customStyle="1" w:styleId="579">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0">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1">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2">
    <w:name w:val="标题 36"/>
    <w:basedOn w:val="1"/>
    <w:qFormat/>
    <w:uiPriority w:val="0"/>
    <w:pPr>
      <w:adjustRightInd w:val="0"/>
      <w:snapToGrid w:val="0"/>
      <w:ind w:left="-2" w:leftChars="-1"/>
    </w:pPr>
    <w:rPr>
      <w:rFonts w:ascii="Arial" w:hAnsi="Arial" w:cs="Arial"/>
    </w:rPr>
  </w:style>
  <w:style w:type="paragraph" w:customStyle="1" w:styleId="583">
    <w:name w:val="样式　标题4"/>
    <w:basedOn w:val="584"/>
    <w:next w:val="1"/>
    <w:qFormat/>
    <w:uiPriority w:val="0"/>
    <w:pPr>
      <w:tabs>
        <w:tab w:val="left" w:pos="864"/>
      </w:tabs>
    </w:pPr>
  </w:style>
  <w:style w:type="paragraph" w:customStyle="1" w:styleId="584">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5">
    <w:name w:val="0"/>
    <w:basedOn w:val="1"/>
    <w:qFormat/>
    <w:uiPriority w:val="0"/>
    <w:pPr>
      <w:widowControl/>
    </w:pPr>
    <w:rPr>
      <w:kern w:val="0"/>
      <w:szCs w:val="20"/>
    </w:rPr>
  </w:style>
  <w:style w:type="paragraph" w:customStyle="1" w:styleId="58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7">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8">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9">
    <w:name w:val="U2标题"/>
    <w:basedOn w:val="6"/>
    <w:qFormat/>
    <w:uiPriority w:val="0"/>
    <w:pPr>
      <w:spacing w:beforeLines="40" w:afterLines="40" w:line="415" w:lineRule="auto"/>
      <w:ind w:left="0" w:firstLine="0"/>
    </w:pPr>
    <w:rPr>
      <w:rFonts w:eastAsia="宋体"/>
      <w:color w:val="000000"/>
      <w:sz w:val="24"/>
      <w:szCs w:val="24"/>
    </w:rPr>
  </w:style>
  <w:style w:type="paragraph" w:customStyle="1" w:styleId="59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1">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2">
    <w:name w:val="三级无标题条"/>
    <w:basedOn w:val="1"/>
    <w:qFormat/>
    <w:uiPriority w:val="0"/>
    <w:pPr>
      <w:spacing w:beforeLines="40" w:afterLines="40"/>
    </w:pPr>
  </w:style>
  <w:style w:type="paragraph" w:customStyle="1" w:styleId="593">
    <w:name w:val="List Paragraph1"/>
    <w:basedOn w:val="1"/>
    <w:qFormat/>
    <w:uiPriority w:val="0"/>
    <w:pPr>
      <w:ind w:firstLine="420" w:firstLineChars="200"/>
    </w:pPr>
  </w:style>
  <w:style w:type="paragraph" w:customStyle="1" w:styleId="594">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5">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6">
    <w:name w:val="封面单位"/>
    <w:basedOn w:val="1"/>
    <w:qFormat/>
    <w:uiPriority w:val="0"/>
    <w:pPr>
      <w:jc w:val="center"/>
    </w:pPr>
    <w:rPr>
      <w:rFonts w:ascii="楷体_GB2312" w:eastAsia="楷体_GB2312" w:cs="宋体"/>
      <w:b/>
      <w:bCs/>
      <w:sz w:val="32"/>
      <w:szCs w:val="20"/>
    </w:rPr>
  </w:style>
  <w:style w:type="paragraph" w:customStyle="1" w:styleId="597">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8">
    <w:name w:val="正文段"/>
    <w:basedOn w:val="1"/>
    <w:qFormat/>
    <w:uiPriority w:val="0"/>
    <w:pPr>
      <w:widowControl/>
      <w:snapToGrid w:val="0"/>
      <w:spacing w:afterLines="50"/>
      <w:ind w:firstLine="200" w:firstLineChars="200"/>
    </w:pPr>
    <w:rPr>
      <w:kern w:val="0"/>
      <w:szCs w:val="20"/>
    </w:rPr>
  </w:style>
  <w:style w:type="paragraph" w:customStyle="1" w:styleId="599">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0">
    <w:name w:val="发布部门"/>
    <w:next w:val="32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1">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2">
    <w:name w:val="公文标题 2"/>
    <w:basedOn w:val="603"/>
    <w:next w:val="354"/>
    <w:qFormat/>
    <w:uiPriority w:val="0"/>
    <w:pPr>
      <w:ind w:firstLine="561"/>
      <w:outlineLvl w:val="1"/>
    </w:pPr>
  </w:style>
  <w:style w:type="paragraph" w:customStyle="1" w:styleId="603">
    <w:name w:val="公文标题 1"/>
    <w:basedOn w:val="354"/>
    <w:next w:val="354"/>
    <w:qFormat/>
    <w:uiPriority w:val="0"/>
    <w:pPr>
      <w:ind w:firstLine="0" w:firstLineChars="0"/>
      <w:outlineLvl w:val="0"/>
    </w:pPr>
  </w:style>
  <w:style w:type="paragraph" w:customStyle="1" w:styleId="604">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5">
    <w:name w:val="默认段落字体 Para Char Char Char1 Char"/>
    <w:basedOn w:val="1"/>
    <w:qFormat/>
    <w:uiPriority w:val="0"/>
    <w:pPr>
      <w:spacing w:line="240" w:lineRule="atLeast"/>
      <w:ind w:left="420" w:firstLine="420"/>
    </w:pPr>
  </w:style>
  <w:style w:type="paragraph" w:customStyle="1" w:styleId="606">
    <w:name w:val="需求正文"/>
    <w:basedOn w:val="1"/>
    <w:qFormat/>
    <w:uiPriority w:val="0"/>
    <w:pPr>
      <w:spacing w:line="300" w:lineRule="auto"/>
      <w:ind w:firstLine="420" w:firstLineChars="200"/>
    </w:pPr>
    <w:rPr>
      <w:szCs w:val="20"/>
    </w:rPr>
  </w:style>
  <w:style w:type="paragraph" w:customStyle="1" w:styleId="607">
    <w:name w:val="列表段落1"/>
    <w:basedOn w:val="1"/>
    <w:qFormat/>
    <w:uiPriority w:val="34"/>
    <w:pPr>
      <w:ind w:firstLine="420" w:firstLineChars="200"/>
    </w:pPr>
  </w:style>
  <w:style w:type="paragraph" w:customStyle="1" w:styleId="608">
    <w:name w:val="表标题"/>
    <w:basedOn w:val="1"/>
    <w:qFormat/>
    <w:uiPriority w:val="0"/>
    <w:pPr>
      <w:spacing w:beforeLines="40" w:afterLines="40" w:line="300" w:lineRule="exact"/>
      <w:jc w:val="center"/>
    </w:pPr>
    <w:rPr>
      <w:rFonts w:ascii="黑体" w:eastAsia="黑体"/>
      <w:sz w:val="28"/>
      <w:szCs w:val="20"/>
    </w:rPr>
  </w:style>
  <w:style w:type="paragraph" w:customStyle="1" w:styleId="609">
    <w:name w:val="S4-B-L15"/>
    <w:basedOn w:val="1"/>
    <w:qFormat/>
    <w:uiPriority w:val="0"/>
    <w:rPr>
      <w:b/>
      <w:bCs/>
    </w:rPr>
  </w:style>
  <w:style w:type="paragraph" w:customStyle="1" w:styleId="610">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1">
    <w:name w:val="表格内容1"/>
    <w:basedOn w:val="1"/>
    <w:qFormat/>
    <w:uiPriority w:val="0"/>
    <w:pPr>
      <w:spacing w:beforeLines="40" w:afterLines="40"/>
    </w:pPr>
    <w:rPr>
      <w:szCs w:val="20"/>
    </w:rPr>
  </w:style>
  <w:style w:type="paragraph" w:customStyle="1" w:styleId="612">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3">
    <w:name w:val="作者"/>
    <w:basedOn w:val="1"/>
    <w:qFormat/>
    <w:uiPriority w:val="0"/>
    <w:pPr>
      <w:spacing w:beforeLines="40" w:afterLines="40"/>
      <w:jc w:val="center"/>
    </w:pPr>
    <w:rPr>
      <w:rFonts w:cs="Angsana New"/>
    </w:rPr>
  </w:style>
  <w:style w:type="paragraph" w:customStyle="1" w:styleId="614">
    <w:name w:val="文章正文"/>
    <w:basedOn w:val="1"/>
    <w:qFormat/>
    <w:uiPriority w:val="0"/>
    <w:pPr>
      <w:spacing w:beforeLines="40" w:afterLines="40"/>
      <w:ind w:firstLine="420"/>
    </w:pPr>
  </w:style>
  <w:style w:type="paragraph" w:customStyle="1" w:styleId="615">
    <w:name w:val="样式 标题 2h2Level 2 Topic HeadingHD2Heading 2 HiddenHeading 2 ...1"/>
    <w:basedOn w:val="9"/>
    <w:next w:val="616"/>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6">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7">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9">
    <w:name w:val="样式 标题 3(A-3)sect1.2.3h3H3level_3PIM 3Level 3 HeadHeading..."/>
    <w:basedOn w:val="7"/>
    <w:qFormat/>
    <w:uiPriority w:val="0"/>
    <w:pPr>
      <w:ind w:left="0" w:firstLine="0"/>
    </w:pPr>
    <w:rPr>
      <w:rFonts w:ascii="Arial" w:hAnsi="Arial"/>
    </w:rPr>
  </w:style>
  <w:style w:type="paragraph" w:customStyle="1" w:styleId="62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1">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2">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3">
    <w:name w:val="样式 标题 3标题 3 Char第二层条h33Bold Headbh章标题1小标题level_3PIM 3..."/>
    <w:basedOn w:val="7"/>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4">
    <w:name w:val="标题 310"/>
    <w:basedOn w:val="1"/>
    <w:qFormat/>
    <w:uiPriority w:val="0"/>
    <w:pPr>
      <w:adjustRightInd w:val="0"/>
      <w:snapToGrid w:val="0"/>
      <w:ind w:left="-2" w:leftChars="-1"/>
    </w:pPr>
    <w:rPr>
      <w:rFonts w:ascii="Arial" w:hAnsi="Arial" w:cs="Arial"/>
    </w:rPr>
  </w:style>
  <w:style w:type="paragraph" w:customStyle="1" w:styleId="625">
    <w:name w:val="我的标题5"/>
    <w:next w:val="333"/>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7">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9">
    <w:name w:val="图表脚注"/>
    <w:next w:val="32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0">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1">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2">
    <w:name w:val="样式 表格正文 +"/>
    <w:basedOn w:val="1"/>
    <w:qFormat/>
    <w:uiPriority w:val="0"/>
    <w:pPr>
      <w:spacing w:beforeLines="40" w:afterLines="40" w:line="300" w:lineRule="auto"/>
    </w:pPr>
    <w:rPr>
      <w:rFonts w:ascii="宋体" w:hAnsi="宋体" w:cs="宋体"/>
      <w:szCs w:val="20"/>
    </w:rPr>
  </w:style>
  <w:style w:type="paragraph" w:customStyle="1" w:styleId="633">
    <w:name w:val="linyang-正文"/>
    <w:basedOn w:val="1"/>
    <w:qFormat/>
    <w:uiPriority w:val="0"/>
    <w:pPr>
      <w:spacing w:before="120" w:after="120" w:line="400" w:lineRule="exact"/>
      <w:ind w:firstLine="200" w:firstLineChars="200"/>
    </w:pPr>
  </w:style>
  <w:style w:type="paragraph" w:customStyle="1" w:styleId="634">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5">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6">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7">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8">
    <w:name w:val="段落"/>
    <w:basedOn w:val="1"/>
    <w:qFormat/>
    <w:uiPriority w:val="0"/>
    <w:pPr>
      <w:spacing w:beforeLines="40" w:afterLines="40" w:line="480" w:lineRule="auto"/>
      <w:ind w:firstLine="540" w:firstLineChars="225"/>
    </w:pPr>
    <w:rPr>
      <w:rFonts w:ascii="宋体" w:hAnsi="宋体"/>
    </w:rPr>
  </w:style>
  <w:style w:type="paragraph" w:customStyle="1" w:styleId="639">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0">
    <w:name w:val="标题二"/>
    <w:basedOn w:val="6"/>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1">
    <w:name w:val="模板页脚"/>
    <w:basedOn w:val="56"/>
    <w:qFormat/>
    <w:uiPriority w:val="0"/>
    <w:pPr>
      <w:spacing w:beforeLines="40" w:afterLines="40"/>
    </w:pPr>
    <w:rPr>
      <w:rFonts w:ascii="宋体" w:hAnsi="宋体"/>
      <w:bCs/>
    </w:rPr>
  </w:style>
  <w:style w:type="paragraph" w:customStyle="1" w:styleId="642">
    <w:name w:val="附录章标题"/>
    <w:next w:val="325"/>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3">
    <w:name w:val="附录二级条标题"/>
    <w:basedOn w:val="1"/>
    <w:qFormat/>
    <w:uiPriority w:val="0"/>
    <w:pPr>
      <w:spacing w:line="312" w:lineRule="auto"/>
    </w:pPr>
  </w:style>
  <w:style w:type="paragraph" w:customStyle="1" w:styleId="644">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5">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6">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7">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8">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9">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0">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1">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2">
    <w:name w:val="v1"/>
    <w:basedOn w:val="1"/>
    <w:qFormat/>
    <w:uiPriority w:val="0"/>
    <w:pPr>
      <w:widowControl/>
      <w:spacing w:beforeLines="40" w:afterLines="40" w:line="280" w:lineRule="atLeast"/>
      <w:jc w:val="left"/>
    </w:pPr>
    <w:rPr>
      <w:color w:val="000000"/>
      <w:kern w:val="0"/>
      <w:sz w:val="18"/>
      <w:szCs w:val="18"/>
    </w:rPr>
  </w:style>
  <w:style w:type="paragraph" w:customStyle="1" w:styleId="653">
    <w:name w:val="图表"/>
    <w:basedOn w:val="25"/>
    <w:next w:val="37"/>
    <w:qFormat/>
    <w:uiPriority w:val="0"/>
    <w:pPr>
      <w:spacing w:beforeLines="40" w:afterLines="40"/>
      <w:ind w:firstLine="420"/>
      <w:jc w:val="center"/>
    </w:pPr>
    <w:rPr>
      <w:sz w:val="21"/>
      <w:szCs w:val="24"/>
    </w:rPr>
  </w:style>
  <w:style w:type="paragraph" w:customStyle="1" w:styleId="654">
    <w:name w:val="版本控制标题"/>
    <w:basedOn w:val="1"/>
    <w:qFormat/>
    <w:uiPriority w:val="0"/>
    <w:pPr>
      <w:spacing w:before="156" w:after="156"/>
    </w:pPr>
    <w:rPr>
      <w:rFonts w:cs="宋体"/>
      <w:b/>
      <w:bCs/>
      <w:szCs w:val="20"/>
    </w:rPr>
  </w:style>
  <w:style w:type="paragraph" w:customStyle="1" w:styleId="65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6">
    <w:name w:val="表格头"/>
    <w:basedOn w:val="1"/>
    <w:qFormat/>
    <w:uiPriority w:val="0"/>
    <w:pPr>
      <w:jc w:val="center"/>
    </w:pPr>
    <w:rPr>
      <w:rFonts w:cs="宋体"/>
      <w:b/>
      <w:bCs/>
      <w:szCs w:val="20"/>
    </w:rPr>
  </w:style>
  <w:style w:type="paragraph" w:customStyle="1" w:styleId="657">
    <w:name w:val="公文标题 4"/>
    <w:basedOn w:val="658"/>
    <w:next w:val="354"/>
    <w:qFormat/>
    <w:uiPriority w:val="0"/>
    <w:pPr>
      <w:outlineLvl w:val="9"/>
    </w:pPr>
  </w:style>
  <w:style w:type="paragraph" w:customStyle="1" w:styleId="658">
    <w:name w:val="公文标题 3"/>
    <w:basedOn w:val="602"/>
    <w:next w:val="354"/>
    <w:qFormat/>
    <w:uiPriority w:val="0"/>
    <w:pPr>
      <w:outlineLvl w:val="2"/>
    </w:pPr>
  </w:style>
  <w:style w:type="paragraph" w:customStyle="1" w:styleId="659">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0">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1">
    <w:name w:val="样式1-2"/>
    <w:basedOn w:val="662"/>
    <w:qFormat/>
    <w:uiPriority w:val="0"/>
  </w:style>
  <w:style w:type="paragraph" w:customStyle="1" w:styleId="662">
    <w:name w:val="表格1-1"/>
    <w:basedOn w:val="1"/>
    <w:qFormat/>
    <w:uiPriority w:val="0"/>
    <w:pPr>
      <w:spacing w:beforeLines="40" w:afterLines="40"/>
    </w:pPr>
    <w:rPr>
      <w:szCs w:val="20"/>
    </w:rPr>
  </w:style>
  <w:style w:type="paragraph" w:customStyle="1" w:styleId="663">
    <w:name w:val="Proposals body"/>
    <w:basedOn w:val="1"/>
    <w:next w:val="1"/>
    <w:qFormat/>
    <w:uiPriority w:val="0"/>
    <w:pPr>
      <w:widowControl/>
      <w:jc w:val="left"/>
    </w:pPr>
    <w:rPr>
      <w:rFonts w:ascii="宋体"/>
      <w:snapToGrid w:val="0"/>
      <w:color w:val="000000"/>
      <w:kern w:val="0"/>
      <w:szCs w:val="20"/>
    </w:rPr>
  </w:style>
  <w:style w:type="paragraph" w:customStyle="1" w:styleId="664">
    <w:name w:val="默认段落字体 Para Char Char Char Char Char Char Char"/>
    <w:basedOn w:val="1"/>
    <w:qFormat/>
    <w:uiPriority w:val="0"/>
    <w:rPr>
      <w:rFonts w:ascii="Tahoma" w:hAnsi="Tahoma"/>
      <w:szCs w:val="20"/>
    </w:rPr>
  </w:style>
  <w:style w:type="paragraph" w:customStyle="1" w:styleId="665">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6">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7">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8">
    <w:name w:val="样式2"/>
    <w:basedOn w:val="6"/>
    <w:qFormat/>
    <w:uiPriority w:val="0"/>
    <w:pPr>
      <w:spacing w:before="0" w:after="0" w:line="415" w:lineRule="auto"/>
    </w:pPr>
    <w:rPr>
      <w:rFonts w:ascii="宋体" w:hAnsi="宋体" w:eastAsia="仿宋_GB2312"/>
      <w:bCs w:val="0"/>
      <w:szCs w:val="20"/>
    </w:rPr>
  </w:style>
  <w:style w:type="paragraph" w:customStyle="1" w:styleId="669">
    <w:name w:val="正文（标题三）"/>
    <w:basedOn w:val="1"/>
    <w:qFormat/>
    <w:uiPriority w:val="0"/>
    <w:pPr>
      <w:ind w:firstLine="200" w:firstLineChars="200"/>
    </w:pPr>
  </w:style>
  <w:style w:type="paragraph" w:customStyle="1" w:styleId="670">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1">
    <w:name w:val="WW-纯文本"/>
    <w:basedOn w:val="1"/>
    <w:qFormat/>
    <w:uiPriority w:val="0"/>
    <w:pPr>
      <w:suppressAutoHyphens/>
      <w:spacing w:beforeLines="40" w:afterLines="40"/>
    </w:pPr>
    <w:rPr>
      <w:rFonts w:ascii="宋体" w:hAnsi="宋体"/>
      <w:szCs w:val="20"/>
    </w:rPr>
  </w:style>
  <w:style w:type="paragraph" w:customStyle="1" w:styleId="672">
    <w:name w:val="其他发布部门"/>
    <w:basedOn w:val="600"/>
    <w:qFormat/>
    <w:uiPriority w:val="0"/>
    <w:pPr>
      <w:spacing w:line="0" w:lineRule="atLeast"/>
    </w:pPr>
    <w:rPr>
      <w:rFonts w:ascii="黑体" w:eastAsia="黑体"/>
      <w:b w:val="0"/>
    </w:rPr>
  </w:style>
  <w:style w:type="paragraph" w:customStyle="1" w:styleId="673">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4">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5">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7">
    <w:name w:val="表格(五号)"/>
    <w:basedOn w:val="1"/>
    <w:qFormat/>
    <w:uiPriority w:val="0"/>
    <w:pPr>
      <w:adjustRightInd w:val="0"/>
      <w:snapToGrid w:val="0"/>
      <w:spacing w:beforeLines="40" w:afterLines="40"/>
      <w:ind w:left="11"/>
      <w:jc w:val="center"/>
    </w:pPr>
    <w:rPr>
      <w:kern w:val="0"/>
      <w:szCs w:val="20"/>
    </w:rPr>
  </w:style>
  <w:style w:type="paragraph" w:customStyle="1" w:styleId="67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9">
    <w:name w:val="封面标准号2"/>
    <w:basedOn w:val="481"/>
    <w:qFormat/>
    <w:uiPriority w:val="0"/>
    <w:pPr>
      <w:framePr w:w="9138" w:h="1244" w:hRule="exact" w:wrap="around" w:vAnchor="page" w:hAnchor="margin" w:y="2908"/>
      <w:adjustRightInd w:val="0"/>
      <w:spacing w:before="357" w:line="280" w:lineRule="exact"/>
    </w:pPr>
  </w:style>
  <w:style w:type="paragraph" w:customStyle="1" w:styleId="680">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1">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2">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3">
    <w:name w:val="P1"/>
    <w:basedOn w:val="1"/>
    <w:qFormat/>
    <w:uiPriority w:val="0"/>
    <w:pPr>
      <w:widowControl/>
      <w:spacing w:before="240" w:line="240" w:lineRule="atLeast"/>
      <w:jc w:val="left"/>
    </w:pPr>
    <w:rPr>
      <w:b/>
      <w:kern w:val="0"/>
      <w:szCs w:val="21"/>
      <w:lang w:val="en-AU" w:eastAsia="en-US"/>
    </w:rPr>
  </w:style>
  <w:style w:type="paragraph" w:customStyle="1" w:styleId="684">
    <w:name w:val="标题3"/>
    <w:basedOn w:val="7"/>
    <w:qFormat/>
    <w:uiPriority w:val="0"/>
    <w:pPr>
      <w:ind w:left="0" w:firstLine="0"/>
    </w:pPr>
    <w:rPr>
      <w:rFonts w:ascii="宋体" w:hAnsi="宋体"/>
      <w:sz w:val="28"/>
      <w:szCs w:val="28"/>
    </w:rPr>
  </w:style>
  <w:style w:type="paragraph" w:customStyle="1" w:styleId="685">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6">
    <w:name w:val="样式 题注 + 宋体 居中"/>
    <w:basedOn w:val="25"/>
    <w:qFormat/>
    <w:uiPriority w:val="0"/>
    <w:pPr>
      <w:spacing w:beforeLines="40" w:afterLines="40"/>
      <w:jc w:val="center"/>
    </w:pPr>
    <w:rPr>
      <w:rFonts w:ascii="宋体" w:hAnsi="宋体" w:eastAsia="宋体"/>
      <w:sz w:val="24"/>
    </w:rPr>
  </w:style>
  <w:style w:type="paragraph" w:customStyle="1" w:styleId="687">
    <w:name w:val="标题 34"/>
    <w:basedOn w:val="1"/>
    <w:qFormat/>
    <w:uiPriority w:val="0"/>
    <w:pPr>
      <w:adjustRightInd w:val="0"/>
      <w:snapToGrid w:val="0"/>
      <w:ind w:left="-2" w:leftChars="-1"/>
    </w:pPr>
    <w:rPr>
      <w:rFonts w:ascii="Arial" w:hAnsi="Arial" w:cs="Arial"/>
    </w:rPr>
  </w:style>
  <w:style w:type="paragraph" w:customStyle="1" w:styleId="688">
    <w:name w:val="Char Char5 Char Char Char Char Char Char Char Char Char Char Char Char Char Char Char Char Char Char"/>
    <w:basedOn w:val="1"/>
    <w:qFormat/>
    <w:uiPriority w:val="0"/>
    <w:rPr>
      <w:rFonts w:ascii="Tahoma" w:hAnsi="Tahoma"/>
      <w:sz w:val="36"/>
      <w:szCs w:val="36"/>
    </w:rPr>
  </w:style>
  <w:style w:type="paragraph" w:customStyle="1" w:styleId="689">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0">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1">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2">
    <w:name w:val="样式 标题 3Chapter X.X.X. + 五号 段后: 0.5 行"/>
    <w:basedOn w:val="7"/>
    <w:qFormat/>
    <w:uiPriority w:val="0"/>
    <w:pPr>
      <w:keepLines w:val="0"/>
      <w:spacing w:before="120" w:afterLines="50" w:line="240" w:lineRule="auto"/>
      <w:jc w:val="left"/>
    </w:pPr>
    <w:rPr>
      <w:rFonts w:ascii="宋体" w:cs="宋体"/>
      <w:snapToGrid w:val="0"/>
      <w:kern w:val="0"/>
      <w:sz w:val="21"/>
      <w:szCs w:val="20"/>
    </w:rPr>
  </w:style>
  <w:style w:type="paragraph" w:customStyle="1" w:styleId="693">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4">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5">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6">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7">
    <w:name w:val="五级条标题"/>
    <w:basedOn w:val="698"/>
    <w:next w:val="325"/>
    <w:qFormat/>
    <w:uiPriority w:val="0"/>
    <w:pPr>
      <w:outlineLvl w:val="6"/>
    </w:pPr>
  </w:style>
  <w:style w:type="paragraph" w:customStyle="1" w:styleId="698">
    <w:name w:val="四级条标题"/>
    <w:basedOn w:val="699"/>
    <w:next w:val="325"/>
    <w:qFormat/>
    <w:uiPriority w:val="0"/>
    <w:pPr>
      <w:outlineLvl w:val="5"/>
    </w:pPr>
    <w:rPr>
      <w:rFonts w:ascii="Times New Roman"/>
    </w:rPr>
  </w:style>
  <w:style w:type="paragraph" w:customStyle="1" w:styleId="699">
    <w:name w:val="三级条标题"/>
    <w:basedOn w:val="323"/>
    <w:next w:val="325"/>
    <w:qFormat/>
    <w:uiPriority w:val="0"/>
    <w:pPr>
      <w:ind w:left="0" w:firstLine="0"/>
      <w:outlineLvl w:val="4"/>
    </w:pPr>
  </w:style>
  <w:style w:type="paragraph" w:customStyle="1" w:styleId="700">
    <w:name w:val="段落文字"/>
    <w:basedOn w:val="87"/>
    <w:qFormat/>
    <w:uiPriority w:val="0"/>
    <w:pPr>
      <w:spacing w:after="60"/>
      <w:ind w:left="420" w:firstLine="200" w:firstLineChars="200"/>
    </w:pPr>
    <w:rPr>
      <w:rFonts w:ascii="Times New Roman" w:hAnsi="Times New Roman"/>
      <w:szCs w:val="24"/>
    </w:rPr>
  </w:style>
  <w:style w:type="paragraph" w:customStyle="1" w:styleId="701">
    <w:name w:val="样式 标题 4h4First SubheadingH4sect 1.2.3.4Ref Heading 1rh1se...1"/>
    <w:basedOn w:val="8"/>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2">
    <w:name w:val="表项"/>
    <w:next w:val="703"/>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3">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4">
    <w:name w:val="P2"/>
    <w:basedOn w:val="1"/>
    <w:qFormat/>
    <w:uiPriority w:val="0"/>
    <w:pPr>
      <w:widowControl/>
      <w:spacing w:before="240" w:line="240" w:lineRule="atLeast"/>
      <w:ind w:left="578"/>
      <w:jc w:val="left"/>
    </w:pPr>
    <w:rPr>
      <w:b/>
      <w:kern w:val="0"/>
      <w:szCs w:val="21"/>
      <w:lang w:val="en-AU" w:eastAsia="en-US"/>
    </w:rPr>
  </w:style>
  <w:style w:type="paragraph" w:customStyle="1" w:styleId="705">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6">
    <w:name w:val="浅色列表 - 强调文字颜色 51"/>
    <w:basedOn w:val="1"/>
    <w:qFormat/>
    <w:uiPriority w:val="0"/>
    <w:pPr>
      <w:ind w:firstLine="420" w:firstLineChars="200"/>
    </w:pPr>
    <w:rPr>
      <w:kern w:val="0"/>
      <w:sz w:val="20"/>
      <w:szCs w:val="20"/>
    </w:rPr>
  </w:style>
  <w:style w:type="paragraph" w:customStyle="1" w:styleId="707">
    <w:name w:val="列表内容"/>
    <w:basedOn w:val="1"/>
    <w:next w:val="1"/>
    <w:qFormat/>
    <w:uiPriority w:val="0"/>
    <w:pPr>
      <w:widowControl/>
      <w:tabs>
        <w:tab w:val="left" w:pos="840"/>
      </w:tabs>
      <w:ind w:left="840" w:hanging="420"/>
      <w:jc w:val="left"/>
    </w:pPr>
    <w:rPr>
      <w:kern w:val="0"/>
      <w:sz w:val="18"/>
    </w:rPr>
  </w:style>
  <w:style w:type="paragraph" w:customStyle="1" w:styleId="708">
    <w:name w:val="附图标注"/>
    <w:basedOn w:val="24"/>
    <w:qFormat/>
    <w:uiPriority w:val="0"/>
    <w:pPr>
      <w:tabs>
        <w:tab w:val="left" w:pos="420"/>
      </w:tabs>
      <w:ind w:left="420" w:hanging="420"/>
    </w:pPr>
    <w:rPr>
      <w:szCs w:val="24"/>
    </w:rPr>
  </w:style>
  <w:style w:type="paragraph" w:customStyle="1" w:styleId="709">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0">
    <w:name w:val="样式 标题 2Chapter X.X. Statementh22Header 2l2Level 2 Headhea..."/>
    <w:basedOn w:val="6"/>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1">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2">
    <w:name w:val="标题4，章节第四层"/>
    <w:basedOn w:val="1"/>
    <w:next w:val="234"/>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3">
    <w:name w:val="我的标题1"/>
    <w:next w:val="333"/>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4">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5">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6">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7">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8">
    <w:name w:val="样式 文档正文 + 首行缩进:  2 字符1"/>
    <w:basedOn w:val="249"/>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9">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0">
    <w:name w:val="样式 标题 4Chapter X.X.X. + 段后: 0.5 行1 + 段后: 0.5 行"/>
    <w:basedOn w:val="584"/>
    <w:qFormat/>
    <w:uiPriority w:val="0"/>
    <w:rPr>
      <w:szCs w:val="21"/>
    </w:rPr>
  </w:style>
  <w:style w:type="paragraph" w:customStyle="1" w:styleId="721">
    <w:name w:val="小标题"/>
    <w:basedOn w:val="1"/>
    <w:next w:val="24"/>
    <w:qFormat/>
    <w:uiPriority w:val="0"/>
    <w:pPr>
      <w:tabs>
        <w:tab w:val="left" w:pos="1440"/>
      </w:tabs>
      <w:spacing w:afterLines="50"/>
    </w:pPr>
    <w:rPr>
      <w:b/>
    </w:rPr>
  </w:style>
  <w:style w:type="paragraph" w:customStyle="1" w:styleId="722">
    <w:name w:val="样式 标题 2h2Level 2 Topic HeadingHD2Heading 2 HiddenHeading 2 ..."/>
    <w:basedOn w:val="5"/>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3">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4">
    <w:name w:val="最新标题1"/>
    <w:basedOn w:val="725"/>
    <w:next w:val="567"/>
    <w:qFormat/>
    <w:uiPriority w:val="0"/>
    <w:pPr>
      <w:tabs>
        <w:tab w:val="left" w:pos="432"/>
        <w:tab w:val="left" w:pos="1140"/>
      </w:tabs>
      <w:spacing w:after="120"/>
    </w:pPr>
    <w:rPr>
      <w:bCs/>
    </w:rPr>
  </w:style>
  <w:style w:type="paragraph" w:customStyle="1" w:styleId="725">
    <w:name w:val="样式 标题1"/>
    <w:basedOn w:val="680"/>
    <w:next w:val="567"/>
    <w:qFormat/>
    <w:uiPriority w:val="0"/>
    <w:pPr>
      <w:tabs>
        <w:tab w:val="left" w:pos="1140"/>
      </w:tabs>
      <w:spacing w:after="50"/>
      <w:ind w:left="1140" w:hanging="720"/>
    </w:pPr>
    <w:rPr>
      <w:bCs w:val="0"/>
      <w:sz w:val="32"/>
    </w:rPr>
  </w:style>
  <w:style w:type="paragraph" w:customStyle="1" w:styleId="726">
    <w:name w:val="目次、标准名称标题"/>
    <w:basedOn w:val="727"/>
    <w:next w:val="325"/>
    <w:qFormat/>
    <w:uiPriority w:val="0"/>
    <w:pPr>
      <w:shd w:val="clear" w:color="FFFFFF" w:fill="FFFFFF"/>
      <w:spacing w:beforeLines="0" w:afterLines="0" w:line="460" w:lineRule="exact"/>
    </w:pPr>
  </w:style>
  <w:style w:type="paragraph" w:customStyle="1" w:styleId="727">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8">
    <w:name w:val="列出段落11"/>
    <w:basedOn w:val="1"/>
    <w:qFormat/>
    <w:uiPriority w:val="0"/>
    <w:pPr>
      <w:ind w:firstLine="420" w:firstLineChars="200"/>
    </w:pPr>
  </w:style>
  <w:style w:type="paragraph" w:customStyle="1" w:styleId="729">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1">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2">
    <w:name w:val="项目符号：二级"/>
    <w:basedOn w:val="234"/>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3">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4">
    <w:name w:val="我的标题2"/>
    <w:next w:val="333"/>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6">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8">
    <w:name w:val="Char4 Char Char Char"/>
    <w:basedOn w:val="1"/>
    <w:qFormat/>
    <w:uiPriority w:val="0"/>
    <w:rPr>
      <w:rFonts w:ascii="仿宋_GB2312" w:eastAsia="仿宋_GB2312"/>
      <w:b/>
      <w:sz w:val="32"/>
      <w:szCs w:val="32"/>
    </w:rPr>
  </w:style>
  <w:style w:type="paragraph" w:customStyle="1" w:styleId="739">
    <w:name w:val="My标题3"/>
    <w:basedOn w:val="7"/>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0">
    <w:name w:val="Char Char51"/>
    <w:basedOn w:val="1"/>
    <w:qFormat/>
    <w:uiPriority w:val="0"/>
    <w:pPr>
      <w:spacing w:beforeLines="40" w:afterLines="40"/>
    </w:pPr>
    <w:rPr>
      <w:rFonts w:ascii="Tahoma" w:hAnsi="Tahoma"/>
      <w:sz w:val="36"/>
      <w:szCs w:val="36"/>
    </w:rPr>
  </w:style>
  <w:style w:type="paragraph" w:customStyle="1" w:styleId="741">
    <w:name w:val="样式4"/>
    <w:basedOn w:val="8"/>
    <w:next w:val="51"/>
    <w:qFormat/>
    <w:uiPriority w:val="0"/>
    <w:pPr>
      <w:spacing w:beforeLines="40" w:afterLines="40" w:line="374" w:lineRule="auto"/>
      <w:ind w:left="0" w:firstLine="0"/>
    </w:pPr>
    <w:rPr>
      <w:sz w:val="30"/>
    </w:rPr>
  </w:style>
  <w:style w:type="paragraph" w:customStyle="1" w:styleId="742">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3">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4">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5">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6">
    <w:name w:val="正文无缩进"/>
    <w:basedOn w:val="1"/>
    <w:qFormat/>
    <w:uiPriority w:val="0"/>
    <w:pPr>
      <w:tabs>
        <w:tab w:val="left" w:pos="420"/>
      </w:tabs>
      <w:spacing w:beforeLines="40" w:afterLines="40"/>
      <w:ind w:right="-154"/>
    </w:pPr>
  </w:style>
  <w:style w:type="paragraph" w:customStyle="1" w:styleId="747">
    <w:name w:val="枚举项"/>
    <w:basedOn w:val="1"/>
    <w:qFormat/>
    <w:uiPriority w:val="0"/>
    <w:pPr>
      <w:widowControl/>
      <w:tabs>
        <w:tab w:val="left" w:pos="1440"/>
      </w:tabs>
      <w:spacing w:beforeLines="40" w:afterLines="40"/>
      <w:jc w:val="left"/>
    </w:pPr>
    <w:rPr>
      <w:kern w:val="0"/>
    </w:rPr>
  </w:style>
  <w:style w:type="paragraph" w:customStyle="1" w:styleId="748">
    <w:name w:val="正文lzq"/>
    <w:basedOn w:val="1"/>
    <w:qFormat/>
    <w:uiPriority w:val="0"/>
    <w:pPr>
      <w:adjustRightInd w:val="0"/>
      <w:spacing w:beforeLines="40" w:afterLines="40"/>
      <w:ind w:firstLine="480"/>
    </w:pPr>
    <w:rPr>
      <w:kern w:val="0"/>
      <w:szCs w:val="20"/>
    </w:rPr>
  </w:style>
  <w:style w:type="paragraph" w:customStyle="1" w:styleId="749">
    <w:name w:val="themebody"/>
    <w:basedOn w:val="1"/>
    <w:qFormat/>
    <w:uiPriority w:val="0"/>
    <w:pPr>
      <w:widowControl/>
      <w:spacing w:beforeLines="40" w:afterLines="40"/>
      <w:jc w:val="left"/>
    </w:pPr>
    <w:rPr>
      <w:rFonts w:ascii="宋体" w:hAnsi="宋体" w:cs="宋体"/>
      <w:color w:val="FFFFFF"/>
      <w:kern w:val="0"/>
    </w:rPr>
  </w:style>
  <w:style w:type="paragraph" w:customStyle="1" w:styleId="750">
    <w:name w:val="正文应用"/>
    <w:basedOn w:val="1"/>
    <w:qFormat/>
    <w:uiPriority w:val="0"/>
    <w:pPr>
      <w:ind w:firstLine="480" w:firstLineChars="200"/>
      <w:jc w:val="left"/>
    </w:pPr>
    <w:rPr>
      <w:bCs/>
    </w:rPr>
  </w:style>
  <w:style w:type="paragraph" w:customStyle="1" w:styleId="751">
    <w:name w:val="封面正文"/>
    <w:qFormat/>
    <w:uiPriority w:val="0"/>
    <w:pPr>
      <w:jc w:val="both"/>
    </w:pPr>
    <w:rPr>
      <w:rFonts w:ascii="Times New Roman" w:hAnsi="Times New Roman" w:eastAsia="宋体" w:cs="Times New Roman"/>
      <w:lang w:val="en-US" w:eastAsia="zh-CN" w:bidi="ar-SA"/>
    </w:rPr>
  </w:style>
  <w:style w:type="paragraph" w:customStyle="1" w:styleId="752">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3">
    <w:name w:val="正文缩进1"/>
    <w:basedOn w:val="1"/>
    <w:qFormat/>
    <w:uiPriority w:val="0"/>
    <w:pPr>
      <w:ind w:firstLine="480"/>
    </w:pPr>
    <w:rPr>
      <w:rFonts w:cs="宋体"/>
      <w:szCs w:val="20"/>
    </w:rPr>
  </w:style>
  <w:style w:type="paragraph" w:customStyle="1" w:styleId="754">
    <w:name w:val="Char4"/>
    <w:basedOn w:val="1"/>
    <w:qFormat/>
    <w:uiPriority w:val="0"/>
    <w:rPr>
      <w:rFonts w:ascii="Tahoma" w:hAnsi="Tahoma"/>
      <w:szCs w:val="20"/>
    </w:rPr>
  </w:style>
  <w:style w:type="paragraph" w:customStyle="1" w:styleId="755">
    <w:name w:val="图样式"/>
    <w:basedOn w:val="1"/>
    <w:qFormat/>
    <w:uiPriority w:val="0"/>
    <w:pPr>
      <w:keepNext/>
      <w:widowControl/>
      <w:spacing w:before="80" w:after="80"/>
      <w:jc w:val="center"/>
    </w:pPr>
    <w:rPr>
      <w:szCs w:val="20"/>
    </w:rPr>
  </w:style>
  <w:style w:type="paragraph" w:customStyle="1" w:styleId="756">
    <w:name w:val="附录三级条标题"/>
    <w:basedOn w:val="1"/>
    <w:qFormat/>
    <w:uiPriority w:val="0"/>
    <w:pPr>
      <w:spacing w:line="312" w:lineRule="auto"/>
    </w:pPr>
  </w:style>
  <w:style w:type="paragraph" w:customStyle="1" w:styleId="757">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8">
    <w:name w:val="封面副标题"/>
    <w:basedOn w:val="1"/>
    <w:qFormat/>
    <w:uiPriority w:val="0"/>
    <w:pPr>
      <w:jc w:val="center"/>
    </w:pPr>
    <w:rPr>
      <w:rFonts w:ascii="宋体" w:hAnsi="宋体"/>
      <w:color w:val="000000"/>
      <w:sz w:val="44"/>
      <w:szCs w:val="20"/>
    </w:rPr>
  </w:style>
  <w:style w:type="paragraph" w:customStyle="1" w:styleId="7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0">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1">
    <w:name w:val="MM Topic 3"/>
    <w:basedOn w:val="7"/>
    <w:qFormat/>
    <w:uiPriority w:val="0"/>
    <w:pPr>
      <w:tabs>
        <w:tab w:val="left" w:pos="1418"/>
        <w:tab w:val="clear" w:pos="720"/>
      </w:tabs>
      <w:spacing w:beforeLines="40" w:afterLines="40" w:line="415" w:lineRule="auto"/>
      <w:ind w:left="0" w:firstLine="0"/>
    </w:pPr>
  </w:style>
  <w:style w:type="paragraph" w:customStyle="1" w:styleId="762">
    <w:name w:val="Char3"/>
    <w:basedOn w:val="1"/>
    <w:qFormat/>
    <w:uiPriority w:val="0"/>
    <w:rPr>
      <w:rFonts w:ascii="仿宋_GB2312" w:eastAsia="仿宋_GB2312"/>
      <w:b/>
      <w:sz w:val="32"/>
      <w:szCs w:val="32"/>
    </w:rPr>
  </w:style>
  <w:style w:type="paragraph" w:customStyle="1" w:styleId="763">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4">
    <w:name w:val="Paragraph3"/>
    <w:basedOn w:val="1"/>
    <w:qFormat/>
    <w:uiPriority w:val="0"/>
    <w:pPr>
      <w:spacing w:before="80" w:afterLines="50"/>
      <w:ind w:left="1530"/>
    </w:pPr>
    <w:rPr>
      <w:rFonts w:ascii="宋体"/>
      <w:snapToGrid w:val="0"/>
      <w:kern w:val="0"/>
      <w:szCs w:val="20"/>
    </w:rPr>
  </w:style>
  <w:style w:type="paragraph" w:customStyle="1" w:styleId="765">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6">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7">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8">
    <w:name w:val="Char12"/>
    <w:basedOn w:val="1"/>
    <w:qFormat/>
    <w:uiPriority w:val="0"/>
    <w:rPr>
      <w:rFonts w:ascii="仿宋_GB2312" w:eastAsia="仿宋_GB2312"/>
      <w:b/>
      <w:sz w:val="32"/>
      <w:szCs w:val="32"/>
    </w:rPr>
  </w:style>
  <w:style w:type="paragraph" w:customStyle="1" w:styleId="769">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0">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2">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3">
    <w:name w:val="样式 标题 2 + 五号"/>
    <w:basedOn w:val="6"/>
    <w:qFormat/>
    <w:uiPriority w:val="0"/>
    <w:pPr>
      <w:spacing w:before="0" w:after="0" w:line="240" w:lineRule="auto"/>
    </w:pPr>
    <w:rPr>
      <w:rFonts w:ascii="宋体" w:hAnsi="宋体" w:eastAsia="宋体"/>
      <w:sz w:val="21"/>
    </w:rPr>
  </w:style>
  <w:style w:type="paragraph" w:customStyle="1" w:styleId="774">
    <w:name w:val="样式 模板描述"/>
    <w:basedOn w:val="1"/>
    <w:next w:val="574"/>
    <w:qFormat/>
    <w:uiPriority w:val="0"/>
    <w:pPr>
      <w:spacing w:afterLines="50"/>
      <w:jc w:val="left"/>
    </w:pPr>
    <w:rPr>
      <w:rFonts w:ascii="宋体" w:cs="宋体"/>
      <w:i/>
      <w:iCs/>
      <w:snapToGrid w:val="0"/>
      <w:color w:val="0000FF"/>
      <w:kern w:val="0"/>
      <w:szCs w:val="21"/>
    </w:rPr>
  </w:style>
  <w:style w:type="paragraph" w:customStyle="1" w:styleId="775">
    <w:name w:val="标准标题3"/>
    <w:basedOn w:val="7"/>
    <w:qFormat/>
    <w:uiPriority w:val="0"/>
    <w:pPr>
      <w:tabs>
        <w:tab w:val="left" w:pos="1050"/>
        <w:tab w:val="clear" w:pos="720"/>
      </w:tabs>
      <w:spacing w:line="240" w:lineRule="auto"/>
      <w:ind w:left="-258" w:leftChars="-258"/>
    </w:pPr>
    <w:rPr>
      <w:rFonts w:eastAsia="仿宋_GB2312"/>
      <w:sz w:val="28"/>
    </w:rPr>
  </w:style>
  <w:style w:type="paragraph" w:customStyle="1" w:styleId="776">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7">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8">
    <w:name w:val="Test2"/>
    <w:basedOn w:val="6"/>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9">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0">
    <w:name w:val="表内文字"/>
    <w:basedOn w:val="1"/>
    <w:qFormat/>
    <w:uiPriority w:val="0"/>
    <w:pPr>
      <w:tabs>
        <w:tab w:val="left" w:pos="1418"/>
      </w:tabs>
      <w:jc w:val="center"/>
    </w:pPr>
    <w:rPr>
      <w:rFonts w:ascii="仿宋_GB2312" w:eastAsia="仿宋_GB2312"/>
      <w:spacing w:val="-20"/>
      <w:kern w:val="0"/>
    </w:rPr>
  </w:style>
  <w:style w:type="paragraph" w:customStyle="1" w:styleId="781">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3">
    <w:name w:val="Date3"/>
    <w:basedOn w:val="1"/>
    <w:next w:val="1"/>
    <w:qFormat/>
    <w:uiPriority w:val="0"/>
    <w:pPr>
      <w:adjustRightInd w:val="0"/>
      <w:spacing w:beforeLines="40" w:afterLines="40" w:line="312" w:lineRule="atLeast"/>
    </w:pPr>
    <w:rPr>
      <w:kern w:val="0"/>
      <w:szCs w:val="20"/>
    </w:rPr>
  </w:style>
  <w:style w:type="paragraph" w:customStyle="1" w:styleId="784">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5">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6">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7">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8">
    <w:name w:val="文本段落"/>
    <w:basedOn w:val="1"/>
    <w:qFormat/>
    <w:uiPriority w:val="0"/>
    <w:pPr>
      <w:spacing w:before="60" w:after="60"/>
      <w:ind w:left="709" w:firstLine="200" w:firstLineChars="200"/>
    </w:pPr>
    <w:rPr>
      <w:kern w:val="0"/>
      <w:szCs w:val="20"/>
    </w:rPr>
  </w:style>
  <w:style w:type="paragraph" w:customStyle="1" w:styleId="789">
    <w:name w:val="样式 标题 5H5Level 3 - iPIM 5Titre5Block Label1.1.1口h5Secon..."/>
    <w:basedOn w:val="2"/>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0">
    <w:name w:val="标题 5l"/>
    <w:basedOn w:val="2"/>
    <w:qFormat/>
    <w:uiPriority w:val="0"/>
    <w:pPr>
      <w:tabs>
        <w:tab w:val="left" w:pos="0"/>
        <w:tab w:val="clear" w:pos="1008"/>
      </w:tabs>
      <w:adjustRightInd w:val="0"/>
      <w:spacing w:beforeLines="40" w:afterLines="40" w:line="376" w:lineRule="atLeast"/>
      <w:ind w:left="0" w:firstLine="0"/>
    </w:pPr>
    <w:rPr>
      <w:kern w:val="0"/>
    </w:rPr>
  </w:style>
  <w:style w:type="paragraph" w:customStyle="1" w:styleId="7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2">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3">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4">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5">
    <w:name w:val="标题1"/>
    <w:basedOn w:val="48"/>
    <w:qFormat/>
    <w:uiPriority w:val="0"/>
    <w:pPr>
      <w:spacing w:beforeLines="0" w:afterLines="0" w:line="360" w:lineRule="auto"/>
    </w:pPr>
    <w:rPr>
      <w:b/>
      <w:sz w:val="30"/>
      <w:szCs w:val="20"/>
    </w:rPr>
  </w:style>
  <w:style w:type="paragraph" w:customStyle="1" w:styleId="796">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7">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8">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9">
    <w:name w:val="大表 mt"/>
    <w:basedOn w:val="1"/>
    <w:qFormat/>
    <w:uiPriority w:val="0"/>
    <w:pPr>
      <w:widowControl/>
      <w:jc w:val="left"/>
    </w:pPr>
    <w:rPr>
      <w:rFonts w:ascii="宋体" w:hAnsi="宋体" w:cs="宋体"/>
      <w:kern w:val="0"/>
      <w:szCs w:val="21"/>
    </w:rPr>
  </w:style>
  <w:style w:type="paragraph" w:customStyle="1" w:styleId="800">
    <w:name w:val="xl23"/>
    <w:basedOn w:val="1"/>
    <w:qFormat/>
    <w:uiPriority w:val="0"/>
    <w:pPr>
      <w:widowControl/>
      <w:spacing w:beforeLines="40" w:afterLines="40"/>
    </w:pPr>
    <w:rPr>
      <w:kern w:val="0"/>
    </w:rPr>
  </w:style>
  <w:style w:type="paragraph" w:customStyle="1" w:styleId="80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2">
    <w:name w:val="样式 目录 3 + 段前: 0.2 行 段后: 0.2 行"/>
    <w:basedOn w:val="47"/>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4">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6">
    <w:name w:val="样式 标题 3Chapter X.X.X. + 段后: 0.5 行1"/>
    <w:basedOn w:val="7"/>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7">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8">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809">
    <w:name w:val="Char Char3 Char Char Char Char Char Char Char Char Char Char1"/>
    <w:basedOn w:val="1"/>
    <w:qFormat/>
    <w:uiPriority w:val="0"/>
    <w:rPr>
      <w:rFonts w:ascii="Tahoma" w:hAnsi="Tahoma"/>
      <w:sz w:val="36"/>
      <w:szCs w:val="36"/>
    </w:rPr>
  </w:style>
  <w:style w:type="paragraph" w:customStyle="1" w:styleId="810">
    <w:name w:val="标准标题1"/>
    <w:basedOn w:val="5"/>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1">
    <w:name w:val="标题一"/>
    <w:basedOn w:val="5"/>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2">
    <w:name w:val="简单回函地址"/>
    <w:basedOn w:val="1"/>
    <w:qFormat/>
    <w:uiPriority w:val="0"/>
    <w:pPr>
      <w:spacing w:beforeLines="40" w:afterLines="40"/>
    </w:pPr>
  </w:style>
  <w:style w:type="paragraph" w:customStyle="1" w:styleId="813">
    <w:name w:val="正文文字表格居中"/>
    <w:basedOn w:val="1"/>
    <w:next w:val="77"/>
    <w:qFormat/>
    <w:uiPriority w:val="0"/>
    <w:pPr>
      <w:spacing w:beforeLines="100" w:afterLines="50"/>
    </w:pPr>
    <w:rPr>
      <w:szCs w:val="18"/>
    </w:rPr>
  </w:style>
  <w:style w:type="paragraph" w:customStyle="1" w:styleId="814">
    <w:name w:val="附录五级条标题"/>
    <w:basedOn w:val="1"/>
    <w:qFormat/>
    <w:uiPriority w:val="0"/>
    <w:pPr>
      <w:spacing w:line="312" w:lineRule="auto"/>
    </w:pPr>
  </w:style>
  <w:style w:type="paragraph" w:customStyle="1" w:styleId="815">
    <w:name w:val="标准正文"/>
    <w:basedOn w:val="1"/>
    <w:qFormat/>
    <w:uiPriority w:val="0"/>
    <w:pPr>
      <w:adjustRightInd w:val="0"/>
      <w:spacing w:beforeLines="40" w:afterLines="40"/>
      <w:jc w:val="center"/>
    </w:pPr>
    <w:rPr>
      <w:kern w:val="0"/>
      <w:szCs w:val="20"/>
    </w:rPr>
  </w:style>
  <w:style w:type="paragraph" w:customStyle="1" w:styleId="816">
    <w:name w:val="MM Topic 5"/>
    <w:basedOn w:val="2"/>
    <w:qFormat/>
    <w:uiPriority w:val="0"/>
    <w:pPr>
      <w:tabs>
        <w:tab w:val="left" w:pos="2551"/>
        <w:tab w:val="clear" w:pos="1008"/>
      </w:tabs>
      <w:spacing w:beforeLines="40" w:afterLines="40" w:line="374" w:lineRule="auto"/>
      <w:ind w:left="0" w:firstLine="0"/>
    </w:pPr>
  </w:style>
  <w:style w:type="paragraph" w:customStyle="1" w:styleId="817">
    <w:name w:val="正文居中标题1"/>
    <w:basedOn w:val="1"/>
    <w:qFormat/>
    <w:uiPriority w:val="0"/>
    <w:pPr>
      <w:spacing w:before="100" w:beforeAutospacing="1" w:after="100" w:afterAutospacing="1"/>
      <w:jc w:val="center"/>
    </w:pPr>
    <w:rPr>
      <w:rFonts w:eastAsia="隶书"/>
      <w:b/>
      <w:bCs/>
      <w:sz w:val="84"/>
    </w:rPr>
  </w:style>
  <w:style w:type="paragraph" w:customStyle="1" w:styleId="818">
    <w:name w:val="Paragraph1"/>
    <w:basedOn w:val="1"/>
    <w:qFormat/>
    <w:uiPriority w:val="0"/>
    <w:pPr>
      <w:spacing w:before="80" w:afterLines="50"/>
    </w:pPr>
    <w:rPr>
      <w:rFonts w:ascii="宋体"/>
      <w:snapToGrid w:val="0"/>
      <w:kern w:val="0"/>
      <w:szCs w:val="20"/>
    </w:rPr>
  </w:style>
  <w:style w:type="paragraph" w:customStyle="1" w:styleId="81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0">
    <w:name w:val="Char1 Char Char Char"/>
    <w:basedOn w:val="1"/>
    <w:qFormat/>
    <w:uiPriority w:val="0"/>
    <w:rPr>
      <w:rFonts w:ascii="Tahoma" w:hAnsi="Tahoma"/>
      <w:szCs w:val="20"/>
    </w:rPr>
  </w:style>
  <w:style w:type="paragraph" w:customStyle="1" w:styleId="82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6">
    <w:name w:val="分项斜体"/>
    <w:basedOn w:val="1"/>
    <w:qFormat/>
    <w:uiPriority w:val="0"/>
    <w:pPr>
      <w:widowControl/>
      <w:spacing w:beforeLines="40" w:afterLines="40"/>
      <w:jc w:val="left"/>
    </w:pPr>
    <w:rPr>
      <w:i/>
      <w:kern w:val="0"/>
    </w:rPr>
  </w:style>
  <w:style w:type="paragraph" w:customStyle="1" w:styleId="827">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8">
    <w:name w:val="样式 标题 4H4PIM 5h4blbbPIM 44th level + 右侧:  0 厘米 行距: 1.5 倍..."/>
    <w:basedOn w:val="8"/>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0">
    <w:name w:val="MM Topic 2"/>
    <w:basedOn w:val="6"/>
    <w:qFormat/>
    <w:uiPriority w:val="0"/>
    <w:pPr>
      <w:tabs>
        <w:tab w:val="left" w:pos="992"/>
        <w:tab w:val="clear" w:pos="576"/>
      </w:tabs>
      <w:spacing w:beforeLines="40" w:afterLines="40" w:line="415" w:lineRule="auto"/>
      <w:ind w:left="0" w:firstLine="0"/>
    </w:pPr>
  </w:style>
  <w:style w:type="paragraph" w:customStyle="1" w:styleId="83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2">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3">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5">
    <w:name w:val="样式 题注 + 居中"/>
    <w:basedOn w:val="25"/>
    <w:qFormat/>
    <w:uiPriority w:val="0"/>
    <w:pPr>
      <w:spacing w:beforeLines="40" w:afterLines="40"/>
      <w:jc w:val="center"/>
    </w:pPr>
    <w:rPr>
      <w:rFonts w:cs="宋体"/>
      <w:sz w:val="24"/>
    </w:rPr>
  </w:style>
  <w:style w:type="paragraph" w:customStyle="1" w:styleId="836">
    <w:name w:val="Char2 Char Char Char1"/>
    <w:basedOn w:val="1"/>
    <w:qFormat/>
    <w:uiPriority w:val="0"/>
    <w:rPr>
      <w:rFonts w:ascii="仿宋_GB2312"/>
      <w:b/>
      <w:sz w:val="30"/>
      <w:szCs w:val="32"/>
    </w:rPr>
  </w:style>
  <w:style w:type="paragraph" w:customStyle="1" w:styleId="837">
    <w:name w:val="Char41"/>
    <w:basedOn w:val="1"/>
    <w:qFormat/>
    <w:uiPriority w:val="0"/>
    <w:rPr>
      <w:rFonts w:ascii="仿宋_GB2312" w:eastAsia="仿宋_GB2312"/>
      <w:b/>
      <w:sz w:val="32"/>
      <w:szCs w:val="32"/>
    </w:rPr>
  </w:style>
  <w:style w:type="paragraph" w:customStyle="1" w:styleId="838">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9">
    <w:name w:val="默认段落字体 Para Char Char Char Char Char Char Char Char Char1 Char Char Char Char"/>
    <w:basedOn w:val="1"/>
    <w:qFormat/>
    <w:uiPriority w:val="0"/>
    <w:rPr>
      <w:rFonts w:ascii="Tahoma" w:hAnsi="Tahoma"/>
      <w:szCs w:val="20"/>
    </w:rPr>
  </w:style>
  <w:style w:type="paragraph" w:customStyle="1" w:styleId="840">
    <w:name w:val="章正文"/>
    <w:basedOn w:val="1"/>
    <w:qFormat/>
    <w:uiPriority w:val="0"/>
    <w:pPr>
      <w:spacing w:beforeLines="50" w:after="120" w:line="300" w:lineRule="auto"/>
      <w:ind w:firstLine="480"/>
    </w:pPr>
    <w:rPr>
      <w:rFonts w:ascii="Helvetica" w:hAnsi="Helvetica"/>
      <w:kern w:val="0"/>
    </w:rPr>
  </w:style>
  <w:style w:type="paragraph" w:customStyle="1" w:styleId="841">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42">
    <w:name w:val="样式 标题 1H1章PIM 1Section Headh1l1Heading 0H11H12H111H13..."/>
    <w:basedOn w:val="5"/>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3">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4">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5">
    <w:name w:val="样式 标题 2第一章 标题 2Heading 2 HiddenHeading 2 CCBSheading 2H2h2..."/>
    <w:basedOn w:val="6"/>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6">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7">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8">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9">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0">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2">
    <w:name w:val="P3"/>
    <w:basedOn w:val="1"/>
    <w:qFormat/>
    <w:uiPriority w:val="0"/>
    <w:pPr>
      <w:widowControl/>
      <w:spacing w:before="240" w:line="240" w:lineRule="atLeast"/>
      <w:ind w:left="1152"/>
      <w:jc w:val="left"/>
    </w:pPr>
    <w:rPr>
      <w:b/>
      <w:kern w:val="0"/>
      <w:szCs w:val="21"/>
      <w:lang w:val="en-AU" w:eastAsia="en-US"/>
    </w:rPr>
  </w:style>
  <w:style w:type="paragraph" w:customStyle="1" w:styleId="8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4">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5">
    <w:name w:val="默认段落字体 Para Char Char Char Char Char Char Char Char Char Char Char Char Char"/>
    <w:basedOn w:val="1"/>
    <w:qFormat/>
    <w:uiPriority w:val="0"/>
    <w:rPr>
      <w:rFonts w:ascii="Tahoma" w:hAnsi="Tahoma"/>
      <w:szCs w:val="20"/>
    </w:rPr>
  </w:style>
  <w:style w:type="paragraph" w:customStyle="1" w:styleId="856">
    <w:name w:val="标准有序列表（L1）"/>
    <w:basedOn w:val="24"/>
    <w:qFormat/>
    <w:uiPriority w:val="0"/>
    <w:pPr>
      <w:tabs>
        <w:tab w:val="left" w:pos="0"/>
      </w:tabs>
      <w:ind w:firstLine="0"/>
    </w:pPr>
    <w:rPr>
      <w:rFonts w:ascii="黑体" w:eastAsia="黑体"/>
      <w:color w:val="000000"/>
    </w:rPr>
  </w:style>
  <w:style w:type="paragraph" w:customStyle="1" w:styleId="857">
    <w:name w:val="样式 宋体 小四 行距: 1.5 倍行距1"/>
    <w:basedOn w:val="1"/>
    <w:qFormat/>
    <w:uiPriority w:val="0"/>
    <w:pPr>
      <w:spacing w:beforeLines="40" w:afterLines="40"/>
    </w:pPr>
    <w:rPr>
      <w:rFonts w:ascii="宋体" w:hAnsi="宋体"/>
      <w:szCs w:val="20"/>
    </w:rPr>
  </w:style>
  <w:style w:type="paragraph" w:customStyle="1" w:styleId="858">
    <w:name w:val="二级项目符号"/>
    <w:basedOn w:val="1"/>
    <w:qFormat/>
    <w:uiPriority w:val="0"/>
    <w:pPr>
      <w:widowControl/>
      <w:tabs>
        <w:tab w:val="left" w:pos="964"/>
      </w:tabs>
      <w:ind w:left="964" w:hanging="482"/>
    </w:pPr>
    <w:rPr>
      <w:kern w:val="0"/>
      <w:szCs w:val="20"/>
    </w:rPr>
  </w:style>
  <w:style w:type="paragraph" w:customStyle="1" w:styleId="859">
    <w:name w:val="Char2"/>
    <w:basedOn w:val="1"/>
    <w:qFormat/>
    <w:uiPriority w:val="0"/>
    <w:rPr>
      <w:rFonts w:ascii="Tahoma" w:hAnsi="Tahoma"/>
      <w:szCs w:val="20"/>
    </w:rPr>
  </w:style>
  <w:style w:type="paragraph" w:customStyle="1" w:styleId="860">
    <w:name w:val="Char Char41"/>
    <w:basedOn w:val="1"/>
    <w:qFormat/>
    <w:uiPriority w:val="0"/>
    <w:pPr>
      <w:spacing w:beforeLines="40" w:afterLines="40"/>
    </w:pPr>
    <w:rPr>
      <w:rFonts w:ascii="Tahoma" w:hAnsi="Tahoma"/>
      <w:sz w:val="36"/>
      <w:szCs w:val="36"/>
    </w:rPr>
  </w:style>
  <w:style w:type="paragraph" w:customStyle="1" w:styleId="861">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2">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3">
    <w:name w:val="MM Topic 1"/>
    <w:basedOn w:val="5"/>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4">
    <w:name w:val="Char3 Char Char Char1"/>
    <w:basedOn w:val="1"/>
    <w:qFormat/>
    <w:uiPriority w:val="0"/>
    <w:pPr>
      <w:widowControl/>
      <w:spacing w:after="160" w:line="240" w:lineRule="exact"/>
      <w:jc w:val="left"/>
    </w:pPr>
    <w:rPr>
      <w:szCs w:val="20"/>
    </w:rPr>
  </w:style>
  <w:style w:type="paragraph" w:customStyle="1" w:styleId="865">
    <w:name w:val="color333333"/>
    <w:basedOn w:val="1"/>
    <w:qFormat/>
    <w:uiPriority w:val="0"/>
    <w:pPr>
      <w:widowControl/>
      <w:spacing w:beforeLines="40" w:afterLines="40"/>
      <w:jc w:val="left"/>
    </w:pPr>
    <w:rPr>
      <w:rFonts w:ascii="宋体" w:hAnsi="宋体" w:cs="宋体"/>
      <w:color w:val="333333"/>
      <w:kern w:val="0"/>
    </w:rPr>
  </w:style>
  <w:style w:type="paragraph" w:customStyle="1" w:styleId="866">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8">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9">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0">
    <w:name w:val="MM Topic 4"/>
    <w:basedOn w:val="8"/>
    <w:qFormat/>
    <w:uiPriority w:val="0"/>
    <w:pPr>
      <w:tabs>
        <w:tab w:val="left" w:pos="1984"/>
        <w:tab w:val="clear" w:pos="864"/>
      </w:tabs>
      <w:spacing w:beforeLines="40" w:afterLines="40" w:line="374" w:lineRule="auto"/>
      <w:ind w:left="0" w:firstLine="0"/>
    </w:pPr>
  </w:style>
  <w:style w:type="paragraph" w:customStyle="1" w:styleId="87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2">
    <w:name w:val="标题四"/>
    <w:basedOn w:val="1"/>
    <w:next w:val="1"/>
    <w:qFormat/>
    <w:uiPriority w:val="0"/>
    <w:rPr>
      <w:rFonts w:eastAsia="黑体"/>
    </w:rPr>
  </w:style>
  <w:style w:type="paragraph" w:customStyle="1" w:styleId="873">
    <w:name w:val="表格标注"/>
    <w:basedOn w:val="1"/>
    <w:qFormat/>
    <w:uiPriority w:val="0"/>
    <w:pPr>
      <w:spacing w:before="152" w:after="160" w:line="300" w:lineRule="auto"/>
      <w:jc w:val="right"/>
    </w:pPr>
    <w:rPr>
      <w:rFonts w:ascii="黑体" w:hAnsi="Arial" w:eastAsia="黑体" w:cs="宋体"/>
      <w:szCs w:val="20"/>
    </w:rPr>
  </w:style>
  <w:style w:type="paragraph" w:customStyle="1" w:styleId="87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5">
    <w:name w:val="Char1 Char Char Char1"/>
    <w:basedOn w:val="1"/>
    <w:qFormat/>
    <w:uiPriority w:val="0"/>
    <w:rPr>
      <w:rFonts w:ascii="Tahoma" w:hAnsi="Tahoma"/>
      <w:szCs w:val="20"/>
    </w:rPr>
  </w:style>
  <w:style w:type="paragraph" w:customStyle="1" w:styleId="876">
    <w:name w:val="标题 38"/>
    <w:basedOn w:val="1"/>
    <w:qFormat/>
    <w:uiPriority w:val="0"/>
    <w:pPr>
      <w:adjustRightInd w:val="0"/>
      <w:snapToGrid w:val="0"/>
      <w:ind w:left="-2" w:leftChars="-1"/>
    </w:pPr>
    <w:rPr>
      <w:rFonts w:ascii="Arial" w:hAnsi="Arial" w:cs="Arial"/>
    </w:rPr>
  </w:style>
  <w:style w:type="paragraph" w:customStyle="1" w:styleId="877">
    <w:name w:val="Date2"/>
    <w:basedOn w:val="1"/>
    <w:next w:val="1"/>
    <w:qFormat/>
    <w:uiPriority w:val="0"/>
    <w:pPr>
      <w:adjustRightInd w:val="0"/>
      <w:spacing w:beforeLines="40" w:afterLines="40" w:line="312" w:lineRule="atLeast"/>
    </w:pPr>
    <w:rPr>
      <w:kern w:val="0"/>
      <w:szCs w:val="20"/>
    </w:rPr>
  </w:style>
  <w:style w:type="paragraph" w:customStyle="1" w:styleId="878">
    <w:name w:val="项目符2"/>
    <w:basedOn w:val="1"/>
    <w:qFormat/>
    <w:uiPriority w:val="0"/>
    <w:pPr>
      <w:tabs>
        <w:tab w:val="left" w:pos="840"/>
      </w:tabs>
      <w:spacing w:afterLines="50"/>
      <w:ind w:left="1260" w:hanging="420"/>
    </w:pPr>
    <w:rPr>
      <w:szCs w:val="21"/>
    </w:rPr>
  </w:style>
  <w:style w:type="paragraph" w:customStyle="1" w:styleId="879">
    <w:name w:val="表格正文"/>
    <w:basedOn w:val="1"/>
    <w:qFormat/>
    <w:uiPriority w:val="0"/>
    <w:pPr>
      <w:adjustRightInd w:val="0"/>
      <w:snapToGrid w:val="0"/>
      <w:spacing w:before="60" w:after="60"/>
      <w:jc w:val="center"/>
      <w:textAlignment w:val="baseline"/>
    </w:pPr>
    <w:rPr>
      <w:kern w:val="0"/>
      <w:szCs w:val="20"/>
    </w:rPr>
  </w:style>
  <w:style w:type="paragraph" w:customStyle="1" w:styleId="880">
    <w:name w:val="示例"/>
    <w:next w:val="325"/>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1">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882">
    <w:name w:val="中文标题 2"/>
    <w:basedOn w:val="38"/>
    <w:next w:val="38"/>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3">
    <w:name w:val="p2"/>
    <w:basedOn w:val="1"/>
    <w:qFormat/>
    <w:uiPriority w:val="0"/>
    <w:pPr>
      <w:widowControl/>
      <w:spacing w:beforeLines="40" w:afterLines="40" w:line="397" w:lineRule="atLeast"/>
      <w:jc w:val="left"/>
    </w:pPr>
    <w:rPr>
      <w:rFonts w:ascii="宋体" w:hAnsi="宋体" w:cs="宋体"/>
      <w:kern w:val="0"/>
    </w:rPr>
  </w:style>
  <w:style w:type="paragraph" w:customStyle="1" w:styleId="884">
    <w:name w:val="数字标题4"/>
    <w:basedOn w:val="8"/>
    <w:link w:val="1034"/>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5">
    <w:name w:val="数字标题5"/>
    <w:basedOn w:val="2"/>
    <w:next w:val="1"/>
    <w:qFormat/>
    <w:uiPriority w:val="0"/>
    <w:pPr>
      <w:tabs>
        <w:tab w:val="left" w:pos="1080"/>
        <w:tab w:val="clear" w:pos="1008"/>
      </w:tabs>
      <w:ind w:left="1080" w:hanging="1080"/>
    </w:pPr>
    <w:rPr>
      <w:kern w:val="0"/>
    </w:rPr>
  </w:style>
  <w:style w:type="paragraph" w:customStyle="1" w:styleId="886">
    <w:name w:val="标准书眉_偶数页"/>
    <w:basedOn w:val="676"/>
    <w:next w:val="1"/>
    <w:qFormat/>
    <w:uiPriority w:val="0"/>
    <w:pPr>
      <w:jc w:val="left"/>
    </w:pPr>
  </w:style>
  <w:style w:type="paragraph" w:customStyle="1" w:styleId="88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9">
    <w:name w:val="默认段落字体 Para Char"/>
    <w:basedOn w:val="1"/>
    <w:qFormat/>
    <w:uiPriority w:val="0"/>
    <w:pPr>
      <w:adjustRightInd w:val="0"/>
      <w:ind w:firstLine="480"/>
    </w:pPr>
    <w:rPr>
      <w:rFonts w:ascii="宋体" w:hAnsi="宋体"/>
      <w:kern w:val="0"/>
      <w:szCs w:val="20"/>
    </w:rPr>
  </w:style>
  <w:style w:type="paragraph" w:customStyle="1" w:styleId="89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1">
    <w:name w:val="样式 标题 4h4First SubheadingH4sect 1.2.3.4Ref Heading 1rh1se..."/>
    <w:basedOn w:val="8"/>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2">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3">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5">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6">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7">
    <w:name w:val="样式3 (1)"/>
    <w:basedOn w:val="1"/>
    <w:qFormat/>
    <w:uiPriority w:val="0"/>
    <w:pPr>
      <w:widowControl/>
      <w:tabs>
        <w:tab w:val="left" w:pos="510"/>
      </w:tabs>
      <w:adjustRightInd w:val="0"/>
    </w:pPr>
    <w:rPr>
      <w:kern w:val="0"/>
      <w:szCs w:val="20"/>
    </w:rPr>
  </w:style>
  <w:style w:type="paragraph" w:customStyle="1" w:styleId="89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9">
    <w:name w:val="文档正文 Char Char"/>
    <w:basedOn w:val="1"/>
    <w:qFormat/>
    <w:uiPriority w:val="0"/>
    <w:pPr>
      <w:adjustRightInd w:val="0"/>
      <w:spacing w:beforeLines="40" w:afterLines="40"/>
      <w:ind w:firstLine="200" w:firstLineChars="200"/>
    </w:pPr>
    <w:rPr>
      <w:kern w:val="0"/>
      <w:szCs w:val="28"/>
    </w:rPr>
  </w:style>
  <w:style w:type="paragraph" w:customStyle="1" w:styleId="900">
    <w:name w:val="Char5"/>
    <w:basedOn w:val="1"/>
    <w:qFormat/>
    <w:uiPriority w:val="0"/>
    <w:rPr>
      <w:szCs w:val="20"/>
    </w:rPr>
  </w:style>
  <w:style w:type="paragraph" w:customStyle="1" w:styleId="9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2">
    <w:name w:val="Char21"/>
    <w:basedOn w:val="1"/>
    <w:qFormat/>
    <w:uiPriority w:val="0"/>
    <w:rPr>
      <w:rFonts w:ascii="仿宋_GB2312" w:eastAsia="仿宋_GB2312"/>
      <w:b/>
      <w:sz w:val="32"/>
      <w:szCs w:val="32"/>
    </w:rPr>
  </w:style>
  <w:style w:type="paragraph" w:customStyle="1" w:styleId="903">
    <w:name w:val="msolistparagraph"/>
    <w:basedOn w:val="1"/>
    <w:qFormat/>
    <w:uiPriority w:val="0"/>
    <w:pPr>
      <w:ind w:firstLine="420" w:firstLineChars="200"/>
    </w:pPr>
  </w:style>
  <w:style w:type="paragraph" w:customStyle="1" w:styleId="904">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5">
    <w:name w:val="数字标题1"/>
    <w:basedOn w:val="5"/>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6">
    <w:name w:val="标题 39"/>
    <w:basedOn w:val="1"/>
    <w:qFormat/>
    <w:uiPriority w:val="0"/>
    <w:pPr>
      <w:adjustRightInd w:val="0"/>
      <w:snapToGrid w:val="0"/>
      <w:ind w:left="-2" w:leftChars="-1"/>
    </w:pPr>
    <w:rPr>
      <w:rFonts w:ascii="Arial" w:hAnsi="Arial" w:cs="Arial"/>
    </w:rPr>
  </w:style>
  <w:style w:type="paragraph" w:customStyle="1" w:styleId="907">
    <w:name w:val="封面标准代替信息"/>
    <w:basedOn w:val="679"/>
    <w:qFormat/>
    <w:uiPriority w:val="0"/>
    <w:pPr>
      <w:spacing w:before="57"/>
    </w:pPr>
    <w:rPr>
      <w:rFonts w:ascii="宋体"/>
      <w:sz w:val="21"/>
    </w:rPr>
  </w:style>
  <w:style w:type="paragraph" w:customStyle="1" w:styleId="908">
    <w:name w:val="参考文献、索引标题"/>
    <w:basedOn w:val="727"/>
    <w:next w:val="1"/>
    <w:qFormat/>
    <w:uiPriority w:val="0"/>
    <w:pPr>
      <w:shd w:val="clear" w:color="FFFFFF" w:fill="FFFFFF"/>
      <w:spacing w:beforeLines="0" w:afterLines="0"/>
    </w:pPr>
    <w:rPr>
      <w:sz w:val="21"/>
    </w:rPr>
  </w:style>
  <w:style w:type="paragraph" w:customStyle="1" w:styleId="909">
    <w:name w:val="模板普通正文"/>
    <w:basedOn w:val="38"/>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0">
    <w:name w:val="招标标题4"/>
    <w:basedOn w:val="8"/>
    <w:next w:val="228"/>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1">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2">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3">
    <w:name w:val="左对齐的表内文字"/>
    <w:basedOn w:val="1"/>
    <w:qFormat/>
    <w:uiPriority w:val="0"/>
    <w:rPr>
      <w:rFonts w:eastAsia="仿宋_GB2312" w:cs="宋体"/>
      <w:szCs w:val="20"/>
    </w:rPr>
  </w:style>
  <w:style w:type="paragraph" w:customStyle="1" w:styleId="914">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5">
    <w:name w:val="Char1 Char Char Char2"/>
    <w:basedOn w:val="1"/>
    <w:qFormat/>
    <w:uiPriority w:val="0"/>
    <w:pPr>
      <w:spacing w:beforeLines="40" w:afterLines="40"/>
    </w:pPr>
    <w:rPr>
      <w:rFonts w:ascii="Tahoma" w:hAnsi="Tahoma"/>
      <w:szCs w:val="20"/>
    </w:rPr>
  </w:style>
  <w:style w:type="paragraph" w:customStyle="1" w:styleId="916">
    <w:name w:val="paragraph1"/>
    <w:basedOn w:val="1"/>
    <w:qFormat/>
    <w:uiPriority w:val="0"/>
    <w:pPr>
      <w:spacing w:afterLines="30"/>
      <w:ind w:firstLine="420" w:firstLineChars="200"/>
    </w:pPr>
    <w:rPr>
      <w:rFonts w:eastAsia="楷体_GB2312"/>
      <w:szCs w:val="20"/>
    </w:rPr>
  </w:style>
  <w:style w:type="paragraph" w:customStyle="1" w:styleId="917">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8">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9">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0">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1">
    <w:name w:val="项目编号"/>
    <w:basedOn w:val="1"/>
    <w:qFormat/>
    <w:uiPriority w:val="0"/>
    <w:pPr>
      <w:spacing w:before="156" w:after="156"/>
    </w:pPr>
    <w:rPr>
      <w:rFonts w:ascii="Arial" w:hAnsi="Arial" w:eastAsia="仿宋_GB2312"/>
      <w:szCs w:val="20"/>
    </w:rPr>
  </w:style>
  <w:style w:type="paragraph" w:customStyle="1" w:styleId="922">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3">
    <w:name w:val="样式 标题 2Chapter X.X. Statementh22Header 2l2Level 2 Headhea...1"/>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924">
    <w:name w:val="表格样式"/>
    <w:basedOn w:val="1"/>
    <w:qFormat/>
    <w:uiPriority w:val="0"/>
    <w:pPr>
      <w:spacing w:beforeLines="40" w:afterLines="40"/>
    </w:pPr>
    <w:rPr>
      <w:rFonts w:eastAsia="幼圆"/>
      <w:szCs w:val="20"/>
    </w:rPr>
  </w:style>
  <w:style w:type="paragraph" w:customStyle="1" w:styleId="925">
    <w:name w:val="附录一级条标题"/>
    <w:basedOn w:val="1"/>
    <w:qFormat/>
    <w:uiPriority w:val="0"/>
    <w:pPr>
      <w:spacing w:line="312" w:lineRule="auto"/>
    </w:pPr>
  </w:style>
  <w:style w:type="paragraph" w:customStyle="1" w:styleId="926">
    <w:name w:val="FA正文+标号"/>
    <w:basedOn w:val="1"/>
    <w:qFormat/>
    <w:uiPriority w:val="0"/>
    <w:pPr>
      <w:tabs>
        <w:tab w:val="left" w:pos="3375"/>
      </w:tabs>
      <w:spacing w:line="400" w:lineRule="exact"/>
    </w:pPr>
    <w:rPr>
      <w:rFonts w:ascii="仿宋_GB2312" w:hAnsi="宋体" w:eastAsia="仿宋_GB2312"/>
    </w:rPr>
  </w:style>
  <w:style w:type="paragraph" w:customStyle="1" w:styleId="92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8">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9">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0">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1">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2">
    <w:name w:val="样式 标题 1 + Arial 段前: 0.5 行 段后: 0.5 行"/>
    <w:basedOn w:val="5"/>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3">
    <w:name w:val="Plain Text1"/>
    <w:basedOn w:val="1"/>
    <w:qFormat/>
    <w:uiPriority w:val="0"/>
    <w:pPr>
      <w:autoSpaceDE w:val="0"/>
      <w:autoSpaceDN w:val="0"/>
      <w:adjustRightInd w:val="0"/>
    </w:pPr>
    <w:rPr>
      <w:rFonts w:hint="eastAsia" w:ascii="宋体" w:hAnsi="宋体"/>
      <w:szCs w:val="20"/>
    </w:rPr>
  </w:style>
  <w:style w:type="paragraph" w:customStyle="1" w:styleId="934">
    <w:name w:val="Char4 Char Char Char Char Char Char Char Char Char Char Char Char Char"/>
    <w:basedOn w:val="1"/>
    <w:qFormat/>
    <w:uiPriority w:val="0"/>
    <w:rPr>
      <w:rFonts w:ascii="Tahoma" w:hAnsi="Tahoma"/>
      <w:sz w:val="36"/>
      <w:szCs w:val="36"/>
    </w:rPr>
  </w:style>
  <w:style w:type="paragraph" w:customStyle="1" w:styleId="935">
    <w:name w:val="样式1"/>
    <w:basedOn w:val="1"/>
    <w:qFormat/>
    <w:uiPriority w:val="0"/>
    <w:pPr>
      <w:spacing w:beforeLines="40" w:afterLines="40" w:line="300" w:lineRule="auto"/>
      <w:ind w:firstLine="480" w:firstLineChars="200"/>
    </w:pPr>
  </w:style>
  <w:style w:type="paragraph" w:customStyle="1" w:styleId="936">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8">
    <w:name w:val="S4-L15-No"/>
    <w:basedOn w:val="939"/>
    <w:qFormat/>
    <w:uiPriority w:val="0"/>
    <w:pPr>
      <w:tabs>
        <w:tab w:val="left" w:pos="720"/>
      </w:tabs>
      <w:ind w:hanging="720"/>
    </w:pPr>
  </w:style>
  <w:style w:type="paragraph" w:customStyle="1" w:styleId="939">
    <w:name w:val="S4-L15"/>
    <w:basedOn w:val="1"/>
    <w:qFormat/>
    <w:uiPriority w:val="0"/>
    <w:pPr>
      <w:spacing w:after="120"/>
      <w:ind w:left="720" w:firstLine="392"/>
    </w:pPr>
    <w:rPr>
      <w:szCs w:val="21"/>
      <w:lang w:val="fr-FR"/>
    </w:rPr>
  </w:style>
  <w:style w:type="paragraph" w:customStyle="1" w:styleId="940">
    <w:name w:val="列表（编号二级）（绿盟科技）"/>
    <w:basedOn w:val="941"/>
    <w:qFormat/>
    <w:uiPriority w:val="0"/>
    <w:pPr>
      <w:spacing w:beforeLines="0"/>
      <w:ind w:left="1260"/>
    </w:pPr>
  </w:style>
  <w:style w:type="paragraph" w:customStyle="1" w:styleId="941">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2">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3">
    <w:name w:val="図"/>
    <w:basedOn w:val="37"/>
    <w:next w:val="1"/>
    <w:qFormat/>
    <w:uiPriority w:val="0"/>
    <w:pPr>
      <w:spacing w:beforeLines="50" w:after="0"/>
      <w:jc w:val="center"/>
    </w:pPr>
    <w:rPr>
      <w:rFonts w:ascii="Century" w:hAnsi="Century" w:eastAsia="MS PMincho"/>
      <w:sz w:val="21"/>
      <w:lang w:eastAsia="ja-JP"/>
    </w:rPr>
  </w:style>
  <w:style w:type="paragraph" w:customStyle="1" w:styleId="944">
    <w:name w:val="表格文字"/>
    <w:basedOn w:val="1"/>
    <w:qFormat/>
    <w:uiPriority w:val="0"/>
    <w:pPr>
      <w:jc w:val="left"/>
      <w:textAlignment w:val="top"/>
    </w:pPr>
    <w:rPr>
      <w:sz w:val="18"/>
    </w:rPr>
  </w:style>
  <w:style w:type="paragraph" w:customStyle="1" w:styleId="945">
    <w:name w:val="样式 标题 4H4bulletblbbh4First Subheadingsect 1.2.3.4Ref Hea..."/>
    <w:basedOn w:val="8"/>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6">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7">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1">
    <w:name w:val="Char Char6"/>
    <w:basedOn w:val="1"/>
    <w:qFormat/>
    <w:uiPriority w:val="0"/>
  </w:style>
  <w:style w:type="paragraph" w:customStyle="1" w:styleId="952">
    <w:name w:val="S4-I-U-L15-No-dot"/>
    <w:basedOn w:val="1"/>
    <w:qFormat/>
    <w:uiPriority w:val="0"/>
    <w:pPr>
      <w:tabs>
        <w:tab w:val="left" w:pos="1112"/>
      </w:tabs>
      <w:spacing w:after="120"/>
      <w:ind w:left="1112" w:hanging="420"/>
    </w:pPr>
    <w:rPr>
      <w:i/>
      <w:u w:val="single"/>
    </w:rPr>
  </w:style>
  <w:style w:type="paragraph" w:customStyle="1" w:styleId="953">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5">
    <w:name w:val="S4-I-L15-U"/>
    <w:basedOn w:val="1"/>
    <w:qFormat/>
    <w:uiPriority w:val="0"/>
    <w:rPr>
      <w:b/>
      <w:i/>
      <w:u w:val="single"/>
    </w:rPr>
  </w:style>
  <w:style w:type="paragraph" w:customStyle="1" w:styleId="9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7">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8">
    <w:name w:val="图5"/>
    <w:basedOn w:val="1"/>
    <w:qFormat/>
    <w:uiPriority w:val="0"/>
    <w:pPr>
      <w:spacing w:beforeLines="40" w:afterLines="40" w:line="240" w:lineRule="exact"/>
      <w:jc w:val="center"/>
    </w:pPr>
    <w:rPr>
      <w:szCs w:val="20"/>
    </w:rPr>
  </w:style>
  <w:style w:type="paragraph" w:customStyle="1" w:styleId="959">
    <w:name w:val="正文样式1"/>
    <w:basedOn w:val="1"/>
    <w:qFormat/>
    <w:uiPriority w:val="0"/>
    <w:pPr>
      <w:spacing w:beforeLines="40" w:afterLines="40"/>
      <w:ind w:firstLine="510"/>
    </w:pPr>
    <w:rPr>
      <w:rFonts w:ascii="Arial" w:hAnsi="Arial"/>
      <w:szCs w:val="20"/>
    </w:rPr>
  </w:style>
  <w:style w:type="paragraph" w:customStyle="1" w:styleId="960">
    <w:name w:val="正文（首行缩进）"/>
    <w:basedOn w:val="1"/>
    <w:qFormat/>
    <w:uiPriority w:val="0"/>
    <w:pPr>
      <w:spacing w:beforeLines="40" w:afterLines="40"/>
      <w:ind w:firstLine="420"/>
    </w:pPr>
    <w:rPr>
      <w:rFonts w:cs="宋体"/>
      <w:szCs w:val="20"/>
    </w:rPr>
  </w:style>
  <w:style w:type="paragraph" w:customStyle="1" w:styleId="961">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2">
    <w:name w:val="Table - Text"/>
    <w:basedOn w:val="1"/>
    <w:qFormat/>
    <w:uiPriority w:val="0"/>
    <w:pPr>
      <w:widowControl/>
      <w:spacing w:before="60" w:afterLines="50"/>
      <w:jc w:val="left"/>
    </w:pPr>
    <w:rPr>
      <w:kern w:val="0"/>
      <w:szCs w:val="20"/>
      <w:lang w:eastAsia="en-US"/>
    </w:rPr>
  </w:style>
  <w:style w:type="paragraph" w:customStyle="1" w:styleId="963">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4">
    <w:name w:val="正文段落"/>
    <w:basedOn w:val="1"/>
    <w:qFormat/>
    <w:uiPriority w:val="0"/>
    <w:pPr>
      <w:spacing w:line="300" w:lineRule="auto"/>
      <w:ind w:firstLine="510"/>
    </w:pPr>
    <w:rPr>
      <w:szCs w:val="20"/>
    </w:rPr>
  </w:style>
  <w:style w:type="paragraph" w:customStyle="1" w:styleId="965">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6">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7">
    <w:name w:val="样式 标题 3Heading 3 - oldh3sect1.2.3BOD 0H3第二层条3 bulletb2..."/>
    <w:basedOn w:val="7"/>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8">
    <w:name w:val="标题3，章节第三层"/>
    <w:basedOn w:val="1"/>
    <w:next w:val="234"/>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9">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0">
    <w:name w:val="样式 标题 3 + 四号"/>
    <w:basedOn w:val="7"/>
    <w:qFormat/>
    <w:uiPriority w:val="0"/>
    <w:rPr>
      <w:rFonts w:eastAsia="黑体"/>
      <w:b w:val="0"/>
      <w:sz w:val="28"/>
    </w:rPr>
  </w:style>
  <w:style w:type="paragraph" w:customStyle="1" w:styleId="971">
    <w:name w:val="我的标题3"/>
    <w:next w:val="333"/>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2">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3">
    <w:name w:val="中文标题 3"/>
    <w:basedOn w:val="38"/>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4">
    <w:name w:val="标题 35"/>
    <w:basedOn w:val="1"/>
    <w:qFormat/>
    <w:uiPriority w:val="0"/>
    <w:pPr>
      <w:adjustRightInd w:val="0"/>
      <w:snapToGrid w:val="0"/>
      <w:ind w:left="-2" w:leftChars="-1"/>
    </w:pPr>
    <w:rPr>
      <w:rFonts w:ascii="Arial" w:hAnsi="Arial" w:cs="Arial"/>
    </w:rPr>
  </w:style>
  <w:style w:type="paragraph" w:customStyle="1" w:styleId="975">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6">
    <w:name w:val="首行缩进:  2 字符"/>
    <w:basedOn w:val="1"/>
    <w:qFormat/>
    <w:uiPriority w:val="0"/>
    <w:pPr>
      <w:spacing w:beforeLines="40" w:afterLines="40" w:line="288" w:lineRule="auto"/>
      <w:ind w:firstLine="420" w:firstLineChars="200"/>
    </w:pPr>
    <w:rPr>
      <w:rFonts w:cs="宋体"/>
      <w:szCs w:val="20"/>
    </w:rPr>
  </w:style>
  <w:style w:type="paragraph" w:customStyle="1" w:styleId="977">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8">
    <w:name w:val="样式 表格栏目b"/>
    <w:basedOn w:val="1"/>
    <w:qFormat/>
    <w:uiPriority w:val="0"/>
    <w:pPr>
      <w:widowControl/>
      <w:spacing w:before="124" w:after="124"/>
      <w:jc w:val="center"/>
    </w:pPr>
    <w:rPr>
      <w:rFonts w:ascii="宋体" w:hAnsi="宋体" w:cs="宋体"/>
      <w:b/>
      <w:bCs/>
      <w:szCs w:val="20"/>
    </w:rPr>
  </w:style>
  <w:style w:type="paragraph" w:customStyle="1" w:styleId="97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0">
    <w:name w:val="实施日期"/>
    <w:basedOn w:val="737"/>
    <w:qFormat/>
    <w:uiPriority w:val="0"/>
    <w:pPr>
      <w:framePr w:hSpace="0" w:xAlign="right"/>
      <w:jc w:val="right"/>
    </w:pPr>
  </w:style>
  <w:style w:type="paragraph" w:customStyle="1" w:styleId="981">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2">
    <w:name w:val="五级无标题条"/>
    <w:basedOn w:val="1"/>
    <w:qFormat/>
    <w:uiPriority w:val="0"/>
    <w:pPr>
      <w:spacing w:beforeLines="40" w:afterLines="40"/>
    </w:pPr>
  </w:style>
  <w:style w:type="paragraph" w:customStyle="1" w:styleId="983">
    <w:name w:val="color003366"/>
    <w:basedOn w:val="1"/>
    <w:qFormat/>
    <w:uiPriority w:val="0"/>
    <w:pPr>
      <w:widowControl/>
      <w:spacing w:beforeLines="40" w:afterLines="40"/>
      <w:jc w:val="left"/>
    </w:pPr>
    <w:rPr>
      <w:rFonts w:ascii="宋体" w:hAnsi="宋体" w:cs="宋体"/>
      <w:color w:val="003366"/>
      <w:kern w:val="0"/>
    </w:rPr>
  </w:style>
  <w:style w:type="paragraph" w:customStyle="1" w:styleId="984">
    <w:name w:val="pa-30"/>
    <w:basedOn w:val="1"/>
    <w:qFormat/>
    <w:uiPriority w:val="0"/>
    <w:pPr>
      <w:widowControl/>
      <w:spacing w:before="150" w:after="150"/>
      <w:jc w:val="left"/>
    </w:pPr>
    <w:rPr>
      <w:rFonts w:ascii="宋体" w:hAnsi="宋体" w:cs="宋体"/>
      <w:kern w:val="0"/>
    </w:rPr>
  </w:style>
  <w:style w:type="paragraph" w:customStyle="1" w:styleId="985">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6">
    <w:name w:val="条文脚注"/>
    <w:basedOn w:val="68"/>
    <w:qFormat/>
    <w:uiPriority w:val="0"/>
    <w:pPr>
      <w:spacing w:line="240" w:lineRule="auto"/>
      <w:ind w:left="780" w:leftChars="200" w:hanging="360" w:hangingChars="200"/>
      <w:jc w:val="both"/>
    </w:pPr>
    <w:rPr>
      <w:rFonts w:ascii="宋体"/>
    </w:rPr>
  </w:style>
  <w:style w:type="paragraph" w:customStyle="1" w:styleId="987">
    <w:name w:val="样式 标题 4 + 左 段前: 15.6 磅 段后: 15.6 磅 行距: 1.5 倍行距"/>
    <w:basedOn w:val="8"/>
    <w:qFormat/>
    <w:uiPriority w:val="0"/>
    <w:pPr>
      <w:spacing w:before="312" w:after="312"/>
      <w:ind w:left="0" w:firstLine="482"/>
      <w:jc w:val="left"/>
    </w:pPr>
    <w:rPr>
      <w:rFonts w:cs="宋体"/>
      <w:b w:val="0"/>
      <w:sz w:val="24"/>
      <w:szCs w:val="20"/>
    </w:rPr>
  </w:style>
  <w:style w:type="paragraph" w:customStyle="1" w:styleId="988">
    <w:name w:val="正文首行缩进1"/>
    <w:basedOn w:val="37"/>
    <w:qFormat/>
    <w:uiPriority w:val="0"/>
    <w:pPr>
      <w:suppressAutoHyphens/>
      <w:ind w:firstLine="420"/>
      <w:jc w:val="left"/>
    </w:pPr>
    <w:rPr>
      <w:kern w:val="1"/>
      <w:lang w:eastAsia="ar-SA"/>
    </w:rPr>
  </w:style>
  <w:style w:type="paragraph" w:customStyle="1" w:styleId="989">
    <w:name w:val="样式 仿宋_GB2312 小三 左侧:  1.06 厘米"/>
    <w:basedOn w:val="1"/>
    <w:qFormat/>
    <w:uiPriority w:val="0"/>
    <w:pPr>
      <w:ind w:left="601"/>
    </w:pPr>
    <w:rPr>
      <w:rFonts w:ascii="仿宋_GB2312" w:eastAsia="仿宋_GB2312"/>
      <w:szCs w:val="20"/>
    </w:rPr>
  </w:style>
  <w:style w:type="paragraph" w:customStyle="1" w:styleId="990">
    <w:name w:val="样式 标题 5 + 段前: 0.5 行 段后: 0.5 行"/>
    <w:basedOn w:val="2"/>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1">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2">
    <w:name w:val="样式 标题 3Chapter X.X.X"/>
    <w:basedOn w:val="560"/>
    <w:qFormat/>
    <w:uiPriority w:val="0"/>
    <w:pPr>
      <w:spacing w:after="120"/>
    </w:pPr>
  </w:style>
  <w:style w:type="paragraph" w:customStyle="1" w:styleId="993">
    <w:name w:val="4"/>
    <w:basedOn w:val="1"/>
    <w:next w:val="53"/>
    <w:qFormat/>
    <w:uiPriority w:val="0"/>
    <w:pPr>
      <w:spacing w:after="120" w:line="480" w:lineRule="auto"/>
      <w:ind w:left="420" w:leftChars="200"/>
    </w:pPr>
    <w:rPr>
      <w:szCs w:val="20"/>
    </w:rPr>
  </w:style>
  <w:style w:type="paragraph" w:customStyle="1" w:styleId="994">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5">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6">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7">
    <w:name w:val="缺省文本"/>
    <w:basedOn w:val="1"/>
    <w:qFormat/>
    <w:uiPriority w:val="0"/>
    <w:pPr>
      <w:autoSpaceDE w:val="0"/>
      <w:autoSpaceDN w:val="0"/>
      <w:adjustRightInd w:val="0"/>
      <w:jc w:val="left"/>
    </w:pPr>
    <w:rPr>
      <w:kern w:val="0"/>
      <w:szCs w:val="20"/>
    </w:rPr>
  </w:style>
  <w:style w:type="paragraph" w:customStyle="1" w:styleId="998">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9">
    <w:name w:val="样式 首行缩进:  0.74 厘米"/>
    <w:basedOn w:val="1"/>
    <w:qFormat/>
    <w:uiPriority w:val="0"/>
    <w:pPr>
      <w:spacing w:beforeLines="40" w:afterLines="40"/>
      <w:ind w:firstLine="200" w:firstLineChars="200"/>
    </w:pPr>
    <w:rPr>
      <w:rFonts w:cs="宋体"/>
      <w:szCs w:val="20"/>
    </w:rPr>
  </w:style>
  <w:style w:type="paragraph" w:customStyle="1" w:styleId="1000">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3">
    <w:name w:val="样式 标题 2 + 段前: 1 行 段后: 1 行"/>
    <w:basedOn w:val="6"/>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5">
    <w:name w:val="color990000"/>
    <w:basedOn w:val="1"/>
    <w:qFormat/>
    <w:uiPriority w:val="0"/>
    <w:pPr>
      <w:widowControl/>
      <w:spacing w:beforeLines="40" w:afterLines="40"/>
      <w:jc w:val="left"/>
    </w:pPr>
    <w:rPr>
      <w:rFonts w:ascii="宋体" w:hAnsi="宋体" w:cs="宋体"/>
      <w:color w:val="990000"/>
      <w:kern w:val="0"/>
    </w:rPr>
  </w:style>
  <w:style w:type="paragraph" w:customStyle="1" w:styleId="1006">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7">
    <w:name w:val="Char4 Char Char Char Char Char"/>
    <w:basedOn w:val="1"/>
    <w:qFormat/>
    <w:uiPriority w:val="0"/>
    <w:rPr>
      <w:rFonts w:ascii="Tahoma" w:hAnsi="Tahoma"/>
      <w:sz w:val="36"/>
      <w:szCs w:val="36"/>
    </w:rPr>
  </w:style>
  <w:style w:type="paragraph" w:customStyle="1" w:styleId="10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9">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0">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2">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3">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4">
    <w:name w:val="题注 Char"/>
    <w:qFormat/>
    <w:uiPriority w:val="0"/>
    <w:rPr>
      <w:rFonts w:ascii="Arial" w:hAnsi="Arial" w:eastAsia="黑体" w:cs="Arial"/>
      <w:kern w:val="2"/>
    </w:rPr>
  </w:style>
  <w:style w:type="paragraph" w:customStyle="1" w:styleId="1015">
    <w:name w:val="Char6"/>
    <w:basedOn w:val="1"/>
    <w:qFormat/>
    <w:uiPriority w:val="0"/>
    <w:rPr>
      <w:szCs w:val="20"/>
    </w:rPr>
  </w:style>
  <w:style w:type="paragraph" w:customStyle="1" w:styleId="1016">
    <w:name w:val="Char7"/>
    <w:basedOn w:val="1"/>
    <w:qFormat/>
    <w:uiPriority w:val="0"/>
    <w:rPr>
      <w:rFonts w:ascii="Calibri" w:hAnsi="Calibri"/>
      <w:szCs w:val="20"/>
    </w:rPr>
  </w:style>
  <w:style w:type="character" w:customStyle="1" w:styleId="1017">
    <w:name w:val="称呼 Char"/>
    <w:link w:val="33"/>
    <w:qFormat/>
    <w:uiPriority w:val="0"/>
    <w:rPr>
      <w:kern w:val="2"/>
      <w:sz w:val="24"/>
      <w:szCs w:val="24"/>
    </w:rPr>
  </w:style>
  <w:style w:type="character" w:customStyle="1" w:styleId="1018">
    <w:name w:val="标题 5 Char"/>
    <w:basedOn w:val="95"/>
    <w:link w:val="2"/>
    <w:qFormat/>
    <w:uiPriority w:val="9"/>
    <w:rPr>
      <w:b/>
      <w:bCs/>
      <w:kern w:val="2"/>
      <w:sz w:val="28"/>
      <w:szCs w:val="28"/>
    </w:rPr>
  </w:style>
  <w:style w:type="character" w:customStyle="1" w:styleId="1019">
    <w:name w:val="普通(网站) Char"/>
    <w:link w:val="82"/>
    <w:qFormat/>
    <w:uiPriority w:val="0"/>
    <w:rPr>
      <w:rFonts w:ascii="宋体" w:hAnsi="宋体" w:cs="宋体"/>
      <w:sz w:val="24"/>
      <w:szCs w:val="24"/>
    </w:rPr>
  </w:style>
  <w:style w:type="paragraph" w:customStyle="1" w:styleId="1020">
    <w:name w:val="WPSOffice手动目录 1"/>
    <w:qFormat/>
    <w:uiPriority w:val="0"/>
    <w:rPr>
      <w:rFonts w:asciiTheme="minorHAnsi" w:hAnsiTheme="minorHAnsi" w:eastAsiaTheme="minorEastAsia" w:cstheme="minorBidi"/>
      <w:lang w:val="en-US" w:eastAsia="zh-CN" w:bidi="ar-SA"/>
    </w:rPr>
  </w:style>
  <w:style w:type="paragraph" w:customStyle="1" w:styleId="1021">
    <w:name w:val="[Normal]"/>
    <w:qFormat/>
    <w:uiPriority w:val="0"/>
    <w:rPr>
      <w:rFonts w:ascii="宋体" w:hAnsi="宋体" w:eastAsia="宋体" w:cs="Times New Roman"/>
      <w:sz w:val="24"/>
      <w:szCs w:val="22"/>
      <w:lang w:val="zh-CN" w:eastAsia="zh-CN" w:bidi="ar-SA"/>
    </w:rPr>
  </w:style>
  <w:style w:type="character" w:customStyle="1" w:styleId="1022">
    <w:name w:val="font21"/>
    <w:basedOn w:val="95"/>
    <w:qFormat/>
    <w:uiPriority w:val="0"/>
    <w:rPr>
      <w:rFonts w:hint="eastAsia" w:ascii="宋体" w:hAnsi="宋体" w:eastAsia="宋体" w:cs="宋体"/>
      <w:b/>
      <w:color w:val="000000"/>
      <w:sz w:val="21"/>
      <w:szCs w:val="21"/>
      <w:u w:val="none"/>
    </w:rPr>
  </w:style>
  <w:style w:type="character" w:customStyle="1" w:styleId="1023">
    <w:name w:val="font31"/>
    <w:basedOn w:val="95"/>
    <w:qFormat/>
    <w:uiPriority w:val="0"/>
    <w:rPr>
      <w:rFonts w:hint="eastAsia" w:ascii="宋体" w:hAnsi="宋体" w:eastAsia="宋体" w:cs="宋体"/>
      <w:color w:val="000000"/>
      <w:sz w:val="21"/>
      <w:szCs w:val="21"/>
      <w:u w:val="none"/>
    </w:rPr>
  </w:style>
  <w:style w:type="character" w:customStyle="1" w:styleId="1024">
    <w:name w:val="font91"/>
    <w:basedOn w:val="95"/>
    <w:qFormat/>
    <w:uiPriority w:val="0"/>
    <w:rPr>
      <w:rFonts w:hint="eastAsia" w:ascii="宋体" w:hAnsi="宋体" w:eastAsia="宋体" w:cs="宋体"/>
      <w:color w:val="000000"/>
      <w:sz w:val="20"/>
      <w:szCs w:val="20"/>
      <w:u w:val="none"/>
    </w:rPr>
  </w:style>
  <w:style w:type="paragraph" w:customStyle="1" w:styleId="1025">
    <w:name w:val="List Paragraph"/>
    <w:basedOn w:val="1"/>
    <w:qFormat/>
    <w:uiPriority w:val="99"/>
    <w:pPr>
      <w:ind w:firstLine="420" w:firstLineChars="200"/>
    </w:pPr>
  </w:style>
  <w:style w:type="paragraph" w:customStyle="1" w:styleId="1026">
    <w:name w:val="纯文本_0_0"/>
    <w:basedOn w:val="1027"/>
    <w:qFormat/>
    <w:uiPriority w:val="0"/>
    <w:rPr>
      <w:rFonts w:ascii="宋体" w:hAnsi="Courier New"/>
      <w:szCs w:val="21"/>
    </w:rPr>
  </w:style>
  <w:style w:type="paragraph" w:customStyle="1" w:styleId="10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qFormat/>
    <w:uiPriority w:val="1"/>
    <w:pPr>
      <w:spacing w:line="360" w:lineRule="auto"/>
      <w:jc w:val="left"/>
    </w:pPr>
    <w:rPr>
      <w:rFonts w:ascii="Calibri" w:hAnsi="Calibri"/>
      <w:kern w:val="0"/>
      <w:sz w:val="22"/>
      <w:szCs w:val="22"/>
      <w:lang w:eastAsia="en-US"/>
    </w:rPr>
  </w:style>
  <w:style w:type="paragraph" w:customStyle="1" w:styleId="1030">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qFormat/>
    <w:uiPriority w:val="2"/>
    <w:tblPr>
      <w:tblCellMar>
        <w:top w:w="0" w:type="dxa"/>
        <w:left w:w="0" w:type="dxa"/>
        <w:bottom w:w="0" w:type="dxa"/>
        <w:right w:w="0" w:type="dxa"/>
      </w:tblCellMar>
    </w:tblPr>
  </w:style>
  <w:style w:type="paragraph" w:customStyle="1" w:styleId="1032">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3">
    <w:name w:val="NormalCharacter"/>
    <w:qFormat/>
    <w:uiPriority w:val="0"/>
    <w:rPr>
      <w:rFonts w:ascii="Times New Roman" w:hAnsi="Times New Roman"/>
      <w:kern w:val="2"/>
      <w:sz w:val="21"/>
      <w:lang w:val="en-US" w:eastAsia="zh-CN" w:bidi="ar-SA"/>
    </w:rPr>
  </w:style>
  <w:style w:type="character" w:customStyle="1" w:styleId="1034">
    <w:name w:val="数字标题4 Char"/>
    <w:link w:val="884"/>
    <w:qFormat/>
    <w:uiPriority w:val="0"/>
    <w:rPr>
      <w:rFonts w:eastAsia="仿宋_GB2312" w:cs="Arial"/>
      <w:color w:val="000000"/>
      <w:kern w:val="0"/>
      <w:sz w:val="24"/>
      <w:szCs w:val="24"/>
    </w:rPr>
  </w:style>
  <w:style w:type="character" w:customStyle="1" w:styleId="1035">
    <w:name w:val="数标题1 Char"/>
    <w:link w:val="424"/>
    <w:qFormat/>
    <w:uiPriority w:val="0"/>
    <w:rPr>
      <w:b/>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80" textRotate="1"/>
    <customShpInfo spid="_x0000_s3073" textRotate="1"/>
    <customShpInfo spid="_x0000_s3078" textRotate="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86</Pages>
  <Words>33296</Words>
  <Characters>35247</Characters>
  <Lines>280</Lines>
  <Paragraphs>78</Paragraphs>
  <TotalTime>12</TotalTime>
  <ScaleCrop>false</ScaleCrop>
  <LinksUpToDate>false</LinksUpToDate>
  <CharactersWithSpaces>35984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2021-05-11T18:07:00Z</dcterms:created>
  <dc:creator>Administrator</dc:creator>
  <cp:lastModifiedBy>C</cp:lastModifiedBy>
  <cp:lastPrinted>2025-03-10T07:56:20Z</cp:lastPrinted>
  <dcterms:modified xsi:type="dcterms:W3CDTF">2025-03-10T10:37:28Z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E38830965A5A478FAC473EF8D723D37E</vt:lpwstr>
  </property>
  <property fmtid="{D5CDD505-2E9C-101B-9397-08002B2CF9AE}" pid="4" name="commondata">
    <vt:lpwstr>eyJoZGlkIjoiOWJiOGJlZmQ4Y2I5Mzg4ZmQ1MDU4OWVlOGY5Y2E4MTcifQ==</vt:lpwstr>
  </property>
  <property fmtid="{D5CDD505-2E9C-101B-9397-08002B2CF9AE}" pid="5" name="KSOTemplateDocerSaveRecord">
    <vt:lpwstr>eyJoZGlkIjoiOGEzNTMwMjM5YjgxNzkyZjFmY2UzODQ1OWIzZWYyMzMiLCJ1c2VySWQiOiI2NzYxMTQ2MzcifQ==</vt:lpwstr>
  </property>
</Properties>
</file>