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DC957">
      <w:pPr>
        <w:spacing w:before="120"/>
        <w:jc w:val="center"/>
        <w:rPr>
          <w:rFonts w:hint="eastAsia" w:eastAsia="仿宋"/>
          <w:lang w:eastAsia="zh-CN"/>
        </w:rPr>
      </w:pPr>
      <w:r>
        <w:rPr>
          <w:rFonts w:hint="eastAsia"/>
          <w:b/>
          <w:spacing w:val="-6"/>
          <w:sz w:val="52"/>
          <w:szCs w:val="52"/>
          <w:lang w:eastAsia="zh-CN"/>
        </w:rPr>
        <w:t>富阳区级生猪储备服务采购项目</w:t>
      </w:r>
    </w:p>
    <w:p w14:paraId="12C43068">
      <w:pPr>
        <w:spacing w:before="120"/>
        <w:jc w:val="center"/>
        <w:rPr>
          <w:rFonts w:hint="default" w:eastAsia="仿宋"/>
          <w:b/>
          <w:spacing w:val="-6"/>
          <w:sz w:val="28"/>
          <w:szCs w:val="28"/>
          <w:lang w:val="en-US" w:eastAsia="zh-CN"/>
        </w:rPr>
      </w:pPr>
      <w:r>
        <w:rPr>
          <w:rFonts w:hint="eastAsia"/>
          <w:sz w:val="28"/>
          <w:szCs w:val="28"/>
        </w:rPr>
        <w:t>项目编号：HCCGFY2025-003</w:t>
      </w:r>
      <w:r>
        <w:rPr>
          <w:rFonts w:hint="eastAsia"/>
          <w:sz w:val="28"/>
          <w:szCs w:val="28"/>
          <w:lang w:val="en-US" w:eastAsia="zh-CN"/>
        </w:rPr>
        <w:t>-1</w:t>
      </w:r>
    </w:p>
    <w:p w14:paraId="10C88FEB">
      <w:pPr>
        <w:pStyle w:val="40"/>
        <w:ind w:left="0" w:leftChars="0" w:firstLine="0" w:firstLineChars="0"/>
        <w:jc w:val="center"/>
        <w:rPr>
          <w:rFonts w:hAnsi="宋体"/>
          <w:sz w:val="36"/>
          <w:szCs w:val="36"/>
        </w:rPr>
      </w:pPr>
      <w:r>
        <w:rPr>
          <w:rFonts w:hint="eastAsia" w:hAnsi="宋体"/>
          <w:sz w:val="36"/>
          <w:szCs w:val="36"/>
        </w:rPr>
        <w:t>（电子招投标）</w:t>
      </w:r>
    </w:p>
    <w:p w14:paraId="529D79B5">
      <w:pPr>
        <w:pStyle w:val="37"/>
        <w:spacing w:before="124" w:after="124"/>
        <w:rPr>
          <w:rFonts w:ascii="宋体" w:hAnsi="宋体"/>
          <w:b/>
          <w:spacing w:val="40"/>
          <w:szCs w:val="21"/>
        </w:rPr>
      </w:pPr>
    </w:p>
    <w:p w14:paraId="07DBB39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5332C775">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7B7C36E6">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4323EA00">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5489713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1792FB1C">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1EE1488E">
      <w:pPr>
        <w:pStyle w:val="50"/>
        <w:spacing w:before="156" w:after="156" w:line="360" w:lineRule="auto"/>
        <w:jc w:val="center"/>
        <w:rPr>
          <w:rFonts w:ascii="仿宋" w:hAnsi="仿宋"/>
          <w:sz w:val="32"/>
          <w:szCs w:val="32"/>
        </w:rPr>
      </w:pPr>
      <w:r>
        <w:rPr>
          <w:rFonts w:hint="eastAsia" w:ascii="仿宋" w:hAnsi="仿宋"/>
          <w:sz w:val="32"/>
          <w:szCs w:val="32"/>
        </w:rPr>
        <w:t>采购人：杭州市富阳区商务局(盖章)</w:t>
      </w:r>
    </w:p>
    <w:p w14:paraId="21C76E41">
      <w:pPr>
        <w:spacing w:line="500" w:lineRule="exact"/>
        <w:ind w:right="105"/>
        <w:jc w:val="center"/>
        <w:rPr>
          <w:color w:val="000000"/>
        </w:rPr>
      </w:pPr>
      <w:r>
        <w:rPr>
          <w:rFonts w:hint="eastAsia"/>
          <w:sz w:val="32"/>
          <w:szCs w:val="32"/>
        </w:rPr>
        <w:t>采购代理机构：华诚工程咨询集团有限公司(盖章)</w:t>
      </w:r>
    </w:p>
    <w:p w14:paraId="0D63143C">
      <w:pPr>
        <w:spacing w:before="120"/>
        <w:rPr>
          <w:color w:val="FF0000"/>
          <w:sz w:val="30"/>
          <w:szCs w:val="30"/>
        </w:rPr>
      </w:pPr>
    </w:p>
    <w:p w14:paraId="6E377C9C">
      <w:pPr>
        <w:pStyle w:val="50"/>
        <w:spacing w:before="156" w:after="156" w:line="360" w:lineRule="auto"/>
        <w:ind w:left="1900" w:hanging="640"/>
        <w:rPr>
          <w:rFonts w:ascii="仿宋" w:hAnsi="仿宋"/>
          <w:sz w:val="32"/>
          <w:szCs w:val="32"/>
        </w:rPr>
      </w:pPr>
    </w:p>
    <w:p w14:paraId="49EEE0CA">
      <w:pPr>
        <w:pStyle w:val="50"/>
        <w:spacing w:before="156" w:after="156" w:line="360" w:lineRule="auto"/>
        <w:ind w:left="1900" w:hanging="640"/>
        <w:rPr>
          <w:rFonts w:ascii="仿宋" w:hAnsi="仿宋"/>
          <w:sz w:val="32"/>
          <w:szCs w:val="32"/>
        </w:rPr>
      </w:pPr>
    </w:p>
    <w:p w14:paraId="01453324">
      <w:pPr>
        <w:pStyle w:val="50"/>
        <w:spacing w:before="156" w:after="156" w:line="360" w:lineRule="auto"/>
        <w:ind w:left="2143" w:hanging="883"/>
        <w:jc w:val="center"/>
        <w:rPr>
          <w:rFonts w:ascii="仿宋" w:hAnsi="仿宋"/>
          <w:b/>
          <w:sz w:val="44"/>
          <w:szCs w:val="44"/>
        </w:rPr>
      </w:pPr>
    </w:p>
    <w:p w14:paraId="1CE45A46">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0ABCBF47">
      <w:pPr>
        <w:pStyle w:val="50"/>
        <w:spacing w:before="156" w:after="156" w:line="360" w:lineRule="auto"/>
        <w:ind w:left="1900" w:hanging="640"/>
        <w:jc w:val="center"/>
        <w:rPr>
          <w:rFonts w:ascii="仿宋" w:hAnsi="仿宋"/>
          <w:sz w:val="32"/>
          <w:szCs w:val="32"/>
        </w:rPr>
      </w:pPr>
    </w:p>
    <w:p w14:paraId="230E15F0">
      <w:pPr>
        <w:spacing w:before="120" w:line="480" w:lineRule="exact"/>
        <w:ind w:firstLine="300" w:firstLineChars="100"/>
        <w:rPr>
          <w:sz w:val="30"/>
          <w:szCs w:val="30"/>
        </w:rPr>
      </w:pPr>
      <w:r>
        <w:rPr>
          <w:rFonts w:hint="eastAsia"/>
          <w:sz w:val="30"/>
          <w:szCs w:val="30"/>
        </w:rPr>
        <w:t>第一章    招标公告……………………………………… 3</w:t>
      </w:r>
    </w:p>
    <w:p w14:paraId="12729A3F">
      <w:pPr>
        <w:spacing w:before="120" w:line="480" w:lineRule="exact"/>
        <w:ind w:firstLine="300" w:firstLineChars="100"/>
        <w:rPr>
          <w:sz w:val="30"/>
          <w:szCs w:val="30"/>
          <w:highlight w:val="green"/>
        </w:rPr>
      </w:pPr>
      <w:r>
        <w:rPr>
          <w:rFonts w:hint="eastAsia"/>
          <w:sz w:val="30"/>
          <w:szCs w:val="30"/>
        </w:rPr>
        <w:t>第二章    投标人须知…………………………………… 8</w:t>
      </w:r>
    </w:p>
    <w:p w14:paraId="32276238">
      <w:pPr>
        <w:spacing w:before="120" w:line="480" w:lineRule="exact"/>
        <w:ind w:firstLine="300" w:firstLineChars="100"/>
        <w:rPr>
          <w:sz w:val="30"/>
          <w:szCs w:val="30"/>
        </w:rPr>
      </w:pPr>
      <w:r>
        <w:rPr>
          <w:rFonts w:hint="eastAsia"/>
          <w:sz w:val="30"/>
          <w:szCs w:val="30"/>
        </w:rPr>
        <w:t>第三章    评标办法及评分标准………………………… 39</w:t>
      </w:r>
    </w:p>
    <w:p w14:paraId="1CE727A3">
      <w:pPr>
        <w:spacing w:before="120" w:line="480" w:lineRule="exact"/>
        <w:ind w:firstLine="300" w:firstLineChars="100"/>
        <w:rPr>
          <w:sz w:val="30"/>
          <w:szCs w:val="30"/>
        </w:rPr>
      </w:pPr>
      <w:r>
        <w:rPr>
          <w:rFonts w:hint="eastAsia"/>
          <w:sz w:val="30"/>
          <w:szCs w:val="30"/>
        </w:rPr>
        <w:t>第四章    采购需求……………………………………… 43</w:t>
      </w:r>
    </w:p>
    <w:p w14:paraId="26004AF0">
      <w:pPr>
        <w:spacing w:before="120" w:line="480" w:lineRule="exact"/>
        <w:ind w:firstLine="300" w:firstLineChars="100"/>
        <w:rPr>
          <w:sz w:val="30"/>
          <w:szCs w:val="30"/>
        </w:rPr>
      </w:pPr>
      <w:r>
        <w:rPr>
          <w:rFonts w:hint="eastAsia"/>
          <w:sz w:val="30"/>
          <w:szCs w:val="30"/>
        </w:rPr>
        <w:t>第五章    杭州市富阳区政府采购合同主要条款……… 51</w:t>
      </w:r>
    </w:p>
    <w:p w14:paraId="2206C93B">
      <w:pPr>
        <w:spacing w:before="120" w:line="480" w:lineRule="exact"/>
        <w:ind w:firstLine="300" w:firstLineChars="100"/>
        <w:rPr>
          <w:sz w:val="30"/>
          <w:szCs w:val="30"/>
        </w:rPr>
      </w:pPr>
      <w:r>
        <w:rPr>
          <w:rFonts w:hint="eastAsia"/>
          <w:sz w:val="30"/>
          <w:szCs w:val="30"/>
        </w:rPr>
        <w:t>第六章    投标文件格式附件…………………………… 56</w:t>
      </w:r>
    </w:p>
    <w:p w14:paraId="42274C71"/>
    <w:p w14:paraId="0B74773B">
      <w:pPr>
        <w:pStyle w:val="5"/>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2BD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7B4EBDCD">
            <w:pPr>
              <w:spacing w:line="440" w:lineRule="exact"/>
              <w:rPr>
                <w:b/>
                <w:bCs/>
              </w:rPr>
            </w:pPr>
            <w:r>
              <w:rPr>
                <w:rFonts w:hint="eastAsia"/>
                <w:b/>
                <w:bCs/>
              </w:rPr>
              <w:t>项目概况：</w:t>
            </w:r>
            <w:r>
              <w:rPr>
                <w:rFonts w:hint="eastAsia"/>
                <w:lang w:eastAsia="zh-CN"/>
              </w:rPr>
              <w:t>富阳区级生猪储备服务采购项目</w:t>
            </w:r>
            <w:r>
              <w:rPr>
                <w:rFonts w:hint="eastAsia"/>
              </w:rPr>
              <w:t>的潜在投标人应在政采云平台（https://www.zcygov.cn/）获取（下载）招标文件，并于202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日9时00分00秒（北京时间）前递交（上传）投标文件。</w:t>
            </w:r>
          </w:p>
        </w:tc>
      </w:tr>
    </w:tbl>
    <w:p w14:paraId="1BA830AB">
      <w:pPr>
        <w:spacing w:line="440" w:lineRule="exact"/>
        <w:ind w:firstLine="482" w:firstLineChars="200"/>
      </w:pPr>
      <w:r>
        <w:rPr>
          <w:rFonts w:hint="eastAsia"/>
          <w:b/>
          <w:bCs/>
        </w:rPr>
        <w:t xml:space="preserve">一、项目基本情况   </w:t>
      </w:r>
      <w:r>
        <w:rPr>
          <w:rFonts w:hint="eastAsia"/>
        </w:rPr>
        <w:t>                                         </w:t>
      </w:r>
    </w:p>
    <w:p w14:paraId="215B9C88">
      <w:pPr>
        <w:spacing w:line="440" w:lineRule="exact"/>
        <w:ind w:firstLine="480" w:firstLineChars="200"/>
        <w:rPr>
          <w:rFonts w:hint="default" w:eastAsia="仿宋"/>
          <w:lang w:val="en-US" w:eastAsia="zh-CN"/>
        </w:rPr>
      </w:pPr>
      <w:r>
        <w:rPr>
          <w:rFonts w:hint="eastAsia"/>
        </w:rPr>
        <w:t>项目编</w:t>
      </w:r>
      <w:r>
        <w:rPr>
          <w:rFonts w:hint="eastAsia"/>
          <w:color w:val="auto"/>
        </w:rPr>
        <w:t>号：HCCGFY202</w:t>
      </w:r>
      <w:r>
        <w:rPr>
          <w:rFonts w:hint="eastAsia"/>
          <w:color w:val="auto"/>
          <w:lang w:val="en-US" w:eastAsia="zh-CN"/>
        </w:rPr>
        <w:t>5</w:t>
      </w:r>
      <w:r>
        <w:rPr>
          <w:rFonts w:hint="eastAsia"/>
          <w:color w:val="auto"/>
        </w:rPr>
        <w:t>-003</w:t>
      </w:r>
      <w:r>
        <w:rPr>
          <w:rFonts w:hint="eastAsia"/>
          <w:color w:val="auto"/>
          <w:lang w:val="en-US" w:eastAsia="zh-CN"/>
        </w:rPr>
        <w:t>-1</w:t>
      </w:r>
    </w:p>
    <w:p w14:paraId="28EE1A48">
      <w:pPr>
        <w:spacing w:line="440" w:lineRule="exact"/>
        <w:ind w:firstLine="480" w:firstLineChars="200"/>
        <w:rPr>
          <w:rFonts w:hint="eastAsia" w:eastAsia="仿宋"/>
          <w:lang w:eastAsia="zh-CN"/>
        </w:rPr>
      </w:pPr>
      <w:r>
        <w:rPr>
          <w:rFonts w:hint="eastAsia"/>
        </w:rPr>
        <w:t>项目名称：</w:t>
      </w:r>
      <w:r>
        <w:rPr>
          <w:rFonts w:hint="eastAsia"/>
          <w:lang w:eastAsia="zh-CN"/>
        </w:rPr>
        <w:t>富阳区级生猪储备服务采购项目</w:t>
      </w:r>
    </w:p>
    <w:p w14:paraId="1367DEAC">
      <w:pPr>
        <w:spacing w:line="440" w:lineRule="exact"/>
        <w:ind w:firstLine="480" w:firstLineChars="200"/>
        <w:rPr>
          <w:highlight w:val="cyan"/>
        </w:rPr>
      </w:pPr>
      <w:r>
        <w:rPr>
          <w:rFonts w:hint="eastAsia"/>
        </w:rPr>
        <w:t>采购方式：公开招标</w:t>
      </w:r>
    </w:p>
    <w:p w14:paraId="6C90FA70">
      <w:pPr>
        <w:spacing w:line="440" w:lineRule="exact"/>
        <w:ind w:firstLine="480" w:firstLineChars="200"/>
        <w:rPr>
          <w:color w:val="FF0000"/>
        </w:rPr>
      </w:pPr>
      <w:r>
        <w:rPr>
          <w:rFonts w:hint="eastAsia"/>
          <w:color w:val="auto"/>
        </w:rPr>
        <w:t>预算金额（元）：</w:t>
      </w:r>
      <w:r>
        <w:rPr>
          <w:rFonts w:hint="eastAsia"/>
          <w:color w:val="auto"/>
          <w:lang w:val="en-US" w:eastAsia="zh-CN"/>
        </w:rPr>
        <w:t>1800000</w:t>
      </w:r>
      <w:r>
        <w:rPr>
          <w:rFonts w:hint="eastAsia"/>
          <w:color w:val="auto"/>
        </w:rPr>
        <w:t> </w:t>
      </w:r>
      <w:r>
        <w:rPr>
          <w:rFonts w:hint="eastAsia"/>
          <w:color w:val="FF0000"/>
        </w:rPr>
        <w:t> </w:t>
      </w:r>
    </w:p>
    <w:p w14:paraId="5414D82E">
      <w:pPr>
        <w:spacing w:line="440" w:lineRule="exact"/>
        <w:ind w:firstLine="480" w:firstLineChars="200"/>
        <w:rPr>
          <w:rFonts w:hint="default" w:eastAsia="仿宋"/>
          <w:color w:val="auto"/>
          <w:lang w:val="en-US" w:eastAsia="zh-CN"/>
        </w:rPr>
      </w:pPr>
      <w:r>
        <w:rPr>
          <w:rFonts w:hint="eastAsia"/>
          <w:color w:val="auto"/>
        </w:rPr>
        <w:t>最高限价（元）：</w:t>
      </w:r>
      <w:r>
        <w:rPr>
          <w:rFonts w:hint="eastAsia"/>
          <w:color w:val="auto"/>
          <w:lang w:val="en-US" w:eastAsia="zh-CN"/>
        </w:rPr>
        <w:t>1798125</w:t>
      </w:r>
    </w:p>
    <w:p w14:paraId="6BBC3672">
      <w:pPr>
        <w:spacing w:line="440" w:lineRule="exact"/>
        <w:ind w:firstLine="480" w:firstLineChars="200"/>
      </w:pPr>
      <w:r>
        <w:rPr>
          <w:rFonts w:hint="eastAsia"/>
        </w:rPr>
        <w:t>采购需求：富阳区级生猪储备服务，每年储备量为350</w:t>
      </w:r>
      <w:r>
        <w:rPr>
          <w:rFonts w:hint="eastAsia"/>
          <w:lang w:val="zh-CN"/>
        </w:rPr>
        <w:t>吨</w:t>
      </w:r>
      <w:r>
        <w:rPr>
          <w:rFonts w:hint="eastAsia"/>
        </w:rPr>
        <w:t>（按每头80公斤折合4375头），</w:t>
      </w:r>
      <w:r>
        <w:rPr>
          <w:rFonts w:hint="eastAsia"/>
          <w:lang w:val="en-US" w:eastAsia="zh-CN"/>
        </w:rPr>
        <w:t>三年共计13125头。</w:t>
      </w:r>
      <w:r>
        <w:rPr>
          <w:rFonts w:hint="eastAsia"/>
        </w:rPr>
        <w:t>服务期为三年，详见采购需求。</w:t>
      </w:r>
    </w:p>
    <w:p w14:paraId="2957287B">
      <w:pPr>
        <w:spacing w:line="440" w:lineRule="exact"/>
        <w:ind w:firstLine="480" w:firstLineChars="200"/>
      </w:pPr>
    </w:p>
    <w:p w14:paraId="0E1C06FF">
      <w:pPr>
        <w:spacing w:line="440" w:lineRule="exact"/>
        <w:ind w:firstLine="480" w:firstLineChars="200"/>
      </w:pPr>
      <w:r>
        <w:rPr>
          <w:rFonts w:hint="eastAsia"/>
        </w:rPr>
        <w:t>标项名称: </w:t>
      </w:r>
      <w:r>
        <w:rPr>
          <w:rFonts w:hint="eastAsia"/>
          <w:lang w:eastAsia="zh-CN"/>
        </w:rPr>
        <w:t>富阳区级生猪储备服务采购项目</w:t>
      </w:r>
      <w:r>
        <w:rPr>
          <w:rFonts w:hint="eastAsia"/>
        </w:rPr>
        <w:t> </w:t>
      </w:r>
    </w:p>
    <w:p w14:paraId="4046CDAB">
      <w:pPr>
        <w:spacing w:line="440" w:lineRule="exact"/>
        <w:ind w:firstLine="480" w:firstLineChars="200"/>
      </w:pPr>
      <w:r>
        <w:rPr>
          <w:rFonts w:hint="eastAsia"/>
        </w:rPr>
        <w:t>数量: 1项 </w:t>
      </w:r>
    </w:p>
    <w:p w14:paraId="6BCC1A86">
      <w:pPr>
        <w:spacing w:line="440" w:lineRule="exact"/>
        <w:ind w:firstLine="480" w:firstLineChars="200"/>
        <w:rPr>
          <w:color w:val="auto"/>
        </w:rPr>
      </w:pPr>
      <w:r>
        <w:rPr>
          <w:rFonts w:hint="eastAsia"/>
          <w:color w:val="auto"/>
        </w:rPr>
        <w:t>预算金额（元）：</w:t>
      </w:r>
      <w:r>
        <w:rPr>
          <w:rFonts w:hint="eastAsia"/>
          <w:color w:val="auto"/>
          <w:lang w:val="en-US" w:eastAsia="zh-CN"/>
        </w:rPr>
        <w:t>1800000</w:t>
      </w:r>
    </w:p>
    <w:p w14:paraId="41E3B6C0">
      <w:pPr>
        <w:spacing w:line="440" w:lineRule="exact"/>
        <w:ind w:firstLine="480" w:firstLineChars="200"/>
      </w:pPr>
      <w:r>
        <w:rPr>
          <w:rFonts w:hint="eastAsia"/>
        </w:rPr>
        <w:t>简要规格描述或项目基本概况介绍、用途：富阳区级生猪储备服务，每年储备量为350</w:t>
      </w:r>
      <w:r>
        <w:rPr>
          <w:rFonts w:hint="eastAsia"/>
          <w:lang w:val="zh-CN"/>
        </w:rPr>
        <w:t>吨</w:t>
      </w:r>
      <w:r>
        <w:rPr>
          <w:rFonts w:hint="eastAsia"/>
        </w:rPr>
        <w:t>（按每头80公斤折合4375头），</w:t>
      </w:r>
      <w:r>
        <w:rPr>
          <w:rFonts w:hint="eastAsia"/>
          <w:lang w:val="en-US" w:eastAsia="zh-CN"/>
        </w:rPr>
        <w:t>三年共计13125头。</w:t>
      </w:r>
      <w:r>
        <w:rPr>
          <w:rFonts w:hint="eastAsia"/>
        </w:rPr>
        <w:t>服务期为三年，详见采购需求。</w:t>
      </w:r>
    </w:p>
    <w:p w14:paraId="5662B246">
      <w:pPr>
        <w:spacing w:line="440" w:lineRule="exact"/>
        <w:ind w:firstLine="480" w:firstLineChars="200"/>
      </w:pPr>
      <w:r>
        <w:rPr>
          <w:rFonts w:hint="eastAsia"/>
        </w:rPr>
        <w:t>备注：详见采购需求。 </w:t>
      </w:r>
    </w:p>
    <w:p w14:paraId="60B49B09">
      <w:pPr>
        <w:spacing w:line="440" w:lineRule="exact"/>
        <w:ind w:firstLine="480" w:firstLineChars="200"/>
        <w:rPr>
          <w:b/>
          <w:bCs/>
        </w:rPr>
      </w:pPr>
      <w:r>
        <w:rPr>
          <w:rFonts w:hint="eastAsia"/>
        </w:rPr>
        <w:t>合同履约期限：</w:t>
      </w:r>
      <w:r>
        <w:rPr>
          <w:rFonts w:hint="eastAsia"/>
          <w:bCs/>
          <w:lang w:val="en-US" w:eastAsia="zh-CN"/>
        </w:rPr>
        <w:t>本次采购项目服务时间三年，合同一年一签</w:t>
      </w:r>
      <w:r>
        <w:rPr>
          <w:rFonts w:hint="eastAsia"/>
          <w:bCs/>
        </w:rPr>
        <w:t>。</w:t>
      </w:r>
    </w:p>
    <w:p w14:paraId="6DDA8CC3">
      <w:pPr>
        <w:spacing w:line="440" w:lineRule="exact"/>
        <w:ind w:firstLine="482" w:firstLineChars="200"/>
        <w:rPr>
          <w:b/>
          <w:bCs/>
        </w:rPr>
      </w:pPr>
      <w:r>
        <w:rPr>
          <w:rFonts w:hint="eastAsia"/>
          <w:b/>
          <w:bCs/>
        </w:rPr>
        <w:t>二、申请人的资格要求：</w:t>
      </w:r>
    </w:p>
    <w:p w14:paraId="2F6255EB">
      <w:pPr>
        <w:spacing w:line="440" w:lineRule="exact"/>
        <w:ind w:firstLine="480" w:firstLineChars="200"/>
      </w:pPr>
      <w:r>
        <w:rPr>
          <w:rFonts w:hint="eastAsia"/>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44D32862">
      <w:pPr>
        <w:spacing w:line="440" w:lineRule="exact"/>
        <w:ind w:firstLine="480" w:firstLineChars="200"/>
      </w:pPr>
      <w:r>
        <w:rPr>
          <w:rFonts w:hint="eastAsia"/>
        </w:rPr>
        <w:t>2.本项目</w:t>
      </w:r>
      <w:r>
        <w:rPr>
          <w:rFonts w:hint="eastAsia"/>
          <w:b/>
          <w:bCs/>
        </w:rPr>
        <w:t>（否）</w:t>
      </w:r>
      <w:r>
        <w:rPr>
          <w:rFonts w:hint="eastAsia"/>
        </w:rPr>
        <w:t>接受联合体投标。</w:t>
      </w:r>
      <w:r>
        <w:rPr>
          <w:rFonts w:hint="eastAsia"/>
          <w:snapToGrid w:val="0"/>
          <w:kern w:val="28"/>
          <w:szCs w:val="20"/>
        </w:rPr>
        <w:t>以联合体形式投标的，提供联合协议(本项目不接受联合体投标或者投标人不以联合体形式投标的，则不需要提供) ；</w:t>
      </w:r>
    </w:p>
    <w:p w14:paraId="2CF801A5">
      <w:pPr>
        <w:spacing w:line="440" w:lineRule="exact"/>
        <w:ind w:firstLine="480" w:firstLineChars="200"/>
      </w:pPr>
      <w:r>
        <w:rPr>
          <w:rFonts w:hint="eastAsia"/>
        </w:rPr>
        <w:t>3.落实政府采购政策需满足的资格要求：</w:t>
      </w:r>
    </w:p>
    <w:p w14:paraId="66BA1492">
      <w:pPr>
        <w:spacing w:line="440" w:lineRule="exact"/>
        <w:ind w:firstLine="480" w:firstLineChars="200"/>
      </w:pPr>
      <w:r>
        <w:rPr>
          <w:rFonts w:hint="eastAsia"/>
        </w:rPr>
        <w:sym w:font="Wingdings" w:char="00A8"/>
      </w:r>
      <w:r>
        <w:rPr>
          <w:rFonts w:hint="eastAsia"/>
        </w:rPr>
        <w:t>无；</w:t>
      </w:r>
    </w:p>
    <w:p w14:paraId="73958B80">
      <w:pPr>
        <w:spacing w:line="440" w:lineRule="exact"/>
        <w:ind w:firstLine="480" w:firstLineChars="200"/>
      </w:pPr>
      <w:r>
        <w:rPr>
          <w:rFonts w:hint="eastAsia"/>
        </w:rPr>
        <w:sym w:font="Wingdings" w:char="00FE"/>
      </w:r>
      <w:r>
        <w:rPr>
          <w:rFonts w:hint="eastAsia"/>
        </w:rPr>
        <w:t>专门面向中小企业</w:t>
      </w:r>
    </w:p>
    <w:p w14:paraId="723E2B72">
      <w:pPr>
        <w:spacing w:line="440" w:lineRule="exact"/>
        <w:ind w:firstLine="720" w:firstLineChars="300"/>
      </w:pPr>
      <w:r>
        <w:rPr>
          <w:rFonts w:hint="eastAsia"/>
        </w:rPr>
        <w:sym w:font="Wingdings" w:char="00A8"/>
      </w:r>
      <w:r>
        <w:rPr>
          <w:rFonts w:hint="eastAsia"/>
        </w:rPr>
        <w:t>货物全部由符合政策要求的中小企业制造，提供中小企业声明函；</w:t>
      </w:r>
    </w:p>
    <w:p w14:paraId="07DBF308">
      <w:pPr>
        <w:spacing w:line="440" w:lineRule="exact"/>
        <w:ind w:firstLine="720" w:firstLineChars="300"/>
      </w:pPr>
      <w:r>
        <w:rPr>
          <w:rFonts w:hint="eastAsia"/>
        </w:rPr>
        <w:sym w:font="Wingdings" w:char="00A8"/>
      </w:r>
      <w:r>
        <w:rPr>
          <w:rFonts w:hint="eastAsia"/>
        </w:rPr>
        <w:t>货物全部由符合政策要求的小微企业制造，提供中小企业声明函；</w:t>
      </w:r>
    </w:p>
    <w:p w14:paraId="0E197F59">
      <w:pPr>
        <w:spacing w:line="440" w:lineRule="exact"/>
        <w:ind w:firstLine="720" w:firstLineChars="300"/>
      </w:pPr>
      <w:r>
        <w:rPr>
          <w:rFonts w:hint="eastAsia"/>
        </w:rPr>
        <w:sym w:font="Wingdings" w:char="00FE"/>
      </w:r>
      <w:r>
        <w:rPr>
          <w:rFonts w:hint="eastAsia"/>
        </w:rPr>
        <w:t>服务全部由符合政策要求的中小企业承接，提供中小企业声明函；</w:t>
      </w:r>
    </w:p>
    <w:p w14:paraId="7A927054">
      <w:pPr>
        <w:spacing w:line="440" w:lineRule="exact"/>
        <w:ind w:firstLine="720" w:firstLineChars="300"/>
      </w:pPr>
      <w:r>
        <w:rPr>
          <w:rFonts w:hint="eastAsia"/>
        </w:rPr>
        <w:sym w:font="Wingdings" w:char="00A8"/>
      </w:r>
      <w:r>
        <w:rPr>
          <w:rFonts w:hint="eastAsia"/>
        </w:rPr>
        <w:t>服务全部由符合政策要求的小微企业承接，提供中小企业声明函；</w:t>
      </w:r>
    </w:p>
    <w:p w14:paraId="47A5A478">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500BB488">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57BC29F8">
      <w:pPr>
        <w:spacing w:line="440" w:lineRule="exact"/>
        <w:ind w:firstLine="480" w:firstLineChars="200"/>
      </w:pPr>
      <w:r>
        <w:rPr>
          <w:rFonts w:hint="eastAsia"/>
        </w:rPr>
        <w:t>4.本项目的特定资格要求：</w:t>
      </w:r>
    </w:p>
    <w:p w14:paraId="23AD7475">
      <w:pPr>
        <w:spacing w:line="440" w:lineRule="exact"/>
        <w:ind w:firstLine="480" w:firstLineChars="200"/>
      </w:pPr>
      <w:r>
        <w:rPr>
          <w:rFonts w:ascii="Calibri" w:hAnsi="Calibri" w:cs="Calibri"/>
        </w:rPr>
        <w:t>①</w:t>
      </w:r>
      <w:r>
        <w:rPr>
          <w:rFonts w:hint="eastAsia"/>
        </w:rPr>
        <w:t>仓储设施在浙江省域内，具有营业执照、动物防疫条件合格证等合法资质。</w:t>
      </w:r>
    </w:p>
    <w:p w14:paraId="4ED35DBF">
      <w:pPr>
        <w:spacing w:line="440" w:lineRule="exact"/>
        <w:ind w:firstLine="480" w:firstLineChars="200"/>
      </w:pPr>
      <w:r>
        <w:rPr>
          <w:rFonts w:ascii="Calibri" w:hAnsi="Calibri" w:cs="Calibri"/>
        </w:rPr>
        <w:t>②</w:t>
      </w:r>
      <w:r>
        <w:rPr>
          <w:rFonts w:hint="eastAsia"/>
        </w:rPr>
        <w:t>符合当地环保要求且具有一定规模，常年能繁母猪存栏在500头（含）以上。</w:t>
      </w:r>
    </w:p>
    <w:p w14:paraId="784B3AB4">
      <w:pPr>
        <w:spacing w:line="440" w:lineRule="exact"/>
        <w:ind w:firstLine="480" w:firstLineChars="200"/>
      </w:pPr>
      <w:r>
        <w:rPr>
          <w:rFonts w:ascii="Calibri" w:hAnsi="Calibri" w:cs="Calibri"/>
        </w:rPr>
        <w:t>③</w:t>
      </w:r>
      <w:r>
        <w:rPr>
          <w:rFonts w:hint="eastAsia"/>
        </w:rPr>
        <w:t>财务状况良好，具有较好的商业信誉、较强的抗风险能力和健全的财务管理制度。</w:t>
      </w:r>
    </w:p>
    <w:p w14:paraId="553211F1">
      <w:pPr>
        <w:spacing w:line="440" w:lineRule="exact"/>
        <w:ind w:firstLine="480" w:firstLineChars="20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具有监控等信息化管理系统。</w:t>
      </w:r>
    </w:p>
    <w:p w14:paraId="5A98DB84">
      <w:pPr>
        <w:spacing w:line="440" w:lineRule="exact"/>
        <w:ind w:firstLine="480" w:firstLineChars="20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近3年内无重大疫病发生，生产过程中投入品无违规行为。 </w:t>
      </w:r>
    </w:p>
    <w:p w14:paraId="01613369">
      <w:pPr>
        <w:spacing w:line="440" w:lineRule="exact"/>
        <w:ind w:firstLine="480" w:firstLineChars="200"/>
      </w:pPr>
      <w:r>
        <w:rPr>
          <w:rFonts w:hint="eastAsia"/>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6BF4ECBE">
      <w:pPr>
        <w:spacing w:line="440" w:lineRule="exact"/>
        <w:ind w:firstLine="480" w:firstLineChars="200"/>
      </w:pPr>
      <w:r>
        <w:rPr>
          <w:rFonts w:hint="eastAsia"/>
        </w:rPr>
        <w:t>6.供应商为其他组织（即不是自然人、法人）的，提供具有独立承担民事责任能力的证明材料或政策依据。</w:t>
      </w:r>
    </w:p>
    <w:p w14:paraId="1C563144">
      <w:pPr>
        <w:spacing w:line="440" w:lineRule="exact"/>
        <w:ind w:firstLine="482" w:firstLineChars="200"/>
        <w:rPr>
          <w:b/>
          <w:bCs/>
        </w:rPr>
      </w:pPr>
      <w:r>
        <w:rPr>
          <w:rFonts w:hint="eastAsia"/>
          <w:b/>
          <w:bCs/>
        </w:rPr>
        <w:t>三、获取招标文件 </w:t>
      </w:r>
    </w:p>
    <w:p w14:paraId="7CCDB5A4">
      <w:pPr>
        <w:spacing w:line="440" w:lineRule="exact"/>
        <w:ind w:firstLine="480" w:firstLineChars="200"/>
      </w:pPr>
      <w:r>
        <w:rPr>
          <w:rFonts w:hint="eastAsia"/>
        </w:rPr>
        <w:t>1.时间：/至202</w:t>
      </w:r>
      <w:r>
        <w:rPr>
          <w:rFonts w:hint="eastAsia"/>
          <w:color w:val="auto"/>
        </w:rPr>
        <w:t>5年</w:t>
      </w:r>
      <w:r>
        <w:rPr>
          <w:rFonts w:hint="eastAsia"/>
          <w:color w:val="auto"/>
          <w:lang w:val="en-US" w:eastAsia="zh-CN"/>
        </w:rPr>
        <w:t>3</w:t>
      </w:r>
      <w:r>
        <w:rPr>
          <w:rFonts w:hint="eastAsia"/>
          <w:color w:val="auto"/>
        </w:rPr>
        <w:t>月</w:t>
      </w:r>
      <w:r>
        <w:rPr>
          <w:rFonts w:hint="eastAsia"/>
          <w:color w:val="auto"/>
          <w:lang w:val="en-US" w:eastAsia="zh-CN"/>
        </w:rPr>
        <w:t>13</w:t>
      </w:r>
      <w:r>
        <w:rPr>
          <w:rFonts w:hint="eastAsia"/>
          <w:color w:val="auto"/>
        </w:rPr>
        <w:t>日</w:t>
      </w:r>
      <w:r>
        <w:rPr>
          <w:rFonts w:hint="eastAsia"/>
        </w:rPr>
        <w:t>，每天上午00:00至12:00 ，下午12:00至23:59（北京时间，线上获取法定节假日均可，线下获取文件法定节假日除外）</w:t>
      </w:r>
    </w:p>
    <w:p w14:paraId="59CD6031">
      <w:pPr>
        <w:spacing w:line="440" w:lineRule="exact"/>
        <w:ind w:firstLine="480" w:firstLineChars="200"/>
      </w:pPr>
      <w:r>
        <w:rPr>
          <w:rFonts w:hint="eastAsia"/>
        </w:rPr>
        <w:t>2.地点（网址）：政采云平台（https://www.zcygov.cn/） </w:t>
      </w:r>
    </w:p>
    <w:p w14:paraId="67151096">
      <w:pPr>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 </w:t>
      </w:r>
    </w:p>
    <w:p w14:paraId="0BB7976C">
      <w:pPr>
        <w:spacing w:line="440" w:lineRule="exact"/>
        <w:ind w:firstLine="480" w:firstLineChars="200"/>
      </w:pPr>
      <w:r>
        <w:rPr>
          <w:rFonts w:hint="eastAsia"/>
        </w:rPr>
        <w:t>4.售价（元）：0 </w:t>
      </w:r>
    </w:p>
    <w:p w14:paraId="60B298A9">
      <w:pPr>
        <w:spacing w:line="440" w:lineRule="exact"/>
        <w:ind w:firstLine="480" w:firstLineChars="200"/>
      </w:pPr>
      <w:r>
        <w:rPr>
          <w:rFonts w:hint="eastAsia"/>
        </w:rPr>
        <w:t>5.供应商获取招标文件时须提交的文件资料：无；</w:t>
      </w:r>
    </w:p>
    <w:p w14:paraId="4A6AB519">
      <w:pPr>
        <w:spacing w:line="440" w:lineRule="exact"/>
        <w:ind w:firstLine="482" w:firstLineChars="200"/>
        <w:rPr>
          <w:b/>
          <w:bCs/>
        </w:rPr>
      </w:pPr>
      <w:r>
        <w:rPr>
          <w:rFonts w:hint="eastAsia"/>
          <w:b/>
          <w:bCs/>
        </w:rPr>
        <w:t>四、提交投标文件截止时间、开标时间和地点</w:t>
      </w:r>
    </w:p>
    <w:p w14:paraId="3A8EC11C">
      <w:pPr>
        <w:spacing w:line="440" w:lineRule="exact"/>
        <w:ind w:firstLine="480" w:firstLineChars="200"/>
      </w:pPr>
      <w:r>
        <w:rPr>
          <w:rFonts w:hint="eastAsia"/>
        </w:rPr>
        <w:t>1. 提交投标文件截止时间：202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日9时00分00秒止（北京时间）</w:t>
      </w:r>
    </w:p>
    <w:p w14:paraId="0B55D4E7">
      <w:pPr>
        <w:spacing w:line="440" w:lineRule="exact"/>
        <w:ind w:firstLine="480" w:firstLineChars="200"/>
      </w:pPr>
      <w:r>
        <w:rPr>
          <w:rFonts w:hint="eastAsia"/>
        </w:rPr>
        <w:t>2.投标地点（网址）：政采云平台（https://www.zcygov.cn/），本项目采用全流程电子化交易，无须参加现场开标会（需现场演示除外）。 </w:t>
      </w:r>
    </w:p>
    <w:p w14:paraId="3AD4929D">
      <w:pPr>
        <w:spacing w:line="440" w:lineRule="exact"/>
        <w:ind w:firstLine="480" w:firstLineChars="200"/>
        <w:rPr>
          <w:color w:val="FF0000"/>
        </w:rPr>
      </w:pPr>
      <w:r>
        <w:rPr>
          <w:rFonts w:hint="eastAsia"/>
        </w:rPr>
        <w:t>3.开标时间：202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日9时00分00秒（北京时间）</w:t>
      </w:r>
    </w:p>
    <w:p w14:paraId="4E964A5F">
      <w:pPr>
        <w:spacing w:line="440" w:lineRule="exact"/>
        <w:ind w:firstLine="480" w:firstLineChars="200"/>
        <w:rPr>
          <w:color w:val="auto"/>
        </w:rPr>
      </w:pPr>
      <w:r>
        <w:rPr>
          <w:rFonts w:hint="eastAsia"/>
        </w:rPr>
        <w:t>4.开标地点（网址）：杭州富阳区富春街道恩波大道677号（金富春大厦3楼）开标室</w:t>
      </w:r>
      <w:r>
        <w:rPr>
          <w:rFonts w:hint="eastAsia"/>
          <w:color w:val="000000" w:themeColor="text1"/>
          <w14:textFill>
            <w14:solidFill>
              <w14:schemeClr w14:val="tx1"/>
            </w14:solidFill>
          </w14:textFill>
        </w:rPr>
        <w:t>，政采云平台</w:t>
      </w:r>
      <w:r>
        <w:rPr>
          <w:rFonts w:hint="eastAsia"/>
          <w:color w:val="auto"/>
        </w:rPr>
        <w:t>（https://www.zcygov.cn/）。  </w:t>
      </w:r>
    </w:p>
    <w:p w14:paraId="510323B9">
      <w:pPr>
        <w:spacing w:line="440" w:lineRule="exact"/>
        <w:ind w:firstLine="482" w:firstLineChars="200"/>
        <w:rPr>
          <w:b/>
          <w:bCs/>
          <w:color w:val="auto"/>
        </w:rPr>
      </w:pPr>
      <w:r>
        <w:rPr>
          <w:rFonts w:hint="eastAsia"/>
          <w:b/>
          <w:bCs/>
          <w:color w:val="auto"/>
        </w:rPr>
        <w:t>五、采购意向公开链接</w:t>
      </w:r>
    </w:p>
    <w:p w14:paraId="65823860">
      <w:pPr>
        <w:spacing w:line="440" w:lineRule="exact"/>
        <w:ind w:firstLine="480" w:firstLineChars="200"/>
        <w:rPr>
          <w:color w:val="auto"/>
        </w:rPr>
      </w:pPr>
      <w:r>
        <w:rPr>
          <w:rFonts w:hint="eastAsia"/>
          <w:color w:val="auto"/>
        </w:rPr>
        <w:t>https://zfcg.czt.zj.gov.cn/site/detail?categoryCode=ZcyAnnouncement&amp;parentId=600007&amp;articleId=7RpVgBZZQRXFQN7enfPM3Q==</w:t>
      </w:r>
    </w:p>
    <w:p w14:paraId="744FC557">
      <w:pPr>
        <w:spacing w:line="440" w:lineRule="exact"/>
        <w:ind w:firstLine="482" w:firstLineChars="200"/>
        <w:rPr>
          <w:b/>
          <w:bCs/>
        </w:rPr>
      </w:pPr>
      <w:r>
        <w:rPr>
          <w:rFonts w:hint="eastAsia"/>
          <w:b/>
          <w:bCs/>
        </w:rPr>
        <w:t>六、公告期限 </w:t>
      </w:r>
    </w:p>
    <w:p w14:paraId="10CADEF3">
      <w:pPr>
        <w:spacing w:line="440" w:lineRule="exact"/>
        <w:ind w:firstLine="480" w:firstLineChars="200"/>
      </w:pPr>
      <w:r>
        <w:rPr>
          <w:rFonts w:hint="eastAsia"/>
        </w:rPr>
        <w:t>自本公告发布之日起5个工作日。</w:t>
      </w:r>
    </w:p>
    <w:p w14:paraId="740B5EB8">
      <w:pPr>
        <w:spacing w:line="440" w:lineRule="exact"/>
        <w:ind w:firstLine="482" w:firstLineChars="200"/>
        <w:rPr>
          <w:b/>
          <w:bCs/>
        </w:rPr>
      </w:pPr>
      <w:r>
        <w:rPr>
          <w:rFonts w:hint="eastAsia"/>
          <w:b/>
          <w:bCs/>
        </w:rPr>
        <w:t>七、其他补充事宜</w:t>
      </w:r>
    </w:p>
    <w:p w14:paraId="637EB1F7">
      <w:pPr>
        <w:spacing w:line="44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2022年7月1日开始实施，此前有关规定与上述文件内容不一致的，按上述文件要求执行。</w:t>
      </w:r>
    </w:p>
    <w:p w14:paraId="260B060D">
      <w:pPr>
        <w:spacing w:line="44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4FD6F0">
      <w:pPr>
        <w:spacing w:line="440" w:lineRule="exact"/>
        <w:ind w:firstLine="480" w:firstLineChars="20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DE02CD">
      <w:pPr>
        <w:spacing w:line="440" w:lineRule="exact"/>
        <w:ind w:firstLine="480" w:firstLineChars="200"/>
      </w:pPr>
      <w:r>
        <w:rPr>
          <w:rFonts w:hint="eastAsia"/>
        </w:rPr>
        <w:t>4.其他事项：（1）落实政府采购政策：包括保护环境、节约能源、促进中小企业发展等。详见招标文件投标人须知。</w:t>
      </w:r>
    </w:p>
    <w:p w14:paraId="4818F266">
      <w:pPr>
        <w:spacing w:line="440" w:lineRule="exact"/>
        <w:ind w:firstLine="480" w:firstLineChars="200"/>
      </w:pPr>
      <w:r>
        <w:rPr>
          <w:rFonts w:hint="eastAsia"/>
        </w:rPr>
        <w:t>（2）本采购项目，中标单位与采购人签订的政府采购合同适用于杭州市富阳区政府采购贷款政策，简称“政采贷”，具体内容可参阅《富阳区“政采贷”办理指引》http://www.fuyang.gov.cn/art/2024/4/1/art_1228923243_59356997.html</w:t>
      </w:r>
    </w:p>
    <w:p w14:paraId="2D7D8E64">
      <w:pPr>
        <w:spacing w:line="440" w:lineRule="exact"/>
        <w:ind w:firstLine="480" w:firstLineChars="200"/>
      </w:pPr>
      <w:r>
        <w:rPr>
          <w:rFonts w:hint="eastAsia"/>
        </w:rPr>
        <w:t>（3）获取招标文件的提示</w:t>
      </w:r>
    </w:p>
    <w:p w14:paraId="6E992585">
      <w:pPr>
        <w:spacing w:line="440" w:lineRule="exact"/>
        <w:ind w:firstLine="480" w:firstLineChars="200"/>
        <w:rPr>
          <w:b/>
          <w:bCs/>
        </w:rPr>
      </w:pPr>
      <w:r>
        <w:rPr>
          <w:rFonts w:hint="eastAsia"/>
          <w:kern w:val="2"/>
        </w:rPr>
        <w:t>①</w:t>
      </w:r>
      <w:r>
        <w:rPr>
          <w:rFonts w:hint="eastAsia"/>
        </w:rPr>
        <w:t>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kern w:val="2"/>
        </w:rPr>
        <w:t>②采购人、招标人依托政采云平台完成本项目的电子交易活动，平台不接受未按上述方式获取招标文件的供应商进行投标活动；</w:t>
      </w:r>
      <w:r>
        <w:rPr>
          <w:rFonts w:hint="eastAsia"/>
        </w:rPr>
        <w:t>③对未按上述方式获取招标文件的供应商对该文件提出的质疑，采购人或招标人将不予处理；④采购人或者招标人对已发出的招标文件等进行必要的澄清或者修改的，采购人或者招标人将无法通过政采云平台通知未按上述方式获取招标文件的供应商；⑤不提供招标文件纸质版。</w:t>
      </w:r>
    </w:p>
    <w:p w14:paraId="2F842978">
      <w:pPr>
        <w:spacing w:line="440" w:lineRule="exact"/>
        <w:ind w:firstLine="480" w:firstLineChars="200"/>
      </w:pPr>
      <w:r>
        <w:rPr>
          <w:rFonts w:hint="eastAsia"/>
        </w:rPr>
        <w:t>（4）招标文件公告期限与招标公告的公告期限一致。</w:t>
      </w:r>
    </w:p>
    <w:p w14:paraId="71EDA8AE">
      <w:pPr>
        <w:spacing w:line="440" w:lineRule="exact"/>
        <w:ind w:firstLine="480" w:firstLineChars="200"/>
      </w:pPr>
      <w:r>
        <w:rPr>
          <w:rFonts w:hint="eastAsia"/>
        </w:rPr>
        <w:t>（5）不接受联合体投标或分包的原因，应在采购公告和采购文件中注明。本项目不接受联合体投标；原因</w:t>
      </w:r>
      <w:r>
        <w:rPr>
          <w:rFonts w:hint="eastAsia"/>
          <w:u w:val="single"/>
        </w:rPr>
        <w:t xml:space="preserve">：不适宜 </w:t>
      </w:r>
      <w:r>
        <w:rPr>
          <w:rFonts w:hint="eastAsia"/>
        </w:rPr>
        <w:t>本项目不接受分包，原因：</w:t>
      </w:r>
      <w:r>
        <w:rPr>
          <w:rFonts w:hint="eastAsia"/>
          <w:u w:val="single"/>
        </w:rPr>
        <w:t>不适宜</w:t>
      </w:r>
      <w:r>
        <w:rPr>
          <w:rFonts w:hint="eastAsia"/>
        </w:rPr>
        <w:t>。</w:t>
      </w:r>
    </w:p>
    <w:p w14:paraId="6332A445">
      <w:pPr>
        <w:spacing w:line="440" w:lineRule="exact"/>
        <w:ind w:firstLine="480" w:firstLineChars="200"/>
      </w:pPr>
      <w:r>
        <w:rPr>
          <w:rFonts w:hint="eastAsia"/>
        </w:rPr>
        <w:t>（6）意向公开不足30天说明：</w:t>
      </w:r>
      <w:r>
        <w:rPr>
          <w:rFonts w:hint="eastAsia"/>
          <w:u w:val="single"/>
        </w:rPr>
        <w:t xml:space="preserve">         /     </w:t>
      </w:r>
      <w:r>
        <w:rPr>
          <w:rFonts w:hint="eastAsia"/>
        </w:rPr>
        <w:t>。</w:t>
      </w:r>
    </w:p>
    <w:p w14:paraId="4B94B470">
      <w:pPr>
        <w:spacing w:line="440" w:lineRule="exact"/>
        <w:ind w:firstLine="482" w:firstLineChars="200"/>
        <w:rPr>
          <w:b/>
          <w:bCs/>
        </w:rPr>
      </w:pPr>
      <w:r>
        <w:rPr>
          <w:rFonts w:hint="eastAsia"/>
          <w:b/>
          <w:bCs/>
        </w:rPr>
        <w:t>八、对本次采购提出询问、质疑、投诉，请按以下方式联系</w:t>
      </w:r>
    </w:p>
    <w:p w14:paraId="7D4A1872">
      <w:pPr>
        <w:spacing w:line="440" w:lineRule="exact"/>
        <w:ind w:firstLine="480" w:firstLineChars="200"/>
      </w:pPr>
      <w:r>
        <w:rPr>
          <w:rFonts w:hint="eastAsia"/>
        </w:rPr>
        <w:t>1.采购人信息</w:t>
      </w:r>
    </w:p>
    <w:p w14:paraId="6C991C95">
      <w:pPr>
        <w:spacing w:line="440" w:lineRule="exact"/>
        <w:ind w:firstLine="480" w:firstLineChars="200"/>
      </w:pPr>
      <w:r>
        <w:rPr>
          <w:rFonts w:hint="eastAsia"/>
        </w:rPr>
        <w:t>名称：杭州市富阳区商务局</w:t>
      </w:r>
    </w:p>
    <w:p w14:paraId="7EFAA3AD">
      <w:pPr>
        <w:spacing w:line="440" w:lineRule="exact"/>
        <w:ind w:firstLine="480" w:firstLineChars="200"/>
      </w:pPr>
      <w:r>
        <w:rPr>
          <w:rFonts w:hint="eastAsia"/>
        </w:rPr>
        <w:t>地址：浙江省杭州市富阳区富春街道桂花路17号外贸大厦</w:t>
      </w:r>
    </w:p>
    <w:p w14:paraId="649118E5">
      <w:pPr>
        <w:spacing w:line="440" w:lineRule="exact"/>
        <w:ind w:firstLine="480" w:firstLineChars="200"/>
      </w:pPr>
      <w:r>
        <w:rPr>
          <w:rFonts w:hint="eastAsia"/>
        </w:rPr>
        <w:t>传真：/</w:t>
      </w:r>
    </w:p>
    <w:p w14:paraId="7D5B3083">
      <w:pPr>
        <w:spacing w:line="440" w:lineRule="exact"/>
        <w:ind w:firstLine="480" w:firstLineChars="200"/>
        <w:rPr>
          <w:color w:val="auto"/>
        </w:rPr>
      </w:pPr>
      <w:r>
        <w:rPr>
          <w:rFonts w:hint="eastAsia"/>
          <w:color w:val="auto"/>
        </w:rPr>
        <w:t>项目联系人（询问）：洪东</w:t>
      </w:r>
    </w:p>
    <w:p w14:paraId="6B6A706A">
      <w:pPr>
        <w:spacing w:line="440" w:lineRule="exact"/>
        <w:ind w:firstLine="480" w:firstLineChars="200"/>
        <w:rPr>
          <w:color w:val="auto"/>
        </w:rPr>
      </w:pPr>
      <w:r>
        <w:rPr>
          <w:rFonts w:hint="eastAsia"/>
          <w:color w:val="auto"/>
        </w:rPr>
        <w:t>项目联系方式（询问）：0571-89526583</w:t>
      </w:r>
    </w:p>
    <w:p w14:paraId="4CA9D76A">
      <w:pPr>
        <w:spacing w:line="440" w:lineRule="exact"/>
        <w:ind w:firstLine="480" w:firstLineChars="200"/>
        <w:rPr>
          <w:color w:val="auto"/>
        </w:rPr>
      </w:pPr>
      <w:r>
        <w:rPr>
          <w:rFonts w:hint="eastAsia"/>
          <w:color w:val="auto"/>
        </w:rPr>
        <w:t>质疑联系人：杨鑫</w:t>
      </w:r>
    </w:p>
    <w:p w14:paraId="60A67046">
      <w:pPr>
        <w:spacing w:line="440" w:lineRule="exact"/>
        <w:ind w:firstLine="480" w:firstLineChars="200"/>
        <w:rPr>
          <w:color w:val="auto"/>
        </w:rPr>
      </w:pPr>
      <w:r>
        <w:rPr>
          <w:rFonts w:hint="eastAsia"/>
          <w:color w:val="auto"/>
        </w:rPr>
        <w:t>质疑联系方式：0571-89525593</w:t>
      </w:r>
    </w:p>
    <w:p w14:paraId="6B01A235">
      <w:pPr>
        <w:spacing w:line="440" w:lineRule="exact"/>
        <w:ind w:firstLine="480" w:firstLineChars="200"/>
      </w:pPr>
      <w:r>
        <w:rPr>
          <w:rFonts w:hint="eastAsia"/>
        </w:rPr>
        <w:t>2.采购代理机构信息            </w:t>
      </w:r>
    </w:p>
    <w:p w14:paraId="595E8C75">
      <w:pPr>
        <w:spacing w:line="440" w:lineRule="exact"/>
        <w:ind w:firstLine="480" w:firstLineChars="200"/>
      </w:pPr>
      <w:r>
        <w:rPr>
          <w:rFonts w:hint="eastAsia"/>
        </w:rPr>
        <w:t>名称：华诚工程咨询集团有限公司</w:t>
      </w:r>
    </w:p>
    <w:p w14:paraId="31145C0F">
      <w:pPr>
        <w:spacing w:line="440" w:lineRule="exact"/>
        <w:ind w:firstLine="480" w:firstLineChars="200"/>
      </w:pPr>
      <w:r>
        <w:rPr>
          <w:rFonts w:hint="eastAsia"/>
        </w:rPr>
        <w:t>地址：杭州市富阳区恩波大道677号金富春大厦3楼</w:t>
      </w:r>
    </w:p>
    <w:p w14:paraId="5E65A3D7">
      <w:pPr>
        <w:spacing w:line="440" w:lineRule="exact"/>
        <w:ind w:firstLine="480" w:firstLineChars="200"/>
      </w:pPr>
      <w:r>
        <w:rPr>
          <w:rFonts w:hint="eastAsia"/>
        </w:rPr>
        <w:t>邮箱：hczxfy123@126.com</w:t>
      </w:r>
    </w:p>
    <w:p w14:paraId="1E75ADF8">
      <w:pPr>
        <w:spacing w:line="440" w:lineRule="exact"/>
        <w:ind w:firstLine="480" w:firstLineChars="200"/>
      </w:pPr>
      <w:r>
        <w:rPr>
          <w:rFonts w:hint="eastAsia"/>
        </w:rPr>
        <w:t>项目联系人（询问）：叶敏露</w:t>
      </w:r>
    </w:p>
    <w:p w14:paraId="06776A00">
      <w:pPr>
        <w:spacing w:line="440" w:lineRule="exact"/>
        <w:ind w:firstLine="480" w:firstLineChars="200"/>
      </w:pPr>
      <w:r>
        <w:rPr>
          <w:rFonts w:hint="eastAsia"/>
        </w:rPr>
        <w:t>项目联系方式（询问）：18157188350</w:t>
      </w:r>
    </w:p>
    <w:p w14:paraId="29C9BB18">
      <w:pPr>
        <w:spacing w:line="440" w:lineRule="exact"/>
        <w:ind w:firstLine="480" w:firstLineChars="200"/>
      </w:pPr>
      <w:r>
        <w:rPr>
          <w:rFonts w:hint="eastAsia"/>
        </w:rPr>
        <w:t>质疑联系人：徐银华</w:t>
      </w:r>
    </w:p>
    <w:p w14:paraId="61327460">
      <w:pPr>
        <w:spacing w:line="440" w:lineRule="exact"/>
        <w:ind w:firstLine="480" w:firstLineChars="200"/>
      </w:pPr>
      <w:r>
        <w:rPr>
          <w:rFonts w:hint="eastAsia"/>
        </w:rPr>
        <w:t>质疑联系方式：0571-61772168</w:t>
      </w:r>
    </w:p>
    <w:p w14:paraId="61063091">
      <w:pPr>
        <w:spacing w:line="440" w:lineRule="exact"/>
        <w:ind w:firstLine="480" w:firstLineChars="200"/>
      </w:pPr>
      <w:r>
        <w:rPr>
          <w:rFonts w:hint="eastAsia"/>
        </w:rPr>
        <w:t>3.同级政府采购监督管理部门            </w:t>
      </w:r>
    </w:p>
    <w:p w14:paraId="013F4E9B">
      <w:pPr>
        <w:wordWrap w:val="0"/>
        <w:topLinePunct/>
        <w:spacing w:line="440" w:lineRule="exact"/>
        <w:ind w:firstLine="480" w:firstLineChars="200"/>
      </w:pPr>
      <w:r>
        <w:rPr>
          <w:rFonts w:hint="eastAsia"/>
        </w:rPr>
        <w:t>名称：杭州市富阳区财政局政府采购监管科、浙江省政府采购行政裁决服务中心（杭州）</w:t>
      </w:r>
    </w:p>
    <w:p w14:paraId="1976EC82">
      <w:pPr>
        <w:wordWrap w:val="0"/>
        <w:topLinePunct/>
        <w:spacing w:line="440" w:lineRule="exact"/>
        <w:ind w:firstLine="480" w:firstLineChars="200"/>
      </w:pPr>
      <w:r>
        <w:rPr>
          <w:rFonts w:hint="eastAsia"/>
        </w:rPr>
        <w:t>地址：杭州市上城区清泰街549号城建综合大楼11楼（快递仅限ems或顺丰）</w:t>
      </w:r>
    </w:p>
    <w:p w14:paraId="34685FB6">
      <w:pPr>
        <w:spacing w:line="440" w:lineRule="exact"/>
        <w:ind w:firstLine="480" w:firstLineChars="200"/>
      </w:pPr>
      <w:r>
        <w:rPr>
          <w:rFonts w:hint="eastAsia"/>
        </w:rPr>
        <w:t>传真：/             </w:t>
      </w:r>
    </w:p>
    <w:p w14:paraId="7AD3D72E">
      <w:pPr>
        <w:spacing w:line="440" w:lineRule="exact"/>
        <w:ind w:firstLine="480" w:firstLineChars="200"/>
      </w:pPr>
      <w:r>
        <w:rPr>
          <w:rFonts w:hint="eastAsia"/>
        </w:rPr>
        <w:t>联系人：</w:t>
      </w:r>
      <w:r>
        <w:rPr>
          <w:rFonts w:hint="eastAsia"/>
          <w:lang w:val="en-US" w:eastAsia="zh-CN"/>
        </w:rPr>
        <w:t>王</w:t>
      </w:r>
      <w:r>
        <w:rPr>
          <w:rFonts w:hint="eastAsia"/>
        </w:rPr>
        <w:t>女士/朱女士           </w:t>
      </w:r>
    </w:p>
    <w:p w14:paraId="390918AE">
      <w:pPr>
        <w:spacing w:line="440" w:lineRule="exact"/>
        <w:ind w:firstLine="480" w:firstLineChars="200"/>
      </w:pPr>
      <w:r>
        <w:rPr>
          <w:rFonts w:hint="eastAsia"/>
        </w:rPr>
        <w:t>监督投诉电话：0571-87227671，0571-87800218</w:t>
      </w:r>
    </w:p>
    <w:p w14:paraId="29CE105B">
      <w:pPr>
        <w:spacing w:line="440" w:lineRule="exact"/>
        <w:ind w:firstLine="480" w:firstLineChars="200"/>
        <w:rPr>
          <w:b/>
          <w:bCs/>
        </w:rPr>
      </w:pPr>
      <w:r>
        <w:rPr>
          <w:rFonts w:hint="eastAsia"/>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335DE94A">
      <w:pPr>
        <w:spacing w:line="440" w:lineRule="exact"/>
        <w:ind w:firstLine="373"/>
      </w:pPr>
      <w:r>
        <w:rPr>
          <w:rFonts w:hint="eastAsia"/>
          <w:b/>
          <w:bCs/>
        </w:rPr>
        <w:t>若对项目采购电子交易系统操作有疑问，可登录政采云（https://www.zcygov.cn/），点击右侧咨询小采，获取采小蜜智能服务管家帮助，或拨打政采云服务热线95763获取热线服务帮助。     </w:t>
      </w:r>
      <w:r>
        <w:rPr>
          <w:rFonts w:hint="eastAsia"/>
        </w:rPr>
        <w:t xml:space="preserve">  </w:t>
      </w:r>
    </w:p>
    <w:p w14:paraId="5E4E7755">
      <w:pPr>
        <w:spacing w:line="440" w:lineRule="exact"/>
        <w:ind w:firstLine="480" w:firstLineChars="200"/>
      </w:pPr>
      <w:r>
        <w:rPr>
          <w:rFonts w:hint="eastAsia"/>
        </w:rPr>
        <w:t>CA问题联系电话（人工）：汇信CA 400-888-4636；天谷CA 400-087-8198。</w:t>
      </w:r>
    </w:p>
    <w:p w14:paraId="7ED78904">
      <w:pPr>
        <w:spacing w:line="440" w:lineRule="exact"/>
        <w:jc w:val="right"/>
        <w:rPr>
          <w:color w:val="FF0000"/>
          <w:highlight w:val="yellow"/>
        </w:rPr>
      </w:pPr>
    </w:p>
    <w:p w14:paraId="1BD93907">
      <w:pPr>
        <w:spacing w:line="440" w:lineRule="exact"/>
        <w:jc w:val="right"/>
        <w:rPr>
          <w:color w:val="FF0000"/>
          <w:highlight w:val="yellow"/>
        </w:rPr>
      </w:pPr>
    </w:p>
    <w:p w14:paraId="660F443C">
      <w:pPr>
        <w:spacing w:line="440" w:lineRule="exact"/>
        <w:jc w:val="right"/>
      </w:pPr>
      <w:r>
        <w:rPr>
          <w:rFonts w:hint="eastAsia"/>
        </w:rPr>
        <w:t>杭州市富阳区商务局</w:t>
      </w:r>
    </w:p>
    <w:p w14:paraId="0EEF00A0">
      <w:pPr>
        <w:spacing w:line="440" w:lineRule="exact"/>
        <w:jc w:val="right"/>
      </w:pPr>
      <w:r>
        <w:rPr>
          <w:rFonts w:hint="eastAsia"/>
        </w:rPr>
        <w:t>华诚工程咨询集团有限公司</w:t>
      </w:r>
    </w:p>
    <w:p w14:paraId="5A04339C">
      <w:pPr>
        <w:spacing w:line="440" w:lineRule="exact"/>
        <w:jc w:val="right"/>
        <w:rPr>
          <w:color w:val="auto"/>
        </w:rPr>
      </w:pPr>
      <w:r>
        <w:rPr>
          <w:rFonts w:hint="eastAsia"/>
          <w:color w:val="auto"/>
        </w:rPr>
        <w:t xml:space="preserve">   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19</w:t>
      </w:r>
      <w:r>
        <w:rPr>
          <w:rFonts w:hint="eastAsia"/>
          <w:color w:val="auto"/>
        </w:rPr>
        <w:t>日</w:t>
      </w:r>
    </w:p>
    <w:p w14:paraId="56674874">
      <w:pPr>
        <w:spacing w:line="440" w:lineRule="exact"/>
        <w:rPr>
          <w:b/>
          <w:sz w:val="36"/>
          <w:szCs w:val="36"/>
        </w:rPr>
      </w:pPr>
      <w:r>
        <w:rPr>
          <w:b/>
          <w:sz w:val="36"/>
          <w:szCs w:val="36"/>
        </w:rPr>
        <w:br w:type="page"/>
      </w:r>
    </w:p>
    <w:p w14:paraId="29613AA8">
      <w:pPr>
        <w:pStyle w:val="5"/>
        <w:spacing w:line="440" w:lineRule="exact"/>
        <w:ind w:left="0" w:firstLine="0"/>
      </w:pPr>
      <w:bookmarkStart w:id="1" w:name="_Toc236940849"/>
      <w:r>
        <w:rPr>
          <w:rFonts w:hint="eastAsia"/>
        </w:rPr>
        <w:t>第二章  投标人须知</w:t>
      </w:r>
      <w:bookmarkEnd w:id="1"/>
    </w:p>
    <w:p w14:paraId="5740E0EC">
      <w:pPr>
        <w:pStyle w:val="2"/>
        <w:spacing w:before="0" w:after="0" w:line="440" w:lineRule="exact"/>
        <w:ind w:left="0" w:firstLine="0"/>
      </w:pPr>
      <w:r>
        <w:rPr>
          <w:rFonts w:hint="eastAsia"/>
        </w:rPr>
        <w:t>前附表</w:t>
      </w:r>
    </w:p>
    <w:tbl>
      <w:tblPr>
        <w:tblStyle w:val="89"/>
        <w:tblW w:w="100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506"/>
        <w:gridCol w:w="7845"/>
      </w:tblGrid>
      <w:tr w14:paraId="1D92F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4DDF84">
            <w:pPr>
              <w:wordWrap w:val="0"/>
              <w:topLinePunct/>
              <w:spacing w:line="440" w:lineRule="exact"/>
              <w:jc w:val="center"/>
              <w:rPr>
                <w:b/>
                <w:bCs/>
              </w:rPr>
            </w:pPr>
            <w:r>
              <w:rPr>
                <w:rFonts w:hint="eastAsia"/>
                <w:b/>
                <w:bCs/>
              </w:rPr>
              <w:t>序号</w:t>
            </w:r>
          </w:p>
        </w:tc>
        <w:tc>
          <w:tcPr>
            <w:tcW w:w="9351" w:type="dxa"/>
            <w:gridSpan w:val="2"/>
            <w:tcBorders>
              <w:top w:val="single" w:color="auto" w:sz="4" w:space="0"/>
              <w:left w:val="single" w:color="auto" w:sz="4" w:space="0"/>
              <w:bottom w:val="single" w:color="auto" w:sz="4" w:space="0"/>
              <w:right w:val="single" w:color="auto" w:sz="4" w:space="0"/>
            </w:tcBorders>
            <w:vAlign w:val="center"/>
          </w:tcPr>
          <w:p w14:paraId="3D9A5380">
            <w:pPr>
              <w:wordWrap w:val="0"/>
              <w:topLinePunct/>
              <w:spacing w:line="440" w:lineRule="exact"/>
              <w:jc w:val="center"/>
            </w:pPr>
            <w:r>
              <w:rPr>
                <w:rFonts w:hint="eastAsia"/>
              </w:rPr>
              <w:t>内容说明及要求</w:t>
            </w:r>
          </w:p>
        </w:tc>
      </w:tr>
      <w:tr w14:paraId="26AE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3103B7F">
            <w:pPr>
              <w:wordWrap w:val="0"/>
              <w:topLinePunct/>
              <w:spacing w:line="440" w:lineRule="exact"/>
              <w:jc w:val="center"/>
              <w:rPr>
                <w:b/>
                <w:bCs/>
              </w:rPr>
            </w:pPr>
            <w:r>
              <w:rPr>
                <w:rFonts w:hint="eastAsia"/>
                <w:b/>
                <w:bCs/>
              </w:rPr>
              <w:t>1</w:t>
            </w:r>
          </w:p>
        </w:tc>
        <w:tc>
          <w:tcPr>
            <w:tcW w:w="1506" w:type="dxa"/>
            <w:tcBorders>
              <w:top w:val="single" w:color="auto" w:sz="4" w:space="0"/>
              <w:left w:val="single" w:color="auto" w:sz="4" w:space="0"/>
              <w:bottom w:val="single" w:color="auto" w:sz="4" w:space="0"/>
              <w:right w:val="single" w:color="auto" w:sz="4" w:space="0"/>
            </w:tcBorders>
            <w:vAlign w:val="center"/>
          </w:tcPr>
          <w:p w14:paraId="2BA1DB27">
            <w:pPr>
              <w:wordWrap w:val="0"/>
              <w:topLinePunct/>
              <w:spacing w:line="440" w:lineRule="exact"/>
              <w:jc w:val="center"/>
              <w:rPr>
                <w:b/>
                <w:bCs/>
              </w:rPr>
            </w:pPr>
            <w:r>
              <w:rPr>
                <w:rFonts w:hint="eastAsia"/>
                <w:b/>
                <w:bCs/>
              </w:rPr>
              <w:t>项目名称</w:t>
            </w:r>
          </w:p>
        </w:tc>
        <w:tc>
          <w:tcPr>
            <w:tcW w:w="7845" w:type="dxa"/>
            <w:tcBorders>
              <w:top w:val="single" w:color="auto" w:sz="4" w:space="0"/>
              <w:left w:val="single" w:color="auto" w:sz="4" w:space="0"/>
              <w:bottom w:val="single" w:color="auto" w:sz="4" w:space="0"/>
              <w:right w:val="single" w:color="auto" w:sz="4" w:space="0"/>
            </w:tcBorders>
            <w:vAlign w:val="center"/>
          </w:tcPr>
          <w:p w14:paraId="33DC612D">
            <w:pPr>
              <w:wordWrap w:val="0"/>
              <w:topLinePunct/>
              <w:spacing w:line="440" w:lineRule="exact"/>
              <w:rPr>
                <w:rFonts w:hint="eastAsia" w:eastAsia="仿宋"/>
                <w:lang w:eastAsia="zh-CN"/>
              </w:rPr>
            </w:pPr>
            <w:r>
              <w:rPr>
                <w:rFonts w:hint="eastAsia"/>
                <w:lang w:eastAsia="zh-CN"/>
              </w:rPr>
              <w:t>富阳区级生猪储备服务采购项目</w:t>
            </w:r>
          </w:p>
        </w:tc>
      </w:tr>
      <w:tr w14:paraId="72EB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755878">
            <w:pPr>
              <w:wordWrap w:val="0"/>
              <w:topLinePunct/>
              <w:spacing w:line="440" w:lineRule="exact"/>
              <w:jc w:val="center"/>
              <w:rPr>
                <w:b/>
                <w:bCs/>
              </w:rPr>
            </w:pPr>
            <w:r>
              <w:rPr>
                <w:rFonts w:hint="eastAsia"/>
                <w:b/>
                <w:bCs/>
              </w:rPr>
              <w:t>2</w:t>
            </w:r>
          </w:p>
        </w:tc>
        <w:tc>
          <w:tcPr>
            <w:tcW w:w="1506" w:type="dxa"/>
            <w:tcBorders>
              <w:top w:val="single" w:color="auto" w:sz="4" w:space="0"/>
              <w:left w:val="single" w:color="auto" w:sz="4" w:space="0"/>
              <w:bottom w:val="single" w:color="auto" w:sz="4" w:space="0"/>
              <w:right w:val="single" w:color="auto" w:sz="4" w:space="0"/>
            </w:tcBorders>
            <w:vAlign w:val="center"/>
          </w:tcPr>
          <w:p w14:paraId="3F0066D6">
            <w:pPr>
              <w:wordWrap w:val="0"/>
              <w:topLinePunct/>
              <w:spacing w:line="440" w:lineRule="exact"/>
              <w:jc w:val="center"/>
              <w:rPr>
                <w:b/>
                <w:bCs/>
                <w:color w:val="auto"/>
                <w:highlight w:val="none"/>
              </w:rPr>
            </w:pPr>
            <w:r>
              <w:rPr>
                <w:rFonts w:hint="eastAsia"/>
                <w:b/>
                <w:bCs/>
                <w:color w:val="auto"/>
                <w:highlight w:val="none"/>
              </w:rPr>
              <w:t>采购资金来源与预算</w:t>
            </w:r>
          </w:p>
        </w:tc>
        <w:tc>
          <w:tcPr>
            <w:tcW w:w="7845" w:type="dxa"/>
            <w:tcBorders>
              <w:top w:val="single" w:color="auto" w:sz="4" w:space="0"/>
              <w:left w:val="single" w:color="auto" w:sz="4" w:space="0"/>
              <w:bottom w:val="single" w:color="auto" w:sz="4" w:space="0"/>
              <w:right w:val="single" w:color="auto" w:sz="4" w:space="0"/>
            </w:tcBorders>
            <w:vAlign w:val="center"/>
          </w:tcPr>
          <w:p w14:paraId="51CC2736">
            <w:pPr>
              <w:wordWrap w:val="0"/>
              <w:topLinePunct/>
              <w:snapToGrid w:val="0"/>
              <w:spacing w:line="440" w:lineRule="exact"/>
              <w:rPr>
                <w:color w:val="auto"/>
                <w:highlight w:val="none"/>
              </w:rPr>
            </w:pPr>
            <w:r>
              <w:rPr>
                <w:rFonts w:hint="eastAsia"/>
                <w:color w:val="auto"/>
                <w:highlight w:val="none"/>
              </w:rPr>
              <w:t>（1）预算资金。</w:t>
            </w:r>
          </w:p>
          <w:p w14:paraId="71BA4B8C">
            <w:pPr>
              <w:wordWrap w:val="0"/>
              <w:topLinePunct/>
              <w:snapToGrid w:val="0"/>
              <w:spacing w:line="440" w:lineRule="exact"/>
              <w:rPr>
                <w:color w:val="auto"/>
                <w:highlight w:val="none"/>
              </w:rPr>
            </w:pPr>
            <w:r>
              <w:rPr>
                <w:rFonts w:hint="eastAsia"/>
                <w:color w:val="auto"/>
                <w:highlight w:val="none"/>
              </w:rPr>
              <w:t>（2）▲本项目预算价为</w:t>
            </w:r>
            <w:r>
              <w:rPr>
                <w:rFonts w:hint="eastAsia"/>
                <w:color w:val="auto"/>
                <w:highlight w:val="none"/>
                <w:u w:val="single"/>
              </w:rPr>
              <w:t>180</w:t>
            </w:r>
            <w:r>
              <w:rPr>
                <w:rFonts w:hint="eastAsia"/>
                <w:color w:val="auto"/>
                <w:highlight w:val="none"/>
              </w:rPr>
              <w:t>万元，最高限价为</w:t>
            </w:r>
            <w:r>
              <w:rPr>
                <w:rFonts w:hint="eastAsia"/>
                <w:color w:val="auto"/>
                <w:highlight w:val="none"/>
                <w:u w:val="single"/>
                <w:lang w:val="en-US" w:eastAsia="zh-CN"/>
              </w:rPr>
              <w:t>179.8125</w:t>
            </w:r>
            <w:r>
              <w:rPr>
                <w:rFonts w:hint="eastAsia"/>
                <w:color w:val="auto"/>
                <w:highlight w:val="none"/>
              </w:rPr>
              <w:t>万元，单价最高限价为</w:t>
            </w:r>
            <w:r>
              <w:rPr>
                <w:rFonts w:hint="eastAsia"/>
                <w:color w:val="auto"/>
                <w:highlight w:val="none"/>
                <w:u w:val="single"/>
              </w:rPr>
              <w:t>13</w:t>
            </w:r>
            <w:r>
              <w:rPr>
                <w:rFonts w:hint="eastAsia"/>
                <w:color w:val="auto"/>
                <w:highlight w:val="none"/>
                <w:u w:val="single"/>
                <w:lang w:val="en-US" w:eastAsia="zh-CN"/>
              </w:rPr>
              <w:t>7</w:t>
            </w:r>
            <w:r>
              <w:rPr>
                <w:rFonts w:hint="eastAsia"/>
                <w:color w:val="auto"/>
                <w:highlight w:val="none"/>
              </w:rPr>
              <w:t>元/头/年，超过最高限价的投标无效。</w:t>
            </w:r>
          </w:p>
          <w:p w14:paraId="487EB04C">
            <w:pPr>
              <w:wordWrap w:val="0"/>
              <w:topLinePunct/>
              <w:snapToGrid w:val="0"/>
              <w:spacing w:line="440" w:lineRule="exact"/>
              <w:rPr>
                <w:color w:val="auto"/>
                <w:highlight w:val="none"/>
              </w:rPr>
            </w:pPr>
            <w:r>
              <w:rPr>
                <w:rFonts w:hint="eastAsia"/>
                <w:color w:val="auto"/>
                <w:highlight w:val="none"/>
              </w:rPr>
              <w:t>（3）采购方式：公开招标</w:t>
            </w:r>
          </w:p>
        </w:tc>
      </w:tr>
      <w:tr w14:paraId="7FCBF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BA2166">
            <w:pPr>
              <w:wordWrap w:val="0"/>
              <w:topLinePunct/>
              <w:spacing w:line="440" w:lineRule="exact"/>
              <w:jc w:val="center"/>
              <w:rPr>
                <w:b/>
                <w:bCs/>
              </w:rPr>
            </w:pPr>
            <w:r>
              <w:rPr>
                <w:rFonts w:hint="eastAsia"/>
                <w:b/>
                <w:bCs/>
              </w:rPr>
              <w:t>3</w:t>
            </w:r>
          </w:p>
        </w:tc>
        <w:tc>
          <w:tcPr>
            <w:tcW w:w="1506" w:type="dxa"/>
            <w:tcBorders>
              <w:top w:val="single" w:color="auto" w:sz="4" w:space="0"/>
              <w:left w:val="single" w:color="auto" w:sz="4" w:space="0"/>
              <w:bottom w:val="single" w:color="auto" w:sz="4" w:space="0"/>
              <w:right w:val="single" w:color="auto" w:sz="4" w:space="0"/>
            </w:tcBorders>
            <w:vAlign w:val="center"/>
          </w:tcPr>
          <w:p w14:paraId="4E19037A">
            <w:pPr>
              <w:wordWrap w:val="0"/>
              <w:topLinePunct/>
              <w:spacing w:line="440" w:lineRule="exact"/>
              <w:jc w:val="center"/>
              <w:rPr>
                <w:b/>
                <w:bCs/>
              </w:rPr>
            </w:pPr>
            <w:r>
              <w:rPr>
                <w:rFonts w:hint="eastAsia"/>
                <w:b/>
                <w:bCs/>
              </w:rPr>
              <w:t>投标文件递交截止时间与地点</w:t>
            </w:r>
          </w:p>
        </w:tc>
        <w:tc>
          <w:tcPr>
            <w:tcW w:w="7845" w:type="dxa"/>
            <w:tcBorders>
              <w:top w:val="single" w:color="auto" w:sz="4" w:space="0"/>
              <w:left w:val="single" w:color="auto" w:sz="4" w:space="0"/>
              <w:bottom w:val="single" w:color="auto" w:sz="4" w:space="0"/>
              <w:right w:val="single" w:color="auto" w:sz="4" w:space="0"/>
            </w:tcBorders>
            <w:vAlign w:val="center"/>
          </w:tcPr>
          <w:p w14:paraId="6A01D168">
            <w:pPr>
              <w:wordWrap w:val="0"/>
              <w:topLinePunct/>
              <w:snapToGrid w:val="0"/>
              <w:spacing w:line="440" w:lineRule="exact"/>
            </w:pPr>
            <w:r>
              <w:rPr>
                <w:rFonts w:hint="eastAsia"/>
              </w:rPr>
              <w:t>（1）投标文件递交截止时间：202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日9时00分00秒止（北京时间）</w:t>
            </w:r>
          </w:p>
          <w:p w14:paraId="7FFD1831">
            <w:pPr>
              <w:pStyle w:val="107"/>
              <w:wordWrap w:val="0"/>
              <w:topLinePunct/>
              <w:spacing w:before="0" w:after="0" w:line="440" w:lineRule="exact"/>
              <w:ind w:left="0"/>
              <w:rPr>
                <w:rFonts w:ascii="仿宋" w:hAnsi="仿宋"/>
              </w:rPr>
            </w:pPr>
            <w:r>
              <w:rPr>
                <w:rFonts w:hint="eastAsia" w:ascii="仿宋" w:hAnsi="仿宋"/>
              </w:rPr>
              <w:t>（2）投标文件递交地点：政采云平台(https://www.zcygov.cn/)；</w:t>
            </w:r>
          </w:p>
          <w:p w14:paraId="0BA79D64">
            <w:pPr>
              <w:pStyle w:val="107"/>
              <w:wordWrap w:val="0"/>
              <w:topLinePunct/>
              <w:spacing w:before="0" w:after="0" w:line="440" w:lineRule="exact"/>
              <w:ind w:left="0"/>
            </w:pPr>
            <w:r>
              <w:rPr>
                <w:rFonts w:hint="eastAsia" w:ascii="仿宋" w:hAnsi="仿宋"/>
              </w:rPr>
              <w:t>（3）</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7947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F548FA">
            <w:pPr>
              <w:wordWrap w:val="0"/>
              <w:topLinePunct/>
              <w:spacing w:line="440" w:lineRule="exact"/>
              <w:jc w:val="center"/>
              <w:rPr>
                <w:b/>
                <w:bCs/>
              </w:rPr>
            </w:pPr>
            <w:r>
              <w:rPr>
                <w:rFonts w:hint="eastAsia"/>
                <w:b/>
                <w:bCs/>
              </w:rPr>
              <w:t>4</w:t>
            </w:r>
          </w:p>
        </w:tc>
        <w:tc>
          <w:tcPr>
            <w:tcW w:w="1506" w:type="dxa"/>
            <w:tcBorders>
              <w:top w:val="single" w:color="auto" w:sz="4" w:space="0"/>
              <w:left w:val="single" w:color="auto" w:sz="4" w:space="0"/>
              <w:bottom w:val="single" w:color="auto" w:sz="4" w:space="0"/>
              <w:right w:val="single" w:color="auto" w:sz="4" w:space="0"/>
            </w:tcBorders>
            <w:vAlign w:val="center"/>
          </w:tcPr>
          <w:p w14:paraId="6E91256B">
            <w:pPr>
              <w:wordWrap w:val="0"/>
              <w:topLinePunct/>
              <w:spacing w:line="440" w:lineRule="exact"/>
              <w:jc w:val="center"/>
              <w:rPr>
                <w:b/>
                <w:bCs/>
              </w:rPr>
            </w:pPr>
            <w:r>
              <w:rPr>
                <w:rFonts w:hint="eastAsia"/>
                <w:b/>
                <w:bCs/>
              </w:rPr>
              <w:t>开标时间与地点</w:t>
            </w:r>
          </w:p>
        </w:tc>
        <w:tc>
          <w:tcPr>
            <w:tcW w:w="7845" w:type="dxa"/>
            <w:tcBorders>
              <w:top w:val="single" w:color="auto" w:sz="4" w:space="0"/>
              <w:left w:val="single" w:color="auto" w:sz="4" w:space="0"/>
              <w:bottom w:val="single" w:color="auto" w:sz="4" w:space="0"/>
              <w:right w:val="single" w:color="auto" w:sz="4" w:space="0"/>
            </w:tcBorders>
            <w:vAlign w:val="center"/>
          </w:tcPr>
          <w:p w14:paraId="05C80CFD">
            <w:pPr>
              <w:wordWrap w:val="0"/>
              <w:topLinePunct/>
              <w:snapToGrid w:val="0"/>
              <w:spacing w:line="440" w:lineRule="exact"/>
            </w:pPr>
            <w:r>
              <w:rPr>
                <w:rFonts w:hint="eastAsia"/>
              </w:rPr>
              <w:t>（1）开标时间：202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13</w:t>
            </w:r>
            <w:r>
              <w:rPr>
                <w:rFonts w:hint="eastAsia"/>
              </w:rPr>
              <w:t>日9时00分00秒（北京时间）</w:t>
            </w:r>
          </w:p>
          <w:p w14:paraId="5C136141">
            <w:pPr>
              <w:pStyle w:val="107"/>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开标地点：杭州市富阳区恩波大道677号金富春大厦3楼</w:t>
            </w:r>
            <w:r>
              <w:rPr>
                <w:rFonts w:hint="eastAsia" w:ascii="仿宋" w:hAnsi="仿宋"/>
              </w:rPr>
              <w:t>开标室</w:t>
            </w:r>
            <w:r>
              <w:rPr>
                <w:rFonts w:hint="eastAsia" w:ascii="仿宋" w:hAnsi="仿宋"/>
                <w:color w:val="000000" w:themeColor="text1"/>
                <w14:textFill>
                  <w14:solidFill>
                    <w14:schemeClr w14:val="tx1"/>
                  </w14:solidFill>
                </w14:textFill>
              </w:rPr>
              <w:t>，政采云平台（https://www.zcygov.cn/）</w:t>
            </w:r>
            <w:r>
              <w:rPr>
                <w:rFonts w:hint="eastAsia" w:ascii="仿宋" w:hAnsi="仿宋"/>
                <w:szCs w:val="24"/>
              </w:rPr>
              <w:t>。</w:t>
            </w:r>
          </w:p>
        </w:tc>
      </w:tr>
      <w:tr w14:paraId="37836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456CF20">
            <w:pPr>
              <w:wordWrap w:val="0"/>
              <w:topLinePunct/>
              <w:spacing w:line="440" w:lineRule="exact"/>
              <w:jc w:val="center"/>
              <w:rPr>
                <w:b/>
                <w:bCs/>
              </w:rPr>
            </w:pPr>
            <w:r>
              <w:rPr>
                <w:rFonts w:hint="eastAsia"/>
                <w:b/>
                <w:bCs/>
              </w:rPr>
              <w:t>5</w:t>
            </w:r>
          </w:p>
        </w:tc>
        <w:tc>
          <w:tcPr>
            <w:tcW w:w="1506" w:type="dxa"/>
            <w:tcBorders>
              <w:top w:val="single" w:color="auto" w:sz="4" w:space="0"/>
              <w:left w:val="single" w:color="auto" w:sz="4" w:space="0"/>
              <w:bottom w:val="single" w:color="auto" w:sz="4" w:space="0"/>
              <w:right w:val="single" w:color="auto" w:sz="4" w:space="0"/>
            </w:tcBorders>
            <w:vAlign w:val="center"/>
          </w:tcPr>
          <w:p w14:paraId="5C0EB5BF">
            <w:pPr>
              <w:wordWrap w:val="0"/>
              <w:topLinePunct/>
              <w:spacing w:line="440" w:lineRule="exact"/>
              <w:jc w:val="center"/>
              <w:rPr>
                <w:b/>
                <w:bCs/>
              </w:rPr>
            </w:pPr>
            <w:r>
              <w:rPr>
                <w:rFonts w:hint="eastAsia" w:cs="Arial"/>
                <w:b/>
                <w:bCs/>
              </w:rPr>
              <w:t>投标报价及费用</w:t>
            </w:r>
          </w:p>
        </w:tc>
        <w:tc>
          <w:tcPr>
            <w:tcW w:w="7845" w:type="dxa"/>
            <w:tcBorders>
              <w:top w:val="single" w:color="auto" w:sz="4" w:space="0"/>
              <w:left w:val="single" w:color="auto" w:sz="4" w:space="0"/>
              <w:bottom w:val="single" w:color="auto" w:sz="4" w:space="0"/>
              <w:right w:val="single" w:color="auto" w:sz="4" w:space="0"/>
            </w:tcBorders>
            <w:vAlign w:val="center"/>
          </w:tcPr>
          <w:p w14:paraId="3EBD3376">
            <w:pPr>
              <w:wordWrap w:val="0"/>
              <w:topLinePunct/>
              <w:snapToGrid w:val="0"/>
              <w:spacing w:line="440" w:lineRule="exact"/>
            </w:pPr>
            <w:r>
              <w:rPr>
                <w:rFonts w:hint="eastAsia"/>
              </w:rPr>
              <w:t>（1）本项目投标应以人民币报价。</w:t>
            </w:r>
          </w:p>
          <w:p w14:paraId="142211D1">
            <w:pPr>
              <w:wordWrap w:val="0"/>
              <w:topLinePunct/>
              <w:snapToGrid w:val="0"/>
              <w:spacing w:line="440" w:lineRule="exact"/>
            </w:pPr>
            <w:r>
              <w:rPr>
                <w:rFonts w:hint="eastAsia"/>
              </w:rPr>
              <w:t>（2）本项目不接受选择性报价。</w:t>
            </w:r>
          </w:p>
          <w:p w14:paraId="27B18883">
            <w:pPr>
              <w:wordWrap w:val="0"/>
              <w:topLinePunct/>
              <w:snapToGrid w:val="0"/>
              <w:spacing w:line="440" w:lineRule="exact"/>
            </w:pPr>
            <w:r>
              <w:rPr>
                <w:rFonts w:hint="eastAsia"/>
              </w:rPr>
              <w:t>（3）开标一览表（报价表）是报价的唯一载体。</w:t>
            </w:r>
          </w:p>
          <w:p w14:paraId="72E0B551">
            <w:pPr>
              <w:wordWrap w:val="0"/>
              <w:topLinePunct/>
              <w:snapToGrid w:val="0"/>
              <w:spacing w:line="440" w:lineRule="exact"/>
            </w:pPr>
            <w:r>
              <w:rPr>
                <w:rFonts w:hint="eastAsia"/>
              </w:rPr>
              <w:t>（4）有关本项目实施所需的所有费用（含税费）均计入报价。</w:t>
            </w:r>
          </w:p>
          <w:p w14:paraId="12D11B13">
            <w:pPr>
              <w:wordWrap w:val="0"/>
              <w:topLinePunct/>
              <w:snapToGrid w:val="0"/>
              <w:spacing w:line="440" w:lineRule="exact"/>
            </w:pPr>
            <w:r>
              <w:rPr>
                <w:rFonts w:hint="eastAsia"/>
              </w:rPr>
              <w:t>（5）招标文件未列明，而投标人认为必需的费用也需计入报价。</w:t>
            </w:r>
          </w:p>
          <w:p w14:paraId="5220E06C">
            <w:pPr>
              <w:wordWrap w:val="0"/>
              <w:topLinePunct/>
              <w:snapToGrid w:val="0"/>
              <w:spacing w:line="440" w:lineRule="exact"/>
            </w:pPr>
            <w:r>
              <w:rPr>
                <w:rFonts w:hint="eastAsia"/>
              </w:rPr>
              <w:t>（6）不论投标结果如何，投标人均应自行承担所有与投标有关的全部费用。</w:t>
            </w:r>
          </w:p>
        </w:tc>
      </w:tr>
      <w:tr w14:paraId="0C0F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E385D2">
            <w:pPr>
              <w:wordWrap w:val="0"/>
              <w:topLinePunct/>
              <w:spacing w:line="440" w:lineRule="exact"/>
              <w:jc w:val="center"/>
              <w:rPr>
                <w:b/>
                <w:bCs/>
              </w:rPr>
            </w:pPr>
            <w:r>
              <w:rPr>
                <w:rFonts w:hint="eastAsia"/>
                <w:b/>
                <w:bCs/>
              </w:rPr>
              <w:t>6</w:t>
            </w:r>
          </w:p>
        </w:tc>
        <w:tc>
          <w:tcPr>
            <w:tcW w:w="1506" w:type="dxa"/>
            <w:tcBorders>
              <w:top w:val="single" w:color="auto" w:sz="4" w:space="0"/>
              <w:left w:val="single" w:color="auto" w:sz="4" w:space="0"/>
              <w:bottom w:val="single" w:color="auto" w:sz="4" w:space="0"/>
              <w:right w:val="single" w:color="auto" w:sz="4" w:space="0"/>
            </w:tcBorders>
            <w:vAlign w:val="center"/>
          </w:tcPr>
          <w:p w14:paraId="4149E8E5">
            <w:pPr>
              <w:wordWrap w:val="0"/>
              <w:topLinePunct/>
              <w:spacing w:line="440" w:lineRule="exact"/>
              <w:jc w:val="center"/>
              <w:rPr>
                <w:rFonts w:cs="Arial"/>
                <w:b/>
                <w:bCs/>
              </w:rPr>
            </w:pPr>
            <w:r>
              <w:rPr>
                <w:rFonts w:hint="eastAsia" w:cs="Arial"/>
                <w:b/>
                <w:bCs/>
              </w:rPr>
              <w:t>转包与分包</w:t>
            </w:r>
          </w:p>
        </w:tc>
        <w:tc>
          <w:tcPr>
            <w:tcW w:w="7845" w:type="dxa"/>
            <w:tcBorders>
              <w:top w:val="single" w:color="auto" w:sz="4" w:space="0"/>
              <w:left w:val="single" w:color="auto" w:sz="4" w:space="0"/>
              <w:bottom w:val="single" w:color="auto" w:sz="4" w:space="0"/>
              <w:right w:val="single" w:color="auto" w:sz="4" w:space="0"/>
            </w:tcBorders>
            <w:vAlign w:val="center"/>
          </w:tcPr>
          <w:p w14:paraId="042F05D2">
            <w:pPr>
              <w:wordWrap w:val="0"/>
              <w:topLinePunct/>
              <w:snapToGrid w:val="0"/>
              <w:spacing w:line="440" w:lineRule="exact"/>
            </w:pPr>
            <w:r>
              <w:rPr>
                <w:rFonts w:hint="eastAsia"/>
              </w:rPr>
              <w:t>（1）本项目不允许转包</w:t>
            </w:r>
          </w:p>
          <w:p w14:paraId="3B928610">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2" w:char="00A3"/>
            </w:r>
            <w:r>
              <w:rPr>
                <w:rFonts w:hint="eastAsia"/>
              </w:rPr>
              <w:t xml:space="preserve"> A</w:t>
            </w:r>
            <w:r>
              <w:rPr>
                <w:rFonts w:hint="eastAsia" w:ascii="宋体" w:hAnsi="宋体" w:cs="宋体"/>
              </w:rPr>
              <w:t>同意将非主体、非关键性的</w:t>
            </w:r>
            <w:r>
              <w:rPr>
                <w:rFonts w:hint="eastAsia" w:ascii="宋体" w:hAnsi="宋体" w:cs="宋体"/>
                <w:u w:val="single"/>
              </w:rPr>
              <w:t xml:space="preserve">             </w:t>
            </w:r>
            <w:r>
              <w:rPr>
                <w:rFonts w:hint="eastAsia" w:ascii="宋体" w:hAnsi="宋体" w:cs="宋体"/>
              </w:rPr>
              <w:t>工作分包。</w:t>
            </w:r>
          </w:p>
          <w:p w14:paraId="167D2A57">
            <w:pPr>
              <w:wordWrap w:val="0"/>
              <w:topLinePunct/>
              <w:snapToGrid w:val="0"/>
              <w:spacing w:line="440" w:lineRule="exact"/>
              <w:ind w:left="480" w:leftChars="200"/>
            </w:pPr>
            <w:r>
              <w:rPr>
                <w:rFonts w:hint="eastAsia"/>
              </w:rPr>
              <w:sym w:font="Wingdings 2" w:char="0052"/>
            </w:r>
            <w:r>
              <w:rPr>
                <w:rFonts w:hint="eastAsia"/>
              </w:rPr>
              <w:t xml:space="preserve"> B</w:t>
            </w:r>
            <w:r>
              <w:rPr>
                <w:rFonts w:hint="eastAsia" w:ascii="宋体" w:hAnsi="宋体" w:cs="宋体"/>
              </w:rPr>
              <w:t>不同意分包。</w:t>
            </w:r>
          </w:p>
        </w:tc>
      </w:tr>
      <w:tr w14:paraId="4BC58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AF0A5E">
            <w:pPr>
              <w:wordWrap w:val="0"/>
              <w:topLinePunct/>
              <w:spacing w:line="440" w:lineRule="exact"/>
              <w:jc w:val="center"/>
              <w:rPr>
                <w:b/>
                <w:bCs/>
              </w:rPr>
            </w:pPr>
            <w:r>
              <w:rPr>
                <w:rFonts w:hint="eastAsia"/>
                <w:b/>
                <w:bCs/>
              </w:rPr>
              <w:t>7</w:t>
            </w:r>
          </w:p>
        </w:tc>
        <w:tc>
          <w:tcPr>
            <w:tcW w:w="1506" w:type="dxa"/>
            <w:tcBorders>
              <w:top w:val="single" w:color="auto" w:sz="4" w:space="0"/>
              <w:left w:val="single" w:color="auto" w:sz="4" w:space="0"/>
              <w:bottom w:val="single" w:color="auto" w:sz="4" w:space="0"/>
              <w:right w:val="single" w:color="auto" w:sz="4" w:space="0"/>
            </w:tcBorders>
            <w:vAlign w:val="center"/>
          </w:tcPr>
          <w:p w14:paraId="7210F79F">
            <w:pPr>
              <w:wordWrap w:val="0"/>
              <w:topLinePunct/>
              <w:snapToGrid w:val="0"/>
              <w:spacing w:line="440" w:lineRule="exact"/>
              <w:jc w:val="center"/>
            </w:pPr>
            <w:r>
              <w:rPr>
                <w:rFonts w:hint="eastAsia"/>
                <w:b/>
                <w:bCs/>
              </w:rPr>
              <w:t>开标前答疑会或现场踏勘</w:t>
            </w:r>
          </w:p>
        </w:tc>
        <w:tc>
          <w:tcPr>
            <w:tcW w:w="7845" w:type="dxa"/>
            <w:tcBorders>
              <w:top w:val="single" w:color="auto" w:sz="4" w:space="0"/>
              <w:left w:val="single" w:color="auto" w:sz="4" w:space="0"/>
              <w:bottom w:val="single" w:color="auto" w:sz="4" w:space="0"/>
              <w:right w:val="single" w:color="auto" w:sz="4" w:space="0"/>
            </w:tcBorders>
            <w:vAlign w:val="center"/>
          </w:tcPr>
          <w:p w14:paraId="797B92A2">
            <w:pPr>
              <w:wordWrap w:val="0"/>
              <w:topLinePunct/>
              <w:snapToGrid w:val="0"/>
              <w:spacing w:line="440" w:lineRule="exact"/>
            </w:pPr>
            <w:r>
              <w:t>（1）</w:t>
            </w:r>
            <w:r>
              <w:rPr>
                <w:rFonts w:hint="eastAsia"/>
              </w:rPr>
              <w:t>开标前答疑会：不组织</w:t>
            </w:r>
          </w:p>
          <w:p w14:paraId="79CC9E09">
            <w:pPr>
              <w:wordWrap w:val="0"/>
              <w:topLinePunct/>
              <w:snapToGrid w:val="0"/>
              <w:spacing w:line="440" w:lineRule="exact"/>
              <w:rPr>
                <w:rFonts w:cs="Arial"/>
              </w:rPr>
            </w:pPr>
            <w:r>
              <w:t>（2）</w:t>
            </w:r>
            <w:r>
              <w:rPr>
                <w:rFonts w:hint="eastAsia"/>
              </w:rPr>
              <w:t>现场踏勘：不统一组织，如需现场踏勘，请潜在投标人自行联系采购人进行踏勘。</w:t>
            </w:r>
          </w:p>
        </w:tc>
      </w:tr>
      <w:tr w14:paraId="06F97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ED34ACA">
            <w:pPr>
              <w:wordWrap w:val="0"/>
              <w:topLinePunct/>
              <w:spacing w:line="440" w:lineRule="exact"/>
              <w:jc w:val="center"/>
              <w:rPr>
                <w:b/>
                <w:bCs/>
              </w:rPr>
            </w:pPr>
            <w:r>
              <w:rPr>
                <w:rFonts w:hint="eastAsia"/>
                <w:b/>
                <w:bCs/>
              </w:rPr>
              <w:t>8</w:t>
            </w:r>
          </w:p>
        </w:tc>
        <w:tc>
          <w:tcPr>
            <w:tcW w:w="1506" w:type="dxa"/>
            <w:tcBorders>
              <w:top w:val="single" w:color="auto" w:sz="4" w:space="0"/>
              <w:left w:val="single" w:color="auto" w:sz="4" w:space="0"/>
              <w:bottom w:val="single" w:color="auto" w:sz="4" w:space="0"/>
              <w:right w:val="single" w:color="auto" w:sz="4" w:space="0"/>
            </w:tcBorders>
            <w:vAlign w:val="center"/>
          </w:tcPr>
          <w:p w14:paraId="1A5DA78F">
            <w:pPr>
              <w:wordWrap w:val="0"/>
              <w:topLinePunct/>
              <w:snapToGrid w:val="0"/>
              <w:spacing w:line="440" w:lineRule="exact"/>
              <w:jc w:val="center"/>
              <w:rPr>
                <w:b/>
                <w:bCs/>
              </w:rPr>
            </w:pPr>
            <w:r>
              <w:rPr>
                <w:rFonts w:hint="eastAsia"/>
                <w:b/>
                <w:bCs/>
              </w:rPr>
              <w:t>评标办法及标准</w:t>
            </w:r>
          </w:p>
        </w:tc>
        <w:tc>
          <w:tcPr>
            <w:tcW w:w="7845" w:type="dxa"/>
            <w:tcBorders>
              <w:top w:val="single" w:color="auto" w:sz="4" w:space="0"/>
              <w:left w:val="single" w:color="auto" w:sz="4" w:space="0"/>
              <w:bottom w:val="single" w:color="auto" w:sz="4" w:space="0"/>
              <w:right w:val="single" w:color="auto" w:sz="4" w:space="0"/>
            </w:tcBorders>
            <w:vAlign w:val="center"/>
          </w:tcPr>
          <w:p w14:paraId="03824D90">
            <w:pPr>
              <w:wordWrap w:val="0"/>
              <w:topLinePunct/>
              <w:snapToGrid w:val="0"/>
              <w:spacing w:line="440" w:lineRule="exact"/>
              <w:rPr>
                <w:rFonts w:cs="Arial"/>
              </w:rPr>
            </w:pPr>
            <w:r>
              <w:rPr>
                <w:rFonts w:hint="eastAsia"/>
              </w:rPr>
              <w:t>综合评分法。具体详见招标文件第三章评标办法及评分标准。</w:t>
            </w:r>
          </w:p>
        </w:tc>
      </w:tr>
      <w:tr w14:paraId="14B56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3CD3F8">
            <w:pPr>
              <w:wordWrap w:val="0"/>
              <w:topLinePunct/>
              <w:spacing w:line="440" w:lineRule="exact"/>
              <w:jc w:val="center"/>
              <w:rPr>
                <w:b/>
                <w:bCs/>
              </w:rPr>
            </w:pPr>
            <w:r>
              <w:rPr>
                <w:rFonts w:hint="eastAsia"/>
                <w:b/>
                <w:bCs/>
              </w:rPr>
              <w:t>9</w:t>
            </w:r>
          </w:p>
        </w:tc>
        <w:tc>
          <w:tcPr>
            <w:tcW w:w="1506" w:type="dxa"/>
            <w:tcBorders>
              <w:top w:val="single" w:color="auto" w:sz="4" w:space="0"/>
              <w:left w:val="single" w:color="auto" w:sz="4" w:space="0"/>
              <w:bottom w:val="single" w:color="auto" w:sz="4" w:space="0"/>
              <w:right w:val="single" w:color="auto" w:sz="4" w:space="0"/>
            </w:tcBorders>
            <w:vAlign w:val="center"/>
          </w:tcPr>
          <w:p w14:paraId="02BB53BE">
            <w:pPr>
              <w:wordWrap w:val="0"/>
              <w:topLinePunct/>
              <w:snapToGrid w:val="0"/>
              <w:spacing w:line="440" w:lineRule="exact"/>
              <w:jc w:val="center"/>
              <w:rPr>
                <w:b/>
                <w:bCs/>
              </w:rPr>
            </w:pPr>
            <w:r>
              <w:rPr>
                <w:rFonts w:hint="eastAsia"/>
                <w:b/>
                <w:bCs/>
              </w:rPr>
              <w:t>样品提供</w:t>
            </w:r>
          </w:p>
        </w:tc>
        <w:tc>
          <w:tcPr>
            <w:tcW w:w="7845" w:type="dxa"/>
            <w:tcBorders>
              <w:top w:val="single" w:color="auto" w:sz="4" w:space="0"/>
              <w:left w:val="single" w:color="auto" w:sz="4" w:space="0"/>
              <w:bottom w:val="single" w:color="auto" w:sz="4" w:space="0"/>
              <w:right w:val="single" w:color="auto" w:sz="4" w:space="0"/>
            </w:tcBorders>
            <w:vAlign w:val="center"/>
          </w:tcPr>
          <w:p w14:paraId="04969399">
            <w:pPr>
              <w:spacing w:line="440" w:lineRule="exact"/>
              <w:rPr>
                <w:rFonts w:ascii="宋体" w:hAnsi="宋体" w:cs="宋体"/>
              </w:rPr>
            </w:pPr>
            <w:r>
              <w:rPr>
                <w:rFonts w:hint="eastAsia"/>
              </w:rPr>
              <w:sym w:font="Wingdings 2" w:char="0052"/>
            </w:r>
            <w:r>
              <w:rPr>
                <w:rFonts w:hint="eastAsia"/>
              </w:rPr>
              <w:t xml:space="preserve"> A</w:t>
            </w:r>
            <w:r>
              <w:rPr>
                <w:rFonts w:hint="eastAsia" w:ascii="宋体" w:hAnsi="宋体" w:cs="宋体"/>
              </w:rPr>
              <w:t>不要求提供。</w:t>
            </w:r>
          </w:p>
          <w:p w14:paraId="59953DF9">
            <w:pPr>
              <w:spacing w:line="440" w:lineRule="exact"/>
              <w:rPr>
                <w:rFonts w:ascii="宋体" w:hAnsi="宋体" w:cs="宋体"/>
                <w:kern w:val="0"/>
              </w:rPr>
            </w:pPr>
            <w:r>
              <w:rPr>
                <w:rFonts w:hint="eastAsia"/>
              </w:rPr>
              <w:sym w:font="Wingdings 2" w:char="00A3"/>
            </w:r>
            <w:r>
              <w:rPr>
                <w:rFonts w:hint="eastAsia"/>
              </w:rPr>
              <w:t xml:space="preserve"> B</w:t>
            </w:r>
            <w:r>
              <w:rPr>
                <w:rFonts w:hint="eastAsia" w:ascii="宋体" w:hAnsi="宋体" w:cs="宋体"/>
                <w:kern w:val="0"/>
              </w:rPr>
              <w:t>要求提供，</w:t>
            </w:r>
          </w:p>
          <w:p w14:paraId="5FA1B275">
            <w:pPr>
              <w:spacing w:line="440" w:lineRule="exact"/>
            </w:pPr>
            <w:r>
              <w:rPr>
                <w:rFonts w:hint="eastAsia"/>
              </w:rPr>
              <w:t>（1）样品清单、提交的时间地点、制作标准详见招标文件第四章 采购需求。（</w:t>
            </w:r>
            <w:r>
              <w:rPr>
                <w:rFonts w:hint="eastAsia"/>
                <w:b/>
                <w:bCs/>
              </w:rPr>
              <w:t>▲</w:t>
            </w:r>
            <w:r>
              <w:rPr>
                <w:rFonts w:hint="eastAsia"/>
              </w:rPr>
              <w:t>未提供样品或提供样品不满足采购需求实质性条件的供应商，投标无效）</w:t>
            </w:r>
          </w:p>
          <w:p w14:paraId="3718A7E0">
            <w:pPr>
              <w:spacing w:line="440" w:lineRule="exact"/>
              <w:rPr>
                <w:rFonts w:ascii="宋体" w:hAnsi="宋体" w:cs="宋体"/>
                <w:kern w:val="0"/>
              </w:rPr>
            </w:pPr>
            <w:r>
              <w:rPr>
                <w:rFonts w:hint="eastAsia"/>
              </w:rPr>
              <w:t>（2）</w:t>
            </w:r>
            <w:r>
              <w:rPr>
                <w:rFonts w:hint="eastAsia" w:ascii="宋体" w:hAnsi="宋体" w:cs="宋体"/>
                <w:kern w:val="0"/>
              </w:rPr>
              <w:t>样品的评审方法以及评审标准：</w:t>
            </w:r>
          </w:p>
          <w:p w14:paraId="59A71313">
            <w:pPr>
              <w:spacing w:line="440" w:lineRule="exact"/>
              <w:rPr>
                <w:rFonts w:ascii="宋体" w:hAnsi="宋体" w:cs="宋体"/>
              </w:rPr>
            </w:pPr>
            <w:r>
              <w:rPr>
                <w:rFonts w:hint="eastAsia"/>
              </w:rPr>
              <w:sym w:font="Wingdings" w:char="00A8"/>
            </w:r>
            <w:r>
              <w:rPr>
                <w:rFonts w:hint="eastAsia" w:ascii="宋体" w:hAnsi="宋体" w:cs="宋体"/>
              </w:rPr>
              <w:t>样品分未超过价格分的50%；</w:t>
            </w:r>
          </w:p>
          <w:p w14:paraId="0F1E4173">
            <w:pPr>
              <w:spacing w:line="440" w:lineRule="exact"/>
              <w:rPr>
                <w:rFonts w:ascii="宋体" w:hAnsi="宋体" w:cs="宋体"/>
                <w:kern w:val="0"/>
              </w:rPr>
            </w:pPr>
            <w:r>
              <w:rPr>
                <w:rFonts w:hint="eastAsia"/>
              </w:rPr>
              <w:sym w:font="Wingdings" w:char="00A8"/>
            </w:r>
            <w:r>
              <w:rPr>
                <w:rFonts w:hint="eastAsia" w:ascii="宋体" w:hAnsi="宋体" w:cs="宋体"/>
              </w:rPr>
              <w:t>样品分超过价格分的50%，理由</w:t>
            </w:r>
            <w:r>
              <w:rPr>
                <w:rFonts w:hint="eastAsia" w:ascii="宋体" w:hAnsi="宋体" w:cs="宋体"/>
                <w:u w:val="single"/>
              </w:rPr>
              <w:t xml:space="preserve"> </w:t>
            </w:r>
            <w:r>
              <w:rPr>
                <w:rFonts w:hint="eastAsia" w:ascii="宋体" w:hAnsi="宋体" w:cs="宋体"/>
                <w:kern w:val="0"/>
                <w:u w:val="single"/>
              </w:rPr>
              <w:t xml:space="preserve">     /     </w:t>
            </w:r>
            <w:r>
              <w:rPr>
                <w:rFonts w:hint="eastAsia" w:ascii="宋体" w:hAnsi="宋体" w:cs="宋体"/>
                <w:kern w:val="0"/>
              </w:rPr>
              <w:t>；</w:t>
            </w:r>
          </w:p>
          <w:p w14:paraId="0536058E">
            <w:pPr>
              <w:spacing w:line="440" w:lineRule="exact"/>
              <w:rPr>
                <w:rFonts w:ascii="宋体" w:hAnsi="宋体" w:cs="宋体"/>
                <w:kern w:val="0"/>
              </w:rPr>
            </w:pPr>
            <w:r>
              <w:rPr>
                <w:rFonts w:hint="eastAsia" w:ascii="宋体" w:hAnsi="宋体" w:cs="宋体"/>
                <w:snapToGrid w:val="0"/>
                <w:kern w:val="28"/>
              </w:rPr>
              <w:t>详见招标文件第三章评标办法及评分标准</w:t>
            </w:r>
            <w:r>
              <w:rPr>
                <w:rFonts w:hint="eastAsia" w:ascii="宋体" w:hAnsi="宋体" w:cs="宋体"/>
                <w:kern w:val="0"/>
              </w:rPr>
              <w:t xml:space="preserve">。 </w:t>
            </w:r>
          </w:p>
          <w:p w14:paraId="33AA1C25">
            <w:pPr>
              <w:spacing w:line="440" w:lineRule="exact"/>
            </w:pPr>
            <w:r>
              <w:rPr>
                <w:rFonts w:hint="eastAsia"/>
              </w:rPr>
              <w:t>（3）是否需要随样品提交检测报告：</w:t>
            </w:r>
            <w:r>
              <w:rPr>
                <w:rFonts w:hint="eastAsia"/>
                <w:lang w:val="zh-CN"/>
              </w:rPr>
              <w:sym w:font="Wingdings" w:char="00A8"/>
            </w:r>
            <w:r>
              <w:rPr>
                <w:rFonts w:hint="eastAsia"/>
                <w:lang w:val="zh-CN"/>
              </w:rPr>
              <w:t>否；☐是</w:t>
            </w:r>
            <w:r>
              <w:rPr>
                <w:rFonts w:hint="eastAsia"/>
              </w:rPr>
              <w:t>，检测机构的要求：</w:t>
            </w:r>
            <w:r>
              <w:rPr>
                <w:rFonts w:hint="eastAsia"/>
                <w:u w:val="single"/>
              </w:rPr>
              <w:t xml:space="preserve">  / ；</w:t>
            </w:r>
            <w:r>
              <w:rPr>
                <w:rFonts w:hint="eastAsia"/>
              </w:rPr>
              <w:t>检测内容：</w:t>
            </w:r>
            <w:r>
              <w:rPr>
                <w:rFonts w:hint="eastAsia"/>
                <w:u w:val="single"/>
              </w:rPr>
              <w:t xml:space="preserve">  /  </w:t>
            </w:r>
            <w:r>
              <w:rPr>
                <w:rFonts w:hint="eastAsia"/>
              </w:rPr>
              <w:t>。</w:t>
            </w:r>
          </w:p>
          <w:p w14:paraId="1483A0B2">
            <w:pPr>
              <w:spacing w:line="440" w:lineRule="exact"/>
              <w:rPr>
                <w:rFonts w:ascii="宋体" w:hAnsi="宋体" w:cs="宋体"/>
              </w:rPr>
            </w:pPr>
            <w:r>
              <w:rPr>
                <w:rFonts w:ascii="宋体" w:hAnsi="宋体" w:cs="宋体"/>
              </w:rPr>
              <w:t>（4）</w:t>
            </w:r>
            <w:r>
              <w:rPr>
                <w:rFonts w:hint="eastAsia" w:ascii="宋体" w:hAnsi="宋体" w:cs="宋体"/>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6A83201">
            <w:pPr>
              <w:wordWrap w:val="0"/>
              <w:topLinePunct/>
              <w:snapToGrid w:val="0"/>
              <w:spacing w:line="440" w:lineRule="exact"/>
            </w:pPr>
            <w:r>
              <w:rPr>
                <w:rFonts w:hint="eastAsia" w:ascii="宋体" w:hAnsi="宋体" w:cs="宋体"/>
              </w:rPr>
              <w:t>（5）制作、运输、安装和保管样品所发生的一切费用由投标人自理。</w:t>
            </w:r>
          </w:p>
        </w:tc>
      </w:tr>
      <w:tr w14:paraId="6975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103B02">
            <w:pPr>
              <w:wordWrap w:val="0"/>
              <w:topLinePunct/>
              <w:spacing w:line="440" w:lineRule="exact"/>
              <w:jc w:val="center"/>
              <w:rPr>
                <w:b/>
                <w:bCs/>
              </w:rPr>
            </w:pPr>
            <w:r>
              <w:rPr>
                <w:rFonts w:hint="eastAsia"/>
                <w:b/>
                <w:bCs/>
              </w:rPr>
              <w:t>10</w:t>
            </w:r>
          </w:p>
        </w:tc>
        <w:tc>
          <w:tcPr>
            <w:tcW w:w="1506" w:type="dxa"/>
            <w:tcBorders>
              <w:top w:val="single" w:color="auto" w:sz="4" w:space="0"/>
              <w:left w:val="single" w:color="auto" w:sz="4" w:space="0"/>
              <w:bottom w:val="single" w:color="auto" w:sz="4" w:space="0"/>
              <w:right w:val="single" w:color="auto" w:sz="4" w:space="0"/>
            </w:tcBorders>
            <w:vAlign w:val="center"/>
          </w:tcPr>
          <w:p w14:paraId="3DE1734A">
            <w:pPr>
              <w:wordWrap w:val="0"/>
              <w:topLinePunct/>
              <w:snapToGrid w:val="0"/>
              <w:spacing w:line="440" w:lineRule="exact"/>
              <w:jc w:val="center"/>
              <w:rPr>
                <w:b/>
                <w:bCs/>
              </w:rPr>
            </w:pPr>
            <w:r>
              <w:rPr>
                <w:rFonts w:hint="eastAsia"/>
                <w:b/>
                <w:bCs/>
              </w:rPr>
              <w:t>现场演示</w:t>
            </w:r>
          </w:p>
        </w:tc>
        <w:tc>
          <w:tcPr>
            <w:tcW w:w="7845" w:type="dxa"/>
            <w:tcBorders>
              <w:top w:val="single" w:color="auto" w:sz="4" w:space="0"/>
              <w:left w:val="single" w:color="auto" w:sz="4" w:space="0"/>
              <w:bottom w:val="single" w:color="auto" w:sz="4" w:space="0"/>
              <w:right w:val="single" w:color="auto" w:sz="4" w:space="0"/>
            </w:tcBorders>
            <w:vAlign w:val="center"/>
          </w:tcPr>
          <w:p w14:paraId="2D9B352F">
            <w:pPr>
              <w:pStyle w:val="24"/>
              <w:spacing w:line="440" w:lineRule="exact"/>
              <w:ind w:firstLine="0"/>
              <w:jc w:val="left"/>
            </w:pPr>
            <w:r>
              <w:rPr>
                <w:rFonts w:hint="eastAsia"/>
              </w:rPr>
              <w:sym w:font="Wingdings 2" w:char="0052"/>
            </w:r>
            <w:r>
              <w:rPr>
                <w:rFonts w:hint="eastAsia"/>
              </w:rPr>
              <w:t xml:space="preserve"> A不要求演示</w:t>
            </w:r>
          </w:p>
          <w:p w14:paraId="6E3761FA">
            <w:pPr>
              <w:pStyle w:val="24"/>
              <w:spacing w:line="440" w:lineRule="exact"/>
              <w:ind w:firstLine="0"/>
              <w:jc w:val="left"/>
            </w:pPr>
            <w:r>
              <w:rPr>
                <w:rFonts w:hint="eastAsia"/>
              </w:rPr>
              <w:sym w:font="Wingdings 2" w:char="00A3"/>
            </w:r>
            <w:r>
              <w:rPr>
                <w:rFonts w:hint="eastAsia"/>
              </w:rPr>
              <w:t xml:space="preserve"> B要求演示(视频演示）</w:t>
            </w:r>
          </w:p>
          <w:p w14:paraId="733CBC8E">
            <w:pPr>
              <w:pStyle w:val="51"/>
              <w:spacing w:line="440" w:lineRule="exact"/>
              <w:ind w:left="0" w:leftChars="0"/>
            </w:pPr>
            <w:r>
              <w:rPr>
                <w:rFonts w:hint="eastAsia" w:ascii="宋体" w:hAnsi="Courier New" w:eastAsia="仿宋"/>
                <w:sz w:val="24"/>
                <w:szCs w:val="24"/>
              </w:rPr>
              <w:t>将演示内容提前拍摄成视频并压缩加密（密码由投标人自行保管），视频播放时间控制在</w:t>
            </w:r>
            <w:r>
              <w:rPr>
                <w:rFonts w:hint="eastAsia" w:ascii="宋体" w:hAnsi="Courier New" w:eastAsia="仿宋"/>
                <w:sz w:val="24"/>
                <w:szCs w:val="24"/>
                <w:u w:val="single"/>
              </w:rPr>
              <w:t xml:space="preserve"> / </w:t>
            </w:r>
            <w:r>
              <w:rPr>
                <w:rFonts w:hint="eastAsia" w:ascii="宋体" w:hAnsi="Courier New" w:eastAsia="仿宋"/>
                <w:sz w:val="24"/>
                <w:szCs w:val="24"/>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7F8F9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85B842">
            <w:pPr>
              <w:wordWrap w:val="0"/>
              <w:topLinePunct/>
              <w:spacing w:line="440" w:lineRule="exact"/>
              <w:jc w:val="center"/>
              <w:rPr>
                <w:b/>
                <w:bCs/>
              </w:rPr>
            </w:pPr>
            <w:r>
              <w:rPr>
                <w:rFonts w:hint="eastAsia"/>
                <w:b/>
                <w:bCs/>
              </w:rPr>
              <w:t>11</w:t>
            </w:r>
          </w:p>
        </w:tc>
        <w:tc>
          <w:tcPr>
            <w:tcW w:w="1506" w:type="dxa"/>
            <w:tcBorders>
              <w:top w:val="single" w:color="auto" w:sz="4" w:space="0"/>
              <w:left w:val="single" w:color="auto" w:sz="4" w:space="0"/>
              <w:bottom w:val="single" w:color="auto" w:sz="4" w:space="0"/>
              <w:right w:val="single" w:color="auto" w:sz="4" w:space="0"/>
            </w:tcBorders>
            <w:vAlign w:val="center"/>
          </w:tcPr>
          <w:p w14:paraId="6829FD4D">
            <w:pPr>
              <w:wordWrap w:val="0"/>
              <w:topLinePunct/>
              <w:snapToGrid w:val="0"/>
              <w:spacing w:line="440" w:lineRule="exact"/>
              <w:jc w:val="center"/>
              <w:rPr>
                <w:b/>
                <w:bCs/>
              </w:rPr>
            </w:pPr>
            <w:r>
              <w:rPr>
                <w:rFonts w:hint="eastAsia"/>
                <w:b/>
                <w:bCs/>
              </w:rPr>
              <w:t>项目属性</w:t>
            </w:r>
          </w:p>
        </w:tc>
        <w:tc>
          <w:tcPr>
            <w:tcW w:w="7845" w:type="dxa"/>
            <w:tcBorders>
              <w:top w:val="single" w:color="auto" w:sz="4" w:space="0"/>
              <w:left w:val="single" w:color="auto" w:sz="4" w:space="0"/>
              <w:bottom w:val="single" w:color="auto" w:sz="4" w:space="0"/>
              <w:right w:val="single" w:color="auto" w:sz="4" w:space="0"/>
            </w:tcBorders>
            <w:vAlign w:val="center"/>
          </w:tcPr>
          <w:p w14:paraId="0D6650C8">
            <w:pPr>
              <w:wordWrap w:val="0"/>
              <w:topLinePunct/>
              <w:snapToGrid w:val="0"/>
              <w:spacing w:line="440" w:lineRule="exact"/>
              <w:rPr>
                <w:b/>
                <w:bCs/>
              </w:rPr>
            </w:pPr>
            <w:r>
              <w:rPr>
                <w:rFonts w:hint="eastAsia"/>
              </w:rPr>
              <w:sym w:font="Wingdings" w:char="00A8"/>
            </w:r>
            <w:r>
              <w:rPr>
                <w:rFonts w:hint="eastAsia"/>
                <w:b/>
                <w:bCs/>
              </w:rPr>
              <w:t>货物类，</w:t>
            </w:r>
            <w:r>
              <w:rPr>
                <w:rFonts w:hint="eastAsia"/>
                <w:bCs/>
                <w:kern w:val="2"/>
              </w:rPr>
              <w:t>单一产品或核心产品为：</w:t>
            </w:r>
            <w:r>
              <w:rPr>
                <w:rFonts w:hint="eastAsia"/>
                <w:b/>
                <w:bCs/>
                <w:kern w:val="2"/>
                <w:u w:val="single"/>
              </w:rPr>
              <w:t xml:space="preserve">           </w:t>
            </w:r>
            <w:r>
              <w:rPr>
                <w:rFonts w:hint="eastAsia" w:ascii="仿宋_GB2312" w:eastAsia="仿宋_GB2312"/>
              </w:rPr>
              <w:t>。</w:t>
            </w:r>
          </w:p>
          <w:p w14:paraId="2D56EA39">
            <w:pPr>
              <w:wordWrap w:val="0"/>
              <w:topLinePunct/>
              <w:snapToGrid w:val="0"/>
              <w:spacing w:line="440" w:lineRule="exact"/>
              <w:rPr>
                <w:color w:val="FF0000"/>
              </w:rPr>
            </w:pPr>
            <w:r>
              <w:rPr>
                <w:rFonts w:hint="eastAsia"/>
              </w:rPr>
              <w:sym w:font="Wingdings" w:char="00FE"/>
            </w:r>
            <w:r>
              <w:rPr>
                <w:rFonts w:hint="eastAsia"/>
                <w:b/>
                <w:bCs/>
              </w:rPr>
              <w:t>服务类</w:t>
            </w:r>
          </w:p>
        </w:tc>
      </w:tr>
      <w:tr w14:paraId="35747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7C3D16">
            <w:pPr>
              <w:wordWrap w:val="0"/>
              <w:topLinePunct/>
              <w:spacing w:line="440" w:lineRule="exact"/>
              <w:jc w:val="center"/>
              <w:rPr>
                <w:b/>
                <w:bCs/>
              </w:rPr>
            </w:pPr>
            <w:r>
              <w:rPr>
                <w:rFonts w:hint="eastAsia"/>
                <w:b/>
                <w:bCs/>
              </w:rPr>
              <w:t>12</w:t>
            </w:r>
          </w:p>
        </w:tc>
        <w:tc>
          <w:tcPr>
            <w:tcW w:w="1506" w:type="dxa"/>
            <w:tcBorders>
              <w:top w:val="single" w:color="auto" w:sz="4" w:space="0"/>
              <w:left w:val="single" w:color="auto" w:sz="4" w:space="0"/>
              <w:bottom w:val="single" w:color="auto" w:sz="4" w:space="0"/>
              <w:right w:val="single" w:color="auto" w:sz="4" w:space="0"/>
            </w:tcBorders>
            <w:vAlign w:val="center"/>
          </w:tcPr>
          <w:p w14:paraId="10B2B601">
            <w:pPr>
              <w:wordWrap w:val="0"/>
              <w:topLinePunct/>
              <w:snapToGrid w:val="0"/>
              <w:spacing w:line="440" w:lineRule="exact"/>
              <w:jc w:val="center"/>
              <w:rPr>
                <w:b/>
                <w:bCs/>
              </w:rPr>
            </w:pPr>
            <w:r>
              <w:rPr>
                <w:rFonts w:hint="eastAsia"/>
                <w:b/>
                <w:bCs/>
              </w:rPr>
              <w:t>是否适宜中小企业情况</w:t>
            </w:r>
          </w:p>
        </w:tc>
        <w:tc>
          <w:tcPr>
            <w:tcW w:w="7845" w:type="dxa"/>
            <w:tcBorders>
              <w:top w:val="single" w:color="auto" w:sz="4" w:space="0"/>
              <w:left w:val="single" w:color="auto" w:sz="4" w:space="0"/>
              <w:bottom w:val="single" w:color="auto" w:sz="4" w:space="0"/>
              <w:right w:val="single" w:color="auto" w:sz="4" w:space="0"/>
            </w:tcBorders>
            <w:vAlign w:val="center"/>
          </w:tcPr>
          <w:p w14:paraId="36B71118">
            <w:pPr>
              <w:wordWrap w:val="0"/>
              <w:topLinePunct/>
              <w:snapToGrid w:val="0"/>
              <w:spacing w:line="440" w:lineRule="exact"/>
            </w:pPr>
            <w:r>
              <w:rPr>
                <w:rFonts w:hint="eastAsia"/>
              </w:rPr>
              <w:t>根据《政府采购促进中小企业发展管理办法》（财库[2020]46号）文件的规定，</w:t>
            </w:r>
            <w:r>
              <w:rPr>
                <w:rFonts w:hint="eastAsia"/>
                <w:b/>
                <w:bCs/>
              </w:rPr>
              <w:t>本项目专门面向中小微企业采购</w:t>
            </w:r>
            <w:r>
              <w:rPr>
                <w:rFonts w:hint="eastAsia"/>
              </w:rPr>
              <w:t>。</w:t>
            </w:r>
          </w:p>
        </w:tc>
      </w:tr>
      <w:tr w14:paraId="1C125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3B725F2">
            <w:pPr>
              <w:wordWrap w:val="0"/>
              <w:topLinePunct/>
              <w:spacing w:line="440" w:lineRule="exact"/>
              <w:jc w:val="center"/>
              <w:rPr>
                <w:b/>
                <w:bCs/>
              </w:rPr>
            </w:pPr>
            <w:r>
              <w:rPr>
                <w:rFonts w:hint="eastAsia"/>
                <w:b/>
                <w:bCs/>
              </w:rPr>
              <w:t>13</w:t>
            </w:r>
          </w:p>
        </w:tc>
        <w:tc>
          <w:tcPr>
            <w:tcW w:w="1506" w:type="dxa"/>
            <w:tcBorders>
              <w:top w:val="single" w:color="auto" w:sz="4" w:space="0"/>
              <w:left w:val="single" w:color="auto" w:sz="4" w:space="0"/>
              <w:bottom w:val="single" w:color="auto" w:sz="4" w:space="0"/>
              <w:right w:val="single" w:color="auto" w:sz="4" w:space="0"/>
            </w:tcBorders>
            <w:vAlign w:val="center"/>
          </w:tcPr>
          <w:p w14:paraId="521D55A5">
            <w:pPr>
              <w:wordWrap w:val="0"/>
              <w:topLinePunct/>
              <w:snapToGrid w:val="0"/>
              <w:spacing w:line="440" w:lineRule="exact"/>
              <w:jc w:val="center"/>
              <w:rPr>
                <w:b/>
                <w:bCs/>
              </w:rPr>
            </w:pPr>
            <w:r>
              <w:rPr>
                <w:rFonts w:hint="eastAsia"/>
                <w:b/>
                <w:bCs/>
              </w:rPr>
              <w:t>中小企业划分标准所属行业</w:t>
            </w:r>
          </w:p>
        </w:tc>
        <w:tc>
          <w:tcPr>
            <w:tcW w:w="7845" w:type="dxa"/>
            <w:tcBorders>
              <w:top w:val="single" w:color="auto" w:sz="4" w:space="0"/>
              <w:left w:val="single" w:color="auto" w:sz="4" w:space="0"/>
              <w:bottom w:val="single" w:color="auto" w:sz="4" w:space="0"/>
              <w:right w:val="single" w:color="auto" w:sz="4" w:space="0"/>
            </w:tcBorders>
            <w:vAlign w:val="center"/>
          </w:tcPr>
          <w:p w14:paraId="74B6F3C0">
            <w:pPr>
              <w:wordWrap w:val="0"/>
              <w:topLinePunct/>
              <w:snapToGrid w:val="0"/>
              <w:spacing w:line="440" w:lineRule="exact"/>
            </w:pPr>
            <w:r>
              <w:rPr>
                <w:rFonts w:hint="eastAsia"/>
              </w:rPr>
              <w:t>《关于印发中小企业划型标准规定的通知》（工信部联企业〔2011〕300号）规定的划分标准。</w:t>
            </w:r>
          </w:p>
          <w:p w14:paraId="6EF6AA75">
            <w:pPr>
              <w:wordWrap w:val="0"/>
              <w:topLinePunct/>
              <w:snapToGrid w:val="0"/>
              <w:spacing w:line="440" w:lineRule="exact"/>
              <w:rPr>
                <w:b/>
                <w:bCs/>
                <w:u w:val="single"/>
              </w:rPr>
            </w:pPr>
            <w:r>
              <w:rPr>
                <w:rFonts w:hint="eastAsia"/>
                <w:b/>
                <w:bCs/>
              </w:rPr>
              <w:t>（1）采购标的：生猪储备服务</w:t>
            </w:r>
          </w:p>
          <w:p w14:paraId="114F5582">
            <w:pPr>
              <w:wordWrap w:val="0"/>
              <w:topLinePunct/>
              <w:snapToGrid w:val="0"/>
              <w:spacing w:line="440" w:lineRule="exact"/>
              <w:rPr>
                <w:rFonts w:cs="Arial"/>
                <w:u w:val="single"/>
              </w:rPr>
            </w:pPr>
            <w:r>
              <w:rPr>
                <w:rFonts w:hint="eastAsia"/>
                <w:b/>
                <w:bCs/>
              </w:rPr>
              <w:t>（2）所属行业：农、林、牧、渔业</w:t>
            </w:r>
          </w:p>
        </w:tc>
      </w:tr>
      <w:tr w14:paraId="60835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B76D8F">
            <w:pPr>
              <w:wordWrap w:val="0"/>
              <w:topLinePunct/>
              <w:spacing w:line="440" w:lineRule="exact"/>
              <w:jc w:val="center"/>
              <w:rPr>
                <w:b/>
                <w:bCs/>
              </w:rPr>
            </w:pPr>
            <w:r>
              <w:rPr>
                <w:rFonts w:hint="eastAsia"/>
                <w:b/>
                <w:bCs/>
              </w:rPr>
              <w:t>14</w:t>
            </w:r>
          </w:p>
        </w:tc>
        <w:tc>
          <w:tcPr>
            <w:tcW w:w="1506" w:type="dxa"/>
            <w:tcBorders>
              <w:top w:val="single" w:color="auto" w:sz="4" w:space="0"/>
              <w:left w:val="single" w:color="auto" w:sz="4" w:space="0"/>
              <w:bottom w:val="single" w:color="auto" w:sz="4" w:space="0"/>
              <w:right w:val="single" w:color="auto" w:sz="4" w:space="0"/>
            </w:tcBorders>
            <w:vAlign w:val="center"/>
          </w:tcPr>
          <w:p w14:paraId="0CECDA44">
            <w:pPr>
              <w:wordWrap w:val="0"/>
              <w:topLinePunct/>
              <w:snapToGrid w:val="0"/>
              <w:spacing w:line="440" w:lineRule="exact"/>
              <w:jc w:val="center"/>
            </w:pPr>
            <w:r>
              <w:rPr>
                <w:rFonts w:hint="eastAsia"/>
                <w:b/>
                <w:bCs/>
              </w:rPr>
              <w:t>促进中小企业发展政策</w:t>
            </w:r>
          </w:p>
        </w:tc>
        <w:tc>
          <w:tcPr>
            <w:tcW w:w="7845" w:type="dxa"/>
            <w:tcBorders>
              <w:top w:val="single" w:color="auto" w:sz="4" w:space="0"/>
              <w:left w:val="single" w:color="auto" w:sz="4" w:space="0"/>
              <w:bottom w:val="single" w:color="auto" w:sz="4" w:space="0"/>
              <w:right w:val="single" w:color="auto" w:sz="4" w:space="0"/>
            </w:tcBorders>
            <w:vAlign w:val="center"/>
          </w:tcPr>
          <w:p w14:paraId="0A889832">
            <w:pPr>
              <w:widowControl/>
              <w:numPr>
                <w:ilvl w:val="0"/>
                <w:numId w:val="1"/>
              </w:numPr>
              <w:wordWrap w:val="0"/>
              <w:topLinePunct/>
              <w:spacing w:line="440" w:lineRule="exact"/>
              <w:ind w:firstLine="482" w:firstLineChars="200"/>
              <w:jc w:val="left"/>
              <w:rPr>
                <w:b/>
                <w:bCs/>
              </w:rPr>
            </w:pPr>
            <w:r>
              <w:rPr>
                <w:rFonts w:hint="eastAsia"/>
                <w:b/>
                <w:bCs/>
              </w:rPr>
              <w:t>根据财库〔2020〕46号、财库〔2022〕19号的相关规定：</w:t>
            </w:r>
          </w:p>
          <w:p w14:paraId="3B0043E6">
            <w:pPr>
              <w:pStyle w:val="1024"/>
              <w:widowControl/>
              <w:wordWrap w:val="0"/>
              <w:topLinePunct/>
              <w:spacing w:line="440" w:lineRule="exact"/>
              <w:ind w:firstLine="480"/>
              <w:jc w:val="left"/>
              <w:rPr>
                <w:lang w:val="zh-CN"/>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BED0D36">
            <w:pPr>
              <w:keepNext/>
              <w:keepLines/>
              <w:wordWrap w:val="0"/>
              <w:topLinePunct/>
              <w:spacing w:line="440" w:lineRule="exact"/>
              <w:ind w:firstLine="480" w:firstLineChars="200"/>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14:paraId="08F82E15">
            <w:pPr>
              <w:pStyle w:val="1024"/>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632B1B5">
            <w:pPr>
              <w:pStyle w:val="1024"/>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55A3422F">
            <w:pPr>
              <w:pStyle w:val="8"/>
              <w:wordWrap w:val="0"/>
              <w:topLinePunct/>
              <w:spacing w:before="0" w:after="0" w:line="440" w:lineRule="exact"/>
              <w:ind w:left="0" w:firstLine="482" w:firstLineChars="200"/>
              <w:rPr>
                <w:sz w:val="24"/>
                <w:szCs w:val="24"/>
                <w:lang w:val="zh-CN"/>
              </w:rPr>
            </w:pPr>
            <w:r>
              <w:rPr>
                <w:rFonts w:hint="eastAsia"/>
                <w:kern w:val="2"/>
                <w:sz w:val="24"/>
                <w:szCs w:val="24"/>
              </w:rPr>
              <w:t>中小企业划型标准详见：工信部联企业〔2011〕300号</w:t>
            </w:r>
          </w:p>
          <w:p w14:paraId="76AE0C6C">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3534A701">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381711DB">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594E9C85">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43327C1D">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5BAF221F">
            <w:pPr>
              <w:wordWrap w:val="0"/>
              <w:topLinePunct/>
              <w:autoSpaceDE w:val="0"/>
              <w:autoSpaceDN w:val="0"/>
              <w:snapToGrid w:val="0"/>
              <w:spacing w:line="440" w:lineRule="exact"/>
              <w:ind w:firstLine="480" w:firstLineChars="200"/>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3E742F24">
            <w:pPr>
              <w:widowControl/>
              <w:wordWrap w:val="0"/>
              <w:topLinePunct/>
              <w:spacing w:line="440" w:lineRule="exact"/>
              <w:ind w:firstLine="480" w:firstLineChars="20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0CD2292">
            <w:pPr>
              <w:wordWrap w:val="0"/>
              <w:topLinePunct/>
              <w:spacing w:line="440" w:lineRule="exact"/>
              <w:ind w:firstLine="482" w:firstLineChars="200"/>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3CC9AD95">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61827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65A80B6">
            <w:pPr>
              <w:wordWrap w:val="0"/>
              <w:topLinePunct/>
              <w:spacing w:line="440" w:lineRule="exact"/>
              <w:jc w:val="center"/>
            </w:pPr>
            <w:r>
              <w:rPr>
                <w:rFonts w:hint="eastAsia"/>
                <w:b/>
                <w:bCs/>
              </w:rPr>
              <w:t>15</w:t>
            </w:r>
          </w:p>
        </w:tc>
        <w:tc>
          <w:tcPr>
            <w:tcW w:w="1506" w:type="dxa"/>
            <w:tcBorders>
              <w:top w:val="single" w:color="auto" w:sz="4" w:space="0"/>
              <w:left w:val="single" w:color="auto" w:sz="4" w:space="0"/>
              <w:bottom w:val="single" w:color="auto" w:sz="4" w:space="0"/>
              <w:right w:val="single" w:color="auto" w:sz="4" w:space="0"/>
            </w:tcBorders>
            <w:vAlign w:val="center"/>
          </w:tcPr>
          <w:p w14:paraId="281C5625">
            <w:pPr>
              <w:wordWrap w:val="0"/>
              <w:topLinePunct/>
              <w:snapToGrid w:val="0"/>
              <w:spacing w:line="440" w:lineRule="exact"/>
              <w:jc w:val="center"/>
            </w:pPr>
            <w:r>
              <w:rPr>
                <w:rFonts w:hint="eastAsia"/>
                <w:b/>
                <w:bCs/>
              </w:rPr>
              <w:t>节能、环保要求</w:t>
            </w:r>
          </w:p>
        </w:tc>
        <w:tc>
          <w:tcPr>
            <w:tcW w:w="7845" w:type="dxa"/>
            <w:tcBorders>
              <w:top w:val="single" w:color="auto" w:sz="4" w:space="0"/>
              <w:left w:val="single" w:color="auto" w:sz="4" w:space="0"/>
              <w:bottom w:val="single" w:color="auto" w:sz="4" w:space="0"/>
              <w:right w:val="single" w:color="auto" w:sz="4" w:space="0"/>
            </w:tcBorders>
            <w:vAlign w:val="center"/>
          </w:tcPr>
          <w:p w14:paraId="2468B751">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3211D6">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567F7F31">
            <w:pPr>
              <w:pStyle w:val="8"/>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环境标志产品政府采购品目清单：详见</w:t>
            </w:r>
          </w:p>
          <w:p w14:paraId="1CF42C43">
            <w:pPr>
              <w:wordWrap w:val="0"/>
              <w:topLinePunct/>
              <w:spacing w:line="440" w:lineRule="exac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5891C633">
            <w:pPr>
              <w:pStyle w:val="8"/>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0728A711">
            <w:pPr>
              <w:pStyle w:val="8"/>
              <w:wordWrap w:val="0"/>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70B44BC8">
            <w:pPr>
              <w:pStyle w:val="8"/>
              <w:wordWrap w:val="0"/>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0E002944">
            <w:pPr>
              <w:pStyle w:val="8"/>
              <w:wordWrap w:val="0"/>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4864B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BBA4C0">
            <w:pPr>
              <w:wordWrap w:val="0"/>
              <w:topLinePunct/>
              <w:spacing w:line="440" w:lineRule="exact"/>
              <w:jc w:val="center"/>
              <w:rPr>
                <w:b/>
                <w:bCs/>
              </w:rPr>
            </w:pPr>
            <w:r>
              <w:rPr>
                <w:rFonts w:hint="eastAsia"/>
                <w:b/>
                <w:bCs/>
              </w:rPr>
              <w:t>16</w:t>
            </w:r>
          </w:p>
        </w:tc>
        <w:tc>
          <w:tcPr>
            <w:tcW w:w="1506" w:type="dxa"/>
            <w:tcBorders>
              <w:top w:val="single" w:color="auto" w:sz="4" w:space="0"/>
              <w:left w:val="single" w:color="auto" w:sz="4" w:space="0"/>
              <w:bottom w:val="single" w:color="auto" w:sz="4" w:space="0"/>
              <w:right w:val="single" w:color="auto" w:sz="4" w:space="0"/>
            </w:tcBorders>
            <w:vAlign w:val="center"/>
          </w:tcPr>
          <w:p w14:paraId="1B8F9095">
            <w:pPr>
              <w:spacing w:line="440" w:lineRule="exact"/>
              <w:jc w:val="center"/>
            </w:pPr>
            <w:r>
              <w:rPr>
                <w:rFonts w:hint="eastAsia"/>
                <w:b/>
              </w:rPr>
              <w:t>支持绿色发展</w:t>
            </w:r>
          </w:p>
        </w:tc>
        <w:tc>
          <w:tcPr>
            <w:tcW w:w="7845" w:type="dxa"/>
            <w:tcBorders>
              <w:top w:val="single" w:color="auto" w:sz="4" w:space="0"/>
              <w:left w:val="single" w:color="auto" w:sz="4" w:space="0"/>
              <w:bottom w:val="single" w:color="auto" w:sz="4" w:space="0"/>
              <w:right w:val="single" w:color="auto" w:sz="4" w:space="0"/>
            </w:tcBorders>
            <w:vAlign w:val="center"/>
          </w:tcPr>
          <w:p w14:paraId="3AC02FFC">
            <w:pPr>
              <w:pStyle w:val="107"/>
              <w:widowControl w:val="0"/>
              <w:snapToGrid/>
              <w:spacing w:before="0" w:after="0" w:line="440" w:lineRule="exact"/>
              <w:ind w:left="0"/>
              <w:jc w:val="left"/>
              <w:rPr>
                <w:rFonts w:ascii="仿宋" w:hAnsi="仿宋"/>
              </w:rPr>
            </w:pPr>
            <w:r>
              <w:rPr>
                <w:rFonts w:hint="eastAsia" w:ascii="仿宋" w:hAnsi="仿宋"/>
              </w:rPr>
              <w:t>（1）修缮、装修类项目采购建材的，采购人应将绿色建筑和绿色建材性能、指标等作为实质性条件纳入招标文件和合同。</w:t>
            </w:r>
          </w:p>
          <w:p w14:paraId="54BB1567">
            <w:pPr>
              <w:pStyle w:val="107"/>
              <w:widowControl w:val="0"/>
              <w:snapToGrid/>
              <w:spacing w:before="0" w:after="0" w:line="440" w:lineRule="exact"/>
              <w:ind w:left="0"/>
              <w:jc w:val="left"/>
              <w:rPr>
                <w:rFonts w:ascii="仿宋" w:hAnsi="仿宋"/>
              </w:rPr>
            </w:pPr>
            <w:r>
              <w:rPr>
                <w:rFonts w:hint="eastAsia" w:ascii="仿宋" w:hAnsi="仿宋"/>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E16DEE">
            <w:pPr>
              <w:spacing w:line="440" w:lineRule="exact"/>
            </w:pPr>
            <w:r>
              <w:rPr>
                <w:rFonts w:hint="eastAsia"/>
                <w:bCs/>
                <w:kern w:val="2"/>
              </w:rPr>
              <w:t>（3）</w:t>
            </w:r>
            <w:r>
              <w:rPr>
                <w:rFonts w:hint="eastAsia"/>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7BC2C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A3AB00">
            <w:pPr>
              <w:wordWrap w:val="0"/>
              <w:topLinePunct/>
              <w:spacing w:line="440" w:lineRule="exact"/>
              <w:jc w:val="center"/>
              <w:rPr>
                <w:b/>
                <w:bCs/>
              </w:rPr>
            </w:pPr>
            <w:r>
              <w:rPr>
                <w:rFonts w:hint="eastAsia"/>
                <w:b/>
                <w:bCs/>
              </w:rPr>
              <w:t>17</w:t>
            </w:r>
          </w:p>
        </w:tc>
        <w:tc>
          <w:tcPr>
            <w:tcW w:w="1506" w:type="dxa"/>
            <w:tcBorders>
              <w:top w:val="single" w:color="auto" w:sz="4" w:space="0"/>
              <w:left w:val="single" w:color="auto" w:sz="4" w:space="0"/>
              <w:bottom w:val="single" w:color="auto" w:sz="4" w:space="0"/>
              <w:right w:val="single" w:color="auto" w:sz="4" w:space="0"/>
            </w:tcBorders>
            <w:vAlign w:val="center"/>
          </w:tcPr>
          <w:p w14:paraId="4E0644D1">
            <w:pPr>
              <w:wordWrap w:val="0"/>
              <w:topLinePunct/>
              <w:snapToGrid w:val="0"/>
              <w:spacing w:line="440" w:lineRule="exact"/>
              <w:jc w:val="center"/>
            </w:pPr>
            <w:r>
              <w:rPr>
                <w:rFonts w:hint="eastAsia"/>
                <w:b/>
                <w:bCs/>
              </w:rPr>
              <w:t>支持创新发展</w:t>
            </w:r>
          </w:p>
        </w:tc>
        <w:tc>
          <w:tcPr>
            <w:tcW w:w="7845" w:type="dxa"/>
            <w:tcBorders>
              <w:top w:val="single" w:color="auto" w:sz="4" w:space="0"/>
              <w:left w:val="single" w:color="auto" w:sz="4" w:space="0"/>
              <w:bottom w:val="single" w:color="auto" w:sz="4" w:space="0"/>
              <w:right w:val="single" w:color="auto" w:sz="4" w:space="0"/>
            </w:tcBorders>
            <w:vAlign w:val="center"/>
          </w:tcPr>
          <w:p w14:paraId="2E15E154">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6345BDF5">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5B3DF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484BBC">
            <w:pPr>
              <w:wordWrap w:val="0"/>
              <w:topLinePunct/>
              <w:spacing w:line="440" w:lineRule="exact"/>
              <w:jc w:val="center"/>
              <w:rPr>
                <w:b/>
                <w:bCs/>
              </w:rPr>
            </w:pPr>
            <w:r>
              <w:rPr>
                <w:rFonts w:hint="eastAsia"/>
                <w:b/>
                <w:bCs/>
              </w:rPr>
              <w:t>18</w:t>
            </w:r>
          </w:p>
        </w:tc>
        <w:tc>
          <w:tcPr>
            <w:tcW w:w="1506" w:type="dxa"/>
            <w:tcBorders>
              <w:top w:val="single" w:color="auto" w:sz="4" w:space="0"/>
              <w:left w:val="single" w:color="auto" w:sz="4" w:space="0"/>
              <w:bottom w:val="single" w:color="auto" w:sz="4" w:space="0"/>
              <w:right w:val="single" w:color="auto" w:sz="4" w:space="0"/>
            </w:tcBorders>
            <w:vAlign w:val="center"/>
          </w:tcPr>
          <w:p w14:paraId="6355513A">
            <w:pPr>
              <w:wordWrap w:val="0"/>
              <w:topLinePunct/>
              <w:snapToGrid w:val="0"/>
              <w:spacing w:line="440" w:lineRule="exact"/>
              <w:jc w:val="center"/>
            </w:pPr>
            <w:r>
              <w:rPr>
                <w:rFonts w:hint="eastAsia"/>
                <w:b/>
                <w:bCs/>
              </w:rPr>
              <w:t>进口产品规定</w:t>
            </w:r>
          </w:p>
        </w:tc>
        <w:tc>
          <w:tcPr>
            <w:tcW w:w="7845" w:type="dxa"/>
            <w:tcBorders>
              <w:top w:val="single" w:color="auto" w:sz="4" w:space="0"/>
              <w:left w:val="single" w:color="auto" w:sz="4" w:space="0"/>
              <w:bottom w:val="single" w:color="auto" w:sz="4" w:space="0"/>
              <w:right w:val="single" w:color="auto" w:sz="4" w:space="0"/>
            </w:tcBorders>
            <w:vAlign w:val="center"/>
          </w:tcPr>
          <w:p w14:paraId="34B0E251">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sym w:font="Wingdings 2" w:char="0052"/>
            </w: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06392AAA">
            <w:pPr>
              <w:wordWrap w:val="0"/>
              <w:topLinePunct/>
              <w:snapToGrid w:val="0"/>
              <w:spacing w:line="440" w:lineRule="exact"/>
              <w:rPr>
                <w:rStyle w:val="102"/>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可以就</w:t>
            </w:r>
            <w:r>
              <w:rPr>
                <w:rFonts w:hint="eastAsia"/>
                <w:bCs/>
                <w:kern w:val="2"/>
                <w:u w:val="single"/>
              </w:rPr>
              <w:t xml:space="preserve">   /  </w:t>
            </w:r>
            <w:r>
              <w:rPr>
                <w:rFonts w:hint="eastAsia"/>
                <w:bCs/>
                <w:kern w:val="2"/>
                <w:lang w:val="zh-TW"/>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E09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1469F2">
            <w:pPr>
              <w:wordWrap w:val="0"/>
              <w:topLinePunct/>
              <w:spacing w:line="440" w:lineRule="exact"/>
              <w:jc w:val="center"/>
              <w:rPr>
                <w:b/>
                <w:bCs/>
              </w:rPr>
            </w:pPr>
            <w:r>
              <w:rPr>
                <w:rFonts w:hint="eastAsia"/>
                <w:b/>
                <w:bCs/>
              </w:rPr>
              <w:t>19</w:t>
            </w:r>
          </w:p>
        </w:tc>
        <w:tc>
          <w:tcPr>
            <w:tcW w:w="1506" w:type="dxa"/>
            <w:tcBorders>
              <w:top w:val="single" w:color="auto" w:sz="4" w:space="0"/>
              <w:left w:val="single" w:color="auto" w:sz="4" w:space="0"/>
              <w:bottom w:val="single" w:color="auto" w:sz="4" w:space="0"/>
              <w:right w:val="single" w:color="auto" w:sz="4" w:space="0"/>
            </w:tcBorders>
            <w:vAlign w:val="center"/>
          </w:tcPr>
          <w:p w14:paraId="4851056E">
            <w:pPr>
              <w:spacing w:line="440" w:lineRule="exact"/>
              <w:jc w:val="center"/>
              <w:rPr>
                <w:b/>
              </w:rPr>
            </w:pPr>
            <w:r>
              <w:rPr>
                <w:rFonts w:hint="eastAsia"/>
                <w:b/>
              </w:rPr>
              <w:t>平等对待内外资企业和符合条件的破产重整企业</w:t>
            </w:r>
          </w:p>
        </w:tc>
        <w:tc>
          <w:tcPr>
            <w:tcW w:w="7845" w:type="dxa"/>
            <w:tcBorders>
              <w:top w:val="single" w:color="auto" w:sz="4" w:space="0"/>
              <w:left w:val="single" w:color="auto" w:sz="4" w:space="0"/>
              <w:bottom w:val="single" w:color="auto" w:sz="4" w:space="0"/>
              <w:right w:val="single" w:color="auto" w:sz="4" w:space="0"/>
            </w:tcBorders>
            <w:vAlign w:val="center"/>
          </w:tcPr>
          <w:p w14:paraId="4B41868C">
            <w:pPr>
              <w:spacing w:line="440" w:lineRule="exact"/>
              <w:jc w:val="left"/>
            </w:pPr>
            <w:r>
              <w:rPr>
                <w:rFonts w:hint="eastAsia"/>
              </w:rPr>
              <w:t>平等对待内外资企业和符合条件的破产重整企业，切实保障企业公平竞争，平等维护企业的合法利益。</w:t>
            </w:r>
          </w:p>
        </w:tc>
      </w:tr>
      <w:tr w14:paraId="3C97E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E543276">
            <w:pPr>
              <w:wordWrap w:val="0"/>
              <w:topLinePunct/>
              <w:spacing w:line="440" w:lineRule="exact"/>
              <w:jc w:val="center"/>
              <w:rPr>
                <w:b/>
                <w:bCs/>
              </w:rPr>
            </w:pPr>
            <w:r>
              <w:rPr>
                <w:rFonts w:hint="eastAsia"/>
                <w:b/>
                <w:bCs/>
              </w:rPr>
              <w:t>20</w:t>
            </w:r>
          </w:p>
        </w:tc>
        <w:tc>
          <w:tcPr>
            <w:tcW w:w="1506" w:type="dxa"/>
            <w:tcBorders>
              <w:top w:val="single" w:color="auto" w:sz="4" w:space="0"/>
              <w:left w:val="single" w:color="auto" w:sz="4" w:space="0"/>
              <w:bottom w:val="single" w:color="auto" w:sz="4" w:space="0"/>
              <w:right w:val="single" w:color="auto" w:sz="4" w:space="0"/>
            </w:tcBorders>
            <w:vAlign w:val="center"/>
          </w:tcPr>
          <w:p w14:paraId="7408A60F">
            <w:pPr>
              <w:wordWrap w:val="0"/>
              <w:topLinePunct/>
              <w:snapToGrid w:val="0"/>
              <w:spacing w:line="440" w:lineRule="exact"/>
              <w:jc w:val="center"/>
              <w:rPr>
                <w:b/>
                <w:bCs/>
              </w:rPr>
            </w:pPr>
            <w:r>
              <w:rPr>
                <w:rFonts w:hint="eastAsia"/>
                <w:b/>
                <w:bCs/>
              </w:rPr>
              <w:t>评标结果公示、公告</w:t>
            </w:r>
          </w:p>
        </w:tc>
        <w:tc>
          <w:tcPr>
            <w:tcW w:w="7845" w:type="dxa"/>
            <w:tcBorders>
              <w:top w:val="single" w:color="auto" w:sz="4" w:space="0"/>
              <w:left w:val="single" w:color="auto" w:sz="4" w:space="0"/>
              <w:bottom w:val="single" w:color="auto" w:sz="4" w:space="0"/>
              <w:right w:val="single" w:color="auto" w:sz="4" w:space="0"/>
            </w:tcBorders>
            <w:vAlign w:val="center"/>
          </w:tcPr>
          <w:p w14:paraId="637C2A13">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14:paraId="5C83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441108">
            <w:pPr>
              <w:wordWrap w:val="0"/>
              <w:topLinePunct/>
              <w:spacing w:line="440" w:lineRule="exact"/>
              <w:jc w:val="center"/>
              <w:rPr>
                <w:b/>
                <w:bCs/>
              </w:rPr>
            </w:pPr>
            <w:r>
              <w:rPr>
                <w:rFonts w:hint="eastAsia"/>
                <w:b/>
                <w:bCs/>
              </w:rPr>
              <w:t>21</w:t>
            </w:r>
          </w:p>
        </w:tc>
        <w:tc>
          <w:tcPr>
            <w:tcW w:w="1506" w:type="dxa"/>
            <w:tcBorders>
              <w:top w:val="single" w:color="auto" w:sz="4" w:space="0"/>
              <w:left w:val="single" w:color="auto" w:sz="4" w:space="0"/>
              <w:bottom w:val="single" w:color="auto" w:sz="4" w:space="0"/>
              <w:right w:val="single" w:color="auto" w:sz="4" w:space="0"/>
            </w:tcBorders>
            <w:vAlign w:val="center"/>
          </w:tcPr>
          <w:p w14:paraId="4CF753C9">
            <w:pPr>
              <w:wordWrap w:val="0"/>
              <w:topLinePunct/>
              <w:snapToGrid w:val="0"/>
              <w:spacing w:line="440" w:lineRule="exact"/>
              <w:jc w:val="center"/>
              <w:rPr>
                <w:b/>
                <w:bCs/>
              </w:rPr>
            </w:pPr>
            <w:r>
              <w:rPr>
                <w:rFonts w:hint="eastAsia"/>
                <w:b/>
                <w:bCs/>
              </w:rPr>
              <w:t>签订合同时间</w:t>
            </w:r>
          </w:p>
        </w:tc>
        <w:tc>
          <w:tcPr>
            <w:tcW w:w="7845" w:type="dxa"/>
            <w:tcBorders>
              <w:top w:val="single" w:color="auto" w:sz="4" w:space="0"/>
              <w:left w:val="single" w:color="auto" w:sz="4" w:space="0"/>
              <w:bottom w:val="single" w:color="auto" w:sz="4" w:space="0"/>
              <w:right w:val="single" w:color="auto" w:sz="4" w:space="0"/>
            </w:tcBorders>
            <w:vAlign w:val="center"/>
          </w:tcPr>
          <w:p w14:paraId="636ABD47">
            <w:pPr>
              <w:wordWrap w:val="0"/>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14:paraId="2DA67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E7DC2A">
            <w:pPr>
              <w:wordWrap w:val="0"/>
              <w:topLinePunct/>
              <w:spacing w:line="440" w:lineRule="exact"/>
              <w:jc w:val="center"/>
              <w:rPr>
                <w:b/>
                <w:bCs/>
              </w:rPr>
            </w:pPr>
            <w:r>
              <w:rPr>
                <w:rFonts w:hint="eastAsia"/>
                <w:b/>
                <w:bCs/>
              </w:rPr>
              <w:t>22</w:t>
            </w:r>
          </w:p>
        </w:tc>
        <w:tc>
          <w:tcPr>
            <w:tcW w:w="1506" w:type="dxa"/>
            <w:tcBorders>
              <w:top w:val="single" w:color="auto" w:sz="4" w:space="0"/>
              <w:left w:val="single" w:color="auto" w:sz="4" w:space="0"/>
              <w:bottom w:val="single" w:color="auto" w:sz="4" w:space="0"/>
              <w:right w:val="single" w:color="auto" w:sz="4" w:space="0"/>
            </w:tcBorders>
            <w:vAlign w:val="center"/>
          </w:tcPr>
          <w:p w14:paraId="43C237C4">
            <w:pPr>
              <w:wordWrap w:val="0"/>
              <w:topLinePunct/>
              <w:snapToGrid w:val="0"/>
              <w:spacing w:line="440" w:lineRule="exact"/>
              <w:jc w:val="center"/>
              <w:rPr>
                <w:b/>
                <w:bCs/>
              </w:rPr>
            </w:pPr>
            <w:r>
              <w:rPr>
                <w:rFonts w:hint="eastAsia"/>
                <w:b/>
                <w:bCs/>
              </w:rPr>
              <w:t>履约保证金的收取及退还</w:t>
            </w:r>
          </w:p>
        </w:tc>
        <w:tc>
          <w:tcPr>
            <w:tcW w:w="7845" w:type="dxa"/>
            <w:tcBorders>
              <w:top w:val="single" w:color="auto" w:sz="4" w:space="0"/>
              <w:left w:val="single" w:color="auto" w:sz="4" w:space="0"/>
              <w:bottom w:val="single" w:color="auto" w:sz="4" w:space="0"/>
              <w:right w:val="single" w:color="auto" w:sz="4" w:space="0"/>
            </w:tcBorders>
            <w:vAlign w:val="center"/>
          </w:tcPr>
          <w:p w14:paraId="1B33D9D3">
            <w:pPr>
              <w:spacing w:line="440" w:lineRule="exact"/>
              <w:rPr>
                <w:rFonts w:ascii="宋体" w:hAnsi="宋体" w:cs="宋体"/>
                <w:color w:val="auto"/>
                <w:highlight w:val="none"/>
              </w:rPr>
            </w:pPr>
            <w:r>
              <w:rPr>
                <w:rFonts w:hint="eastAsia"/>
                <w:color w:val="auto"/>
                <w:highlight w:val="none"/>
              </w:rPr>
              <w:sym w:font="Wingdings 2" w:char="0052"/>
            </w:r>
            <w:r>
              <w:rPr>
                <w:rFonts w:hint="eastAsia"/>
                <w:color w:val="auto"/>
                <w:highlight w:val="none"/>
              </w:rPr>
              <w:t xml:space="preserve"> A本项目不收取履约保证金</w:t>
            </w:r>
            <w:r>
              <w:rPr>
                <w:rFonts w:hint="eastAsia" w:ascii="宋体" w:hAnsi="宋体" w:cs="宋体"/>
                <w:color w:val="auto"/>
                <w:highlight w:val="none"/>
              </w:rPr>
              <w:t>。</w:t>
            </w:r>
          </w:p>
          <w:p w14:paraId="038B70C4">
            <w:pPr>
              <w:spacing w:line="440" w:lineRule="exact"/>
              <w:rPr>
                <w:rFonts w:ascii="宋体" w:hAnsi="宋体" w:cs="宋体"/>
                <w:kern w:val="0"/>
              </w:rPr>
            </w:pPr>
            <w:r>
              <w:rPr>
                <w:rFonts w:hint="eastAsia"/>
              </w:rPr>
              <w:sym w:font="Wingdings 2" w:char="00A3"/>
            </w:r>
            <w:r>
              <w:rPr>
                <w:rFonts w:hint="eastAsia"/>
              </w:rPr>
              <w:t xml:space="preserve"> B</w:t>
            </w:r>
            <w:r>
              <w:rPr>
                <w:rFonts w:hint="eastAsia" w:ascii="宋体" w:hAnsi="宋体" w:cs="宋体"/>
                <w:kern w:val="0"/>
              </w:rPr>
              <w:t>本项目需收取履约保证金，</w:t>
            </w:r>
          </w:p>
          <w:p w14:paraId="342D2F09">
            <w:pPr>
              <w:wordWrap w:val="0"/>
              <w:topLinePunct/>
              <w:spacing w:line="440" w:lineRule="exact"/>
            </w:pPr>
            <w:r>
              <w:rPr>
                <w:rFonts w:hint="eastAsia"/>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4F9B531A">
            <w:pPr>
              <w:wordWrap w:val="0"/>
              <w:topLinePunct/>
              <w:snapToGrid w:val="0"/>
              <w:spacing w:line="440" w:lineRule="exact"/>
            </w:pPr>
            <w:r>
              <w:rPr>
                <w:rFonts w:hint="eastAsia"/>
              </w:rPr>
              <w:t>（2）缴纳方式：可采用转账或履约保函形式。采购人不得拒收履约保函。</w:t>
            </w:r>
          </w:p>
        </w:tc>
      </w:tr>
      <w:tr w14:paraId="475C2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7CC7793">
            <w:pPr>
              <w:wordWrap w:val="0"/>
              <w:topLinePunct/>
              <w:spacing w:line="440" w:lineRule="exact"/>
              <w:jc w:val="center"/>
              <w:rPr>
                <w:b/>
                <w:bCs/>
              </w:rPr>
            </w:pPr>
            <w:r>
              <w:rPr>
                <w:rFonts w:hint="eastAsia"/>
                <w:b/>
                <w:bCs/>
              </w:rPr>
              <w:t>23</w:t>
            </w:r>
          </w:p>
        </w:tc>
        <w:tc>
          <w:tcPr>
            <w:tcW w:w="1506" w:type="dxa"/>
            <w:tcBorders>
              <w:top w:val="single" w:color="auto" w:sz="4" w:space="0"/>
              <w:left w:val="single" w:color="auto" w:sz="4" w:space="0"/>
              <w:bottom w:val="single" w:color="auto" w:sz="4" w:space="0"/>
              <w:right w:val="single" w:color="auto" w:sz="4" w:space="0"/>
            </w:tcBorders>
            <w:vAlign w:val="center"/>
          </w:tcPr>
          <w:p w14:paraId="641FDDC9">
            <w:pPr>
              <w:wordWrap w:val="0"/>
              <w:topLinePunct/>
              <w:snapToGrid w:val="0"/>
              <w:spacing w:line="440" w:lineRule="exact"/>
              <w:jc w:val="center"/>
              <w:rPr>
                <w:b/>
                <w:bCs/>
              </w:rPr>
            </w:pPr>
            <w:r>
              <w:rPr>
                <w:rFonts w:hint="eastAsia"/>
                <w:b/>
                <w:bCs/>
              </w:rPr>
              <w:t>投标保证金</w:t>
            </w:r>
          </w:p>
        </w:tc>
        <w:tc>
          <w:tcPr>
            <w:tcW w:w="7845" w:type="dxa"/>
            <w:tcBorders>
              <w:top w:val="single" w:color="auto" w:sz="4" w:space="0"/>
              <w:left w:val="single" w:color="auto" w:sz="4" w:space="0"/>
              <w:bottom w:val="single" w:color="auto" w:sz="4" w:space="0"/>
              <w:right w:val="single" w:color="auto" w:sz="4" w:space="0"/>
            </w:tcBorders>
            <w:vAlign w:val="center"/>
          </w:tcPr>
          <w:p w14:paraId="099A4559">
            <w:pPr>
              <w:wordWrap w:val="0"/>
              <w:topLinePunct/>
              <w:snapToGrid w:val="0"/>
              <w:spacing w:line="440" w:lineRule="exact"/>
            </w:pPr>
            <w:r>
              <w:rPr>
                <w:rFonts w:hint="eastAsia"/>
              </w:rPr>
              <w:t>本项目不需要交纳投标保证金。</w:t>
            </w:r>
          </w:p>
        </w:tc>
      </w:tr>
      <w:tr w14:paraId="5FE36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23D657">
            <w:pPr>
              <w:wordWrap w:val="0"/>
              <w:topLinePunct/>
              <w:spacing w:line="440" w:lineRule="exact"/>
              <w:jc w:val="center"/>
              <w:rPr>
                <w:b/>
                <w:bCs/>
              </w:rPr>
            </w:pPr>
            <w:r>
              <w:rPr>
                <w:rFonts w:hint="eastAsia"/>
                <w:b/>
                <w:bCs/>
              </w:rPr>
              <w:t>24</w:t>
            </w:r>
          </w:p>
        </w:tc>
        <w:tc>
          <w:tcPr>
            <w:tcW w:w="1506" w:type="dxa"/>
            <w:tcBorders>
              <w:top w:val="single" w:color="auto" w:sz="4" w:space="0"/>
              <w:left w:val="single" w:color="auto" w:sz="4" w:space="0"/>
              <w:bottom w:val="single" w:color="auto" w:sz="4" w:space="0"/>
              <w:right w:val="single" w:color="auto" w:sz="4" w:space="0"/>
            </w:tcBorders>
            <w:vAlign w:val="center"/>
          </w:tcPr>
          <w:p w14:paraId="2720710D">
            <w:pPr>
              <w:wordWrap w:val="0"/>
              <w:topLinePunct/>
              <w:snapToGrid w:val="0"/>
              <w:spacing w:line="440" w:lineRule="exact"/>
              <w:jc w:val="center"/>
              <w:rPr>
                <w:b/>
                <w:bCs/>
              </w:rPr>
            </w:pPr>
            <w:r>
              <w:rPr>
                <w:rFonts w:hint="eastAsia"/>
                <w:b/>
                <w:bCs/>
              </w:rPr>
              <w:t>投标有效期</w:t>
            </w:r>
          </w:p>
        </w:tc>
        <w:tc>
          <w:tcPr>
            <w:tcW w:w="7845" w:type="dxa"/>
            <w:tcBorders>
              <w:top w:val="single" w:color="auto" w:sz="4" w:space="0"/>
              <w:left w:val="single" w:color="auto" w:sz="4" w:space="0"/>
              <w:bottom w:val="single" w:color="auto" w:sz="4" w:space="0"/>
              <w:right w:val="single" w:color="auto" w:sz="4" w:space="0"/>
            </w:tcBorders>
            <w:vAlign w:val="center"/>
          </w:tcPr>
          <w:p w14:paraId="4B131E3C">
            <w:pPr>
              <w:wordWrap w:val="0"/>
              <w:topLinePunct/>
              <w:spacing w:line="440" w:lineRule="exact"/>
              <w:rPr>
                <w:b/>
                <w:bCs/>
              </w:rPr>
            </w:pPr>
            <w:r>
              <w:rPr>
                <w:rFonts w:hint="eastAsia"/>
                <w:b/>
                <w:bCs/>
              </w:rPr>
              <w:t>90日。</w:t>
            </w:r>
          </w:p>
          <w:p w14:paraId="3CE4C1F7">
            <w:pPr>
              <w:spacing w:line="440" w:lineRule="exact"/>
              <w:jc w:val="left"/>
            </w:pPr>
            <w:r>
              <w:rPr>
                <w:rFonts w:hint="eastAsia"/>
                <w:b/>
                <w:bCs/>
              </w:rPr>
              <w:t>▲投标人的投标文件中承诺的投标有效期不足招标文件中载明的投标有效期的，投标无效。</w:t>
            </w:r>
          </w:p>
          <w:p w14:paraId="704801C5">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投标人的投标文件不可撤销。</w:t>
            </w:r>
          </w:p>
        </w:tc>
      </w:tr>
      <w:tr w14:paraId="65920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79798F">
            <w:pPr>
              <w:wordWrap w:val="0"/>
              <w:topLinePunct/>
              <w:spacing w:line="440" w:lineRule="exact"/>
              <w:jc w:val="center"/>
              <w:rPr>
                <w:b/>
                <w:bCs/>
              </w:rPr>
            </w:pPr>
            <w:r>
              <w:rPr>
                <w:rFonts w:hint="eastAsia"/>
                <w:b/>
                <w:bCs/>
              </w:rPr>
              <w:t>25</w:t>
            </w:r>
          </w:p>
        </w:tc>
        <w:tc>
          <w:tcPr>
            <w:tcW w:w="1506" w:type="dxa"/>
            <w:tcBorders>
              <w:top w:val="single" w:color="auto" w:sz="4" w:space="0"/>
              <w:left w:val="single" w:color="auto" w:sz="4" w:space="0"/>
              <w:bottom w:val="single" w:color="auto" w:sz="4" w:space="0"/>
              <w:right w:val="single" w:color="auto" w:sz="4" w:space="0"/>
            </w:tcBorders>
            <w:vAlign w:val="center"/>
          </w:tcPr>
          <w:p w14:paraId="41927EF0">
            <w:pPr>
              <w:wordWrap w:val="0"/>
              <w:topLinePunct/>
              <w:snapToGrid w:val="0"/>
              <w:spacing w:line="440" w:lineRule="exact"/>
              <w:jc w:val="center"/>
              <w:rPr>
                <w:b/>
                <w:bCs/>
              </w:rPr>
            </w:pPr>
            <w:r>
              <w:rPr>
                <w:rFonts w:hint="eastAsia"/>
                <w:b/>
                <w:bCs/>
              </w:rPr>
              <w:t>全流程电子化项目投标说明</w:t>
            </w:r>
          </w:p>
        </w:tc>
        <w:tc>
          <w:tcPr>
            <w:tcW w:w="7845" w:type="dxa"/>
            <w:tcBorders>
              <w:top w:val="single" w:color="auto" w:sz="4" w:space="0"/>
              <w:left w:val="single" w:color="auto" w:sz="4" w:space="0"/>
              <w:bottom w:val="single" w:color="auto" w:sz="4" w:space="0"/>
              <w:right w:val="single" w:color="auto" w:sz="4" w:space="0"/>
            </w:tcBorders>
            <w:vAlign w:val="center"/>
          </w:tcPr>
          <w:p w14:paraId="508D6373">
            <w:pPr>
              <w:wordWrap w:val="0"/>
              <w:topLinePunct/>
              <w:snapToGrid w:val="0"/>
              <w:spacing w:line="440" w:lineRule="exact"/>
              <w:ind w:firstLine="480" w:firstLineChars="200"/>
            </w:pPr>
            <w:r>
              <w:rPr>
                <w:rFonts w:hint="eastAsia"/>
              </w:rPr>
              <w:t>本项目实行电子投标。电子投标文件，按政采云平台项目采购-电子招投标操作指南及本招标文件要求递交。投标文件均由资格文件、商务及技术文件、报价文件组成。</w:t>
            </w:r>
          </w:p>
          <w:p w14:paraId="7B5715C6">
            <w:pPr>
              <w:wordWrap w:val="0"/>
              <w:topLinePunct/>
              <w:snapToGrid w:val="0"/>
              <w:spacing w:line="440" w:lineRule="exact"/>
              <w:ind w:firstLine="482" w:firstLineChars="200"/>
              <w:rPr>
                <w:b/>
                <w:bCs/>
              </w:rPr>
            </w:pPr>
            <w:r>
              <w:rPr>
                <w:rFonts w:hint="eastAsia"/>
                <w:b/>
                <w:bCs/>
              </w:rPr>
              <w:t>▲投标人须按时自行解密，规定时间内解密失败的，投标无效。</w:t>
            </w:r>
          </w:p>
          <w:p w14:paraId="13BBA296">
            <w:pPr>
              <w:wordWrap w:val="0"/>
              <w:topLinePunct/>
              <w:snapToGrid w:val="0"/>
              <w:spacing w:line="440" w:lineRule="exact"/>
              <w:ind w:firstLine="480" w:firstLineChars="200"/>
            </w:pPr>
            <w:r>
              <w:rPr>
                <w:rFonts w:hint="eastAsia"/>
              </w:rPr>
              <w:t>▲</w:t>
            </w:r>
            <w:r>
              <w:rPr>
                <w:rFonts w:hint="eastAsia"/>
                <w:b/>
                <w:bCs/>
              </w:rPr>
              <w:t>未传输递交电子投标文件的，投标无效。</w:t>
            </w:r>
          </w:p>
          <w:p w14:paraId="4345B889">
            <w:pPr>
              <w:numPr>
                <w:ilvl w:val="0"/>
                <w:numId w:val="2"/>
              </w:numPr>
              <w:wordWrap w:val="0"/>
              <w:topLinePunct/>
              <w:snapToGrid w:val="0"/>
              <w:spacing w:line="440" w:lineRule="exact"/>
              <w:ind w:left="0" w:firstLine="480" w:firstLineChars="200"/>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481F5166">
            <w:pPr>
              <w:numPr>
                <w:ilvl w:val="0"/>
                <w:numId w:val="2"/>
              </w:numPr>
              <w:wordWrap w:val="0"/>
              <w:topLinePunct/>
              <w:snapToGrid w:val="0"/>
              <w:spacing w:line="440" w:lineRule="exact"/>
              <w:ind w:left="0" w:firstLine="480" w:firstLineChars="200"/>
            </w:pPr>
            <w:r>
              <w:rPr>
                <w:rFonts w:hint="eastAsia"/>
              </w:rPr>
              <w:t>投标准备：</w:t>
            </w:r>
          </w:p>
          <w:p w14:paraId="2477A9AF">
            <w:pPr>
              <w:numPr>
                <w:ilvl w:val="0"/>
                <w:numId w:val="3"/>
              </w:numPr>
              <w:wordWrap w:val="0"/>
              <w:topLinePunct/>
              <w:snapToGrid w:val="0"/>
              <w:spacing w:line="440" w:lineRule="exact"/>
              <w:ind w:left="0" w:firstLine="480" w:firstLineChars="200"/>
            </w:pPr>
            <w:r>
              <w:rPr>
                <w:rFonts w:hint="eastAsia"/>
              </w:rPr>
              <w:t>注册账号--点击“商家入驻”，进行政府采购供应商资料填写，通过审核后可成为正式供应商；</w:t>
            </w:r>
          </w:p>
          <w:p w14:paraId="31BD0325">
            <w:pPr>
              <w:numPr>
                <w:ilvl w:val="0"/>
                <w:numId w:val="3"/>
              </w:numPr>
              <w:wordWrap w:val="0"/>
              <w:topLinePunct/>
              <w:snapToGrid w:val="0"/>
              <w:spacing w:line="440" w:lineRule="exact"/>
              <w:ind w:left="0" w:firstLine="480" w:firstLineChars="200"/>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4A0E468">
            <w:pPr>
              <w:wordWrap w:val="0"/>
              <w:topLinePunct/>
              <w:spacing w:line="440" w:lineRule="exact"/>
              <w:ind w:firstLine="480" w:firstLineChars="200"/>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2AB9C47">
            <w:pPr>
              <w:wordWrap w:val="0"/>
              <w:topLinePunct/>
              <w:spacing w:line="440" w:lineRule="exact"/>
              <w:ind w:firstLine="480" w:firstLineChars="200"/>
            </w:pPr>
            <w:r>
              <w:rPr>
                <w:rFonts w:hint="eastAsia"/>
              </w:rPr>
              <w:t>CA热点问题汇总：https://service.zcygov.cn/#/knowledges/depk120BkjoVoiMyPhAJ/8QejCnEBiyELHE-ohzp-</w:t>
            </w:r>
          </w:p>
          <w:p w14:paraId="1998C205">
            <w:pPr>
              <w:numPr>
                <w:ilvl w:val="0"/>
                <w:numId w:val="3"/>
              </w:numPr>
              <w:wordWrap w:val="0"/>
              <w:topLinePunct/>
              <w:snapToGrid w:val="0"/>
              <w:spacing w:line="440" w:lineRule="exact"/>
              <w:ind w:left="0" w:firstLine="480" w:firstLineChars="200"/>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4E608379">
            <w:pPr>
              <w:numPr>
                <w:ilvl w:val="0"/>
                <w:numId w:val="2"/>
              </w:numPr>
              <w:wordWrap w:val="0"/>
              <w:topLinePunct/>
              <w:snapToGrid w:val="0"/>
              <w:spacing w:line="440" w:lineRule="exact"/>
              <w:ind w:left="0" w:firstLine="480" w:firstLineChars="200"/>
            </w:pPr>
            <w:r>
              <w:rPr>
                <w:rFonts w:hint="eastAsia"/>
              </w:rPr>
              <w:t>招标文件的获取：使用账号登录或者使用CA登录政采云平台；进入“项目采购”应用，在获取采购文件菜单中选择项目，获取招标文件。</w:t>
            </w:r>
          </w:p>
          <w:p w14:paraId="2640859C">
            <w:pPr>
              <w:numPr>
                <w:ilvl w:val="0"/>
                <w:numId w:val="2"/>
              </w:numPr>
              <w:wordWrap w:val="0"/>
              <w:topLinePunct/>
              <w:snapToGrid w:val="0"/>
              <w:spacing w:line="440" w:lineRule="exact"/>
              <w:ind w:left="0" w:firstLine="480" w:firstLineChars="200"/>
            </w:pPr>
            <w:r>
              <w:rPr>
                <w:rFonts w:hint="eastAsia"/>
              </w:rPr>
              <w:t>投标文件的制作：在“政采云电子交易客户端”中完成“填写基本信息”、“导入投标文件”、“标书关联”、“标书检查”、“电子签名”、“生成电子标书”等操作。</w:t>
            </w:r>
          </w:p>
          <w:p w14:paraId="18C634BD">
            <w:pPr>
              <w:numPr>
                <w:ilvl w:val="0"/>
                <w:numId w:val="2"/>
              </w:numPr>
              <w:wordWrap w:val="0"/>
              <w:topLinePunct/>
              <w:snapToGrid w:val="0"/>
              <w:spacing w:line="440" w:lineRule="exact"/>
              <w:ind w:left="0" w:firstLine="480" w:firstLineChars="200"/>
            </w:pPr>
            <w:r>
              <w:rPr>
                <w:rFonts w:hint="eastAsia"/>
              </w:rPr>
              <w:t>投标文件的传输递交：投标人在投标截止时间前将加密的投标文件上传至政府采购云平台。</w:t>
            </w:r>
          </w:p>
          <w:p w14:paraId="4E29839A">
            <w:pPr>
              <w:numPr>
                <w:ilvl w:val="0"/>
                <w:numId w:val="2"/>
              </w:numPr>
              <w:wordWrap w:val="0"/>
              <w:topLinePunct/>
              <w:snapToGrid w:val="0"/>
              <w:spacing w:line="440" w:lineRule="exact"/>
              <w:ind w:left="0" w:firstLine="480" w:firstLineChars="200"/>
            </w:pPr>
            <w:r>
              <w:rPr>
                <w:rFonts w:hint="eastAsia"/>
              </w:rPr>
              <w:t>投标文件的解密：投标人按照平台提示和招标文件的规定在开标时间起30分钟内完成在线解密。</w:t>
            </w:r>
          </w:p>
          <w:p w14:paraId="50CF9511">
            <w:pPr>
              <w:numPr>
                <w:ilvl w:val="0"/>
                <w:numId w:val="2"/>
              </w:numPr>
              <w:wordWrap w:val="0"/>
              <w:topLinePunct/>
              <w:snapToGrid w:val="0"/>
              <w:spacing w:line="440" w:lineRule="exact"/>
              <w:ind w:left="0" w:firstLine="480" w:firstLineChars="200"/>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03688161">
            <w:pPr>
              <w:numPr>
                <w:ilvl w:val="0"/>
                <w:numId w:val="2"/>
              </w:numPr>
              <w:wordWrap w:val="0"/>
              <w:topLinePunct/>
              <w:snapToGrid w:val="0"/>
              <w:spacing w:line="440" w:lineRule="exact"/>
              <w:ind w:left="0" w:firstLine="480" w:firstLineChars="200"/>
            </w:pPr>
            <w:r>
              <w:rPr>
                <w:rFonts w:hint="eastAsia"/>
              </w:rPr>
              <w:t>供应商在使用系统进行投标的过程中遇到涉及平台使用的任何问题，可致电政采云平台技术支持热线咨询，联系方式：95763。</w:t>
            </w:r>
          </w:p>
        </w:tc>
      </w:tr>
      <w:tr w14:paraId="53F0D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A62A18">
            <w:pPr>
              <w:wordWrap w:val="0"/>
              <w:topLinePunct/>
              <w:spacing w:line="440" w:lineRule="exact"/>
              <w:jc w:val="center"/>
              <w:rPr>
                <w:b/>
                <w:bCs/>
              </w:rPr>
            </w:pPr>
            <w:r>
              <w:rPr>
                <w:rFonts w:hint="eastAsia"/>
                <w:b/>
                <w:bCs/>
              </w:rPr>
              <w:t>26</w:t>
            </w:r>
          </w:p>
        </w:tc>
        <w:tc>
          <w:tcPr>
            <w:tcW w:w="1506" w:type="dxa"/>
            <w:tcBorders>
              <w:top w:val="single" w:color="auto" w:sz="4" w:space="0"/>
              <w:left w:val="single" w:color="auto" w:sz="4" w:space="0"/>
              <w:bottom w:val="single" w:color="auto" w:sz="4" w:space="0"/>
              <w:right w:val="single" w:color="auto" w:sz="4" w:space="0"/>
            </w:tcBorders>
            <w:vAlign w:val="center"/>
          </w:tcPr>
          <w:p w14:paraId="3AB1A0AD">
            <w:pPr>
              <w:pStyle w:val="6"/>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备份投标</w:t>
            </w:r>
          </w:p>
          <w:p w14:paraId="2B40D8BC">
            <w:pPr>
              <w:pStyle w:val="6"/>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文件</w:t>
            </w:r>
          </w:p>
          <w:p w14:paraId="27A10EAE">
            <w:pPr>
              <w:wordWrap w:val="0"/>
              <w:topLinePunct/>
              <w:snapToGrid w:val="0"/>
              <w:spacing w:line="440" w:lineRule="exact"/>
              <w:jc w:val="center"/>
            </w:pPr>
          </w:p>
        </w:tc>
        <w:tc>
          <w:tcPr>
            <w:tcW w:w="7845" w:type="dxa"/>
            <w:tcBorders>
              <w:top w:val="single" w:color="auto" w:sz="4" w:space="0"/>
              <w:left w:val="single" w:color="auto" w:sz="4" w:space="0"/>
              <w:bottom w:val="single" w:color="auto" w:sz="4" w:space="0"/>
              <w:right w:val="single" w:color="auto" w:sz="4" w:space="0"/>
            </w:tcBorders>
            <w:vAlign w:val="center"/>
          </w:tcPr>
          <w:p w14:paraId="223B1142">
            <w:pPr>
              <w:pStyle w:val="545"/>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（1）投标人在电子交易平台传输递交投标文件后，还可以在投标截止时间前现场提交或者以邮政快递方式递交备份投标文件1份，</w:t>
            </w:r>
            <w:r>
              <w:rPr>
                <w:rFonts w:hint="eastAsia" w:ascii="仿宋" w:hAnsi="仿宋"/>
                <w:b/>
                <w:szCs w:val="24"/>
              </w:rPr>
              <w:t>但采购人、采购代理机构不强制或变相强制投标人提交备份投标文件。</w:t>
            </w:r>
          </w:p>
          <w:p w14:paraId="35E261AD">
            <w:pPr>
              <w:pStyle w:val="545"/>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szCs w:val="24"/>
              </w:rPr>
              <w:t>不符合上述制作、存储、密封规定的备份投标文件将被视为无效或者被拒绝接收。</w:t>
            </w:r>
          </w:p>
          <w:p w14:paraId="2674BD84">
            <w:pPr>
              <w:pStyle w:val="545"/>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（3）现场提交备份投标文件的，投标人应于投标截止时间前在招标公告中载明的开标地点将备份投标文件提交给采购代理机构，采购代理机构将拒绝接受逾期送达的备份投标文件。</w:t>
            </w:r>
          </w:p>
          <w:p w14:paraId="50D3ECEF">
            <w:pPr>
              <w:pStyle w:val="545"/>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568D15E9">
            <w:pPr>
              <w:pStyle w:val="545"/>
              <w:widowControl w:val="0"/>
              <w:spacing w:before="0" w:beforeAutospacing="0" w:after="0" w:afterAutospacing="0" w:line="440" w:lineRule="exact"/>
              <w:ind w:firstLine="480" w:firstLineChars="200"/>
              <w:jc w:val="both"/>
              <w:rPr>
                <w:rFonts w:ascii="仿宋" w:hAnsi="仿宋"/>
                <w:b/>
                <w:szCs w:val="24"/>
              </w:rPr>
            </w:pPr>
            <w:r>
              <w:rPr>
                <w:rFonts w:hint="eastAsia"/>
              </w:rPr>
              <w:t>▲</w:t>
            </w:r>
            <w:r>
              <w:rPr>
                <w:rFonts w:hint="eastAsia" w:ascii="仿宋" w:hAnsi="仿宋"/>
                <w:b/>
                <w:szCs w:val="24"/>
              </w:rPr>
              <w:t>（5）投标人仅提交备份投标文件，没有在电子交易平台传输递交投标文件的，投标无效。</w:t>
            </w:r>
          </w:p>
          <w:p w14:paraId="13F7DA33">
            <w:pPr>
              <w:spacing w:line="440" w:lineRule="exact"/>
              <w:ind w:firstLine="480" w:firstLineChars="200"/>
            </w:pPr>
            <w:r>
              <w:rPr>
                <w:rFonts w:hint="eastAsia"/>
              </w:rPr>
              <w:t>▲</w:t>
            </w:r>
            <w:r>
              <w:rPr>
                <w:rFonts w:hint="eastAsia"/>
                <w:b/>
                <w:bCs/>
              </w:rPr>
              <w:t>（6）投标文件未按时解密，投标人提供了备份投标文件的，以备份投标文件作为依据，否则视为投标文件撤回。投标文件已按时解密的，备份投标文件自动失效。</w:t>
            </w:r>
          </w:p>
        </w:tc>
      </w:tr>
      <w:tr w14:paraId="2C4D1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8AF5A5">
            <w:pPr>
              <w:wordWrap w:val="0"/>
              <w:topLinePunct/>
              <w:spacing w:line="440" w:lineRule="exact"/>
              <w:jc w:val="center"/>
              <w:rPr>
                <w:b/>
                <w:bCs/>
              </w:rPr>
            </w:pPr>
            <w:r>
              <w:rPr>
                <w:rFonts w:hint="eastAsia"/>
                <w:b/>
                <w:bCs/>
              </w:rPr>
              <w:t>27</w:t>
            </w:r>
          </w:p>
        </w:tc>
        <w:tc>
          <w:tcPr>
            <w:tcW w:w="1506" w:type="dxa"/>
            <w:tcBorders>
              <w:top w:val="single" w:color="auto" w:sz="4" w:space="0"/>
              <w:left w:val="single" w:color="auto" w:sz="4" w:space="0"/>
              <w:bottom w:val="single" w:color="auto" w:sz="4" w:space="0"/>
              <w:right w:val="single" w:color="auto" w:sz="4" w:space="0"/>
            </w:tcBorders>
            <w:vAlign w:val="center"/>
          </w:tcPr>
          <w:p w14:paraId="31F8D2BA">
            <w:pPr>
              <w:spacing w:line="440" w:lineRule="exact"/>
              <w:jc w:val="center"/>
              <w:rPr>
                <w:rFonts w:ascii="宋体" w:hAnsi="宋体" w:cs="宋体"/>
                <w:snapToGrid w:val="0"/>
                <w:color w:val="000000"/>
                <w:kern w:val="28"/>
              </w:rPr>
            </w:pPr>
            <w:r>
              <w:rPr>
                <w:rFonts w:hint="eastAsia" w:ascii="宋体" w:hAnsi="宋体" w:cs="宋体"/>
                <w:b/>
                <w:bCs/>
                <w:snapToGrid w:val="0"/>
                <w:color w:val="000000"/>
                <w:kern w:val="28"/>
              </w:rPr>
              <w:t>采购人不得向供应商索要或者接受其给予的赠品、回扣或者与采购无关的其他商品、服务</w:t>
            </w:r>
          </w:p>
        </w:tc>
        <w:tc>
          <w:tcPr>
            <w:tcW w:w="7845" w:type="dxa"/>
            <w:tcBorders>
              <w:top w:val="single" w:color="auto" w:sz="4" w:space="0"/>
              <w:left w:val="single" w:color="auto" w:sz="4" w:space="0"/>
              <w:bottom w:val="single" w:color="auto" w:sz="4" w:space="0"/>
              <w:right w:val="single" w:color="auto" w:sz="4" w:space="0"/>
            </w:tcBorders>
            <w:vAlign w:val="center"/>
          </w:tcPr>
          <w:p w14:paraId="4A95CF7B">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（1）不得明示或暗示供应商提供赠品、回扣、采购预算中本身不包含的其他商品或服务；</w:t>
            </w:r>
          </w:p>
          <w:p w14:paraId="21BFBC43">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（2）供应商承诺提供赠品、回扣、采购预算中本身不包含的其他商品或服务，视作无效承诺；不得因无效承诺对供应商实行差别待遇或者歧视待遇；</w:t>
            </w:r>
          </w:p>
          <w:p w14:paraId="6F871750">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（3）合同总价不为零，《开标一览表（报价表）》中部分产品、服务单价为零的，视作已包含在总价中；</w:t>
            </w:r>
          </w:p>
          <w:p w14:paraId="5B660F92">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（4）不得将供应商提供赠品、回扣、采购预算中本身不包含的其他商品或服务作为中标（成交）条件或者合同签订条件；</w:t>
            </w:r>
          </w:p>
          <w:p w14:paraId="79F93812">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（5）合同签订后，不得接受供应商无效承诺的赠品、回扣、采购预算中本身不包含的其他商品或服务；</w:t>
            </w:r>
          </w:p>
          <w:p w14:paraId="400DB58E">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（6）合同签订后，不得向供应商索要赠品、回扣、采购预算中本身不包含的其他商品或服务；</w:t>
            </w:r>
          </w:p>
          <w:p w14:paraId="45B2A458">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（7）履约验收环节，不得因供应商提供赠品、回扣、采购预算中本身不包含的其他商品或服务减免供应商违约责任。</w:t>
            </w:r>
          </w:p>
        </w:tc>
      </w:tr>
      <w:tr w14:paraId="7463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2DF2AC">
            <w:pPr>
              <w:wordWrap w:val="0"/>
              <w:topLinePunct/>
              <w:spacing w:line="440" w:lineRule="exact"/>
              <w:jc w:val="center"/>
              <w:rPr>
                <w:b/>
                <w:bCs/>
              </w:rPr>
            </w:pPr>
            <w:r>
              <w:rPr>
                <w:rFonts w:hint="eastAsia"/>
                <w:b/>
                <w:bCs/>
              </w:rPr>
              <w:t>28</w:t>
            </w:r>
          </w:p>
        </w:tc>
        <w:tc>
          <w:tcPr>
            <w:tcW w:w="1506" w:type="dxa"/>
            <w:tcBorders>
              <w:top w:val="single" w:color="auto" w:sz="4" w:space="0"/>
              <w:left w:val="single" w:color="auto" w:sz="4" w:space="0"/>
              <w:right w:val="single" w:color="auto" w:sz="4" w:space="0"/>
            </w:tcBorders>
            <w:vAlign w:val="center"/>
          </w:tcPr>
          <w:p w14:paraId="69699BC5">
            <w:pPr>
              <w:spacing w:line="440" w:lineRule="exact"/>
              <w:jc w:val="center"/>
              <w:rPr>
                <w:rFonts w:ascii="宋体" w:hAnsi="宋体" w:cs="宋体"/>
                <w:b/>
              </w:rPr>
            </w:pPr>
            <w:r>
              <w:rPr>
                <w:rFonts w:hint="eastAsia"/>
                <w:b/>
                <w:bCs/>
              </w:rPr>
              <w:t>联合体相关说明</w:t>
            </w:r>
          </w:p>
        </w:tc>
        <w:tc>
          <w:tcPr>
            <w:tcW w:w="7845" w:type="dxa"/>
            <w:tcBorders>
              <w:top w:val="single" w:color="auto" w:sz="4" w:space="0"/>
              <w:left w:val="single" w:color="auto" w:sz="4" w:space="0"/>
              <w:bottom w:val="single" w:color="auto" w:sz="4" w:space="0"/>
              <w:right w:val="single" w:color="auto" w:sz="4" w:space="0"/>
            </w:tcBorders>
            <w:vAlign w:val="center"/>
          </w:tcPr>
          <w:p w14:paraId="56B05EF0">
            <w:pPr>
              <w:spacing w:line="440" w:lineRule="exact"/>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联合体投标的，联合体各方分别提供与联合体协议中规定的分工内容相应的业绩证明材料，业绩数量以提供材料较少的一方为准。</w:t>
            </w:r>
          </w:p>
        </w:tc>
      </w:tr>
      <w:tr w14:paraId="5A135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3F8DF48">
            <w:pPr>
              <w:wordWrap w:val="0"/>
              <w:topLinePunct/>
              <w:spacing w:line="440" w:lineRule="exact"/>
              <w:jc w:val="center"/>
              <w:rPr>
                <w:b/>
                <w:bCs/>
              </w:rPr>
            </w:pPr>
            <w:r>
              <w:rPr>
                <w:rFonts w:hint="eastAsia"/>
                <w:b/>
                <w:bCs/>
              </w:rPr>
              <w:t>29</w:t>
            </w:r>
          </w:p>
        </w:tc>
        <w:tc>
          <w:tcPr>
            <w:tcW w:w="1506" w:type="dxa"/>
            <w:tcBorders>
              <w:top w:val="single" w:color="auto" w:sz="4" w:space="0"/>
              <w:left w:val="single" w:color="auto" w:sz="4" w:space="0"/>
              <w:right w:val="single" w:color="auto" w:sz="4" w:space="0"/>
            </w:tcBorders>
            <w:vAlign w:val="center"/>
          </w:tcPr>
          <w:p w14:paraId="5B787D7B">
            <w:pPr>
              <w:spacing w:line="440" w:lineRule="exact"/>
              <w:jc w:val="center"/>
              <w:rPr>
                <w:rFonts w:ascii="宋体" w:hAnsi="宋体" w:eastAsia="宋体" w:cs="Arial"/>
                <w:color w:val="7030A0"/>
                <w:kern w:val="0"/>
              </w:rPr>
            </w:pPr>
            <w:r>
              <w:rPr>
                <w:rFonts w:hint="eastAsia"/>
                <w:b/>
              </w:rPr>
              <w:t>其他说明</w:t>
            </w:r>
          </w:p>
        </w:tc>
        <w:tc>
          <w:tcPr>
            <w:tcW w:w="7845" w:type="dxa"/>
            <w:tcBorders>
              <w:top w:val="single" w:color="auto" w:sz="4" w:space="0"/>
              <w:left w:val="single" w:color="auto" w:sz="4" w:space="0"/>
              <w:bottom w:val="single" w:color="auto" w:sz="4" w:space="0"/>
              <w:right w:val="single" w:color="auto" w:sz="4" w:space="0"/>
            </w:tcBorders>
            <w:vAlign w:val="center"/>
          </w:tcPr>
          <w:p w14:paraId="014EFCE0">
            <w:pPr>
              <w:tabs>
                <w:tab w:val="left" w:pos="0"/>
              </w:tabs>
              <w:spacing w:line="440" w:lineRule="exact"/>
              <w:rPr>
                <w:rFonts w:ascii="宋体" w:hAnsi="宋体" w:eastAsia="宋体" w:cs="Arial"/>
                <w:color w:val="7030A0"/>
                <w:kern w:val="0"/>
              </w:rPr>
            </w:pPr>
            <w:r>
              <w:rPr>
                <w:rFonts w:hint="eastAsia" w:ascii="宋体" w:hAnsi="宋体" w:cs="宋体"/>
                <w:snapToGrid w:val="0"/>
                <w:color w:val="000000"/>
                <w:kern w:val="28"/>
              </w:rPr>
              <w:t>供应商在政府采购活动中违反政府采购相关规定给采购代理机构造成损失的，采购代理机构可按照采购文件约定要求供应商承担赔偿责任。</w:t>
            </w:r>
          </w:p>
        </w:tc>
      </w:tr>
      <w:tr w14:paraId="446D2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53C3A4D3">
            <w:pPr>
              <w:spacing w:line="440" w:lineRule="exact"/>
              <w:jc w:val="center"/>
              <w:rPr>
                <w:b/>
              </w:rPr>
            </w:pPr>
            <w:r>
              <w:rPr>
                <w:rFonts w:hint="eastAsia"/>
                <w:bCs/>
              </w:rPr>
              <w:t>30</w:t>
            </w:r>
          </w:p>
        </w:tc>
        <w:tc>
          <w:tcPr>
            <w:tcW w:w="1506" w:type="dxa"/>
            <w:vMerge w:val="restart"/>
            <w:tcBorders>
              <w:top w:val="single" w:color="auto" w:sz="4" w:space="0"/>
              <w:left w:val="single" w:color="auto" w:sz="4" w:space="0"/>
              <w:right w:val="single" w:color="auto" w:sz="4" w:space="0"/>
            </w:tcBorders>
            <w:vAlign w:val="center"/>
          </w:tcPr>
          <w:p w14:paraId="6FAD7A51">
            <w:pPr>
              <w:spacing w:line="440" w:lineRule="exact"/>
              <w:jc w:val="center"/>
              <w:rPr>
                <w:b/>
              </w:rPr>
            </w:pPr>
            <w:r>
              <w:rPr>
                <w:rFonts w:hint="eastAsia"/>
                <w:b/>
              </w:rPr>
              <w:t>特别说明</w:t>
            </w:r>
          </w:p>
        </w:tc>
        <w:tc>
          <w:tcPr>
            <w:tcW w:w="7845" w:type="dxa"/>
            <w:tcBorders>
              <w:top w:val="single" w:color="auto" w:sz="4" w:space="0"/>
              <w:left w:val="single" w:color="auto" w:sz="4" w:space="0"/>
              <w:bottom w:val="single" w:color="auto" w:sz="4" w:space="0"/>
              <w:right w:val="single" w:color="auto" w:sz="4" w:space="0"/>
            </w:tcBorders>
            <w:vAlign w:val="center"/>
          </w:tcPr>
          <w:p w14:paraId="720AE537">
            <w:pPr>
              <w:spacing w:line="440" w:lineRule="exact"/>
              <w:rPr>
                <w:b/>
              </w:rPr>
            </w:pPr>
            <w:r>
              <w:rPr>
                <w:rFonts w:hint="eastAsia" w:ascii="宋体" w:hAnsi="宋体" w:cs="宋体"/>
                <w:snapToGrid w:val="0"/>
                <w:kern w:val="28"/>
              </w:rPr>
              <w:t>评审因素对应的要求视为采购需求的一部分。</w:t>
            </w:r>
          </w:p>
        </w:tc>
      </w:tr>
      <w:tr w14:paraId="3F5FC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6415AD2E">
            <w:pPr>
              <w:spacing w:line="440" w:lineRule="exact"/>
              <w:jc w:val="center"/>
              <w:rPr>
                <w:bCs/>
              </w:rPr>
            </w:pPr>
          </w:p>
        </w:tc>
        <w:tc>
          <w:tcPr>
            <w:tcW w:w="1506" w:type="dxa"/>
            <w:vMerge w:val="continue"/>
            <w:tcBorders>
              <w:left w:val="single" w:color="auto" w:sz="4" w:space="0"/>
              <w:right w:val="single" w:color="auto" w:sz="4" w:space="0"/>
            </w:tcBorders>
            <w:vAlign w:val="center"/>
          </w:tcPr>
          <w:p w14:paraId="7D9D10DD">
            <w:pPr>
              <w:spacing w:line="440" w:lineRule="exact"/>
              <w:jc w:val="center"/>
              <w:rPr>
                <w:b/>
              </w:rPr>
            </w:pPr>
          </w:p>
        </w:tc>
        <w:tc>
          <w:tcPr>
            <w:tcW w:w="7845" w:type="dxa"/>
            <w:tcBorders>
              <w:top w:val="single" w:color="auto" w:sz="4" w:space="0"/>
              <w:left w:val="single" w:color="auto" w:sz="4" w:space="0"/>
              <w:bottom w:val="single" w:color="auto" w:sz="4" w:space="0"/>
              <w:right w:val="single" w:color="auto" w:sz="4" w:space="0"/>
            </w:tcBorders>
            <w:vAlign w:val="center"/>
          </w:tcPr>
          <w:p w14:paraId="6EE32755">
            <w:pPr>
              <w:spacing w:line="440" w:lineRule="exact"/>
              <w:rPr>
                <w:rFonts w:ascii="宋体" w:hAnsi="宋体" w:cs="宋体"/>
                <w:snapToGrid w:val="0"/>
                <w:kern w:val="28"/>
              </w:rPr>
            </w:pPr>
            <w:r>
              <w:rPr>
                <w:rFonts w:hint="eastAsia" w:ascii="宋体" w:hAnsi="宋体" w:cs="宋体"/>
                <w:snapToGrid w:val="0"/>
                <w:kern w:val="28"/>
              </w:rPr>
              <w:t>本项目评审报告推荐的中标候选人数量</w:t>
            </w:r>
            <w:r>
              <w:rPr>
                <w:rFonts w:hint="eastAsia" w:ascii="宋体" w:hAnsi="宋体" w:cs="宋体"/>
                <w:snapToGrid w:val="0"/>
                <w:kern w:val="28"/>
                <w:u w:val="single"/>
              </w:rPr>
              <w:t xml:space="preserve"> 1 </w:t>
            </w:r>
            <w:r>
              <w:rPr>
                <w:rFonts w:hint="eastAsia" w:ascii="宋体" w:hAnsi="宋体" w:cs="宋体"/>
                <w:snapToGrid w:val="0"/>
                <w:kern w:val="28"/>
              </w:rPr>
              <w:t>。</w:t>
            </w:r>
          </w:p>
        </w:tc>
      </w:tr>
      <w:tr w14:paraId="118C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B732D7">
            <w:pPr>
              <w:wordWrap w:val="0"/>
              <w:topLinePunct/>
              <w:spacing w:line="440" w:lineRule="exact"/>
              <w:jc w:val="center"/>
              <w:rPr>
                <w:b/>
                <w:bCs/>
              </w:rPr>
            </w:pPr>
            <w:r>
              <w:rPr>
                <w:rFonts w:hint="eastAsia"/>
                <w:b/>
                <w:bCs/>
              </w:rPr>
              <w:t>31</w:t>
            </w:r>
          </w:p>
        </w:tc>
        <w:tc>
          <w:tcPr>
            <w:tcW w:w="1506" w:type="dxa"/>
            <w:tcBorders>
              <w:top w:val="single" w:color="auto" w:sz="4" w:space="0"/>
              <w:left w:val="single" w:color="auto" w:sz="4" w:space="0"/>
              <w:bottom w:val="single" w:color="auto" w:sz="4" w:space="0"/>
              <w:right w:val="single" w:color="auto" w:sz="4" w:space="0"/>
            </w:tcBorders>
            <w:vAlign w:val="center"/>
          </w:tcPr>
          <w:p w14:paraId="007E1A69">
            <w:pPr>
              <w:wordWrap w:val="0"/>
              <w:topLinePunct/>
              <w:snapToGrid w:val="0"/>
              <w:spacing w:line="440" w:lineRule="exact"/>
              <w:jc w:val="center"/>
              <w:rPr>
                <w:b/>
                <w:bCs/>
              </w:rPr>
            </w:pPr>
            <w:r>
              <w:rPr>
                <w:rFonts w:hint="eastAsia"/>
                <w:b/>
                <w:bCs/>
              </w:rPr>
              <w:t>代理服务费</w:t>
            </w:r>
          </w:p>
        </w:tc>
        <w:tc>
          <w:tcPr>
            <w:tcW w:w="7845" w:type="dxa"/>
            <w:tcBorders>
              <w:top w:val="single" w:color="auto" w:sz="4" w:space="0"/>
              <w:left w:val="single" w:color="auto" w:sz="4" w:space="0"/>
              <w:bottom w:val="single" w:color="auto" w:sz="4" w:space="0"/>
              <w:right w:val="single" w:color="auto" w:sz="4" w:space="0"/>
            </w:tcBorders>
            <w:vAlign w:val="center"/>
          </w:tcPr>
          <w:p w14:paraId="50B2DED4">
            <w:pPr>
              <w:spacing w:line="440" w:lineRule="exact"/>
              <w:rPr>
                <w:lang w:val="zh-CN"/>
              </w:rPr>
            </w:pPr>
            <w:r>
              <w:rPr>
                <w:rFonts w:hint="eastAsia"/>
              </w:rPr>
              <w:t>本项目采购代理费由中标人支付，收费以下表为准计算后收取，计费基数为本项目</w:t>
            </w:r>
            <w:r>
              <w:rPr>
                <w:rFonts w:hint="eastAsia"/>
                <w:lang w:val="en-US" w:eastAsia="zh-CN"/>
              </w:rPr>
              <w:t>中标</w:t>
            </w:r>
            <w:r>
              <w:rPr>
                <w:rFonts w:hint="eastAsia"/>
              </w:rPr>
              <w:t>价，中标人在领取中标通知书时支付给采购代理机构。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3998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A21700B">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5FDB5409">
                  <w:pPr>
                    <w:topLinePunct/>
                    <w:adjustRightInd w:val="0"/>
                    <w:spacing w:line="440" w:lineRule="exact"/>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CNzogX8AEAAOIDAAAOAAAAAAAAAAEAIAAAACQBAABkcnMvZTJvRG9jLnhtbFBLBQYAAAAA&#10;BgAGAFkBAACG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1915ECDB">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10614CD7">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3C92F8C4">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3A3F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03036FE">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65BA7AB7">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02A6C933">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68ACEC54">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14:paraId="09A0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55292A7">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601BDF12">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2FF6F759">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61BE5AC5">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14:paraId="4C40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23ABB39">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1CC86837">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3D546D02">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3DC8F3C9">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14:paraId="5137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458504F">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5662E1D6">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36A2A52E">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689BA1C8">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14:paraId="0BEA913F">
            <w:pPr>
              <w:pStyle w:val="50"/>
              <w:spacing w:beforeLines="0" w:afterLines="0" w:line="440" w:lineRule="exact"/>
            </w:pPr>
            <w:r>
              <w:rPr>
                <w:rFonts w:hint="eastAsia"/>
              </w:rPr>
              <w:t>注：招标代理服务收费按差额定率累进法计算。</w:t>
            </w:r>
          </w:p>
          <w:p w14:paraId="14AE85BB">
            <w:pPr>
              <w:pStyle w:val="51"/>
              <w:spacing w:line="440" w:lineRule="exact"/>
              <w:ind w:left="0" w:leftChars="0"/>
              <w:jc w:val="left"/>
              <w:rPr>
                <w:rFonts w:ascii="宋体" w:hAnsi="Courier New" w:eastAsia="仿宋"/>
                <w:b/>
                <w:bCs/>
                <w:sz w:val="24"/>
                <w:szCs w:val="24"/>
              </w:rPr>
            </w:pPr>
            <w:r>
              <w:rPr>
                <w:rFonts w:hint="eastAsia" w:ascii="宋体" w:hAnsi="Courier New" w:eastAsia="仿宋"/>
                <w:b/>
                <w:bCs/>
                <w:sz w:val="24"/>
                <w:szCs w:val="24"/>
              </w:rPr>
              <w:t>汇款信息：</w:t>
            </w:r>
          </w:p>
          <w:p w14:paraId="1AF6BB3C">
            <w:pPr>
              <w:spacing w:line="440" w:lineRule="exact"/>
            </w:pPr>
            <w:r>
              <w:rPr>
                <w:rFonts w:hint="eastAsia"/>
                <w:b/>
                <w:bCs/>
              </w:rPr>
              <w:t>单位全称</w:t>
            </w:r>
            <w:r>
              <w:rPr>
                <w:rFonts w:hint="eastAsia"/>
              </w:rPr>
              <w:t>：华诚工程咨询集团有限公司富阳分公司</w:t>
            </w:r>
          </w:p>
          <w:p w14:paraId="6DF6DB3A">
            <w:pPr>
              <w:spacing w:line="440" w:lineRule="exact"/>
            </w:pPr>
            <w:r>
              <w:rPr>
                <w:rFonts w:hint="eastAsia"/>
                <w:b/>
                <w:bCs/>
              </w:rPr>
              <w:t>开户行及账号</w:t>
            </w:r>
            <w:r>
              <w:rPr>
                <w:rFonts w:hint="eastAsia"/>
              </w:rPr>
              <w:t>：建行杭州富阳支行营业部 33001617235053002802</w:t>
            </w:r>
          </w:p>
        </w:tc>
      </w:tr>
    </w:tbl>
    <w:p w14:paraId="10194C99">
      <w:pPr>
        <w:pStyle w:val="2"/>
        <w:keepNext w:val="0"/>
        <w:keepLines w:val="0"/>
        <w:wordWrap w:val="0"/>
        <w:topLinePunct/>
        <w:spacing w:before="0" w:after="0" w:line="440" w:lineRule="exact"/>
        <w:ind w:left="0" w:firstLine="602" w:firstLineChars="200"/>
        <w:jc w:val="both"/>
        <w:rPr>
          <w:sz w:val="24"/>
          <w:szCs w:val="24"/>
        </w:rPr>
      </w:pPr>
      <w:r>
        <w:rPr>
          <w:sz w:val="30"/>
          <w:szCs w:val="30"/>
        </w:rPr>
        <w:br w:type="page"/>
      </w:r>
      <w:r>
        <w:rPr>
          <w:rStyle w:val="249"/>
          <w:rFonts w:hint="eastAsia"/>
          <w:b/>
          <w:bCs/>
          <w:sz w:val="24"/>
          <w:szCs w:val="24"/>
        </w:rPr>
        <w:t>一、总则</w:t>
      </w:r>
    </w:p>
    <w:p w14:paraId="66EF96A6">
      <w:pPr>
        <w:wordWrap w:val="0"/>
        <w:topLinePunct/>
        <w:spacing w:line="440" w:lineRule="exact"/>
        <w:ind w:firstLine="482" w:firstLineChars="200"/>
        <w:rPr>
          <w:b/>
          <w:bCs/>
        </w:rPr>
      </w:pPr>
      <w:r>
        <w:rPr>
          <w:rFonts w:hint="eastAsia"/>
          <w:b/>
          <w:bCs/>
        </w:rPr>
        <w:t>（一）适用范围</w:t>
      </w:r>
    </w:p>
    <w:p w14:paraId="11219D62">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5A1CA36">
      <w:pPr>
        <w:wordWrap w:val="0"/>
        <w:topLinePunct/>
        <w:spacing w:line="440" w:lineRule="exact"/>
        <w:ind w:firstLine="482" w:firstLineChars="200"/>
        <w:rPr>
          <w:b/>
          <w:bCs/>
        </w:rPr>
      </w:pPr>
      <w:r>
        <w:rPr>
          <w:rFonts w:hint="eastAsia"/>
          <w:b/>
          <w:bCs/>
        </w:rPr>
        <w:t>（二）定义</w:t>
      </w:r>
    </w:p>
    <w:p w14:paraId="79B150B6">
      <w:pPr>
        <w:spacing w:line="440" w:lineRule="exact"/>
        <w:ind w:firstLine="480" w:firstLineChars="200"/>
      </w:pPr>
      <w:r>
        <w:rPr>
          <w:rFonts w:hint="eastAsia"/>
        </w:rPr>
        <w:t>1.“采购人”系指按政府采购有关规定，委托本次项目招标的杭州市富阳区商务局。</w:t>
      </w:r>
    </w:p>
    <w:p w14:paraId="6FD09CB5">
      <w:pPr>
        <w:spacing w:line="440" w:lineRule="exact"/>
        <w:ind w:firstLine="480" w:firstLineChars="200"/>
      </w:pPr>
      <w:r>
        <w:rPr>
          <w:rFonts w:hint="eastAsia"/>
        </w:rPr>
        <w:t>2.“采购代理机构”系指华诚工程咨询集团有限公司。</w:t>
      </w:r>
    </w:p>
    <w:p w14:paraId="61FAED8A">
      <w:pPr>
        <w:spacing w:line="440" w:lineRule="exact"/>
        <w:ind w:firstLine="480" w:firstLineChars="200"/>
      </w:pPr>
      <w:r>
        <w:rPr>
          <w:rFonts w:hint="eastAsia"/>
        </w:rPr>
        <w:t>3.“投标人”系指响应招标、参加投标竞争的法人、其他组织或者自然人。</w:t>
      </w:r>
    </w:p>
    <w:p w14:paraId="022C17CF">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2CDFF0B0">
      <w:pPr>
        <w:spacing w:line="440" w:lineRule="exact"/>
        <w:ind w:firstLine="480" w:firstLineChars="200"/>
      </w:pPr>
      <w:r>
        <w:rPr>
          <w:rFonts w:hint="eastAsia"/>
        </w:rPr>
        <w:t>5.“产品”系指供方按招标文件规定，须向采购人提供的一切货物、材料、设备、保险、税金、备品备件、工具、手册及其它有关技术资料和材料。</w:t>
      </w:r>
    </w:p>
    <w:p w14:paraId="3CF5EDF3">
      <w:pPr>
        <w:spacing w:line="440" w:lineRule="exact"/>
        <w:ind w:firstLine="480" w:firstLineChars="200"/>
      </w:pPr>
      <w:r>
        <w:rPr>
          <w:rFonts w:hint="eastAsia"/>
        </w:rPr>
        <w:t>6.“服务”系指招标文件规定投标人须承担的本项目产品的安装、调试、技术协助、校准、培训、技术指导以及其他类似的义务。</w:t>
      </w:r>
    </w:p>
    <w:p w14:paraId="458072FE">
      <w:pPr>
        <w:spacing w:line="440" w:lineRule="exact"/>
        <w:ind w:firstLine="480" w:firstLineChars="200"/>
      </w:pPr>
      <w:r>
        <w:rPr>
          <w:rFonts w:hint="eastAsia"/>
        </w:rPr>
        <w:t>7.“项目”系指投标人按招标文件规定向采购人提供的产品和服务。</w:t>
      </w:r>
    </w:p>
    <w:p w14:paraId="41176B15">
      <w:pPr>
        <w:tabs>
          <w:tab w:val="left" w:pos="0"/>
        </w:tabs>
        <w:spacing w:line="440" w:lineRule="exact"/>
        <w:ind w:firstLine="480" w:firstLineChars="200"/>
      </w:pPr>
      <w:r>
        <w:rPr>
          <w:rFonts w:hint="eastAsia"/>
        </w:rPr>
        <w:t>8.“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2F8086D">
      <w:pPr>
        <w:spacing w:line="440" w:lineRule="exact"/>
        <w:ind w:firstLine="480" w:firstLineChars="200"/>
      </w:pPr>
      <w:r>
        <w:rPr>
          <w:rFonts w:hint="eastAsia"/>
        </w:rPr>
        <w:t>9.“电子交易平台”是指本项目政府采购活动所依托的政府采购云平台（https://www.zcygov.cn/）。</w:t>
      </w:r>
    </w:p>
    <w:p w14:paraId="22A0FA68">
      <w:pPr>
        <w:tabs>
          <w:tab w:val="left" w:pos="0"/>
        </w:tabs>
        <w:spacing w:line="440" w:lineRule="exact"/>
        <w:ind w:firstLine="480" w:firstLineChars="200"/>
        <w:rPr>
          <w:b/>
          <w:bCs/>
        </w:rPr>
      </w:pPr>
      <w:r>
        <w:rPr>
          <w:rFonts w:hint="eastAsia"/>
        </w:rPr>
        <w:t>10.“▲”系指实质性要求条款，“★”系产品采购项目中重要技术参数；“</w:t>
      </w:r>
      <w:r>
        <w:rPr>
          <w:rFonts w:hint="eastAsia"/>
          <w:bCs/>
          <w:kern w:val="2"/>
        </w:rPr>
        <w:sym w:font="Wingdings 2" w:char="0052"/>
      </w:r>
      <w:r>
        <w:rPr>
          <w:rFonts w:hint="eastAsia"/>
        </w:rPr>
        <w:t>”系指适用本项目的要求，“☐”系指不适用本项目的要求。</w:t>
      </w:r>
    </w:p>
    <w:p w14:paraId="28C76AEF">
      <w:pPr>
        <w:wordWrap w:val="0"/>
        <w:topLinePunct/>
        <w:spacing w:line="440" w:lineRule="exact"/>
        <w:ind w:firstLine="482" w:firstLineChars="200"/>
        <w:rPr>
          <w:b/>
          <w:bCs/>
        </w:rPr>
      </w:pPr>
      <w:r>
        <w:rPr>
          <w:rFonts w:hint="eastAsia"/>
          <w:b/>
          <w:bCs/>
        </w:rPr>
        <w:t>（三）投标委托</w:t>
      </w:r>
    </w:p>
    <w:p w14:paraId="02E70DDF">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1984113A">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11E03E1E">
      <w:pPr>
        <w:wordWrap w:val="0"/>
        <w:topLinePunct/>
        <w:spacing w:line="440" w:lineRule="exact"/>
        <w:ind w:firstLine="482" w:firstLineChars="200"/>
        <w:rPr>
          <w:b/>
          <w:bCs/>
        </w:rPr>
      </w:pPr>
      <w:r>
        <w:rPr>
          <w:rFonts w:hint="eastAsia"/>
          <w:b/>
          <w:bCs/>
        </w:rPr>
        <w:t>（四）投标费用</w:t>
      </w:r>
    </w:p>
    <w:p w14:paraId="5B9B2A1F">
      <w:pPr>
        <w:spacing w:line="440" w:lineRule="exact"/>
        <w:ind w:firstLine="480" w:firstLineChars="200"/>
      </w:pPr>
      <w:r>
        <w:rPr>
          <w:rFonts w:hint="eastAsia"/>
        </w:rPr>
        <w:t>无论投标过程和结果如何，投标人均应自行承担所有与投标有关的全部费用。</w:t>
      </w:r>
    </w:p>
    <w:p w14:paraId="682EA167">
      <w:pPr>
        <w:wordWrap w:val="0"/>
        <w:topLinePunct/>
        <w:spacing w:line="440" w:lineRule="exact"/>
        <w:ind w:firstLine="482" w:firstLineChars="200"/>
        <w:rPr>
          <w:b/>
          <w:bCs/>
        </w:rPr>
      </w:pPr>
      <w:r>
        <w:rPr>
          <w:rFonts w:hint="eastAsia"/>
          <w:b/>
          <w:bCs/>
        </w:rPr>
        <w:t>（五）特别说明</w:t>
      </w:r>
    </w:p>
    <w:p w14:paraId="00F73BB4">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36A1FDA6">
      <w:pPr>
        <w:spacing w:line="440" w:lineRule="exact"/>
        <w:ind w:firstLine="480" w:firstLineChars="200"/>
      </w:pPr>
      <w:r>
        <w:rPr>
          <w:rFonts w:hint="eastAsia"/>
        </w:rPr>
        <w:t>2.价格是评标的重要因素之一，但最低报价不是中标的唯一依据。投标人不得进行影响产品质量或者诚信履约的恶意报价。投标人在项目评审前准备好报价核算、报价明细、报价说明等材料，以备评标委员会核查。</w:t>
      </w:r>
      <w:r>
        <w:rPr>
          <w:rFonts w:hint="eastAsia"/>
          <w:b/>
          <w:bCs/>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报价低于项目预算50%的，应当在报价文件中详细阐述不影响产品质量或者诚信履约的具体原因，投标人未提供相应材料的，评标委员会应当将其作为无效投标处理。</w:t>
      </w:r>
    </w:p>
    <w:p w14:paraId="38986B14">
      <w:pPr>
        <w:pStyle w:val="2"/>
        <w:keepNext w:val="0"/>
        <w:keepLines w:val="0"/>
        <w:spacing w:before="0" w:after="0" w:line="440" w:lineRule="exact"/>
        <w:ind w:left="0" w:firstLine="482" w:firstLineChars="200"/>
        <w:jc w:val="both"/>
        <w:rPr>
          <w:sz w:val="24"/>
          <w:szCs w:val="24"/>
        </w:rPr>
      </w:pPr>
      <w:r>
        <w:rPr>
          <w:rFonts w:hint="eastAsia"/>
          <w:sz w:val="24"/>
          <w:szCs w:val="24"/>
        </w:rPr>
        <w:t>二、招标文件</w:t>
      </w:r>
    </w:p>
    <w:p w14:paraId="4AE4537C">
      <w:pPr>
        <w:wordWrap w:val="0"/>
        <w:topLinePunct/>
        <w:spacing w:line="440" w:lineRule="exact"/>
        <w:ind w:firstLine="482" w:firstLineChars="200"/>
        <w:rPr>
          <w:b/>
          <w:bCs/>
        </w:rPr>
      </w:pPr>
      <w:r>
        <w:rPr>
          <w:rFonts w:hint="eastAsia"/>
          <w:b/>
          <w:bCs/>
        </w:rPr>
        <w:t>（一）招标文件的澄清</w:t>
      </w:r>
    </w:p>
    <w:p w14:paraId="76FAB566">
      <w:pPr>
        <w:wordWrap w:val="0"/>
        <w:topLinePunct/>
        <w:spacing w:line="440" w:lineRule="exact"/>
        <w:ind w:firstLine="480" w:firstLineChars="200"/>
      </w:pPr>
      <w:r>
        <w:rPr>
          <w:rFonts w:hint="eastAsia"/>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04CE3C6A">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4C320192">
      <w:pPr>
        <w:wordWrap w:val="0"/>
        <w:topLinePunct/>
        <w:spacing w:line="440" w:lineRule="exact"/>
        <w:ind w:firstLine="482" w:firstLineChars="200"/>
        <w:rPr>
          <w:b/>
          <w:bCs/>
        </w:rPr>
      </w:pPr>
      <w:r>
        <w:rPr>
          <w:rFonts w:hint="eastAsia"/>
          <w:b/>
          <w:bCs/>
        </w:rPr>
        <w:t>（二）招标文件的修改</w:t>
      </w:r>
    </w:p>
    <w:p w14:paraId="2A3C6568">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5C72237E">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61308C8">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40E7D9A5">
      <w:pPr>
        <w:wordWrap w:val="0"/>
        <w:topLinePunct/>
        <w:spacing w:line="440" w:lineRule="exact"/>
        <w:ind w:firstLine="480" w:firstLineChars="200"/>
      </w:pPr>
      <w:r>
        <w:rPr>
          <w:rFonts w:hint="eastAsia"/>
        </w:rPr>
        <w:t>4. 更正公告的内容将作为招标文件的组成部分，对所有投标人均具有约束力。</w:t>
      </w:r>
    </w:p>
    <w:p w14:paraId="676F6034">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759D4D0F">
      <w:pPr>
        <w:pStyle w:val="2"/>
        <w:keepNext w:val="0"/>
        <w:keepLines w:val="0"/>
        <w:topLinePunct/>
        <w:spacing w:before="0" w:after="0" w:line="440" w:lineRule="exact"/>
        <w:ind w:left="0" w:firstLine="482" w:firstLineChars="200"/>
        <w:jc w:val="both"/>
        <w:rPr>
          <w:sz w:val="24"/>
          <w:szCs w:val="24"/>
        </w:rPr>
      </w:pPr>
      <w:r>
        <w:rPr>
          <w:rFonts w:hint="eastAsia"/>
          <w:sz w:val="24"/>
          <w:szCs w:val="24"/>
        </w:rPr>
        <w:t>三、投标文件</w:t>
      </w:r>
    </w:p>
    <w:p w14:paraId="37D2D907">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8D9E67B">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1E01AFFB">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4FA26CD2">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5FF88E55">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21A55048">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4E8BD15C">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31EBBC48">
      <w:pPr>
        <w:wordWrap w:val="0"/>
        <w:topLinePunct/>
        <w:spacing w:line="440" w:lineRule="exact"/>
        <w:ind w:firstLine="482" w:firstLineChars="200"/>
        <w:rPr>
          <w:b/>
          <w:bCs/>
        </w:rPr>
      </w:pPr>
      <w:r>
        <w:rPr>
          <w:rFonts w:hint="eastAsia"/>
          <w:b/>
          <w:bCs/>
        </w:rPr>
        <w:t>（二）投标文件的组成</w:t>
      </w:r>
    </w:p>
    <w:p w14:paraId="16263E9A">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0027404">
      <w:pPr>
        <w:wordWrap w:val="0"/>
        <w:topLinePunct/>
        <w:spacing w:line="440" w:lineRule="exact"/>
        <w:ind w:firstLine="482" w:firstLineChars="200"/>
        <w:rPr>
          <w:b/>
        </w:rPr>
      </w:pPr>
      <w:r>
        <w:rPr>
          <w:rFonts w:hint="eastAsia"/>
          <w:b/>
        </w:rPr>
        <w:t>1.资格文件</w:t>
      </w:r>
    </w:p>
    <w:p w14:paraId="568E790C">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557F466">
      <w:pPr>
        <w:wordWrap w:val="0"/>
        <w:topLinePunct/>
        <w:spacing w:line="440" w:lineRule="exact"/>
        <w:ind w:firstLine="480" w:firstLineChars="200"/>
      </w:pPr>
      <w:r>
        <w:rPr>
          <w:rFonts w:hint="eastAsia"/>
        </w:rPr>
        <w:t>（2）符合参加政府采购活动应当具备的一般条件的承诺函（格式见附件）；</w:t>
      </w:r>
    </w:p>
    <w:p w14:paraId="55F4C6B2">
      <w:pPr>
        <w:spacing w:line="440" w:lineRule="exact"/>
        <w:ind w:firstLine="360" w:firstLineChars="150"/>
      </w:pPr>
      <w:r>
        <w:rPr>
          <w:rFonts w:hint="eastAsia"/>
        </w:rPr>
        <w:t>（3）</w:t>
      </w:r>
      <w:r>
        <w:rPr>
          <w:rFonts w:hint="eastAsia" w:ascii="宋体" w:hAnsi="宋体" w:cs="宋体"/>
        </w:rPr>
        <w:t>落实政府采购政策需满足的资格要求：</w:t>
      </w:r>
      <w:r>
        <w:rPr>
          <w:rFonts w:hint="eastAsia"/>
        </w:rPr>
        <w:t>服务全部由符合政策要求的中小企业承接，提供中小企业声明函（格式见附件）或监狱企业证明文件或残疾人福利性单位声明函（格式见附件）；</w:t>
      </w:r>
    </w:p>
    <w:p w14:paraId="3CED6445">
      <w:pPr>
        <w:wordWrap w:val="0"/>
        <w:topLinePunct/>
        <w:spacing w:line="440" w:lineRule="exact"/>
        <w:ind w:firstLine="480" w:firstLineChars="200"/>
      </w:pPr>
      <w:r>
        <w:rPr>
          <w:rFonts w:hint="eastAsia"/>
        </w:rPr>
        <w:t>（4）符合特定资格条件的有关证明材料：</w:t>
      </w:r>
    </w:p>
    <w:p w14:paraId="4D69236C">
      <w:pPr>
        <w:spacing w:line="440" w:lineRule="exact"/>
        <w:ind w:firstLine="480" w:firstLineChars="200"/>
        <w:rPr>
          <w:color w:val="auto"/>
        </w:rPr>
      </w:pPr>
      <w:r>
        <w:rPr>
          <w:rFonts w:ascii="Calibri" w:hAnsi="Calibri" w:cs="Calibri"/>
          <w:color w:val="auto"/>
        </w:rPr>
        <w:t>①</w:t>
      </w:r>
      <w:r>
        <w:rPr>
          <w:rFonts w:hint="eastAsia" w:ascii="Calibri" w:hAnsi="Calibri" w:cs="Calibri"/>
          <w:color w:val="auto"/>
        </w:rPr>
        <w:t>提供</w:t>
      </w:r>
      <w:r>
        <w:rPr>
          <w:rFonts w:hint="eastAsia"/>
          <w:color w:val="auto"/>
        </w:rPr>
        <w:t>仓储设施在浙江省域内的证明材料，提供营业执照和动物防疫条件合格证；</w:t>
      </w:r>
    </w:p>
    <w:p w14:paraId="1EFC1FF3">
      <w:pPr>
        <w:spacing w:line="440" w:lineRule="exact"/>
        <w:ind w:firstLine="480" w:firstLineChars="200"/>
        <w:rPr>
          <w:color w:val="auto"/>
        </w:rPr>
      </w:pPr>
      <w:r>
        <w:rPr>
          <w:rFonts w:ascii="Calibri" w:hAnsi="Calibri" w:cs="Calibri"/>
          <w:color w:val="auto"/>
        </w:rPr>
        <w:t>②</w:t>
      </w:r>
      <w:r>
        <w:rPr>
          <w:rFonts w:hint="eastAsia"/>
          <w:color w:val="auto"/>
        </w:rPr>
        <w:t>符合当地环保要求且具有一定规模，常年能繁母猪存栏在500头（含）以上</w:t>
      </w:r>
      <w:r>
        <w:rPr>
          <w:rFonts w:hint="eastAsia"/>
          <w:color w:val="auto"/>
          <w:lang w:val="en-US" w:eastAsia="zh-CN"/>
        </w:rPr>
        <w:t>的承诺函</w:t>
      </w:r>
      <w:r>
        <w:rPr>
          <w:rFonts w:hint="eastAsia"/>
          <w:color w:val="auto"/>
        </w:rPr>
        <w:t>。</w:t>
      </w:r>
    </w:p>
    <w:p w14:paraId="08110CE5">
      <w:pPr>
        <w:spacing w:line="440" w:lineRule="exact"/>
        <w:ind w:firstLine="480" w:firstLineChars="200"/>
        <w:rPr>
          <w:color w:val="auto"/>
        </w:rPr>
      </w:pPr>
      <w:r>
        <w:rPr>
          <w:rFonts w:ascii="Calibri" w:hAnsi="Calibri" w:cs="Calibri"/>
          <w:color w:val="auto"/>
        </w:rPr>
        <w:t>③</w:t>
      </w:r>
      <w:r>
        <w:rPr>
          <w:rFonts w:hint="eastAsia"/>
          <w:color w:val="auto"/>
        </w:rPr>
        <w:t>财务状况良好，具有较好的商业信誉、较强的抗风险能力和健全的财务管理制度</w:t>
      </w:r>
      <w:r>
        <w:rPr>
          <w:rFonts w:hint="eastAsia"/>
          <w:color w:val="auto"/>
          <w:lang w:val="en-US" w:eastAsia="zh-CN"/>
        </w:rPr>
        <w:t>的承诺函</w:t>
      </w:r>
      <w:r>
        <w:rPr>
          <w:rFonts w:hint="eastAsia"/>
          <w:color w:val="auto"/>
        </w:rPr>
        <w:t>。</w:t>
      </w:r>
    </w:p>
    <w:p w14:paraId="0118A836">
      <w:pPr>
        <w:spacing w:line="440" w:lineRule="exact"/>
        <w:ind w:firstLine="480" w:firstLineChars="200"/>
        <w:rPr>
          <w:color w:val="auto"/>
        </w:rPr>
      </w:pPr>
      <w:r>
        <w:rPr>
          <w:rFonts w:hint="eastAsia"/>
          <w:color w:val="auto"/>
        </w:rPr>
        <w:fldChar w:fldCharType="begin"/>
      </w:r>
      <w:r>
        <w:rPr>
          <w:rFonts w:hint="eastAsia"/>
          <w:color w:val="auto"/>
        </w:rPr>
        <w:instrText xml:space="preserve"> = 4 \* GB3 \* MERGEFORMAT </w:instrText>
      </w:r>
      <w:r>
        <w:rPr>
          <w:rFonts w:hint="eastAsia"/>
          <w:color w:val="auto"/>
        </w:rPr>
        <w:fldChar w:fldCharType="separate"/>
      </w:r>
      <w:r>
        <w:rPr>
          <w:color w:val="auto"/>
        </w:rPr>
        <w:t>④</w:t>
      </w:r>
      <w:r>
        <w:rPr>
          <w:rFonts w:hint="eastAsia"/>
          <w:color w:val="auto"/>
        </w:rPr>
        <w:fldChar w:fldCharType="end"/>
      </w:r>
      <w:r>
        <w:rPr>
          <w:rFonts w:hint="eastAsia"/>
          <w:color w:val="auto"/>
        </w:rPr>
        <w:t>具有监控等信息化管理系统</w:t>
      </w:r>
      <w:r>
        <w:rPr>
          <w:rFonts w:hint="eastAsia"/>
          <w:color w:val="auto"/>
          <w:lang w:val="en-US" w:eastAsia="zh-CN"/>
        </w:rPr>
        <w:t>的承诺函</w:t>
      </w:r>
      <w:r>
        <w:rPr>
          <w:rFonts w:hint="eastAsia"/>
          <w:color w:val="auto"/>
        </w:rPr>
        <w:t>。</w:t>
      </w:r>
    </w:p>
    <w:p w14:paraId="15DFF1B5">
      <w:pPr>
        <w:wordWrap w:val="0"/>
        <w:topLinePunct/>
        <w:spacing w:line="440" w:lineRule="exact"/>
        <w:ind w:firstLine="480" w:firstLineChars="200"/>
        <w:rPr>
          <w:color w:val="auto"/>
        </w:rPr>
      </w:pPr>
      <w:r>
        <w:rPr>
          <w:rFonts w:hint="eastAsia"/>
          <w:color w:val="auto"/>
        </w:rPr>
        <w:fldChar w:fldCharType="begin"/>
      </w:r>
      <w:r>
        <w:rPr>
          <w:rFonts w:hint="eastAsia"/>
          <w:color w:val="auto"/>
        </w:rPr>
        <w:instrText xml:space="preserve"> = 5 \* GB3 \* MERGEFORMAT </w:instrText>
      </w:r>
      <w:r>
        <w:rPr>
          <w:rFonts w:hint="eastAsia"/>
          <w:color w:val="auto"/>
        </w:rPr>
        <w:fldChar w:fldCharType="separate"/>
      </w:r>
      <w:r>
        <w:rPr>
          <w:color w:val="auto"/>
        </w:rPr>
        <w:t>⑤</w:t>
      </w:r>
      <w:r>
        <w:rPr>
          <w:rFonts w:hint="eastAsia"/>
          <w:color w:val="auto"/>
        </w:rPr>
        <w:fldChar w:fldCharType="end"/>
      </w:r>
      <w:r>
        <w:rPr>
          <w:rFonts w:hint="eastAsia"/>
          <w:color w:val="auto"/>
        </w:rPr>
        <w:t>近3年内无重大疫病发生，生产过程中投入品无违规行为</w:t>
      </w:r>
      <w:r>
        <w:rPr>
          <w:rFonts w:hint="eastAsia"/>
          <w:color w:val="auto"/>
          <w:lang w:val="en-US" w:eastAsia="zh-CN"/>
        </w:rPr>
        <w:t>的承诺函</w:t>
      </w:r>
      <w:r>
        <w:rPr>
          <w:rFonts w:hint="eastAsia"/>
          <w:color w:val="auto"/>
        </w:rPr>
        <w:t>。</w:t>
      </w:r>
    </w:p>
    <w:p w14:paraId="4BB4F327">
      <w:pPr>
        <w:wordWrap w:val="0"/>
        <w:topLinePunct/>
        <w:spacing w:line="440" w:lineRule="exact"/>
        <w:ind w:firstLine="480" w:firstLineChars="200"/>
        <w:rPr>
          <w:b/>
        </w:rPr>
      </w:pPr>
      <w:r>
        <w:rPr>
          <w:rFonts w:hint="eastAsia"/>
        </w:rPr>
        <w:t>（5）供应商为其他组织（即不是自然人、法人）的，提供具有独立承担民事责任能力的证明材料或政策依据（若有）；</w:t>
      </w:r>
    </w:p>
    <w:p w14:paraId="4D4AF7DE">
      <w:pPr>
        <w:wordWrap w:val="0"/>
        <w:topLinePunct/>
        <w:spacing w:line="440" w:lineRule="exact"/>
        <w:ind w:firstLine="482" w:firstLineChars="200"/>
        <w:rPr>
          <w:b/>
        </w:rPr>
      </w:pPr>
      <w:r>
        <w:rPr>
          <w:rFonts w:hint="eastAsia"/>
          <w:b/>
        </w:rPr>
        <w:t>2、商务技术文件</w:t>
      </w:r>
    </w:p>
    <w:p w14:paraId="54265428">
      <w:pPr>
        <w:wordWrap w:val="0"/>
        <w:topLinePunct/>
        <w:spacing w:line="440" w:lineRule="exact"/>
        <w:ind w:firstLine="480" w:firstLineChars="200"/>
      </w:pPr>
      <w:r>
        <w:rPr>
          <w:rFonts w:hint="eastAsia"/>
        </w:rPr>
        <w:t>（1）提供有效的法定代表人授权委托书（格式见附件）；</w:t>
      </w:r>
    </w:p>
    <w:p w14:paraId="295263C7">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473C86D4">
      <w:pPr>
        <w:wordWrap w:val="0"/>
        <w:topLinePunct/>
        <w:spacing w:line="440" w:lineRule="exact"/>
        <w:ind w:firstLine="480" w:firstLineChars="200"/>
        <w:rPr>
          <w:b/>
          <w:bCs/>
        </w:rPr>
      </w:pPr>
      <w:r>
        <w:rPr>
          <w:rFonts w:hint="eastAsia" w:cs="Times New Roman"/>
        </w:rPr>
        <w:t>▲投标文件中法定代表人授权委托书所载内容与本项目内容有异的，投标无效。</w:t>
      </w:r>
    </w:p>
    <w:p w14:paraId="287FE58F">
      <w:pPr>
        <w:wordWrap w:val="0"/>
        <w:topLinePunct/>
        <w:spacing w:line="440" w:lineRule="exact"/>
        <w:ind w:firstLine="480" w:firstLineChars="200"/>
        <w:rPr>
          <w:bCs/>
        </w:rPr>
      </w:pPr>
      <w:r>
        <w:rPr>
          <w:rFonts w:hint="eastAsia"/>
          <w:bCs/>
        </w:rPr>
        <w:t>（2）投标响应函</w:t>
      </w:r>
      <w:r>
        <w:rPr>
          <w:rFonts w:hint="eastAsia"/>
        </w:rPr>
        <w:t>（格式见附件）；</w:t>
      </w:r>
    </w:p>
    <w:p w14:paraId="156A613D">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14:paraId="6A1806B2">
      <w:pPr>
        <w:wordWrap w:val="0"/>
        <w:topLinePunct/>
        <w:spacing w:line="440" w:lineRule="exact"/>
        <w:ind w:firstLine="480" w:firstLineChars="200"/>
        <w:rPr>
          <w:bCs/>
        </w:rPr>
      </w:pPr>
      <w:r>
        <w:rPr>
          <w:rFonts w:hint="eastAsia"/>
          <w:bCs/>
        </w:rPr>
        <w:t>（4）廉政承诺书</w:t>
      </w:r>
      <w:r>
        <w:rPr>
          <w:rFonts w:hint="eastAsia"/>
        </w:rPr>
        <w:t>（格式见附件）；</w:t>
      </w:r>
    </w:p>
    <w:p w14:paraId="2CD8D6EB">
      <w:pPr>
        <w:wordWrap w:val="0"/>
        <w:topLinePunct/>
        <w:spacing w:line="440" w:lineRule="exact"/>
        <w:ind w:firstLine="480" w:firstLineChars="200"/>
        <w:rPr>
          <w:bCs/>
        </w:rPr>
      </w:pPr>
      <w:r>
        <w:rPr>
          <w:rFonts w:hint="eastAsia"/>
          <w:bCs/>
        </w:rPr>
        <w:t>（5）</w:t>
      </w:r>
      <w:r>
        <w:rPr>
          <w:rFonts w:hint="eastAsia"/>
        </w:rPr>
        <w:t>投标人情况介绍(格式见附件)；</w:t>
      </w:r>
    </w:p>
    <w:p w14:paraId="210FF3F8">
      <w:pPr>
        <w:wordWrap w:val="0"/>
        <w:topLinePunct/>
        <w:spacing w:line="440" w:lineRule="exact"/>
        <w:ind w:firstLine="480" w:firstLineChars="200"/>
        <w:rPr>
          <w:bCs/>
        </w:rPr>
      </w:pPr>
      <w:r>
        <w:rPr>
          <w:rFonts w:hint="eastAsia"/>
          <w:bCs/>
        </w:rPr>
        <w:t>（6）投标人认为有必要提供的其他资信文件或说明。</w:t>
      </w:r>
    </w:p>
    <w:p w14:paraId="5935A7C0">
      <w:pPr>
        <w:wordWrap w:val="0"/>
        <w:topLinePunct/>
        <w:spacing w:line="440" w:lineRule="exact"/>
        <w:ind w:firstLine="482" w:firstLineChars="200"/>
        <w:rPr>
          <w:b/>
          <w:bCs/>
        </w:rPr>
      </w:pPr>
      <w:r>
        <w:rPr>
          <w:rFonts w:hint="eastAsia"/>
          <w:b/>
          <w:bCs/>
        </w:rPr>
        <w:t>（以下内容按项目评标内容提供）</w:t>
      </w:r>
    </w:p>
    <w:p w14:paraId="58570DB9">
      <w:pPr>
        <w:wordWrap w:val="0"/>
        <w:topLinePunct/>
        <w:spacing w:line="440" w:lineRule="exact"/>
        <w:ind w:firstLine="480" w:firstLineChars="200"/>
        <w:rPr>
          <w:bCs/>
        </w:rPr>
      </w:pPr>
      <w:r>
        <w:rPr>
          <w:rFonts w:hint="eastAsia"/>
        </w:rPr>
        <w:t>（7）关于本项目的详细组织实施方案；</w:t>
      </w:r>
    </w:p>
    <w:p w14:paraId="44658C7C">
      <w:pPr>
        <w:wordWrap w:val="0"/>
        <w:topLinePunct/>
        <w:spacing w:line="440" w:lineRule="exact"/>
        <w:ind w:firstLine="480" w:firstLineChars="200"/>
      </w:pPr>
      <w:r>
        <w:rPr>
          <w:rFonts w:hint="eastAsia"/>
        </w:rPr>
        <w:t>（8）商务技术偏离表(格式见附件)；</w:t>
      </w:r>
    </w:p>
    <w:p w14:paraId="757E1170">
      <w:pPr>
        <w:wordWrap w:val="0"/>
        <w:topLinePunct/>
        <w:spacing w:line="440" w:lineRule="exact"/>
        <w:ind w:firstLine="480" w:firstLineChars="200"/>
      </w:pPr>
      <w:r>
        <w:rPr>
          <w:rFonts w:hint="eastAsia"/>
        </w:rPr>
        <w:t>（9）投标人同类项目实施业绩一览表(格式见附件)；</w:t>
      </w:r>
    </w:p>
    <w:p w14:paraId="7B977239">
      <w:pPr>
        <w:wordWrap w:val="0"/>
        <w:topLinePunct/>
        <w:spacing w:line="440" w:lineRule="exact"/>
        <w:ind w:firstLine="480" w:firstLineChars="200"/>
      </w:pPr>
      <w:r>
        <w:rPr>
          <w:rFonts w:hint="eastAsia"/>
        </w:rPr>
        <w:t>（10）项目实施人员（主要从业人员及其技术资格）一览表(格式见附件)；</w:t>
      </w:r>
    </w:p>
    <w:p w14:paraId="5D8069A4">
      <w:pPr>
        <w:wordWrap w:val="0"/>
        <w:topLinePunct/>
        <w:spacing w:line="440" w:lineRule="exact"/>
        <w:ind w:firstLine="480" w:firstLineChars="200"/>
      </w:pPr>
      <w:r>
        <w:rPr>
          <w:rFonts w:hint="eastAsia"/>
        </w:rPr>
        <w:t>（11）设备投入一览表（若有）(格式见附件)；</w:t>
      </w:r>
    </w:p>
    <w:p w14:paraId="2B028A73">
      <w:pPr>
        <w:wordWrap w:val="0"/>
        <w:topLinePunct/>
        <w:spacing w:line="440" w:lineRule="exact"/>
        <w:ind w:firstLine="480" w:firstLineChars="200"/>
      </w:pPr>
      <w:r>
        <w:rPr>
          <w:rFonts w:hint="eastAsia"/>
        </w:rPr>
        <w:t>（12）投标人承诺给予采购人的各种优惠条件及特殊承诺，包括售后服务、备品备件、专用耗材等方面的优惠；</w:t>
      </w:r>
    </w:p>
    <w:p w14:paraId="7B1E7C8E">
      <w:pPr>
        <w:wordWrap w:val="0"/>
        <w:topLinePunct/>
        <w:spacing w:line="440" w:lineRule="exact"/>
        <w:ind w:firstLine="480" w:firstLineChars="200"/>
      </w:pPr>
      <w:r>
        <w:rPr>
          <w:rFonts w:hint="eastAsia"/>
        </w:rPr>
        <w:t>（13）技术培训、运维保障、售后服务、验收方案的内容和措施；</w:t>
      </w:r>
    </w:p>
    <w:p w14:paraId="12B65BF2">
      <w:pPr>
        <w:wordWrap w:val="0"/>
        <w:topLinePunct/>
        <w:spacing w:line="440" w:lineRule="exact"/>
        <w:ind w:firstLine="480" w:firstLineChars="200"/>
      </w:pPr>
      <w:r>
        <w:rPr>
          <w:rFonts w:hint="eastAsia"/>
        </w:rPr>
        <w:t>（14）投标人认为有必要提供的其他文件和说明（格式自拟）。</w:t>
      </w:r>
    </w:p>
    <w:p w14:paraId="7DEAB2B6">
      <w:pPr>
        <w:wordWrap w:val="0"/>
        <w:topLinePunct/>
        <w:spacing w:line="440" w:lineRule="exact"/>
        <w:ind w:firstLine="482" w:firstLineChars="200"/>
        <w:rPr>
          <w:b/>
        </w:rPr>
      </w:pPr>
      <w:r>
        <w:rPr>
          <w:rFonts w:hint="eastAsia"/>
          <w:b/>
        </w:rPr>
        <w:t>3.报价文件：</w:t>
      </w:r>
    </w:p>
    <w:p w14:paraId="6209354A">
      <w:pPr>
        <w:wordWrap w:val="0"/>
        <w:topLinePunct/>
        <w:spacing w:line="440" w:lineRule="exact"/>
        <w:ind w:firstLine="480" w:firstLineChars="200"/>
      </w:pPr>
      <w:r>
        <w:rPr>
          <w:rFonts w:hint="eastAsia"/>
        </w:rPr>
        <w:t>（1）开标一览表（格式见附件）；</w:t>
      </w:r>
    </w:p>
    <w:p w14:paraId="21FB7D90">
      <w:pPr>
        <w:wordWrap w:val="0"/>
        <w:topLinePunct/>
        <w:spacing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14:paraId="5F02A73A">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52A429B7">
      <w:pPr>
        <w:wordWrap w:val="0"/>
        <w:topLinePunct/>
        <w:spacing w:line="440" w:lineRule="exact"/>
        <w:ind w:firstLine="480" w:firstLineChars="200"/>
      </w:pPr>
      <w:r>
        <w:rPr>
          <w:rFonts w:hint="eastAsia"/>
        </w:rPr>
        <w:t>组成投标文件的各项资料均应遵守本条：</w:t>
      </w:r>
    </w:p>
    <w:p w14:paraId="39EE7CA9">
      <w:pPr>
        <w:wordWrap w:val="0"/>
        <w:topLinePunct/>
        <w:spacing w:line="440" w:lineRule="exact"/>
        <w:ind w:firstLine="480" w:firstLineChars="200"/>
      </w:pPr>
      <w:r>
        <w:rPr>
          <w:rFonts w:hint="eastAsia"/>
        </w:rPr>
        <w:t>1.投标文件的编制：</w:t>
      </w:r>
    </w:p>
    <w:p w14:paraId="6C616C86">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14:paraId="6AB38834">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1A0DF17E">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w:t>
      </w:r>
      <w:r>
        <w:rPr>
          <w:rFonts w:hint="eastAsia"/>
          <w:kern w:val="0"/>
          <w:szCs w:val="22"/>
        </w:rPr>
        <w:t>用CA签章。</w:t>
      </w:r>
      <w:r>
        <w:rPr>
          <w:rFonts w:hint="eastAsia"/>
        </w:rPr>
        <w:t>招标文件对投标文件签署、盖章的要求适用于电子签名。</w:t>
      </w:r>
      <w:r>
        <w:rPr>
          <w:rFonts w:hint="eastAsia"/>
          <w:b/>
          <w:bCs/>
        </w:rPr>
        <w:t>▲</w:t>
      </w:r>
      <w:r>
        <w:rPr>
          <w:rFonts w:hint="eastAsia"/>
          <w:b/>
          <w:bCs/>
          <w:color w:val="000000"/>
          <w:kern w:val="0"/>
          <w:szCs w:val="22"/>
        </w:rPr>
        <w:t>投标人的投标文件未按照招标文件要求签署、盖章的，其投标无效。</w:t>
      </w:r>
    </w:p>
    <w:p w14:paraId="3946BE9B">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49784149">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508F11BB">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5FFEA968">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030C688A">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14973BE0">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74954401">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214AECA9">
      <w:pPr>
        <w:spacing w:line="440" w:lineRule="exact"/>
        <w:ind w:firstLine="482" w:firstLineChars="200"/>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24A87E11">
      <w:pPr>
        <w:pStyle w:val="6"/>
        <w:keepNext w:val="0"/>
        <w:keepLines w:val="0"/>
        <w:wordWrap w:val="0"/>
        <w:topLinePunct/>
        <w:spacing w:line="440" w:lineRule="exact"/>
        <w:ind w:left="0" w:firstLine="482" w:firstLineChars="200"/>
        <w:rPr>
          <w:sz w:val="24"/>
          <w:szCs w:val="24"/>
        </w:rPr>
      </w:pPr>
      <w:r>
        <w:rPr>
          <w:rFonts w:hint="eastAsia"/>
          <w:sz w:val="24"/>
          <w:szCs w:val="24"/>
        </w:rPr>
        <w:t>（五）投标文件的递交</w:t>
      </w:r>
    </w:p>
    <w:p w14:paraId="4777709A">
      <w:pPr>
        <w:tabs>
          <w:tab w:val="left" w:pos="0"/>
        </w:tabs>
        <w:wordWrap w:val="0"/>
        <w:topLinePunct/>
        <w:spacing w:line="440" w:lineRule="exact"/>
        <w:ind w:firstLine="480" w:firstLineChars="200"/>
      </w:pPr>
      <w:r>
        <w:rPr>
          <w:rFonts w:hint="eastAsia"/>
        </w:rPr>
        <w:t>1.投标文件的递交、补充、修改和撤回</w:t>
      </w:r>
    </w:p>
    <w:p w14:paraId="6C31F40D">
      <w:pPr>
        <w:tabs>
          <w:tab w:val="left" w:pos="0"/>
        </w:tabs>
        <w:wordWrap w:val="0"/>
        <w:topLinePunct/>
        <w:spacing w:line="440" w:lineRule="exact"/>
        <w:ind w:firstLine="482" w:firstLineChars="200"/>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EB51AA3">
      <w:pPr>
        <w:tabs>
          <w:tab w:val="left" w:pos="0"/>
        </w:tabs>
        <w:wordWrap w:val="0"/>
        <w:topLinePunct/>
        <w:spacing w:line="440" w:lineRule="exact"/>
        <w:ind w:firstLine="480" w:firstLineChars="200"/>
        <w:rPr>
          <w:b/>
          <w:bCs/>
        </w:rPr>
      </w:pPr>
      <w:r>
        <w:rPr>
          <w:rFonts w:hint="eastAsia"/>
        </w:rPr>
        <w:t>2.电子交易平台收到投标文件，将妥善保存并即时向供应商发出确认回执通知。在投标截止时间前，除投标人补充、修改或者撤回投标文件外，任何单位和个人不得解密或提取投标文件。</w:t>
      </w:r>
    </w:p>
    <w:p w14:paraId="07A0EA13">
      <w:pPr>
        <w:pStyle w:val="477"/>
        <w:wordWrap w:val="0"/>
        <w:topLinePunct/>
        <w:spacing w:beforeLines="0" w:afterLines="0" w:line="440" w:lineRule="exact"/>
        <w:ind w:firstLine="480" w:firstLineChars="200"/>
      </w:pPr>
      <w:r>
        <w:rPr>
          <w:rFonts w:hint="eastAsia"/>
        </w:rPr>
        <w:t>3.投标截止时间和有效时间</w:t>
      </w:r>
    </w:p>
    <w:p w14:paraId="174F7757">
      <w:pPr>
        <w:pStyle w:val="477"/>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72176BEC">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13D64F1">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b/>
        </w:rPr>
        <w:t>▲投标人的投标文件中承诺的投标有效期少于招标文件中载明的投标有效期的，投标无效。</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E7C6FA3">
      <w:pPr>
        <w:pStyle w:val="2"/>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56CED0E7">
      <w:pPr>
        <w:pStyle w:val="2"/>
        <w:keepNext w:val="0"/>
        <w:keepLines w:val="0"/>
        <w:wordWrap w:val="0"/>
        <w:topLinePunct/>
        <w:spacing w:before="0" w:after="0" w:line="440" w:lineRule="exact"/>
        <w:ind w:left="0" w:firstLine="482" w:firstLineChars="200"/>
        <w:jc w:val="both"/>
        <w:rPr>
          <w:sz w:val="24"/>
          <w:szCs w:val="24"/>
        </w:rPr>
      </w:pPr>
      <w:r>
        <w:rPr>
          <w:rFonts w:hint="eastAsia"/>
          <w:sz w:val="24"/>
          <w:szCs w:val="24"/>
        </w:rPr>
        <w:t>四、开标</w:t>
      </w:r>
    </w:p>
    <w:p w14:paraId="012A97CE">
      <w:pPr>
        <w:wordWrap w:val="0"/>
        <w:topLinePunct/>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p>
    <w:p w14:paraId="5FC0BE84">
      <w:pPr>
        <w:wordWrap w:val="0"/>
        <w:topLinePunct/>
        <w:spacing w:line="440" w:lineRule="exact"/>
        <w:ind w:firstLine="480" w:firstLineChars="200"/>
      </w:pPr>
      <w:r>
        <w:rPr>
          <w:rFonts w:hint="eastAsia"/>
        </w:rPr>
        <w:t>（一）开标会由采购代理机构主持，在电子交易平台进行。</w:t>
      </w:r>
    </w:p>
    <w:p w14:paraId="7E0F8D58">
      <w:pPr>
        <w:wordWrap w:val="0"/>
        <w:topLinePunct/>
        <w:spacing w:line="440" w:lineRule="exact"/>
        <w:ind w:firstLine="480" w:firstLineChars="200"/>
      </w:pPr>
      <w:r>
        <w:rPr>
          <w:rFonts w:hint="eastAsia"/>
        </w:rPr>
        <w:t>（二）开标时，电子交易平台按开标时间自动提取所有投标文件，采购代理机构依托电子交易平台发起开始解密指令，投标人按照平台提示和招标文件的规定在30分钟内完成在线解密。</w:t>
      </w:r>
      <w:r>
        <w:rPr>
          <w:rFonts w:hint="eastAsia"/>
          <w:b/>
          <w:bCs/>
        </w:rPr>
        <w:t>所有投标人均应当准时在线参加，投标人不足3家的，不得开标。</w:t>
      </w:r>
    </w:p>
    <w:p w14:paraId="2BA4EF1E">
      <w:pPr>
        <w:wordWrap w:val="0"/>
        <w:topLinePunct/>
        <w:spacing w:line="440" w:lineRule="exact"/>
        <w:ind w:firstLine="482" w:firstLineChars="200"/>
      </w:pPr>
      <w:r>
        <w:rPr>
          <w:rFonts w:hint="eastAsia"/>
          <w:b/>
          <w:bCs/>
        </w:rPr>
        <w:t>（三）投标文件未按时解密，投标人提供了备份投标文件的，以备份投标文件作为依据，否则视为投标文件撤回。投标文件已按时解密的，备份投标文件自动失效。</w:t>
      </w:r>
    </w:p>
    <w:p w14:paraId="622E3CFA">
      <w:pPr>
        <w:wordWrap w:val="0"/>
        <w:topLinePunct/>
        <w:spacing w:line="440" w:lineRule="exact"/>
        <w:ind w:firstLine="482" w:firstLineChars="200"/>
      </w:pPr>
      <w:r>
        <w:rPr>
          <w:rFonts w:hint="eastAsia"/>
          <w:b/>
          <w:bCs/>
        </w:rPr>
        <w:t>特别说明：</w:t>
      </w:r>
    </w:p>
    <w:p w14:paraId="04323DF9">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76226102">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35878EE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79AB37A8">
      <w:pPr>
        <w:wordWrap w:val="0"/>
        <w:topLinePunct/>
        <w:spacing w:line="440" w:lineRule="exact"/>
        <w:ind w:firstLine="482" w:firstLineChars="200"/>
        <w:rPr>
          <w:b/>
          <w:bCs/>
        </w:rPr>
      </w:pPr>
      <w:r>
        <w:rPr>
          <w:rFonts w:hint="eastAsia"/>
          <w:b/>
          <w:bCs/>
        </w:rPr>
        <w:t>（1）若个别投标人在规定时间内无法解密或解密失败的，作无效投标处理。解密成功的投标人不足三家的，本项目重新组织采购活动。</w:t>
      </w:r>
    </w:p>
    <w:p w14:paraId="7B49DA36">
      <w:pPr>
        <w:wordWrap w:val="0"/>
        <w:topLinePunct/>
        <w:spacing w:line="440" w:lineRule="exact"/>
        <w:ind w:firstLine="482" w:firstLineChars="200"/>
        <w:rPr>
          <w:b/>
          <w:bCs/>
        </w:rPr>
      </w:pPr>
      <w:r>
        <w:rPr>
          <w:rFonts w:hint="eastAsia"/>
          <w:b/>
          <w:bCs/>
        </w:rPr>
        <w:t>（2）若因政采云平台原因无法读取或电子开评标无法正常进行，采购代理机构将情况上报行业监管部门同意后，重新组织采购活动。</w:t>
      </w:r>
    </w:p>
    <w:p w14:paraId="7277EACF">
      <w:pPr>
        <w:pStyle w:val="2"/>
        <w:keepNext w:val="0"/>
        <w:keepLines w:val="0"/>
        <w:topLinePunct/>
        <w:spacing w:before="0" w:after="0" w:line="440" w:lineRule="exact"/>
        <w:ind w:left="0" w:firstLine="482" w:firstLineChars="200"/>
        <w:jc w:val="both"/>
        <w:rPr>
          <w:sz w:val="24"/>
          <w:szCs w:val="24"/>
        </w:rPr>
      </w:pPr>
      <w:r>
        <w:rPr>
          <w:rFonts w:hint="eastAsia"/>
          <w:sz w:val="24"/>
          <w:szCs w:val="24"/>
        </w:rPr>
        <w:t>五、评标</w:t>
      </w:r>
    </w:p>
    <w:p w14:paraId="1802513D">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52E13ABD">
      <w:pPr>
        <w:wordWrap w:val="0"/>
        <w:topLinePunct/>
        <w:spacing w:line="440" w:lineRule="exact"/>
        <w:ind w:firstLine="482" w:firstLineChars="200"/>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4744AEE6">
      <w:pPr>
        <w:wordWrap w:val="0"/>
        <w:topLinePunct/>
        <w:spacing w:line="440" w:lineRule="exact"/>
        <w:ind w:firstLine="482" w:firstLineChars="200"/>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0042FF40">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115F096A">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479FAABD">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5A278D4F">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5BAD9F9F">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2557DB35">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60D92612">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1D33F5E8">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38A17C62">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2E4AAF81">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18A227CB">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7B970CAF">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58CFB620">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4.评标委员会及其成员不得有下列行为：</w:t>
      </w:r>
    </w:p>
    <w:p w14:paraId="54A3167C">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079A2888">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067B390">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3513A981">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7952DE69">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7D75C2B2">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4827B59E">
      <w:pPr>
        <w:wordWrap w:val="0"/>
        <w:topLinePunct/>
        <w:spacing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11A7E03A">
      <w:pPr>
        <w:wordWrap w:val="0"/>
        <w:topLinePunct/>
        <w:spacing w:line="440" w:lineRule="exact"/>
        <w:ind w:firstLine="482" w:firstLineChars="200"/>
        <w:rPr>
          <w:b/>
        </w:rPr>
      </w:pPr>
      <w:r>
        <w:rPr>
          <w:rFonts w:hint="eastAsia"/>
          <w:b/>
        </w:rPr>
        <w:t>（二）评标原则</w:t>
      </w:r>
    </w:p>
    <w:p w14:paraId="05270098">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46E9E04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7E08E9E5">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49F914FF">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20181CD2">
      <w:pPr>
        <w:wordWrap w:val="0"/>
        <w:topLinePunct/>
        <w:spacing w:line="440" w:lineRule="exact"/>
        <w:ind w:firstLine="480" w:firstLineChars="200"/>
      </w:pPr>
      <w:r>
        <w:rPr>
          <w:rFonts w:hint="eastAsia"/>
        </w:rPr>
        <w:t>5、评标方法及评分标准等，详见招标文件“第三章  评标办法及评分标准”。</w:t>
      </w:r>
    </w:p>
    <w:p w14:paraId="47C218AC">
      <w:pPr>
        <w:wordWrap w:val="0"/>
        <w:topLinePunct/>
        <w:spacing w:line="440" w:lineRule="exact"/>
        <w:ind w:firstLine="482" w:firstLineChars="200"/>
        <w:rPr>
          <w:b/>
          <w:bCs/>
        </w:rPr>
      </w:pPr>
      <w:r>
        <w:rPr>
          <w:rFonts w:hint="eastAsia"/>
          <w:b/>
          <w:bCs/>
        </w:rPr>
        <w:t>（三）评标程序</w:t>
      </w:r>
    </w:p>
    <w:p w14:paraId="528C970B">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658EF6A6">
      <w:pPr>
        <w:wordWrap w:val="0"/>
        <w:topLinePunct/>
        <w:spacing w:line="440" w:lineRule="exact"/>
        <w:ind w:firstLine="482" w:firstLineChars="200"/>
        <w:rPr>
          <w:b/>
        </w:rPr>
      </w:pPr>
      <w:r>
        <w:rPr>
          <w:rFonts w:hint="eastAsia"/>
          <w:b/>
        </w:rPr>
        <w:t>1.投标文件初审</w:t>
      </w:r>
    </w:p>
    <w:p w14:paraId="10364569">
      <w:pPr>
        <w:spacing w:line="440" w:lineRule="exact"/>
        <w:ind w:firstLine="482" w:firstLineChars="200"/>
      </w:pPr>
      <w:r>
        <w:rPr>
          <w:rFonts w:hint="eastAsia"/>
          <w:b/>
        </w:rPr>
        <w:t>（1）资格性审查</w:t>
      </w:r>
    </w:p>
    <w:p w14:paraId="714B78E5">
      <w:pPr>
        <w:spacing w:line="440" w:lineRule="exact"/>
        <w:ind w:firstLine="482" w:firstLineChars="200"/>
        <w:rPr>
          <w:b/>
          <w:bCs/>
        </w:rPr>
      </w:pPr>
      <w:r>
        <w:rPr>
          <w:rFonts w:hint="eastAsia"/>
          <w:b/>
          <w:bCs/>
        </w:rPr>
        <w:t>采购人代表或代理机构应当依法对投标人的资格进行审查，</w:t>
      </w:r>
      <w:r>
        <w:rPr>
          <w:rFonts w:hint="eastAsia"/>
        </w:rPr>
        <w:t>依据法律法规和招标文件的规定，对投标人的基本资格条件、特定资格条件进行审查。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对未通过资格审查的投标人，采购人或采购代理机构告知其未通过的原因。合格投标人不足3家的，不再评标。</w:t>
      </w:r>
    </w:p>
    <w:p w14:paraId="62780E61">
      <w:pPr>
        <w:wordWrap w:val="0"/>
        <w:topLinePunct/>
        <w:spacing w:line="440" w:lineRule="exact"/>
        <w:ind w:firstLine="482" w:firstLineChars="200"/>
      </w:pPr>
      <w:r>
        <w:rPr>
          <w:rFonts w:hint="eastAsia"/>
          <w:b/>
          <w:bCs/>
        </w:rPr>
        <w:t>信用信息查询渠道及截止时间：</w:t>
      </w:r>
      <w:r>
        <w:rPr>
          <w:rFonts w:hint="eastAsia"/>
        </w:rPr>
        <w:t>采购代理机构将在资格审查时通过“信用中国”网站(www.creditchina.gov.cn)、中国政府采购网(www.ccgp.gov.cn)渠道查询投标人接受资格时的信用记录。</w:t>
      </w:r>
      <w:r>
        <w:rPr>
          <w:rFonts w:hint="eastAsia"/>
          <w:b/>
          <w:bCs/>
        </w:rPr>
        <w:t>信用信息查询记录和证据留存的具体方式：</w:t>
      </w:r>
      <w:r>
        <w:rPr>
          <w:rFonts w:hint="eastAsia"/>
        </w:rPr>
        <w:t>现场查询的投标人的信用记录、查询结果经确认后将与采购文件一起存档。</w:t>
      </w:r>
      <w:r>
        <w:rPr>
          <w:rFonts w:hint="eastAsia"/>
          <w:b/>
          <w:bCs/>
        </w:rPr>
        <w:t>信用信息的使用规则：</w:t>
      </w:r>
      <w:r>
        <w:rPr>
          <w:rFonts w:hint="eastAsia"/>
        </w:rPr>
        <w:t>经查询列入失信被执行人名单、重大税收违法失信主体、政府采购严重违法失信行为记录名单的投标人将被拒绝参与政府采购活动</w:t>
      </w:r>
      <w:r>
        <w:rPr>
          <w:rFonts w:hint="eastAsia"/>
          <w:b/>
          <w:bCs/>
        </w:rPr>
        <w:t>。联合体信用信息查询：</w:t>
      </w: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EE7954">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66200C7B">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21CF3B92">
      <w:pPr>
        <w:wordWrap w:val="0"/>
        <w:topLinePunct/>
        <w:spacing w:line="440" w:lineRule="exact"/>
        <w:ind w:firstLine="482" w:firstLineChars="200"/>
        <w:rPr>
          <w:b/>
        </w:rPr>
      </w:pPr>
      <w:r>
        <w:rPr>
          <w:rFonts w:hint="eastAsia"/>
          <w:b/>
        </w:rPr>
        <w:t>（2）符合性审查</w:t>
      </w:r>
    </w:p>
    <w:p w14:paraId="2A3A6D41">
      <w:pPr>
        <w:wordWrap w:val="0"/>
        <w:topLinePunct/>
        <w:spacing w:line="440" w:lineRule="exact"/>
        <w:ind w:firstLine="480" w:firstLineChars="200"/>
      </w:pP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2F52CA5">
      <w:pPr>
        <w:tabs>
          <w:tab w:val="left" w:pos="0"/>
        </w:tabs>
        <w:spacing w:line="440" w:lineRule="exact"/>
        <w:ind w:firstLine="482" w:firstLineChars="200"/>
        <w:rPr>
          <w:b/>
          <w:bCs/>
        </w:rPr>
      </w:pPr>
      <w:r>
        <w:rPr>
          <w:rFonts w:hint="eastAsia"/>
          <w:b/>
          <w:bCs/>
        </w:rPr>
        <w:t>2.样品评审（若有）</w:t>
      </w:r>
    </w:p>
    <w:p w14:paraId="58802063">
      <w:pPr>
        <w:spacing w:line="440" w:lineRule="exact"/>
        <w:ind w:firstLine="480" w:firstLineChars="200"/>
        <w:rPr>
          <w:b/>
          <w:bCs/>
        </w:rPr>
      </w:pPr>
      <w:r>
        <w:rPr>
          <w:rFonts w:hint="eastAsia"/>
        </w:rPr>
        <w:t>投标文件初审结论合格的供应商进入后续评审程序。如项目有样品展示环节，评标委员会将根据评标办法进行样品评审。</w:t>
      </w:r>
    </w:p>
    <w:p w14:paraId="7A09D2A6">
      <w:pPr>
        <w:wordWrap w:val="0"/>
        <w:topLinePunct/>
        <w:spacing w:line="440" w:lineRule="exact"/>
        <w:ind w:firstLine="482" w:firstLineChars="200"/>
        <w:rPr>
          <w:b/>
        </w:rPr>
      </w:pPr>
      <w:r>
        <w:rPr>
          <w:rFonts w:hint="eastAsia"/>
          <w:b/>
          <w:bCs/>
        </w:rPr>
        <w:t>3.</w:t>
      </w:r>
      <w:r>
        <w:rPr>
          <w:rFonts w:hint="eastAsia"/>
          <w:b/>
        </w:rPr>
        <w:t>投标文件的澄清</w:t>
      </w:r>
    </w:p>
    <w:p w14:paraId="0DDCF39E">
      <w:pPr>
        <w:wordWrap w:val="0"/>
        <w:topLinePunct/>
        <w:spacing w:line="440" w:lineRule="exact"/>
        <w:ind w:firstLine="480" w:firstLineChars="200"/>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7F3E9B2">
      <w:pPr>
        <w:wordWrap w:val="0"/>
        <w:topLinePunct/>
        <w:spacing w:line="440" w:lineRule="exact"/>
        <w:ind w:firstLine="482" w:firstLineChars="200"/>
        <w:rPr>
          <w:b/>
        </w:rPr>
      </w:pPr>
      <w:r>
        <w:rPr>
          <w:rFonts w:hint="eastAsia"/>
          <w:b/>
        </w:rPr>
        <w:t>4.商务及技术文件的比较与评价</w:t>
      </w:r>
    </w:p>
    <w:p w14:paraId="5A0BBC0B">
      <w:pPr>
        <w:spacing w:line="440" w:lineRule="exact"/>
        <w:ind w:firstLine="480" w:firstLineChars="200"/>
      </w:pPr>
      <w:r>
        <w:rPr>
          <w:rFonts w:hint="eastAsia"/>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52258FEF">
      <w:pPr>
        <w:pStyle w:val="7"/>
        <w:keepNext w:val="0"/>
        <w:keepLines w:val="0"/>
        <w:wordWrap w:val="0"/>
        <w:topLinePunct/>
        <w:spacing w:line="440" w:lineRule="exact"/>
        <w:ind w:left="0" w:firstLine="482" w:firstLineChars="200"/>
        <w:rPr>
          <w:bCs w:val="0"/>
          <w:sz w:val="24"/>
          <w:szCs w:val="24"/>
        </w:rPr>
      </w:pPr>
      <w:r>
        <w:rPr>
          <w:rFonts w:hint="eastAsia"/>
          <w:bCs w:val="0"/>
          <w:sz w:val="24"/>
          <w:szCs w:val="24"/>
        </w:rPr>
        <w:t>5.报价文件的比较与评审</w:t>
      </w:r>
    </w:p>
    <w:p w14:paraId="6441C1DB">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1AB2FB9D">
      <w:pPr>
        <w:wordWrap w:val="0"/>
        <w:topLinePunct/>
        <w:spacing w:line="440" w:lineRule="exact"/>
        <w:ind w:firstLine="480" w:firstLineChars="200"/>
        <w:rPr>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rPr>
        <w:t>根据财政部发布的《政府采购促进中小企业发展管理办法》规定，对于非专门面向中小微企业的项目，对小型和微型企业产品的价格给予一定的扣除，用扣除后的价格参与评审。</w:t>
      </w:r>
    </w:p>
    <w:p w14:paraId="26A1F3C7">
      <w:pPr>
        <w:wordWrap w:val="0"/>
        <w:topLinePunct/>
        <w:spacing w:line="440" w:lineRule="exact"/>
        <w:ind w:firstLine="482" w:firstLineChars="200"/>
        <w:rPr>
          <w:b/>
          <w:bCs/>
        </w:rPr>
      </w:pPr>
      <w:r>
        <w:rPr>
          <w:rFonts w:hint="eastAsia"/>
          <w:b/>
          <w:bCs/>
        </w:rPr>
        <w:t>投标文件报价出现前后不一致的，按照下列规定修正：</w:t>
      </w:r>
    </w:p>
    <w:p w14:paraId="2C72610A">
      <w:pPr>
        <w:wordWrap w:val="0"/>
        <w:topLinePunct/>
        <w:spacing w:line="440" w:lineRule="exact"/>
        <w:ind w:firstLine="480" w:firstLineChars="200"/>
      </w:pPr>
      <w:r>
        <w:rPr>
          <w:rFonts w:hint="eastAsia"/>
        </w:rPr>
        <w:t>（1）投标文件中开标一览表（报价表）内容与投标文件中相应内容不一致的，以开标一览表（报价表）为准；</w:t>
      </w:r>
    </w:p>
    <w:p w14:paraId="4ED7CD32">
      <w:pPr>
        <w:wordWrap w:val="0"/>
        <w:topLinePunct/>
        <w:spacing w:line="440" w:lineRule="exact"/>
        <w:ind w:firstLine="480" w:firstLineChars="200"/>
      </w:pPr>
      <w:r>
        <w:rPr>
          <w:rFonts w:hint="eastAsia"/>
        </w:rPr>
        <w:t>（2）大写金额和小写金额不一致的，以大写金额为准；</w:t>
      </w:r>
    </w:p>
    <w:p w14:paraId="2C995B5C">
      <w:pPr>
        <w:wordWrap w:val="0"/>
        <w:topLinePunct/>
        <w:spacing w:line="440" w:lineRule="exact"/>
        <w:ind w:firstLine="480" w:firstLineChars="200"/>
      </w:pPr>
      <w:r>
        <w:rPr>
          <w:rFonts w:hint="eastAsia"/>
        </w:rPr>
        <w:t>（3）单价金额小数点或者百分比有明显错位的，以开标一览表（报价表）的总价为准，并修改单价；</w:t>
      </w:r>
    </w:p>
    <w:p w14:paraId="2971A78F">
      <w:pPr>
        <w:wordWrap w:val="0"/>
        <w:topLinePunct/>
        <w:spacing w:line="440" w:lineRule="exact"/>
        <w:ind w:firstLine="480" w:firstLineChars="200"/>
      </w:pPr>
      <w:r>
        <w:rPr>
          <w:rFonts w:hint="eastAsia"/>
        </w:rPr>
        <w:t>（4）总价金额与按单价汇总金额不一致的，以单价金额计算结果为准；</w:t>
      </w:r>
    </w:p>
    <w:p w14:paraId="3DC1A170">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30BE872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2010296">
      <w:pPr>
        <w:wordWrap w:val="0"/>
        <w:topLinePunct/>
        <w:spacing w:line="440" w:lineRule="exact"/>
        <w:ind w:firstLine="482" w:firstLineChars="200"/>
        <w:rPr>
          <w:b/>
        </w:rPr>
      </w:pPr>
      <w:r>
        <w:rPr>
          <w:rFonts w:hint="eastAsia"/>
          <w:b/>
        </w:rPr>
        <w:t>6.推荐中标候选人与编写评标报告</w:t>
      </w:r>
    </w:p>
    <w:p w14:paraId="00273FA7">
      <w:pPr>
        <w:spacing w:line="440" w:lineRule="exact"/>
        <w:ind w:firstLine="480" w:firstLineChars="200"/>
      </w:pPr>
      <w:r>
        <w:rPr>
          <w:rFonts w:hint="eastAsia"/>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50BEE2">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8212D1">
      <w:pPr>
        <w:topLinePunct/>
        <w:spacing w:line="440" w:lineRule="exact"/>
        <w:ind w:firstLine="482" w:firstLineChars="200"/>
        <w:outlineLvl w:val="0"/>
        <w:rPr>
          <w:b/>
          <w:bCs/>
        </w:rPr>
      </w:pPr>
      <w:r>
        <w:rPr>
          <w:rFonts w:hint="eastAsia"/>
          <w:b/>
          <w:bCs/>
        </w:rPr>
        <w:t>六、无效的投标</w:t>
      </w:r>
    </w:p>
    <w:p w14:paraId="020CC169">
      <w:pPr>
        <w:wordWrap w:val="0"/>
        <w:topLinePunct/>
        <w:spacing w:line="440" w:lineRule="exact"/>
        <w:ind w:firstLine="482" w:firstLineChars="200"/>
        <w:outlineLvl w:val="0"/>
        <w:rPr>
          <w:b/>
          <w:kern w:val="0"/>
        </w:rPr>
      </w:pPr>
      <w:r>
        <w:rPr>
          <w:rFonts w:hint="eastAsia"/>
          <w:b/>
          <w:kern w:val="0"/>
        </w:rPr>
        <w:t>发生下列情况之一的投标文件被视为无效：</w:t>
      </w:r>
    </w:p>
    <w:p w14:paraId="19837928">
      <w:pPr>
        <w:wordWrap w:val="0"/>
        <w:topLinePunct/>
        <w:spacing w:line="440" w:lineRule="exact"/>
        <w:ind w:firstLine="480" w:firstLineChars="200"/>
        <w:outlineLvl w:val="0"/>
        <w:rPr>
          <w:kern w:val="0"/>
        </w:rPr>
      </w:pPr>
      <w:r>
        <w:rPr>
          <w:rFonts w:hint="eastAsia"/>
          <w:kern w:val="0"/>
        </w:rPr>
        <w:t>（一）未办理获取采购文件登记手续的；</w:t>
      </w:r>
    </w:p>
    <w:p w14:paraId="71EFCAD8">
      <w:pPr>
        <w:wordWrap w:val="0"/>
        <w:topLinePunct/>
        <w:spacing w:line="440" w:lineRule="exact"/>
        <w:ind w:firstLine="480" w:firstLineChars="200"/>
        <w:outlineLvl w:val="0"/>
        <w:rPr>
          <w:kern w:val="0"/>
        </w:rPr>
      </w:pPr>
      <w:r>
        <w:rPr>
          <w:rFonts w:hint="eastAsia"/>
          <w:kern w:val="0"/>
        </w:rPr>
        <w:t>（二）投标人仅提交备份投标文件，没有在电子交易平台传输递交投标文件的，投标无效；</w:t>
      </w:r>
    </w:p>
    <w:p w14:paraId="0ECEC6C9">
      <w:pPr>
        <w:wordWrap w:val="0"/>
        <w:topLinePunct/>
        <w:spacing w:line="440" w:lineRule="exact"/>
        <w:ind w:firstLine="480" w:firstLineChars="200"/>
        <w:outlineLvl w:val="0"/>
        <w:rPr>
          <w:kern w:val="0"/>
        </w:rPr>
      </w:pPr>
      <w:r>
        <w:rPr>
          <w:rFonts w:hint="eastAsia"/>
          <w:kern w:val="0"/>
        </w:rPr>
        <w:t>（三）</w:t>
      </w:r>
      <w:r>
        <w:rPr>
          <w:rFonts w:hint="eastAsia"/>
        </w:rPr>
        <w:t>投标截止时间前未传输递交电子投标文件的，在规定时间内无法解密或解密失败的。</w:t>
      </w:r>
    </w:p>
    <w:p w14:paraId="50308F4F">
      <w:pPr>
        <w:wordWrap w:val="0"/>
        <w:topLinePunct/>
        <w:spacing w:line="440" w:lineRule="exact"/>
        <w:ind w:firstLine="480" w:firstLineChars="200"/>
        <w:outlineLvl w:val="0"/>
        <w:rPr>
          <w:kern w:val="0"/>
        </w:rPr>
      </w:pPr>
      <w:r>
        <w:rPr>
          <w:rFonts w:hint="eastAsia"/>
          <w:kern w:val="0"/>
        </w:rPr>
        <w:t>（四）投标文件组成漏项或未按规定的格式编制，内容不全或内容字迹模糊辨认不清影响评标的；</w:t>
      </w:r>
    </w:p>
    <w:p w14:paraId="52BC5656">
      <w:pPr>
        <w:wordWrap w:val="0"/>
        <w:topLinePunct/>
        <w:spacing w:line="440" w:lineRule="exact"/>
        <w:ind w:firstLine="480" w:firstLineChars="200"/>
        <w:outlineLvl w:val="0"/>
        <w:rPr>
          <w:kern w:val="0"/>
        </w:rPr>
      </w:pPr>
      <w:r>
        <w:rPr>
          <w:rFonts w:hint="eastAsia"/>
          <w:kern w:val="0"/>
        </w:rPr>
        <w:t>（五）投标人未能通过资格审查的：未按照招标文件要求提供与基本资格条件、特定资格条件相应的有效资格证明材料的；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0E93CCA2">
      <w:pPr>
        <w:wordWrap w:val="0"/>
        <w:topLinePunct/>
        <w:spacing w:line="440" w:lineRule="exact"/>
        <w:ind w:firstLine="480" w:firstLineChars="200"/>
        <w:outlineLvl w:val="0"/>
        <w:rPr>
          <w:kern w:val="0"/>
        </w:rPr>
      </w:pPr>
      <w:r>
        <w:rPr>
          <w:rFonts w:hint="eastAsia"/>
          <w:kern w:val="0"/>
        </w:rPr>
        <w:t>（六）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35092C17">
      <w:pPr>
        <w:wordWrap w:val="0"/>
        <w:topLinePunct/>
        <w:spacing w:line="440" w:lineRule="exact"/>
        <w:ind w:firstLine="480" w:firstLineChars="200"/>
        <w:outlineLvl w:val="0"/>
        <w:rPr>
          <w:kern w:val="0"/>
        </w:rPr>
      </w:pPr>
      <w:r>
        <w:rPr>
          <w:rFonts w:hint="eastAsia"/>
          <w:kern w:val="0"/>
        </w:rPr>
        <w:t>（七）</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714593A2">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（八）</w:t>
      </w:r>
      <w:r>
        <w:rPr>
          <w:rFonts w:hint="eastAsia" w:ascii="仿宋" w:hAnsi="仿宋" w:eastAsia="仿宋" w:cs="仿宋"/>
          <w:szCs w:val="24"/>
        </w:rPr>
        <w:t>投标文件未有效授权，投标函、开标一览表（报价表）、授权委托书等填写不完整或有涂改的，授权委托书所载内容与本项目内容有异的。</w:t>
      </w:r>
    </w:p>
    <w:p w14:paraId="7FCA744A">
      <w:pPr>
        <w:wordWrap w:val="0"/>
        <w:topLinePunct/>
        <w:spacing w:line="440" w:lineRule="exact"/>
        <w:ind w:firstLine="480" w:firstLineChars="200"/>
        <w:outlineLvl w:val="0"/>
        <w:rPr>
          <w:kern w:val="0"/>
        </w:rPr>
      </w:pPr>
      <w:r>
        <w:rPr>
          <w:rFonts w:hint="eastAsia"/>
          <w:kern w:val="0"/>
        </w:rPr>
        <w:t>（九）</w:t>
      </w:r>
      <w:r>
        <w:rPr>
          <w:rFonts w:hint="eastAsia"/>
        </w:rPr>
        <w:t>递交两个或多个内容不同的投标方案的，或投标报价不是唯一的，有选择性的。</w:t>
      </w:r>
    </w:p>
    <w:p w14:paraId="56F96879">
      <w:pPr>
        <w:wordWrap w:val="0"/>
        <w:topLinePunct/>
        <w:spacing w:line="440" w:lineRule="exact"/>
        <w:ind w:firstLine="480" w:firstLineChars="200"/>
        <w:outlineLvl w:val="0"/>
        <w:rPr>
          <w:kern w:val="0"/>
        </w:rPr>
      </w:pPr>
      <w:r>
        <w:rPr>
          <w:rFonts w:hint="eastAsia"/>
          <w:kern w:val="0"/>
        </w:rPr>
        <w:t>（十）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01C72625">
      <w:pPr>
        <w:wordWrap w:val="0"/>
        <w:topLinePunct/>
        <w:spacing w:line="440" w:lineRule="exact"/>
        <w:ind w:firstLine="480" w:firstLineChars="200"/>
        <w:outlineLvl w:val="0"/>
        <w:rPr>
          <w:kern w:val="0"/>
        </w:rPr>
      </w:pPr>
      <w:r>
        <w:rPr>
          <w:rFonts w:hint="eastAsia"/>
          <w:kern w:val="0"/>
        </w:rPr>
        <w:t>（十一）</w:t>
      </w:r>
      <w:r>
        <w:rPr>
          <w:rFonts w:hint="eastAsia"/>
        </w:rPr>
        <w:t>招标文件中要求提供样品，投标人未提供样品或提供样品不满足采购需求实质性条件的。</w:t>
      </w:r>
    </w:p>
    <w:p w14:paraId="751256C2">
      <w:pPr>
        <w:wordWrap w:val="0"/>
        <w:topLinePunct/>
        <w:spacing w:line="440" w:lineRule="exact"/>
        <w:ind w:firstLine="480" w:firstLineChars="200"/>
        <w:outlineLvl w:val="0"/>
        <w:rPr>
          <w:kern w:val="0"/>
        </w:rPr>
      </w:pPr>
      <w:r>
        <w:rPr>
          <w:rFonts w:hint="eastAsia"/>
          <w:kern w:val="0"/>
        </w:rPr>
        <w:t>（十二）投标文件未按招标文件的最新澄清、修改的内容进行编制，又不符合实质性要求的；</w:t>
      </w:r>
    </w:p>
    <w:p w14:paraId="2410FAF4">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（十三）</w:t>
      </w:r>
      <w:r>
        <w:rPr>
          <w:rFonts w:hint="eastAsia" w:ascii="仿宋" w:hAnsi="仿宋" w:eastAsia="仿宋" w:cs="仿宋"/>
          <w:szCs w:val="24"/>
        </w:rPr>
        <w:t>商务技术偏离表内容与实际不符的。</w:t>
      </w:r>
    </w:p>
    <w:p w14:paraId="7039A65C">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（十四）</w:t>
      </w:r>
      <w:r>
        <w:rPr>
          <w:rFonts w:hint="eastAsia" w:ascii="仿宋" w:hAnsi="仿宋" w:eastAsia="仿宋" w:cs="仿宋"/>
          <w:szCs w:val="24"/>
        </w:rPr>
        <w:t>投标文件未按照招标文件要求签署、盖章的。</w:t>
      </w:r>
    </w:p>
    <w:p w14:paraId="04CAC49A">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（十五）资格文件、商务及技术文件中出现投标价格信息的，或不符合报价文件规定要求的；</w:t>
      </w:r>
    </w:p>
    <w:p w14:paraId="283BDA39">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（十六）投标报价超过本项目采购预算价或最高限价的；</w:t>
      </w:r>
    </w:p>
    <w:p w14:paraId="4524959F">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（十七）评标委员会认为投标人的报价明显低于其他通过符合性审查投标人的报价，有可能影响产品质量或者不能诚信履约的，投标人未能按要求提供书面说明或者提交相关证明材料，不能证明其报价合理性的;</w:t>
      </w:r>
    </w:p>
    <w:p w14:paraId="4DB24EF8">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（十八）</w:t>
      </w:r>
      <w:r>
        <w:rPr>
          <w:rFonts w:hint="eastAsia" w:ascii="仿宋" w:hAnsi="仿宋" w:eastAsia="仿宋" w:cs="仿宋"/>
          <w:szCs w:val="24"/>
        </w:rPr>
        <w:t>投标人报价低于项目预算50%的，应当在报价文件中详细阐述不影响产品质量或者诚信履约的具体原因，投标人未提供相应材料的。</w:t>
      </w:r>
    </w:p>
    <w:p w14:paraId="79F17E81">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（十九）投标人对根据修正原则修正后的报价不确认的；</w:t>
      </w:r>
    </w:p>
    <w:p w14:paraId="35284FBE">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（二十）商务及技术文件和报价文件中的投标产品或服务不一致的；</w:t>
      </w:r>
    </w:p>
    <w:p w14:paraId="56D2805E">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（二十一）单位负责人为同一人或者存在直接控股、管理关系的不同供应商参加同一合同项下的政府采购活动的（均无效）；</w:t>
      </w:r>
    </w:p>
    <w:p w14:paraId="27ACECFC">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（二十二）为采购项目提供整体设计、规范编制或者项目管理、监理、检测等服务的供应商再参加该采购项目的；</w:t>
      </w:r>
    </w:p>
    <w:p w14:paraId="54714B89">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 xml:space="preserve">（二十三）采购人拟采购的产品属于政府强制采购的节能产品品目清单范围的，投标人未按招标文件要求提供国家确定的认证机构出具的、处于有效期之内的节能产品认证证书的； </w:t>
      </w:r>
    </w:p>
    <w:p w14:paraId="277B7594">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（二十四）</w:t>
      </w:r>
      <w:r>
        <w:rPr>
          <w:rFonts w:hint="eastAsia" w:ascii="仿宋" w:hAnsi="仿宋" w:eastAsia="仿宋" w:cs="仿宋"/>
          <w:szCs w:val="24"/>
        </w:rPr>
        <w:t>投标文件中承诺的投标有效期少于招标文件中载明的投标有效期的。</w:t>
      </w:r>
    </w:p>
    <w:p w14:paraId="74BCA2FB">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（二十五）在原定投标有效期满之前，如果出现特殊情况，采购代理机构以书面形式通知投标人延长投标有效期，投标人拒绝延长投标有效期的。</w:t>
      </w:r>
    </w:p>
    <w:p w14:paraId="155C1AFC">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（二十六）投标人提供虚假材料投标的（包括但不限于以下情节）：</w:t>
      </w:r>
    </w:p>
    <w:p w14:paraId="61F2697E">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1.使用伪造、变造的许可证件的；</w:t>
      </w:r>
    </w:p>
    <w:p w14:paraId="0F873A16">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2.提供虚假的财务状况或者业绩的；</w:t>
      </w:r>
    </w:p>
    <w:p w14:paraId="69608E5F">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3.提供虚假的项目负责人或者主要技术人员简历、劳动关系证明的；</w:t>
      </w:r>
    </w:p>
    <w:p w14:paraId="4DF17C22">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4.提供虚假的信用状况的；</w:t>
      </w:r>
    </w:p>
    <w:p w14:paraId="47DA571A">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5.其他弄虚作假的行为的。</w:t>
      </w:r>
    </w:p>
    <w:p w14:paraId="432AC9E8">
      <w:pPr>
        <w:tabs>
          <w:tab w:val="left" w:pos="0"/>
        </w:tabs>
        <w:spacing w:line="440" w:lineRule="exact"/>
        <w:ind w:firstLine="480" w:firstLineChars="200"/>
      </w:pPr>
      <w:r>
        <w:rPr>
          <w:rFonts w:hint="eastAsia"/>
          <w:kern w:val="0"/>
        </w:rPr>
        <w:t>（二十七）</w:t>
      </w:r>
      <w:r>
        <w:rPr>
          <w:rFonts w:hint="eastAsia"/>
        </w:rPr>
        <w:t>投标人有恶意串通、妨碍其他投标人的竞争行为、损害采购人或者其他投标人的合法权益情形的，有下列情形之一的，属于或视为恶意串通，对投标人依照政府采购法第七十七条第一款的规定追究法律责任，其投标无效：</w:t>
      </w:r>
    </w:p>
    <w:p w14:paraId="73799553">
      <w:pPr>
        <w:tabs>
          <w:tab w:val="left" w:pos="0"/>
        </w:tabs>
        <w:spacing w:line="440" w:lineRule="exact"/>
        <w:ind w:firstLine="480" w:firstLineChars="200"/>
      </w:pPr>
      <w:r>
        <w:rPr>
          <w:rFonts w:hint="eastAsia"/>
        </w:rPr>
        <w:t>1.供应商直接或者间接从采购人或者采购代理机构处获得其他供应商的相关情况并修改其投标文件或者响应文件的；</w:t>
      </w:r>
    </w:p>
    <w:p w14:paraId="2508FEC2">
      <w:pPr>
        <w:tabs>
          <w:tab w:val="left" w:pos="0"/>
        </w:tabs>
        <w:spacing w:line="440" w:lineRule="exact"/>
        <w:ind w:firstLine="480" w:firstLineChars="200"/>
      </w:pPr>
      <w:r>
        <w:rPr>
          <w:rFonts w:hint="eastAsia"/>
        </w:rPr>
        <w:t>2.供应商按照采购人或者采购代理机构的授意撤换、修改投标文件或者响应文件的；</w:t>
      </w:r>
    </w:p>
    <w:p w14:paraId="1655F570">
      <w:pPr>
        <w:tabs>
          <w:tab w:val="left" w:pos="0"/>
        </w:tabs>
        <w:spacing w:line="440" w:lineRule="exact"/>
        <w:ind w:firstLine="480" w:firstLineChars="200"/>
      </w:pPr>
      <w:r>
        <w:rPr>
          <w:rFonts w:hint="eastAsia"/>
        </w:rPr>
        <w:t>3.供应商之间协商报价、技术方案等投标文件或者响应文件的实质性内容的；</w:t>
      </w:r>
    </w:p>
    <w:p w14:paraId="3F7F4983">
      <w:pPr>
        <w:tabs>
          <w:tab w:val="left" w:pos="0"/>
        </w:tabs>
        <w:spacing w:line="440" w:lineRule="exact"/>
        <w:ind w:firstLine="480" w:firstLineChars="200"/>
      </w:pPr>
      <w:r>
        <w:rPr>
          <w:rFonts w:hint="eastAsia"/>
        </w:rPr>
        <w:t>4.属于同一集团、协会、商会等组织成员的供应商按照该组织要求协同参加政府采购活动的；</w:t>
      </w:r>
    </w:p>
    <w:p w14:paraId="009513D7">
      <w:pPr>
        <w:tabs>
          <w:tab w:val="left" w:pos="0"/>
        </w:tabs>
        <w:spacing w:line="440" w:lineRule="exact"/>
        <w:ind w:firstLine="480" w:firstLineChars="200"/>
      </w:pPr>
      <w:r>
        <w:rPr>
          <w:rFonts w:hint="eastAsia"/>
        </w:rPr>
        <w:t>5.供应商之间事先约定由某一特定供应商中标、成交的；</w:t>
      </w:r>
    </w:p>
    <w:p w14:paraId="488D495E">
      <w:pPr>
        <w:tabs>
          <w:tab w:val="left" w:pos="0"/>
        </w:tabs>
        <w:spacing w:line="440" w:lineRule="exact"/>
        <w:ind w:firstLine="480" w:firstLineChars="200"/>
      </w:pPr>
      <w:r>
        <w:rPr>
          <w:rFonts w:hint="eastAsia"/>
        </w:rPr>
        <w:t>6.供应商之间商定部分供应商放弃参加政府采购活动或者放弃中标、成交的；</w:t>
      </w:r>
    </w:p>
    <w:p w14:paraId="5FA8BD8A">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7.供应商与采购人或者采购代理机构之间、供应商相互之间，为谋求特定供应商中标、成交或者排斥其他供应商的其他串通行为的。</w:t>
      </w:r>
    </w:p>
    <w:p w14:paraId="76A14128">
      <w:pPr>
        <w:tabs>
          <w:tab w:val="left" w:pos="0"/>
        </w:tabs>
        <w:spacing w:line="440" w:lineRule="exact"/>
        <w:ind w:firstLine="480" w:firstLineChars="200"/>
      </w:pPr>
      <w:r>
        <w:rPr>
          <w:rFonts w:hint="eastAsia"/>
          <w:kern w:val="0"/>
        </w:rPr>
        <w:t>（二十八）</w:t>
      </w:r>
      <w:r>
        <w:rPr>
          <w:rFonts w:hint="eastAsia"/>
        </w:rPr>
        <w:t>有下列情形之一的，视为投标人串通投标，其投标无效：</w:t>
      </w:r>
    </w:p>
    <w:p w14:paraId="3055AA76">
      <w:pPr>
        <w:tabs>
          <w:tab w:val="left" w:pos="0"/>
        </w:tabs>
        <w:spacing w:line="440" w:lineRule="exact"/>
        <w:ind w:firstLine="480" w:firstLineChars="200"/>
      </w:pPr>
      <w:r>
        <w:rPr>
          <w:rFonts w:hint="eastAsia"/>
        </w:rPr>
        <w:t>1.不同投标人的投标文件由同一单位或者个人编制（同一IP地址上传投标、响应文件）；</w:t>
      </w:r>
    </w:p>
    <w:p w14:paraId="35E9B5AA">
      <w:pPr>
        <w:tabs>
          <w:tab w:val="left" w:pos="0"/>
        </w:tabs>
        <w:spacing w:line="440" w:lineRule="exact"/>
        <w:ind w:firstLine="480" w:firstLineChars="200"/>
      </w:pPr>
      <w:r>
        <w:rPr>
          <w:rFonts w:hint="eastAsia"/>
        </w:rPr>
        <w:t>2.不同投标人委托同一单位或者个人办理投标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14:paraId="505C2DA3">
      <w:pPr>
        <w:tabs>
          <w:tab w:val="left" w:pos="0"/>
          <w:tab w:val="left" w:pos="303"/>
        </w:tabs>
        <w:spacing w:line="440" w:lineRule="exact"/>
        <w:ind w:firstLine="480" w:firstLineChars="200"/>
      </w:pPr>
      <w:r>
        <w:rPr>
          <w:rFonts w:hint="eastAsia"/>
        </w:rPr>
        <w:t>3.不同投标人的投标文件载明的项目管理成员或者联系人员为同一人的；</w:t>
      </w:r>
    </w:p>
    <w:p w14:paraId="41ED4F0C">
      <w:pPr>
        <w:tabs>
          <w:tab w:val="left" w:pos="0"/>
          <w:tab w:val="left" w:pos="303"/>
        </w:tabs>
        <w:spacing w:line="440" w:lineRule="exact"/>
        <w:ind w:firstLine="480" w:firstLineChars="200"/>
      </w:pPr>
      <w:r>
        <w:rPr>
          <w:rFonts w:hint="eastAsia"/>
        </w:rPr>
        <w:t>4.不同投标人的投标文件异常一致或者投标报价呈规律性差异的；</w:t>
      </w:r>
    </w:p>
    <w:p w14:paraId="13900B41">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5.不同投标人的投标文件相互混装的。</w:t>
      </w:r>
    </w:p>
    <w:p w14:paraId="4C764A3A">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4"/>
        </w:rPr>
        <w:t>（二十九）招标文件有其他规定为无效投标情形的；</w:t>
      </w:r>
    </w:p>
    <w:p w14:paraId="306CDBF9">
      <w:pPr>
        <w:wordWrap w:val="0"/>
        <w:topLinePunct/>
        <w:spacing w:line="440" w:lineRule="exact"/>
        <w:ind w:firstLine="480" w:firstLineChars="200"/>
        <w:outlineLvl w:val="0"/>
        <w:rPr>
          <w:kern w:val="0"/>
        </w:rPr>
      </w:pPr>
      <w:r>
        <w:rPr>
          <w:rFonts w:hint="eastAsia"/>
          <w:kern w:val="0"/>
        </w:rPr>
        <w:t>（三十）出现影响采购公正的违法违规行为；</w:t>
      </w:r>
    </w:p>
    <w:p w14:paraId="674AF0C9">
      <w:pPr>
        <w:wordWrap w:val="0"/>
        <w:topLinePunct/>
        <w:spacing w:line="440" w:lineRule="exact"/>
        <w:ind w:firstLine="480" w:firstLineChars="200"/>
        <w:outlineLvl w:val="0"/>
        <w:rPr>
          <w:kern w:val="0"/>
        </w:rPr>
      </w:pPr>
      <w:r>
        <w:rPr>
          <w:rFonts w:hint="eastAsia"/>
          <w:kern w:val="0"/>
        </w:rPr>
        <w:t>（三十一）投标文件含有采购人不能接受的附加条件的；</w:t>
      </w:r>
    </w:p>
    <w:p w14:paraId="76B4C077">
      <w:pPr>
        <w:wordWrap w:val="0"/>
        <w:topLinePunct/>
        <w:spacing w:line="440" w:lineRule="exact"/>
        <w:ind w:firstLine="480" w:firstLineChars="200"/>
        <w:outlineLvl w:val="0"/>
        <w:rPr>
          <w:kern w:val="0"/>
        </w:rPr>
      </w:pPr>
      <w:r>
        <w:rPr>
          <w:rFonts w:hint="eastAsia"/>
          <w:kern w:val="0"/>
        </w:rPr>
        <w:t>（三十二）</w:t>
      </w:r>
      <w:r>
        <w:rPr>
          <w:rFonts w:hint="eastAsia"/>
        </w:rPr>
        <w:t>法律、法规、规章（适用杭州市的）及省级以上规范性文件（适用本市的）规定的其他无效情形。</w:t>
      </w:r>
    </w:p>
    <w:p w14:paraId="2CA66229">
      <w:pPr>
        <w:wordWrap w:val="0"/>
        <w:topLinePunct/>
        <w:spacing w:line="440" w:lineRule="exact"/>
        <w:ind w:firstLine="482" w:firstLineChars="200"/>
        <w:rPr>
          <w:b/>
          <w:bCs/>
        </w:rPr>
      </w:pPr>
      <w:r>
        <w:rPr>
          <w:rFonts w:hint="eastAsia"/>
          <w:b/>
          <w:bCs/>
        </w:rPr>
        <w:t>七.电子交易活动的中止</w:t>
      </w:r>
    </w:p>
    <w:p w14:paraId="0C4FCD89">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7432401C">
      <w:pPr>
        <w:wordWrap w:val="0"/>
        <w:topLinePunct/>
        <w:spacing w:line="440" w:lineRule="exact"/>
        <w:ind w:firstLine="480" w:firstLineChars="200"/>
        <w:outlineLvl w:val="0"/>
      </w:pPr>
      <w:r>
        <w:rPr>
          <w:rFonts w:hint="eastAsia"/>
        </w:rPr>
        <w:t xml:space="preserve">（一）电子交易平台发生故障而无法登录访问的； </w:t>
      </w:r>
    </w:p>
    <w:p w14:paraId="68B4D367">
      <w:pPr>
        <w:wordWrap w:val="0"/>
        <w:topLinePunct/>
        <w:spacing w:line="440" w:lineRule="exact"/>
        <w:ind w:firstLine="480" w:firstLineChars="200"/>
        <w:outlineLvl w:val="0"/>
      </w:pPr>
      <w:r>
        <w:rPr>
          <w:rFonts w:hint="eastAsia"/>
        </w:rPr>
        <w:t>（二）电子交易平台应用或数据库出现错误，不能进行正常操作的；</w:t>
      </w:r>
    </w:p>
    <w:p w14:paraId="5439D234">
      <w:pPr>
        <w:wordWrap w:val="0"/>
        <w:topLinePunct/>
        <w:spacing w:line="440" w:lineRule="exact"/>
        <w:ind w:firstLine="480" w:firstLineChars="200"/>
        <w:outlineLvl w:val="0"/>
      </w:pPr>
      <w:r>
        <w:rPr>
          <w:rFonts w:hint="eastAsia"/>
        </w:rPr>
        <w:t>（三）电子交易平台发现严重安全漏洞，有潜在泄密危险的；</w:t>
      </w:r>
    </w:p>
    <w:p w14:paraId="4BA31F1D">
      <w:pPr>
        <w:wordWrap w:val="0"/>
        <w:topLinePunct/>
        <w:spacing w:line="440" w:lineRule="exact"/>
        <w:ind w:firstLine="480" w:firstLineChars="200"/>
        <w:outlineLvl w:val="0"/>
      </w:pPr>
      <w:r>
        <w:rPr>
          <w:rFonts w:hint="eastAsia"/>
        </w:rPr>
        <w:t xml:space="preserve">（四）病毒发作导致不能进行正常操作的； </w:t>
      </w:r>
    </w:p>
    <w:p w14:paraId="7F11C007">
      <w:pPr>
        <w:wordWrap w:val="0"/>
        <w:topLinePunct/>
        <w:spacing w:line="440" w:lineRule="exact"/>
        <w:ind w:firstLine="480" w:firstLineChars="200"/>
        <w:outlineLvl w:val="0"/>
      </w:pPr>
      <w:r>
        <w:rPr>
          <w:rFonts w:hint="eastAsia"/>
        </w:rPr>
        <w:t>（五）其他无法保证电子交易的公平、公正和安全的情况。</w:t>
      </w:r>
    </w:p>
    <w:p w14:paraId="61662A77">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34187093">
      <w:pPr>
        <w:pStyle w:val="2"/>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组织电子交易活动，也可以决定某些环节以纸质形式进行；影响或可能影响采购公平、公正性的，应当重新采购。</w:t>
      </w:r>
    </w:p>
    <w:p w14:paraId="33004AA9">
      <w:pPr>
        <w:pStyle w:val="2"/>
        <w:keepNext w:val="0"/>
        <w:keepLines w:val="0"/>
        <w:topLinePunct/>
        <w:spacing w:before="0" w:after="0" w:line="440" w:lineRule="exact"/>
        <w:ind w:left="0" w:firstLine="482" w:firstLineChars="200"/>
        <w:jc w:val="both"/>
        <w:rPr>
          <w:sz w:val="24"/>
          <w:szCs w:val="24"/>
        </w:rPr>
      </w:pPr>
      <w:r>
        <w:rPr>
          <w:rFonts w:hint="eastAsia"/>
          <w:sz w:val="24"/>
          <w:szCs w:val="24"/>
        </w:rPr>
        <w:t>八、废标</w:t>
      </w:r>
    </w:p>
    <w:p w14:paraId="575D8F8D">
      <w:pPr>
        <w:wordWrap w:val="0"/>
        <w:topLinePunct/>
        <w:spacing w:line="440" w:lineRule="exact"/>
        <w:ind w:firstLine="480" w:firstLineChars="200"/>
      </w:pPr>
      <w:r>
        <w:rPr>
          <w:rFonts w:hint="eastAsia"/>
        </w:rPr>
        <w:t>在采购中，出现下列情形之一的，应予废标：</w:t>
      </w:r>
    </w:p>
    <w:p w14:paraId="7D47CE79">
      <w:pPr>
        <w:wordWrap w:val="0"/>
        <w:topLinePunct/>
        <w:spacing w:line="440" w:lineRule="exact"/>
        <w:ind w:firstLine="480" w:firstLineChars="200"/>
      </w:pPr>
      <w:r>
        <w:rPr>
          <w:rFonts w:hint="eastAsia"/>
        </w:rPr>
        <w:t>（一）符合专业条件的供应商或者对采购文件作实质响应的供应商不足三家的；</w:t>
      </w:r>
    </w:p>
    <w:p w14:paraId="22E5159B">
      <w:pPr>
        <w:wordWrap w:val="0"/>
        <w:topLinePunct/>
        <w:spacing w:line="440" w:lineRule="exact"/>
        <w:ind w:firstLine="480" w:firstLineChars="200"/>
      </w:pPr>
      <w:r>
        <w:rPr>
          <w:rFonts w:hint="eastAsia"/>
        </w:rPr>
        <w:t>（二）出现影响采购公正的违法、违规行为的；</w:t>
      </w:r>
    </w:p>
    <w:p w14:paraId="28D4C69B">
      <w:pPr>
        <w:wordWrap w:val="0"/>
        <w:topLinePunct/>
        <w:spacing w:line="440" w:lineRule="exact"/>
        <w:ind w:firstLine="480" w:firstLineChars="200"/>
      </w:pPr>
      <w:r>
        <w:rPr>
          <w:rFonts w:hint="eastAsia"/>
        </w:rPr>
        <w:t>（三）投标人的报价均超过了采购预算，采购人不能支付的；</w:t>
      </w:r>
    </w:p>
    <w:p w14:paraId="3B69A7FE">
      <w:pPr>
        <w:wordWrap w:val="0"/>
        <w:topLinePunct/>
        <w:spacing w:line="440" w:lineRule="exact"/>
        <w:ind w:firstLine="480" w:firstLineChars="200"/>
      </w:pPr>
      <w:r>
        <w:rPr>
          <w:rFonts w:hint="eastAsia"/>
        </w:rPr>
        <w:t>（四）因重大变故，采购任务取消的；</w:t>
      </w:r>
    </w:p>
    <w:p w14:paraId="0EFD196C">
      <w:pPr>
        <w:wordWrap w:val="0"/>
        <w:topLinePunct/>
        <w:spacing w:line="440" w:lineRule="exact"/>
        <w:ind w:firstLine="480" w:firstLineChars="200"/>
      </w:pPr>
      <w:r>
        <w:rPr>
          <w:rFonts w:hint="eastAsia"/>
        </w:rPr>
        <w:t>废标后，采购代理机构应当将废标理由通知所有投标人。</w:t>
      </w:r>
    </w:p>
    <w:p w14:paraId="1426208E">
      <w:pPr>
        <w:pStyle w:val="2"/>
        <w:keepNext w:val="0"/>
        <w:keepLines w:val="0"/>
        <w:topLinePunct/>
        <w:spacing w:before="0" w:after="0" w:line="440" w:lineRule="exact"/>
        <w:ind w:left="0" w:firstLine="482" w:firstLineChars="200"/>
        <w:jc w:val="both"/>
        <w:rPr>
          <w:sz w:val="24"/>
          <w:szCs w:val="24"/>
        </w:rPr>
      </w:pPr>
      <w:r>
        <w:rPr>
          <w:rFonts w:hint="eastAsia"/>
          <w:sz w:val="24"/>
          <w:szCs w:val="24"/>
        </w:rPr>
        <w:t>九、重新组织采购</w:t>
      </w:r>
    </w:p>
    <w:p w14:paraId="220EA9AE">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8B9203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3AB20C2B">
      <w:pPr>
        <w:wordWrap w:val="0"/>
        <w:topLinePunct/>
        <w:spacing w:line="440" w:lineRule="exact"/>
        <w:ind w:firstLine="480" w:firstLineChars="200"/>
      </w:pPr>
      <w:r>
        <w:rPr>
          <w:rFonts w:hint="eastAsia"/>
        </w:rPr>
        <w:t>1.未确定中标或者成交供应商的，终止本次政府采购活动，重新开展政府采购活动。</w:t>
      </w:r>
    </w:p>
    <w:p w14:paraId="57B524B8">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8BE81BF">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45488A75">
      <w:pPr>
        <w:wordWrap w:val="0"/>
        <w:topLinePunct/>
        <w:spacing w:line="440" w:lineRule="exact"/>
        <w:ind w:firstLine="480" w:firstLineChars="200"/>
      </w:pPr>
      <w:r>
        <w:rPr>
          <w:rFonts w:hint="eastAsia"/>
        </w:rPr>
        <w:t>4.政府采购合同已经履行，给采购人、供应商造成损失的，由责任人承担赔偿责任。</w:t>
      </w:r>
    </w:p>
    <w:p w14:paraId="3078F208">
      <w:pPr>
        <w:wordWrap w:val="0"/>
        <w:topLinePunct/>
        <w:spacing w:line="440" w:lineRule="exact"/>
        <w:ind w:firstLine="480" w:firstLineChars="200"/>
      </w:pPr>
      <w:r>
        <w:rPr>
          <w:rFonts w:hint="eastAsia"/>
        </w:rPr>
        <w:t>5.因质疑答复，改变原中标结果，重新开展政府采购活动（通过质疑处理等方式依法改变评审结果的，采购人、采购代理机构应当将改变原因和依据进行公告）。</w:t>
      </w:r>
    </w:p>
    <w:p w14:paraId="446E2C10">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6AE1C157">
      <w:pPr>
        <w:pStyle w:val="2"/>
        <w:keepNext w:val="0"/>
        <w:keepLines w:val="0"/>
        <w:topLinePunct/>
        <w:spacing w:before="0" w:after="0" w:line="440" w:lineRule="exact"/>
        <w:ind w:left="0" w:firstLine="482" w:firstLineChars="200"/>
        <w:jc w:val="both"/>
        <w:rPr>
          <w:sz w:val="24"/>
          <w:szCs w:val="24"/>
        </w:rPr>
      </w:pPr>
      <w:r>
        <w:rPr>
          <w:rFonts w:hint="eastAsia"/>
          <w:sz w:val="24"/>
          <w:szCs w:val="24"/>
        </w:rPr>
        <w:t>十、定标</w:t>
      </w:r>
    </w:p>
    <w:p w14:paraId="3C97EF85">
      <w:pPr>
        <w:wordWrap w:val="0"/>
        <w:topLinePunct/>
        <w:spacing w:line="440" w:lineRule="exact"/>
        <w:ind w:firstLine="480" w:firstLineChars="200"/>
      </w:pPr>
      <w:r>
        <w:rPr>
          <w:rFonts w:hint="eastAsia"/>
        </w:rPr>
        <w:t>（一）本项目由评标委员会根据招标文件和有关规定推荐中标候选人，采购结果由采购人签字确认。</w:t>
      </w:r>
      <w:r>
        <w:rPr>
          <w:rFonts w:hint="eastAsia"/>
          <w:b/>
          <w:bCs/>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p>
    <w:p w14:paraId="21F4F65A">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5B9E7F9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74AEDB1F">
      <w:pPr>
        <w:wordWrap w:val="0"/>
        <w:topLinePunct/>
        <w:spacing w:line="440" w:lineRule="exact"/>
        <w:ind w:firstLine="482" w:firstLineChars="200"/>
        <w:rPr>
          <w:b/>
          <w:bCs/>
        </w:rPr>
      </w:pPr>
      <w:r>
        <w:rPr>
          <w:rFonts w:hint="eastAsia"/>
          <w:b/>
          <w:bCs/>
        </w:rPr>
        <w:t>十一、评审过程的保密与录像</w:t>
      </w:r>
    </w:p>
    <w:p w14:paraId="2669E4AC">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1A5BB2E0">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52224399">
      <w:pPr>
        <w:pStyle w:val="2"/>
        <w:keepNext w:val="0"/>
        <w:keepLines w:val="0"/>
        <w:topLinePunct/>
        <w:spacing w:before="0" w:after="0" w:line="440" w:lineRule="exact"/>
        <w:ind w:left="0" w:firstLine="482" w:firstLineChars="200"/>
        <w:jc w:val="both"/>
        <w:rPr>
          <w:sz w:val="24"/>
          <w:szCs w:val="24"/>
        </w:rPr>
      </w:pPr>
      <w:r>
        <w:rPr>
          <w:rFonts w:hint="eastAsia"/>
          <w:sz w:val="24"/>
          <w:szCs w:val="24"/>
        </w:rPr>
        <w:t>十二、合同签订及其他</w:t>
      </w:r>
    </w:p>
    <w:p w14:paraId="0733473A">
      <w:pPr>
        <w:wordWrap w:val="0"/>
        <w:topLinePunct/>
        <w:spacing w:line="440" w:lineRule="exact"/>
        <w:ind w:firstLine="482" w:firstLineChars="200"/>
      </w:pPr>
      <w:r>
        <w:rPr>
          <w:rFonts w:hint="eastAsia"/>
          <w:b/>
          <w:bCs/>
        </w:rPr>
        <w:t>（一）签订合同</w:t>
      </w:r>
    </w:p>
    <w:p w14:paraId="601C6D23">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8B20D0F">
      <w:pPr>
        <w:tabs>
          <w:tab w:val="left" w:pos="0"/>
        </w:tabs>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已申领电子签章的单位可在线签订合同。中标、成交供应商放弃中标、成交资格导致重新采购的，应当承担支付代理费和专家评审费等费用在内的赔偿责任。</w:t>
      </w:r>
    </w:p>
    <w:p w14:paraId="3BD9CB0A">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53B1EE6B">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2AA8F8E2">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FBC483F">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4E7DA6A2">
      <w:pPr>
        <w:snapToGrid w:val="0"/>
        <w:spacing w:line="440" w:lineRule="exact"/>
        <w:ind w:firstLine="480" w:firstLineChars="200"/>
      </w:pPr>
      <w:r>
        <w:rPr>
          <w:rFonts w:hint="eastAsia"/>
        </w:rPr>
        <w:t>7.政府采购合同应当约定资金支付的方式、时间和条件、延迟付款是否支付利息，明确逾期支付资金的违约责任。</w:t>
      </w:r>
    </w:p>
    <w:p w14:paraId="2B3B56DA">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5BF8D519">
      <w:pPr>
        <w:pStyle w:val="50"/>
        <w:snapToGrid w:val="0"/>
        <w:spacing w:beforeLines="0" w:afterLines="0" w:line="440" w:lineRule="exact"/>
        <w:ind w:firstLine="480" w:firstLineChars="200"/>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7E399A8D">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C71B4FA">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29C96C63">
      <w:pPr>
        <w:snapToGrid w:val="0"/>
        <w:spacing w:line="440" w:lineRule="exact"/>
        <w:ind w:firstLine="482" w:firstLineChars="200"/>
      </w:pPr>
      <w:r>
        <w:rPr>
          <w:rFonts w:hint="eastAsia"/>
          <w:b/>
          <w:bCs/>
          <w:kern w:val="0"/>
        </w:rPr>
        <w:t>12.政府采购合同一式叁份，采购人及中标人各执壹份，华诚工程咨询集团有限公司执壹份。</w:t>
      </w:r>
    </w:p>
    <w:p w14:paraId="068386B8">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2AD07334">
      <w:pPr>
        <w:wordWrap w:val="0"/>
        <w:topLinePunct/>
        <w:spacing w:line="440" w:lineRule="exact"/>
        <w:ind w:firstLine="482" w:firstLineChars="200"/>
        <w:rPr>
          <w:b/>
          <w:bCs/>
        </w:rPr>
      </w:pPr>
      <w:r>
        <w:rPr>
          <w:rFonts w:hint="eastAsia"/>
          <w:b/>
          <w:bCs/>
        </w:rPr>
        <w:t>（二）履约保证金</w:t>
      </w:r>
    </w:p>
    <w:p w14:paraId="7430A7FB">
      <w:pPr>
        <w:pStyle w:val="50"/>
        <w:snapToGrid w:val="0"/>
        <w:spacing w:beforeLines="0" w:afterLines="0" w:line="440" w:lineRule="exact"/>
        <w:ind w:firstLine="480" w:firstLineChars="200"/>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鼓励根据项目特点、供应商诚信等因素免收履约保证金。鼓励和支持供应商以银行、保险公司出具的保函形式提供履约保证金，采购人不得拒收履约保函。采购人不得以供应商事先提交履约保证金作为签订合同的条件，并应在供应商履行完合同约定义务事项后及时退还，延迟退还的，应当按照合同约定和法律规定承担相应的赔偿责任。</w:t>
      </w:r>
    </w:p>
    <w:p w14:paraId="00765D7E">
      <w:pPr>
        <w:pStyle w:val="50"/>
        <w:snapToGrid w:val="0"/>
        <w:spacing w:beforeLines="0" w:afterLines="0" w:line="440" w:lineRule="exact"/>
        <w:ind w:firstLine="480" w:firstLineChars="200"/>
        <w:rPr>
          <w:rFonts w:ascii="仿宋" w:hAnsi="仿宋"/>
        </w:rPr>
      </w:pPr>
      <w:r>
        <w:rPr>
          <w:rFonts w:hint="eastAsia" w:ascii="仿宋" w:hAnsi="仿宋"/>
        </w:rPr>
        <w:t>2.政府采购货物和服务项目中，采购人可根据杭州市政府采购网公布的供应商履约评价情况减免履约保证金。</w:t>
      </w:r>
    </w:p>
    <w:p w14:paraId="0769BC30">
      <w:pPr>
        <w:pStyle w:val="50"/>
        <w:snapToGrid w:val="0"/>
        <w:spacing w:beforeLines="0" w:afterLines="0" w:line="440" w:lineRule="exact"/>
        <w:ind w:firstLine="480" w:firstLineChars="200"/>
        <w:rPr>
          <w:rFonts w:ascii="仿宋" w:hAnsi="仿宋"/>
        </w:rPr>
      </w:pPr>
      <w:r>
        <w:rPr>
          <w:rFonts w:hint="eastAsia" w:ascii="仿宋" w:hAnsi="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0F81DCEC">
      <w:pPr>
        <w:wordWrap w:val="0"/>
        <w:topLinePunct/>
        <w:spacing w:line="440" w:lineRule="exact"/>
        <w:ind w:firstLine="482" w:firstLineChars="200"/>
        <w:rPr>
          <w:b/>
          <w:bCs/>
        </w:rPr>
      </w:pPr>
      <w:r>
        <w:rPr>
          <w:rFonts w:hint="eastAsia"/>
          <w:b/>
          <w:bCs/>
        </w:rPr>
        <w:t>（三）款项的结算</w:t>
      </w:r>
    </w:p>
    <w:p w14:paraId="7B9B17F8">
      <w:pPr>
        <w:pStyle w:val="50"/>
        <w:snapToGrid w:val="0"/>
        <w:spacing w:beforeLines="0" w:afterLines="0" w:line="440" w:lineRule="exact"/>
        <w:ind w:firstLine="480" w:firstLineChars="200"/>
        <w:rPr>
          <w:rFonts w:ascii="仿宋" w:hAnsi="仿宋"/>
        </w:rPr>
      </w:pPr>
      <w:r>
        <w:rPr>
          <w:rFonts w:hint="eastAsia" w:ascii="仿宋" w:hAnsi="仿宋"/>
        </w:rPr>
        <w:t>1.按合同约定内容进行货款的结算，结算时按财政结算要求办理资金结算手续。</w:t>
      </w:r>
    </w:p>
    <w:p w14:paraId="6EC3F0E7">
      <w:pPr>
        <w:tabs>
          <w:tab w:val="left" w:pos="0"/>
        </w:tabs>
        <w:spacing w:line="440" w:lineRule="exact"/>
        <w:ind w:firstLine="480" w:firstLineChars="200"/>
        <w:rPr>
          <w:b/>
          <w:bCs/>
        </w:rPr>
      </w:pPr>
      <w:r>
        <w:rPr>
          <w:rFonts w:hint="eastAsia"/>
        </w:rPr>
        <w:t>2.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鼓励对中小企业合同预付款比例不低于合同金额的50％；项目分年安排预算的，每年预付款比例不低于项目年度计划支付资金额的50％。对供应商为大型企业的项目或以人工投入为主且实行按月定期结算支付款项的项目，预付款可低于上述比例或者不约定预付款。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b/>
          <w:bCs/>
        </w:rPr>
        <w:t>政府采购预付款应在合同生效以及具备实施条件后7个工作日内支付。</w:t>
      </w:r>
    </w:p>
    <w:p w14:paraId="4757B79E">
      <w:pPr>
        <w:pStyle w:val="50"/>
        <w:snapToGrid w:val="0"/>
        <w:spacing w:beforeLines="0" w:afterLines="0" w:line="440" w:lineRule="exact"/>
        <w:ind w:firstLine="480" w:firstLineChars="200"/>
        <w:rPr>
          <w:rFonts w:ascii="仿宋" w:hAnsi="仿宋"/>
        </w:rPr>
      </w:pPr>
      <w:r>
        <w:rPr>
          <w:rFonts w:hint="eastAsia" w:ascii="仿宋" w:hAnsi="仿宋"/>
        </w:rPr>
        <w:t>3.采购人应积极配合供应商履行合同，及时组织验收，验收合格后应及时将合同款支付完毕。采购项目实施以人工投入为主的，可按季度支付合同款。</w:t>
      </w:r>
      <w:r>
        <w:rPr>
          <w:rFonts w:hint="eastAsia" w:ascii="仿宋" w:hAnsi="仿宋"/>
          <w:b/>
          <w:bCs/>
        </w:rPr>
        <w:t>对于满足合同约定支付条件的，采购人应自收到发票后5个工作日内将资金支付到合同约定的供应商账户，有条件的采购人可以即时支付。</w:t>
      </w:r>
      <w:r>
        <w:rPr>
          <w:rFonts w:hint="eastAsia" w:ascii="仿宋" w:hAnsi="仿宋"/>
        </w:rPr>
        <w:t>采购人不得以机构变动、人员更替、政策调整、单位放假、履行内部付款流程，或者在合同未作约定的情况下以等待竣工验收批复、决算审计等为由延迟付款。</w:t>
      </w:r>
    </w:p>
    <w:p w14:paraId="19006E75">
      <w:pPr>
        <w:pStyle w:val="50"/>
        <w:snapToGrid w:val="0"/>
        <w:spacing w:beforeLines="0" w:afterLines="0" w:line="440" w:lineRule="exact"/>
        <w:ind w:firstLine="480" w:firstLineChars="200"/>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FF7DD0E">
      <w:pPr>
        <w:pStyle w:val="50"/>
        <w:snapToGrid w:val="0"/>
        <w:spacing w:beforeLines="0" w:afterLines="0" w:line="440" w:lineRule="exact"/>
        <w:ind w:firstLine="480" w:firstLineChars="200"/>
        <w:rPr>
          <w:rFonts w:ascii="仿宋" w:hAnsi="仿宋"/>
        </w:rPr>
      </w:pPr>
      <w:r>
        <w:rPr>
          <w:rFonts w:hint="eastAsia" w:ascii="仿宋" w:hAnsi="仿宋"/>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055746B0">
      <w:pPr>
        <w:wordWrap w:val="0"/>
        <w:topLinePunct/>
        <w:spacing w:line="440" w:lineRule="exact"/>
        <w:ind w:firstLine="482" w:firstLineChars="200"/>
        <w:rPr>
          <w:b/>
          <w:bCs/>
        </w:rPr>
      </w:pPr>
      <w:r>
        <w:rPr>
          <w:rFonts w:hint="eastAsia"/>
          <w:b/>
          <w:bCs/>
        </w:rPr>
        <w:t>（四）验收：由采购人组织，成立验收工作小组进行验收。</w:t>
      </w:r>
    </w:p>
    <w:p w14:paraId="630CB5C9">
      <w:pPr>
        <w:widowControl/>
        <w:spacing w:line="440" w:lineRule="exact"/>
        <w:ind w:firstLine="480" w:firstLineChars="200"/>
        <w:jc w:val="left"/>
      </w:pPr>
      <w:r>
        <w:rPr>
          <w:rFonts w:hint="eastAsia"/>
        </w:rPr>
        <w:t>1.采购人应当根据项目特点制定验收方案，明确履约验收的时间、方式、程序等内容，并按照合同规定的验收方案对供应商履约情况进行验收。</w:t>
      </w:r>
    </w:p>
    <w:p w14:paraId="692E6B81">
      <w:pPr>
        <w:widowControl/>
        <w:spacing w:line="440" w:lineRule="exact"/>
        <w:ind w:firstLine="480" w:firstLineChars="200"/>
        <w:jc w:val="left"/>
      </w:pPr>
      <w:r>
        <w:rPr>
          <w:rFonts w:hint="eastAsia"/>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E33CBF1">
      <w:pPr>
        <w:spacing w:line="440" w:lineRule="exact"/>
        <w:ind w:firstLine="480" w:firstLineChars="200"/>
      </w:pPr>
      <w:r>
        <w:rPr>
          <w:rFonts w:hint="eastAsia"/>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85E3F59">
      <w:pPr>
        <w:spacing w:line="440" w:lineRule="exact"/>
        <w:ind w:firstLine="480" w:firstLineChars="200"/>
      </w:pPr>
      <w:r>
        <w:rPr>
          <w:rFonts w:hint="eastAsia"/>
        </w:rPr>
        <w:t>4.验收合格的项目，采购人应当根据采购合同的约定及时向供应商支付采购资金、退还履约保证金。验收不合格的项目，采购人应依法及时处理。</w:t>
      </w:r>
    </w:p>
    <w:p w14:paraId="03FC0F3D">
      <w:pPr>
        <w:spacing w:line="440" w:lineRule="exact"/>
        <w:ind w:firstLine="480" w:firstLineChars="200"/>
      </w:pPr>
      <w:r>
        <w:rPr>
          <w:rFonts w:hint="eastAsia"/>
        </w:rPr>
        <w:t>5.采购合同的履行、违约责任和解决争议的方式等适用《中华人民共和国民法典》。供应商在履约过程中有政府采购法律法规规定的违法违规情形的，采购人应当及时报告本级财政部门。</w:t>
      </w:r>
    </w:p>
    <w:p w14:paraId="53269093">
      <w:pPr>
        <w:wordWrap w:val="0"/>
        <w:topLinePunct/>
        <w:spacing w:line="440" w:lineRule="exact"/>
        <w:ind w:firstLine="482" w:firstLineChars="200"/>
        <w:rPr>
          <w:b/>
          <w:bCs/>
        </w:rPr>
      </w:pPr>
      <w:r>
        <w:rPr>
          <w:rFonts w:hint="eastAsia"/>
          <w:b/>
          <w:bCs/>
        </w:rPr>
        <w:t>（五）询问、质疑和投诉</w:t>
      </w:r>
    </w:p>
    <w:p w14:paraId="62C4B17A">
      <w:pPr>
        <w:widowControl/>
        <w:spacing w:line="440" w:lineRule="exact"/>
        <w:ind w:firstLine="480" w:firstLineChars="200"/>
        <w:jc w:val="left"/>
        <w:rPr>
          <w:b/>
          <w:bCs/>
        </w:rPr>
      </w:pPr>
      <w:bookmarkStart w:id="2" w:name="_Toc830167605"/>
      <w:r>
        <w:rPr>
          <w:rFonts w:hint="eastAsia"/>
        </w:rPr>
        <w:t>1.供应商对政府采购活动事项有疑问的，可以向采购代理机构提出询问。</w:t>
      </w:r>
      <w:r>
        <w:rPr>
          <w:rFonts w:hint="eastAsia"/>
          <w:b/>
          <w:bCs/>
        </w:rPr>
        <w:t>询问如采用书面形式的询问函范本详见附件1。</w:t>
      </w:r>
    </w:p>
    <w:p w14:paraId="54E9CBFF">
      <w:pPr>
        <w:widowControl/>
        <w:spacing w:line="440" w:lineRule="exact"/>
        <w:ind w:firstLine="480" w:firstLineChars="200"/>
        <w:jc w:val="left"/>
      </w:pPr>
      <w:r>
        <w:rPr>
          <w:rFonts w:hint="eastAsia"/>
        </w:rPr>
        <w:t>根据采购人与采购代理机构签订的《采购委托协议书》的规定：供应商可以就采购文件中针对“申请人的资格要求”“采购需求”“评审办法”“采购合同主要条款”“采购文件前附表内容”“报价内容”等内容及采购过程、采购结果中针对“现场考察、答疑会”“采购人负责接收和保存的样品”“资格审查”等由采购人负责组织的环节向采购人提出询问，采购人将在</w:t>
      </w:r>
      <w:r>
        <w:rPr>
          <w:rFonts w:hint="eastAsia"/>
          <w:b/>
          <w:bCs/>
        </w:rPr>
        <w:t>3个工作日内</w:t>
      </w:r>
      <w:r>
        <w:rPr>
          <w:rFonts w:hint="eastAsia"/>
        </w:rPr>
        <w:t>对此作出答复；供应商可以就采购文件及过程中的其他事项向采购代理机构提出询问，采购代理机构将在</w:t>
      </w:r>
      <w:r>
        <w:rPr>
          <w:rFonts w:hint="eastAsia"/>
          <w:b/>
          <w:bCs/>
        </w:rPr>
        <w:t>3个工作日内</w:t>
      </w:r>
      <w:r>
        <w:rPr>
          <w:rFonts w:hint="eastAsia"/>
        </w:rPr>
        <w:t>对此作出答复。答复的内容不得涉及商业秘密。</w:t>
      </w:r>
    </w:p>
    <w:p w14:paraId="62D566DA">
      <w:pPr>
        <w:widowControl/>
        <w:spacing w:line="440" w:lineRule="exact"/>
        <w:ind w:firstLine="480" w:firstLineChars="200"/>
        <w:jc w:val="left"/>
      </w:pPr>
      <w:r>
        <w:rPr>
          <w:rFonts w:hint="eastAsia"/>
        </w:rPr>
        <w:t>2.提出质疑的供应商应当是参与所质疑项目采购活动的供应商。潜在投标人已依法获取其可质疑的采购文件的，可以对该文件提出质疑。</w:t>
      </w:r>
    </w:p>
    <w:p w14:paraId="0A8132E2">
      <w:pPr>
        <w:pStyle w:val="1027"/>
        <w:shd w:val="clear" w:color="auto" w:fill="FFFFFF"/>
        <w:snapToGrid w:val="0"/>
        <w:spacing w:before="0" w:beforeAutospacing="0" w:after="0" w:afterAutospacing="0" w:line="440" w:lineRule="exact"/>
        <w:ind w:firstLine="480" w:firstLineChars="200"/>
        <w:contextualSpacing/>
        <w:rPr>
          <w:rFonts w:ascii="仿宋" w:hAnsi="仿宋" w:cs="仿宋"/>
          <w:u w:val="single"/>
        </w:rPr>
      </w:pPr>
      <w:r>
        <w:rPr>
          <w:rFonts w:hint="eastAsia" w:ascii="仿宋" w:hAnsi="仿宋" w:cs="仿宋"/>
        </w:rPr>
        <w:t>供应商认为招标文件、采购过程和中标结果使自己的合法权益受到损害的，可以自知道或者应知其权益受到损害之日</w:t>
      </w:r>
      <w:r>
        <w:rPr>
          <w:rFonts w:hint="eastAsia" w:ascii="仿宋" w:hAnsi="仿宋" w:cs="仿宋"/>
          <w:b/>
          <w:bCs/>
        </w:rPr>
        <w:t>起七个工作日内</w:t>
      </w:r>
      <w:r>
        <w:rPr>
          <w:rFonts w:hint="eastAsia" w:ascii="仿宋" w:hAnsi="仿宋" w:cs="仿宋"/>
        </w:rPr>
        <w:t>，即获取招标文件之日或者招标文件公告期限届满之日（公告期限届满后获取招标文件的，以公告期限届满之日为准）起七个工作日内，以书面形式向采购人或者采购代理机构提出质疑。否则，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rPr>
        <w:t>采购人或者采购代理机构</w:t>
      </w:r>
      <w:r>
        <w:rPr>
          <w:rFonts w:hint="eastAsia" w:ascii="仿宋" w:hAnsi="仿宋" w:cs="仿宋"/>
        </w:rPr>
        <w:t>将不予受理。</w:t>
      </w:r>
      <w:r>
        <w:rPr>
          <w:rFonts w:hint="eastAsia" w:ascii="仿宋" w:hAnsi="仿宋" w:cs="仿宋"/>
          <w:b/>
          <w:bCs/>
        </w:rPr>
        <w:t>质疑函范本详见附件2或到浙江政府采购网下载专区下载。</w:t>
      </w:r>
    </w:p>
    <w:p w14:paraId="7140DD3B">
      <w:pPr>
        <w:pStyle w:val="24"/>
        <w:spacing w:line="440" w:lineRule="exact"/>
        <w:ind w:firstLine="480" w:firstLineChars="200"/>
        <w:rPr>
          <w:kern w:val="2"/>
          <w:szCs w:val="24"/>
        </w:rPr>
      </w:pPr>
      <w:r>
        <w:rPr>
          <w:rFonts w:hint="eastAsia"/>
          <w:kern w:val="2"/>
          <w:szCs w:val="24"/>
        </w:rPr>
        <w:t>对</w:t>
      </w:r>
      <w:r>
        <w:rPr>
          <w:rFonts w:hint="eastAsia"/>
          <w:b/>
          <w:bCs/>
          <w:kern w:val="2"/>
          <w:szCs w:val="24"/>
        </w:rPr>
        <w:t>采购文件</w:t>
      </w:r>
      <w:r>
        <w:rPr>
          <w:rFonts w:hint="eastAsia"/>
          <w:kern w:val="2"/>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4"/>
        </w:rPr>
        <w:t>《政府采购委托合同》</w:t>
      </w:r>
      <w:r>
        <w:rPr>
          <w:rFonts w:hint="eastAsia"/>
          <w:kern w:val="2"/>
          <w:szCs w:val="24"/>
        </w:rPr>
        <w:t>的规定：</w:t>
      </w:r>
      <w:r>
        <w:rPr>
          <w:rFonts w:hint="eastAsia"/>
          <w:szCs w:val="24"/>
        </w:rPr>
        <w:t>对采购文件中针对“申请人的资格要求”“采购需求”“评审办法”“采购合同主要条款”“采购文件前附表内容”“报价内容”等内容提出的质疑，由采购人负责答复；对采购文件中其他内容提出的质疑，由采购代理机构负责答复。</w:t>
      </w:r>
    </w:p>
    <w:p w14:paraId="66EF4607">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w:t>
      </w:r>
      <w:r>
        <w:rPr>
          <w:rFonts w:hint="eastAsia" w:ascii="仿宋" w:hAnsi="仿宋"/>
          <w:b/>
          <w:bCs/>
        </w:rPr>
        <w:t>采购结果</w:t>
      </w:r>
      <w:r>
        <w:rPr>
          <w:rFonts w:hint="eastAsia" w:ascii="仿宋" w:hAnsi="仿宋"/>
        </w:rPr>
        <w:t>提出质疑的，质疑期限自采购结果公告期限届满之日起计算。对</w:t>
      </w:r>
      <w:r>
        <w:rPr>
          <w:rFonts w:hint="eastAsia" w:ascii="仿宋" w:hAnsi="仿宋"/>
          <w:b/>
          <w:bCs/>
        </w:rPr>
        <w:t>采购过程、采购结果</w:t>
      </w:r>
      <w:r>
        <w:rPr>
          <w:rFonts w:hint="eastAsia" w:ascii="仿宋" w:hAnsi="仿宋"/>
        </w:rPr>
        <w:t>中针对“现场考察、答疑会”“采购人负责接收和保存的样品”“资格审查”等由采购人负责组织的环节提出的质疑，由采购人负责答复；对采购过程中其它事项提出的质疑，由采购代理机构负责答复。</w:t>
      </w:r>
    </w:p>
    <w:p w14:paraId="01FA070F">
      <w:pPr>
        <w:spacing w:line="440" w:lineRule="exact"/>
        <w:ind w:firstLine="480" w:firstLineChars="200"/>
        <w:jc w:val="left"/>
      </w:pPr>
      <w:r>
        <w:rPr>
          <w:rFonts w:hint="eastAsia"/>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9C281E8">
      <w:pPr>
        <w:widowControl/>
        <w:spacing w:line="440" w:lineRule="exact"/>
        <w:ind w:firstLine="480" w:firstLineChars="200"/>
        <w:jc w:val="left"/>
      </w:pPr>
      <w:r>
        <w:rPr>
          <w:rFonts w:hint="eastAsia"/>
        </w:rPr>
        <w:t>（1）质疑人的姓名或名称、地址、邮政编码、联系人、联系电话；</w:t>
      </w:r>
    </w:p>
    <w:p w14:paraId="2F52EA9F">
      <w:pPr>
        <w:widowControl/>
        <w:spacing w:line="440" w:lineRule="exact"/>
        <w:ind w:firstLine="480" w:firstLineChars="200"/>
        <w:jc w:val="left"/>
      </w:pPr>
      <w:r>
        <w:rPr>
          <w:rFonts w:hint="eastAsia"/>
        </w:rPr>
        <w:t>（2）被质疑采购项目名称、编号；</w:t>
      </w:r>
    </w:p>
    <w:p w14:paraId="304D77E8">
      <w:pPr>
        <w:widowControl/>
        <w:spacing w:line="440" w:lineRule="exact"/>
        <w:ind w:firstLine="480" w:firstLineChars="200"/>
        <w:jc w:val="left"/>
      </w:pPr>
      <w:r>
        <w:rPr>
          <w:rFonts w:hint="eastAsia"/>
        </w:rPr>
        <w:t>（3）具体、明确的质疑事项和与质疑事项相关的请求；</w:t>
      </w:r>
    </w:p>
    <w:p w14:paraId="1D752C69">
      <w:pPr>
        <w:pStyle w:val="1027"/>
        <w:shd w:val="clear" w:color="auto" w:fill="FFFFFF"/>
        <w:snapToGrid w:val="0"/>
        <w:spacing w:before="0" w:beforeAutospacing="0" w:after="0" w:afterAutospacing="0" w:line="440" w:lineRule="exact"/>
        <w:ind w:firstLine="480" w:firstLineChars="200"/>
        <w:contextualSpacing/>
        <w:rPr>
          <w:rFonts w:ascii="仿宋" w:hAnsi="仿宋" w:cs="仿宋"/>
        </w:rPr>
      </w:pPr>
      <w:r>
        <w:rPr>
          <w:rFonts w:hint="eastAsia" w:ascii="仿宋" w:hAnsi="仿宋" w:cs="仿宋"/>
        </w:rPr>
        <w:t>（4）认为自己合法权益受到损害或可能受到损害的相关证据材料：</w:t>
      </w:r>
      <w:r>
        <w:rPr>
          <w:rFonts w:hint="eastAsia" w:ascii="仿宋" w:hAnsi="仿宋" w:cs="仿宋"/>
          <w:snapToGrid w:val="0"/>
          <w:kern w:val="2"/>
        </w:rPr>
        <w:t>事实依据、必要的法律依据</w:t>
      </w:r>
      <w:r>
        <w:rPr>
          <w:rFonts w:hint="eastAsia" w:ascii="仿宋" w:hAnsi="仿宋" w:cs="仿宋"/>
        </w:rPr>
        <w:t>；</w:t>
      </w:r>
    </w:p>
    <w:p w14:paraId="07C50C73">
      <w:pPr>
        <w:widowControl/>
        <w:spacing w:line="440" w:lineRule="exact"/>
        <w:ind w:firstLine="480" w:firstLineChars="200"/>
        <w:jc w:val="left"/>
      </w:pPr>
      <w:r>
        <w:rPr>
          <w:rFonts w:hint="eastAsia"/>
        </w:rPr>
        <w:t>（5）提出质疑的日期；</w:t>
      </w:r>
    </w:p>
    <w:p w14:paraId="330A6570">
      <w:pPr>
        <w:widowControl/>
        <w:spacing w:line="440" w:lineRule="exact"/>
        <w:ind w:firstLine="480" w:firstLineChars="200"/>
        <w:jc w:val="left"/>
      </w:pPr>
      <w:r>
        <w:rPr>
          <w:rFonts w:hint="eastAsia"/>
        </w:rPr>
        <w:t>（6）招标文件获取日期及政采云截图。</w:t>
      </w:r>
    </w:p>
    <w:p w14:paraId="50E400C4">
      <w:pPr>
        <w:tabs>
          <w:tab w:val="left" w:pos="0"/>
        </w:tabs>
        <w:spacing w:line="440" w:lineRule="exact"/>
        <w:ind w:firstLine="480" w:firstLineChars="200"/>
      </w:pPr>
      <w:r>
        <w:rPr>
          <w:rFonts w:hint="eastAsia"/>
        </w:rPr>
        <w:t>4.采购人或者采购代理机构应当在收到供应商的书面质疑后</w:t>
      </w:r>
      <w:r>
        <w:rPr>
          <w:rFonts w:hint="eastAsia"/>
          <w:b/>
          <w:bCs/>
        </w:rPr>
        <w:t>七个工作日内</w:t>
      </w:r>
      <w:r>
        <w:rPr>
          <w:rFonts w:hint="eastAsia"/>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b/>
          <w:bCs/>
        </w:rPr>
        <w:t>5个工作日</w:t>
      </w:r>
      <w:r>
        <w:rPr>
          <w:rFonts w:hint="eastAsia"/>
        </w:rPr>
        <w:t>内，在浙江政府采购网的“其他公告”栏目公开质疑答复，答复内容应当完整。质疑函作为附件上传。</w:t>
      </w:r>
    </w:p>
    <w:p w14:paraId="7EA2AD7D">
      <w:pPr>
        <w:widowControl/>
        <w:spacing w:line="440" w:lineRule="exact"/>
        <w:ind w:firstLine="480" w:firstLineChars="200"/>
        <w:jc w:val="left"/>
        <w:rPr>
          <w:lang w:val="zh-CN"/>
        </w:rPr>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1695925E">
      <w:pPr>
        <w:widowControl/>
        <w:spacing w:line="440" w:lineRule="exact"/>
        <w:ind w:firstLine="480" w:firstLineChars="200"/>
        <w:jc w:val="left"/>
      </w:pPr>
      <w:r>
        <w:rPr>
          <w:rFonts w:hint="eastAsia"/>
        </w:rPr>
        <w:t>6.质疑供应商对采购人、采购代理机构的答复不满意或者采购人、采购代理机构未在规定的时间内作出答复的，可以在答复期满后十五个工作日内向同级政府采购行政监督管理部门提出投诉。</w:t>
      </w:r>
    </w:p>
    <w:p w14:paraId="0FC12F88">
      <w:pPr>
        <w:widowControl/>
        <w:spacing w:line="440" w:lineRule="exact"/>
        <w:ind w:firstLine="480" w:firstLineChars="200"/>
        <w:jc w:val="left"/>
      </w:pPr>
      <w:r>
        <w:rPr>
          <w:rFonts w:hint="eastAsia"/>
        </w:rPr>
        <w:t>7.供应商投诉的事项不得超出已质疑事项的范围，基于质疑答复内容提出的投诉事项除外。</w:t>
      </w:r>
    </w:p>
    <w:p w14:paraId="592B1DF4">
      <w:pPr>
        <w:widowControl/>
        <w:spacing w:line="440" w:lineRule="exact"/>
        <w:ind w:firstLine="480" w:firstLineChars="200"/>
        <w:jc w:val="left"/>
      </w:pPr>
      <w:r>
        <w:rPr>
          <w:rFonts w:hint="eastAsia"/>
        </w:rPr>
        <w:t>8.供应商投诉应当有明确的请求和必要的证明材料。</w:t>
      </w:r>
    </w:p>
    <w:p w14:paraId="042BF782">
      <w:pPr>
        <w:widowControl/>
        <w:spacing w:line="440" w:lineRule="exact"/>
        <w:ind w:firstLine="480" w:firstLineChars="200"/>
        <w:jc w:val="left"/>
      </w:pPr>
      <w:r>
        <w:rPr>
          <w:rFonts w:hint="eastAsia"/>
        </w:rPr>
        <w:t>9.以联合体形式参加政府采购活动的，其投诉应当由组成联合体的所有供应商共同提出。</w:t>
      </w:r>
    </w:p>
    <w:p w14:paraId="258935AE">
      <w:pPr>
        <w:widowControl/>
        <w:spacing w:line="440" w:lineRule="exact"/>
        <w:ind w:firstLine="482" w:firstLineChars="200"/>
        <w:jc w:val="left"/>
        <w:rPr>
          <w:b/>
          <w:bCs/>
        </w:rPr>
      </w:pPr>
      <w:r>
        <w:rPr>
          <w:rFonts w:hint="eastAsia"/>
          <w:b/>
          <w:bCs/>
        </w:rPr>
        <w:t>10.投诉书范本详见附件3或请到浙江政府采购网下载专区下载。</w:t>
      </w:r>
    </w:p>
    <w:p w14:paraId="494169EC">
      <w:pPr>
        <w:spacing w:line="440" w:lineRule="exact"/>
        <w:ind w:firstLine="480" w:firstLineChars="200"/>
        <w:jc w:val="left"/>
        <w:rPr>
          <w:szCs w:val="22"/>
        </w:rPr>
      </w:pPr>
      <w:r>
        <w:rPr>
          <w:rFonts w:hint="eastAsia"/>
        </w:rPr>
        <w:t>11.</w:t>
      </w:r>
      <w:r>
        <w:rPr>
          <w:rFonts w:hint="eastAsia"/>
          <w:b/>
          <w:bCs/>
        </w:rPr>
        <w:t>在线询问、质疑、投诉。</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34FCD2">
      <w:pPr>
        <w:pStyle w:val="5"/>
        <w:spacing w:line="440" w:lineRule="exact"/>
      </w:pPr>
    </w:p>
    <w:p w14:paraId="52934BA9">
      <w:pPr>
        <w:spacing w:line="440" w:lineRule="exact"/>
      </w:pPr>
      <w:r>
        <w:rPr>
          <w:rFonts w:hint="eastAsia"/>
        </w:rPr>
        <w:br w:type="page"/>
      </w:r>
    </w:p>
    <w:p w14:paraId="009E9736">
      <w:pPr>
        <w:pStyle w:val="5"/>
        <w:spacing w:line="440" w:lineRule="exact"/>
      </w:pPr>
      <w:r>
        <w:rPr>
          <w:rFonts w:hint="eastAsia"/>
        </w:rPr>
        <w:t>第三章  评标办法及评分标准</w:t>
      </w:r>
      <w:bookmarkEnd w:id="2"/>
    </w:p>
    <w:p w14:paraId="57CE0562">
      <w:pPr>
        <w:wordWrap w:val="0"/>
        <w:topLinePunct/>
        <w:snapToGrid w:val="0"/>
        <w:spacing w:line="440" w:lineRule="exact"/>
        <w:ind w:firstLine="480" w:firstLineChars="200"/>
      </w:pPr>
      <w:r>
        <w:rPr>
          <w:rFonts w:hint="eastAsia"/>
        </w:rPr>
        <w:t>根据《中华人民共和国政府采购法》等有关法律法规，遵循“公开、公平、公正”的原则，结合本项目的实际需求，制定本办法。</w:t>
      </w:r>
    </w:p>
    <w:p w14:paraId="2DA3D678">
      <w:pPr>
        <w:snapToGrid w:val="0"/>
        <w:spacing w:line="440" w:lineRule="exact"/>
        <w:ind w:firstLine="482" w:firstLineChars="200"/>
        <w:rPr>
          <w:b/>
        </w:rPr>
      </w:pPr>
      <w:r>
        <w:rPr>
          <w:rFonts w:hint="eastAsia"/>
          <w:b/>
        </w:rPr>
        <w:t>一、总则</w:t>
      </w:r>
    </w:p>
    <w:p w14:paraId="40D8603F">
      <w:pPr>
        <w:snapToGrid w:val="0"/>
        <w:spacing w:line="440" w:lineRule="exact"/>
        <w:ind w:firstLine="480" w:firstLineChars="200"/>
      </w:pPr>
      <w:r>
        <w:rPr>
          <w:rFonts w:hint="eastAsia"/>
        </w:rPr>
        <w:t>1.本次评标采用综合评分法，总分为100分。</w:t>
      </w:r>
    </w:p>
    <w:p w14:paraId="317EED48">
      <w:pPr>
        <w:snapToGrid w:val="0"/>
        <w:spacing w:line="440" w:lineRule="exact"/>
        <w:ind w:firstLine="480" w:firstLineChars="200"/>
      </w:pPr>
      <w:r>
        <w:rPr>
          <w:rFonts w:hint="eastAsia"/>
        </w:rPr>
        <w:t>2.各合格投标人综合得分的计算公式为：</w:t>
      </w:r>
    </w:p>
    <w:p w14:paraId="57AC0623">
      <w:pPr>
        <w:snapToGrid w:val="0"/>
        <w:spacing w:line="440" w:lineRule="exact"/>
        <w:ind w:firstLine="480" w:firstLineChars="200"/>
      </w:pPr>
      <w:r>
        <w:rPr>
          <w:rFonts w:hint="eastAsia"/>
        </w:rPr>
        <w:t>投标人评标</w:t>
      </w:r>
      <w:r>
        <w:rPr>
          <w:rFonts w:hint="eastAsia"/>
          <w:bCs/>
        </w:rPr>
        <w:t>综合得分=商务技术得分＋投标价格得分。</w:t>
      </w:r>
    </w:p>
    <w:p w14:paraId="05122322">
      <w:pPr>
        <w:snapToGrid w:val="0"/>
        <w:spacing w:line="440" w:lineRule="exact"/>
        <w:ind w:firstLine="480" w:firstLineChars="200"/>
      </w:pPr>
      <w:r>
        <w:rPr>
          <w:rFonts w:hint="eastAsia"/>
        </w:rPr>
        <w:t>3.合格投标人的评标得分为各项目汇总得分，中标候选资格按评标得分由高到低顺序排列，得分相同的，按投标报价由低到高顺序排列；得分且投标报价相同的并列，并形成评标意见。</w:t>
      </w:r>
    </w:p>
    <w:p w14:paraId="7513ECCF">
      <w:pPr>
        <w:snapToGrid w:val="0"/>
        <w:spacing w:line="440" w:lineRule="exact"/>
        <w:ind w:firstLine="480" w:firstLineChars="200"/>
      </w:pPr>
      <w:r>
        <w:rPr>
          <w:rFonts w:hint="eastAsia"/>
        </w:rPr>
        <w:t>4.投标文件满足招标文件全部实质性要求，且按照评审综合得分最高的投标人为排名第一的中标候选人。</w:t>
      </w:r>
    </w:p>
    <w:p w14:paraId="42A97DFF">
      <w:pPr>
        <w:pStyle w:val="24"/>
        <w:snapToGrid w:val="0"/>
        <w:spacing w:line="440" w:lineRule="exact"/>
        <w:ind w:firstLine="480" w:firstLineChars="200"/>
        <w:rPr>
          <w:b/>
        </w:rPr>
      </w:pPr>
      <w:r>
        <w:rPr>
          <w:rFonts w:hint="eastAsia"/>
          <w:szCs w:val="24"/>
        </w:rPr>
        <w:t>5.评分过程中采用四舍五入法，</w:t>
      </w:r>
      <w:r>
        <w:rPr>
          <w:rFonts w:hint="eastAsia"/>
          <w:bCs/>
          <w:szCs w:val="24"/>
        </w:rPr>
        <w:t>并保留小数2位。</w:t>
      </w:r>
    </w:p>
    <w:p w14:paraId="3F2A1AFE">
      <w:pPr>
        <w:spacing w:line="440" w:lineRule="exact"/>
        <w:ind w:firstLine="482" w:firstLineChars="200"/>
        <w:rPr>
          <w:b/>
          <w:bCs/>
          <w:color w:val="auto"/>
          <w:highlight w:val="none"/>
        </w:rPr>
      </w:pPr>
      <w:r>
        <w:rPr>
          <w:rFonts w:hint="eastAsia"/>
          <w:b/>
          <w:bCs/>
        </w:rPr>
        <w:t>二、评分</w:t>
      </w:r>
      <w:r>
        <w:rPr>
          <w:rFonts w:hint="eastAsia"/>
          <w:b/>
          <w:bCs/>
          <w:color w:val="auto"/>
          <w:highlight w:val="none"/>
        </w:rPr>
        <w:t>内容及标准</w:t>
      </w:r>
    </w:p>
    <w:p w14:paraId="5CB792AD">
      <w:pPr>
        <w:spacing w:line="440" w:lineRule="exact"/>
        <w:ind w:firstLine="482" w:firstLineChars="200"/>
        <w:rPr>
          <w:b/>
          <w:color w:val="auto"/>
          <w:highlight w:val="none"/>
        </w:rPr>
      </w:pPr>
      <w:r>
        <w:rPr>
          <w:rFonts w:hint="eastAsia"/>
          <w:b/>
          <w:color w:val="auto"/>
          <w:highlight w:val="none"/>
        </w:rPr>
        <w:t>（一）价格评分(10分)</w:t>
      </w:r>
    </w:p>
    <w:p w14:paraId="26111AA9">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C3E6681">
      <w:pPr>
        <w:spacing w:line="440" w:lineRule="exact"/>
        <w:ind w:firstLine="482" w:firstLineChars="200"/>
        <w:rPr>
          <w:bCs/>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w:t>
      </w:r>
      <w:r>
        <w:rPr>
          <w:rFonts w:hint="eastAsia"/>
          <w:color w:val="auto"/>
          <w:highlight w:val="none"/>
        </w:rPr>
        <w:t>0%×100；</w:t>
      </w:r>
    </w:p>
    <w:p w14:paraId="0843E126">
      <w:pPr>
        <w:spacing w:line="440" w:lineRule="exact"/>
        <w:ind w:firstLine="482" w:firstLineChars="200"/>
        <w:rPr>
          <w:b/>
          <w:color w:val="auto"/>
          <w:highlight w:val="none"/>
        </w:rPr>
      </w:pPr>
      <w:r>
        <w:rPr>
          <w:rFonts w:hint="eastAsia"/>
          <w:b/>
          <w:color w:val="auto"/>
          <w:highlight w:val="none"/>
        </w:rPr>
        <w:t>（二）商务及技术评分（90分）</w:t>
      </w:r>
    </w:p>
    <w:p w14:paraId="768F370E">
      <w:pPr>
        <w:spacing w:line="440" w:lineRule="exact"/>
        <w:ind w:firstLine="482" w:firstLineChars="200"/>
        <w:rPr>
          <w:b/>
          <w:color w:val="auto"/>
          <w:highlight w:val="none"/>
        </w:rPr>
      </w:pPr>
      <w:r>
        <w:rPr>
          <w:rFonts w:hint="eastAsia"/>
          <w:b/>
          <w:color w:val="auto"/>
          <w:highlight w:val="none"/>
        </w:rPr>
        <w:t>1.商务及技术分的计算。</w:t>
      </w:r>
    </w:p>
    <w:p w14:paraId="58977DD0">
      <w:pPr>
        <w:spacing w:line="440" w:lineRule="exact"/>
        <w:ind w:firstLine="480" w:firstLineChars="200"/>
        <w:rPr>
          <w:rStyle w:val="96"/>
          <w:rFonts w:ascii="Arial" w:hAnsi="Arial" w:eastAsia="宋体" w:cs="Arial"/>
          <w:sz w:val="22"/>
          <w:szCs w:val="22"/>
          <w:shd w:val="clear" w:color="auto" w:fill="FFFFFF"/>
        </w:rPr>
      </w:pPr>
      <w:r>
        <w:rPr>
          <w:rFonts w:hint="eastAsia"/>
        </w:rPr>
        <w:t>商务及技术评分按照评标委员会成员的独立评分结果汇总后的算术平均分计算，计算公式为：商务及技术评分＝评标委员会所有成员评分合计数/评标委员会组成人员数。</w:t>
      </w:r>
    </w:p>
    <w:p w14:paraId="354A75FC">
      <w:pPr>
        <w:adjustRightInd w:val="0"/>
        <w:snapToGrid w:val="0"/>
        <w:spacing w:line="440" w:lineRule="exact"/>
        <w:ind w:firstLine="482" w:firstLineChars="200"/>
        <w:jc w:val="left"/>
        <w:rPr>
          <w:rStyle w:val="96"/>
          <w:rFonts w:ascii="Arial" w:hAnsi="Arial" w:eastAsia="宋体" w:cs="Arial"/>
          <w:color w:val="191919"/>
          <w:sz w:val="22"/>
          <w:szCs w:val="22"/>
          <w:shd w:val="clear" w:color="auto" w:fill="FFFFFF"/>
        </w:rPr>
      </w:pPr>
      <w:r>
        <w:rPr>
          <w:rFonts w:hint="eastAsia"/>
          <w:b/>
          <w:color w:val="000000"/>
        </w:rPr>
        <w:t>评分细则</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28"/>
        <w:gridCol w:w="715"/>
        <w:gridCol w:w="842"/>
      </w:tblGrid>
      <w:tr w14:paraId="649F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70" w:type="dxa"/>
            <w:vAlign w:val="center"/>
          </w:tcPr>
          <w:p w14:paraId="1E0EEED8">
            <w:pPr>
              <w:snapToGrid w:val="0"/>
              <w:spacing w:line="440" w:lineRule="exact"/>
              <w:jc w:val="center"/>
              <w:rPr>
                <w:color w:val="auto"/>
                <w:highlight w:val="none"/>
              </w:rPr>
            </w:pPr>
            <w:bookmarkStart w:id="3" w:name="OLE_LINK1"/>
            <w:r>
              <w:rPr>
                <w:rFonts w:hint="eastAsia"/>
                <w:color w:val="auto"/>
                <w:highlight w:val="none"/>
              </w:rPr>
              <w:t>序号</w:t>
            </w:r>
          </w:p>
        </w:tc>
        <w:tc>
          <w:tcPr>
            <w:tcW w:w="7528" w:type="dxa"/>
            <w:vAlign w:val="center"/>
          </w:tcPr>
          <w:p w14:paraId="086A2EF4">
            <w:pPr>
              <w:snapToGrid w:val="0"/>
              <w:spacing w:line="440" w:lineRule="exact"/>
              <w:jc w:val="center"/>
              <w:rPr>
                <w:color w:val="auto"/>
                <w:highlight w:val="none"/>
              </w:rPr>
            </w:pPr>
            <w:r>
              <w:rPr>
                <w:rFonts w:hint="eastAsia"/>
                <w:color w:val="auto"/>
                <w:highlight w:val="none"/>
              </w:rPr>
              <w:t>评标标准</w:t>
            </w:r>
          </w:p>
        </w:tc>
        <w:tc>
          <w:tcPr>
            <w:tcW w:w="715" w:type="dxa"/>
            <w:vAlign w:val="center"/>
          </w:tcPr>
          <w:p w14:paraId="250A848C">
            <w:pPr>
              <w:snapToGrid w:val="0"/>
              <w:spacing w:line="440" w:lineRule="exact"/>
              <w:jc w:val="center"/>
              <w:rPr>
                <w:color w:val="auto"/>
                <w:highlight w:val="none"/>
              </w:rPr>
            </w:pPr>
            <w:r>
              <w:rPr>
                <w:rFonts w:hint="eastAsia"/>
                <w:color w:val="auto"/>
                <w:highlight w:val="none"/>
              </w:rPr>
              <w:t>分值</w:t>
            </w:r>
          </w:p>
        </w:tc>
        <w:tc>
          <w:tcPr>
            <w:tcW w:w="842" w:type="dxa"/>
            <w:vAlign w:val="center"/>
          </w:tcPr>
          <w:p w14:paraId="0C7F1714">
            <w:pPr>
              <w:snapToGrid w:val="0"/>
              <w:spacing w:line="440" w:lineRule="exact"/>
              <w:jc w:val="center"/>
              <w:rPr>
                <w:bCs/>
                <w:color w:val="auto"/>
                <w:highlight w:val="none"/>
              </w:rPr>
            </w:pPr>
            <w:r>
              <w:rPr>
                <w:rFonts w:hint="eastAsia"/>
                <w:bCs/>
                <w:color w:val="auto"/>
                <w:highlight w:val="none"/>
              </w:rPr>
              <w:t>主观分/客观分</w:t>
            </w:r>
          </w:p>
        </w:tc>
      </w:tr>
      <w:tr w14:paraId="666D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A0E7764">
            <w:pPr>
              <w:spacing w:line="440" w:lineRule="exact"/>
              <w:jc w:val="center"/>
              <w:outlineLvl w:val="0"/>
              <w:rPr>
                <w:color w:val="auto"/>
                <w:highlight w:val="none"/>
              </w:rPr>
            </w:pPr>
            <w:r>
              <w:rPr>
                <w:rFonts w:hint="eastAsia"/>
                <w:color w:val="auto"/>
                <w:highlight w:val="none"/>
              </w:rPr>
              <w:t>1</w:t>
            </w:r>
          </w:p>
        </w:tc>
        <w:tc>
          <w:tcPr>
            <w:tcW w:w="7528" w:type="dxa"/>
            <w:vAlign w:val="center"/>
          </w:tcPr>
          <w:p w14:paraId="4019EA86">
            <w:pPr>
              <w:spacing w:line="440" w:lineRule="exact"/>
              <w:jc w:val="left"/>
              <w:rPr>
                <w:color w:val="auto"/>
                <w:highlight w:val="none"/>
              </w:rPr>
            </w:pPr>
            <w:r>
              <w:rPr>
                <w:rFonts w:hint="eastAsia"/>
                <w:color w:val="auto"/>
                <w:highlight w:val="none"/>
              </w:rPr>
              <w:t>规划平面布局：供应商现有养殖场整体规划平面布局图及内部布局合理性情况（如生活区、生产区、繁殖区分离等情况）进行打分，平面布局图详细、明晰、符合本项目实际采购需求的得5分；大部分符合本项目采购需求的得3分；布局一般的或整体规划平面布局提供不全的得1分；未提供的不得分。</w:t>
            </w:r>
          </w:p>
          <w:p w14:paraId="7CB304D9">
            <w:pPr>
              <w:widowControl/>
              <w:spacing w:line="440" w:lineRule="exact"/>
              <w:rPr>
                <w:color w:val="auto"/>
                <w:highlight w:val="none"/>
              </w:rPr>
            </w:pPr>
            <w:r>
              <w:rPr>
                <w:rFonts w:hint="eastAsia"/>
                <w:b/>
                <w:bCs/>
                <w:color w:val="auto"/>
                <w:highlight w:val="none"/>
              </w:rPr>
              <w:t>（提供场地布局图等相关佐证材料）</w:t>
            </w:r>
          </w:p>
        </w:tc>
        <w:tc>
          <w:tcPr>
            <w:tcW w:w="715" w:type="dxa"/>
            <w:vAlign w:val="center"/>
          </w:tcPr>
          <w:p w14:paraId="2DEE1D90">
            <w:pPr>
              <w:spacing w:line="440" w:lineRule="exact"/>
              <w:jc w:val="center"/>
              <w:rPr>
                <w:color w:val="auto"/>
                <w:highlight w:val="none"/>
              </w:rPr>
            </w:pPr>
            <w:r>
              <w:rPr>
                <w:rFonts w:hint="eastAsia"/>
                <w:color w:val="auto"/>
                <w:highlight w:val="none"/>
              </w:rPr>
              <w:t>5</w:t>
            </w:r>
          </w:p>
        </w:tc>
        <w:tc>
          <w:tcPr>
            <w:tcW w:w="842" w:type="dxa"/>
            <w:vAlign w:val="center"/>
          </w:tcPr>
          <w:p w14:paraId="3C2CB15B">
            <w:pPr>
              <w:spacing w:line="440" w:lineRule="exact"/>
              <w:jc w:val="center"/>
              <w:rPr>
                <w:color w:val="auto"/>
                <w:highlight w:val="none"/>
              </w:rPr>
            </w:pPr>
            <w:r>
              <w:rPr>
                <w:rFonts w:hint="eastAsia"/>
                <w:color w:val="auto"/>
                <w:highlight w:val="none"/>
              </w:rPr>
              <w:t>主观分</w:t>
            </w:r>
          </w:p>
        </w:tc>
      </w:tr>
      <w:tr w14:paraId="2B5E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7CA5E63">
            <w:pPr>
              <w:spacing w:line="440" w:lineRule="exact"/>
              <w:jc w:val="center"/>
              <w:outlineLvl w:val="0"/>
              <w:rPr>
                <w:color w:val="auto"/>
                <w:highlight w:val="none"/>
              </w:rPr>
            </w:pPr>
            <w:r>
              <w:rPr>
                <w:rFonts w:hint="eastAsia"/>
                <w:color w:val="auto"/>
                <w:highlight w:val="none"/>
              </w:rPr>
              <w:t>2</w:t>
            </w:r>
          </w:p>
        </w:tc>
        <w:tc>
          <w:tcPr>
            <w:tcW w:w="7528" w:type="dxa"/>
            <w:vAlign w:val="center"/>
          </w:tcPr>
          <w:p w14:paraId="2C470999">
            <w:pPr>
              <w:spacing w:line="440" w:lineRule="exact"/>
              <w:jc w:val="left"/>
              <w:rPr>
                <w:color w:val="auto"/>
                <w:highlight w:val="none"/>
              </w:rPr>
            </w:pPr>
            <w:r>
              <w:rPr>
                <w:rFonts w:hint="eastAsia"/>
                <w:color w:val="auto"/>
                <w:highlight w:val="none"/>
              </w:rPr>
              <w:t>粪污处理设施：供应商养殖场具有完善的粪污处理设施，并通过环境整治验收的得</w:t>
            </w:r>
            <w:r>
              <w:rPr>
                <w:rFonts w:hint="eastAsia"/>
                <w:color w:val="auto"/>
                <w:highlight w:val="none"/>
                <w:lang w:val="en-US" w:eastAsia="zh-CN"/>
              </w:rPr>
              <w:t>5</w:t>
            </w:r>
            <w:r>
              <w:rPr>
                <w:rFonts w:hint="eastAsia"/>
                <w:color w:val="auto"/>
                <w:highlight w:val="none"/>
              </w:rPr>
              <w:t>分。</w:t>
            </w:r>
          </w:p>
          <w:p w14:paraId="132FBE49">
            <w:pPr>
              <w:spacing w:line="440" w:lineRule="exact"/>
              <w:jc w:val="left"/>
              <w:rPr>
                <w:color w:val="auto"/>
                <w:kern w:val="2"/>
                <w:highlight w:val="none"/>
              </w:rPr>
            </w:pPr>
            <w:r>
              <w:rPr>
                <w:rFonts w:hint="eastAsia"/>
                <w:b/>
                <w:bCs/>
                <w:color w:val="auto"/>
                <w:highlight w:val="none"/>
              </w:rPr>
              <w:t>（提供养殖场具有粪污处理设施的相关佐证材料）</w:t>
            </w:r>
          </w:p>
        </w:tc>
        <w:tc>
          <w:tcPr>
            <w:tcW w:w="715" w:type="dxa"/>
            <w:vAlign w:val="center"/>
          </w:tcPr>
          <w:p w14:paraId="420CF29F">
            <w:pPr>
              <w:spacing w:line="440" w:lineRule="exact"/>
              <w:jc w:val="center"/>
              <w:rPr>
                <w:rFonts w:hint="eastAsia" w:eastAsia="仿宋"/>
                <w:color w:val="auto"/>
                <w:highlight w:val="none"/>
                <w:lang w:eastAsia="zh-CN"/>
              </w:rPr>
            </w:pPr>
            <w:r>
              <w:rPr>
                <w:rFonts w:hint="eastAsia"/>
                <w:color w:val="auto"/>
                <w:highlight w:val="none"/>
                <w:lang w:val="en-US" w:eastAsia="zh-CN"/>
              </w:rPr>
              <w:t>5</w:t>
            </w:r>
          </w:p>
        </w:tc>
        <w:tc>
          <w:tcPr>
            <w:tcW w:w="842" w:type="dxa"/>
            <w:vAlign w:val="center"/>
          </w:tcPr>
          <w:p w14:paraId="64E3DD5E">
            <w:pPr>
              <w:spacing w:line="440" w:lineRule="exact"/>
              <w:jc w:val="center"/>
              <w:rPr>
                <w:color w:val="auto"/>
                <w:highlight w:val="none"/>
              </w:rPr>
            </w:pPr>
            <w:r>
              <w:rPr>
                <w:rFonts w:hint="eastAsia"/>
                <w:color w:val="auto"/>
                <w:highlight w:val="none"/>
              </w:rPr>
              <w:t>客观分</w:t>
            </w:r>
          </w:p>
        </w:tc>
      </w:tr>
      <w:tr w14:paraId="2194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4F2DA79D">
            <w:pPr>
              <w:spacing w:line="440" w:lineRule="exact"/>
              <w:jc w:val="center"/>
              <w:outlineLvl w:val="0"/>
              <w:rPr>
                <w:color w:val="auto"/>
                <w:highlight w:val="none"/>
              </w:rPr>
            </w:pPr>
            <w:r>
              <w:rPr>
                <w:rFonts w:hint="eastAsia"/>
                <w:color w:val="auto"/>
                <w:highlight w:val="none"/>
              </w:rPr>
              <w:t>3</w:t>
            </w:r>
          </w:p>
        </w:tc>
        <w:tc>
          <w:tcPr>
            <w:tcW w:w="7528" w:type="dxa"/>
            <w:vAlign w:val="center"/>
          </w:tcPr>
          <w:p w14:paraId="3ED19BDA">
            <w:pPr>
              <w:spacing w:line="440" w:lineRule="exact"/>
              <w:jc w:val="left"/>
              <w:rPr>
                <w:color w:val="auto"/>
                <w:highlight w:val="none"/>
              </w:rPr>
            </w:pPr>
            <w:r>
              <w:rPr>
                <w:rFonts w:hint="eastAsia"/>
                <w:color w:val="auto"/>
                <w:highlight w:val="none"/>
              </w:rPr>
              <w:t>温控设施：供应商养殖场具有温控设施的得</w:t>
            </w:r>
            <w:r>
              <w:rPr>
                <w:rFonts w:hint="eastAsia"/>
                <w:color w:val="auto"/>
                <w:highlight w:val="none"/>
                <w:lang w:val="en-US" w:eastAsia="zh-CN"/>
              </w:rPr>
              <w:t>2</w:t>
            </w:r>
            <w:r>
              <w:rPr>
                <w:rFonts w:hint="eastAsia"/>
                <w:color w:val="auto"/>
                <w:highlight w:val="none"/>
              </w:rPr>
              <w:t>分。</w:t>
            </w:r>
          </w:p>
          <w:p w14:paraId="3A406BF1">
            <w:pPr>
              <w:spacing w:line="440" w:lineRule="exact"/>
              <w:jc w:val="left"/>
              <w:rPr>
                <w:color w:val="auto"/>
                <w:highlight w:val="none"/>
              </w:rPr>
            </w:pPr>
            <w:r>
              <w:rPr>
                <w:rFonts w:hint="eastAsia"/>
                <w:b/>
                <w:bCs/>
                <w:color w:val="auto"/>
                <w:highlight w:val="none"/>
              </w:rPr>
              <w:t>（提供养殖场具有温控设施的相关佐证材料）</w:t>
            </w:r>
          </w:p>
        </w:tc>
        <w:tc>
          <w:tcPr>
            <w:tcW w:w="715" w:type="dxa"/>
            <w:vAlign w:val="center"/>
          </w:tcPr>
          <w:p w14:paraId="0A76EF99">
            <w:pPr>
              <w:spacing w:line="440" w:lineRule="exact"/>
              <w:jc w:val="center"/>
              <w:rPr>
                <w:color w:val="auto"/>
                <w:highlight w:val="none"/>
              </w:rPr>
            </w:pPr>
            <w:r>
              <w:rPr>
                <w:rFonts w:hint="eastAsia"/>
                <w:color w:val="auto"/>
                <w:highlight w:val="none"/>
              </w:rPr>
              <w:t>2</w:t>
            </w:r>
          </w:p>
        </w:tc>
        <w:tc>
          <w:tcPr>
            <w:tcW w:w="842" w:type="dxa"/>
            <w:vAlign w:val="center"/>
          </w:tcPr>
          <w:p w14:paraId="592BF95E">
            <w:pPr>
              <w:spacing w:line="440" w:lineRule="exact"/>
              <w:jc w:val="center"/>
              <w:rPr>
                <w:color w:val="auto"/>
                <w:highlight w:val="none"/>
              </w:rPr>
            </w:pPr>
            <w:r>
              <w:rPr>
                <w:rFonts w:hint="eastAsia"/>
                <w:color w:val="auto"/>
                <w:highlight w:val="none"/>
              </w:rPr>
              <w:t>客观分</w:t>
            </w:r>
          </w:p>
        </w:tc>
      </w:tr>
      <w:tr w14:paraId="156C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002872DF">
            <w:pPr>
              <w:spacing w:line="440" w:lineRule="exact"/>
              <w:jc w:val="center"/>
              <w:outlineLvl w:val="0"/>
              <w:rPr>
                <w:color w:val="auto"/>
                <w:highlight w:val="none"/>
              </w:rPr>
            </w:pPr>
            <w:r>
              <w:rPr>
                <w:rFonts w:hint="eastAsia"/>
                <w:color w:val="auto"/>
                <w:highlight w:val="none"/>
              </w:rPr>
              <w:t>4</w:t>
            </w:r>
          </w:p>
        </w:tc>
        <w:tc>
          <w:tcPr>
            <w:tcW w:w="7528" w:type="dxa"/>
            <w:vAlign w:val="center"/>
          </w:tcPr>
          <w:p w14:paraId="4108FB1C">
            <w:pPr>
              <w:spacing w:line="440" w:lineRule="exact"/>
              <w:jc w:val="left"/>
              <w:rPr>
                <w:rFonts w:hint="eastAsia" w:eastAsia="仿宋"/>
                <w:color w:val="auto"/>
                <w:highlight w:val="none"/>
                <w:lang w:eastAsia="zh-CN"/>
              </w:rPr>
            </w:pPr>
            <w:r>
              <w:rPr>
                <w:rFonts w:hint="eastAsia"/>
                <w:color w:val="auto"/>
                <w:highlight w:val="none"/>
              </w:rPr>
              <w:t>消毒设施：供应商养殖场具有消毒设施，且净、污道分离的得3分</w:t>
            </w:r>
            <w:r>
              <w:rPr>
                <w:rFonts w:hint="eastAsia"/>
                <w:color w:val="auto"/>
                <w:highlight w:val="none"/>
                <w:lang w:eastAsia="zh-CN"/>
              </w:rPr>
              <w:t>。</w:t>
            </w:r>
          </w:p>
          <w:p w14:paraId="1638F352">
            <w:pPr>
              <w:spacing w:line="440" w:lineRule="exact"/>
              <w:jc w:val="left"/>
              <w:rPr>
                <w:color w:val="auto"/>
                <w:kern w:val="2"/>
                <w:highlight w:val="none"/>
              </w:rPr>
            </w:pPr>
            <w:r>
              <w:rPr>
                <w:rFonts w:hint="eastAsia"/>
                <w:b/>
                <w:bCs/>
                <w:color w:val="auto"/>
                <w:highlight w:val="none"/>
              </w:rPr>
              <w:t>（提供养殖场具有消毒设施、净、污道分离的相关佐证材料）</w:t>
            </w:r>
          </w:p>
        </w:tc>
        <w:tc>
          <w:tcPr>
            <w:tcW w:w="715" w:type="dxa"/>
            <w:vAlign w:val="center"/>
          </w:tcPr>
          <w:p w14:paraId="50E777D2">
            <w:pPr>
              <w:spacing w:line="440" w:lineRule="exact"/>
              <w:jc w:val="center"/>
              <w:rPr>
                <w:color w:val="auto"/>
                <w:highlight w:val="none"/>
              </w:rPr>
            </w:pPr>
            <w:r>
              <w:rPr>
                <w:rFonts w:hint="eastAsia"/>
                <w:color w:val="auto"/>
                <w:highlight w:val="none"/>
              </w:rPr>
              <w:t>3</w:t>
            </w:r>
          </w:p>
        </w:tc>
        <w:tc>
          <w:tcPr>
            <w:tcW w:w="842" w:type="dxa"/>
            <w:vAlign w:val="center"/>
          </w:tcPr>
          <w:p w14:paraId="65094DBC">
            <w:pPr>
              <w:spacing w:line="440" w:lineRule="exact"/>
              <w:jc w:val="center"/>
              <w:rPr>
                <w:color w:val="auto"/>
                <w:highlight w:val="none"/>
              </w:rPr>
            </w:pPr>
            <w:r>
              <w:rPr>
                <w:rFonts w:hint="eastAsia"/>
                <w:color w:val="auto"/>
                <w:highlight w:val="none"/>
              </w:rPr>
              <w:t>客观分</w:t>
            </w:r>
          </w:p>
        </w:tc>
      </w:tr>
      <w:tr w14:paraId="527B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25D03F94">
            <w:pPr>
              <w:spacing w:line="440" w:lineRule="exact"/>
              <w:jc w:val="center"/>
              <w:outlineLvl w:val="0"/>
              <w:rPr>
                <w:color w:val="auto"/>
                <w:highlight w:val="none"/>
              </w:rPr>
            </w:pPr>
            <w:r>
              <w:rPr>
                <w:rFonts w:hint="eastAsia"/>
                <w:color w:val="auto"/>
                <w:highlight w:val="none"/>
              </w:rPr>
              <w:t>5</w:t>
            </w:r>
          </w:p>
        </w:tc>
        <w:tc>
          <w:tcPr>
            <w:tcW w:w="7528" w:type="dxa"/>
            <w:vAlign w:val="center"/>
          </w:tcPr>
          <w:p w14:paraId="09D6BDDC">
            <w:pPr>
              <w:spacing w:line="440" w:lineRule="exact"/>
              <w:jc w:val="left"/>
              <w:rPr>
                <w:color w:val="auto"/>
                <w:highlight w:val="none"/>
              </w:rPr>
            </w:pPr>
            <w:r>
              <w:rPr>
                <w:rFonts w:hint="eastAsia"/>
                <w:color w:val="auto"/>
                <w:highlight w:val="none"/>
              </w:rPr>
              <w:t>专用设施：供应商养殖场生产区入口处设有更衣、消毒室，配有消毒设备和专用的服装鞋帽的得3分。</w:t>
            </w:r>
          </w:p>
          <w:p w14:paraId="0F0D01EC">
            <w:pPr>
              <w:spacing w:line="440" w:lineRule="exact"/>
              <w:jc w:val="left"/>
              <w:rPr>
                <w:color w:val="auto"/>
                <w:highlight w:val="none"/>
              </w:rPr>
            </w:pPr>
            <w:r>
              <w:rPr>
                <w:rFonts w:hint="eastAsia"/>
                <w:b/>
                <w:bCs/>
                <w:color w:val="auto"/>
                <w:highlight w:val="none"/>
              </w:rPr>
              <w:t>（提供养殖场设有更衣、消毒室，配有消毒设备和专用的服装鞋帽的佐证材料）</w:t>
            </w:r>
          </w:p>
        </w:tc>
        <w:tc>
          <w:tcPr>
            <w:tcW w:w="715" w:type="dxa"/>
            <w:vAlign w:val="center"/>
          </w:tcPr>
          <w:p w14:paraId="066B1DD5">
            <w:pPr>
              <w:spacing w:line="440" w:lineRule="exact"/>
              <w:jc w:val="center"/>
              <w:rPr>
                <w:color w:val="auto"/>
                <w:highlight w:val="none"/>
              </w:rPr>
            </w:pPr>
            <w:r>
              <w:rPr>
                <w:rFonts w:hint="eastAsia"/>
                <w:color w:val="auto"/>
                <w:highlight w:val="none"/>
              </w:rPr>
              <w:t>3</w:t>
            </w:r>
          </w:p>
        </w:tc>
        <w:tc>
          <w:tcPr>
            <w:tcW w:w="842" w:type="dxa"/>
            <w:vAlign w:val="center"/>
          </w:tcPr>
          <w:p w14:paraId="2EF6A9F3">
            <w:pPr>
              <w:spacing w:line="440" w:lineRule="exact"/>
              <w:jc w:val="center"/>
              <w:rPr>
                <w:color w:val="auto"/>
                <w:highlight w:val="none"/>
              </w:rPr>
            </w:pPr>
            <w:r>
              <w:rPr>
                <w:rFonts w:hint="eastAsia"/>
                <w:color w:val="auto"/>
                <w:highlight w:val="none"/>
              </w:rPr>
              <w:t>客观分</w:t>
            </w:r>
          </w:p>
        </w:tc>
      </w:tr>
      <w:tr w14:paraId="22BA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0" w:type="dxa"/>
            <w:vAlign w:val="center"/>
          </w:tcPr>
          <w:p w14:paraId="21C3BE6C">
            <w:pPr>
              <w:spacing w:line="440" w:lineRule="exact"/>
              <w:jc w:val="center"/>
              <w:outlineLvl w:val="0"/>
              <w:rPr>
                <w:color w:val="auto"/>
                <w:highlight w:val="none"/>
              </w:rPr>
            </w:pPr>
            <w:r>
              <w:rPr>
                <w:rFonts w:hint="eastAsia"/>
                <w:color w:val="auto"/>
                <w:highlight w:val="none"/>
              </w:rPr>
              <w:t>6</w:t>
            </w:r>
          </w:p>
        </w:tc>
        <w:tc>
          <w:tcPr>
            <w:tcW w:w="7528" w:type="dxa"/>
            <w:vAlign w:val="center"/>
          </w:tcPr>
          <w:p w14:paraId="68AEBBE1">
            <w:pPr>
              <w:spacing w:line="440" w:lineRule="exact"/>
              <w:jc w:val="left"/>
              <w:rPr>
                <w:color w:val="auto"/>
                <w:highlight w:val="none"/>
              </w:rPr>
            </w:pPr>
            <w:r>
              <w:rPr>
                <w:rFonts w:hint="eastAsia"/>
                <w:color w:val="auto"/>
                <w:highlight w:val="none"/>
              </w:rPr>
              <w:t>专职技术人员：供应商具有专职技术人员（兽医）每提供1人得1分，最高得4分。</w:t>
            </w:r>
          </w:p>
          <w:p w14:paraId="3484DA9C">
            <w:pPr>
              <w:spacing w:line="440" w:lineRule="exact"/>
              <w:jc w:val="left"/>
              <w:rPr>
                <w:color w:val="auto"/>
                <w:kern w:val="2"/>
                <w:highlight w:val="none"/>
              </w:rPr>
            </w:pPr>
            <w:r>
              <w:rPr>
                <w:rFonts w:hint="eastAsia"/>
                <w:b/>
                <w:bCs/>
                <w:color w:val="auto"/>
                <w:highlight w:val="none"/>
              </w:rPr>
              <w:t>（响应文件中须提供拟派人员相关证书</w:t>
            </w:r>
            <w:r>
              <w:rPr>
                <w:rFonts w:hint="eastAsia"/>
                <w:b/>
                <w:bCs/>
                <w:color w:val="auto"/>
                <w:highlight w:val="none"/>
                <w:lang w:val="zh-TW"/>
              </w:rPr>
              <w:t>及近三个月连续在投标单位缴纳的社保证明材料复印件</w:t>
            </w:r>
            <w:r>
              <w:rPr>
                <w:rFonts w:hint="eastAsia"/>
                <w:b/>
                <w:bCs/>
                <w:color w:val="auto"/>
                <w:highlight w:val="none"/>
              </w:rPr>
              <w:t>，并加盖公章，</w:t>
            </w:r>
            <w:r>
              <w:rPr>
                <w:rFonts w:hint="eastAsia"/>
                <w:b/>
                <w:bCs/>
                <w:color w:val="auto"/>
                <w:highlight w:val="none"/>
                <w:lang w:val="zh-TW"/>
              </w:rPr>
              <w:t>未提供社保证明材料的人员</w:t>
            </w:r>
            <w:r>
              <w:rPr>
                <w:rFonts w:hint="eastAsia"/>
                <w:b/>
                <w:bCs/>
                <w:color w:val="auto"/>
                <w:highlight w:val="none"/>
              </w:rPr>
              <w:t>不得分。）</w:t>
            </w:r>
          </w:p>
        </w:tc>
        <w:tc>
          <w:tcPr>
            <w:tcW w:w="715" w:type="dxa"/>
            <w:vAlign w:val="center"/>
          </w:tcPr>
          <w:p w14:paraId="2233D941">
            <w:pPr>
              <w:spacing w:line="440" w:lineRule="exact"/>
              <w:jc w:val="center"/>
              <w:rPr>
                <w:color w:val="auto"/>
                <w:highlight w:val="none"/>
              </w:rPr>
            </w:pPr>
            <w:r>
              <w:rPr>
                <w:rFonts w:hint="eastAsia"/>
                <w:color w:val="auto"/>
                <w:highlight w:val="none"/>
              </w:rPr>
              <w:t>4</w:t>
            </w:r>
          </w:p>
        </w:tc>
        <w:tc>
          <w:tcPr>
            <w:tcW w:w="842" w:type="dxa"/>
            <w:vAlign w:val="center"/>
          </w:tcPr>
          <w:p w14:paraId="236499FD">
            <w:pPr>
              <w:spacing w:line="440" w:lineRule="exact"/>
              <w:jc w:val="center"/>
              <w:rPr>
                <w:color w:val="auto"/>
                <w:highlight w:val="none"/>
              </w:rPr>
            </w:pPr>
            <w:r>
              <w:rPr>
                <w:rFonts w:hint="eastAsia"/>
                <w:color w:val="auto"/>
                <w:highlight w:val="none"/>
              </w:rPr>
              <w:t>客观分</w:t>
            </w:r>
          </w:p>
        </w:tc>
      </w:tr>
      <w:tr w14:paraId="0D4F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0" w:type="dxa"/>
            <w:vAlign w:val="center"/>
          </w:tcPr>
          <w:p w14:paraId="0901ABFB">
            <w:pPr>
              <w:spacing w:line="440" w:lineRule="exact"/>
              <w:jc w:val="center"/>
              <w:outlineLvl w:val="0"/>
              <w:rPr>
                <w:color w:val="auto"/>
                <w:highlight w:val="none"/>
              </w:rPr>
            </w:pPr>
            <w:r>
              <w:rPr>
                <w:rFonts w:hint="eastAsia"/>
                <w:color w:val="auto"/>
                <w:highlight w:val="none"/>
              </w:rPr>
              <w:t>7</w:t>
            </w:r>
          </w:p>
        </w:tc>
        <w:tc>
          <w:tcPr>
            <w:tcW w:w="7528" w:type="dxa"/>
            <w:vAlign w:val="center"/>
          </w:tcPr>
          <w:p w14:paraId="61ED59F1">
            <w:pPr>
              <w:spacing w:line="440" w:lineRule="exact"/>
              <w:jc w:val="left"/>
              <w:rPr>
                <w:color w:val="auto"/>
                <w:highlight w:val="none"/>
              </w:rPr>
            </w:pPr>
            <w:r>
              <w:rPr>
                <w:rFonts w:hint="eastAsia"/>
                <w:color w:val="auto"/>
                <w:highlight w:val="none"/>
              </w:rPr>
              <w:t>兽医室及药品：配有专门的兽医室和必要的药品的得2分。</w:t>
            </w:r>
          </w:p>
          <w:p w14:paraId="28354E38">
            <w:pPr>
              <w:spacing w:line="440" w:lineRule="exact"/>
              <w:jc w:val="left"/>
              <w:rPr>
                <w:color w:val="auto"/>
                <w:highlight w:val="none"/>
              </w:rPr>
            </w:pPr>
            <w:r>
              <w:rPr>
                <w:rFonts w:hint="eastAsia"/>
                <w:b/>
                <w:bCs/>
                <w:color w:val="auto"/>
                <w:highlight w:val="none"/>
              </w:rPr>
              <w:t>（提供养殖场配有兽医室和必要的药品的相关佐证材料）</w:t>
            </w:r>
          </w:p>
        </w:tc>
        <w:tc>
          <w:tcPr>
            <w:tcW w:w="715" w:type="dxa"/>
            <w:vAlign w:val="center"/>
          </w:tcPr>
          <w:p w14:paraId="286A7290">
            <w:pPr>
              <w:spacing w:line="440" w:lineRule="exact"/>
              <w:jc w:val="center"/>
              <w:rPr>
                <w:color w:val="auto"/>
                <w:highlight w:val="none"/>
              </w:rPr>
            </w:pPr>
            <w:r>
              <w:rPr>
                <w:rFonts w:hint="eastAsia"/>
                <w:color w:val="auto"/>
                <w:highlight w:val="none"/>
              </w:rPr>
              <w:t>2</w:t>
            </w:r>
          </w:p>
        </w:tc>
        <w:tc>
          <w:tcPr>
            <w:tcW w:w="842" w:type="dxa"/>
            <w:vAlign w:val="center"/>
          </w:tcPr>
          <w:p w14:paraId="413A47C0">
            <w:pPr>
              <w:spacing w:line="440" w:lineRule="exact"/>
              <w:jc w:val="center"/>
              <w:rPr>
                <w:color w:val="auto"/>
                <w:highlight w:val="none"/>
              </w:rPr>
            </w:pPr>
            <w:r>
              <w:rPr>
                <w:rFonts w:hint="eastAsia"/>
                <w:color w:val="auto"/>
                <w:highlight w:val="none"/>
              </w:rPr>
              <w:t>客观分</w:t>
            </w:r>
          </w:p>
        </w:tc>
      </w:tr>
      <w:tr w14:paraId="282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70" w:type="dxa"/>
            <w:vAlign w:val="center"/>
          </w:tcPr>
          <w:p w14:paraId="473D4791">
            <w:pPr>
              <w:spacing w:line="440" w:lineRule="exact"/>
              <w:jc w:val="center"/>
              <w:outlineLvl w:val="0"/>
              <w:rPr>
                <w:color w:val="auto"/>
                <w:highlight w:val="none"/>
              </w:rPr>
            </w:pPr>
            <w:r>
              <w:rPr>
                <w:rFonts w:hint="eastAsia"/>
                <w:color w:val="auto"/>
                <w:highlight w:val="none"/>
              </w:rPr>
              <w:t>8</w:t>
            </w:r>
          </w:p>
        </w:tc>
        <w:tc>
          <w:tcPr>
            <w:tcW w:w="7528" w:type="dxa"/>
            <w:vAlign w:val="center"/>
          </w:tcPr>
          <w:p w14:paraId="4AA3E505">
            <w:pPr>
              <w:spacing w:line="440" w:lineRule="exact"/>
              <w:jc w:val="left"/>
              <w:rPr>
                <w:color w:val="auto"/>
                <w:kern w:val="2"/>
                <w:highlight w:val="none"/>
              </w:rPr>
            </w:pPr>
            <w:r>
              <w:rPr>
                <w:rFonts w:hint="eastAsia"/>
                <w:color w:val="auto"/>
                <w:highlight w:val="none"/>
              </w:rPr>
              <w:t>养殖场饲料：响应供应商养殖场</w:t>
            </w:r>
            <w:r>
              <w:rPr>
                <w:rFonts w:hint="eastAsia"/>
                <w:color w:val="auto"/>
                <w:kern w:val="2"/>
                <w:highlight w:val="none"/>
              </w:rPr>
              <w:t>所用饲料符合《饲料卫生标准》（GB13078-2017）质量要求的得3分。</w:t>
            </w:r>
          </w:p>
          <w:p w14:paraId="134DD5FE">
            <w:pPr>
              <w:spacing w:line="440" w:lineRule="exact"/>
              <w:jc w:val="left"/>
              <w:rPr>
                <w:color w:val="auto"/>
                <w:kern w:val="2"/>
                <w:highlight w:val="none"/>
              </w:rPr>
            </w:pPr>
            <w:r>
              <w:rPr>
                <w:rFonts w:hint="eastAsia"/>
                <w:b/>
                <w:bCs/>
                <w:color w:val="auto"/>
                <w:kern w:val="2"/>
                <w:highlight w:val="none"/>
              </w:rPr>
              <w:t>（提供所使用饲料的合格证明。）</w:t>
            </w:r>
          </w:p>
        </w:tc>
        <w:tc>
          <w:tcPr>
            <w:tcW w:w="715" w:type="dxa"/>
            <w:vAlign w:val="center"/>
          </w:tcPr>
          <w:p w14:paraId="53887959">
            <w:pPr>
              <w:spacing w:line="440" w:lineRule="exact"/>
              <w:jc w:val="center"/>
              <w:rPr>
                <w:color w:val="auto"/>
                <w:highlight w:val="none"/>
              </w:rPr>
            </w:pPr>
            <w:r>
              <w:rPr>
                <w:rFonts w:hint="eastAsia"/>
                <w:color w:val="auto"/>
                <w:highlight w:val="none"/>
              </w:rPr>
              <w:t>3</w:t>
            </w:r>
          </w:p>
        </w:tc>
        <w:tc>
          <w:tcPr>
            <w:tcW w:w="842" w:type="dxa"/>
            <w:vAlign w:val="center"/>
          </w:tcPr>
          <w:p w14:paraId="64729298">
            <w:pPr>
              <w:spacing w:line="440" w:lineRule="exact"/>
              <w:jc w:val="center"/>
              <w:rPr>
                <w:color w:val="auto"/>
                <w:highlight w:val="none"/>
              </w:rPr>
            </w:pPr>
            <w:r>
              <w:rPr>
                <w:rFonts w:hint="eastAsia"/>
                <w:color w:val="auto"/>
                <w:highlight w:val="none"/>
              </w:rPr>
              <w:t>客观分</w:t>
            </w:r>
          </w:p>
        </w:tc>
      </w:tr>
      <w:tr w14:paraId="41BD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E3769FF">
            <w:pPr>
              <w:spacing w:line="440" w:lineRule="exact"/>
              <w:jc w:val="center"/>
              <w:outlineLvl w:val="0"/>
              <w:rPr>
                <w:color w:val="auto"/>
                <w:highlight w:val="none"/>
              </w:rPr>
            </w:pPr>
            <w:r>
              <w:rPr>
                <w:rFonts w:hint="eastAsia"/>
                <w:color w:val="auto"/>
                <w:highlight w:val="none"/>
              </w:rPr>
              <w:t>9</w:t>
            </w:r>
          </w:p>
        </w:tc>
        <w:tc>
          <w:tcPr>
            <w:tcW w:w="7528" w:type="dxa"/>
            <w:vAlign w:val="center"/>
          </w:tcPr>
          <w:p w14:paraId="184E61E0">
            <w:pPr>
              <w:spacing w:line="440" w:lineRule="exact"/>
              <w:jc w:val="left"/>
              <w:rPr>
                <w:color w:val="auto"/>
                <w:highlight w:val="none"/>
              </w:rPr>
            </w:pPr>
            <w:r>
              <w:rPr>
                <w:rFonts w:hint="eastAsia"/>
              </w:rPr>
              <w:t>管理制度：供应商具有完备的防疫、消毒、饲养、饲料（包括添加剂）质量管理、疫苗及治疗药物使用管理等制度，制度方案科学合理有效、安全严密、条理清晰且具有实际可操作性进行打分，制度详细、明晰、符合本项目实际采购需求的得5分；制度较完善，较合理可行、针对性较强的得3分；制度基本完善，合理性、可行性、针对性一般的得1分；制度不完善，合理性、可行性、针对性差的或者不提供的均不得分。</w:t>
            </w:r>
            <w:bookmarkStart w:id="16" w:name="_GoBack"/>
            <w:bookmarkEnd w:id="16"/>
          </w:p>
        </w:tc>
        <w:tc>
          <w:tcPr>
            <w:tcW w:w="715" w:type="dxa"/>
            <w:vAlign w:val="center"/>
          </w:tcPr>
          <w:p w14:paraId="543D9421">
            <w:pPr>
              <w:spacing w:line="440" w:lineRule="exact"/>
              <w:jc w:val="center"/>
              <w:rPr>
                <w:color w:val="auto"/>
                <w:highlight w:val="none"/>
              </w:rPr>
            </w:pPr>
            <w:r>
              <w:rPr>
                <w:rFonts w:hint="eastAsia"/>
                <w:color w:val="auto"/>
                <w:highlight w:val="none"/>
              </w:rPr>
              <w:t>5</w:t>
            </w:r>
          </w:p>
        </w:tc>
        <w:tc>
          <w:tcPr>
            <w:tcW w:w="842" w:type="dxa"/>
            <w:vAlign w:val="center"/>
          </w:tcPr>
          <w:p w14:paraId="3166BF48">
            <w:pPr>
              <w:spacing w:line="440" w:lineRule="exact"/>
              <w:jc w:val="center"/>
              <w:rPr>
                <w:color w:val="auto"/>
                <w:highlight w:val="none"/>
              </w:rPr>
            </w:pPr>
            <w:r>
              <w:rPr>
                <w:rFonts w:hint="eastAsia"/>
                <w:color w:val="auto"/>
                <w:highlight w:val="none"/>
              </w:rPr>
              <w:t>主观分</w:t>
            </w:r>
          </w:p>
        </w:tc>
      </w:tr>
      <w:tr w14:paraId="2A5C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7BC332A">
            <w:pPr>
              <w:spacing w:line="440" w:lineRule="exact"/>
              <w:jc w:val="center"/>
              <w:outlineLvl w:val="0"/>
              <w:rPr>
                <w:color w:val="auto"/>
                <w:highlight w:val="none"/>
              </w:rPr>
            </w:pPr>
            <w:r>
              <w:rPr>
                <w:rFonts w:hint="eastAsia"/>
                <w:color w:val="auto"/>
                <w:highlight w:val="none"/>
              </w:rPr>
              <w:t>10</w:t>
            </w:r>
          </w:p>
        </w:tc>
        <w:tc>
          <w:tcPr>
            <w:tcW w:w="7528" w:type="dxa"/>
            <w:vAlign w:val="center"/>
          </w:tcPr>
          <w:p w14:paraId="3A55CCDF">
            <w:pPr>
              <w:spacing w:line="440" w:lineRule="exact"/>
              <w:jc w:val="left"/>
              <w:rPr>
                <w:color w:val="auto"/>
                <w:kern w:val="2"/>
                <w:highlight w:val="none"/>
              </w:rPr>
            </w:pPr>
            <w:r>
              <w:rPr>
                <w:rFonts w:hint="eastAsia"/>
                <w:color w:val="auto"/>
                <w:kern w:val="2"/>
                <w:highlight w:val="none"/>
              </w:rPr>
              <w:t>应急预案：供应商建有完善的生猪防疫应急</w:t>
            </w:r>
            <w:r>
              <w:rPr>
                <w:rFonts w:hint="eastAsia"/>
                <w:color w:val="auto"/>
                <w:highlight w:val="none"/>
              </w:rPr>
              <w:t>、储备投放工作</w:t>
            </w:r>
            <w:r>
              <w:rPr>
                <w:rFonts w:hint="eastAsia"/>
                <w:color w:val="auto"/>
                <w:kern w:val="2"/>
                <w:highlight w:val="none"/>
              </w:rPr>
              <w:t>预案。根据预案的全面性、可行性进行打分，方案</w:t>
            </w:r>
            <w:r>
              <w:rPr>
                <w:rFonts w:hint="eastAsia"/>
                <w:color w:val="auto"/>
                <w:highlight w:val="none"/>
              </w:rPr>
              <w:t>详细、明晰、符合本项目实际采购需求的得5分；大部分符合本项目采购需求的得3分；预案基本完善，合理性、可行性、针对性一般的得1分；预案不完善，合理性、可行性、针对性差的或者不提供的均不得分。</w:t>
            </w:r>
          </w:p>
        </w:tc>
        <w:tc>
          <w:tcPr>
            <w:tcW w:w="715" w:type="dxa"/>
            <w:vAlign w:val="center"/>
          </w:tcPr>
          <w:p w14:paraId="7B0C10A3">
            <w:pPr>
              <w:spacing w:line="440" w:lineRule="exact"/>
              <w:jc w:val="center"/>
              <w:rPr>
                <w:color w:val="auto"/>
                <w:highlight w:val="none"/>
              </w:rPr>
            </w:pPr>
            <w:r>
              <w:rPr>
                <w:rFonts w:hint="eastAsia"/>
                <w:color w:val="auto"/>
                <w:highlight w:val="none"/>
              </w:rPr>
              <w:t>5</w:t>
            </w:r>
          </w:p>
        </w:tc>
        <w:tc>
          <w:tcPr>
            <w:tcW w:w="842" w:type="dxa"/>
            <w:vAlign w:val="center"/>
          </w:tcPr>
          <w:p w14:paraId="294E1A07">
            <w:pPr>
              <w:spacing w:line="440" w:lineRule="exact"/>
              <w:jc w:val="center"/>
              <w:rPr>
                <w:color w:val="auto"/>
                <w:highlight w:val="none"/>
              </w:rPr>
            </w:pPr>
            <w:r>
              <w:rPr>
                <w:rFonts w:hint="eastAsia"/>
                <w:color w:val="auto"/>
                <w:highlight w:val="none"/>
              </w:rPr>
              <w:t>主观分</w:t>
            </w:r>
          </w:p>
        </w:tc>
      </w:tr>
      <w:tr w14:paraId="5C8E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70" w:type="dxa"/>
            <w:vAlign w:val="center"/>
          </w:tcPr>
          <w:p w14:paraId="3491F7E5">
            <w:pPr>
              <w:spacing w:line="440" w:lineRule="exact"/>
              <w:jc w:val="center"/>
              <w:outlineLvl w:val="0"/>
              <w:rPr>
                <w:color w:val="auto"/>
                <w:highlight w:val="none"/>
              </w:rPr>
            </w:pPr>
            <w:r>
              <w:rPr>
                <w:rFonts w:hint="eastAsia"/>
                <w:color w:val="auto"/>
                <w:highlight w:val="none"/>
              </w:rPr>
              <w:t>11</w:t>
            </w:r>
          </w:p>
        </w:tc>
        <w:tc>
          <w:tcPr>
            <w:tcW w:w="7528" w:type="dxa"/>
            <w:vAlign w:val="center"/>
          </w:tcPr>
          <w:p w14:paraId="65278A3E">
            <w:pPr>
              <w:spacing w:line="440" w:lineRule="exact"/>
              <w:jc w:val="left"/>
              <w:rPr>
                <w:color w:val="auto"/>
                <w:kern w:val="2"/>
                <w:highlight w:val="none"/>
              </w:rPr>
            </w:pPr>
            <w:r>
              <w:rPr>
                <w:rFonts w:hint="eastAsia"/>
                <w:color w:val="auto"/>
                <w:kern w:val="2"/>
                <w:highlight w:val="none"/>
              </w:rPr>
              <w:t>疫病检测：根据每年开展疫病检测次数进行打分，每年2次不得分，每增加一次得1分，最高得4分。</w:t>
            </w:r>
          </w:p>
          <w:p w14:paraId="69C20030">
            <w:pPr>
              <w:spacing w:line="440" w:lineRule="exact"/>
              <w:jc w:val="left"/>
              <w:rPr>
                <w:color w:val="auto"/>
                <w:kern w:val="2"/>
                <w:highlight w:val="none"/>
              </w:rPr>
            </w:pPr>
            <w:r>
              <w:rPr>
                <w:rFonts w:hint="eastAsia"/>
                <w:b/>
                <w:bCs/>
                <w:color w:val="auto"/>
                <w:kern w:val="2"/>
                <w:highlight w:val="none"/>
              </w:rPr>
              <w:t>（响应文件中提供相应承诺函）</w:t>
            </w:r>
          </w:p>
        </w:tc>
        <w:tc>
          <w:tcPr>
            <w:tcW w:w="715" w:type="dxa"/>
            <w:vAlign w:val="center"/>
          </w:tcPr>
          <w:p w14:paraId="6DFB6D73">
            <w:pPr>
              <w:spacing w:line="440" w:lineRule="exact"/>
              <w:jc w:val="center"/>
              <w:rPr>
                <w:color w:val="auto"/>
                <w:highlight w:val="none"/>
              </w:rPr>
            </w:pPr>
            <w:r>
              <w:rPr>
                <w:rFonts w:hint="eastAsia"/>
                <w:color w:val="auto"/>
                <w:highlight w:val="none"/>
              </w:rPr>
              <w:t>4</w:t>
            </w:r>
          </w:p>
        </w:tc>
        <w:tc>
          <w:tcPr>
            <w:tcW w:w="842" w:type="dxa"/>
            <w:vAlign w:val="center"/>
          </w:tcPr>
          <w:p w14:paraId="311AA9B0">
            <w:pPr>
              <w:spacing w:line="440" w:lineRule="exact"/>
              <w:jc w:val="center"/>
              <w:rPr>
                <w:color w:val="auto"/>
                <w:highlight w:val="none"/>
              </w:rPr>
            </w:pPr>
            <w:r>
              <w:rPr>
                <w:rFonts w:hint="eastAsia"/>
                <w:color w:val="auto"/>
                <w:highlight w:val="none"/>
              </w:rPr>
              <w:t>客观分</w:t>
            </w:r>
          </w:p>
        </w:tc>
      </w:tr>
      <w:tr w14:paraId="161A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0" w:type="dxa"/>
            <w:vAlign w:val="center"/>
          </w:tcPr>
          <w:p w14:paraId="0762C0EE">
            <w:pPr>
              <w:spacing w:line="440" w:lineRule="exact"/>
              <w:jc w:val="center"/>
              <w:outlineLvl w:val="0"/>
              <w:rPr>
                <w:color w:val="auto"/>
                <w:kern w:val="2"/>
                <w:highlight w:val="none"/>
              </w:rPr>
            </w:pPr>
            <w:r>
              <w:rPr>
                <w:rFonts w:hint="eastAsia"/>
                <w:color w:val="auto"/>
                <w:highlight w:val="none"/>
              </w:rPr>
              <w:t>12</w:t>
            </w:r>
          </w:p>
        </w:tc>
        <w:tc>
          <w:tcPr>
            <w:tcW w:w="7528" w:type="dxa"/>
            <w:vAlign w:val="center"/>
          </w:tcPr>
          <w:p w14:paraId="487901F1">
            <w:pPr>
              <w:spacing w:line="440" w:lineRule="exact"/>
              <w:jc w:val="left"/>
              <w:rPr>
                <w:color w:val="auto"/>
                <w:highlight w:val="none"/>
              </w:rPr>
            </w:pPr>
            <w:r>
              <w:rPr>
                <w:rFonts w:hint="eastAsia"/>
                <w:color w:val="auto"/>
                <w:highlight w:val="none"/>
              </w:rPr>
              <w:t>总存栏数：总存栏数</w:t>
            </w:r>
            <w:r>
              <w:rPr>
                <w:rFonts w:hint="eastAsia"/>
                <w:color w:val="auto"/>
                <w:highlight w:val="none"/>
                <w:lang w:val="en-US" w:eastAsia="zh-CN"/>
              </w:rPr>
              <w:t>20000</w:t>
            </w:r>
            <w:r>
              <w:rPr>
                <w:rFonts w:hint="eastAsia"/>
                <w:color w:val="auto"/>
                <w:highlight w:val="none"/>
              </w:rPr>
              <w:t>头及以上，且母猪存栏</w:t>
            </w:r>
            <w:r>
              <w:rPr>
                <w:rFonts w:hint="eastAsia"/>
                <w:color w:val="auto"/>
                <w:highlight w:val="none"/>
                <w:lang w:val="en-US" w:eastAsia="zh-CN"/>
              </w:rPr>
              <w:t>20</w:t>
            </w:r>
            <w:r>
              <w:rPr>
                <w:rFonts w:hint="eastAsia"/>
                <w:color w:val="auto"/>
                <w:highlight w:val="none"/>
              </w:rPr>
              <w:t>00头及以上，得5分；总存栏数1</w:t>
            </w:r>
            <w:r>
              <w:rPr>
                <w:rFonts w:hint="eastAsia"/>
                <w:color w:val="auto"/>
                <w:highlight w:val="none"/>
                <w:lang w:val="en-US" w:eastAsia="zh-CN"/>
              </w:rPr>
              <w:t>5</w:t>
            </w:r>
            <w:r>
              <w:rPr>
                <w:rFonts w:hint="eastAsia"/>
                <w:color w:val="auto"/>
                <w:highlight w:val="none"/>
              </w:rPr>
              <w:t>000头及以上，且母猪存栏1</w:t>
            </w:r>
            <w:r>
              <w:rPr>
                <w:rFonts w:hint="eastAsia"/>
                <w:color w:val="auto"/>
                <w:highlight w:val="none"/>
                <w:lang w:val="en-US" w:eastAsia="zh-CN"/>
              </w:rPr>
              <w:t>5</w:t>
            </w:r>
            <w:r>
              <w:rPr>
                <w:rFonts w:hint="eastAsia"/>
                <w:color w:val="auto"/>
                <w:highlight w:val="none"/>
              </w:rPr>
              <w:t>00头及以上，得3分；总存栏数5000头及以上，且母猪存栏500头及以上，得1分。</w:t>
            </w:r>
          </w:p>
          <w:p w14:paraId="5240CB8F">
            <w:pPr>
              <w:spacing w:line="440" w:lineRule="exact"/>
              <w:jc w:val="left"/>
              <w:rPr>
                <w:color w:val="auto"/>
                <w:kern w:val="2"/>
                <w:highlight w:val="none"/>
              </w:rPr>
            </w:pPr>
            <w:r>
              <w:rPr>
                <w:rFonts w:hint="eastAsia"/>
                <w:b/>
                <w:bCs/>
                <w:color w:val="auto"/>
                <w:highlight w:val="none"/>
              </w:rPr>
              <w:t>提供相关佐证材料并加盖单位公章。</w:t>
            </w:r>
          </w:p>
        </w:tc>
        <w:tc>
          <w:tcPr>
            <w:tcW w:w="715" w:type="dxa"/>
            <w:vAlign w:val="center"/>
          </w:tcPr>
          <w:p w14:paraId="525B27A2">
            <w:pPr>
              <w:spacing w:line="440" w:lineRule="exact"/>
              <w:jc w:val="center"/>
              <w:rPr>
                <w:color w:val="auto"/>
                <w:highlight w:val="none"/>
              </w:rPr>
            </w:pPr>
            <w:r>
              <w:rPr>
                <w:rFonts w:hint="eastAsia"/>
                <w:color w:val="auto"/>
                <w:highlight w:val="none"/>
              </w:rPr>
              <w:t>5</w:t>
            </w:r>
          </w:p>
        </w:tc>
        <w:tc>
          <w:tcPr>
            <w:tcW w:w="842" w:type="dxa"/>
            <w:vAlign w:val="center"/>
          </w:tcPr>
          <w:p w14:paraId="1EB7048C">
            <w:pPr>
              <w:spacing w:line="440" w:lineRule="exact"/>
              <w:jc w:val="center"/>
              <w:rPr>
                <w:color w:val="auto"/>
                <w:highlight w:val="none"/>
              </w:rPr>
            </w:pPr>
            <w:r>
              <w:rPr>
                <w:rFonts w:hint="eastAsia"/>
                <w:color w:val="auto"/>
                <w:highlight w:val="none"/>
              </w:rPr>
              <w:t>客观分</w:t>
            </w:r>
          </w:p>
        </w:tc>
      </w:tr>
      <w:tr w14:paraId="235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70" w:type="dxa"/>
            <w:vAlign w:val="center"/>
          </w:tcPr>
          <w:p w14:paraId="4205ACAE">
            <w:pPr>
              <w:spacing w:line="440" w:lineRule="exact"/>
              <w:jc w:val="center"/>
              <w:outlineLvl w:val="0"/>
              <w:rPr>
                <w:color w:val="auto"/>
                <w:kern w:val="2"/>
                <w:highlight w:val="none"/>
              </w:rPr>
            </w:pPr>
            <w:r>
              <w:rPr>
                <w:rFonts w:hint="eastAsia"/>
                <w:color w:val="auto"/>
                <w:highlight w:val="none"/>
              </w:rPr>
              <w:t>13</w:t>
            </w:r>
          </w:p>
        </w:tc>
        <w:tc>
          <w:tcPr>
            <w:tcW w:w="7528" w:type="dxa"/>
            <w:vAlign w:val="center"/>
          </w:tcPr>
          <w:p w14:paraId="4FE03192">
            <w:pPr>
              <w:spacing w:line="440" w:lineRule="exact"/>
              <w:jc w:val="left"/>
              <w:rPr>
                <w:color w:val="auto"/>
                <w:highlight w:val="none"/>
              </w:rPr>
            </w:pPr>
            <w:r>
              <w:rPr>
                <w:rFonts w:hint="eastAsia"/>
                <w:color w:val="auto"/>
                <w:highlight w:val="none"/>
              </w:rPr>
              <w:t>月存栏数：2024年7月至12月（5月龄以上）生猪最低月存栏数量在</w:t>
            </w:r>
            <w:r>
              <w:rPr>
                <w:rFonts w:hint="eastAsia"/>
                <w:color w:val="auto"/>
                <w:highlight w:val="none"/>
                <w:lang w:val="en-US" w:eastAsia="zh-CN"/>
              </w:rPr>
              <w:t>6</w:t>
            </w:r>
            <w:r>
              <w:rPr>
                <w:rFonts w:hint="eastAsia"/>
                <w:color w:val="auto"/>
                <w:highlight w:val="none"/>
              </w:rPr>
              <w:t>000头及以上、</w:t>
            </w:r>
            <w:r>
              <w:rPr>
                <w:rFonts w:hint="eastAsia"/>
                <w:color w:val="auto"/>
                <w:highlight w:val="none"/>
                <w:lang w:val="en-US" w:eastAsia="zh-CN"/>
              </w:rPr>
              <w:t>8</w:t>
            </w:r>
            <w:r>
              <w:rPr>
                <w:rFonts w:hint="eastAsia"/>
                <w:color w:val="auto"/>
                <w:highlight w:val="none"/>
              </w:rPr>
              <w:t>000头及以上、</w:t>
            </w:r>
            <w:r>
              <w:rPr>
                <w:rFonts w:hint="eastAsia"/>
                <w:color w:val="auto"/>
                <w:highlight w:val="none"/>
                <w:lang w:val="en-US" w:eastAsia="zh-CN"/>
              </w:rPr>
              <w:t>10</w:t>
            </w:r>
            <w:r>
              <w:rPr>
                <w:rFonts w:hint="eastAsia"/>
                <w:color w:val="auto"/>
                <w:highlight w:val="none"/>
              </w:rPr>
              <w:t>000头及以上的，分别得1分，</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5</w:t>
            </w:r>
            <w:r>
              <w:rPr>
                <w:rFonts w:hint="eastAsia"/>
                <w:color w:val="auto"/>
                <w:highlight w:val="none"/>
              </w:rPr>
              <w:t>分。</w:t>
            </w:r>
          </w:p>
          <w:p w14:paraId="6F0C100E">
            <w:pPr>
              <w:spacing w:line="440" w:lineRule="exact"/>
              <w:jc w:val="left"/>
              <w:rPr>
                <w:color w:val="auto"/>
                <w:kern w:val="2"/>
                <w:highlight w:val="none"/>
              </w:rPr>
            </w:pPr>
            <w:r>
              <w:rPr>
                <w:rFonts w:hint="eastAsia"/>
                <w:b/>
                <w:bCs/>
                <w:color w:val="auto"/>
                <w:highlight w:val="none"/>
              </w:rPr>
              <w:t>（提供相关佐证材料并加盖单位公章。）</w:t>
            </w:r>
          </w:p>
        </w:tc>
        <w:tc>
          <w:tcPr>
            <w:tcW w:w="715" w:type="dxa"/>
            <w:vAlign w:val="center"/>
          </w:tcPr>
          <w:p w14:paraId="3796ECCD">
            <w:pPr>
              <w:spacing w:line="440" w:lineRule="exact"/>
              <w:jc w:val="center"/>
              <w:rPr>
                <w:rFonts w:hint="eastAsia" w:eastAsia="仿宋"/>
                <w:color w:val="auto"/>
                <w:highlight w:val="none"/>
                <w:lang w:eastAsia="zh-CN"/>
              </w:rPr>
            </w:pPr>
            <w:r>
              <w:rPr>
                <w:rFonts w:hint="eastAsia"/>
                <w:color w:val="auto"/>
                <w:highlight w:val="none"/>
                <w:lang w:val="en-US" w:eastAsia="zh-CN"/>
              </w:rPr>
              <w:t>5</w:t>
            </w:r>
          </w:p>
        </w:tc>
        <w:tc>
          <w:tcPr>
            <w:tcW w:w="842" w:type="dxa"/>
            <w:vAlign w:val="center"/>
          </w:tcPr>
          <w:p w14:paraId="59E5B99F">
            <w:pPr>
              <w:spacing w:line="440" w:lineRule="exact"/>
              <w:jc w:val="center"/>
              <w:rPr>
                <w:color w:val="auto"/>
                <w:highlight w:val="none"/>
              </w:rPr>
            </w:pPr>
            <w:r>
              <w:rPr>
                <w:rFonts w:hint="eastAsia"/>
                <w:color w:val="auto"/>
                <w:highlight w:val="none"/>
              </w:rPr>
              <w:t>客观分</w:t>
            </w:r>
          </w:p>
        </w:tc>
      </w:tr>
      <w:tr w14:paraId="4EEB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70" w:type="dxa"/>
            <w:vAlign w:val="center"/>
          </w:tcPr>
          <w:p w14:paraId="09D8E113">
            <w:pPr>
              <w:spacing w:line="440" w:lineRule="exact"/>
              <w:jc w:val="center"/>
              <w:outlineLvl w:val="0"/>
              <w:rPr>
                <w:color w:val="auto"/>
                <w:kern w:val="2"/>
                <w:highlight w:val="none"/>
              </w:rPr>
            </w:pPr>
            <w:r>
              <w:rPr>
                <w:rFonts w:hint="eastAsia"/>
                <w:color w:val="auto"/>
                <w:highlight w:val="none"/>
              </w:rPr>
              <w:t>14</w:t>
            </w:r>
          </w:p>
        </w:tc>
        <w:tc>
          <w:tcPr>
            <w:tcW w:w="7528" w:type="dxa"/>
            <w:vAlign w:val="center"/>
          </w:tcPr>
          <w:p w14:paraId="124CD486">
            <w:pPr>
              <w:spacing w:line="440" w:lineRule="exact"/>
              <w:jc w:val="left"/>
              <w:rPr>
                <w:color w:val="auto"/>
                <w:kern w:val="2"/>
                <w:highlight w:val="none"/>
              </w:rPr>
            </w:pPr>
            <w:r>
              <w:rPr>
                <w:rFonts w:hint="eastAsia"/>
                <w:color w:val="auto"/>
                <w:highlight w:val="none"/>
              </w:rPr>
              <w:t>出栏量：上一年度出栏量≥</w:t>
            </w:r>
            <w:r>
              <w:rPr>
                <w:rFonts w:hint="eastAsia"/>
                <w:color w:val="auto"/>
                <w:highlight w:val="none"/>
                <w:lang w:val="en-US" w:eastAsia="zh-CN"/>
              </w:rPr>
              <w:t>4</w:t>
            </w:r>
            <w:r>
              <w:rPr>
                <w:rFonts w:hint="eastAsia"/>
                <w:color w:val="auto"/>
                <w:highlight w:val="none"/>
              </w:rPr>
              <w:t>万头的得5分；≥</w:t>
            </w:r>
            <w:r>
              <w:rPr>
                <w:rFonts w:hint="eastAsia"/>
                <w:color w:val="auto"/>
                <w:highlight w:val="none"/>
                <w:lang w:val="en-US" w:eastAsia="zh-CN"/>
              </w:rPr>
              <w:t>2</w:t>
            </w:r>
            <w:r>
              <w:rPr>
                <w:rFonts w:hint="eastAsia"/>
                <w:color w:val="auto"/>
                <w:highlight w:val="none"/>
              </w:rPr>
              <w:t>万头得3分；≥1万头的得1分，其余不得分。</w:t>
            </w:r>
            <w:r>
              <w:rPr>
                <w:rFonts w:hint="eastAsia"/>
                <w:b/>
                <w:bCs/>
                <w:color w:val="auto"/>
                <w:highlight w:val="none"/>
              </w:rPr>
              <w:t>（需要提供年出栏量报表并加盖单位公章）</w:t>
            </w:r>
          </w:p>
        </w:tc>
        <w:tc>
          <w:tcPr>
            <w:tcW w:w="715" w:type="dxa"/>
            <w:vAlign w:val="center"/>
          </w:tcPr>
          <w:p w14:paraId="37CA976A">
            <w:pPr>
              <w:spacing w:line="440" w:lineRule="exact"/>
              <w:jc w:val="center"/>
              <w:rPr>
                <w:color w:val="auto"/>
                <w:highlight w:val="none"/>
              </w:rPr>
            </w:pPr>
            <w:r>
              <w:rPr>
                <w:rFonts w:hint="eastAsia"/>
                <w:color w:val="auto"/>
                <w:highlight w:val="none"/>
              </w:rPr>
              <w:t>5</w:t>
            </w:r>
          </w:p>
        </w:tc>
        <w:tc>
          <w:tcPr>
            <w:tcW w:w="842" w:type="dxa"/>
            <w:vAlign w:val="center"/>
          </w:tcPr>
          <w:p w14:paraId="08A726FD">
            <w:pPr>
              <w:spacing w:line="440" w:lineRule="exact"/>
              <w:jc w:val="center"/>
              <w:rPr>
                <w:color w:val="auto"/>
                <w:highlight w:val="none"/>
              </w:rPr>
            </w:pPr>
            <w:r>
              <w:rPr>
                <w:rFonts w:hint="eastAsia"/>
                <w:color w:val="auto"/>
                <w:highlight w:val="none"/>
              </w:rPr>
              <w:t>客观分</w:t>
            </w:r>
          </w:p>
        </w:tc>
      </w:tr>
      <w:tr w14:paraId="6EC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2016C48D">
            <w:pPr>
              <w:spacing w:line="440" w:lineRule="exact"/>
              <w:jc w:val="center"/>
              <w:outlineLvl w:val="0"/>
              <w:rPr>
                <w:rFonts w:hint="eastAsia" w:eastAsia="仿宋"/>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7528" w:type="dxa"/>
            <w:vAlign w:val="center"/>
          </w:tcPr>
          <w:p w14:paraId="386B0AC2">
            <w:pPr>
              <w:spacing w:line="440" w:lineRule="exact"/>
              <w:jc w:val="left"/>
              <w:rPr>
                <w:color w:val="auto"/>
                <w:highlight w:val="none"/>
              </w:rPr>
            </w:pPr>
            <w:r>
              <w:rPr>
                <w:rFonts w:hint="eastAsia"/>
                <w:color w:val="auto"/>
                <w:highlight w:val="none"/>
              </w:rPr>
              <w:t>1、有长期固定的运输协作单位（以合同、协议等法律文本为准）</w:t>
            </w:r>
            <w:r>
              <w:rPr>
                <w:rFonts w:hint="eastAsia"/>
                <w:color w:val="auto"/>
                <w:highlight w:val="none"/>
                <w:lang w:val="en-US" w:eastAsia="zh-CN"/>
              </w:rPr>
              <w:t>或</w:t>
            </w:r>
            <w:r>
              <w:rPr>
                <w:rFonts w:hint="eastAsia"/>
                <w:color w:val="auto"/>
                <w:highlight w:val="none"/>
              </w:rPr>
              <w:t>具有运猪车3辆及以上的得5分；</w:t>
            </w:r>
          </w:p>
          <w:p w14:paraId="52267257">
            <w:pPr>
              <w:spacing w:line="440" w:lineRule="exact"/>
              <w:jc w:val="left"/>
              <w:rPr>
                <w:color w:val="auto"/>
                <w:highlight w:val="none"/>
              </w:rPr>
            </w:pPr>
            <w:r>
              <w:rPr>
                <w:rFonts w:hint="eastAsia"/>
                <w:color w:val="auto"/>
                <w:highlight w:val="none"/>
              </w:rPr>
              <w:t>2、</w:t>
            </w:r>
            <w:r>
              <w:rPr>
                <w:rFonts w:hint="eastAsia"/>
                <w:color w:val="auto"/>
                <w:highlight w:val="none"/>
                <w:lang w:val="en-US" w:eastAsia="zh-CN"/>
              </w:rPr>
              <w:t>自有</w:t>
            </w:r>
            <w:r>
              <w:rPr>
                <w:rFonts w:hint="eastAsia"/>
                <w:color w:val="auto"/>
                <w:highlight w:val="none"/>
              </w:rPr>
              <w:t>运猪车</w:t>
            </w:r>
            <w:r>
              <w:rPr>
                <w:rFonts w:hint="eastAsia"/>
                <w:color w:val="auto"/>
                <w:highlight w:val="none"/>
                <w:lang w:val="en-US" w:eastAsia="zh-CN"/>
              </w:rPr>
              <w:t>1辆或2</w:t>
            </w:r>
            <w:r>
              <w:rPr>
                <w:rFonts w:hint="eastAsia"/>
                <w:color w:val="auto"/>
                <w:highlight w:val="none"/>
              </w:rPr>
              <w:t>辆的得</w:t>
            </w:r>
            <w:r>
              <w:rPr>
                <w:rFonts w:hint="eastAsia"/>
                <w:color w:val="auto"/>
                <w:highlight w:val="none"/>
                <w:lang w:val="en-US" w:eastAsia="zh-CN"/>
              </w:rPr>
              <w:t>3</w:t>
            </w:r>
            <w:r>
              <w:rPr>
                <w:rFonts w:hint="eastAsia"/>
                <w:color w:val="auto"/>
                <w:highlight w:val="none"/>
              </w:rPr>
              <w:t>分；</w:t>
            </w:r>
          </w:p>
          <w:p w14:paraId="7922F7B1">
            <w:pPr>
              <w:spacing w:line="440" w:lineRule="exact"/>
              <w:jc w:val="left"/>
              <w:rPr>
                <w:rFonts w:hint="default" w:eastAsia="仿宋"/>
                <w:color w:val="auto"/>
                <w:highlight w:val="none"/>
                <w:lang w:val="en-US" w:eastAsia="zh-CN"/>
              </w:rPr>
            </w:pPr>
            <w:r>
              <w:rPr>
                <w:rFonts w:hint="eastAsia"/>
                <w:color w:val="auto"/>
                <w:highlight w:val="none"/>
                <w:lang w:val="en-US" w:eastAsia="zh-CN"/>
              </w:rPr>
              <w:t>3、其余不得分。</w:t>
            </w:r>
          </w:p>
          <w:p w14:paraId="5FFBEA27">
            <w:pPr>
              <w:spacing w:line="440" w:lineRule="exact"/>
              <w:jc w:val="left"/>
              <w:rPr>
                <w:color w:val="auto"/>
                <w:highlight w:val="none"/>
              </w:rPr>
            </w:pPr>
            <w:r>
              <w:rPr>
                <w:rFonts w:hint="eastAsia"/>
                <w:color w:val="auto"/>
                <w:highlight w:val="none"/>
              </w:rPr>
              <w:t>说明：</w:t>
            </w:r>
          </w:p>
          <w:p w14:paraId="25F40055">
            <w:pPr>
              <w:spacing w:line="440" w:lineRule="exact"/>
              <w:jc w:val="left"/>
              <w:rPr>
                <w:color w:val="auto"/>
                <w:highlight w:val="none"/>
              </w:rPr>
            </w:pPr>
            <w:r>
              <w:rPr>
                <w:rFonts w:hint="eastAsia"/>
                <w:color w:val="auto"/>
                <w:highlight w:val="none"/>
              </w:rPr>
              <w:t>（1）以上</w:t>
            </w:r>
            <w:r>
              <w:rPr>
                <w:rFonts w:hint="eastAsia"/>
                <w:color w:val="auto"/>
                <w:highlight w:val="none"/>
                <w:lang w:val="en-US" w:eastAsia="zh-CN"/>
              </w:rPr>
              <w:t>3</w:t>
            </w:r>
            <w:r>
              <w:rPr>
                <w:rFonts w:hint="eastAsia"/>
                <w:color w:val="auto"/>
                <w:highlight w:val="none"/>
              </w:rPr>
              <w:t>项只取一项最高分数；</w:t>
            </w:r>
          </w:p>
          <w:p w14:paraId="3F41AE4A">
            <w:pPr>
              <w:spacing w:line="440" w:lineRule="exact"/>
              <w:jc w:val="left"/>
              <w:rPr>
                <w:color w:val="auto"/>
                <w:highlight w:val="none"/>
              </w:rPr>
            </w:pPr>
            <w:r>
              <w:rPr>
                <w:rFonts w:hint="eastAsia"/>
                <w:color w:val="auto"/>
                <w:highlight w:val="none"/>
              </w:rPr>
              <w:t>（2）运猪车指核定载质量不少于1000KG的货车。</w:t>
            </w:r>
          </w:p>
          <w:p w14:paraId="34B689C1">
            <w:pPr>
              <w:spacing w:line="440" w:lineRule="exact"/>
              <w:jc w:val="left"/>
              <w:rPr>
                <w:color w:val="auto"/>
                <w:kern w:val="2"/>
                <w:highlight w:val="none"/>
              </w:rPr>
            </w:pPr>
            <w:r>
              <w:rPr>
                <w:rFonts w:hint="eastAsia"/>
                <w:b/>
                <w:bCs/>
                <w:color w:val="auto"/>
                <w:highlight w:val="none"/>
                <w:lang w:val="zh-CN"/>
              </w:rPr>
              <w:t>（响应文件中须提供自有车辆的行驶证及车辆登记证书复印件，租赁车辆还需提供租赁合同或协议复印件。）</w:t>
            </w:r>
          </w:p>
        </w:tc>
        <w:tc>
          <w:tcPr>
            <w:tcW w:w="715" w:type="dxa"/>
            <w:vAlign w:val="center"/>
          </w:tcPr>
          <w:p w14:paraId="510E5BDE">
            <w:pPr>
              <w:spacing w:line="440" w:lineRule="exact"/>
              <w:jc w:val="center"/>
              <w:rPr>
                <w:color w:val="auto"/>
                <w:highlight w:val="none"/>
              </w:rPr>
            </w:pPr>
            <w:r>
              <w:rPr>
                <w:rFonts w:hint="eastAsia"/>
                <w:color w:val="auto"/>
                <w:highlight w:val="none"/>
              </w:rPr>
              <w:t>5</w:t>
            </w:r>
          </w:p>
        </w:tc>
        <w:tc>
          <w:tcPr>
            <w:tcW w:w="842" w:type="dxa"/>
            <w:vAlign w:val="center"/>
          </w:tcPr>
          <w:p w14:paraId="33FEEEF8">
            <w:pPr>
              <w:spacing w:line="440" w:lineRule="exact"/>
              <w:jc w:val="center"/>
              <w:rPr>
                <w:color w:val="auto"/>
                <w:highlight w:val="none"/>
              </w:rPr>
            </w:pPr>
            <w:r>
              <w:rPr>
                <w:rFonts w:hint="eastAsia"/>
                <w:color w:val="auto"/>
                <w:highlight w:val="none"/>
              </w:rPr>
              <w:t>客观分</w:t>
            </w:r>
          </w:p>
        </w:tc>
      </w:tr>
      <w:tr w14:paraId="6F03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1CB33ACC">
            <w:pPr>
              <w:spacing w:line="440" w:lineRule="exact"/>
              <w:jc w:val="center"/>
              <w:outlineLvl w:val="0"/>
              <w:rPr>
                <w:rFonts w:hint="eastAsia" w:eastAsia="仿宋"/>
                <w:color w:val="auto"/>
                <w:highlight w:val="none"/>
                <w:lang w:eastAsia="zh-CN"/>
              </w:rPr>
            </w:pPr>
            <w:r>
              <w:rPr>
                <w:rFonts w:hint="eastAsia"/>
                <w:color w:val="auto"/>
                <w:highlight w:val="none"/>
              </w:rPr>
              <w:t>1</w:t>
            </w:r>
            <w:r>
              <w:rPr>
                <w:rFonts w:hint="eastAsia"/>
                <w:color w:val="auto"/>
                <w:highlight w:val="none"/>
                <w:lang w:val="en-US" w:eastAsia="zh-CN"/>
              </w:rPr>
              <w:t>6</w:t>
            </w:r>
          </w:p>
        </w:tc>
        <w:tc>
          <w:tcPr>
            <w:tcW w:w="7528" w:type="dxa"/>
            <w:vAlign w:val="center"/>
          </w:tcPr>
          <w:p w14:paraId="5214CF90">
            <w:pPr>
              <w:spacing w:line="440" w:lineRule="exact"/>
              <w:jc w:val="left"/>
              <w:rPr>
                <w:color w:val="auto"/>
                <w:highlight w:val="none"/>
              </w:rPr>
            </w:pPr>
            <w:r>
              <w:rPr>
                <w:rFonts w:hint="eastAsia"/>
                <w:color w:val="auto"/>
                <w:highlight w:val="none"/>
              </w:rPr>
              <w:t>养殖场建有全场视频监控系统得3分。</w:t>
            </w:r>
          </w:p>
          <w:p w14:paraId="7DB1FA6E">
            <w:pPr>
              <w:spacing w:line="440" w:lineRule="exact"/>
              <w:jc w:val="left"/>
              <w:rPr>
                <w:color w:val="auto"/>
                <w:kern w:val="2"/>
                <w:highlight w:val="none"/>
              </w:rPr>
            </w:pPr>
            <w:r>
              <w:rPr>
                <w:rFonts w:hint="eastAsia"/>
                <w:b/>
                <w:bCs/>
                <w:color w:val="auto"/>
                <w:highlight w:val="none"/>
                <w:lang w:val="zh-CN"/>
              </w:rPr>
              <w:t>（响应文件中须提供相关截图，并加盖公章，不提供不得分。）</w:t>
            </w:r>
          </w:p>
        </w:tc>
        <w:tc>
          <w:tcPr>
            <w:tcW w:w="715" w:type="dxa"/>
            <w:vAlign w:val="center"/>
          </w:tcPr>
          <w:p w14:paraId="25E2A3D1">
            <w:pPr>
              <w:spacing w:line="440" w:lineRule="exact"/>
              <w:jc w:val="center"/>
              <w:rPr>
                <w:rFonts w:hint="eastAsia" w:eastAsia="仿宋"/>
                <w:color w:val="auto"/>
                <w:highlight w:val="none"/>
                <w:lang w:eastAsia="zh-CN"/>
              </w:rPr>
            </w:pPr>
            <w:r>
              <w:rPr>
                <w:rFonts w:hint="eastAsia"/>
                <w:color w:val="auto"/>
                <w:highlight w:val="none"/>
                <w:lang w:val="en-US" w:eastAsia="zh-CN"/>
              </w:rPr>
              <w:t>3</w:t>
            </w:r>
          </w:p>
        </w:tc>
        <w:tc>
          <w:tcPr>
            <w:tcW w:w="842" w:type="dxa"/>
            <w:vAlign w:val="center"/>
          </w:tcPr>
          <w:p w14:paraId="4B42172A">
            <w:pPr>
              <w:spacing w:line="440" w:lineRule="exact"/>
              <w:jc w:val="center"/>
              <w:rPr>
                <w:color w:val="auto"/>
                <w:highlight w:val="none"/>
              </w:rPr>
            </w:pPr>
            <w:r>
              <w:rPr>
                <w:rFonts w:hint="eastAsia"/>
                <w:color w:val="auto"/>
                <w:highlight w:val="none"/>
              </w:rPr>
              <w:t>客观分</w:t>
            </w:r>
          </w:p>
        </w:tc>
      </w:tr>
      <w:tr w14:paraId="09ED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0" w:type="dxa"/>
            <w:vAlign w:val="center"/>
          </w:tcPr>
          <w:p w14:paraId="50BE0248">
            <w:pPr>
              <w:spacing w:line="440" w:lineRule="exact"/>
              <w:jc w:val="center"/>
              <w:outlineLvl w:val="0"/>
              <w:rPr>
                <w:rFonts w:hint="eastAsia" w:eastAsia="仿宋"/>
                <w:color w:val="auto"/>
                <w:highlight w:val="none"/>
                <w:lang w:val="en-US" w:eastAsia="zh-CN"/>
              </w:rPr>
            </w:pPr>
            <w:r>
              <w:rPr>
                <w:rFonts w:hint="eastAsia"/>
                <w:color w:val="auto"/>
                <w:highlight w:val="none"/>
              </w:rPr>
              <w:t>1</w:t>
            </w:r>
            <w:r>
              <w:rPr>
                <w:rFonts w:hint="eastAsia"/>
                <w:color w:val="auto"/>
                <w:highlight w:val="none"/>
                <w:lang w:val="en-US" w:eastAsia="zh-CN"/>
              </w:rPr>
              <w:t>7</w:t>
            </w:r>
          </w:p>
        </w:tc>
        <w:tc>
          <w:tcPr>
            <w:tcW w:w="7528" w:type="dxa"/>
            <w:vAlign w:val="center"/>
          </w:tcPr>
          <w:p w14:paraId="07B29079">
            <w:pPr>
              <w:spacing w:line="440" w:lineRule="exact"/>
              <w:jc w:val="left"/>
              <w:rPr>
                <w:color w:val="auto"/>
                <w:highlight w:val="none"/>
              </w:rPr>
            </w:pPr>
            <w:r>
              <w:rPr>
                <w:rFonts w:hint="eastAsia"/>
                <w:color w:val="auto"/>
                <w:highlight w:val="none"/>
              </w:rPr>
              <w:t>养殖场拥有数字化综合管理系统得3分。</w:t>
            </w:r>
          </w:p>
          <w:p w14:paraId="5759C54C">
            <w:pPr>
              <w:spacing w:line="440" w:lineRule="exact"/>
              <w:jc w:val="left"/>
              <w:rPr>
                <w:color w:val="auto"/>
                <w:kern w:val="2"/>
                <w:highlight w:val="none"/>
              </w:rPr>
            </w:pPr>
            <w:r>
              <w:rPr>
                <w:rFonts w:hint="eastAsia"/>
                <w:b/>
                <w:bCs/>
                <w:color w:val="auto"/>
                <w:highlight w:val="none"/>
                <w:lang w:val="zh-CN"/>
              </w:rPr>
              <w:t>（响应文件中须提供相关截图，并加盖公章，不提供不得分。）</w:t>
            </w:r>
          </w:p>
        </w:tc>
        <w:tc>
          <w:tcPr>
            <w:tcW w:w="715" w:type="dxa"/>
            <w:vAlign w:val="center"/>
          </w:tcPr>
          <w:p w14:paraId="4A545305">
            <w:pPr>
              <w:spacing w:line="440" w:lineRule="exact"/>
              <w:jc w:val="center"/>
              <w:rPr>
                <w:color w:val="auto"/>
                <w:highlight w:val="none"/>
              </w:rPr>
            </w:pPr>
            <w:r>
              <w:rPr>
                <w:rFonts w:hint="eastAsia"/>
                <w:color w:val="auto"/>
                <w:highlight w:val="none"/>
              </w:rPr>
              <w:t>3</w:t>
            </w:r>
          </w:p>
        </w:tc>
        <w:tc>
          <w:tcPr>
            <w:tcW w:w="842" w:type="dxa"/>
            <w:vAlign w:val="center"/>
          </w:tcPr>
          <w:p w14:paraId="75F5FDF5">
            <w:pPr>
              <w:spacing w:line="440" w:lineRule="exact"/>
              <w:jc w:val="center"/>
              <w:rPr>
                <w:color w:val="auto"/>
                <w:highlight w:val="none"/>
              </w:rPr>
            </w:pPr>
            <w:r>
              <w:rPr>
                <w:rFonts w:hint="eastAsia"/>
                <w:color w:val="auto"/>
                <w:highlight w:val="none"/>
              </w:rPr>
              <w:t>客观分</w:t>
            </w:r>
          </w:p>
        </w:tc>
      </w:tr>
      <w:tr w14:paraId="05A0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351C1CA2">
            <w:pPr>
              <w:spacing w:line="440" w:lineRule="exact"/>
              <w:jc w:val="center"/>
              <w:outlineLvl w:val="0"/>
              <w:rPr>
                <w:rFonts w:hint="eastAsia" w:eastAsia="仿宋"/>
                <w:color w:val="auto"/>
                <w:highlight w:val="none"/>
                <w:lang w:val="en-US" w:eastAsia="zh-CN"/>
              </w:rPr>
            </w:pPr>
            <w:r>
              <w:rPr>
                <w:rFonts w:hint="eastAsia"/>
                <w:color w:val="auto"/>
                <w:highlight w:val="none"/>
              </w:rPr>
              <w:t>1</w:t>
            </w:r>
            <w:r>
              <w:rPr>
                <w:rFonts w:hint="eastAsia"/>
                <w:color w:val="auto"/>
                <w:highlight w:val="none"/>
                <w:lang w:val="en-US" w:eastAsia="zh-CN"/>
              </w:rPr>
              <w:t>8</w:t>
            </w:r>
          </w:p>
        </w:tc>
        <w:tc>
          <w:tcPr>
            <w:tcW w:w="7528" w:type="dxa"/>
          </w:tcPr>
          <w:p w14:paraId="24206E80">
            <w:pPr>
              <w:spacing w:line="440" w:lineRule="exact"/>
              <w:jc w:val="left"/>
              <w:rPr>
                <w:color w:val="auto"/>
                <w:kern w:val="2"/>
                <w:highlight w:val="none"/>
              </w:rPr>
            </w:pPr>
            <w:r>
              <w:rPr>
                <w:rFonts w:hint="eastAsia"/>
                <w:color w:val="auto"/>
                <w:highlight w:val="none"/>
              </w:rPr>
              <w:t>养殖场建有月度存栏数据信息处理系统得3分。</w:t>
            </w:r>
            <w:r>
              <w:rPr>
                <w:rFonts w:hint="eastAsia"/>
                <w:b/>
                <w:bCs/>
                <w:color w:val="auto"/>
                <w:highlight w:val="none"/>
                <w:lang w:val="zh-CN"/>
              </w:rPr>
              <w:t>（响应文件中须提供相关截图，并加盖公章，不提供不得分。）</w:t>
            </w:r>
          </w:p>
        </w:tc>
        <w:tc>
          <w:tcPr>
            <w:tcW w:w="715" w:type="dxa"/>
            <w:vAlign w:val="center"/>
          </w:tcPr>
          <w:p w14:paraId="35FF13FE">
            <w:pPr>
              <w:spacing w:line="440" w:lineRule="exact"/>
              <w:jc w:val="center"/>
              <w:rPr>
                <w:color w:val="auto"/>
                <w:highlight w:val="none"/>
              </w:rPr>
            </w:pPr>
            <w:r>
              <w:rPr>
                <w:rFonts w:hint="eastAsia"/>
                <w:color w:val="auto"/>
                <w:highlight w:val="none"/>
              </w:rPr>
              <w:t>3</w:t>
            </w:r>
          </w:p>
        </w:tc>
        <w:tc>
          <w:tcPr>
            <w:tcW w:w="842" w:type="dxa"/>
            <w:vAlign w:val="center"/>
          </w:tcPr>
          <w:p w14:paraId="3556A800">
            <w:pPr>
              <w:spacing w:line="440" w:lineRule="exact"/>
              <w:jc w:val="center"/>
              <w:rPr>
                <w:color w:val="auto"/>
                <w:highlight w:val="none"/>
              </w:rPr>
            </w:pPr>
            <w:r>
              <w:rPr>
                <w:rFonts w:hint="eastAsia"/>
                <w:color w:val="auto"/>
                <w:highlight w:val="none"/>
              </w:rPr>
              <w:t>客观分</w:t>
            </w:r>
          </w:p>
        </w:tc>
      </w:tr>
      <w:tr w14:paraId="1A34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078E3769">
            <w:pPr>
              <w:spacing w:line="440" w:lineRule="exact"/>
              <w:jc w:val="center"/>
              <w:outlineLvl w:val="0"/>
              <w:rPr>
                <w:rFonts w:hint="default" w:eastAsia="仿宋"/>
                <w:color w:val="auto"/>
                <w:highlight w:val="none"/>
                <w:lang w:val="en-US" w:eastAsia="zh-CN"/>
              </w:rPr>
            </w:pPr>
            <w:r>
              <w:rPr>
                <w:rFonts w:hint="eastAsia"/>
                <w:color w:val="auto"/>
                <w:highlight w:val="none"/>
                <w:lang w:val="en-US" w:eastAsia="zh-CN"/>
              </w:rPr>
              <w:t>19</w:t>
            </w:r>
          </w:p>
        </w:tc>
        <w:tc>
          <w:tcPr>
            <w:tcW w:w="7528" w:type="dxa"/>
            <w:vAlign w:val="center"/>
          </w:tcPr>
          <w:p w14:paraId="233E891A">
            <w:pPr>
              <w:spacing w:line="440" w:lineRule="exact"/>
              <w:jc w:val="left"/>
              <w:rPr>
                <w:color w:val="auto"/>
                <w:kern w:val="2"/>
                <w:highlight w:val="none"/>
              </w:rPr>
            </w:pPr>
            <w:r>
              <w:rPr>
                <w:rFonts w:hint="eastAsia"/>
                <w:color w:val="auto"/>
                <w:highlight w:val="none"/>
              </w:rPr>
              <w:t>响应供应商拟派本项目人员配置情况（结合人员的专业特长、学历、职称、执业资格和职业水平等），进行打分，拟派本项目</w:t>
            </w:r>
            <w:r>
              <w:rPr>
                <w:rFonts w:hint="eastAsia"/>
                <w:color w:val="auto"/>
                <w:highlight w:val="none"/>
                <w:lang w:val="zh-TW"/>
              </w:rPr>
              <w:t>人员分工安排合理明确，经验丰富，专业对口，技术能力强的得</w:t>
            </w:r>
            <w:r>
              <w:rPr>
                <w:rFonts w:hint="eastAsia"/>
                <w:color w:val="auto"/>
                <w:highlight w:val="none"/>
              </w:rPr>
              <w:t>5分；人员分工安排较合理，或技术能力及经验不足的得3分；人员分工不合理，或技术能力及经验薄弱的得1分；未提供不得分。</w:t>
            </w:r>
            <w:r>
              <w:rPr>
                <w:rFonts w:hint="eastAsia"/>
                <w:b/>
                <w:bCs/>
                <w:color w:val="auto"/>
                <w:highlight w:val="none"/>
              </w:rPr>
              <w:t>（响应文件中须提供拟派人员相关证书</w:t>
            </w:r>
            <w:r>
              <w:rPr>
                <w:rFonts w:hint="eastAsia"/>
                <w:b/>
                <w:bCs/>
                <w:color w:val="auto"/>
                <w:highlight w:val="none"/>
                <w:lang w:val="zh-TW"/>
              </w:rPr>
              <w:t>及近三个月连续在投标单位缴纳的社保证明材料</w:t>
            </w:r>
            <w:r>
              <w:rPr>
                <w:rFonts w:hint="eastAsia"/>
                <w:b/>
                <w:bCs/>
                <w:color w:val="auto"/>
                <w:highlight w:val="none"/>
              </w:rPr>
              <w:t>，</w:t>
            </w:r>
            <w:r>
              <w:rPr>
                <w:rFonts w:hint="eastAsia"/>
                <w:b/>
                <w:bCs/>
                <w:color w:val="auto"/>
                <w:highlight w:val="none"/>
                <w:lang w:val="zh-TW"/>
              </w:rPr>
              <w:t>未提供社保证明材料的人员不得分。</w:t>
            </w:r>
            <w:r>
              <w:rPr>
                <w:rFonts w:hint="eastAsia"/>
                <w:b/>
                <w:bCs/>
                <w:color w:val="auto"/>
                <w:highlight w:val="none"/>
              </w:rPr>
              <w:t>）</w:t>
            </w:r>
          </w:p>
        </w:tc>
        <w:tc>
          <w:tcPr>
            <w:tcW w:w="715" w:type="dxa"/>
            <w:vAlign w:val="center"/>
          </w:tcPr>
          <w:p w14:paraId="14C71584">
            <w:pPr>
              <w:spacing w:line="440" w:lineRule="exact"/>
              <w:jc w:val="center"/>
              <w:rPr>
                <w:rFonts w:hint="eastAsia" w:eastAsia="仿宋"/>
                <w:color w:val="auto"/>
                <w:highlight w:val="none"/>
                <w:lang w:eastAsia="zh-CN"/>
              </w:rPr>
            </w:pPr>
            <w:r>
              <w:rPr>
                <w:rFonts w:hint="eastAsia"/>
                <w:color w:val="auto"/>
                <w:highlight w:val="none"/>
                <w:lang w:val="en-US" w:eastAsia="zh-CN"/>
              </w:rPr>
              <w:t>5</w:t>
            </w:r>
          </w:p>
        </w:tc>
        <w:tc>
          <w:tcPr>
            <w:tcW w:w="842" w:type="dxa"/>
            <w:vAlign w:val="center"/>
          </w:tcPr>
          <w:p w14:paraId="7C336F10">
            <w:pPr>
              <w:spacing w:line="440" w:lineRule="exact"/>
              <w:jc w:val="center"/>
              <w:rPr>
                <w:color w:val="auto"/>
                <w:highlight w:val="none"/>
              </w:rPr>
            </w:pPr>
            <w:r>
              <w:rPr>
                <w:rFonts w:hint="eastAsia"/>
                <w:color w:val="auto"/>
                <w:highlight w:val="none"/>
              </w:rPr>
              <w:t>主观分</w:t>
            </w:r>
          </w:p>
        </w:tc>
      </w:tr>
      <w:tr w14:paraId="6555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114B5BE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cs="仿宋"/>
                <w:color w:val="auto"/>
                <w:sz w:val="24"/>
                <w:szCs w:val="24"/>
                <w:highlight w:val="none"/>
                <w:lang w:val="en-US" w:eastAsia="zh-CN"/>
              </w:rPr>
              <w:t>0</w:t>
            </w:r>
          </w:p>
        </w:tc>
        <w:tc>
          <w:tcPr>
            <w:tcW w:w="7528" w:type="dxa"/>
            <w:vAlign w:val="center"/>
          </w:tcPr>
          <w:p w14:paraId="664BC3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供应商获得过区县级荣誉或奖项的得1分；获得过市级荣誉或奖项的得3分；获得过省级荣誉或奖项的得4分；获得过国家级荣誉或奖项的得5分。</w:t>
            </w:r>
            <w:r>
              <w:rPr>
                <w:rFonts w:hint="eastAsia"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需提供荣誉或奖项的证明材料，荣誉或奖项只计一项，不累计得分</w:t>
            </w:r>
            <w:r>
              <w:rPr>
                <w:rFonts w:hint="eastAsia" w:cs="仿宋"/>
                <w:b/>
                <w:bCs/>
                <w:color w:val="auto"/>
                <w:sz w:val="24"/>
                <w:szCs w:val="24"/>
                <w:highlight w:val="none"/>
                <w:lang w:val="en-US" w:eastAsia="zh-CN"/>
              </w:rPr>
              <w:t>）</w:t>
            </w:r>
          </w:p>
        </w:tc>
        <w:tc>
          <w:tcPr>
            <w:tcW w:w="715" w:type="dxa"/>
            <w:vAlign w:val="center"/>
          </w:tcPr>
          <w:p w14:paraId="1F8D5D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42" w:type="dxa"/>
            <w:vAlign w:val="center"/>
          </w:tcPr>
          <w:p w14:paraId="4BA42295">
            <w:pPr>
              <w:spacing w:line="440" w:lineRule="exact"/>
              <w:jc w:val="center"/>
              <w:rPr>
                <w:rFonts w:hint="eastAsia"/>
                <w:color w:val="auto"/>
                <w:highlight w:val="none"/>
              </w:rPr>
            </w:pPr>
            <w:r>
              <w:rPr>
                <w:rFonts w:hint="eastAsia" w:ascii="宋体" w:hAnsi="宋体" w:cs="宋体"/>
                <w:color w:val="auto"/>
                <w:highlight w:val="none"/>
              </w:rPr>
              <w:t>客观分</w:t>
            </w:r>
          </w:p>
        </w:tc>
      </w:tr>
      <w:tr w14:paraId="6307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2FDB50B3">
            <w:pPr>
              <w:spacing w:line="440" w:lineRule="exact"/>
              <w:jc w:val="center"/>
              <w:outlineLvl w:val="0"/>
              <w:rPr>
                <w:rFonts w:hint="eastAsia" w:eastAsia="仿宋"/>
                <w:color w:val="auto"/>
                <w:highlight w:val="none"/>
                <w:lang w:eastAsia="zh-CN"/>
              </w:rPr>
            </w:pPr>
            <w:r>
              <w:rPr>
                <w:rFonts w:hint="eastAsia"/>
                <w:color w:val="auto"/>
                <w:highlight w:val="none"/>
              </w:rPr>
              <w:t>2</w:t>
            </w:r>
            <w:r>
              <w:rPr>
                <w:rFonts w:hint="eastAsia"/>
                <w:color w:val="auto"/>
                <w:highlight w:val="none"/>
                <w:lang w:val="en-US" w:eastAsia="zh-CN"/>
              </w:rPr>
              <w:t>1</w:t>
            </w:r>
          </w:p>
        </w:tc>
        <w:tc>
          <w:tcPr>
            <w:tcW w:w="7528" w:type="dxa"/>
            <w:vAlign w:val="center"/>
          </w:tcPr>
          <w:p w14:paraId="28D7A29B">
            <w:pPr>
              <w:spacing w:line="440" w:lineRule="exact"/>
              <w:jc w:val="left"/>
              <w:rPr>
                <w:rFonts w:hint="eastAsia"/>
                <w:color w:val="auto"/>
                <w:highlight w:val="none"/>
              </w:rPr>
            </w:pPr>
            <w:r>
              <w:rPr>
                <w:rFonts w:hint="eastAsia"/>
                <w:color w:val="auto"/>
                <w:highlight w:val="none"/>
              </w:rPr>
              <w:t>供应商在</w:t>
            </w:r>
            <w:r>
              <w:rPr>
                <w:rFonts w:hint="eastAsia"/>
                <w:color w:val="auto"/>
                <w:highlight w:val="none"/>
                <w:lang w:val="en-US" w:eastAsia="zh-CN"/>
              </w:rPr>
              <w:t>距离</w:t>
            </w:r>
            <w:r>
              <w:rPr>
                <w:rFonts w:hint="eastAsia"/>
                <w:color w:val="auto"/>
                <w:highlight w:val="none"/>
              </w:rPr>
              <w:t>富阳食品有限责任公司大青屠宰场</w:t>
            </w:r>
            <w:r>
              <w:rPr>
                <w:rFonts w:hint="eastAsia"/>
                <w:color w:val="auto"/>
                <w:highlight w:val="none"/>
                <w:lang w:val="en-US" w:eastAsia="zh-CN"/>
              </w:rPr>
              <w:t>20</w:t>
            </w:r>
            <w:r>
              <w:rPr>
                <w:rFonts w:hint="default"/>
                <w:color w:val="auto"/>
                <w:highlight w:val="none"/>
                <w:lang w:val="en-US" w:eastAsia="zh-CN"/>
              </w:rPr>
              <w:t>km</w:t>
            </w:r>
            <w:r>
              <w:rPr>
                <w:rFonts w:hint="eastAsia"/>
                <w:color w:val="auto"/>
                <w:highlight w:val="none"/>
                <w:lang w:val="en-US" w:eastAsia="zh-CN"/>
              </w:rPr>
              <w:t>范围内</w:t>
            </w:r>
            <w:r>
              <w:rPr>
                <w:rFonts w:hint="eastAsia"/>
                <w:color w:val="auto"/>
                <w:highlight w:val="none"/>
              </w:rPr>
              <w:t>自有</w:t>
            </w:r>
            <w:r>
              <w:rPr>
                <w:rFonts w:hint="eastAsia"/>
                <w:color w:val="auto"/>
                <w:highlight w:val="none"/>
                <w:lang w:val="en-US" w:eastAsia="zh-CN"/>
              </w:rPr>
              <w:t>或租赁的</w:t>
            </w:r>
            <w:r>
              <w:rPr>
                <w:rFonts w:hint="eastAsia"/>
                <w:color w:val="auto"/>
                <w:highlight w:val="none"/>
              </w:rPr>
              <w:t>养殖场地的得5分；在</w:t>
            </w:r>
            <w:r>
              <w:rPr>
                <w:rFonts w:hint="eastAsia"/>
                <w:color w:val="auto"/>
                <w:highlight w:val="none"/>
                <w:lang w:val="en-US" w:eastAsia="zh-CN"/>
              </w:rPr>
              <w:t>距离</w:t>
            </w:r>
            <w:r>
              <w:rPr>
                <w:rFonts w:hint="eastAsia"/>
                <w:color w:val="auto"/>
                <w:highlight w:val="none"/>
              </w:rPr>
              <w:t>富阳食品有限责任公司大青屠宰场</w:t>
            </w:r>
            <w:r>
              <w:rPr>
                <w:rFonts w:hint="eastAsia"/>
                <w:color w:val="auto"/>
                <w:highlight w:val="none"/>
                <w:lang w:val="en-US" w:eastAsia="zh-CN"/>
              </w:rPr>
              <w:t>30</w:t>
            </w:r>
            <w:r>
              <w:rPr>
                <w:rFonts w:hint="default"/>
                <w:color w:val="auto"/>
                <w:highlight w:val="none"/>
                <w:lang w:val="en-US" w:eastAsia="zh-CN"/>
              </w:rPr>
              <w:t>km</w:t>
            </w:r>
            <w:r>
              <w:rPr>
                <w:rFonts w:hint="eastAsia"/>
                <w:color w:val="auto"/>
                <w:highlight w:val="none"/>
                <w:lang w:val="en-US" w:eastAsia="zh-CN"/>
              </w:rPr>
              <w:t>范围内</w:t>
            </w:r>
            <w:r>
              <w:rPr>
                <w:rFonts w:hint="eastAsia"/>
                <w:color w:val="auto"/>
                <w:highlight w:val="none"/>
              </w:rPr>
              <w:t>自有</w:t>
            </w:r>
            <w:r>
              <w:rPr>
                <w:rFonts w:hint="eastAsia"/>
                <w:color w:val="auto"/>
                <w:highlight w:val="none"/>
                <w:lang w:val="en-US" w:eastAsia="zh-CN"/>
              </w:rPr>
              <w:t>或租赁的</w:t>
            </w:r>
            <w:r>
              <w:rPr>
                <w:rFonts w:hint="eastAsia"/>
                <w:color w:val="auto"/>
                <w:highlight w:val="none"/>
              </w:rPr>
              <w:t>养殖场地的得</w:t>
            </w:r>
            <w:r>
              <w:rPr>
                <w:rFonts w:hint="eastAsia"/>
                <w:color w:val="auto"/>
                <w:highlight w:val="none"/>
                <w:lang w:val="en-US" w:eastAsia="zh-CN"/>
              </w:rPr>
              <w:t>3</w:t>
            </w:r>
            <w:r>
              <w:rPr>
                <w:rFonts w:hint="eastAsia"/>
                <w:color w:val="auto"/>
                <w:highlight w:val="none"/>
              </w:rPr>
              <w:t>分，其余不得分。</w:t>
            </w:r>
            <w:r>
              <w:rPr>
                <w:rFonts w:hint="eastAsia"/>
                <w:b/>
                <w:bCs/>
                <w:color w:val="auto"/>
                <w:highlight w:val="none"/>
              </w:rPr>
              <w:t>（提供产权证明或租赁合同</w:t>
            </w:r>
            <w:r>
              <w:rPr>
                <w:rFonts w:hint="eastAsia"/>
                <w:b/>
                <w:bCs/>
                <w:color w:val="auto"/>
                <w:highlight w:val="none"/>
                <w:lang w:eastAsia="zh-CN"/>
              </w:rPr>
              <w:t>、</w:t>
            </w:r>
            <w:r>
              <w:rPr>
                <w:rFonts w:hint="eastAsia"/>
                <w:b/>
                <w:bCs/>
                <w:color w:val="auto"/>
                <w:highlight w:val="none"/>
                <w:lang w:val="en-US" w:eastAsia="zh-CN"/>
              </w:rPr>
              <w:t>投标人养殖场到富阳食品有限责任公司大青屠宰场（富阳区S305与S305辅路交叉口西北方向190米）的地图距离或路线截图</w:t>
            </w:r>
            <w:r>
              <w:rPr>
                <w:rFonts w:hint="eastAsia"/>
                <w:b/>
                <w:bCs/>
                <w:color w:val="auto"/>
                <w:highlight w:val="none"/>
              </w:rPr>
              <w:t>）</w:t>
            </w:r>
          </w:p>
        </w:tc>
        <w:tc>
          <w:tcPr>
            <w:tcW w:w="715" w:type="dxa"/>
            <w:vAlign w:val="center"/>
          </w:tcPr>
          <w:p w14:paraId="12A355C0">
            <w:pPr>
              <w:spacing w:line="440" w:lineRule="exact"/>
              <w:jc w:val="center"/>
              <w:rPr>
                <w:rFonts w:hint="eastAsia"/>
                <w:color w:val="auto"/>
                <w:highlight w:val="none"/>
              </w:rPr>
            </w:pPr>
            <w:r>
              <w:rPr>
                <w:rFonts w:hint="eastAsia"/>
                <w:color w:val="auto"/>
                <w:highlight w:val="none"/>
              </w:rPr>
              <w:t>5</w:t>
            </w:r>
          </w:p>
        </w:tc>
        <w:tc>
          <w:tcPr>
            <w:tcW w:w="842" w:type="dxa"/>
            <w:vAlign w:val="center"/>
          </w:tcPr>
          <w:p w14:paraId="6965E76D">
            <w:pPr>
              <w:spacing w:line="440" w:lineRule="exact"/>
              <w:jc w:val="center"/>
              <w:rPr>
                <w:rFonts w:hint="eastAsia" w:ascii="宋体" w:hAnsi="宋体" w:cs="宋体"/>
                <w:color w:val="auto"/>
                <w:highlight w:val="none"/>
              </w:rPr>
            </w:pPr>
            <w:r>
              <w:rPr>
                <w:rFonts w:hint="eastAsia" w:ascii="宋体" w:hAnsi="宋体" w:cs="宋体"/>
                <w:color w:val="auto"/>
                <w:highlight w:val="none"/>
              </w:rPr>
              <w:t>客观分</w:t>
            </w:r>
          </w:p>
        </w:tc>
      </w:tr>
      <w:tr w14:paraId="3F4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2810DD9F">
            <w:pPr>
              <w:spacing w:line="440" w:lineRule="exact"/>
              <w:jc w:val="center"/>
              <w:outlineLvl w:val="0"/>
              <w:rPr>
                <w:rFonts w:hint="eastAsia" w:eastAsia="仿宋"/>
                <w:color w:val="auto"/>
                <w:highlight w:val="none"/>
                <w:lang w:eastAsia="zh-CN"/>
              </w:rPr>
            </w:pPr>
            <w:r>
              <w:rPr>
                <w:rFonts w:hint="eastAsia"/>
                <w:color w:val="auto"/>
                <w:highlight w:val="none"/>
              </w:rPr>
              <w:t>2</w:t>
            </w:r>
            <w:r>
              <w:rPr>
                <w:rFonts w:hint="eastAsia"/>
                <w:color w:val="auto"/>
                <w:highlight w:val="none"/>
                <w:lang w:val="en-US" w:eastAsia="zh-CN"/>
              </w:rPr>
              <w:t>2</w:t>
            </w:r>
          </w:p>
        </w:tc>
        <w:tc>
          <w:tcPr>
            <w:tcW w:w="7528" w:type="dxa"/>
            <w:vAlign w:val="center"/>
          </w:tcPr>
          <w:p w14:paraId="34A0E35E">
            <w:pPr>
              <w:pStyle w:val="1028"/>
              <w:spacing w:line="440" w:lineRule="exact"/>
              <w:rPr>
                <w:rFonts w:ascii="仿宋" w:hAnsi="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投标人需提供在收到采购配送指令时，</w:t>
            </w:r>
            <w:r>
              <w:rPr>
                <w:rFonts w:hint="eastAsia" w:ascii="仿宋" w:hAnsi="仿宋" w:eastAsia="仿宋" w:cs="仿宋"/>
                <w:color w:val="auto"/>
                <w:kern w:val="2"/>
                <w:sz w:val="24"/>
                <w:szCs w:val="24"/>
                <w:highlight w:val="none"/>
                <w:lang w:eastAsia="zh-CN"/>
              </w:rPr>
              <w:t>承诺12小时内配送到富阳区指定地点的应急配送方案，根据供应商的履约能力等情况由专家进行打分，</w:t>
            </w:r>
            <w:r>
              <w:rPr>
                <w:rFonts w:hint="eastAsia" w:ascii="仿宋" w:hAnsi="仿宋" w:eastAsia="仿宋" w:cs="仿宋"/>
                <w:color w:val="auto"/>
                <w:kern w:val="2"/>
                <w:sz w:val="24"/>
                <w:szCs w:val="24"/>
                <w:highlight w:val="none"/>
              </w:rPr>
              <w:t>方案</w:t>
            </w:r>
            <w:r>
              <w:rPr>
                <w:rFonts w:hint="eastAsia" w:ascii="仿宋" w:hAnsi="仿宋" w:eastAsia="仿宋" w:cs="仿宋"/>
                <w:color w:val="auto"/>
                <w:sz w:val="24"/>
                <w:szCs w:val="24"/>
                <w:highlight w:val="none"/>
              </w:rPr>
              <w:t>详细、明晰、符合本项目实际采购需求的得5分；基本符合本项目采购需求的得1分；不合理或未提供的不得分。（响应文件中提供</w:t>
            </w:r>
            <w:r>
              <w:rPr>
                <w:rFonts w:hint="eastAsia" w:ascii="仿宋" w:hAnsi="仿宋" w:eastAsia="仿宋" w:cs="仿宋"/>
                <w:color w:val="auto"/>
                <w:kern w:val="2"/>
                <w:sz w:val="24"/>
                <w:szCs w:val="24"/>
                <w:highlight w:val="none"/>
                <w:lang w:eastAsia="zh-CN"/>
              </w:rPr>
              <w:t>12小时内配送</w:t>
            </w:r>
            <w:r>
              <w:rPr>
                <w:rFonts w:hint="eastAsia" w:ascii="仿宋" w:hAnsi="仿宋" w:eastAsia="仿宋" w:cs="仿宋"/>
                <w:color w:val="auto"/>
                <w:sz w:val="24"/>
                <w:szCs w:val="24"/>
                <w:highlight w:val="none"/>
              </w:rPr>
              <w:t>承诺函</w:t>
            </w: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否则该项不得分</w:t>
            </w:r>
            <w:r>
              <w:rPr>
                <w:rFonts w:hint="eastAsia" w:ascii="仿宋" w:hAnsi="仿宋" w:eastAsia="仿宋" w:cs="仿宋"/>
                <w:color w:val="auto"/>
                <w:sz w:val="24"/>
                <w:szCs w:val="24"/>
                <w:highlight w:val="none"/>
              </w:rPr>
              <w:t>）</w:t>
            </w:r>
          </w:p>
        </w:tc>
        <w:tc>
          <w:tcPr>
            <w:tcW w:w="715" w:type="dxa"/>
            <w:vAlign w:val="center"/>
          </w:tcPr>
          <w:p w14:paraId="6BDA4B3A">
            <w:pPr>
              <w:pStyle w:val="1028"/>
              <w:spacing w:line="440" w:lineRule="exact"/>
              <w:jc w:val="center"/>
              <w:rPr>
                <w:rFonts w:ascii="仿宋" w:hAnsi="仿宋"/>
                <w:b/>
                <w:bCs/>
                <w:color w:val="auto"/>
                <w:kern w:val="2"/>
                <w:sz w:val="24"/>
                <w:szCs w:val="24"/>
                <w:highlight w:val="none"/>
                <w:lang w:eastAsia="zh-CN"/>
              </w:rPr>
            </w:pPr>
            <w:r>
              <w:rPr>
                <w:rFonts w:hint="eastAsia" w:ascii="仿宋" w:hAnsi="仿宋"/>
                <w:b w:val="0"/>
                <w:bCs w:val="0"/>
                <w:color w:val="auto"/>
                <w:kern w:val="2"/>
                <w:sz w:val="24"/>
                <w:szCs w:val="24"/>
                <w:highlight w:val="none"/>
                <w:lang w:eastAsia="zh-CN"/>
              </w:rPr>
              <w:t>5分</w:t>
            </w:r>
          </w:p>
        </w:tc>
        <w:tc>
          <w:tcPr>
            <w:tcW w:w="842" w:type="dxa"/>
            <w:vAlign w:val="center"/>
          </w:tcPr>
          <w:p w14:paraId="5C78AFE7">
            <w:pPr>
              <w:spacing w:line="440" w:lineRule="exact"/>
              <w:jc w:val="center"/>
              <w:rPr>
                <w:color w:val="auto"/>
                <w:highlight w:val="none"/>
              </w:rPr>
            </w:pPr>
            <w:r>
              <w:rPr>
                <w:rFonts w:hint="eastAsia"/>
                <w:color w:val="auto"/>
                <w:highlight w:val="none"/>
                <w:lang w:val="en-US" w:eastAsia="zh-CN"/>
              </w:rPr>
              <w:t>主</w:t>
            </w:r>
            <w:r>
              <w:rPr>
                <w:rFonts w:hint="eastAsia"/>
                <w:color w:val="auto"/>
                <w:highlight w:val="none"/>
              </w:rPr>
              <w:t>观分</w:t>
            </w:r>
          </w:p>
        </w:tc>
      </w:tr>
      <w:bookmarkEnd w:id="3"/>
    </w:tbl>
    <w:p w14:paraId="7DDE887A">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1、投标人弄虚作假的，报</w:t>
      </w:r>
      <w:r>
        <w:rPr>
          <w:rStyle w:val="1032"/>
          <w:rFonts w:ascii="仿宋" w:hAnsi="仿宋"/>
          <w:color w:val="000000"/>
          <w:sz w:val="24"/>
        </w:rPr>
        <w:t>政府采购监督部门查处。</w:t>
      </w:r>
    </w:p>
    <w:p w14:paraId="396B1BEF">
      <w:pPr>
        <w:pStyle w:val="40"/>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B59FA6B">
      <w:pPr>
        <w:pStyle w:val="5"/>
        <w:numPr>
          <w:ilvl w:val="0"/>
          <w:numId w:val="4"/>
        </w:numPr>
        <w:spacing w:line="440" w:lineRule="exact"/>
      </w:pPr>
      <w:bookmarkStart w:id="4" w:name="_Toc425682676"/>
      <w:r>
        <w:rPr>
          <w:rFonts w:hint="eastAsia"/>
        </w:rPr>
        <w:t>采购需求</w:t>
      </w:r>
      <w:bookmarkEnd w:id="4"/>
      <w:bookmarkStart w:id="5" w:name="_Toc292375921"/>
      <w:bookmarkEnd w:id="5"/>
    </w:p>
    <w:p w14:paraId="1B76408F">
      <w:pPr>
        <w:numPr>
          <w:ilvl w:val="0"/>
          <w:numId w:val="5"/>
        </w:numPr>
        <w:spacing w:line="440" w:lineRule="exact"/>
        <w:ind w:firstLine="482" w:firstLineChars="200"/>
        <w:rPr>
          <w:b/>
          <w:bCs/>
          <w:kern w:val="0"/>
        </w:rPr>
      </w:pPr>
      <w:bookmarkStart w:id="6" w:name="_Toc1180707375"/>
      <w:r>
        <w:rPr>
          <w:rFonts w:hint="eastAsia"/>
          <w:b/>
          <w:bCs/>
          <w:kern w:val="0"/>
        </w:rPr>
        <w:t>项目采购内容及数量</w:t>
      </w:r>
    </w:p>
    <w:tbl>
      <w:tblPr>
        <w:tblStyle w:val="89"/>
        <w:tblW w:w="9578"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746"/>
        <w:gridCol w:w="2115"/>
        <w:gridCol w:w="879"/>
        <w:gridCol w:w="854"/>
        <w:gridCol w:w="2587"/>
        <w:gridCol w:w="2397"/>
      </w:tblGrid>
      <w:tr w14:paraId="3E8416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94201DE">
            <w:pPr>
              <w:spacing w:line="440" w:lineRule="exact"/>
              <w:jc w:val="center"/>
              <w:rPr>
                <w:b/>
                <w:bCs/>
              </w:rPr>
            </w:pPr>
            <w:r>
              <w:rPr>
                <w:rFonts w:hint="eastAsia"/>
                <w:b/>
                <w:bCs/>
              </w:rPr>
              <w:t>序号</w:t>
            </w:r>
          </w:p>
        </w:tc>
        <w:tc>
          <w:tcPr>
            <w:tcW w:w="2115" w:type="dxa"/>
            <w:tcBorders>
              <w:top w:val="single" w:color="auto" w:sz="4" w:space="0"/>
              <w:left w:val="single" w:color="auto" w:sz="4" w:space="0"/>
              <w:bottom w:val="single" w:color="auto" w:sz="4" w:space="0"/>
              <w:right w:val="single" w:color="auto" w:sz="4" w:space="0"/>
            </w:tcBorders>
            <w:vAlign w:val="center"/>
          </w:tcPr>
          <w:p w14:paraId="3053618C">
            <w:pPr>
              <w:spacing w:line="440" w:lineRule="exact"/>
              <w:jc w:val="center"/>
              <w:rPr>
                <w:b/>
                <w:bCs/>
              </w:rPr>
            </w:pPr>
            <w:r>
              <w:rPr>
                <w:rFonts w:hint="eastAsia"/>
                <w:b/>
                <w:bCs/>
              </w:rPr>
              <w:t>采购项目</w:t>
            </w:r>
          </w:p>
        </w:tc>
        <w:tc>
          <w:tcPr>
            <w:tcW w:w="879" w:type="dxa"/>
            <w:tcBorders>
              <w:top w:val="single" w:color="auto" w:sz="4" w:space="0"/>
              <w:left w:val="single" w:color="auto" w:sz="4" w:space="0"/>
              <w:bottom w:val="single" w:color="auto" w:sz="4" w:space="0"/>
              <w:right w:val="single" w:color="auto" w:sz="4" w:space="0"/>
            </w:tcBorders>
            <w:vAlign w:val="center"/>
          </w:tcPr>
          <w:p w14:paraId="3D0A125C">
            <w:pPr>
              <w:spacing w:line="440" w:lineRule="exact"/>
              <w:jc w:val="center"/>
              <w:rPr>
                <w:b/>
                <w:bCs/>
              </w:rPr>
            </w:pPr>
            <w:r>
              <w:rPr>
                <w:rFonts w:hint="eastAsia"/>
                <w:b/>
                <w:bCs/>
              </w:rPr>
              <w:t>单位</w:t>
            </w:r>
          </w:p>
        </w:tc>
        <w:tc>
          <w:tcPr>
            <w:tcW w:w="854" w:type="dxa"/>
            <w:tcBorders>
              <w:top w:val="single" w:color="auto" w:sz="4" w:space="0"/>
              <w:left w:val="single" w:color="auto" w:sz="4" w:space="0"/>
              <w:bottom w:val="single" w:color="auto" w:sz="4" w:space="0"/>
              <w:right w:val="single" w:color="auto" w:sz="4" w:space="0"/>
            </w:tcBorders>
            <w:vAlign w:val="center"/>
          </w:tcPr>
          <w:p w14:paraId="5B083892">
            <w:pPr>
              <w:spacing w:line="440" w:lineRule="exact"/>
              <w:jc w:val="center"/>
              <w:rPr>
                <w:b/>
                <w:bCs/>
                <w:color w:val="auto"/>
                <w:highlight w:val="none"/>
              </w:rPr>
            </w:pPr>
            <w:r>
              <w:rPr>
                <w:rFonts w:hint="eastAsia"/>
                <w:b/>
                <w:bCs/>
                <w:color w:val="auto"/>
                <w:highlight w:val="none"/>
              </w:rPr>
              <w:t>数量</w:t>
            </w:r>
          </w:p>
        </w:tc>
        <w:tc>
          <w:tcPr>
            <w:tcW w:w="2587" w:type="dxa"/>
            <w:tcBorders>
              <w:top w:val="single" w:color="auto" w:sz="4" w:space="0"/>
              <w:left w:val="single" w:color="auto" w:sz="4" w:space="0"/>
              <w:bottom w:val="single" w:color="auto" w:sz="4" w:space="0"/>
              <w:right w:val="single" w:color="auto" w:sz="4" w:space="0"/>
            </w:tcBorders>
            <w:vAlign w:val="center"/>
          </w:tcPr>
          <w:p w14:paraId="06DB56B2">
            <w:pPr>
              <w:spacing w:line="440" w:lineRule="exact"/>
              <w:jc w:val="center"/>
              <w:rPr>
                <w:b/>
                <w:bCs/>
                <w:color w:val="auto"/>
                <w:highlight w:val="none"/>
              </w:rPr>
            </w:pPr>
            <w:r>
              <w:rPr>
                <w:rFonts w:hint="eastAsia"/>
                <w:b/>
                <w:bCs/>
                <w:color w:val="auto"/>
                <w:highlight w:val="none"/>
              </w:rPr>
              <w:t>三年预算总价（元）</w:t>
            </w:r>
          </w:p>
        </w:tc>
        <w:tc>
          <w:tcPr>
            <w:tcW w:w="2397" w:type="dxa"/>
            <w:tcBorders>
              <w:top w:val="single" w:color="auto" w:sz="4" w:space="0"/>
              <w:left w:val="single" w:color="auto" w:sz="4" w:space="0"/>
              <w:bottom w:val="single" w:color="auto" w:sz="4" w:space="0"/>
              <w:right w:val="single" w:color="auto" w:sz="4" w:space="0"/>
            </w:tcBorders>
            <w:vAlign w:val="center"/>
          </w:tcPr>
          <w:p w14:paraId="74E2B740">
            <w:pPr>
              <w:spacing w:line="440" w:lineRule="exact"/>
              <w:jc w:val="center"/>
              <w:rPr>
                <w:b/>
                <w:bCs/>
                <w:color w:val="auto"/>
                <w:highlight w:val="none"/>
              </w:rPr>
            </w:pPr>
            <w:r>
              <w:rPr>
                <w:rFonts w:hint="eastAsia"/>
                <w:b/>
                <w:bCs/>
                <w:color w:val="auto"/>
                <w:highlight w:val="none"/>
              </w:rPr>
              <w:t>备注</w:t>
            </w:r>
          </w:p>
        </w:tc>
      </w:tr>
      <w:tr w14:paraId="65774E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63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6F149B">
            <w:pPr>
              <w:spacing w:line="440" w:lineRule="exact"/>
              <w:jc w:val="center"/>
            </w:pPr>
            <w:r>
              <w:rPr>
                <w:rFonts w:hint="eastAsia"/>
              </w:rPr>
              <w:t>1</w:t>
            </w:r>
          </w:p>
        </w:tc>
        <w:tc>
          <w:tcPr>
            <w:tcW w:w="2115" w:type="dxa"/>
            <w:tcBorders>
              <w:top w:val="single" w:color="auto" w:sz="4" w:space="0"/>
              <w:left w:val="single" w:color="auto" w:sz="4" w:space="0"/>
              <w:bottom w:val="single" w:color="auto" w:sz="4" w:space="0"/>
              <w:right w:val="single" w:color="auto" w:sz="4" w:space="0"/>
            </w:tcBorders>
            <w:vAlign w:val="center"/>
          </w:tcPr>
          <w:p w14:paraId="61DD00F4">
            <w:pPr>
              <w:spacing w:line="440" w:lineRule="exact"/>
              <w:jc w:val="center"/>
            </w:pPr>
            <w:r>
              <w:rPr>
                <w:rFonts w:hint="eastAsia"/>
                <w:lang w:eastAsia="zh-CN"/>
              </w:rPr>
              <w:t>富阳区级生猪储备服务采购项目</w:t>
            </w:r>
            <w:r>
              <w:rPr>
                <w:rFonts w:hint="eastAsia"/>
              </w:rPr>
              <w:t xml:space="preserve"> </w:t>
            </w:r>
          </w:p>
        </w:tc>
        <w:tc>
          <w:tcPr>
            <w:tcW w:w="879" w:type="dxa"/>
            <w:tcBorders>
              <w:top w:val="single" w:color="auto" w:sz="4" w:space="0"/>
              <w:left w:val="single" w:color="auto" w:sz="4" w:space="0"/>
              <w:bottom w:val="single" w:color="auto" w:sz="4" w:space="0"/>
              <w:right w:val="single" w:color="auto" w:sz="4" w:space="0"/>
            </w:tcBorders>
            <w:vAlign w:val="center"/>
          </w:tcPr>
          <w:p w14:paraId="51E86AE6">
            <w:pPr>
              <w:spacing w:line="440" w:lineRule="exact"/>
              <w:jc w:val="center"/>
            </w:pPr>
            <w:r>
              <w:rPr>
                <w:rFonts w:hint="eastAsia"/>
              </w:rPr>
              <w:t>年</w:t>
            </w:r>
          </w:p>
        </w:tc>
        <w:tc>
          <w:tcPr>
            <w:tcW w:w="854" w:type="dxa"/>
            <w:tcBorders>
              <w:top w:val="single" w:color="auto" w:sz="4" w:space="0"/>
              <w:left w:val="single" w:color="auto" w:sz="4" w:space="0"/>
              <w:bottom w:val="single" w:color="auto" w:sz="4" w:space="0"/>
              <w:right w:val="single" w:color="auto" w:sz="4" w:space="0"/>
            </w:tcBorders>
            <w:vAlign w:val="center"/>
          </w:tcPr>
          <w:p w14:paraId="6EE62B86">
            <w:pPr>
              <w:spacing w:line="440" w:lineRule="exact"/>
              <w:jc w:val="center"/>
              <w:rPr>
                <w:color w:val="auto"/>
                <w:highlight w:val="none"/>
              </w:rPr>
            </w:pPr>
            <w:r>
              <w:rPr>
                <w:rFonts w:hint="eastAsia"/>
                <w:color w:val="auto"/>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1B576BEB">
            <w:pPr>
              <w:spacing w:line="440" w:lineRule="exact"/>
              <w:jc w:val="center"/>
              <w:rPr>
                <w:color w:val="auto"/>
                <w:highlight w:val="none"/>
              </w:rPr>
            </w:pPr>
            <w:r>
              <w:rPr>
                <w:rFonts w:hint="eastAsia"/>
                <w:color w:val="auto"/>
                <w:highlight w:val="none"/>
                <w:lang w:val="zh-CN"/>
              </w:rPr>
              <w:t>1800000元，每年</w:t>
            </w:r>
            <w:r>
              <w:rPr>
                <w:rFonts w:hint="eastAsia"/>
                <w:color w:val="auto"/>
                <w:highlight w:val="none"/>
              </w:rPr>
              <w:t>600000</w:t>
            </w:r>
            <w:r>
              <w:rPr>
                <w:rFonts w:hint="eastAsia"/>
                <w:color w:val="auto"/>
                <w:highlight w:val="none"/>
                <w:lang w:val="zh-CN"/>
              </w:rPr>
              <w:t>元</w:t>
            </w:r>
          </w:p>
        </w:tc>
        <w:tc>
          <w:tcPr>
            <w:tcW w:w="2397" w:type="dxa"/>
            <w:tcBorders>
              <w:top w:val="single" w:color="auto" w:sz="4" w:space="0"/>
              <w:left w:val="single" w:color="auto" w:sz="4" w:space="0"/>
              <w:bottom w:val="single" w:color="auto" w:sz="4" w:space="0"/>
              <w:right w:val="single" w:color="auto" w:sz="4" w:space="0"/>
            </w:tcBorders>
            <w:vAlign w:val="center"/>
          </w:tcPr>
          <w:p w14:paraId="6CDAFFCB">
            <w:pPr>
              <w:spacing w:line="440" w:lineRule="exact"/>
              <w:jc w:val="center"/>
              <w:rPr>
                <w:color w:val="auto"/>
                <w:highlight w:val="none"/>
              </w:rPr>
            </w:pPr>
            <w:r>
              <w:rPr>
                <w:rFonts w:hint="eastAsia"/>
                <w:color w:val="auto"/>
                <w:highlight w:val="none"/>
              </w:rPr>
              <w:t>350</w:t>
            </w:r>
            <w:r>
              <w:rPr>
                <w:rFonts w:hint="eastAsia"/>
                <w:color w:val="auto"/>
                <w:highlight w:val="none"/>
                <w:lang w:val="zh-CN"/>
              </w:rPr>
              <w:t>吨</w:t>
            </w:r>
            <w:r>
              <w:rPr>
                <w:rFonts w:hint="eastAsia"/>
                <w:color w:val="auto"/>
                <w:highlight w:val="none"/>
              </w:rPr>
              <w:t>（按每头80公斤折合4375头），每头</w:t>
            </w:r>
            <w:r>
              <w:rPr>
                <w:rFonts w:hint="eastAsia"/>
                <w:color w:val="auto"/>
                <w:highlight w:val="none"/>
                <w:lang w:val="zh-CN"/>
              </w:rPr>
              <w:t>最高限价</w:t>
            </w:r>
            <w:r>
              <w:rPr>
                <w:rFonts w:hint="eastAsia"/>
                <w:color w:val="auto"/>
                <w:highlight w:val="none"/>
                <w:lang w:val="en-US" w:eastAsia="zh-CN"/>
              </w:rPr>
              <w:t>137</w:t>
            </w:r>
            <w:r>
              <w:rPr>
                <w:rFonts w:hint="eastAsia"/>
                <w:color w:val="auto"/>
                <w:highlight w:val="none"/>
              </w:rPr>
              <w:t>元/</w:t>
            </w:r>
            <w:r>
              <w:rPr>
                <w:rFonts w:hint="eastAsia"/>
                <w:color w:val="auto"/>
                <w:highlight w:val="none"/>
                <w:lang w:val="en-US" w:eastAsia="zh-CN"/>
              </w:rPr>
              <w:t>头/</w:t>
            </w:r>
            <w:r>
              <w:rPr>
                <w:rFonts w:hint="eastAsia"/>
                <w:color w:val="auto"/>
                <w:highlight w:val="none"/>
              </w:rPr>
              <w:t>年</w:t>
            </w:r>
          </w:p>
        </w:tc>
      </w:tr>
    </w:tbl>
    <w:p w14:paraId="520FC20E">
      <w:pPr>
        <w:spacing w:line="440" w:lineRule="exact"/>
        <w:ind w:firstLine="480" w:firstLineChars="200"/>
        <w:rPr>
          <w:kern w:val="0"/>
        </w:rPr>
      </w:pPr>
      <w:r>
        <w:rPr>
          <w:rFonts w:hint="eastAsia"/>
        </w:rPr>
        <w:t>注：</w:t>
      </w:r>
      <w:r>
        <w:rPr>
          <w:rFonts w:hint="eastAsia"/>
          <w:kern w:val="0"/>
        </w:rPr>
        <w:t>以上预算价包括人工工资、仓储、轮换管理、库存损耗、价格变动、检验、税金、保险、辅助工作及售后服务等完成本项目的所有费用，须提供所有服务的价格清单。</w:t>
      </w:r>
    </w:p>
    <w:p w14:paraId="2213B212">
      <w:pPr>
        <w:spacing w:line="440" w:lineRule="exact"/>
        <w:ind w:firstLine="482" w:firstLineChars="200"/>
        <w:rPr>
          <w:kern w:val="0"/>
        </w:rPr>
      </w:pPr>
      <w:r>
        <w:rPr>
          <w:rFonts w:hint="eastAsia"/>
          <w:b/>
          <w:bCs/>
          <w:kern w:val="0"/>
        </w:rPr>
        <w:t>二、</w:t>
      </w:r>
      <w:r>
        <w:rPr>
          <w:rFonts w:hint="eastAsia"/>
          <w:b/>
          <w:bCs/>
        </w:rPr>
        <w:t>项目采购要求</w:t>
      </w:r>
    </w:p>
    <w:p w14:paraId="044BE2E3">
      <w:pPr>
        <w:spacing w:line="440" w:lineRule="exact"/>
        <w:ind w:firstLine="480" w:firstLineChars="200"/>
        <w:rPr>
          <w:kern w:val="0"/>
        </w:rPr>
      </w:pPr>
      <w:r>
        <w:rPr>
          <w:rFonts w:hint="eastAsia"/>
          <w:kern w:val="0"/>
        </w:rPr>
        <w:t>（一）储备要求</w:t>
      </w:r>
    </w:p>
    <w:p w14:paraId="597423D8">
      <w:pPr>
        <w:spacing w:line="440" w:lineRule="exact"/>
        <w:ind w:firstLine="480" w:firstLineChars="200"/>
        <w:rPr>
          <w:kern w:val="0"/>
        </w:rPr>
      </w:pPr>
      <w:r>
        <w:rPr>
          <w:rFonts w:hint="eastAsia"/>
          <w:kern w:val="0"/>
        </w:rPr>
        <w:t>1.储备地点：</w:t>
      </w:r>
      <w:r>
        <w:rPr>
          <w:rFonts w:hint="eastAsia"/>
          <w:kern w:val="0"/>
          <w:lang w:val="en-US" w:eastAsia="zh-CN"/>
        </w:rPr>
        <w:t>杭州市</w:t>
      </w:r>
      <w:r>
        <w:rPr>
          <w:rFonts w:hint="eastAsia"/>
          <w:kern w:val="0"/>
        </w:rPr>
        <w:t>范围内周边交通便利、地势较高、不易受灾，养殖场面积、卫生设施、防疫措施、饲料、饮水等方面必须符合国家有关规定和要求。承储猪圈内要安装监控。</w:t>
      </w:r>
    </w:p>
    <w:p w14:paraId="7FA2CA14">
      <w:pPr>
        <w:spacing w:line="440" w:lineRule="exact"/>
        <w:ind w:firstLine="480" w:firstLineChars="200"/>
        <w:rPr>
          <w:color w:val="auto"/>
          <w:kern w:val="0"/>
        </w:rPr>
      </w:pPr>
      <w:r>
        <w:rPr>
          <w:rFonts w:hint="eastAsia"/>
          <w:kern w:val="0"/>
        </w:rPr>
        <w:t>为满足应急投放要求，要求成交供应商在杭州市区域内设置符合招标要求的生猪养殖场（提供房屋租赁合同或房产证（非住宅）等证明材料），若未在富阳区域内设置生猪养殖场的，可</w:t>
      </w:r>
      <w:r>
        <w:rPr>
          <w:rFonts w:hint="eastAsia"/>
          <w:color w:val="auto"/>
          <w:kern w:val="0"/>
        </w:rPr>
        <w:t>于投标文件中提供相应的承诺函，要求承诺在发布采购结果发布之日起30日历天内建设符合招标要求的生猪养殖场。</w:t>
      </w:r>
    </w:p>
    <w:p w14:paraId="6DD5002C">
      <w:pPr>
        <w:spacing w:line="440" w:lineRule="exact"/>
        <w:ind w:firstLine="480" w:firstLineChars="200"/>
        <w:rPr>
          <w:color w:val="auto"/>
          <w:kern w:val="0"/>
        </w:rPr>
      </w:pPr>
      <w:r>
        <w:rPr>
          <w:rFonts w:hint="eastAsia"/>
          <w:color w:val="auto"/>
          <w:kern w:val="0"/>
        </w:rPr>
        <w:t>2.储备期限：3年（具体以合同签订时间为准</w:t>
      </w:r>
      <w:r>
        <w:rPr>
          <w:rFonts w:hint="eastAsia"/>
          <w:color w:val="auto"/>
          <w:kern w:val="0"/>
          <w:lang w:eastAsia="zh-CN"/>
        </w:rPr>
        <w:t>，</w:t>
      </w:r>
      <w:r>
        <w:rPr>
          <w:rFonts w:hint="eastAsia"/>
          <w:color w:val="auto"/>
          <w:kern w:val="0"/>
          <w:lang w:val="en-US" w:eastAsia="zh-CN"/>
        </w:rPr>
        <w:t>合同一年一签</w:t>
      </w:r>
      <w:r>
        <w:rPr>
          <w:rFonts w:hint="eastAsia"/>
          <w:color w:val="auto"/>
          <w:kern w:val="0"/>
        </w:rPr>
        <w:t>）。每年服务期满经第三方审计公司对全年库存数量进行审计。</w:t>
      </w:r>
    </w:p>
    <w:p w14:paraId="3FEE341E">
      <w:pPr>
        <w:spacing w:line="440" w:lineRule="exact"/>
        <w:ind w:firstLine="480" w:firstLineChars="200"/>
        <w:rPr>
          <w:color w:val="auto"/>
          <w:kern w:val="0"/>
        </w:rPr>
      </w:pPr>
      <w:r>
        <w:rPr>
          <w:rFonts w:hint="eastAsia"/>
          <w:color w:val="auto"/>
          <w:kern w:val="0"/>
        </w:rPr>
        <w:t>3.储备规模：350吨/年（按每头80公斤折合4375头）。</w:t>
      </w:r>
    </w:p>
    <w:p w14:paraId="3C8DE9E1">
      <w:pPr>
        <w:spacing w:line="440" w:lineRule="exact"/>
        <w:ind w:firstLine="480" w:firstLineChars="200"/>
        <w:rPr>
          <w:kern w:val="0"/>
        </w:rPr>
      </w:pPr>
      <w:r>
        <w:rPr>
          <w:rFonts w:hint="eastAsia"/>
          <w:kern w:val="0"/>
        </w:rPr>
        <w:t>（二）生猪的质量、数量</w:t>
      </w:r>
    </w:p>
    <w:p w14:paraId="2D556791">
      <w:pPr>
        <w:spacing w:line="440" w:lineRule="exact"/>
        <w:ind w:firstLine="480" w:firstLineChars="200"/>
        <w:rPr>
          <w:kern w:val="0"/>
        </w:rPr>
      </w:pPr>
      <w:r>
        <w:rPr>
          <w:rFonts w:hint="eastAsia"/>
          <w:kern w:val="0"/>
        </w:rPr>
        <w:t>1.健康、合格、无病、优良肉猪（非公母猪）。</w:t>
      </w:r>
    </w:p>
    <w:p w14:paraId="04630D71">
      <w:pPr>
        <w:spacing w:line="440" w:lineRule="exact"/>
        <w:ind w:firstLine="480" w:firstLineChars="200"/>
        <w:rPr>
          <w:kern w:val="0"/>
        </w:rPr>
      </w:pPr>
      <w:r>
        <w:rPr>
          <w:rFonts w:hint="eastAsia"/>
          <w:kern w:val="0"/>
        </w:rPr>
        <w:t>2.在生猪投放时必须向采购单位提供有关部门出具的生猪检疫合格证明及其他质量合格证明。</w:t>
      </w:r>
    </w:p>
    <w:p w14:paraId="2A965A5B">
      <w:pPr>
        <w:spacing w:line="440" w:lineRule="exact"/>
        <w:ind w:firstLine="480" w:firstLineChars="200"/>
        <w:rPr>
          <w:kern w:val="0"/>
        </w:rPr>
      </w:pPr>
      <w:r>
        <w:rPr>
          <w:rFonts w:hint="eastAsia"/>
          <w:kern w:val="0"/>
        </w:rPr>
        <w:t>3.在储备协议期任何时刻内，生猪储备轮换出栏由承储单位根据育肥情况适时轮库，但轮换期间成交供应商必须保证80公斤以上存栏数不低于承储任务数。</w:t>
      </w:r>
    </w:p>
    <w:p w14:paraId="4F9D970C">
      <w:pPr>
        <w:pStyle w:val="2"/>
        <w:keepNext w:val="0"/>
        <w:keepLines w:val="0"/>
        <w:spacing w:before="0" w:after="0" w:line="440" w:lineRule="exact"/>
        <w:ind w:left="0" w:firstLine="482" w:firstLineChars="200"/>
        <w:jc w:val="both"/>
        <w:rPr>
          <w:sz w:val="24"/>
          <w:szCs w:val="24"/>
        </w:rPr>
      </w:pPr>
      <w:r>
        <w:rPr>
          <w:rFonts w:hint="eastAsia"/>
          <w:sz w:val="24"/>
          <w:szCs w:val="24"/>
        </w:rPr>
        <w:t>三、承储单位的责任与义务</w:t>
      </w:r>
    </w:p>
    <w:p w14:paraId="56290318">
      <w:pPr>
        <w:adjustRightInd w:val="0"/>
        <w:spacing w:line="440" w:lineRule="exact"/>
        <w:ind w:firstLine="480" w:firstLineChars="200"/>
      </w:pPr>
      <w:r>
        <w:rPr>
          <w:rFonts w:hint="eastAsia"/>
        </w:rPr>
        <w:t>1.承储单位应按承储协议规定时间落实储备肉收储计划，未经行政管理部门书面同意，不得调整更改计划或拒绝、拖延执行，并对储备肉数量、质量和储存安全负责。</w:t>
      </w:r>
    </w:p>
    <w:p w14:paraId="56A08B09">
      <w:pPr>
        <w:adjustRightInd w:val="0"/>
        <w:spacing w:line="440" w:lineRule="exact"/>
        <w:ind w:firstLine="480" w:firstLineChars="200"/>
      </w:pPr>
      <w:r>
        <w:rPr>
          <w:rFonts w:hint="eastAsia"/>
        </w:rPr>
        <w:t>2.建立健全储备管理制度和应急工作机制，明确分管负责人和具体责任人员，确保储备数量真实、质量合格、储存安全和管理规范。</w:t>
      </w:r>
      <w:bookmarkStart w:id="7" w:name="_Toc97104084"/>
      <w:bookmarkStart w:id="8" w:name="_Toc97104366"/>
    </w:p>
    <w:p w14:paraId="56611CEB">
      <w:pPr>
        <w:adjustRightInd w:val="0"/>
        <w:spacing w:line="440" w:lineRule="exact"/>
        <w:ind w:firstLine="480" w:firstLineChars="200"/>
      </w:pPr>
      <w:r>
        <w:rPr>
          <w:rFonts w:hint="eastAsia"/>
        </w:rPr>
        <w:t>3.储备肉应确保数量准确、账实相符、质量合格、储存安全、管理规范、轮换及时和应急保供有力</w:t>
      </w:r>
      <w:bookmarkEnd w:id="7"/>
      <w:bookmarkEnd w:id="8"/>
      <w:r>
        <w:rPr>
          <w:rFonts w:hint="eastAsia"/>
        </w:rPr>
        <w:t>。</w:t>
      </w:r>
    </w:p>
    <w:p w14:paraId="3F381F0D">
      <w:pPr>
        <w:adjustRightInd w:val="0"/>
        <w:spacing w:line="440" w:lineRule="exact"/>
        <w:ind w:firstLine="480" w:firstLineChars="200"/>
      </w:pPr>
      <w:bookmarkStart w:id="9" w:name="_Toc97104086"/>
      <w:bookmarkStart w:id="10" w:name="_Toc97104368"/>
      <w:r>
        <w:rPr>
          <w:rFonts w:hint="eastAsia"/>
        </w:rPr>
        <w:t>4.建立健全储备管理制度和应急动用工作机制，严格遵守《中华人民共和国产品质量法》、《中华人民共和国食品安全法》等法律法规规定，对储存商品质量负责，确保储备质量安全；</w:t>
      </w:r>
      <w:bookmarkEnd w:id="9"/>
      <w:bookmarkEnd w:id="10"/>
    </w:p>
    <w:p w14:paraId="3C6640FB">
      <w:pPr>
        <w:adjustRightInd w:val="0"/>
        <w:spacing w:line="440" w:lineRule="exact"/>
        <w:ind w:firstLine="480" w:firstLineChars="200"/>
      </w:pPr>
      <w:r>
        <w:rPr>
          <w:rFonts w:hint="eastAsia"/>
        </w:rPr>
        <w:t>5.规范建立储备统计报表制度。按月编制生猪月报表（包括生猪存栏、能繁母猪存栏、猪群流转情况等），并于每月后5个工作日内向采购单位上报盖章件报表。同时保存好动物检疫证明资料等以备检查。</w:t>
      </w:r>
    </w:p>
    <w:p w14:paraId="09B38B5B">
      <w:pPr>
        <w:adjustRightInd w:val="0"/>
        <w:spacing w:line="440" w:lineRule="exact"/>
        <w:ind w:firstLine="480" w:firstLineChars="200"/>
      </w:pPr>
      <w:bookmarkStart w:id="11" w:name="_Toc97104088"/>
      <w:bookmarkStart w:id="12" w:name="_Toc97104370"/>
      <w:r>
        <w:rPr>
          <w:rFonts w:hint="eastAsia"/>
        </w:rPr>
        <w:t>6.储备期内，饲养和管理储备生猪所发生的费用以及发生储备猪死亡、自然灾害等损失由承储单位承担</w:t>
      </w:r>
      <w:bookmarkEnd w:id="11"/>
      <w:bookmarkEnd w:id="12"/>
      <w:r>
        <w:rPr>
          <w:rFonts w:hint="eastAsia"/>
        </w:rPr>
        <w:t>。</w:t>
      </w:r>
    </w:p>
    <w:p w14:paraId="52F5A5F8">
      <w:pPr>
        <w:adjustRightInd w:val="0"/>
        <w:spacing w:line="440" w:lineRule="exact"/>
        <w:ind w:firstLine="480" w:firstLineChars="200"/>
      </w:pPr>
      <w:bookmarkStart w:id="13" w:name="_Toc97104090"/>
      <w:bookmarkStart w:id="14" w:name="_Toc97104372"/>
      <w:r>
        <w:rPr>
          <w:rFonts w:hint="eastAsia"/>
        </w:rPr>
        <w:t>7.应按承储协议规定时间落实储备肉收储计划，未经行政管理部门书面同意，不得调整更改计划或拒绝、拖延执行</w:t>
      </w:r>
      <w:bookmarkEnd w:id="13"/>
      <w:bookmarkEnd w:id="14"/>
      <w:r>
        <w:rPr>
          <w:rFonts w:hint="eastAsia"/>
        </w:rPr>
        <w:t>。</w:t>
      </w:r>
    </w:p>
    <w:p w14:paraId="151658E5">
      <w:pPr>
        <w:adjustRightInd w:val="0"/>
        <w:spacing w:line="440" w:lineRule="exact"/>
        <w:ind w:firstLine="480" w:firstLineChars="200"/>
      </w:pPr>
      <w:r>
        <w:rPr>
          <w:rFonts w:hint="eastAsia"/>
        </w:rPr>
        <w:t>8.成交供应商要根据指令和规定程序积极配合，按要求及时、高效地完成应急动用工作，组织储备出库。</w:t>
      </w:r>
    </w:p>
    <w:p w14:paraId="1556C583">
      <w:pPr>
        <w:adjustRightInd w:val="0"/>
        <w:spacing w:line="440" w:lineRule="exact"/>
        <w:ind w:firstLine="480" w:firstLineChars="200"/>
      </w:pPr>
      <w:r>
        <w:rPr>
          <w:rFonts w:hint="eastAsia"/>
        </w:rPr>
        <w:t>9.成交供应商不得以县级生猪储备对外进行担保或清偿债务。</w:t>
      </w:r>
    </w:p>
    <w:p w14:paraId="2034C4CA">
      <w:pPr>
        <w:adjustRightInd w:val="0"/>
        <w:spacing w:line="440" w:lineRule="exact"/>
        <w:ind w:firstLine="480" w:firstLineChars="200"/>
      </w:pPr>
      <w:r>
        <w:rPr>
          <w:rFonts w:hint="eastAsia"/>
        </w:rPr>
        <w:t>10.成交供应商应随时接受并配合采购单位、行政管理部门、管理单位及其委托的第三方审计公司监督检查，不得干涉、阻挠、拒绝。</w:t>
      </w:r>
    </w:p>
    <w:p w14:paraId="662F8450">
      <w:pPr>
        <w:adjustRightInd w:val="0"/>
        <w:spacing w:line="440" w:lineRule="exact"/>
        <w:ind w:firstLine="480" w:firstLineChars="200"/>
      </w:pPr>
      <w:r>
        <w:rPr>
          <w:rFonts w:hint="eastAsia"/>
        </w:rPr>
        <w:t>11.采购单位委托第三方审计公司对全年库存数量进行审计，成交供应商需无条件配合。</w:t>
      </w:r>
    </w:p>
    <w:p w14:paraId="2E0A6AA2">
      <w:pPr>
        <w:adjustRightInd w:val="0"/>
        <w:spacing w:line="440" w:lineRule="exact"/>
        <w:ind w:firstLine="480" w:firstLineChars="200"/>
      </w:pPr>
      <w:r>
        <w:rPr>
          <w:rFonts w:hint="eastAsia"/>
        </w:rPr>
        <w:t>12.养殖场建有全场视频监控系统。</w:t>
      </w:r>
    </w:p>
    <w:p w14:paraId="35E0A10B">
      <w:pPr>
        <w:adjustRightInd w:val="0"/>
        <w:spacing w:line="440" w:lineRule="exact"/>
        <w:ind w:firstLine="480" w:firstLineChars="200"/>
      </w:pPr>
      <w:r>
        <w:rPr>
          <w:rFonts w:hint="eastAsia"/>
        </w:rPr>
        <w:t>13.养殖场建有数字化综合管理系统、月度存栏数据信息处理系统。</w:t>
      </w:r>
    </w:p>
    <w:p w14:paraId="68DEE1D5">
      <w:pPr>
        <w:adjustRightInd w:val="0"/>
        <w:spacing w:line="440" w:lineRule="exact"/>
        <w:ind w:firstLine="482" w:firstLineChars="200"/>
        <w:rPr>
          <w:b/>
        </w:rPr>
      </w:pPr>
      <w:r>
        <w:rPr>
          <w:rFonts w:hint="eastAsia"/>
          <w:b/>
        </w:rPr>
        <w:t>四、投放管理</w:t>
      </w:r>
    </w:p>
    <w:p w14:paraId="73597CE1">
      <w:pPr>
        <w:adjustRightInd w:val="0"/>
        <w:spacing w:line="440" w:lineRule="exact"/>
        <w:ind w:firstLine="480" w:firstLineChars="200"/>
        <w:rPr>
          <w:bCs/>
        </w:rPr>
      </w:pPr>
      <w:r>
        <w:rPr>
          <w:rFonts w:hint="eastAsia"/>
          <w:bCs/>
        </w:rPr>
        <w:t>若发生重大突发事件，市场出现价格异常波动或部分镇街严重短缺甚至断供等特殊情形，由区发改局牵头会同有关部门商定动用方案，下达动用指令，区商务局根据动用方案组织实施，投放价格在动用方案中明确，原则上采取随行就市方式，根据调控需要，必要时可低于市场价格执行。承储企业应根据投放情况及时补充储备，原则上在45天内恢复原有储备量。</w:t>
      </w:r>
    </w:p>
    <w:p w14:paraId="5D152641">
      <w:pPr>
        <w:adjustRightInd w:val="0"/>
        <w:spacing w:line="440" w:lineRule="exact"/>
        <w:ind w:firstLine="482" w:firstLineChars="200"/>
        <w:rPr>
          <w:b/>
        </w:rPr>
      </w:pPr>
      <w:r>
        <w:rPr>
          <w:rFonts w:hint="eastAsia"/>
          <w:b/>
        </w:rPr>
        <w:t>五、监督检查</w:t>
      </w:r>
    </w:p>
    <w:p w14:paraId="16AF563E">
      <w:pPr>
        <w:adjustRightInd w:val="0"/>
        <w:spacing w:line="440" w:lineRule="exact"/>
        <w:ind w:firstLine="480" w:firstLineChars="200"/>
        <w:rPr>
          <w:bCs/>
        </w:rPr>
      </w:pPr>
      <w:r>
        <w:rPr>
          <w:rFonts w:hint="eastAsia"/>
          <w:bCs/>
        </w:rPr>
        <w:t>1.区级职能部门应加强联合监督检查，检查内容主要包括猪肉储备品种、数量、质量、安全和轮换等情况。</w:t>
      </w:r>
    </w:p>
    <w:p w14:paraId="380F2C10">
      <w:pPr>
        <w:adjustRightInd w:val="0"/>
        <w:spacing w:line="440" w:lineRule="exact"/>
        <w:ind w:firstLine="480" w:firstLineChars="200"/>
        <w:rPr>
          <w:bCs/>
        </w:rPr>
      </w:pPr>
      <w:r>
        <w:rPr>
          <w:rFonts w:hint="eastAsia"/>
          <w:bCs/>
        </w:rPr>
        <w:t>2.承储单位违反本方案规定的，由区商务局责令其限期整改；发生以下情形的，区商务局可根据承储协议约定，扣减储备补贴、终止承储协议，并要求承储单位承担协议约定的其它违约责任： </w:t>
      </w:r>
    </w:p>
    <w:p w14:paraId="75034442">
      <w:pPr>
        <w:adjustRightInd w:val="0"/>
        <w:spacing w:line="440" w:lineRule="exact"/>
        <w:ind w:firstLine="480" w:firstLineChars="200"/>
        <w:rPr>
          <w:bCs/>
        </w:rPr>
      </w:pPr>
      <w:r>
        <w:rPr>
          <w:rFonts w:hint="eastAsia"/>
          <w:bCs/>
        </w:rPr>
        <w:t>（1）承储条件发生重大变化，或出现连续亏损，不能正常生产经营，无法继续承担储备任务，未提前30日书面告知区商务局的。</w:t>
      </w:r>
    </w:p>
    <w:p w14:paraId="14953019">
      <w:pPr>
        <w:adjustRightInd w:val="0"/>
        <w:spacing w:line="440" w:lineRule="exact"/>
        <w:ind w:firstLine="480" w:firstLineChars="200"/>
        <w:rPr>
          <w:bCs/>
        </w:rPr>
      </w:pPr>
      <w:r>
        <w:rPr>
          <w:rFonts w:hint="eastAsia"/>
          <w:bCs/>
        </w:rPr>
        <w:t>（2）不执行储备动用指令或执行不力、延误时机、造成严重后果的。</w:t>
      </w:r>
    </w:p>
    <w:p w14:paraId="486DDDC0">
      <w:pPr>
        <w:adjustRightInd w:val="0"/>
        <w:spacing w:line="440" w:lineRule="exact"/>
        <w:ind w:firstLine="480" w:firstLineChars="200"/>
        <w:rPr>
          <w:bCs/>
        </w:rPr>
      </w:pPr>
      <w:r>
        <w:rPr>
          <w:rFonts w:hint="eastAsia"/>
          <w:bCs/>
        </w:rPr>
        <w:t>（3）在承储期内弄虚作假、账实不符，不配合检查的。</w:t>
      </w:r>
    </w:p>
    <w:p w14:paraId="474280D8">
      <w:pPr>
        <w:adjustRightInd w:val="0"/>
        <w:spacing w:line="440" w:lineRule="exact"/>
        <w:ind w:firstLine="480" w:firstLineChars="200"/>
        <w:rPr>
          <w:bCs/>
        </w:rPr>
      </w:pPr>
      <w:r>
        <w:rPr>
          <w:rFonts w:hint="eastAsia"/>
          <w:bCs/>
        </w:rPr>
        <w:t>（4）承储期内储备品种、数量、质量、储存库点与承储协议不符的。</w:t>
      </w:r>
    </w:p>
    <w:p w14:paraId="7ED4C9EB">
      <w:pPr>
        <w:adjustRightInd w:val="0"/>
        <w:spacing w:line="440" w:lineRule="exact"/>
        <w:ind w:firstLine="480" w:firstLineChars="200"/>
        <w:rPr>
          <w:bCs/>
        </w:rPr>
      </w:pPr>
      <w:r>
        <w:rPr>
          <w:rFonts w:hint="eastAsia"/>
          <w:bCs/>
        </w:rPr>
        <w:t>（5）未经区商务局同意，擅自轮库出售、动用区级猪肉储备超过规定的最低库存数量要求及规定补库时间的。</w:t>
      </w:r>
    </w:p>
    <w:p w14:paraId="16472E09">
      <w:pPr>
        <w:adjustRightInd w:val="0"/>
        <w:spacing w:line="440" w:lineRule="exact"/>
        <w:ind w:firstLine="480" w:firstLineChars="200"/>
        <w:rPr>
          <w:bCs/>
        </w:rPr>
      </w:pPr>
      <w:r>
        <w:rPr>
          <w:rFonts w:hint="eastAsia"/>
          <w:bCs/>
        </w:rPr>
        <w:t>（6）将区级猪肉储备对外担保或清偿债务的。</w:t>
      </w:r>
    </w:p>
    <w:p w14:paraId="04387B63">
      <w:pPr>
        <w:adjustRightInd w:val="0"/>
        <w:spacing w:line="440" w:lineRule="exact"/>
        <w:ind w:firstLine="480" w:firstLineChars="200"/>
        <w:rPr>
          <w:bCs/>
        </w:rPr>
      </w:pPr>
      <w:r>
        <w:rPr>
          <w:rFonts w:hint="eastAsia"/>
          <w:bCs/>
        </w:rPr>
        <w:t>（7）违反本方案和承储协议约定的其它相关义务的。</w:t>
      </w:r>
    </w:p>
    <w:p w14:paraId="6972F315">
      <w:pPr>
        <w:adjustRightInd w:val="0"/>
        <w:spacing w:line="440" w:lineRule="exact"/>
        <w:ind w:firstLine="480" w:firstLineChars="200"/>
        <w:rPr>
          <w:bCs/>
        </w:rPr>
      </w:pPr>
      <w:r>
        <w:rPr>
          <w:rFonts w:hint="eastAsia"/>
          <w:bCs/>
        </w:rPr>
        <w:t>3.发现承储单位违反《中华人民共和国农产品质量安全法》《中华人民共和国食品安全法》等相关法律法规的，移交有关部门处理；对虚报冒领、套取骗取财政补贴的，依法进行追缴，涉嫌犯罪的，移交司法机关追究刑事责任。</w:t>
      </w:r>
    </w:p>
    <w:p w14:paraId="0B7EDC62">
      <w:pPr>
        <w:widowControl/>
        <w:wordWrap w:val="0"/>
        <w:topLinePunct/>
        <w:adjustRightInd w:val="0"/>
        <w:spacing w:line="440" w:lineRule="exact"/>
        <w:ind w:firstLine="482" w:firstLineChars="200"/>
        <w:textAlignment w:val="baseline"/>
        <w:rPr>
          <w:szCs w:val="21"/>
        </w:rPr>
      </w:pPr>
      <w:r>
        <w:rPr>
          <w:rFonts w:hint="eastAsia"/>
          <w:b/>
        </w:rPr>
        <w:t>六、履约保证金及付款方式</w:t>
      </w:r>
    </w:p>
    <w:p w14:paraId="28C26F93">
      <w:pPr>
        <w:widowControl/>
        <w:wordWrap w:val="0"/>
        <w:topLinePunct/>
        <w:adjustRightInd w:val="0"/>
        <w:spacing w:line="440" w:lineRule="exact"/>
        <w:ind w:firstLine="482" w:firstLineChars="200"/>
        <w:textAlignment w:val="baseline"/>
        <w:rPr>
          <w:b/>
        </w:rPr>
      </w:pPr>
      <w:r>
        <w:rPr>
          <w:rFonts w:hint="eastAsia"/>
          <w:b/>
        </w:rPr>
        <w:t>（一）履约保证金</w:t>
      </w:r>
    </w:p>
    <w:p w14:paraId="10DCA7F7">
      <w:pPr>
        <w:widowControl/>
        <w:wordWrap w:val="0"/>
        <w:topLinePunct/>
        <w:adjustRightInd w:val="0"/>
        <w:spacing w:line="440" w:lineRule="exact"/>
        <w:ind w:firstLine="480" w:firstLineChars="200"/>
        <w:textAlignment w:val="baseline"/>
        <w:rPr>
          <w:rFonts w:hint="default" w:eastAsia="仿宋"/>
          <w:b/>
          <w:lang w:val="en-US" w:eastAsia="zh-CN"/>
        </w:rPr>
      </w:pPr>
      <w:r>
        <w:rPr>
          <w:rFonts w:hint="eastAsia"/>
          <w:lang w:val="en-US" w:eastAsia="zh-CN"/>
        </w:rPr>
        <w:t>本项目无需缴纳履约保证金。</w:t>
      </w:r>
    </w:p>
    <w:p w14:paraId="2B9680A6">
      <w:pPr>
        <w:widowControl/>
        <w:wordWrap w:val="0"/>
        <w:topLinePunct/>
        <w:adjustRightInd w:val="0"/>
        <w:spacing w:line="440" w:lineRule="exact"/>
        <w:ind w:firstLine="482" w:firstLineChars="200"/>
        <w:textAlignment w:val="baseline"/>
        <w:rPr>
          <w:b/>
        </w:rPr>
      </w:pPr>
      <w:r>
        <w:rPr>
          <w:rFonts w:hint="eastAsia"/>
          <w:b/>
        </w:rPr>
        <w:t>（二）付款方式</w:t>
      </w:r>
    </w:p>
    <w:p w14:paraId="765AF21E">
      <w:pPr>
        <w:spacing w:line="440" w:lineRule="exact"/>
        <w:ind w:firstLine="480" w:firstLineChars="200"/>
      </w:pPr>
      <w:r>
        <w:rPr>
          <w:rFonts w:hint="eastAsia"/>
        </w:rPr>
        <w:t>1.本项目</w:t>
      </w:r>
      <w:r>
        <w:rPr>
          <w:rFonts w:hint="eastAsia"/>
          <w:lang w:val="en-US" w:eastAsia="zh-CN"/>
        </w:rPr>
        <w:t>合同一年一签，</w:t>
      </w:r>
      <w:r>
        <w:rPr>
          <w:rFonts w:hint="eastAsia"/>
        </w:rPr>
        <w:t>预付款为</w:t>
      </w:r>
      <w:r>
        <w:rPr>
          <w:rFonts w:hint="eastAsia"/>
          <w:lang w:val="en-US" w:eastAsia="zh-CN"/>
        </w:rPr>
        <w:t>单年</w:t>
      </w:r>
      <w:r>
        <w:rPr>
          <w:rFonts w:hint="eastAsia"/>
        </w:rPr>
        <w:t>合同金额的</w:t>
      </w:r>
      <w:r>
        <w:rPr>
          <w:rFonts w:hint="eastAsia"/>
          <w:lang w:val="en-US" w:eastAsia="zh-CN"/>
        </w:rPr>
        <w:t>5</w:t>
      </w:r>
      <w:r>
        <w:rPr>
          <w:rFonts w:hint="eastAsia"/>
        </w:rPr>
        <w:t>0％，采购人应在合同生效以及具备实施条件后7个工作日内，支付预付款。</w:t>
      </w:r>
    </w:p>
    <w:p w14:paraId="7E6FF00F">
      <w:pPr>
        <w:spacing w:line="440" w:lineRule="exact"/>
        <w:ind w:firstLine="480" w:firstLineChars="200"/>
      </w:pPr>
      <w:r>
        <w:rPr>
          <w:rFonts w:hint="eastAsia"/>
        </w:rPr>
        <w:t>2.本项目付款根据浙粮〔2023〕27号文件和区级文件相关规定进行支付。具体以合同签订内容为准。</w:t>
      </w:r>
    </w:p>
    <w:p w14:paraId="17B868FB">
      <w:pPr>
        <w:pStyle w:val="5"/>
        <w:spacing w:line="440" w:lineRule="exact"/>
        <w:ind w:left="0" w:firstLine="480" w:firstLineChars="200"/>
        <w:jc w:val="both"/>
        <w:rPr>
          <w:b w:val="0"/>
          <w:bCs w:val="0"/>
          <w:kern w:val="3"/>
          <w:sz w:val="24"/>
          <w:szCs w:val="24"/>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hint="eastAsia"/>
          <w:b w:val="0"/>
          <w:bCs w:val="0"/>
          <w:sz w:val="24"/>
          <w:szCs w:val="24"/>
        </w:rPr>
        <w:t>注：在签订合同时，供应商明确表示无需预付款或者主动要求降低预付款比例的，采购单位可不适用前述规定。</w:t>
      </w:r>
    </w:p>
    <w:p w14:paraId="56E4D649">
      <w:pPr>
        <w:pStyle w:val="5"/>
        <w:spacing w:line="440" w:lineRule="exact"/>
      </w:pPr>
      <w:r>
        <w:rPr>
          <w:rFonts w:hint="eastAsia"/>
        </w:rPr>
        <w:t>第五章  杭州市富阳区政府采购合同主要条款</w:t>
      </w:r>
      <w:bookmarkEnd w:id="6"/>
    </w:p>
    <w:p w14:paraId="1335527F">
      <w:pPr>
        <w:widowControl/>
        <w:wordWrap w:val="0"/>
        <w:topLinePunct/>
        <w:adjustRightInd w:val="0"/>
        <w:spacing w:line="440" w:lineRule="exact"/>
        <w:jc w:val="center"/>
        <w:textAlignment w:val="baseline"/>
        <w:rPr>
          <w:rFonts w:cs="仿宋_GB2312"/>
          <w:kern w:val="0"/>
          <w:sz w:val="28"/>
          <w:szCs w:val="28"/>
        </w:rPr>
      </w:pPr>
      <w:bookmarkStart w:id="15" w:name="_Toc1399953345"/>
      <w:r>
        <w:rPr>
          <w:rFonts w:hint="eastAsia" w:cs="仿宋_GB2312"/>
          <w:kern w:val="0"/>
          <w:sz w:val="28"/>
          <w:szCs w:val="28"/>
        </w:rPr>
        <w:t>（本合同为合同样稿，最终稿由双方协商后确定）</w:t>
      </w:r>
    </w:p>
    <w:p w14:paraId="3520D153">
      <w:pPr>
        <w:wordWrap w:val="0"/>
        <w:topLinePunct/>
        <w:adjustRightInd w:val="0"/>
        <w:spacing w:line="440" w:lineRule="exact"/>
        <w:ind w:firstLine="480" w:firstLineChars="200"/>
        <w:rPr>
          <w:bCs/>
        </w:rPr>
      </w:pPr>
      <w:r>
        <w:rPr>
          <w:rFonts w:hint="eastAsia"/>
          <w:bCs/>
        </w:rPr>
        <w:t>甲  方（采购人）：</w:t>
      </w:r>
    </w:p>
    <w:p w14:paraId="2BB2A0E4">
      <w:pPr>
        <w:wordWrap w:val="0"/>
        <w:topLinePunct/>
        <w:adjustRightInd w:val="0"/>
        <w:spacing w:line="440" w:lineRule="exact"/>
        <w:ind w:firstLine="480" w:firstLineChars="200"/>
        <w:rPr>
          <w:bCs/>
        </w:rPr>
      </w:pPr>
      <w:r>
        <w:rPr>
          <w:rFonts w:hint="eastAsia"/>
          <w:bCs/>
        </w:rPr>
        <w:t>乙  方（中标人）：</w:t>
      </w:r>
    </w:p>
    <w:p w14:paraId="3476819C">
      <w:pPr>
        <w:spacing w:line="440" w:lineRule="exact"/>
        <w:ind w:firstLine="480" w:firstLineChars="200"/>
      </w:pPr>
      <w:r>
        <w:rPr>
          <w:rFonts w:hint="eastAsia"/>
        </w:rPr>
        <w:t>经过公开招标采购（编号：      ，标项号：    ），确定***********为中标人，</w:t>
      </w:r>
      <w:r>
        <w:rPr>
          <w:rFonts w:hint="eastAsia"/>
          <w:lang w:val="zh-CN"/>
        </w:rPr>
        <w:t>根据相关法律法规之规定，按照平等、自愿、公平、诚实信用和绿色的原则，经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215C02DF">
      <w:pPr>
        <w:shd w:val="clear" w:color="auto" w:fill="FFFFFF"/>
        <w:wordWrap w:val="0"/>
        <w:topLinePunct/>
        <w:adjustRightInd w:val="0"/>
        <w:spacing w:line="440" w:lineRule="exact"/>
        <w:ind w:firstLine="482" w:firstLineChars="200"/>
        <w:rPr>
          <w:b/>
          <w:bCs/>
        </w:rPr>
      </w:pPr>
      <w:r>
        <w:rPr>
          <w:rFonts w:hint="eastAsia"/>
          <w:b/>
          <w:bCs/>
        </w:rPr>
        <w:t>第一条：采购清单及合同价格</w:t>
      </w:r>
    </w:p>
    <w:p w14:paraId="0FA3B643">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5C15B018">
      <w:pPr>
        <w:spacing w:line="440" w:lineRule="exact"/>
        <w:ind w:firstLine="480" w:firstLineChars="200"/>
      </w:pPr>
      <w:r>
        <w:rPr>
          <w:rFonts w:hint="eastAsia"/>
        </w:rPr>
        <w:t>分项价格：                                                  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6987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A6646B4">
            <w:pPr>
              <w:spacing w:line="440" w:lineRule="exact"/>
              <w:jc w:val="center"/>
            </w:pPr>
            <w:r>
              <w:rPr>
                <w:rFonts w:hint="eastAsia"/>
              </w:rPr>
              <w:t>序号</w:t>
            </w:r>
          </w:p>
        </w:tc>
        <w:tc>
          <w:tcPr>
            <w:tcW w:w="2149" w:type="dxa"/>
          </w:tcPr>
          <w:p w14:paraId="7DFCDD39">
            <w:pPr>
              <w:spacing w:line="440" w:lineRule="exact"/>
              <w:jc w:val="center"/>
            </w:pPr>
            <w:r>
              <w:rPr>
                <w:rFonts w:hint="eastAsia"/>
              </w:rPr>
              <w:t>标的名称</w:t>
            </w:r>
          </w:p>
        </w:tc>
        <w:tc>
          <w:tcPr>
            <w:tcW w:w="2898" w:type="dxa"/>
          </w:tcPr>
          <w:p w14:paraId="5AB34759">
            <w:pPr>
              <w:spacing w:line="440" w:lineRule="exact"/>
              <w:jc w:val="center"/>
            </w:pPr>
            <w:r>
              <w:rPr>
                <w:rFonts w:hint="eastAsia"/>
              </w:rPr>
              <w:t>规格型号（或服务需求）</w:t>
            </w:r>
          </w:p>
        </w:tc>
        <w:tc>
          <w:tcPr>
            <w:tcW w:w="1449" w:type="dxa"/>
          </w:tcPr>
          <w:p w14:paraId="7FAECD25">
            <w:pPr>
              <w:spacing w:line="440" w:lineRule="exact"/>
              <w:jc w:val="center"/>
            </w:pPr>
            <w:r>
              <w:rPr>
                <w:rFonts w:hint="eastAsia"/>
              </w:rPr>
              <w:t>数量</w:t>
            </w:r>
          </w:p>
        </w:tc>
        <w:tc>
          <w:tcPr>
            <w:tcW w:w="1449" w:type="dxa"/>
          </w:tcPr>
          <w:p w14:paraId="70F95724">
            <w:pPr>
              <w:spacing w:line="440" w:lineRule="exact"/>
              <w:jc w:val="center"/>
            </w:pPr>
            <w:r>
              <w:rPr>
                <w:rFonts w:hint="eastAsia"/>
              </w:rPr>
              <w:t>单价</w:t>
            </w:r>
          </w:p>
        </w:tc>
      </w:tr>
      <w:tr w14:paraId="341D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A6EB4DC">
            <w:pPr>
              <w:spacing w:line="440" w:lineRule="exact"/>
              <w:jc w:val="center"/>
            </w:pPr>
            <w:r>
              <w:rPr>
                <w:rFonts w:hint="eastAsia"/>
              </w:rPr>
              <w:t>1</w:t>
            </w:r>
          </w:p>
        </w:tc>
        <w:tc>
          <w:tcPr>
            <w:tcW w:w="2149" w:type="dxa"/>
          </w:tcPr>
          <w:p w14:paraId="37CF425F">
            <w:pPr>
              <w:spacing w:line="440" w:lineRule="exact"/>
            </w:pPr>
          </w:p>
        </w:tc>
        <w:tc>
          <w:tcPr>
            <w:tcW w:w="2898" w:type="dxa"/>
          </w:tcPr>
          <w:p w14:paraId="4C69F28F">
            <w:pPr>
              <w:spacing w:line="440" w:lineRule="exact"/>
            </w:pPr>
          </w:p>
        </w:tc>
        <w:tc>
          <w:tcPr>
            <w:tcW w:w="1449" w:type="dxa"/>
          </w:tcPr>
          <w:p w14:paraId="51C10474">
            <w:pPr>
              <w:spacing w:line="440" w:lineRule="exact"/>
            </w:pPr>
          </w:p>
        </w:tc>
        <w:tc>
          <w:tcPr>
            <w:tcW w:w="1449" w:type="dxa"/>
          </w:tcPr>
          <w:p w14:paraId="11DBF2AD">
            <w:pPr>
              <w:spacing w:line="440" w:lineRule="exact"/>
            </w:pPr>
          </w:p>
        </w:tc>
      </w:tr>
      <w:tr w14:paraId="1183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36C6DF1">
            <w:pPr>
              <w:spacing w:line="440" w:lineRule="exact"/>
              <w:jc w:val="center"/>
            </w:pPr>
            <w:r>
              <w:rPr>
                <w:rFonts w:hint="eastAsia"/>
              </w:rPr>
              <w:t>2</w:t>
            </w:r>
          </w:p>
        </w:tc>
        <w:tc>
          <w:tcPr>
            <w:tcW w:w="2149" w:type="dxa"/>
          </w:tcPr>
          <w:p w14:paraId="41603A5C">
            <w:pPr>
              <w:spacing w:line="440" w:lineRule="exact"/>
            </w:pPr>
          </w:p>
        </w:tc>
        <w:tc>
          <w:tcPr>
            <w:tcW w:w="2898" w:type="dxa"/>
          </w:tcPr>
          <w:p w14:paraId="6E9624DE">
            <w:pPr>
              <w:spacing w:line="440" w:lineRule="exact"/>
            </w:pPr>
          </w:p>
        </w:tc>
        <w:tc>
          <w:tcPr>
            <w:tcW w:w="1449" w:type="dxa"/>
          </w:tcPr>
          <w:p w14:paraId="5FFABA0B">
            <w:pPr>
              <w:spacing w:line="440" w:lineRule="exact"/>
            </w:pPr>
          </w:p>
        </w:tc>
        <w:tc>
          <w:tcPr>
            <w:tcW w:w="1449" w:type="dxa"/>
          </w:tcPr>
          <w:p w14:paraId="3BDF5DDF">
            <w:pPr>
              <w:spacing w:line="440" w:lineRule="exact"/>
            </w:pPr>
          </w:p>
        </w:tc>
      </w:tr>
      <w:tr w14:paraId="1A02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39BAC5FB">
            <w:pPr>
              <w:spacing w:line="440" w:lineRule="exact"/>
              <w:jc w:val="center"/>
            </w:pPr>
            <w:r>
              <w:rPr>
                <w:rFonts w:hint="eastAsia"/>
              </w:rPr>
              <w:t>...</w:t>
            </w:r>
          </w:p>
        </w:tc>
        <w:tc>
          <w:tcPr>
            <w:tcW w:w="2149" w:type="dxa"/>
          </w:tcPr>
          <w:p w14:paraId="3307BBF7">
            <w:pPr>
              <w:spacing w:line="440" w:lineRule="exact"/>
            </w:pPr>
          </w:p>
        </w:tc>
        <w:tc>
          <w:tcPr>
            <w:tcW w:w="2898" w:type="dxa"/>
          </w:tcPr>
          <w:p w14:paraId="0AB7593D">
            <w:pPr>
              <w:spacing w:line="440" w:lineRule="exact"/>
            </w:pPr>
          </w:p>
        </w:tc>
        <w:tc>
          <w:tcPr>
            <w:tcW w:w="1449" w:type="dxa"/>
          </w:tcPr>
          <w:p w14:paraId="44F3D381">
            <w:pPr>
              <w:spacing w:line="440" w:lineRule="exact"/>
            </w:pPr>
          </w:p>
        </w:tc>
        <w:tc>
          <w:tcPr>
            <w:tcW w:w="1449" w:type="dxa"/>
          </w:tcPr>
          <w:p w14:paraId="4CDB3F93">
            <w:pPr>
              <w:spacing w:line="440" w:lineRule="exact"/>
            </w:pPr>
          </w:p>
        </w:tc>
      </w:tr>
      <w:tr w14:paraId="69B2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5F75B3A4">
            <w:pPr>
              <w:spacing w:line="440" w:lineRule="exact"/>
              <w:jc w:val="center"/>
            </w:pPr>
            <w:r>
              <w:rPr>
                <w:rFonts w:hint="eastAsia"/>
              </w:rPr>
              <w:t>合同总价（人民币大写）：              元整</w:t>
            </w:r>
          </w:p>
        </w:tc>
      </w:tr>
    </w:tbl>
    <w:p w14:paraId="0512C731">
      <w:pPr>
        <w:topLinePunct/>
        <w:adjustRightInd w:val="0"/>
        <w:spacing w:line="440" w:lineRule="exact"/>
        <w:ind w:firstLine="480" w:firstLineChars="200"/>
        <w:rPr>
          <w:bCs/>
        </w:rPr>
      </w:pPr>
      <w:r>
        <w:rPr>
          <w:rFonts w:hint="eastAsia"/>
        </w:rPr>
        <w:t>注：</w:t>
      </w:r>
      <w:r>
        <w:rPr>
          <w:rFonts w:hint="eastAsia"/>
          <w:bCs/>
        </w:rPr>
        <w:t>以上合同价包含本项目实施所需的一切费用，乙方需提供本项目采购明细清单（若项目要求）。</w:t>
      </w:r>
    </w:p>
    <w:p w14:paraId="35B773C3">
      <w:pPr>
        <w:topLinePunct/>
        <w:adjustRightInd w:val="0"/>
        <w:spacing w:line="440" w:lineRule="exact"/>
        <w:ind w:firstLine="482" w:firstLineChars="200"/>
        <w:rPr>
          <w:b/>
          <w:bCs/>
        </w:rPr>
      </w:pPr>
      <w:r>
        <w:rPr>
          <w:rFonts w:hint="eastAsia"/>
          <w:b/>
          <w:bCs/>
        </w:rPr>
        <w:t>第二条：质量保证</w:t>
      </w:r>
    </w:p>
    <w:p w14:paraId="3C46AE7E">
      <w:pPr>
        <w:numPr>
          <w:ilvl w:val="0"/>
          <w:numId w:val="6"/>
        </w:numPr>
        <w:spacing w:line="440" w:lineRule="exact"/>
        <w:ind w:left="0" w:firstLine="480" w:firstLineChars="200"/>
      </w:pPr>
      <w:r>
        <w:rPr>
          <w:rFonts w:hint="eastAsia"/>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495B2F6E">
      <w:pPr>
        <w:numPr>
          <w:ilvl w:val="0"/>
          <w:numId w:val="6"/>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364EED30">
      <w:pPr>
        <w:numPr>
          <w:ilvl w:val="0"/>
          <w:numId w:val="6"/>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612597FA">
      <w:pPr>
        <w:numPr>
          <w:ilvl w:val="0"/>
          <w:numId w:val="6"/>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05259BF5">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09BB93DD">
      <w:pPr>
        <w:spacing w:line="440" w:lineRule="exact"/>
        <w:ind w:firstLine="482" w:firstLineChars="200"/>
        <w:rPr>
          <w:b/>
          <w:bCs/>
        </w:rPr>
      </w:pPr>
      <w:r>
        <w:rPr>
          <w:rFonts w:hint="eastAsia"/>
          <w:b/>
          <w:bCs/>
        </w:rPr>
        <w:t>第三条：服务期、服务范围</w:t>
      </w:r>
    </w:p>
    <w:p w14:paraId="27180DAA">
      <w:pPr>
        <w:spacing w:line="440" w:lineRule="exact"/>
        <w:ind w:firstLine="480" w:firstLineChars="200"/>
      </w:pPr>
      <w:r>
        <w:t>1.服务期：</w:t>
      </w:r>
    </w:p>
    <w:p w14:paraId="63DFB3FF">
      <w:pPr>
        <w:spacing w:line="440" w:lineRule="exact"/>
        <w:ind w:firstLine="480" w:firstLineChars="200"/>
      </w:pPr>
      <w:r>
        <w:t>2.服务范围：</w:t>
      </w:r>
    </w:p>
    <w:p w14:paraId="00DAD485">
      <w:pPr>
        <w:spacing w:line="440" w:lineRule="exact"/>
        <w:ind w:firstLine="480" w:firstLineChars="200"/>
      </w:pPr>
      <w:r>
        <w:t>3.服务需求：</w:t>
      </w:r>
    </w:p>
    <w:p w14:paraId="48BDD6FA">
      <w:pPr>
        <w:spacing w:line="440" w:lineRule="exact"/>
        <w:ind w:firstLine="480" w:firstLineChars="200"/>
      </w:pPr>
      <w:r>
        <w:t>4.工作服务内容：</w:t>
      </w:r>
    </w:p>
    <w:p w14:paraId="3147180B">
      <w:pPr>
        <w:spacing w:line="440" w:lineRule="exact"/>
        <w:ind w:firstLine="482" w:firstLineChars="200"/>
        <w:rPr>
          <w:b/>
          <w:bCs/>
        </w:rPr>
      </w:pPr>
      <w:r>
        <w:rPr>
          <w:rFonts w:hint="eastAsia"/>
          <w:b/>
          <w:bCs/>
        </w:rPr>
        <w:t>第四条：技术规范</w:t>
      </w:r>
    </w:p>
    <w:p w14:paraId="123E88CD">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25B5F630">
      <w:pPr>
        <w:spacing w:line="440" w:lineRule="exact"/>
        <w:ind w:firstLine="482" w:firstLineChars="200"/>
        <w:rPr>
          <w:b/>
          <w:bCs/>
        </w:rPr>
      </w:pPr>
      <w:r>
        <w:rPr>
          <w:rFonts w:hint="eastAsia"/>
          <w:b/>
          <w:bCs/>
        </w:rPr>
        <w:t>第五条：知识产权</w:t>
      </w:r>
    </w:p>
    <w:p w14:paraId="2CD2996E">
      <w:pPr>
        <w:numPr>
          <w:ilvl w:val="0"/>
          <w:numId w:val="7"/>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4EC6436">
      <w:pPr>
        <w:numPr>
          <w:ilvl w:val="0"/>
          <w:numId w:val="7"/>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w:t>
      </w:r>
      <w:r>
        <w:rPr>
          <w:rFonts w:hint="eastAsia"/>
        </w:rPr>
        <w:t>。</w:t>
      </w:r>
    </w:p>
    <w:p w14:paraId="71649DFC">
      <w:pPr>
        <w:spacing w:line="440" w:lineRule="exact"/>
        <w:ind w:firstLine="482" w:firstLineChars="200"/>
        <w:rPr>
          <w:b/>
          <w:bCs/>
        </w:rPr>
      </w:pPr>
      <w:r>
        <w:rPr>
          <w:rFonts w:hint="eastAsia"/>
          <w:b/>
          <w:bCs/>
        </w:rPr>
        <w:t>第六条：技术资料和保密义务</w:t>
      </w:r>
    </w:p>
    <w:p w14:paraId="161F236B">
      <w:pPr>
        <w:numPr>
          <w:ilvl w:val="0"/>
          <w:numId w:val="8"/>
        </w:numPr>
        <w:spacing w:line="440" w:lineRule="exact"/>
        <w:ind w:left="0" w:firstLine="480" w:firstLineChars="200"/>
      </w:pPr>
      <w:r>
        <w:rPr>
          <w:rFonts w:hint="eastAsia"/>
        </w:rPr>
        <w:t>乙方有权依据合同约定和项目需要，向甲方了解有关情况，调阅有关资料等，甲方应予积极配合；</w:t>
      </w:r>
    </w:p>
    <w:p w14:paraId="385CE97B">
      <w:pPr>
        <w:numPr>
          <w:ilvl w:val="0"/>
          <w:numId w:val="8"/>
        </w:numPr>
        <w:spacing w:line="440" w:lineRule="exact"/>
        <w:ind w:left="0" w:firstLine="480" w:firstLineChars="200"/>
      </w:pPr>
      <w:r>
        <w:rPr>
          <w:rFonts w:hint="eastAsia"/>
        </w:rPr>
        <w:t>乙方有义务妥善保管和保护由甲方提供的前款信息和资料等；</w:t>
      </w:r>
    </w:p>
    <w:p w14:paraId="1487AB2E">
      <w:pPr>
        <w:numPr>
          <w:ilvl w:val="0"/>
          <w:numId w:val="8"/>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0006612">
      <w:pPr>
        <w:spacing w:line="440" w:lineRule="exact"/>
        <w:ind w:firstLine="482" w:firstLineChars="200"/>
        <w:rPr>
          <w:b/>
          <w:bCs/>
        </w:rPr>
      </w:pPr>
      <w:r>
        <w:rPr>
          <w:rFonts w:hint="eastAsia"/>
          <w:b/>
          <w:bCs/>
        </w:rPr>
        <w:t>第七条：包装和运输（货物类）</w:t>
      </w:r>
    </w:p>
    <w:p w14:paraId="76D70591">
      <w:pPr>
        <w:spacing w:line="440" w:lineRule="exact"/>
        <w:ind w:firstLine="480" w:firstLineChars="200"/>
        <w:rPr>
          <w:b/>
          <w:bCs/>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7DBDE9F">
      <w:pPr>
        <w:spacing w:line="440" w:lineRule="exact"/>
        <w:ind w:firstLine="482" w:firstLineChars="200"/>
        <w:rPr>
          <w:b/>
          <w:bCs/>
        </w:rPr>
      </w:pPr>
      <w:r>
        <w:rPr>
          <w:rFonts w:hint="eastAsia"/>
          <w:b/>
          <w:bCs/>
        </w:rPr>
        <w:t>第八条：检验和验收</w:t>
      </w:r>
    </w:p>
    <w:p w14:paraId="2CF38E46">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3D830E4">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1CA3132C">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93A226">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CC98D56">
      <w:pPr>
        <w:spacing w:line="440" w:lineRule="exact"/>
        <w:ind w:firstLine="480" w:firstLineChars="200"/>
      </w:pPr>
      <w:r>
        <w:rPr>
          <w:rFonts w:hint="eastAsia"/>
        </w:rPr>
        <w:t xml:space="preserve">5.检验和验收的时间、方案及标准、程序、费用等具体内容以及前述验收报告的效力如下：                               </w:t>
      </w:r>
    </w:p>
    <w:p w14:paraId="51FB845A">
      <w:pPr>
        <w:spacing w:line="440" w:lineRule="exact"/>
        <w:ind w:left="480" w:leftChars="200"/>
      </w:pPr>
      <w:r>
        <w:rPr>
          <w:rFonts w:hint="eastAsia"/>
          <w:u w:val="single"/>
        </w:rPr>
        <w:t xml:space="preserve">                                                                     </w:t>
      </w:r>
      <w:r>
        <w:rPr>
          <w:rFonts w:hint="eastAsia"/>
        </w:rPr>
        <w:t xml:space="preserve">                                                                               （特别说明：请参考采购文件要求。）</w:t>
      </w:r>
    </w:p>
    <w:p w14:paraId="64426EA2">
      <w:pPr>
        <w:topLinePunct/>
        <w:adjustRightInd w:val="0"/>
        <w:spacing w:line="440" w:lineRule="exact"/>
        <w:ind w:firstLine="482" w:firstLineChars="200"/>
        <w:rPr>
          <w:b/>
          <w:bCs/>
        </w:rPr>
      </w:pPr>
      <w:r>
        <w:rPr>
          <w:rFonts w:hint="eastAsia"/>
          <w:b/>
          <w:bCs/>
        </w:rPr>
        <w:t>第九条：合同款的支付</w:t>
      </w:r>
    </w:p>
    <w:p w14:paraId="69BD7ADE">
      <w:pPr>
        <w:topLinePunct/>
        <w:spacing w:line="440" w:lineRule="exact"/>
        <w:ind w:firstLine="480" w:firstLineChars="200"/>
      </w:pPr>
      <w:r>
        <w:rPr>
          <w:rFonts w:hint="eastAsia"/>
        </w:rPr>
        <w:t>1.合同签订后，满足合同约定支付条件：</w:t>
      </w:r>
    </w:p>
    <w:p w14:paraId="3DAAC04E">
      <w:pPr>
        <w:topLinePunct/>
        <w:adjustRightInd w:val="0"/>
        <w:spacing w:line="440" w:lineRule="exact"/>
        <w:ind w:firstLine="480" w:firstLineChars="200"/>
      </w:pPr>
      <w:r>
        <w:rPr>
          <w:rFonts w:hint="eastAsia"/>
        </w:rPr>
        <w:t>2.乙方信息</w:t>
      </w:r>
    </w:p>
    <w:p w14:paraId="38495818">
      <w:pPr>
        <w:topLinePunct/>
        <w:adjustRightInd w:val="0"/>
        <w:spacing w:line="440" w:lineRule="exact"/>
        <w:ind w:firstLine="480" w:firstLineChars="200"/>
      </w:pPr>
      <w:r>
        <w:rPr>
          <w:rFonts w:hint="eastAsia"/>
        </w:rPr>
        <w:t>乙方开户行名称：_________________</w:t>
      </w:r>
    </w:p>
    <w:p w14:paraId="52380C06">
      <w:pPr>
        <w:topLinePunct/>
        <w:adjustRightInd w:val="0"/>
        <w:spacing w:line="440" w:lineRule="exact"/>
        <w:ind w:firstLine="480" w:firstLineChars="200"/>
      </w:pPr>
      <w:r>
        <w:rPr>
          <w:rFonts w:hint="eastAsia"/>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50ED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Align w:val="center"/>
          </w:tcPr>
          <w:p w14:paraId="4B5639E4">
            <w:pPr>
              <w:topLinePunct/>
              <w:spacing w:line="440" w:lineRule="exact"/>
              <w:jc w:val="center"/>
              <w:rPr>
                <w:b/>
              </w:rPr>
            </w:pPr>
            <w:r>
              <w:rPr>
                <w:rFonts w:hint="eastAsia"/>
                <w:b/>
              </w:rPr>
              <w:t>付款阶段</w:t>
            </w:r>
          </w:p>
        </w:tc>
        <w:tc>
          <w:tcPr>
            <w:tcW w:w="5386" w:type="dxa"/>
            <w:vAlign w:val="center"/>
          </w:tcPr>
          <w:p w14:paraId="20750C2B">
            <w:pPr>
              <w:topLinePunct/>
              <w:spacing w:line="440" w:lineRule="exact"/>
              <w:jc w:val="center"/>
              <w:rPr>
                <w:b/>
              </w:rPr>
            </w:pPr>
            <w:r>
              <w:rPr>
                <w:rFonts w:hint="eastAsia"/>
                <w:b/>
              </w:rPr>
              <w:t>付款额度</w:t>
            </w:r>
          </w:p>
        </w:tc>
        <w:tc>
          <w:tcPr>
            <w:tcW w:w="1843" w:type="dxa"/>
            <w:vAlign w:val="center"/>
          </w:tcPr>
          <w:p w14:paraId="43FA77EC">
            <w:pPr>
              <w:topLinePunct/>
              <w:spacing w:line="440" w:lineRule="exact"/>
              <w:jc w:val="center"/>
              <w:rPr>
                <w:b/>
              </w:rPr>
            </w:pPr>
            <w:r>
              <w:rPr>
                <w:rFonts w:hint="eastAsia"/>
                <w:b/>
              </w:rPr>
              <w:t>备注</w:t>
            </w:r>
          </w:p>
        </w:tc>
      </w:tr>
      <w:tr w14:paraId="2EA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22742C8D">
            <w:pPr>
              <w:topLinePunct/>
              <w:spacing w:line="440" w:lineRule="exact"/>
              <w:jc w:val="center"/>
            </w:pPr>
            <w:r>
              <w:rPr>
                <w:rFonts w:hint="eastAsia"/>
              </w:rPr>
              <w:t>预付款</w:t>
            </w:r>
          </w:p>
        </w:tc>
        <w:tc>
          <w:tcPr>
            <w:tcW w:w="5386" w:type="dxa"/>
            <w:vAlign w:val="center"/>
          </w:tcPr>
          <w:p w14:paraId="35011266">
            <w:pPr>
              <w:topLinePunct/>
              <w:spacing w:line="440" w:lineRule="exact"/>
              <w:jc w:val="center"/>
            </w:pPr>
            <w:r>
              <w:rPr>
                <w:rFonts w:hint="eastAsia"/>
              </w:rPr>
              <w:t>合同金额的____%,即____元。</w:t>
            </w:r>
          </w:p>
        </w:tc>
        <w:tc>
          <w:tcPr>
            <w:tcW w:w="1843" w:type="dxa"/>
            <w:vAlign w:val="center"/>
          </w:tcPr>
          <w:p w14:paraId="2D2A9B2D">
            <w:pPr>
              <w:topLinePunct/>
              <w:spacing w:line="440" w:lineRule="exact"/>
            </w:pPr>
          </w:p>
        </w:tc>
      </w:tr>
      <w:tr w14:paraId="03A8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9179C94">
            <w:pPr>
              <w:topLinePunct/>
              <w:spacing w:line="440" w:lineRule="exact"/>
              <w:jc w:val="center"/>
            </w:pPr>
            <w:r>
              <w:rPr>
                <w:rFonts w:hint="eastAsia"/>
              </w:rPr>
              <w:t>二期款</w:t>
            </w:r>
          </w:p>
        </w:tc>
        <w:tc>
          <w:tcPr>
            <w:tcW w:w="5386" w:type="dxa"/>
            <w:vAlign w:val="center"/>
          </w:tcPr>
          <w:p w14:paraId="46AB1220">
            <w:pPr>
              <w:topLinePunct/>
              <w:spacing w:line="440" w:lineRule="exact"/>
              <w:jc w:val="center"/>
            </w:pPr>
            <w:r>
              <w:rPr>
                <w:rFonts w:hint="eastAsia"/>
              </w:rPr>
              <w:t>合同金额的____%,即____元。</w:t>
            </w:r>
          </w:p>
        </w:tc>
        <w:tc>
          <w:tcPr>
            <w:tcW w:w="1843" w:type="dxa"/>
            <w:vAlign w:val="center"/>
          </w:tcPr>
          <w:p w14:paraId="453EBAD2">
            <w:pPr>
              <w:topLinePunct/>
              <w:spacing w:line="440" w:lineRule="exact"/>
            </w:pPr>
          </w:p>
        </w:tc>
      </w:tr>
      <w:tr w14:paraId="450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0AD67A19">
            <w:pPr>
              <w:topLinePunct/>
              <w:spacing w:line="440" w:lineRule="exact"/>
              <w:jc w:val="center"/>
            </w:pPr>
            <w:r>
              <w:rPr>
                <w:rFonts w:hint="eastAsia"/>
              </w:rPr>
              <w:t>三期款</w:t>
            </w:r>
          </w:p>
        </w:tc>
        <w:tc>
          <w:tcPr>
            <w:tcW w:w="5386" w:type="dxa"/>
            <w:vAlign w:val="center"/>
          </w:tcPr>
          <w:p w14:paraId="56254879">
            <w:pPr>
              <w:topLinePunct/>
              <w:spacing w:line="440" w:lineRule="exact"/>
              <w:jc w:val="center"/>
            </w:pPr>
            <w:r>
              <w:rPr>
                <w:rFonts w:hint="eastAsia"/>
              </w:rPr>
              <w:t>合同金额的____%,即____元。</w:t>
            </w:r>
          </w:p>
        </w:tc>
        <w:tc>
          <w:tcPr>
            <w:tcW w:w="1843" w:type="dxa"/>
            <w:vAlign w:val="center"/>
          </w:tcPr>
          <w:p w14:paraId="0036C817">
            <w:pPr>
              <w:topLinePunct/>
              <w:spacing w:line="440" w:lineRule="exact"/>
            </w:pPr>
          </w:p>
        </w:tc>
      </w:tr>
      <w:tr w14:paraId="429E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556564E">
            <w:pPr>
              <w:topLinePunct/>
              <w:spacing w:line="440" w:lineRule="exact"/>
              <w:jc w:val="center"/>
            </w:pPr>
          </w:p>
        </w:tc>
        <w:tc>
          <w:tcPr>
            <w:tcW w:w="5386" w:type="dxa"/>
            <w:vAlign w:val="center"/>
          </w:tcPr>
          <w:p w14:paraId="3D5F5F87">
            <w:pPr>
              <w:topLinePunct/>
              <w:spacing w:line="440" w:lineRule="exact"/>
              <w:jc w:val="center"/>
            </w:pPr>
            <w:r>
              <w:rPr>
                <w:rFonts w:hint="eastAsia"/>
              </w:rPr>
              <w:t>……</w:t>
            </w:r>
          </w:p>
        </w:tc>
        <w:tc>
          <w:tcPr>
            <w:tcW w:w="1843" w:type="dxa"/>
            <w:vAlign w:val="center"/>
          </w:tcPr>
          <w:p w14:paraId="16E4B9C1">
            <w:pPr>
              <w:topLinePunct/>
              <w:spacing w:line="440" w:lineRule="exact"/>
            </w:pPr>
          </w:p>
        </w:tc>
      </w:tr>
    </w:tbl>
    <w:p w14:paraId="26FDA2F1">
      <w:pPr>
        <w:topLinePunct/>
        <w:adjustRightInd w:val="0"/>
        <w:spacing w:line="440" w:lineRule="exact"/>
        <w:ind w:firstLine="482" w:firstLineChars="200"/>
        <w:rPr>
          <w:b/>
          <w:bCs/>
        </w:rPr>
      </w:pPr>
      <w:r>
        <w:rPr>
          <w:rFonts w:hint="eastAsia"/>
          <w:b/>
          <w:bCs/>
        </w:rPr>
        <w:t>第十条：履约保证金</w:t>
      </w:r>
    </w:p>
    <w:p w14:paraId="210CAC1D">
      <w:pPr>
        <w:widowControl/>
        <w:wordWrap w:val="0"/>
        <w:topLinePunct/>
        <w:adjustRightInd w:val="0"/>
        <w:spacing w:line="440" w:lineRule="exact"/>
        <w:ind w:firstLine="480" w:firstLineChars="200"/>
        <w:textAlignment w:val="baseline"/>
        <w:rPr>
          <w:rFonts w:hint="default" w:eastAsia="仿宋"/>
          <w:b/>
          <w:lang w:val="en-US" w:eastAsia="zh-CN"/>
        </w:rPr>
      </w:pPr>
      <w:r>
        <w:rPr>
          <w:rFonts w:hint="eastAsia"/>
          <w:lang w:val="en-US" w:eastAsia="zh-CN"/>
        </w:rPr>
        <w:t>本项目无需缴纳履约保证金。</w:t>
      </w:r>
    </w:p>
    <w:p w14:paraId="4CCD4C23">
      <w:pPr>
        <w:spacing w:line="440" w:lineRule="exact"/>
        <w:ind w:firstLine="482" w:firstLineChars="200"/>
        <w:rPr>
          <w:b/>
          <w:bCs/>
        </w:rPr>
      </w:pPr>
      <w:r>
        <w:rPr>
          <w:rFonts w:hint="eastAsia"/>
          <w:b/>
          <w:bCs/>
        </w:rPr>
        <w:t>第十一条：售后服务</w:t>
      </w:r>
    </w:p>
    <w:p w14:paraId="50C96D0D">
      <w:pPr>
        <w:tabs>
          <w:tab w:val="left" w:pos="420"/>
        </w:tabs>
        <w:spacing w:line="440" w:lineRule="exact"/>
        <w:ind w:firstLine="480" w:firstLineChars="200"/>
      </w:pPr>
      <w:r>
        <w:rPr>
          <w:rFonts w:hint="eastAsia"/>
        </w:rPr>
        <w:t>乙方应根据投标文件提供相关售后服务承诺：</w:t>
      </w:r>
    </w:p>
    <w:p w14:paraId="7C19AAC5">
      <w:pPr>
        <w:numPr>
          <w:ilvl w:val="0"/>
          <w:numId w:val="9"/>
        </w:numPr>
        <w:tabs>
          <w:tab w:val="left" w:pos="420"/>
        </w:tabs>
        <w:spacing w:line="440" w:lineRule="exact"/>
        <w:ind w:left="0" w:firstLine="480" w:firstLineChars="200"/>
      </w:pPr>
      <w:r>
        <w:rPr>
          <w:rFonts w:hint="eastAsia"/>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u w:val="single"/>
        </w:rPr>
        <w:t xml:space="preserve">      </w:t>
      </w:r>
      <w:r>
        <w:rPr>
          <w:rFonts w:hint="eastAsia"/>
        </w:rPr>
        <w:t>个月。</w:t>
      </w:r>
    </w:p>
    <w:p w14:paraId="1773BE07">
      <w:pPr>
        <w:numPr>
          <w:ilvl w:val="0"/>
          <w:numId w:val="9"/>
        </w:numPr>
        <w:tabs>
          <w:tab w:val="left" w:pos="420"/>
        </w:tabs>
        <w:spacing w:line="440" w:lineRule="exact"/>
        <w:ind w:left="0" w:firstLine="480" w:firstLineChars="200"/>
      </w:pPr>
      <w:r>
        <w:rPr>
          <w:rFonts w:hint="eastAsia"/>
        </w:rPr>
        <w:t>乙方在售后服务期内应对提供的所有货物进行常规检查、调整等。</w:t>
      </w:r>
    </w:p>
    <w:p w14:paraId="544CB009">
      <w:pPr>
        <w:numPr>
          <w:ilvl w:val="0"/>
          <w:numId w:val="9"/>
        </w:numPr>
        <w:tabs>
          <w:tab w:val="left" w:pos="420"/>
        </w:tabs>
        <w:spacing w:line="440" w:lineRule="exact"/>
        <w:ind w:left="0" w:firstLine="480" w:firstLineChars="200"/>
      </w:pPr>
      <w:r>
        <w:rPr>
          <w:rFonts w:hint="eastAsia"/>
        </w:rPr>
        <w:t>乙方负责对甲方人员的全免（含交通食宿）集中技术培训（≥</w:t>
      </w:r>
      <w:r>
        <w:rPr>
          <w:rFonts w:hint="eastAsia"/>
          <w:u w:val="single"/>
        </w:rPr>
        <w:t xml:space="preserve">    </w:t>
      </w:r>
      <w:r>
        <w:rPr>
          <w:rFonts w:hint="eastAsia"/>
        </w:rPr>
        <w:t>人），及不少于</w:t>
      </w:r>
      <w:r>
        <w:rPr>
          <w:rFonts w:hint="eastAsia"/>
          <w:u w:val="single"/>
        </w:rPr>
        <w:t xml:space="preserve">       </w:t>
      </w:r>
      <w:r>
        <w:rPr>
          <w:rFonts w:hint="eastAsia"/>
        </w:rPr>
        <w:t>年的免费售后现场技术服务。</w:t>
      </w:r>
    </w:p>
    <w:p w14:paraId="46CEEC5B">
      <w:pPr>
        <w:numPr>
          <w:ilvl w:val="0"/>
          <w:numId w:val="9"/>
        </w:numPr>
        <w:tabs>
          <w:tab w:val="left" w:pos="420"/>
        </w:tabs>
        <w:spacing w:line="440" w:lineRule="exact"/>
        <w:ind w:left="0" w:firstLine="480" w:firstLineChars="200"/>
      </w:pPr>
      <w:r>
        <w:rPr>
          <w:rFonts w:hint="eastAsia"/>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13F5D239">
      <w:pPr>
        <w:numPr>
          <w:ilvl w:val="0"/>
          <w:numId w:val="9"/>
        </w:numPr>
        <w:tabs>
          <w:tab w:val="left" w:pos="420"/>
        </w:tabs>
        <w:spacing w:line="440" w:lineRule="exact"/>
        <w:ind w:left="0" w:firstLine="480" w:firstLineChars="200"/>
      </w:pPr>
      <w:r>
        <w:rPr>
          <w:rFonts w:hint="eastAsia"/>
        </w:rPr>
        <w:t>货物在售后服务期内，如因甲方使用不当、维护不当或者保管不当而引起的缺陷或损坏，乙方不负免费保修的责任，由此产生的合理费用由甲方承担。质保期满后，乙方仍提供维护服务，收取成本费。</w:t>
      </w:r>
    </w:p>
    <w:p w14:paraId="56E65D3C">
      <w:pPr>
        <w:numPr>
          <w:ilvl w:val="0"/>
          <w:numId w:val="9"/>
        </w:numPr>
        <w:tabs>
          <w:tab w:val="left" w:pos="420"/>
        </w:tabs>
        <w:spacing w:line="440" w:lineRule="exact"/>
        <w:ind w:left="0" w:firstLine="480" w:firstLineChars="200"/>
      </w:pPr>
      <w:r>
        <w:rPr>
          <w:rFonts w:hint="eastAsia"/>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0A0667C0">
      <w:pPr>
        <w:numPr>
          <w:ilvl w:val="0"/>
          <w:numId w:val="9"/>
        </w:numPr>
        <w:tabs>
          <w:tab w:val="left" w:pos="420"/>
        </w:tabs>
        <w:spacing w:line="440" w:lineRule="exact"/>
        <w:ind w:left="0" w:firstLine="480" w:firstLineChars="200"/>
      </w:pPr>
      <w:r>
        <w:rPr>
          <w:rFonts w:hint="eastAsia"/>
        </w:rPr>
        <w:t>乙方应提供电话、电子邮件、现场服务等方式的7</w:t>
      </w:r>
      <w:r>
        <w:rPr>
          <w:rFonts w:cs="Arial"/>
        </w:rPr>
        <w:t>×</w:t>
      </w:r>
      <w:r>
        <w:rPr>
          <w:rFonts w:hint="eastAsia"/>
        </w:rPr>
        <w:t>24小时的技术支持。若设备发生故障，乙方应在接到通知之时起</w:t>
      </w:r>
      <w:r>
        <w:rPr>
          <w:rFonts w:hint="eastAsia"/>
          <w:u w:val="single"/>
        </w:rPr>
        <w:t xml:space="preserve">   </w:t>
      </w:r>
      <w:r>
        <w:rPr>
          <w:rFonts w:hint="eastAsia"/>
        </w:rPr>
        <w:t>小时内赶赴现场处理问题。一般故障</w:t>
      </w:r>
      <w:r>
        <w:rPr>
          <w:rFonts w:hint="eastAsia"/>
          <w:u w:val="single"/>
        </w:rPr>
        <w:t xml:space="preserve">   </w:t>
      </w:r>
      <w:r>
        <w:rPr>
          <w:rFonts w:hint="eastAsia"/>
        </w:rPr>
        <w:t>小时内解决，重大故障</w:t>
      </w:r>
      <w:r>
        <w:rPr>
          <w:rFonts w:hint="eastAsia"/>
          <w:u w:val="single"/>
        </w:rPr>
        <w:t xml:space="preserve">   </w:t>
      </w:r>
      <w:r>
        <w:rPr>
          <w:rFonts w:hint="eastAsia"/>
        </w:rPr>
        <w:t>小时内解决。</w:t>
      </w:r>
    </w:p>
    <w:p w14:paraId="3A7D8A03">
      <w:pPr>
        <w:numPr>
          <w:ilvl w:val="0"/>
          <w:numId w:val="9"/>
        </w:numPr>
        <w:tabs>
          <w:tab w:val="left" w:pos="420"/>
        </w:tabs>
        <w:spacing w:line="440" w:lineRule="exact"/>
        <w:ind w:left="0" w:firstLine="480" w:firstLineChars="200"/>
      </w:pPr>
      <w:r>
        <w:rPr>
          <w:rFonts w:hint="eastAsia"/>
        </w:rPr>
        <w:t>如投标文件中承诺优于本条规定或其他本条未涉及的承诺，按投标文件中承诺执行。</w:t>
      </w:r>
    </w:p>
    <w:p w14:paraId="61226327">
      <w:pPr>
        <w:topLinePunct/>
        <w:adjustRightInd w:val="0"/>
        <w:spacing w:line="440" w:lineRule="exact"/>
        <w:ind w:firstLine="482" w:firstLineChars="200"/>
        <w:textAlignment w:val="baseline"/>
        <w:rPr>
          <w:b/>
          <w:bCs/>
        </w:rPr>
      </w:pPr>
      <w:r>
        <w:rPr>
          <w:rFonts w:hint="eastAsia"/>
          <w:b/>
          <w:bCs/>
        </w:rPr>
        <w:t>第十二条：违约责任</w:t>
      </w:r>
    </w:p>
    <w:p w14:paraId="11DE27E8">
      <w:pPr>
        <w:numPr>
          <w:ilvl w:val="0"/>
          <w:numId w:val="10"/>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计算；迟延交付标的物的违约金计算数额达到</w:t>
      </w:r>
      <w:r>
        <w:rPr>
          <w:rFonts w:hint="eastAsia"/>
          <w:lang w:val="en-US" w:eastAsia="zh-CN"/>
        </w:rPr>
        <w:t>本合同总价20%</w:t>
      </w:r>
      <w:r>
        <w:rPr>
          <w:rFonts w:hint="eastAsia"/>
        </w:rPr>
        <w:t>之日起，甲方有权在要求乙方支付违约金的同时，书面通知乙方解除本合同；</w:t>
      </w:r>
    </w:p>
    <w:p w14:paraId="69E94740">
      <w:pPr>
        <w:numPr>
          <w:ilvl w:val="0"/>
          <w:numId w:val="10"/>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w:t>
      </w:r>
      <w:r>
        <w:rPr>
          <w:rFonts w:hint="eastAsia"/>
          <w:u w:val="single"/>
          <w:lang w:val="en-US" w:eastAsia="zh-CN"/>
        </w:rPr>
        <w:t>一</w:t>
      </w:r>
      <w:r>
        <w:rPr>
          <w:rFonts w:hint="eastAsia"/>
        </w:rPr>
        <w:t>计算；迟延付款的违约金计算数额达到</w:t>
      </w:r>
      <w:r>
        <w:rPr>
          <w:rFonts w:hint="eastAsia"/>
          <w:lang w:val="en-US" w:eastAsia="zh-CN"/>
        </w:rPr>
        <w:t>本合同总价20%</w:t>
      </w:r>
      <w:r>
        <w:rPr>
          <w:rFonts w:hint="eastAsia"/>
        </w:rPr>
        <w:t>之日起，乙方有权在要求甲方支付违约金的同时，书面通知甲方解除本合同；</w:t>
      </w:r>
    </w:p>
    <w:p w14:paraId="56738A95">
      <w:pPr>
        <w:numPr>
          <w:ilvl w:val="0"/>
          <w:numId w:val="10"/>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597F4A">
      <w:pPr>
        <w:numPr>
          <w:ilvl w:val="0"/>
          <w:numId w:val="10"/>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B1A688">
      <w:pPr>
        <w:numPr>
          <w:ilvl w:val="0"/>
          <w:numId w:val="10"/>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54EF6C">
      <w:pPr>
        <w:numPr>
          <w:ilvl w:val="0"/>
          <w:numId w:val="10"/>
        </w:numPr>
        <w:spacing w:line="440" w:lineRule="exact"/>
        <w:ind w:left="0"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7752574B">
      <w:pPr>
        <w:shd w:val="clear" w:color="auto" w:fill="FFFFFF"/>
        <w:topLinePunct/>
        <w:adjustRightInd w:val="0"/>
        <w:spacing w:line="440" w:lineRule="exact"/>
        <w:ind w:firstLine="482" w:firstLineChars="200"/>
        <w:textAlignment w:val="baseline"/>
        <w:rPr>
          <w:b/>
          <w:bCs/>
        </w:rPr>
      </w:pPr>
      <w:r>
        <w:rPr>
          <w:rFonts w:hint="eastAsia"/>
          <w:b/>
          <w:bCs/>
        </w:rPr>
        <w:t>第十三条：不可抗力事件处理</w:t>
      </w:r>
    </w:p>
    <w:p w14:paraId="31B93CAF">
      <w:pPr>
        <w:shd w:val="clear" w:color="auto" w:fill="FFFFFF"/>
        <w:topLinePunct/>
        <w:adjustRightInd w:val="0"/>
        <w:spacing w:line="440" w:lineRule="exact"/>
        <w:ind w:firstLine="480" w:firstLineChars="200"/>
        <w:textAlignment w:val="baseline"/>
        <w:rPr>
          <w:bCs/>
        </w:rPr>
      </w:pPr>
      <w:r>
        <w:rPr>
          <w:rFonts w:hint="eastAsia"/>
          <w:bCs/>
        </w:rPr>
        <w:t>1.在合同有效期内，任何一方因不可抗力事件导致不能履行合同，则合同履行期可延长，其延长期与不可抗力影响期相同。</w:t>
      </w:r>
    </w:p>
    <w:p w14:paraId="74A46999">
      <w:pPr>
        <w:shd w:val="clear" w:color="auto" w:fill="FFFFFF"/>
        <w:topLinePunct/>
        <w:adjustRightInd w:val="0"/>
        <w:spacing w:line="440" w:lineRule="exact"/>
        <w:ind w:firstLine="480" w:firstLineChars="200"/>
        <w:textAlignment w:val="baseline"/>
        <w:rPr>
          <w:bCs/>
        </w:rPr>
      </w:pPr>
      <w:r>
        <w:rPr>
          <w:rFonts w:hint="eastAsia"/>
          <w:bCs/>
        </w:rPr>
        <w:t>2.不可抗力事件发生后，应立即通知对方，并寄送有关权威机构出具的证明。</w:t>
      </w:r>
    </w:p>
    <w:p w14:paraId="393A5E36">
      <w:pPr>
        <w:shd w:val="clear" w:color="auto" w:fill="FFFFFF"/>
        <w:topLinePunct/>
        <w:adjustRightInd w:val="0"/>
        <w:spacing w:line="440" w:lineRule="exact"/>
        <w:ind w:firstLine="480" w:firstLineChars="200"/>
        <w:textAlignment w:val="baseline"/>
        <w:rPr>
          <w:bCs/>
        </w:rPr>
      </w:pPr>
      <w:r>
        <w:rPr>
          <w:rFonts w:hint="eastAsia"/>
          <w:bCs/>
        </w:rPr>
        <w:t>3.不可抗力事件延续120天以上，双方应通过友好协商，确定是否继续履行合同。</w:t>
      </w:r>
    </w:p>
    <w:p w14:paraId="3E486894">
      <w:pPr>
        <w:spacing w:line="440" w:lineRule="exact"/>
        <w:ind w:firstLine="482" w:firstLineChars="200"/>
        <w:rPr>
          <w:b/>
          <w:bCs/>
        </w:rPr>
      </w:pPr>
      <w:r>
        <w:rPr>
          <w:rFonts w:hint="eastAsia"/>
          <w:b/>
          <w:bCs/>
        </w:rPr>
        <w:t>第十四条：合同的变更、中止和终止</w:t>
      </w:r>
    </w:p>
    <w:p w14:paraId="2C274E7F">
      <w:pPr>
        <w:numPr>
          <w:ilvl w:val="0"/>
          <w:numId w:val="11"/>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C640730">
      <w:pPr>
        <w:numPr>
          <w:ilvl w:val="0"/>
          <w:numId w:val="11"/>
        </w:numPr>
        <w:spacing w:line="440" w:lineRule="exact"/>
        <w:ind w:left="0" w:firstLine="480" w:firstLineChars="200"/>
      </w:pPr>
      <w:r>
        <w:rPr>
          <w:rFonts w:hint="eastAsia"/>
        </w:rPr>
        <w:t>双方当事人不得擅自中止或者终止合同；</w:t>
      </w:r>
    </w:p>
    <w:p w14:paraId="437A1DF5">
      <w:pPr>
        <w:numPr>
          <w:ilvl w:val="0"/>
          <w:numId w:val="11"/>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D9C2ABA">
      <w:pPr>
        <w:shd w:val="clear" w:color="auto" w:fill="FFFFFF"/>
        <w:topLinePunct/>
        <w:adjustRightInd w:val="0"/>
        <w:spacing w:line="440" w:lineRule="exact"/>
        <w:ind w:firstLine="480" w:firstLineChars="200"/>
        <w:textAlignment w:val="baseline"/>
        <w:rPr>
          <w:b/>
          <w:bCs/>
        </w:rPr>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324BF547">
      <w:pPr>
        <w:shd w:val="clear" w:color="auto" w:fill="FFFFFF"/>
        <w:topLinePunct/>
        <w:adjustRightInd w:val="0"/>
        <w:spacing w:line="440" w:lineRule="exact"/>
        <w:ind w:firstLine="482" w:firstLineChars="200"/>
        <w:textAlignment w:val="baseline"/>
        <w:rPr>
          <w:b/>
          <w:bCs/>
        </w:rPr>
      </w:pPr>
      <w:r>
        <w:rPr>
          <w:rFonts w:hint="eastAsia"/>
          <w:b/>
          <w:bCs/>
        </w:rPr>
        <w:t>第十五条：争议的解决</w:t>
      </w:r>
    </w:p>
    <w:p w14:paraId="79651921">
      <w:pPr>
        <w:shd w:val="clear" w:color="auto" w:fill="FFFFFF"/>
        <w:topLinePunct/>
        <w:adjustRightInd w:val="0"/>
        <w:spacing w:line="440" w:lineRule="exact"/>
        <w:ind w:firstLine="480" w:firstLineChars="200"/>
        <w:textAlignment w:val="baseline"/>
        <w:rPr>
          <w:bCs/>
        </w:rPr>
      </w:pPr>
      <w:r>
        <w:rPr>
          <w:rFonts w:hint="eastAsia"/>
          <w:bCs/>
        </w:rPr>
        <w:t>本合同为政府采购之合同，在发生产品/服务质量问题时，甲方有权直接向乙方索赔，签订必要的书面处理协议。如协商不成，任何一方有权在</w:t>
      </w:r>
      <w:r>
        <w:rPr>
          <w:rFonts w:hint="eastAsia"/>
          <w:bCs/>
          <w:lang w:val="en-US" w:eastAsia="zh-CN"/>
        </w:rPr>
        <w:t>甲方所在</w:t>
      </w:r>
      <w:r>
        <w:rPr>
          <w:rFonts w:hint="eastAsia"/>
          <w:bCs/>
        </w:rPr>
        <w:t>地</w:t>
      </w:r>
      <w:r>
        <w:rPr>
          <w:rFonts w:hint="eastAsia"/>
          <w:bCs/>
          <w:lang w:val="en-US" w:eastAsia="zh-CN"/>
        </w:rPr>
        <w:t>人民法院通过</w:t>
      </w:r>
      <w:r>
        <w:rPr>
          <w:rFonts w:hint="eastAsia"/>
          <w:bCs/>
        </w:rPr>
        <w:t>诉讼的途径解决。</w:t>
      </w:r>
    </w:p>
    <w:p w14:paraId="6BCE71E7">
      <w:pPr>
        <w:shd w:val="clear" w:color="auto" w:fill="FFFFFF"/>
        <w:topLinePunct/>
        <w:adjustRightInd w:val="0"/>
        <w:spacing w:line="440" w:lineRule="exact"/>
        <w:ind w:firstLine="482" w:firstLineChars="200"/>
        <w:textAlignment w:val="baseline"/>
        <w:rPr>
          <w:b/>
        </w:rPr>
      </w:pPr>
      <w:r>
        <w:rPr>
          <w:rFonts w:hint="eastAsia"/>
          <w:b/>
          <w:bCs/>
        </w:rPr>
        <w:t>第十六条：</w:t>
      </w:r>
      <w:r>
        <w:rPr>
          <w:rFonts w:hint="eastAsia"/>
          <w:b/>
        </w:rPr>
        <w:t>合同的生效</w:t>
      </w:r>
    </w:p>
    <w:p w14:paraId="23C873B7">
      <w:pPr>
        <w:shd w:val="clear" w:color="auto" w:fill="FFFFFF"/>
        <w:topLinePunct/>
        <w:adjustRightInd w:val="0"/>
        <w:spacing w:line="440" w:lineRule="exact"/>
        <w:ind w:firstLine="480" w:firstLineChars="200"/>
        <w:textAlignment w:val="baseline"/>
        <w:rPr>
          <w:bCs/>
        </w:rPr>
      </w:pPr>
      <w:r>
        <w:rPr>
          <w:rFonts w:hint="eastAsia"/>
          <w:bCs/>
        </w:rPr>
        <w:t>本合同经甲方、乙方法定代表人或其委托人签字并加盖双方公章后生效。</w:t>
      </w:r>
    </w:p>
    <w:p w14:paraId="58B0BA6D">
      <w:pPr>
        <w:shd w:val="clear" w:color="auto" w:fill="FFFFFF"/>
        <w:topLinePunct/>
        <w:adjustRightInd w:val="0"/>
        <w:spacing w:line="440" w:lineRule="exact"/>
        <w:ind w:firstLine="480" w:firstLineChars="200"/>
        <w:textAlignment w:val="baseline"/>
        <w:rPr>
          <w:rFonts w:cs="仿宋_GB2312"/>
        </w:rPr>
      </w:pPr>
      <w:r>
        <w:rPr>
          <w:rFonts w:hint="eastAsia" w:cs="仿宋_GB2312"/>
        </w:rPr>
        <w:t>本合同壹式肆份，甲乙双方各执贰份。</w:t>
      </w:r>
    </w:p>
    <w:p w14:paraId="4D9FA425">
      <w:pPr>
        <w:spacing w:line="440" w:lineRule="exact"/>
        <w:ind w:firstLine="482" w:firstLineChars="200"/>
        <w:rPr>
          <w:b/>
          <w:bCs/>
        </w:rPr>
      </w:pPr>
      <w:r>
        <w:rPr>
          <w:rFonts w:hint="eastAsia"/>
          <w:b/>
          <w:bCs/>
        </w:rPr>
        <w:t>第十七条：适用法律</w:t>
      </w:r>
    </w:p>
    <w:p w14:paraId="40B1246B">
      <w:pPr>
        <w:spacing w:line="440" w:lineRule="exact"/>
        <w:ind w:firstLine="480" w:firstLineChars="200"/>
      </w:pPr>
      <w:r>
        <w:rPr>
          <w:rFonts w:hint="eastAsia"/>
        </w:rPr>
        <w:t>本合同按照中华人民共和国现行法律、法规进行解释。</w:t>
      </w:r>
    </w:p>
    <w:p w14:paraId="04721432">
      <w:pPr>
        <w:spacing w:line="440" w:lineRule="exact"/>
        <w:ind w:firstLine="482" w:firstLineChars="200"/>
        <w:rPr>
          <w:b/>
          <w:bCs/>
        </w:rPr>
      </w:pPr>
      <w:r>
        <w:rPr>
          <w:rFonts w:hint="eastAsia"/>
          <w:b/>
          <w:bCs/>
        </w:rPr>
        <w:t>第十八条：特别说明</w:t>
      </w:r>
    </w:p>
    <w:p w14:paraId="4B0F1CF8">
      <w:pPr>
        <w:numPr>
          <w:ilvl w:val="0"/>
          <w:numId w:val="12"/>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72C8F668">
      <w:pPr>
        <w:numPr>
          <w:ilvl w:val="0"/>
          <w:numId w:val="12"/>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3B83E85">
      <w:pPr>
        <w:spacing w:line="440" w:lineRule="exact"/>
        <w:ind w:firstLine="480" w:firstLineChars="200"/>
      </w:pPr>
      <w:r>
        <w:rPr>
          <w:rFonts w:hint="eastAsia"/>
        </w:rPr>
        <w:t>3.甲方及乙方在此承诺：</w:t>
      </w:r>
    </w:p>
    <w:p w14:paraId="326D5E3B">
      <w:pPr>
        <w:spacing w:line="440" w:lineRule="exact"/>
        <w:ind w:firstLine="480" w:firstLineChars="200"/>
      </w:pPr>
      <w:r>
        <w:rPr>
          <w:rFonts w:hint="eastAsia"/>
        </w:rPr>
        <w:t>（1）在签署本合同之前详细阅读并理解本合同文本全文，且均在完全自愿与平等的法律地位基础上签署本合同。</w:t>
      </w:r>
    </w:p>
    <w:p w14:paraId="6D082B95">
      <w:pPr>
        <w:spacing w:line="440" w:lineRule="exact"/>
        <w:ind w:firstLine="480" w:firstLineChars="200"/>
      </w:pPr>
      <w:r>
        <w:rPr>
          <w:rFonts w:hint="eastAsia"/>
        </w:rPr>
        <w:t>（2）承诺放弃以本合同系属于格式合同为由而提出不利于对方的合同条款的解释的相关主张权。</w:t>
      </w:r>
    </w:p>
    <w:p w14:paraId="51E32867">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5379CBA6">
      <w:pPr>
        <w:spacing w:line="440" w:lineRule="exact"/>
        <w:ind w:firstLine="482" w:firstLineChars="200"/>
        <w:rPr>
          <w:b/>
          <w:bCs/>
        </w:rPr>
      </w:pPr>
      <w:r>
        <w:rPr>
          <w:rFonts w:hint="eastAsia"/>
          <w:b/>
          <w:bCs/>
        </w:rPr>
        <w:t>第十九条：中小企业政策</w:t>
      </w:r>
    </w:p>
    <w:p w14:paraId="2E8C4C4F">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关于中小企业信用融资事项可登陆</w:t>
      </w:r>
      <w:r>
        <w:rPr>
          <w:rFonts w:hint="eastAsia"/>
        </w:rPr>
        <w:t>《富阳区“政采贷”办理指引》https://mp.weixin.qq.com/s/6tyZ8daXvRqkU-EEVarAlQ</w:t>
      </w:r>
      <w:r>
        <w:rPr>
          <w:rFonts w:hint="eastAsia"/>
          <w:lang w:val="zh-CN"/>
        </w:rPr>
        <w:t>进行查询。</w:t>
      </w:r>
    </w:p>
    <w:p w14:paraId="0006F63F">
      <w:pPr>
        <w:widowControl/>
        <w:overflowPunct w:val="0"/>
        <w:autoSpaceDE w:val="0"/>
        <w:autoSpaceDN w:val="0"/>
        <w:adjustRightInd w:val="0"/>
        <w:snapToGrid w:val="0"/>
        <w:spacing w:line="440" w:lineRule="exact"/>
        <w:ind w:firstLine="480" w:firstLineChars="200"/>
        <w:jc w:val="left"/>
        <w:textAlignment w:val="baseline"/>
      </w:pPr>
      <w:r>
        <w:rPr>
          <w:rFonts w:hint="eastAsia"/>
          <w:lang w:val="zh-CN"/>
        </w:rPr>
        <w:t>本合同（□是  □否）为中小企业预留合同。</w:t>
      </w:r>
    </w:p>
    <w:p w14:paraId="4D3660D6">
      <w:pPr>
        <w:widowControl/>
        <w:overflowPunct w:val="0"/>
        <w:autoSpaceDE w:val="0"/>
        <w:autoSpaceDN w:val="0"/>
        <w:adjustRightInd w:val="0"/>
        <w:snapToGrid w:val="0"/>
        <w:spacing w:line="440" w:lineRule="exact"/>
        <w:jc w:val="left"/>
        <w:textAlignment w:val="baseline"/>
        <w:rPr>
          <w:rFonts w:cs="仿宋_GB2312"/>
          <w:b/>
          <w:bCs/>
          <w:kern w:val="0"/>
        </w:rPr>
      </w:pPr>
    </w:p>
    <w:p w14:paraId="23046C60">
      <w:pPr>
        <w:widowControl/>
        <w:overflowPunct w:val="0"/>
        <w:autoSpaceDE w:val="0"/>
        <w:autoSpaceDN w:val="0"/>
        <w:adjustRightInd w:val="0"/>
        <w:snapToGrid w:val="0"/>
        <w:spacing w:line="440" w:lineRule="exact"/>
        <w:jc w:val="left"/>
        <w:textAlignment w:val="baseline"/>
        <w:rPr>
          <w:rFonts w:cs="仿宋_GB2312"/>
          <w:b/>
          <w:bCs/>
          <w:kern w:val="0"/>
        </w:rPr>
      </w:pPr>
      <w:r>
        <w:rPr>
          <w:rFonts w:hint="eastAsia" w:cs="仿宋_GB2312"/>
          <w:b/>
          <w:bCs/>
          <w:kern w:val="0"/>
        </w:rPr>
        <w:t>甲方（公章）：                       乙方（公章）：</w:t>
      </w:r>
    </w:p>
    <w:p w14:paraId="623AACAE">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法定代表人或受委托人（签字或盖章）   法定代表人或受委托人（签字或盖章）</w:t>
      </w:r>
    </w:p>
    <w:p w14:paraId="4CB39FD6">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地址：                               地址：</w:t>
      </w:r>
    </w:p>
    <w:p w14:paraId="5220A681">
      <w:pPr>
        <w:widowControl/>
        <w:overflowPunct w:val="0"/>
        <w:autoSpaceDE w:val="0"/>
        <w:autoSpaceDN w:val="0"/>
        <w:adjustRightInd w:val="0"/>
        <w:snapToGrid w:val="0"/>
        <w:spacing w:line="440" w:lineRule="exact"/>
        <w:ind w:left="2"/>
        <w:jc w:val="left"/>
        <w:textAlignment w:val="baseline"/>
        <w:rPr>
          <w:rFonts w:cs="仿宋_GB2312"/>
          <w:kern w:val="0"/>
        </w:rPr>
      </w:pPr>
      <w:r>
        <w:rPr>
          <w:rFonts w:hint="eastAsia" w:cs="仿宋_GB2312"/>
          <w:kern w:val="0"/>
        </w:rPr>
        <w:t>电话：                               电话：</w:t>
      </w:r>
    </w:p>
    <w:p w14:paraId="7414B02A">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14:paraId="4D2AD2D6">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14:paraId="095FD146">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14:paraId="21109B1B">
      <w:pPr>
        <w:widowControl/>
        <w:overflowPunct w:val="0"/>
        <w:autoSpaceDE w:val="0"/>
        <w:autoSpaceDN w:val="0"/>
        <w:adjustRightInd w:val="0"/>
        <w:snapToGrid w:val="0"/>
        <w:spacing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14:paraId="04AF74BD">
      <w:pPr>
        <w:widowControl/>
        <w:overflowPunct w:val="0"/>
        <w:autoSpaceDE w:val="0"/>
        <w:autoSpaceDN w:val="0"/>
        <w:adjustRightInd w:val="0"/>
        <w:snapToGrid w:val="0"/>
        <w:spacing w:line="440" w:lineRule="exact"/>
        <w:jc w:val="left"/>
        <w:textAlignment w:val="baseline"/>
        <w:rPr>
          <w:b/>
          <w:kern w:val="0"/>
        </w:rPr>
        <w:sectPr>
          <w:pgSz w:w="11906" w:h="16838"/>
          <w:pgMar w:top="1417" w:right="1418" w:bottom="1417" w:left="1588" w:header="851" w:footer="992" w:gutter="0"/>
          <w:cols w:space="0" w:num="1"/>
          <w:docGrid w:type="lines" w:linePitch="312" w:charSpace="0"/>
        </w:sectPr>
      </w:pPr>
    </w:p>
    <w:p w14:paraId="62DE031E">
      <w:pPr>
        <w:pStyle w:val="5"/>
        <w:spacing w:line="440" w:lineRule="exact"/>
      </w:pPr>
      <w:r>
        <w:rPr>
          <w:rFonts w:hint="eastAsia"/>
        </w:rPr>
        <w:t>第六章 投标文件格式附件</w:t>
      </w:r>
      <w:bookmarkEnd w:id="15"/>
    </w:p>
    <w:p w14:paraId="7B9BFB3F">
      <w:pPr>
        <w:widowControl/>
        <w:wordWrap w:val="0"/>
        <w:topLinePunct/>
        <w:snapToGrid w:val="0"/>
        <w:spacing w:line="440" w:lineRule="exact"/>
        <w:rPr>
          <w:b/>
          <w:kern w:val="0"/>
          <w:sz w:val="28"/>
        </w:rPr>
      </w:pPr>
    </w:p>
    <w:p w14:paraId="2DDC1250">
      <w:pPr>
        <w:wordWrap w:val="0"/>
        <w:topLinePunct/>
        <w:spacing w:line="440" w:lineRule="exact"/>
        <w:ind w:firstLine="480" w:firstLineChars="200"/>
      </w:pPr>
      <w:r>
        <w:rPr>
          <w:rFonts w:hint="eastAsia"/>
        </w:rPr>
        <w:t>投标人提交投标文件须知：</w:t>
      </w:r>
    </w:p>
    <w:p w14:paraId="27038418">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63D3B5AB">
      <w:pPr>
        <w:wordWrap w:val="0"/>
        <w:topLinePunct/>
        <w:spacing w:line="440" w:lineRule="exact"/>
        <w:ind w:firstLine="480" w:firstLineChars="200"/>
      </w:pPr>
      <w:r>
        <w:rPr>
          <w:rFonts w:hint="eastAsia"/>
        </w:rPr>
        <w:t>（二）所附表格中要求回答的全部问题、信息都必须正面回答。</w:t>
      </w:r>
    </w:p>
    <w:p w14:paraId="4833A5CD">
      <w:pPr>
        <w:wordWrap w:val="0"/>
        <w:topLinePunct/>
        <w:spacing w:line="440" w:lineRule="exact"/>
        <w:ind w:firstLine="480" w:firstLineChars="200"/>
      </w:pPr>
      <w:r>
        <w:rPr>
          <w:rFonts w:hint="eastAsia"/>
        </w:rPr>
        <w:t>（三）投标函的签字人应保证全部声明和问题的回答是真实的和准确的。</w:t>
      </w:r>
    </w:p>
    <w:p w14:paraId="188F0BAA">
      <w:pPr>
        <w:wordWrap w:val="0"/>
        <w:topLinePunct/>
        <w:spacing w:line="440" w:lineRule="exact"/>
        <w:ind w:firstLine="480" w:firstLineChars="200"/>
      </w:pPr>
      <w:r>
        <w:rPr>
          <w:rFonts w:hint="eastAsia"/>
        </w:rPr>
        <w:t>（四）评标委员会将应用投标人提交的资料作出自己的判断。</w:t>
      </w:r>
    </w:p>
    <w:p w14:paraId="129FB7EB">
      <w:pPr>
        <w:wordWrap w:val="0"/>
        <w:topLinePunct/>
        <w:spacing w:line="440" w:lineRule="exact"/>
        <w:ind w:firstLine="480" w:firstLineChars="200"/>
      </w:pPr>
      <w:r>
        <w:rPr>
          <w:rFonts w:hint="eastAsia"/>
        </w:rPr>
        <w:t>（五）投标人提交的材料将在一定期限内被保密保存，但不退还。</w:t>
      </w:r>
    </w:p>
    <w:p w14:paraId="6789FCBC">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15140C19">
      <w:pPr>
        <w:spacing w:line="440" w:lineRule="exact"/>
        <w:rPr>
          <w:sz w:val="36"/>
          <w:szCs w:val="36"/>
        </w:rPr>
      </w:pPr>
      <w:r>
        <w:rPr>
          <w:sz w:val="36"/>
          <w:szCs w:val="36"/>
        </w:rPr>
        <w:br w:type="page"/>
      </w:r>
    </w:p>
    <w:p w14:paraId="1D83527A">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31A130F4">
      <w:pPr>
        <w:spacing w:before="1560" w:beforeLines="500" w:after="1560" w:afterLines="500" w:line="440" w:lineRule="exact"/>
        <w:jc w:val="center"/>
        <w:rPr>
          <w:b/>
          <w:sz w:val="52"/>
          <w:szCs w:val="52"/>
        </w:rPr>
      </w:pPr>
      <w:r>
        <w:rPr>
          <w:rFonts w:hint="eastAsia"/>
          <w:b/>
          <w:sz w:val="52"/>
          <w:szCs w:val="52"/>
        </w:rPr>
        <w:t>资格文件</w:t>
      </w:r>
    </w:p>
    <w:p w14:paraId="5E28A2FB">
      <w:pPr>
        <w:spacing w:before="312" w:beforeLines="100" w:after="312" w:afterLines="100" w:line="440" w:lineRule="exact"/>
        <w:rPr>
          <w:b/>
          <w:sz w:val="28"/>
          <w:szCs w:val="28"/>
        </w:rPr>
      </w:pPr>
    </w:p>
    <w:p w14:paraId="5537DA12">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497BF39">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2B20D2E">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7CA511C9">
      <w:pPr>
        <w:spacing w:before="312" w:beforeLines="100" w:after="312" w:afterLines="100" w:line="440" w:lineRule="exact"/>
        <w:rPr>
          <w:b/>
          <w:sz w:val="30"/>
          <w:szCs w:val="30"/>
        </w:rPr>
      </w:pPr>
    </w:p>
    <w:p w14:paraId="7B79CA25">
      <w:pPr>
        <w:spacing w:before="312" w:beforeLines="100" w:after="312" w:afterLines="100" w:line="440" w:lineRule="exact"/>
      </w:pPr>
    </w:p>
    <w:p w14:paraId="57DAC194">
      <w:pPr>
        <w:spacing w:before="312" w:beforeLines="100" w:after="312" w:afterLines="100" w:line="440" w:lineRule="exact"/>
      </w:pPr>
    </w:p>
    <w:p w14:paraId="0E6D9CC5">
      <w:pPr>
        <w:spacing w:line="440" w:lineRule="exact"/>
        <w:jc w:val="left"/>
      </w:pPr>
    </w:p>
    <w:p w14:paraId="3A59B552">
      <w:pPr>
        <w:snapToGrid w:val="0"/>
        <w:spacing w:line="440" w:lineRule="exact"/>
        <w:ind w:firstLine="630" w:firstLineChars="196"/>
        <w:rPr>
          <w:b/>
          <w:sz w:val="32"/>
        </w:rPr>
      </w:pPr>
      <w:r>
        <w:rPr>
          <w:rFonts w:hint="eastAsia"/>
          <w:b/>
          <w:sz w:val="32"/>
        </w:rPr>
        <w:br w:type="page"/>
      </w:r>
    </w:p>
    <w:p w14:paraId="30983ECF">
      <w:pPr>
        <w:snapToGrid w:val="0"/>
        <w:spacing w:line="48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37A4B2B">
      <w:pPr>
        <w:pStyle w:val="50"/>
        <w:spacing w:beforeLines="0" w:afterLines="0" w:line="480" w:lineRule="exact"/>
        <w:ind w:firstLine="482" w:firstLineChars="200"/>
        <w:rPr>
          <w:rFonts w:ascii="仿宋" w:hAnsi="仿宋"/>
          <w:b/>
          <w:kern w:val="2"/>
        </w:rPr>
      </w:pPr>
    </w:p>
    <w:p w14:paraId="5D380824">
      <w:pPr>
        <w:spacing w:line="480" w:lineRule="exact"/>
      </w:pPr>
    </w:p>
    <w:p w14:paraId="2851C2E2">
      <w:pPr>
        <w:pStyle w:val="2"/>
      </w:pPr>
    </w:p>
    <w:p w14:paraId="3AF468B9"/>
    <w:p w14:paraId="55E26755"/>
    <w:p w14:paraId="535E79F0">
      <w:pPr>
        <w:pStyle w:val="106"/>
      </w:pPr>
    </w:p>
    <w:p w14:paraId="3C9AE7DD">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r>
        <w:rPr>
          <w:rFonts w:hint="eastAsia" w:ascii="仿宋" w:hAnsi="仿宋"/>
          <w:szCs w:val="24"/>
          <w:u w:val="single"/>
        </w:rPr>
        <w:t xml:space="preserve">                      </w:t>
      </w:r>
    </w:p>
    <w:p w14:paraId="2173EB83">
      <w:pPr>
        <w:snapToGrid w:val="0"/>
        <w:spacing w:line="440" w:lineRule="exact"/>
        <w:ind w:right="600"/>
      </w:pPr>
    </w:p>
    <w:p w14:paraId="67BB339D">
      <w:pPr>
        <w:pStyle w:val="8"/>
        <w:spacing w:before="0" w:after="0" w:line="440" w:lineRule="exact"/>
        <w:rPr>
          <w:u w:val="single"/>
        </w:rPr>
      </w:pPr>
    </w:p>
    <w:p w14:paraId="063BFBA5">
      <w:pPr>
        <w:spacing w:line="440" w:lineRule="exact"/>
        <w:rPr>
          <w:u w:val="single"/>
        </w:rPr>
      </w:pPr>
    </w:p>
    <w:p w14:paraId="78EDAB69">
      <w:pPr>
        <w:pStyle w:val="8"/>
        <w:spacing w:before="0" w:after="0" w:line="440" w:lineRule="exact"/>
        <w:ind w:left="0" w:firstLine="0"/>
      </w:pPr>
    </w:p>
    <w:p w14:paraId="0EE1C56D">
      <w:pPr>
        <w:spacing w:line="440" w:lineRule="exact"/>
      </w:pPr>
    </w:p>
    <w:p w14:paraId="067BC6CA">
      <w:pPr>
        <w:pStyle w:val="2"/>
        <w:spacing w:before="0" w:after="0" w:line="440" w:lineRule="exact"/>
      </w:pPr>
    </w:p>
    <w:p w14:paraId="6EC38E31">
      <w:pPr>
        <w:spacing w:line="440" w:lineRule="exact"/>
      </w:pPr>
    </w:p>
    <w:p w14:paraId="123D4F74">
      <w:pPr>
        <w:spacing w:line="440" w:lineRule="exact"/>
      </w:pPr>
    </w:p>
    <w:p w14:paraId="63EA0949">
      <w:pPr>
        <w:snapToGrid w:val="0"/>
        <w:spacing w:line="440" w:lineRule="exact"/>
        <w:rPr>
          <w:b/>
          <w:sz w:val="32"/>
          <w:szCs w:val="32"/>
        </w:rPr>
      </w:pPr>
    </w:p>
    <w:p w14:paraId="4D17BE3E">
      <w:pPr>
        <w:pStyle w:val="106"/>
        <w:rPr>
          <w:sz w:val="32"/>
          <w:szCs w:val="32"/>
        </w:rPr>
      </w:pPr>
    </w:p>
    <w:p w14:paraId="397C621D">
      <w:pPr>
        <w:rPr>
          <w:b/>
          <w:sz w:val="32"/>
          <w:szCs w:val="32"/>
        </w:rPr>
      </w:pPr>
    </w:p>
    <w:p w14:paraId="42A411F6">
      <w:pPr>
        <w:snapToGrid w:val="0"/>
        <w:spacing w:line="440" w:lineRule="exact"/>
        <w:jc w:val="center"/>
        <w:rPr>
          <w:b/>
          <w:sz w:val="32"/>
          <w:szCs w:val="32"/>
        </w:rPr>
      </w:pPr>
    </w:p>
    <w:p w14:paraId="016B67DB">
      <w:pPr>
        <w:snapToGrid w:val="0"/>
        <w:ind w:right="480"/>
        <w:jc w:val="center"/>
        <w:rPr>
          <w:rFonts w:ascii="仿宋_GB2312" w:hAnsi="宋体" w:eastAsia="仿宋_GB2312" w:cs="Times New Roman"/>
          <w:b/>
          <w:kern w:val="2"/>
          <w:sz w:val="21"/>
          <w:szCs w:val="21"/>
        </w:rPr>
      </w:pPr>
    </w:p>
    <w:p w14:paraId="40FD3D22">
      <w:pPr>
        <w:snapToGrid w:val="0"/>
        <w:ind w:right="480"/>
        <w:jc w:val="center"/>
        <w:rPr>
          <w:rFonts w:ascii="仿宋_GB2312" w:hAnsi="宋体" w:eastAsia="仿宋_GB2312" w:cs="Times New Roman"/>
          <w:b/>
          <w:kern w:val="2"/>
          <w:sz w:val="32"/>
          <w:szCs w:val="32"/>
        </w:rPr>
      </w:pPr>
    </w:p>
    <w:p w14:paraId="7FC0074C">
      <w:pPr>
        <w:snapToGrid w:val="0"/>
        <w:ind w:right="480"/>
        <w:jc w:val="center"/>
        <w:rPr>
          <w:rFonts w:hint="eastAsia" w:ascii="仿宋_GB2312" w:hAnsi="宋体" w:eastAsia="仿宋_GB2312" w:cs="Times New Roman"/>
          <w:b/>
          <w:kern w:val="2"/>
          <w:sz w:val="32"/>
          <w:szCs w:val="32"/>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47713849">
      <w:pPr>
        <w:snapToGrid w:val="0"/>
        <w:ind w:right="480"/>
        <w:jc w:val="center"/>
        <w:rPr>
          <w:b/>
          <w:kern w:val="0"/>
        </w:rPr>
      </w:pPr>
      <w:r>
        <w:rPr>
          <w:rFonts w:hint="eastAsia" w:ascii="仿宋_GB2312" w:hAnsi="宋体" w:eastAsia="仿宋_GB2312" w:cs="Times New Roman"/>
          <w:b/>
          <w:kern w:val="2"/>
          <w:sz w:val="32"/>
          <w:szCs w:val="32"/>
        </w:rPr>
        <w:t>符合参加政府采购活动应当具备的一般条件的承诺函</w:t>
      </w:r>
    </w:p>
    <w:p w14:paraId="3D4A606D">
      <w:pPr>
        <w:wordWrap w:val="0"/>
        <w:topLinePunct/>
        <w:snapToGrid w:val="0"/>
        <w:spacing w:line="440" w:lineRule="exact"/>
      </w:pPr>
      <w:r>
        <w:rPr>
          <w:rFonts w:hint="eastAsia"/>
          <w:bCs/>
        </w:rPr>
        <w:t>杭州市富阳区商务局、华诚工程咨询集团有限公司：</w:t>
      </w:r>
    </w:p>
    <w:p w14:paraId="3AD553CD">
      <w:pPr>
        <w:wordWrap w:val="0"/>
        <w:topLinePunct/>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3E7035A7">
      <w:pPr>
        <w:wordWrap w:val="0"/>
        <w:topLinePunct/>
        <w:snapToGrid w:val="0"/>
        <w:spacing w:line="440" w:lineRule="exact"/>
        <w:ind w:firstLine="480" w:firstLineChars="200"/>
      </w:pPr>
      <w:r>
        <w:rPr>
          <w:rFonts w:hint="eastAsia"/>
        </w:rPr>
        <w:t>（一）具备《中华人民共和国政府采购法》第二十二条第一款规定的条件：</w:t>
      </w:r>
    </w:p>
    <w:p w14:paraId="0025A657">
      <w:pPr>
        <w:wordWrap w:val="0"/>
        <w:topLinePunct/>
        <w:snapToGrid w:val="0"/>
        <w:spacing w:line="440" w:lineRule="exact"/>
        <w:ind w:firstLine="480" w:firstLineChars="200"/>
      </w:pPr>
      <w:r>
        <w:rPr>
          <w:rFonts w:hint="eastAsia"/>
        </w:rPr>
        <w:t>1、具有独立承担民事责任的能力；</w:t>
      </w:r>
    </w:p>
    <w:p w14:paraId="45055123">
      <w:pPr>
        <w:wordWrap w:val="0"/>
        <w:topLinePunct/>
        <w:snapToGrid w:val="0"/>
        <w:spacing w:line="440" w:lineRule="exact"/>
        <w:ind w:firstLine="480" w:firstLineChars="200"/>
      </w:pPr>
      <w:r>
        <w:rPr>
          <w:rFonts w:hint="eastAsia"/>
        </w:rPr>
        <w:t xml:space="preserve">2、具有良好的商业信誉和健全的财务会计制度； </w:t>
      </w:r>
    </w:p>
    <w:p w14:paraId="63F187D7">
      <w:pPr>
        <w:wordWrap w:val="0"/>
        <w:topLinePunct/>
        <w:snapToGrid w:val="0"/>
        <w:spacing w:line="440" w:lineRule="exact"/>
        <w:ind w:firstLine="480" w:firstLineChars="200"/>
      </w:pPr>
      <w:r>
        <w:rPr>
          <w:rFonts w:hint="eastAsia"/>
        </w:rPr>
        <w:t>3、具有履行合同所必需的设备和专业技术能力；</w:t>
      </w:r>
    </w:p>
    <w:p w14:paraId="59F27464">
      <w:pPr>
        <w:wordWrap w:val="0"/>
        <w:topLinePunct/>
        <w:snapToGrid w:val="0"/>
        <w:spacing w:line="440" w:lineRule="exact"/>
        <w:ind w:firstLine="480" w:firstLineChars="200"/>
      </w:pPr>
      <w:r>
        <w:rPr>
          <w:rFonts w:hint="eastAsia"/>
        </w:rPr>
        <w:t>4、有依法缴纳税收和社会保障资金的良好记录；</w:t>
      </w:r>
    </w:p>
    <w:p w14:paraId="14AC1345">
      <w:pPr>
        <w:wordWrap w:val="0"/>
        <w:topLinePunct/>
        <w:snapToGrid w:val="0"/>
        <w:spacing w:line="440" w:lineRule="exact"/>
        <w:ind w:firstLine="480" w:firstLineChars="200"/>
      </w:pPr>
      <w:r>
        <w:rPr>
          <w:rFonts w:hint="eastAsia"/>
        </w:rPr>
        <w:t>5、参加政府采购活动前三年内，在经营活动中没有重大违法记录；</w:t>
      </w:r>
    </w:p>
    <w:p w14:paraId="6812AD52">
      <w:pPr>
        <w:wordWrap w:val="0"/>
        <w:topLinePunct/>
        <w:snapToGrid w:val="0"/>
        <w:spacing w:line="440" w:lineRule="exact"/>
        <w:ind w:firstLine="480" w:firstLineChars="200"/>
      </w:pPr>
      <w:r>
        <w:rPr>
          <w:rFonts w:hint="eastAsia"/>
        </w:rPr>
        <w:t>6、具有法律、行政法规规定的其他条件。</w:t>
      </w:r>
    </w:p>
    <w:p w14:paraId="31801519">
      <w:pPr>
        <w:wordWrap w:val="0"/>
        <w:topLinePunct/>
        <w:snapToGrid w:val="0"/>
        <w:spacing w:line="440" w:lineRule="exact"/>
        <w:ind w:firstLine="480" w:firstLineChars="200"/>
      </w:pPr>
      <w:r>
        <w:rPr>
          <w:rFonts w:hint="eastAsia"/>
        </w:rPr>
        <w:t>（二）未被信用中国（www.creditchina.gov.cn)、中国政府采购网（www.ccgp.gov.cn）列入失信被执行人、重大税收违法失信主体、政府采购严重违法失信行为记录名单。</w:t>
      </w:r>
    </w:p>
    <w:p w14:paraId="5A4162D7">
      <w:pPr>
        <w:wordWrap w:val="0"/>
        <w:topLinePunct/>
        <w:snapToGrid w:val="0"/>
        <w:spacing w:line="440" w:lineRule="exact"/>
        <w:ind w:firstLine="480" w:firstLineChars="200"/>
      </w:pPr>
      <w:r>
        <w:rPr>
          <w:rFonts w:hint="eastAsia"/>
        </w:rPr>
        <w:t>（三）不存在以下情况：</w:t>
      </w:r>
    </w:p>
    <w:p w14:paraId="727C2712">
      <w:pPr>
        <w:wordWrap w:val="0"/>
        <w:topLinePunct/>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501F10FE">
      <w:pPr>
        <w:wordWrap w:val="0"/>
        <w:topLinePunct/>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1147EC56">
      <w:pPr>
        <w:pStyle w:val="838"/>
        <w:snapToGrid w:val="0"/>
        <w:spacing w:before="156" w:line="400" w:lineRule="exact"/>
        <w:ind w:firstLine="3120" w:firstLineChars="1300"/>
        <w:rPr>
          <w:rFonts w:ascii="仿宋" w:hAnsi="仿宋"/>
          <w:szCs w:val="24"/>
        </w:rPr>
      </w:pPr>
    </w:p>
    <w:p w14:paraId="5CDB90E8">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56A507A7">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703B569F">
      <w:pPr>
        <w:snapToGrid w:val="0"/>
        <w:spacing w:line="440" w:lineRule="exact"/>
        <w:ind w:firstLine="480" w:firstLineChars="200"/>
        <w:sectPr>
          <w:pgSz w:w="11906" w:h="16838"/>
          <w:pgMar w:top="1247" w:right="1418" w:bottom="1247" w:left="1588" w:header="851" w:footer="992" w:gutter="0"/>
          <w:cols w:space="720" w:num="1"/>
          <w:docGrid w:type="lines" w:linePitch="312" w:charSpace="0"/>
        </w:sectPr>
      </w:pPr>
      <w:r>
        <w:rPr>
          <w:rFonts w:hint="eastAsia"/>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33621F88">
      <w:pPr>
        <w:spacing w:line="440" w:lineRule="exact"/>
        <w:jc w:val="center"/>
        <w:rPr>
          <w:b/>
          <w:bCs/>
          <w:sz w:val="32"/>
          <w:szCs w:val="32"/>
        </w:rPr>
      </w:pPr>
      <w:r>
        <w:rPr>
          <w:rFonts w:hint="eastAsia"/>
          <w:b/>
          <w:bCs/>
          <w:sz w:val="32"/>
          <w:szCs w:val="32"/>
        </w:rPr>
        <w:t>中小企业声明函</w:t>
      </w:r>
    </w:p>
    <w:p w14:paraId="01BAD839">
      <w:pPr>
        <w:pStyle w:val="83"/>
        <w:widowControl/>
        <w:spacing w:line="440" w:lineRule="exact"/>
        <w:ind w:firstLine="480" w:firstLineChars="200"/>
        <w:rPr>
          <w:rFonts w:ascii="仿宋" w:hAnsi="仿宋" w:cs="仿宋"/>
          <w:kern w:val="0"/>
          <w:sz w:val="24"/>
        </w:rPr>
      </w:pPr>
      <w:r>
        <w:rPr>
          <w:rFonts w:hint="eastAsia" w:ascii="仿宋" w:hAnsi="仿宋" w:cs="仿宋"/>
          <w:kern w:val="0"/>
          <w:sz w:val="24"/>
          <w:szCs w:val="24"/>
        </w:rPr>
        <w:t>本公司）郑重声明，根据《政府采购促进中小企业发展管理办法》（财库﹝2020﹞46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（含联合体中的中小企业、签订分包意向协议的中小企业）的具体情况如下：</w:t>
      </w:r>
    </w:p>
    <w:tbl>
      <w:tblPr>
        <w:tblStyle w:val="9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043"/>
        <w:gridCol w:w="1423"/>
        <w:gridCol w:w="1147"/>
        <w:gridCol w:w="1132"/>
        <w:gridCol w:w="976"/>
        <w:gridCol w:w="1154"/>
        <w:gridCol w:w="2013"/>
      </w:tblGrid>
      <w:tr w14:paraId="0C0D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70" w:type="dxa"/>
            <w:vAlign w:val="center"/>
          </w:tcPr>
          <w:p w14:paraId="694B279C">
            <w:pPr>
              <w:pStyle w:val="477"/>
              <w:spacing w:beforeLines="0" w:afterLines="0" w:line="440" w:lineRule="exact"/>
              <w:jc w:val="center"/>
            </w:pPr>
            <w:r>
              <w:rPr>
                <w:rFonts w:hint="eastAsia"/>
              </w:rPr>
              <w:t>序号</w:t>
            </w:r>
          </w:p>
        </w:tc>
        <w:tc>
          <w:tcPr>
            <w:tcW w:w="2043" w:type="dxa"/>
            <w:vAlign w:val="center"/>
          </w:tcPr>
          <w:p w14:paraId="516AC3FA">
            <w:pPr>
              <w:pStyle w:val="477"/>
              <w:spacing w:beforeLines="0" w:afterLines="0" w:line="440" w:lineRule="exact"/>
              <w:jc w:val="center"/>
            </w:pPr>
            <w:r>
              <w:rPr>
                <w:rFonts w:hint="eastAsia"/>
              </w:rPr>
              <w:t>标的名称</w:t>
            </w:r>
          </w:p>
          <w:p w14:paraId="76F72B53">
            <w:pPr>
              <w:pStyle w:val="477"/>
              <w:spacing w:beforeLines="0" w:afterLines="0" w:line="440" w:lineRule="exact"/>
              <w:jc w:val="center"/>
            </w:pPr>
            <w:r>
              <w:rPr>
                <w:rFonts w:hint="eastAsia"/>
                <w:b/>
                <w:bCs/>
              </w:rPr>
              <w:t>（即采购清单所列采购标的名称</w:t>
            </w:r>
            <w:r>
              <w:rPr>
                <w:rFonts w:hint="eastAsia"/>
              </w:rPr>
              <w:t>）</w:t>
            </w:r>
          </w:p>
        </w:tc>
        <w:tc>
          <w:tcPr>
            <w:tcW w:w="1423" w:type="dxa"/>
            <w:vAlign w:val="center"/>
          </w:tcPr>
          <w:p w14:paraId="481B75DF">
            <w:pPr>
              <w:pStyle w:val="477"/>
              <w:spacing w:beforeLines="0" w:afterLines="0" w:line="440" w:lineRule="exact"/>
              <w:jc w:val="center"/>
            </w:pPr>
            <w:r>
              <w:rPr>
                <w:rFonts w:hint="eastAsia"/>
              </w:rPr>
              <w:t>采购文件中明确的所属行业</w:t>
            </w:r>
          </w:p>
        </w:tc>
        <w:tc>
          <w:tcPr>
            <w:tcW w:w="1147" w:type="dxa"/>
            <w:vAlign w:val="center"/>
          </w:tcPr>
          <w:p w14:paraId="3F78879C">
            <w:pPr>
              <w:pStyle w:val="477"/>
              <w:spacing w:beforeLines="0" w:afterLines="0" w:line="440" w:lineRule="exact"/>
              <w:jc w:val="center"/>
            </w:pPr>
            <w:r>
              <w:rPr>
                <w:rFonts w:hint="eastAsia"/>
              </w:rPr>
              <w:t>承接企业（企业名称）</w:t>
            </w:r>
          </w:p>
        </w:tc>
        <w:tc>
          <w:tcPr>
            <w:tcW w:w="1132" w:type="dxa"/>
            <w:vAlign w:val="center"/>
          </w:tcPr>
          <w:p w14:paraId="57071FA3">
            <w:pPr>
              <w:pStyle w:val="477"/>
              <w:spacing w:beforeLines="0" w:afterLines="0" w:line="440" w:lineRule="exact"/>
              <w:jc w:val="center"/>
            </w:pPr>
            <w:r>
              <w:rPr>
                <w:rFonts w:hint="eastAsia"/>
              </w:rPr>
              <w:t>从业人员（人）</w:t>
            </w:r>
          </w:p>
        </w:tc>
        <w:tc>
          <w:tcPr>
            <w:tcW w:w="976" w:type="dxa"/>
            <w:vAlign w:val="center"/>
          </w:tcPr>
          <w:p w14:paraId="176674EA">
            <w:pPr>
              <w:pStyle w:val="477"/>
              <w:spacing w:beforeLines="0" w:afterLines="0" w:line="440" w:lineRule="exact"/>
              <w:jc w:val="center"/>
            </w:pPr>
            <w:r>
              <w:rPr>
                <w:rFonts w:hint="eastAsia"/>
              </w:rPr>
              <w:t>营业收入（万元）</w:t>
            </w:r>
          </w:p>
        </w:tc>
        <w:tc>
          <w:tcPr>
            <w:tcW w:w="1154" w:type="dxa"/>
            <w:vAlign w:val="center"/>
          </w:tcPr>
          <w:p w14:paraId="6CE20BCF">
            <w:pPr>
              <w:pStyle w:val="477"/>
              <w:spacing w:beforeLines="0" w:afterLines="0" w:line="440" w:lineRule="exact"/>
              <w:jc w:val="center"/>
            </w:pPr>
            <w:r>
              <w:rPr>
                <w:rFonts w:hint="eastAsia"/>
              </w:rPr>
              <w:t>资产总额（万元）</w:t>
            </w:r>
          </w:p>
        </w:tc>
        <w:tc>
          <w:tcPr>
            <w:tcW w:w="2013" w:type="dxa"/>
            <w:vAlign w:val="center"/>
          </w:tcPr>
          <w:p w14:paraId="1F613BDB">
            <w:pPr>
              <w:pStyle w:val="477"/>
              <w:spacing w:beforeLines="0" w:afterLines="0" w:line="440" w:lineRule="exact"/>
              <w:jc w:val="center"/>
            </w:pPr>
            <w:r>
              <w:rPr>
                <w:rFonts w:hint="eastAsia"/>
              </w:rPr>
              <w:t>属于</w:t>
            </w:r>
          </w:p>
          <w:p w14:paraId="1ECC51AD">
            <w:pPr>
              <w:pStyle w:val="477"/>
              <w:spacing w:beforeLines="0" w:afterLines="0" w:line="440" w:lineRule="exact"/>
              <w:jc w:val="center"/>
            </w:pPr>
            <w:r>
              <w:rPr>
                <w:rFonts w:hint="eastAsia"/>
              </w:rPr>
              <w:t>（中型企业/小型企业/微型企业）</w:t>
            </w:r>
          </w:p>
        </w:tc>
      </w:tr>
      <w:tr w14:paraId="2FCF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70" w:type="dxa"/>
            <w:vAlign w:val="center"/>
          </w:tcPr>
          <w:p w14:paraId="3A2972F2">
            <w:pPr>
              <w:pStyle w:val="107"/>
              <w:widowControl w:val="0"/>
              <w:spacing w:before="0" w:after="0" w:line="440" w:lineRule="exact"/>
              <w:ind w:left="0"/>
              <w:jc w:val="center"/>
              <w:rPr>
                <w:rFonts w:ascii="仿宋" w:hAnsi="仿宋"/>
                <w:kern w:val="3"/>
                <w:szCs w:val="24"/>
              </w:rPr>
            </w:pPr>
            <w:r>
              <w:rPr>
                <w:rFonts w:hint="eastAsia" w:ascii="仿宋" w:hAnsi="仿宋"/>
              </w:rPr>
              <w:t>1</w:t>
            </w:r>
          </w:p>
        </w:tc>
        <w:tc>
          <w:tcPr>
            <w:tcW w:w="2043" w:type="dxa"/>
            <w:vAlign w:val="center"/>
          </w:tcPr>
          <w:p w14:paraId="67FEE731">
            <w:pPr>
              <w:pStyle w:val="477"/>
              <w:spacing w:beforeLines="0" w:afterLines="0" w:line="440" w:lineRule="exact"/>
              <w:jc w:val="center"/>
            </w:pPr>
            <w:r>
              <w:rPr>
                <w:rFonts w:hint="eastAsia"/>
              </w:rPr>
              <w:t>生猪储备服务</w:t>
            </w:r>
          </w:p>
        </w:tc>
        <w:tc>
          <w:tcPr>
            <w:tcW w:w="1423" w:type="dxa"/>
            <w:vAlign w:val="center"/>
          </w:tcPr>
          <w:p w14:paraId="34038A1E">
            <w:pPr>
              <w:pStyle w:val="477"/>
              <w:spacing w:beforeLines="0" w:afterLines="0" w:line="440" w:lineRule="exact"/>
              <w:jc w:val="center"/>
            </w:pPr>
            <w:r>
              <w:t>农、林、牧、渔业</w:t>
            </w:r>
          </w:p>
        </w:tc>
        <w:tc>
          <w:tcPr>
            <w:tcW w:w="1147" w:type="dxa"/>
            <w:vAlign w:val="center"/>
          </w:tcPr>
          <w:p w14:paraId="4E50F075">
            <w:pPr>
              <w:pStyle w:val="107"/>
              <w:widowControl w:val="0"/>
              <w:spacing w:before="0" w:after="0" w:line="440" w:lineRule="exact"/>
              <w:ind w:left="0"/>
              <w:jc w:val="center"/>
              <w:rPr>
                <w:rFonts w:ascii="仿宋" w:hAnsi="仿宋"/>
              </w:rPr>
            </w:pPr>
          </w:p>
        </w:tc>
        <w:tc>
          <w:tcPr>
            <w:tcW w:w="1132" w:type="dxa"/>
            <w:vAlign w:val="center"/>
          </w:tcPr>
          <w:p w14:paraId="22D42545">
            <w:pPr>
              <w:pStyle w:val="107"/>
              <w:widowControl w:val="0"/>
              <w:spacing w:before="0" w:after="0" w:line="440" w:lineRule="exact"/>
              <w:ind w:left="0"/>
              <w:jc w:val="center"/>
              <w:rPr>
                <w:rFonts w:ascii="仿宋" w:hAnsi="仿宋"/>
              </w:rPr>
            </w:pPr>
          </w:p>
        </w:tc>
        <w:tc>
          <w:tcPr>
            <w:tcW w:w="976" w:type="dxa"/>
            <w:vAlign w:val="center"/>
          </w:tcPr>
          <w:p w14:paraId="4E4ACBF7">
            <w:pPr>
              <w:pStyle w:val="107"/>
              <w:widowControl w:val="0"/>
              <w:spacing w:before="0" w:after="0" w:line="440" w:lineRule="exact"/>
              <w:ind w:left="0"/>
              <w:jc w:val="center"/>
              <w:rPr>
                <w:rFonts w:ascii="仿宋" w:hAnsi="仿宋"/>
              </w:rPr>
            </w:pPr>
          </w:p>
        </w:tc>
        <w:tc>
          <w:tcPr>
            <w:tcW w:w="1154" w:type="dxa"/>
            <w:vAlign w:val="center"/>
          </w:tcPr>
          <w:p w14:paraId="14362312">
            <w:pPr>
              <w:pStyle w:val="107"/>
              <w:widowControl w:val="0"/>
              <w:spacing w:before="0" w:after="0" w:line="440" w:lineRule="exact"/>
              <w:ind w:left="0"/>
              <w:jc w:val="center"/>
              <w:rPr>
                <w:rFonts w:ascii="仿宋" w:hAnsi="仿宋"/>
              </w:rPr>
            </w:pPr>
          </w:p>
        </w:tc>
        <w:tc>
          <w:tcPr>
            <w:tcW w:w="2013" w:type="dxa"/>
            <w:vAlign w:val="center"/>
          </w:tcPr>
          <w:p w14:paraId="238E0093">
            <w:pPr>
              <w:pStyle w:val="107"/>
              <w:widowControl w:val="0"/>
              <w:spacing w:before="0" w:after="0" w:line="440" w:lineRule="exact"/>
              <w:ind w:left="0"/>
              <w:jc w:val="center"/>
              <w:rPr>
                <w:rFonts w:ascii="仿宋" w:hAnsi="仿宋"/>
              </w:rPr>
            </w:pPr>
          </w:p>
        </w:tc>
      </w:tr>
    </w:tbl>
    <w:p w14:paraId="5D4D0CA8">
      <w:pPr>
        <w:pStyle w:val="83"/>
        <w:widowControl/>
        <w:spacing w:line="440" w:lineRule="exact"/>
        <w:ind w:firstLine="480" w:firstLineChars="200"/>
        <w:rPr>
          <w:rFonts w:ascii="仿宋" w:hAnsi="仿宋" w:cs="仿宋"/>
          <w:sz w:val="24"/>
          <w:szCs w:val="24"/>
        </w:rPr>
      </w:pPr>
      <w:r>
        <w:rPr>
          <w:rFonts w:hint="eastAsia" w:ascii="仿宋" w:hAnsi="仿宋" w:cs="仿宋"/>
          <w:sz w:val="24"/>
          <w:szCs w:val="24"/>
        </w:rPr>
        <w:t>以上企业，不属于大企业的分支机构，不存在控股股东为大企业的情形，也不存在与大企业的负责人为同一人的情形。</w:t>
      </w:r>
    </w:p>
    <w:p w14:paraId="30FCDCA0">
      <w:pPr>
        <w:pStyle w:val="83"/>
        <w:widowControl/>
        <w:spacing w:line="440" w:lineRule="exact"/>
        <w:ind w:firstLine="480" w:firstLineChars="200"/>
        <w:rPr>
          <w:rFonts w:ascii="仿宋" w:hAnsi="仿宋" w:cs="仿宋"/>
          <w:sz w:val="24"/>
          <w:szCs w:val="24"/>
        </w:rPr>
      </w:pPr>
      <w:r>
        <w:rPr>
          <w:rFonts w:hint="eastAsia" w:ascii="仿宋" w:hAnsi="仿宋" w:cs="仿宋"/>
          <w:sz w:val="24"/>
          <w:szCs w:val="24"/>
        </w:rPr>
        <w:t>本企业对上述声明内容的真实性负责。如有虚假，将依法承担相应责任。</w:t>
      </w:r>
    </w:p>
    <w:p w14:paraId="13873701">
      <w:pPr>
        <w:pStyle w:val="838"/>
        <w:widowControl/>
        <w:snapToGrid w:val="0"/>
        <w:spacing w:line="440" w:lineRule="exact"/>
        <w:rPr>
          <w:rFonts w:ascii="仿宋" w:hAnsi="仿宋"/>
          <w:szCs w:val="24"/>
        </w:rPr>
      </w:pPr>
    </w:p>
    <w:p w14:paraId="615FC4AF">
      <w:pPr>
        <w:pStyle w:val="838"/>
        <w:widowControl/>
        <w:snapToGrid w:val="0"/>
        <w:spacing w:line="440" w:lineRule="exact"/>
        <w:rPr>
          <w:rFonts w:ascii="仿宋" w:hAnsi="仿宋"/>
          <w:szCs w:val="24"/>
        </w:rPr>
      </w:pPr>
      <w:r>
        <w:rPr>
          <w:rFonts w:hint="eastAsia" w:ascii="仿宋" w:hAnsi="仿宋"/>
          <w:szCs w:val="24"/>
        </w:rPr>
        <w:t>投标人全称（电子签名）：</w:t>
      </w:r>
      <w:r>
        <w:rPr>
          <w:rFonts w:hint="eastAsia" w:ascii="仿宋" w:hAnsi="仿宋"/>
          <w:szCs w:val="24"/>
          <w:u w:val="single"/>
        </w:rPr>
        <w:t xml:space="preserve">                      </w:t>
      </w:r>
    </w:p>
    <w:p w14:paraId="4EE79A3B">
      <w:pPr>
        <w:widowControl/>
        <w:snapToGrid w:val="0"/>
        <w:spacing w:line="440" w:lineRule="exact"/>
      </w:pPr>
      <w:r>
        <w:rPr>
          <w:rFonts w:hint="eastAsia"/>
        </w:rPr>
        <w:t>法定代表人或授权代表（签名或盖章）：</w:t>
      </w:r>
      <w:r>
        <w:rPr>
          <w:rFonts w:hint="eastAsia"/>
          <w:u w:val="single"/>
        </w:rPr>
        <w:t xml:space="preserve">                </w:t>
      </w:r>
    </w:p>
    <w:p w14:paraId="364D597B">
      <w:pPr>
        <w:widowControl/>
        <w:snapToGrid w:val="0"/>
        <w:spacing w:line="440" w:lineRule="exact"/>
        <w:rPr>
          <w:b/>
          <w:sz w:val="32"/>
          <w:szCs w:val="32"/>
        </w:rPr>
      </w:pPr>
      <w:r>
        <w:rPr>
          <w:rFonts w:hint="eastAsia"/>
        </w:rPr>
        <w:t>日期：</w:t>
      </w:r>
      <w:r>
        <w:rPr>
          <w:rFonts w:hint="eastAsia"/>
          <w:u w:val="single"/>
        </w:rPr>
        <w:t xml:space="preserve">       年     月     日</w:t>
      </w:r>
    </w:p>
    <w:p w14:paraId="30BEE42B">
      <w:pPr>
        <w:widowControl/>
        <w:snapToGrid w:val="0"/>
        <w:spacing w:line="440" w:lineRule="exact"/>
        <w:ind w:firstLine="480" w:firstLineChars="200"/>
      </w:pPr>
    </w:p>
    <w:p w14:paraId="6E275705">
      <w:pPr>
        <w:widowControl/>
        <w:snapToGrid w:val="0"/>
        <w:spacing w:line="440" w:lineRule="exact"/>
        <w:ind w:firstLine="480" w:firstLineChars="200"/>
        <w:rPr>
          <w:b/>
        </w:rPr>
      </w:pPr>
      <w:r>
        <w:rPr>
          <w:rFonts w:hint="eastAsia"/>
        </w:rPr>
        <w:t>注：从业人员、营业收入、资产总额填报上一年度数据，无上一年度数据的新成立企业可不填报。</w:t>
      </w:r>
      <w:r>
        <w:rPr>
          <w:rFonts w:hint="eastAsia"/>
          <w:b/>
          <w:bCs/>
          <w:kern w:val="0"/>
        </w:rPr>
        <w:t>联合体中的中小企业、签订分包意向协议的中小企业均需填写</w:t>
      </w:r>
      <w:r>
        <w:rPr>
          <w:rFonts w:hint="eastAsia"/>
          <w:kern w:val="0"/>
        </w:rPr>
        <w:t>。</w:t>
      </w:r>
    </w:p>
    <w:p w14:paraId="3F84C32A">
      <w:pPr>
        <w:pStyle w:val="24"/>
        <w:widowControl/>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9C8DFA2">
      <w:pPr>
        <w:pStyle w:val="24"/>
        <w:spacing w:line="400" w:lineRule="exact"/>
        <w:ind w:firstLine="0"/>
        <w:jc w:val="center"/>
        <w:rPr>
          <w:b/>
          <w:sz w:val="32"/>
          <w:szCs w:val="32"/>
        </w:rPr>
      </w:pPr>
    </w:p>
    <w:p w14:paraId="30242EBB">
      <w:pPr>
        <w:pStyle w:val="24"/>
        <w:widowControl/>
        <w:ind w:firstLine="0"/>
        <w:jc w:val="center"/>
        <w:rPr>
          <w:b/>
          <w:sz w:val="32"/>
          <w:szCs w:val="32"/>
        </w:rPr>
        <w:sectPr>
          <w:pgSz w:w="11905" w:h="16838"/>
          <w:pgMar w:top="1474" w:right="1814" w:bottom="1474" w:left="1814" w:header="851" w:footer="850" w:gutter="0"/>
          <w:cols w:space="720" w:num="1"/>
          <w:docGrid w:linePitch="312" w:charSpace="0"/>
        </w:sectPr>
      </w:pPr>
    </w:p>
    <w:p w14:paraId="430BEFD1">
      <w:pPr>
        <w:pStyle w:val="24"/>
        <w:widowControl/>
        <w:ind w:firstLine="0"/>
        <w:jc w:val="center"/>
        <w:rPr>
          <w:b/>
          <w:sz w:val="32"/>
          <w:szCs w:val="32"/>
        </w:rPr>
      </w:pPr>
      <w:r>
        <w:rPr>
          <w:rFonts w:hint="eastAsia"/>
          <w:b/>
          <w:sz w:val="32"/>
          <w:szCs w:val="32"/>
        </w:rPr>
        <w:t>残疾人福利性单位声明函</w:t>
      </w:r>
    </w:p>
    <w:p w14:paraId="29874A24">
      <w:pPr>
        <w:pStyle w:val="24"/>
        <w:widowControl/>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无需提供】</w:t>
      </w:r>
    </w:p>
    <w:p w14:paraId="6C0CBE80">
      <w:pPr>
        <w:pStyle w:val="24"/>
        <w:widowControl/>
        <w:ind w:firstLine="480" w:firstLineChars="200"/>
        <w:jc w:val="left"/>
        <w:rPr>
          <w:szCs w:val="24"/>
        </w:rPr>
      </w:pPr>
      <w:r>
        <w:rPr>
          <w:rFonts w:hint="eastAsia"/>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46EC7B">
      <w:pPr>
        <w:pStyle w:val="24"/>
        <w:widowControl/>
        <w:ind w:firstLine="480" w:firstLineChars="200"/>
        <w:jc w:val="left"/>
        <w:rPr>
          <w:szCs w:val="24"/>
        </w:rPr>
      </w:pPr>
      <w:r>
        <w:rPr>
          <w:rFonts w:hint="eastAsia"/>
          <w:szCs w:val="24"/>
        </w:rPr>
        <w:t>本单位对上述声明的真实性负责。如有虚假，将依法承担相应责任。</w:t>
      </w:r>
    </w:p>
    <w:p w14:paraId="233BAE84">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投标人全称（电子签名）：</w:t>
      </w:r>
      <w:r>
        <w:rPr>
          <w:rFonts w:hint="eastAsia" w:ascii="仿宋" w:hAnsi="仿宋"/>
          <w:szCs w:val="24"/>
          <w:u w:val="single"/>
        </w:rPr>
        <w:t xml:space="preserve">                      </w:t>
      </w:r>
    </w:p>
    <w:p w14:paraId="2A87D851">
      <w:pPr>
        <w:snapToGrid w:val="0"/>
        <w:spacing w:line="480" w:lineRule="auto"/>
        <w:ind w:right="600"/>
        <w:jc w:val="left"/>
      </w:pPr>
      <w:r>
        <w:rPr>
          <w:rFonts w:hint="eastAsia"/>
        </w:rPr>
        <w:t>法定代表人或授权代表（签名或盖章）：</w:t>
      </w:r>
      <w:r>
        <w:rPr>
          <w:rFonts w:hint="eastAsia"/>
          <w:u w:val="single"/>
        </w:rPr>
        <w:t xml:space="preserve">                </w:t>
      </w:r>
    </w:p>
    <w:p w14:paraId="38110FE0">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6EA875E">
      <w:pPr>
        <w:widowControl/>
        <w:spacing w:before="120"/>
        <w:ind w:firstLine="480" w:firstLineChars="200"/>
        <w:jc w:val="left"/>
        <w:rPr>
          <w:kern w:val="0"/>
        </w:rPr>
      </w:pPr>
    </w:p>
    <w:p w14:paraId="4106B0CA">
      <w:pPr>
        <w:pStyle w:val="37"/>
        <w:ind w:left="1440" w:hanging="480"/>
      </w:pPr>
    </w:p>
    <w:p w14:paraId="2A5A6B12">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5531AA68">
      <w:pPr>
        <w:pStyle w:val="24"/>
        <w:spacing w:after="156"/>
        <w:ind w:right="482" w:firstLine="0"/>
        <w:rPr>
          <w:b/>
          <w:szCs w:val="24"/>
        </w:rPr>
      </w:pPr>
    </w:p>
    <w:p w14:paraId="3E95D6C4">
      <w:pPr>
        <w:pStyle w:val="2"/>
        <w:rPr>
          <w:szCs w:val="24"/>
          <w:u w:val="single"/>
        </w:rPr>
      </w:pPr>
    </w:p>
    <w:p w14:paraId="54B7230B">
      <w:pPr>
        <w:rPr>
          <w:u w:val="single"/>
        </w:rPr>
      </w:pPr>
    </w:p>
    <w:p w14:paraId="393656E9">
      <w:pPr>
        <w:pStyle w:val="2"/>
        <w:rPr>
          <w:rFonts w:ascii="仿宋_GB2312" w:hAnsi="宋体" w:eastAsia="仿宋_GB2312" w:cs="Times New Roman"/>
          <w:bCs w:val="0"/>
          <w:kern w:val="2"/>
        </w:rPr>
      </w:pPr>
      <w:r>
        <w:rPr>
          <w:rFonts w:hint="eastAsia" w:ascii="仿宋_GB2312" w:hAnsi="宋体" w:eastAsia="仿宋_GB2312" w:cs="Times New Roman"/>
          <w:bCs w:val="0"/>
          <w:kern w:val="2"/>
        </w:rPr>
        <w:t>具有独立承担民事责任能力的证明材料或政策依据（若有）</w:t>
      </w:r>
    </w:p>
    <w:p w14:paraId="4C8B1459"/>
    <w:p w14:paraId="517F959C">
      <w:pPr>
        <w:pStyle w:val="2"/>
        <w:rPr>
          <w:rFonts w:ascii="Times New Roman" w:hAnsi="Times New Roman" w:cs="Times New Roman"/>
          <w:kern w:val="2"/>
          <w:sz w:val="24"/>
          <w:szCs w:val="20"/>
        </w:rPr>
      </w:pPr>
      <w:r>
        <w:rPr>
          <w:rFonts w:hint="eastAsia" w:ascii="Times New Roman" w:hAnsi="Times New Roman" w:cs="Times New Roman"/>
          <w:kern w:val="2"/>
          <w:sz w:val="24"/>
          <w:szCs w:val="20"/>
        </w:rPr>
        <w:t>供应商为其他组织（即不是自然人、法人）的，在资格文件中应当提供具有独立承担民事责任能力的证明材料或政策依据。</w:t>
      </w:r>
    </w:p>
    <w:p w14:paraId="21AC8F0B">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74A305">
      <w:pPr>
        <w:snapToGrid w:val="0"/>
        <w:spacing w:before="156"/>
        <w:ind w:firstLine="480"/>
      </w:pPr>
    </w:p>
    <w:p w14:paraId="332703F4">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39725FF">
      <w:pPr>
        <w:spacing w:line="440" w:lineRule="exact"/>
        <w:jc w:val="right"/>
        <w:rPr>
          <w:b/>
          <w:sz w:val="30"/>
          <w:szCs w:val="30"/>
        </w:rPr>
      </w:pPr>
      <w:r>
        <w:rPr>
          <w:rFonts w:hint="eastAsia"/>
        </w:rPr>
        <w:t>日期：</w:t>
      </w:r>
      <w:r>
        <w:rPr>
          <w:rFonts w:hint="eastAsia"/>
          <w:u w:val="single"/>
        </w:rPr>
        <w:t xml:space="preserve">       年     月     日</w:t>
      </w:r>
    </w:p>
    <w:p w14:paraId="74D45E1B">
      <w:pPr>
        <w:spacing w:before="240" w:beforeLines="100" w:after="240" w:afterLines="100" w:line="440" w:lineRule="exact"/>
        <w:jc w:val="center"/>
        <w:rPr>
          <w:b/>
          <w:sz w:val="30"/>
          <w:szCs w:val="30"/>
        </w:rPr>
      </w:pPr>
    </w:p>
    <w:p w14:paraId="67CCA5DE">
      <w:pPr>
        <w:spacing w:before="240" w:beforeLines="100" w:after="240" w:afterLines="100" w:line="440" w:lineRule="exact"/>
        <w:jc w:val="center"/>
        <w:rPr>
          <w:b/>
          <w:sz w:val="30"/>
          <w:szCs w:val="30"/>
        </w:rPr>
      </w:pPr>
    </w:p>
    <w:p w14:paraId="794B5A49">
      <w:pPr>
        <w:spacing w:before="240" w:beforeLines="100" w:after="240" w:afterLines="100" w:line="440" w:lineRule="exact"/>
        <w:jc w:val="center"/>
        <w:rPr>
          <w:b/>
          <w:sz w:val="30"/>
          <w:szCs w:val="30"/>
        </w:rPr>
      </w:pPr>
    </w:p>
    <w:p w14:paraId="346B9DC2">
      <w:pPr>
        <w:spacing w:before="240" w:beforeLines="100" w:after="240" w:afterLines="100" w:line="440" w:lineRule="exact"/>
        <w:jc w:val="center"/>
        <w:rPr>
          <w:b/>
          <w:sz w:val="30"/>
          <w:szCs w:val="30"/>
        </w:rPr>
      </w:pPr>
    </w:p>
    <w:p w14:paraId="6F1DA2C2">
      <w:pPr>
        <w:spacing w:line="440" w:lineRule="exact"/>
        <w:ind w:firstLine="480" w:firstLineChars="200"/>
        <w:rPr>
          <w:rFonts w:hint="eastAsia"/>
        </w:rPr>
        <w:sectPr>
          <w:pgSz w:w="11905" w:h="16838"/>
          <w:pgMar w:top="1474" w:right="1814" w:bottom="1474" w:left="1814" w:header="851" w:footer="850" w:gutter="0"/>
          <w:cols w:space="720" w:num="1"/>
          <w:docGrid w:linePitch="312" w:charSpace="0"/>
        </w:sectPr>
      </w:pPr>
    </w:p>
    <w:p w14:paraId="4D37B9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本项目的特定资格要求</w:t>
      </w:r>
    </w:p>
    <w:p w14:paraId="6F2F6516">
      <w:pPr>
        <w:spacing w:line="440" w:lineRule="exact"/>
        <w:ind w:firstLine="480" w:firstLineChars="200"/>
      </w:pPr>
      <w:r>
        <w:rPr>
          <w:rFonts w:ascii="Calibri" w:hAnsi="Calibri" w:cs="Calibri"/>
        </w:rPr>
        <w:t>①</w:t>
      </w:r>
      <w:r>
        <w:rPr>
          <w:rFonts w:hint="eastAsia" w:ascii="Calibri" w:hAnsi="Calibri" w:cs="Calibri"/>
        </w:rPr>
        <w:t>提供</w:t>
      </w:r>
      <w:r>
        <w:rPr>
          <w:rFonts w:hint="eastAsia"/>
        </w:rPr>
        <w:t>仓储设施在浙江省域内的证明材料，提供营业执照和动物防疫条件合格证；</w:t>
      </w:r>
    </w:p>
    <w:p w14:paraId="01E5CB69">
      <w:pPr>
        <w:spacing w:line="440" w:lineRule="exact"/>
        <w:ind w:firstLine="480" w:firstLineChars="200"/>
        <w:rPr>
          <w:rFonts w:ascii="Calibri" w:hAnsi="Calibri" w:cs="Calibri"/>
          <w:color w:val="FF0000"/>
        </w:rPr>
        <w:sectPr>
          <w:pgSz w:w="11905" w:h="16838"/>
          <w:pgMar w:top="1474" w:right="1814" w:bottom="1474" w:left="1814" w:header="851" w:footer="850" w:gutter="0"/>
          <w:cols w:space="720" w:num="1"/>
          <w:docGrid w:linePitch="312" w:charSpace="0"/>
        </w:sectPr>
      </w:pPr>
    </w:p>
    <w:p w14:paraId="3A4594D6">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firstLine="0" w:firstLineChars="0"/>
        <w:jc w:val="center"/>
        <w:textAlignment w:val="auto"/>
        <w:rPr>
          <w:rFonts w:hint="eastAsia"/>
          <w:color w:val="auto"/>
          <w:sz w:val="30"/>
          <w:szCs w:val="30"/>
          <w:lang w:val="en-US" w:eastAsia="zh-CN"/>
        </w:rPr>
      </w:pPr>
      <w:r>
        <w:rPr>
          <w:rFonts w:hint="eastAsia" w:ascii="Calibri" w:hAnsi="Calibri" w:cs="Calibri"/>
          <w:color w:val="auto"/>
          <w:sz w:val="30"/>
          <w:szCs w:val="30"/>
          <w:lang w:val="en-US" w:eastAsia="zh-CN"/>
        </w:rPr>
        <w:t>承诺函</w:t>
      </w:r>
    </w:p>
    <w:p w14:paraId="7BDB0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val="en-US" w:eastAsia="zh-CN"/>
        </w:rPr>
        <w:t>我单位承诺</w:t>
      </w:r>
      <w:r>
        <w:rPr>
          <w:rFonts w:hint="eastAsia"/>
          <w:color w:val="auto"/>
          <w:sz w:val="24"/>
          <w:szCs w:val="24"/>
        </w:rPr>
        <w:t>符合当地环保要求且具有一定规模，常年能繁母猪存栏在500头（含）以上。</w:t>
      </w:r>
    </w:p>
    <w:p w14:paraId="29E6F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我单位承诺</w:t>
      </w:r>
      <w:r>
        <w:rPr>
          <w:rFonts w:hint="eastAsia"/>
          <w:color w:val="auto"/>
          <w:sz w:val="24"/>
          <w:szCs w:val="24"/>
        </w:rPr>
        <w:t>财务状况良好，具有较好的商业信誉、较强的抗风险能力和健全的财务管理制度。</w:t>
      </w:r>
    </w:p>
    <w:p w14:paraId="1B236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我单位承诺</w:t>
      </w:r>
      <w:r>
        <w:rPr>
          <w:rFonts w:hint="eastAsia"/>
          <w:color w:val="auto"/>
          <w:sz w:val="24"/>
          <w:szCs w:val="24"/>
        </w:rPr>
        <w:t>具有监控等信息化管理系统。</w:t>
      </w:r>
    </w:p>
    <w:p w14:paraId="7545E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auto"/>
          <w:sz w:val="24"/>
          <w:szCs w:val="24"/>
        </w:rPr>
      </w:pPr>
      <w:r>
        <w:rPr>
          <w:rFonts w:hint="eastAsia"/>
          <w:color w:val="auto"/>
          <w:sz w:val="24"/>
          <w:szCs w:val="24"/>
          <w:lang w:val="en-US" w:eastAsia="zh-CN"/>
        </w:rPr>
        <w:t>我单位承诺</w:t>
      </w:r>
      <w:r>
        <w:rPr>
          <w:rFonts w:hint="eastAsia"/>
          <w:color w:val="auto"/>
          <w:sz w:val="24"/>
          <w:szCs w:val="24"/>
        </w:rPr>
        <w:t>近3年内无重大疫病发生，生产过程中投入品无违规行为。 </w:t>
      </w:r>
    </w:p>
    <w:p w14:paraId="12BCDC14">
      <w:pPr>
        <w:spacing w:before="240" w:beforeLines="100" w:after="240" w:afterLines="100" w:line="440" w:lineRule="exact"/>
        <w:jc w:val="center"/>
        <w:rPr>
          <w:b/>
          <w:sz w:val="30"/>
          <w:szCs w:val="30"/>
        </w:rPr>
      </w:pPr>
    </w:p>
    <w:p w14:paraId="704473B1">
      <w:pPr>
        <w:spacing w:before="240" w:beforeLines="100" w:after="240" w:afterLines="100" w:line="440" w:lineRule="exact"/>
        <w:jc w:val="center"/>
        <w:rPr>
          <w:b/>
          <w:sz w:val="30"/>
          <w:szCs w:val="30"/>
        </w:rPr>
      </w:pPr>
    </w:p>
    <w:p w14:paraId="4319213E">
      <w:pPr>
        <w:pStyle w:val="2"/>
        <w:rPr>
          <w:b/>
          <w:sz w:val="30"/>
          <w:szCs w:val="30"/>
        </w:rPr>
      </w:pPr>
    </w:p>
    <w:p w14:paraId="3D4D0322">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21DEA27">
      <w:pPr>
        <w:spacing w:line="440" w:lineRule="exact"/>
        <w:jc w:val="right"/>
        <w:rPr>
          <w:b/>
          <w:sz w:val="30"/>
          <w:szCs w:val="30"/>
        </w:rPr>
      </w:pPr>
      <w:r>
        <w:rPr>
          <w:rFonts w:hint="eastAsia"/>
        </w:rPr>
        <w:t>日期：</w:t>
      </w:r>
      <w:r>
        <w:rPr>
          <w:rFonts w:hint="eastAsia"/>
          <w:u w:val="single"/>
        </w:rPr>
        <w:t xml:space="preserve">       年     月     日</w:t>
      </w:r>
    </w:p>
    <w:p w14:paraId="57F8C9BE">
      <w:pPr>
        <w:sectPr>
          <w:pgSz w:w="11905" w:h="16838"/>
          <w:pgMar w:top="1474" w:right="1814" w:bottom="1474" w:left="1814" w:header="851" w:footer="850" w:gutter="0"/>
          <w:cols w:space="720" w:num="1"/>
          <w:docGrid w:linePitch="312" w:charSpace="0"/>
        </w:sectPr>
      </w:pPr>
    </w:p>
    <w:p w14:paraId="0A502D46">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18ECFBA">
      <w:pPr>
        <w:spacing w:before="240" w:beforeLines="100" w:after="240" w:afterLines="100" w:line="440" w:lineRule="exact"/>
        <w:jc w:val="center"/>
        <w:rPr>
          <w:b/>
          <w:sz w:val="52"/>
          <w:szCs w:val="52"/>
        </w:rPr>
      </w:pPr>
    </w:p>
    <w:p w14:paraId="4897AF03">
      <w:pPr>
        <w:spacing w:before="1200" w:beforeLines="500" w:after="1200" w:afterLines="500" w:line="440" w:lineRule="exact"/>
        <w:jc w:val="center"/>
        <w:rPr>
          <w:b/>
          <w:sz w:val="52"/>
          <w:szCs w:val="52"/>
        </w:rPr>
      </w:pPr>
      <w:r>
        <w:rPr>
          <w:rFonts w:hint="eastAsia"/>
          <w:b/>
          <w:sz w:val="52"/>
          <w:szCs w:val="52"/>
        </w:rPr>
        <w:t>商务及技术文件</w:t>
      </w:r>
    </w:p>
    <w:p w14:paraId="4C0D2623">
      <w:pPr>
        <w:spacing w:before="240" w:beforeLines="100" w:after="240" w:afterLines="100" w:line="440" w:lineRule="exact"/>
        <w:rPr>
          <w:b/>
          <w:sz w:val="28"/>
          <w:szCs w:val="28"/>
        </w:rPr>
      </w:pPr>
    </w:p>
    <w:p w14:paraId="13200C1A">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557FC7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14C3A35">
      <w:pPr>
        <w:spacing w:before="240" w:beforeLines="100" w:after="240"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7C4DB39E">
      <w:pPr>
        <w:spacing w:before="240" w:beforeLines="100" w:after="240" w:afterLines="100" w:line="440" w:lineRule="exact"/>
        <w:ind w:firstLine="6475" w:firstLineChars="2150"/>
        <w:rPr>
          <w:b/>
          <w:sz w:val="30"/>
          <w:szCs w:val="30"/>
        </w:rPr>
      </w:pPr>
    </w:p>
    <w:p w14:paraId="514BA6F9">
      <w:pPr>
        <w:spacing w:before="240" w:beforeLines="100" w:after="240" w:afterLines="100" w:line="440" w:lineRule="exact"/>
        <w:jc w:val="center"/>
        <w:rPr>
          <w:b/>
          <w:sz w:val="30"/>
          <w:szCs w:val="30"/>
        </w:rPr>
      </w:pPr>
    </w:p>
    <w:p w14:paraId="4FD826BC">
      <w:pPr>
        <w:widowControl/>
        <w:spacing w:before="240" w:beforeLines="100" w:after="240" w:afterLines="100" w:line="440" w:lineRule="exact"/>
        <w:jc w:val="left"/>
        <w:rPr>
          <w:b/>
          <w:sz w:val="32"/>
          <w:szCs w:val="32"/>
        </w:rPr>
      </w:pPr>
      <w:r>
        <w:rPr>
          <w:b/>
          <w:sz w:val="32"/>
          <w:szCs w:val="32"/>
        </w:rPr>
        <w:br w:type="page"/>
      </w:r>
    </w:p>
    <w:p w14:paraId="00E670C6">
      <w:pPr>
        <w:spacing w:line="440" w:lineRule="exact"/>
        <w:jc w:val="center"/>
        <w:rPr>
          <w:b/>
          <w:bCs/>
          <w:sz w:val="30"/>
          <w:szCs w:val="30"/>
        </w:rPr>
      </w:pPr>
      <w:r>
        <w:rPr>
          <w:rFonts w:hint="eastAsia"/>
          <w:b/>
          <w:bCs/>
          <w:sz w:val="30"/>
          <w:szCs w:val="30"/>
        </w:rPr>
        <w:t>商务技术评分索引</w:t>
      </w:r>
    </w:p>
    <w:p w14:paraId="5954A643">
      <w:pPr>
        <w:spacing w:line="440" w:lineRule="exact"/>
        <w:jc w:val="center"/>
      </w:pPr>
      <w:r>
        <w:rPr>
          <w:rFonts w:hint="eastAsia"/>
        </w:rPr>
        <w:t>（此表请放于商务技术投标文件正文首页）</w:t>
      </w:r>
    </w:p>
    <w:p w14:paraId="1BC139A6">
      <w:pPr>
        <w:spacing w:line="440" w:lineRule="exact"/>
        <w:ind w:firstLine="480" w:firstLineChars="200"/>
        <w:rPr>
          <w:color w:val="FF0000"/>
          <w:highlight w:val="green"/>
        </w:rPr>
      </w:pPr>
      <w:r>
        <w:rPr>
          <w:rFonts w:hint="eastAsia"/>
        </w:rPr>
        <w:t>项目名称：（项目名称）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14:paraId="39F7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520CDE71">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60C21182">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0D5BBF98">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4D0E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5B6A9278">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043241F6">
            <w:pPr>
              <w:pStyle w:val="8"/>
              <w:spacing w:before="120" w:beforeLines="50" w:after="120" w:afterLines="50" w:line="400" w:lineRule="exact"/>
              <w:jc w:val="left"/>
              <w:outlineLvl w:val="4"/>
              <w:rPr>
                <w:b w:val="0"/>
                <w:bCs w:val="0"/>
                <w:sz w:val="24"/>
                <w:szCs w:val="24"/>
              </w:rPr>
            </w:pPr>
            <w:r>
              <w:rPr>
                <w:rFonts w:hint="eastAsia"/>
                <w:b w:val="0"/>
                <w:bCs w:val="0"/>
                <w:sz w:val="24"/>
                <w:szCs w:val="24"/>
              </w:rPr>
              <w:t>授权委托书（格式见附件）</w:t>
            </w:r>
          </w:p>
        </w:tc>
        <w:tc>
          <w:tcPr>
            <w:tcW w:w="1635" w:type="dxa"/>
          </w:tcPr>
          <w:p w14:paraId="3AAD9C33">
            <w:pPr>
              <w:pStyle w:val="8"/>
              <w:spacing w:before="120" w:beforeLines="50" w:after="120" w:afterLines="50" w:line="400" w:lineRule="exact"/>
              <w:jc w:val="left"/>
              <w:outlineLvl w:val="4"/>
              <w:rPr>
                <w:b w:val="0"/>
                <w:bCs w:val="0"/>
                <w:sz w:val="24"/>
                <w:szCs w:val="24"/>
              </w:rPr>
            </w:pPr>
          </w:p>
        </w:tc>
      </w:tr>
      <w:tr w14:paraId="05D5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tcPr>
          <w:p w14:paraId="10A8FAB0">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3054FE96">
            <w:pPr>
              <w:spacing w:before="120" w:beforeLines="50" w:after="120" w:afterLines="50" w:line="400" w:lineRule="exact"/>
              <w:jc w:val="left"/>
            </w:pPr>
            <w:r>
              <w:rPr>
                <w:rFonts w:hint="eastAsia"/>
                <w:bCs/>
              </w:rPr>
              <w:t>投标函</w:t>
            </w:r>
            <w:r>
              <w:rPr>
                <w:rFonts w:hint="eastAsia"/>
              </w:rPr>
              <w:t>（格式见附件）；</w:t>
            </w:r>
          </w:p>
        </w:tc>
        <w:tc>
          <w:tcPr>
            <w:tcW w:w="1635" w:type="dxa"/>
          </w:tcPr>
          <w:p w14:paraId="02B8FAF1">
            <w:pPr>
              <w:pStyle w:val="8"/>
              <w:spacing w:before="120" w:beforeLines="50" w:after="120" w:afterLines="50" w:line="400" w:lineRule="exact"/>
              <w:jc w:val="left"/>
              <w:outlineLvl w:val="4"/>
              <w:rPr>
                <w:b w:val="0"/>
                <w:bCs w:val="0"/>
                <w:sz w:val="24"/>
                <w:szCs w:val="24"/>
              </w:rPr>
            </w:pPr>
          </w:p>
        </w:tc>
      </w:tr>
      <w:tr w14:paraId="7397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491935AF">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2016A422">
            <w:pPr>
              <w:spacing w:before="120" w:beforeLines="50" w:after="120" w:afterLines="50" w:line="400" w:lineRule="exact"/>
              <w:jc w:val="left"/>
            </w:pPr>
            <w:r>
              <w:rPr>
                <w:rFonts w:hint="eastAsia"/>
              </w:rPr>
              <w:t>政府采购供应商廉洁自律承诺书 （格式见附件）；</w:t>
            </w:r>
          </w:p>
        </w:tc>
        <w:tc>
          <w:tcPr>
            <w:tcW w:w="1635" w:type="dxa"/>
          </w:tcPr>
          <w:p w14:paraId="67B8D962">
            <w:pPr>
              <w:pStyle w:val="8"/>
              <w:spacing w:before="120" w:beforeLines="50" w:after="120" w:afterLines="50" w:line="400" w:lineRule="exact"/>
              <w:jc w:val="left"/>
              <w:outlineLvl w:val="4"/>
              <w:rPr>
                <w:b w:val="0"/>
                <w:bCs w:val="0"/>
                <w:sz w:val="24"/>
                <w:szCs w:val="24"/>
              </w:rPr>
            </w:pPr>
          </w:p>
        </w:tc>
      </w:tr>
      <w:tr w14:paraId="223F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457804C">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0D688109">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6D83BB90">
            <w:pPr>
              <w:pStyle w:val="8"/>
              <w:spacing w:before="120" w:beforeLines="50" w:after="120" w:afterLines="50" w:line="400" w:lineRule="exact"/>
              <w:jc w:val="left"/>
              <w:outlineLvl w:val="4"/>
              <w:rPr>
                <w:b w:val="0"/>
                <w:bCs w:val="0"/>
                <w:sz w:val="24"/>
                <w:szCs w:val="24"/>
              </w:rPr>
            </w:pPr>
          </w:p>
        </w:tc>
      </w:tr>
      <w:tr w14:paraId="21C0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5750B1D2">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2CA64548">
            <w:pPr>
              <w:spacing w:before="120" w:beforeLines="50" w:after="120" w:afterLines="50" w:line="400" w:lineRule="exact"/>
              <w:jc w:val="left"/>
            </w:pPr>
            <w:r>
              <w:rPr>
                <w:rFonts w:hint="eastAsia"/>
              </w:rPr>
              <w:t>分包意向协议（若有）</w:t>
            </w:r>
          </w:p>
        </w:tc>
        <w:tc>
          <w:tcPr>
            <w:tcW w:w="1635" w:type="dxa"/>
          </w:tcPr>
          <w:p w14:paraId="28C1AEFD">
            <w:pPr>
              <w:pStyle w:val="8"/>
              <w:spacing w:before="120" w:beforeLines="50" w:after="120" w:afterLines="50" w:line="400" w:lineRule="exact"/>
              <w:jc w:val="left"/>
              <w:outlineLvl w:val="4"/>
              <w:rPr>
                <w:b w:val="0"/>
                <w:bCs w:val="0"/>
                <w:sz w:val="24"/>
                <w:szCs w:val="24"/>
              </w:rPr>
            </w:pPr>
          </w:p>
        </w:tc>
      </w:tr>
      <w:tr w14:paraId="6D77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194E8F2">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1758A32F">
            <w:pPr>
              <w:pStyle w:val="8"/>
              <w:spacing w:before="120" w:beforeLines="50" w:after="120" w:afterLines="50" w:line="400" w:lineRule="exact"/>
              <w:jc w:val="left"/>
              <w:outlineLvl w:val="4"/>
              <w:rPr>
                <w:b w:val="0"/>
                <w:bCs w:val="0"/>
                <w:sz w:val="24"/>
                <w:szCs w:val="24"/>
              </w:rPr>
            </w:pPr>
            <w:r>
              <w:rPr>
                <w:rFonts w:hint="eastAsia"/>
                <w:b w:val="0"/>
                <w:sz w:val="24"/>
                <w:szCs w:val="24"/>
              </w:rPr>
              <w:t>投标人情况介绍(格式见附件)；</w:t>
            </w:r>
          </w:p>
        </w:tc>
        <w:tc>
          <w:tcPr>
            <w:tcW w:w="1635" w:type="dxa"/>
          </w:tcPr>
          <w:p w14:paraId="01454D18">
            <w:pPr>
              <w:pStyle w:val="8"/>
              <w:spacing w:before="120" w:beforeLines="50" w:after="120" w:afterLines="50" w:line="400" w:lineRule="exact"/>
              <w:jc w:val="left"/>
              <w:outlineLvl w:val="4"/>
              <w:rPr>
                <w:b w:val="0"/>
                <w:bCs w:val="0"/>
                <w:sz w:val="24"/>
                <w:szCs w:val="24"/>
              </w:rPr>
            </w:pPr>
          </w:p>
        </w:tc>
      </w:tr>
      <w:tr w14:paraId="2575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14CD7D37">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29B1C65E">
            <w:pPr>
              <w:pStyle w:val="8"/>
              <w:spacing w:before="120" w:beforeLines="50" w:after="120" w:afterLines="50" w:line="400" w:lineRule="exact"/>
              <w:jc w:val="left"/>
              <w:outlineLvl w:val="4"/>
              <w:rPr>
                <w:b w:val="0"/>
                <w:bCs w:val="0"/>
                <w:sz w:val="24"/>
                <w:szCs w:val="24"/>
              </w:rPr>
            </w:pPr>
          </w:p>
        </w:tc>
        <w:tc>
          <w:tcPr>
            <w:tcW w:w="1635" w:type="dxa"/>
          </w:tcPr>
          <w:p w14:paraId="20C4CC29">
            <w:pPr>
              <w:pStyle w:val="8"/>
              <w:spacing w:before="120" w:beforeLines="50" w:after="120" w:afterLines="50" w:line="400" w:lineRule="exact"/>
              <w:jc w:val="left"/>
              <w:outlineLvl w:val="4"/>
              <w:rPr>
                <w:b w:val="0"/>
                <w:bCs w:val="0"/>
                <w:sz w:val="24"/>
                <w:szCs w:val="24"/>
              </w:rPr>
            </w:pPr>
          </w:p>
        </w:tc>
      </w:tr>
      <w:tr w14:paraId="35C9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99FBBC1">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0D3F27B3">
            <w:pPr>
              <w:pStyle w:val="8"/>
              <w:spacing w:before="120" w:beforeLines="50" w:after="120" w:afterLines="50" w:line="400" w:lineRule="exact"/>
              <w:jc w:val="left"/>
              <w:outlineLvl w:val="4"/>
              <w:rPr>
                <w:b w:val="0"/>
                <w:bCs w:val="0"/>
                <w:sz w:val="24"/>
                <w:szCs w:val="24"/>
              </w:rPr>
            </w:pPr>
          </w:p>
        </w:tc>
        <w:tc>
          <w:tcPr>
            <w:tcW w:w="1635" w:type="dxa"/>
          </w:tcPr>
          <w:p w14:paraId="37DB446A">
            <w:pPr>
              <w:pStyle w:val="8"/>
              <w:spacing w:before="120" w:beforeLines="50" w:after="120" w:afterLines="50" w:line="400" w:lineRule="exact"/>
              <w:jc w:val="left"/>
              <w:outlineLvl w:val="4"/>
              <w:rPr>
                <w:b w:val="0"/>
                <w:bCs w:val="0"/>
                <w:sz w:val="24"/>
                <w:szCs w:val="24"/>
              </w:rPr>
            </w:pPr>
          </w:p>
        </w:tc>
      </w:tr>
      <w:tr w14:paraId="0C9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B26A761">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6F947FBC">
            <w:pPr>
              <w:pStyle w:val="8"/>
              <w:spacing w:before="120" w:beforeLines="50" w:after="120" w:afterLines="50" w:line="400" w:lineRule="exact"/>
              <w:jc w:val="left"/>
              <w:outlineLvl w:val="4"/>
              <w:rPr>
                <w:b w:val="0"/>
                <w:bCs w:val="0"/>
                <w:sz w:val="24"/>
                <w:szCs w:val="24"/>
              </w:rPr>
            </w:pPr>
          </w:p>
        </w:tc>
        <w:tc>
          <w:tcPr>
            <w:tcW w:w="1635" w:type="dxa"/>
          </w:tcPr>
          <w:p w14:paraId="5A5AA8D9">
            <w:pPr>
              <w:pStyle w:val="8"/>
              <w:spacing w:before="120" w:beforeLines="50" w:after="120" w:afterLines="50" w:line="400" w:lineRule="exact"/>
              <w:jc w:val="left"/>
              <w:outlineLvl w:val="4"/>
              <w:rPr>
                <w:b w:val="0"/>
                <w:bCs w:val="0"/>
                <w:sz w:val="24"/>
                <w:szCs w:val="24"/>
              </w:rPr>
            </w:pPr>
          </w:p>
        </w:tc>
      </w:tr>
      <w:tr w14:paraId="6DEC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640743B">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4DAB031D">
            <w:pPr>
              <w:pStyle w:val="8"/>
              <w:spacing w:before="120" w:beforeLines="50" w:after="120" w:afterLines="50" w:line="400" w:lineRule="exact"/>
              <w:jc w:val="left"/>
              <w:outlineLvl w:val="4"/>
              <w:rPr>
                <w:b w:val="0"/>
                <w:bCs w:val="0"/>
                <w:sz w:val="24"/>
                <w:szCs w:val="24"/>
              </w:rPr>
            </w:pPr>
          </w:p>
        </w:tc>
        <w:tc>
          <w:tcPr>
            <w:tcW w:w="1635" w:type="dxa"/>
          </w:tcPr>
          <w:p w14:paraId="624C7463">
            <w:pPr>
              <w:pStyle w:val="8"/>
              <w:spacing w:before="120" w:beforeLines="50" w:after="120" w:afterLines="50" w:line="400" w:lineRule="exact"/>
              <w:jc w:val="left"/>
              <w:outlineLvl w:val="4"/>
              <w:rPr>
                <w:b w:val="0"/>
                <w:bCs w:val="0"/>
                <w:sz w:val="24"/>
                <w:szCs w:val="24"/>
              </w:rPr>
            </w:pPr>
          </w:p>
        </w:tc>
      </w:tr>
      <w:tr w14:paraId="046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CA96043">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2E5919B4">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3144275B">
            <w:pPr>
              <w:pStyle w:val="8"/>
              <w:spacing w:before="120" w:beforeLines="50" w:after="120" w:afterLines="50" w:line="400" w:lineRule="exact"/>
              <w:jc w:val="left"/>
              <w:outlineLvl w:val="4"/>
              <w:rPr>
                <w:b w:val="0"/>
                <w:bCs w:val="0"/>
                <w:sz w:val="24"/>
                <w:szCs w:val="24"/>
              </w:rPr>
            </w:pPr>
          </w:p>
        </w:tc>
      </w:tr>
      <w:tr w14:paraId="3EC1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1AF1A2C8">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F9E68AB">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F51BD22">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395D59F5">
      <w:pPr>
        <w:spacing w:line="440" w:lineRule="exact"/>
        <w:rPr>
          <w:b/>
          <w:sz w:val="32"/>
          <w:szCs w:val="32"/>
        </w:rPr>
      </w:pPr>
    </w:p>
    <w:p w14:paraId="1621E990">
      <w:pPr>
        <w:pStyle w:val="8"/>
        <w:spacing w:before="0" w:after="0" w:line="440" w:lineRule="exact"/>
        <w:rPr>
          <w:sz w:val="32"/>
          <w:szCs w:val="32"/>
        </w:rPr>
      </w:pPr>
    </w:p>
    <w:p w14:paraId="20B10321">
      <w:pPr>
        <w:spacing w:line="440" w:lineRule="exact"/>
        <w:rPr>
          <w:b/>
          <w:sz w:val="32"/>
          <w:szCs w:val="32"/>
        </w:rPr>
      </w:pPr>
    </w:p>
    <w:p w14:paraId="22A98DF5">
      <w:pPr>
        <w:pStyle w:val="106"/>
      </w:pPr>
    </w:p>
    <w:p w14:paraId="7BF437DE">
      <w:pPr>
        <w:spacing w:line="440" w:lineRule="exact"/>
      </w:pPr>
    </w:p>
    <w:p w14:paraId="752C8186">
      <w:pPr>
        <w:pStyle w:val="50"/>
        <w:spacing w:before="120" w:after="120"/>
      </w:pPr>
    </w:p>
    <w:p w14:paraId="62D013B5">
      <w:pPr>
        <w:snapToGrid w:val="0"/>
        <w:spacing w:line="440" w:lineRule="exact"/>
        <w:jc w:val="center"/>
        <w:rPr>
          <w:b/>
          <w:sz w:val="32"/>
          <w:szCs w:val="32"/>
        </w:rPr>
      </w:pPr>
    </w:p>
    <w:p w14:paraId="171BAE63">
      <w:pPr>
        <w:snapToGrid w:val="0"/>
        <w:ind w:right="480" w:firstLine="643"/>
        <w:jc w:val="center"/>
        <w:rPr>
          <w:rFonts w:ascii="仿宋_GB2312" w:hAnsi="宋体" w:eastAsia="仿宋_GB2312"/>
          <w:b/>
          <w:sz w:val="32"/>
          <w:szCs w:val="32"/>
        </w:rPr>
      </w:pPr>
    </w:p>
    <w:p w14:paraId="01ABF64A">
      <w:pPr>
        <w:snapToGrid w:val="0"/>
        <w:ind w:right="480" w:firstLine="643"/>
        <w:jc w:val="center"/>
        <w:rPr>
          <w:b/>
          <w:kern w:val="0"/>
          <w:sz w:val="32"/>
          <w:szCs w:val="32"/>
        </w:rPr>
      </w:pPr>
      <w:r>
        <w:rPr>
          <w:rFonts w:hint="eastAsia" w:ascii="仿宋_GB2312" w:hAnsi="宋体" w:eastAsia="仿宋_GB2312"/>
          <w:b/>
          <w:sz w:val="32"/>
          <w:szCs w:val="32"/>
        </w:rPr>
        <w:t>符合性审查资料</w:t>
      </w:r>
    </w:p>
    <w:tbl>
      <w:tblPr>
        <w:tblStyle w:val="8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17"/>
        <w:gridCol w:w="3821"/>
        <w:gridCol w:w="1469"/>
      </w:tblGrid>
      <w:tr w14:paraId="2FEC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2" w:type="dxa"/>
            <w:vAlign w:val="center"/>
          </w:tcPr>
          <w:p w14:paraId="0681EE0D">
            <w:pPr>
              <w:snapToGrid w:val="0"/>
              <w:spacing w:line="240" w:lineRule="atLeast"/>
              <w:jc w:val="center"/>
              <w:rPr>
                <w:rFonts w:ascii="宋体" w:hAnsi="宋体" w:cs="宋体"/>
                <w:b/>
              </w:rPr>
            </w:pPr>
            <w:r>
              <w:rPr>
                <w:rFonts w:hint="eastAsia" w:ascii="宋体" w:hAnsi="宋体" w:cs="宋体"/>
                <w:b/>
              </w:rPr>
              <w:t>序号</w:t>
            </w:r>
          </w:p>
        </w:tc>
        <w:tc>
          <w:tcPr>
            <w:tcW w:w="3917" w:type="dxa"/>
            <w:vAlign w:val="center"/>
          </w:tcPr>
          <w:p w14:paraId="39F54528">
            <w:pPr>
              <w:snapToGrid w:val="0"/>
              <w:spacing w:line="240" w:lineRule="atLeast"/>
              <w:jc w:val="center"/>
              <w:rPr>
                <w:rFonts w:ascii="宋体" w:hAnsi="宋体" w:cs="宋体"/>
                <w:b/>
              </w:rPr>
            </w:pPr>
            <w:r>
              <w:rPr>
                <w:rFonts w:hint="eastAsia" w:ascii="宋体" w:hAnsi="宋体" w:cs="宋体"/>
                <w:b/>
              </w:rPr>
              <w:t>实质性要求</w:t>
            </w:r>
          </w:p>
        </w:tc>
        <w:tc>
          <w:tcPr>
            <w:tcW w:w="3821" w:type="dxa"/>
            <w:vAlign w:val="center"/>
          </w:tcPr>
          <w:p w14:paraId="367A55CC">
            <w:pPr>
              <w:snapToGrid w:val="0"/>
              <w:spacing w:line="240" w:lineRule="atLeast"/>
              <w:jc w:val="center"/>
              <w:rPr>
                <w:rFonts w:ascii="宋体" w:hAnsi="宋体" w:cs="宋体"/>
                <w:b/>
              </w:rPr>
            </w:pPr>
            <w:r>
              <w:rPr>
                <w:rFonts w:hint="eastAsia" w:ascii="宋体" w:hAnsi="宋体" w:cs="宋体"/>
                <w:b/>
              </w:rPr>
              <w:t>需要提供的符合性审查资料</w:t>
            </w:r>
          </w:p>
        </w:tc>
        <w:tc>
          <w:tcPr>
            <w:tcW w:w="1469" w:type="dxa"/>
            <w:vAlign w:val="center"/>
          </w:tcPr>
          <w:p w14:paraId="0F1D47B4">
            <w:pPr>
              <w:snapToGrid w:val="0"/>
              <w:spacing w:line="240" w:lineRule="atLeast"/>
              <w:jc w:val="center"/>
              <w:rPr>
                <w:rFonts w:ascii="宋体" w:hAnsi="宋体" w:cs="宋体"/>
                <w:b/>
              </w:rPr>
            </w:pPr>
            <w:r>
              <w:rPr>
                <w:rFonts w:hint="eastAsia" w:ascii="宋体" w:hAnsi="宋体" w:cs="宋体"/>
                <w:b/>
              </w:rPr>
              <w:t>投标文件中的页码位置</w:t>
            </w:r>
          </w:p>
        </w:tc>
      </w:tr>
      <w:tr w14:paraId="2F04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12" w:type="dxa"/>
            <w:vAlign w:val="center"/>
          </w:tcPr>
          <w:p w14:paraId="4AE733DE">
            <w:pPr>
              <w:jc w:val="center"/>
              <w:rPr>
                <w:rFonts w:ascii="宋体" w:hAnsi="宋体" w:cs="宋体"/>
              </w:rPr>
            </w:pPr>
            <w:r>
              <w:rPr>
                <w:rFonts w:hint="eastAsia" w:ascii="宋体" w:hAnsi="宋体" w:cs="宋体"/>
              </w:rPr>
              <w:t>1</w:t>
            </w:r>
          </w:p>
        </w:tc>
        <w:tc>
          <w:tcPr>
            <w:tcW w:w="3917" w:type="dxa"/>
            <w:vAlign w:val="center"/>
          </w:tcPr>
          <w:p w14:paraId="434BB541">
            <w:pPr>
              <w:jc w:val="left"/>
              <w:rPr>
                <w:rFonts w:ascii="宋体" w:hAnsi="宋体" w:cs="宋体"/>
              </w:rPr>
            </w:pPr>
            <w:r>
              <w:rPr>
                <w:rFonts w:hint="eastAsia" w:ascii="宋体" w:hAnsi="宋体" w:cs="宋体"/>
              </w:rPr>
              <w:t>投标文件按照招标文件要求签署、盖章。</w:t>
            </w:r>
          </w:p>
        </w:tc>
        <w:tc>
          <w:tcPr>
            <w:tcW w:w="3821" w:type="dxa"/>
            <w:vAlign w:val="center"/>
          </w:tcPr>
          <w:p w14:paraId="44A9951B">
            <w:pPr>
              <w:jc w:val="left"/>
              <w:rPr>
                <w:rFonts w:ascii="宋体" w:hAnsi="宋体" w:cs="宋体"/>
              </w:rPr>
            </w:pPr>
            <w:r>
              <w:rPr>
                <w:rFonts w:hint="eastAsia" w:ascii="宋体" w:hAnsi="宋体" w:cs="宋体"/>
              </w:rPr>
              <w:t>需要使用电子签名或者签字盖章的投标文件的组成部分</w:t>
            </w:r>
          </w:p>
        </w:tc>
        <w:tc>
          <w:tcPr>
            <w:tcW w:w="1469" w:type="dxa"/>
            <w:vAlign w:val="center"/>
          </w:tcPr>
          <w:p w14:paraId="1BDE97E8">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14:paraId="5BAB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12" w:type="dxa"/>
            <w:vAlign w:val="center"/>
          </w:tcPr>
          <w:p w14:paraId="51844EEA">
            <w:pPr>
              <w:jc w:val="center"/>
              <w:rPr>
                <w:rFonts w:ascii="宋体" w:hAnsi="宋体" w:cs="宋体"/>
              </w:rPr>
            </w:pPr>
            <w:r>
              <w:rPr>
                <w:rFonts w:hint="eastAsia" w:ascii="宋体" w:hAnsi="宋体" w:cs="宋体"/>
              </w:rPr>
              <w:t>2</w:t>
            </w:r>
          </w:p>
        </w:tc>
        <w:tc>
          <w:tcPr>
            <w:tcW w:w="3917" w:type="dxa"/>
            <w:vAlign w:val="center"/>
          </w:tcPr>
          <w:p w14:paraId="14CA6E2A">
            <w:pPr>
              <w:jc w:val="left"/>
              <w:rPr>
                <w:rFonts w:ascii="宋体" w:hAnsi="宋体" w:cs="宋体"/>
              </w:rPr>
            </w:pPr>
            <w:r>
              <w:rPr>
                <w:rFonts w:hint="eastAsia" w:ascii="宋体" w:hAnsi="宋体" w:cs="宋体"/>
              </w:rPr>
              <w:t>投标文件中承诺的投标有效期不少于招标文件中载明的投标有效期。</w:t>
            </w:r>
          </w:p>
        </w:tc>
        <w:tc>
          <w:tcPr>
            <w:tcW w:w="3821" w:type="dxa"/>
            <w:vAlign w:val="center"/>
          </w:tcPr>
          <w:p w14:paraId="68BB46BB">
            <w:pPr>
              <w:jc w:val="left"/>
              <w:rPr>
                <w:rFonts w:ascii="宋体" w:hAnsi="宋体" w:cs="宋体"/>
              </w:rPr>
            </w:pPr>
            <w:r>
              <w:rPr>
                <w:rFonts w:hint="eastAsia" w:ascii="宋体" w:hAnsi="宋体" w:cs="宋体"/>
              </w:rPr>
              <w:t>投标函</w:t>
            </w:r>
          </w:p>
        </w:tc>
        <w:tc>
          <w:tcPr>
            <w:tcW w:w="1469" w:type="dxa"/>
            <w:vAlign w:val="center"/>
          </w:tcPr>
          <w:p w14:paraId="01425AB4">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14:paraId="3E96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912" w:type="dxa"/>
            <w:vAlign w:val="center"/>
          </w:tcPr>
          <w:p w14:paraId="0DDE9278">
            <w:pPr>
              <w:jc w:val="center"/>
              <w:rPr>
                <w:rFonts w:ascii="宋体" w:hAnsi="宋体" w:cs="宋体"/>
              </w:rPr>
            </w:pPr>
            <w:r>
              <w:rPr>
                <w:rFonts w:hint="eastAsia" w:ascii="宋体" w:hAnsi="宋体" w:cs="宋体"/>
              </w:rPr>
              <w:t>3</w:t>
            </w:r>
          </w:p>
        </w:tc>
        <w:tc>
          <w:tcPr>
            <w:tcW w:w="3917" w:type="dxa"/>
            <w:vAlign w:val="center"/>
          </w:tcPr>
          <w:p w14:paraId="78C1431B">
            <w:pPr>
              <w:jc w:val="left"/>
              <w:rPr>
                <w:rFonts w:ascii="宋体" w:hAnsi="宋体" w:cs="宋体"/>
              </w:rPr>
            </w:pPr>
            <w:r>
              <w:rPr>
                <w:rFonts w:hint="eastAsia" w:ascii="宋体" w:hAnsi="宋体" w:cs="宋体"/>
              </w:rPr>
              <w:t>投标文件满足招标文件的其他实质性要求。</w:t>
            </w:r>
          </w:p>
        </w:tc>
        <w:tc>
          <w:tcPr>
            <w:tcW w:w="3821" w:type="dxa"/>
            <w:vAlign w:val="center"/>
          </w:tcPr>
          <w:p w14:paraId="6ED0118B">
            <w:pPr>
              <w:jc w:val="left"/>
              <w:rPr>
                <w:rFonts w:ascii="宋体" w:hAnsi="宋体" w:cs="宋体"/>
              </w:rPr>
            </w:pPr>
            <w:r>
              <w:rPr>
                <w:rFonts w:hint="eastAsia" w:ascii="宋体" w:hAnsi="宋体" w:cs="宋体"/>
                <w:kern w:val="0"/>
              </w:rPr>
              <w:t>招标文件其他实质性要求相应的材料（“▲” 系指实质性要求条款，招标文件无其他实质性要求的，无需提供）</w:t>
            </w:r>
          </w:p>
        </w:tc>
        <w:tc>
          <w:tcPr>
            <w:tcW w:w="1469" w:type="dxa"/>
            <w:vAlign w:val="center"/>
          </w:tcPr>
          <w:p w14:paraId="66D35217">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bl>
    <w:p w14:paraId="7CAB917F">
      <w:pPr>
        <w:ind w:right="420" w:firstLine="480"/>
        <w:rPr>
          <w:rFonts w:ascii="宋体" w:hAnsi="宋体" w:cs="宋体"/>
        </w:rPr>
      </w:pPr>
      <w:r>
        <w:rPr>
          <w:rFonts w:hint="eastAsia" w:ascii="宋体" w:hAnsi="宋体" w:cs="宋体"/>
        </w:rPr>
        <w:t>注：按本格式和要求提供。</w:t>
      </w:r>
    </w:p>
    <w:p w14:paraId="06A01FE1">
      <w:pPr>
        <w:pStyle w:val="50"/>
        <w:spacing w:before="120" w:after="120"/>
        <w:rPr>
          <w:color w:val="0070C0"/>
        </w:rPr>
      </w:pPr>
    </w:p>
    <w:p w14:paraId="0568C7DE">
      <w:pPr>
        <w:pStyle w:val="51"/>
        <w:ind w:left="6000"/>
      </w:pPr>
    </w:p>
    <w:p w14:paraId="6728EFD8"/>
    <w:p w14:paraId="43C0434D">
      <w:pPr>
        <w:pStyle w:val="50"/>
        <w:spacing w:before="120" w:after="120"/>
      </w:pPr>
    </w:p>
    <w:p w14:paraId="08B49867">
      <w:pPr>
        <w:pStyle w:val="51"/>
        <w:ind w:left="6000"/>
      </w:pPr>
    </w:p>
    <w:p w14:paraId="1565138C"/>
    <w:p w14:paraId="2A2B7726">
      <w:pPr>
        <w:pStyle w:val="50"/>
        <w:spacing w:before="120" w:after="120"/>
      </w:pPr>
    </w:p>
    <w:p w14:paraId="4E86867E">
      <w:pPr>
        <w:pStyle w:val="51"/>
        <w:ind w:left="6000"/>
      </w:pPr>
    </w:p>
    <w:p w14:paraId="090452EB"/>
    <w:p w14:paraId="0C9A8CA1">
      <w:pPr>
        <w:pStyle w:val="50"/>
        <w:spacing w:before="120" w:after="120"/>
      </w:pPr>
    </w:p>
    <w:p w14:paraId="60270590">
      <w:pPr>
        <w:pStyle w:val="51"/>
        <w:ind w:left="6000"/>
      </w:pPr>
    </w:p>
    <w:p w14:paraId="7395D5EE">
      <w:pPr>
        <w:snapToGrid w:val="0"/>
        <w:ind w:right="480"/>
        <w:jc w:val="center"/>
        <w:rPr>
          <w:rFonts w:ascii="仿宋_GB2312" w:hAnsi="宋体" w:eastAsia="仿宋_GB2312"/>
          <w:b/>
          <w:sz w:val="32"/>
          <w:szCs w:val="32"/>
        </w:rPr>
      </w:pPr>
    </w:p>
    <w:p w14:paraId="1A47EF77">
      <w:pPr>
        <w:snapToGrid w:val="0"/>
        <w:ind w:right="480"/>
        <w:jc w:val="center"/>
        <w:rPr>
          <w:rFonts w:hint="eastAsia" w:ascii="仿宋_GB2312" w:hAnsi="宋体" w:eastAsia="仿宋_GB2312"/>
          <w:b/>
          <w:sz w:val="32"/>
          <w:szCs w:val="32"/>
          <w:lang w:val="zh-CN"/>
        </w:rPr>
        <w:sectPr>
          <w:pgSz w:w="11905" w:h="16838"/>
          <w:pgMar w:top="1474" w:right="1814" w:bottom="1474" w:left="1814" w:header="851" w:footer="850" w:gutter="0"/>
          <w:cols w:space="720" w:num="1"/>
          <w:docGrid w:linePitch="312" w:charSpace="0"/>
        </w:sectPr>
      </w:pPr>
    </w:p>
    <w:p w14:paraId="580CA65A">
      <w:pPr>
        <w:keepNext w:val="0"/>
        <w:keepLines w:val="0"/>
        <w:pageBreakBefore w:val="0"/>
        <w:widowControl w:val="0"/>
        <w:kinsoku/>
        <w:wordWrap/>
        <w:overflowPunct/>
        <w:topLinePunct w:val="0"/>
        <w:autoSpaceDE/>
        <w:autoSpaceDN/>
        <w:bidi w:val="0"/>
        <w:adjustRightInd/>
        <w:snapToGrid w:val="0"/>
        <w:ind w:right="0"/>
        <w:jc w:val="center"/>
        <w:textAlignment w:val="auto"/>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08D927FD">
      <w:pPr>
        <w:snapToGrid w:val="0"/>
        <w:ind w:firstLine="480" w:firstLineChars="200"/>
        <w:rPr>
          <w:rFonts w:ascii="宋体" w:hAnsi="宋体" w:cs="宋体"/>
        </w:rPr>
      </w:pPr>
      <w:r>
        <w:rPr>
          <w:rFonts w:hint="eastAsia" w:ascii="宋体" w:hAnsi="宋体" w:cs="宋体"/>
        </w:rPr>
        <w:t xml:space="preserve">供应商委派不在本单位缴纳社保的人员作为授权代表的，应当在投标文件中，说明具体原因、授权代表缴纳社保的单位，并附列该授权代表缴纳社保清单。                   </w:t>
      </w:r>
    </w:p>
    <w:p w14:paraId="48BCB3B6">
      <w:pPr>
        <w:snapToGrid w:val="0"/>
        <w:rPr>
          <w:rFonts w:ascii="宋体" w:hAnsi="宋体" w:cs="宋体"/>
          <w:b/>
          <w:kern w:val="0"/>
          <w:sz w:val="32"/>
          <w:szCs w:val="32"/>
        </w:rPr>
      </w:pPr>
      <w:r>
        <w:rPr>
          <w:rFonts w:hint="eastAsia" w:ascii="宋体" w:hAnsi="宋体" w:cs="宋体"/>
          <w:b/>
          <w:kern w:val="0"/>
          <w:sz w:val="32"/>
          <w:szCs w:val="32"/>
        </w:rPr>
        <w:t>-----------------------------------------------------------</w:t>
      </w:r>
    </w:p>
    <w:p w14:paraId="0942F5D1">
      <w:pPr>
        <w:snapToGrid w:val="0"/>
        <w:ind w:right="480"/>
        <w:jc w:val="center"/>
        <w:rPr>
          <w:rFonts w:ascii="仿宋_GB2312" w:hAnsi="宋体" w:eastAsia="仿宋_GB2312"/>
          <w:b/>
          <w:sz w:val="32"/>
          <w:szCs w:val="32"/>
          <w:lang w:val="zh-CN"/>
        </w:rPr>
      </w:pPr>
    </w:p>
    <w:p w14:paraId="59ADE389">
      <w:pPr>
        <w:snapToGrid w:val="0"/>
        <w:ind w:right="48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06DF32D9">
      <w:pPr>
        <w:snapToGrid w:val="0"/>
        <w:rPr>
          <w:u w:val="single"/>
        </w:rPr>
      </w:pPr>
      <w:r>
        <w:rPr>
          <w:rFonts w:hint="eastAsia"/>
          <w:bCs/>
        </w:rPr>
        <w:t>杭州市富阳区商务局、</w:t>
      </w:r>
      <w:r>
        <w:rPr>
          <w:rFonts w:hint="eastAsia"/>
        </w:rPr>
        <w:t>华诚工程咨询集团有限公司：</w:t>
      </w:r>
    </w:p>
    <w:p w14:paraId="110E7F3D">
      <w:pPr>
        <w:snapToGrid w:val="0"/>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（项目名称）</w:t>
      </w:r>
      <w:r>
        <w:rPr>
          <w:rFonts w:hint="eastAsia"/>
        </w:rPr>
        <w:t>【招标编号：</w:t>
      </w:r>
      <w:r>
        <w:rPr>
          <w:rFonts w:hint="eastAsia"/>
          <w:u w:val="single"/>
        </w:rPr>
        <w:t xml:space="preserve">      </w:t>
      </w:r>
      <w:r>
        <w:rPr>
          <w:rFonts w:hint="eastAsia"/>
        </w:rPr>
        <w:t>】</w:t>
      </w:r>
      <w:r>
        <w:rPr>
          <w:rFonts w:hint="eastAsia" w:ascii="宋体" w:hAnsi="宋体" w:cs="宋体"/>
          <w:kern w:val="0"/>
          <w:lang w:val="zh-CN"/>
        </w:rPr>
        <w:t>政府采购投标的一切事项，其法律后果由我方承担。</w:t>
      </w:r>
    </w:p>
    <w:p w14:paraId="3E8A533C">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27E1484">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0DA6D6B2">
      <w:pPr>
        <w:pStyle w:val="838"/>
        <w:snapToGrid w:val="0"/>
        <w:spacing w:line="440" w:lineRule="exact"/>
        <w:jc w:val="right"/>
        <w:rPr>
          <w:rFonts w:ascii="仿宋" w:hAnsi="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1AD13087">
      <w:pPr>
        <w:snapToGrid w:val="0"/>
        <w:spacing w:after="50"/>
        <w:ind w:firstLine="4560" w:firstLineChars="1900"/>
        <w:rPr>
          <w:rFonts w:ascii="宋体" w:hAnsi="宋体" w:cs="宋体"/>
          <w:kern w:val="0"/>
          <w:lang w:val="zh-CN"/>
        </w:rPr>
      </w:pPr>
      <w:r>
        <w:rPr>
          <w:rFonts w:hint="eastAsia"/>
        </w:rPr>
        <w:t>日期：</w:t>
      </w:r>
      <w:r>
        <w:rPr>
          <w:rFonts w:hint="eastAsia"/>
          <w:u w:val="single"/>
        </w:rPr>
        <w:t xml:space="preserve">       年     月     日</w:t>
      </w:r>
    </w:p>
    <w:p w14:paraId="42B6AB0E">
      <w:pPr>
        <w:snapToGrid w:val="0"/>
        <w:ind w:right="480"/>
        <w:jc w:val="center"/>
        <w:rPr>
          <w:rFonts w:ascii="仿宋_GB2312" w:hAnsi="宋体" w:eastAsia="仿宋_GB2312"/>
          <w:b/>
          <w:sz w:val="32"/>
          <w:szCs w:val="32"/>
          <w:lang w:val="zh-CN"/>
        </w:rPr>
      </w:pPr>
      <w:r>
        <w:rPr>
          <w:rFonts w:hint="eastAsia" w:ascii="宋体" w:hAnsi="宋体" w:cs="宋体"/>
        </w:rPr>
        <w:t>--------------------------------------------------------------------------------</w:t>
      </w:r>
    </w:p>
    <w:p w14:paraId="1D3A6E0C">
      <w:pPr>
        <w:snapToGrid w:val="0"/>
        <w:ind w:right="480"/>
        <w:jc w:val="center"/>
        <w:rPr>
          <w:rFonts w:ascii="仿宋_GB2312" w:hAnsi="宋体" w:eastAsia="仿宋_GB2312"/>
          <w:b/>
          <w:sz w:val="32"/>
          <w:szCs w:val="32"/>
          <w:lang w:val="zh-CN"/>
        </w:rPr>
      </w:pPr>
    </w:p>
    <w:p w14:paraId="5E8BADA7">
      <w:pPr>
        <w:snapToGrid w:val="0"/>
        <w:ind w:right="480"/>
        <w:jc w:val="center"/>
        <w:rPr>
          <w:rFonts w:ascii="仿宋_GB2312" w:hAnsi="宋体" w:eastAsia="仿宋_GB2312"/>
          <w:b/>
          <w:sz w:val="32"/>
          <w:szCs w:val="32"/>
          <w:lang w:val="zh-CN"/>
        </w:rPr>
      </w:pPr>
    </w:p>
    <w:p w14:paraId="39D833D2">
      <w:pPr>
        <w:snapToGrid w:val="0"/>
        <w:ind w:right="480"/>
        <w:jc w:val="center"/>
        <w:rPr>
          <w:rFonts w:ascii="仿宋_GB2312" w:hAnsi="宋体" w:eastAsia="仿宋_GB2312"/>
          <w:b/>
          <w:sz w:val="32"/>
          <w:szCs w:val="32"/>
          <w:lang w:val="zh-CN"/>
        </w:rPr>
      </w:pPr>
    </w:p>
    <w:p w14:paraId="70CCD734">
      <w:pPr>
        <w:snapToGrid w:val="0"/>
        <w:ind w:right="480"/>
        <w:jc w:val="center"/>
        <w:rPr>
          <w:rFonts w:ascii="仿宋_GB2312" w:hAnsi="宋体" w:eastAsia="仿宋_GB2312"/>
          <w:b/>
          <w:sz w:val="32"/>
          <w:szCs w:val="32"/>
          <w:lang w:val="zh-CN"/>
        </w:rPr>
      </w:pPr>
    </w:p>
    <w:p w14:paraId="4E117C22">
      <w:pPr>
        <w:snapToGrid w:val="0"/>
        <w:ind w:right="480"/>
        <w:jc w:val="center"/>
        <w:rPr>
          <w:rFonts w:hint="eastAsia" w:ascii="仿宋_GB2312" w:hAnsi="宋体" w:eastAsia="仿宋_GB2312"/>
          <w:b/>
          <w:sz w:val="32"/>
          <w:szCs w:val="32"/>
          <w:lang w:val="zh-CN"/>
        </w:rPr>
        <w:sectPr>
          <w:pgSz w:w="11905" w:h="16838"/>
          <w:pgMar w:top="1474" w:right="1814" w:bottom="1474" w:left="1814" w:header="851" w:footer="850" w:gutter="0"/>
          <w:cols w:space="720" w:num="1"/>
          <w:docGrid w:linePitch="312" w:charSpace="0"/>
        </w:sectPr>
      </w:pPr>
    </w:p>
    <w:p w14:paraId="3B12C4DA">
      <w:pPr>
        <w:snapToGrid w:val="0"/>
        <w:ind w:right="48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414DA2D3">
      <w:pPr>
        <w:pStyle w:val="102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08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229F69">
            <w:pPr>
              <w:pStyle w:val="1025"/>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25F69A32">
            <w:pPr>
              <w:pStyle w:val="1025"/>
              <w:adjustRightInd w:val="0"/>
              <w:spacing w:line="360" w:lineRule="auto"/>
              <w:rPr>
                <w:rFonts w:ascii="仿宋" w:hAnsi="仿宋" w:eastAsia="仿宋" w:cs="仿宋"/>
                <w:bCs/>
                <w:sz w:val="24"/>
              </w:rPr>
            </w:pPr>
          </w:p>
        </w:tc>
      </w:tr>
    </w:tbl>
    <w:p w14:paraId="78FEC813">
      <w:pPr>
        <w:snapToGrid w:val="0"/>
        <w:ind w:firstLine="480"/>
        <w:jc w:val="center"/>
        <w:rPr>
          <w:kern w:val="0"/>
          <w:lang w:val="zh-CN"/>
        </w:rPr>
      </w:pPr>
      <w:r>
        <w:rPr>
          <w:rFonts w:hint="eastAsia"/>
          <w:kern w:val="0"/>
          <w:lang w:val="zh-CN"/>
        </w:rPr>
        <w:t xml:space="preserve">                 </w:t>
      </w:r>
    </w:p>
    <w:p w14:paraId="1778A54C">
      <w:pPr>
        <w:snapToGrid w:val="0"/>
        <w:spacing w:before="156"/>
        <w:ind w:firstLine="3840" w:firstLineChars="1600"/>
      </w:pPr>
      <w:r>
        <w:rPr>
          <w:rFonts w:hint="eastAsia"/>
          <w:kern w:val="0"/>
          <w:lang w:val="zh-CN"/>
        </w:rPr>
        <w:t xml:space="preserve">        </w:t>
      </w:r>
      <w:r>
        <w:rPr>
          <w:rFonts w:hint="eastAsia"/>
        </w:rPr>
        <w:t>投标人全称（</w:t>
      </w:r>
      <w:r>
        <w:rPr>
          <w:rFonts w:hint="eastAsia"/>
          <w:kern w:val="0"/>
          <w:lang w:val="zh-CN"/>
        </w:rPr>
        <w:t>电子签名</w:t>
      </w:r>
      <w:r>
        <w:rPr>
          <w:rFonts w:hint="eastAsia"/>
        </w:rPr>
        <w:t>）：</w:t>
      </w:r>
      <w:r>
        <w:rPr>
          <w:rFonts w:hint="eastAsia"/>
          <w:u w:val="single"/>
        </w:rPr>
        <w:t xml:space="preserve">         </w:t>
      </w:r>
    </w:p>
    <w:p w14:paraId="66A4ACB8">
      <w:pPr>
        <w:snapToGrid w:val="0"/>
        <w:spacing w:before="156" w:after="50" w:line="460" w:lineRule="exact"/>
        <w:ind w:firstLine="4800" w:firstLineChars="2000"/>
        <w:rPr>
          <w:u w:val="single"/>
        </w:rPr>
      </w:pPr>
      <w:r>
        <w:rPr>
          <w:rFonts w:hint="eastAsia"/>
        </w:rPr>
        <w:t>日期：</w:t>
      </w:r>
      <w:r>
        <w:rPr>
          <w:rFonts w:hint="eastAsia"/>
          <w:u w:val="single"/>
        </w:rPr>
        <w:t xml:space="preserve">       年     月     日</w:t>
      </w:r>
    </w:p>
    <w:p w14:paraId="1D16DF31">
      <w:pPr>
        <w:ind w:firstLine="480"/>
        <w:jc w:val="center"/>
        <w:rPr>
          <w:rFonts w:ascii="宋体" w:hAnsi="宋体" w:cs="宋体"/>
          <w:color w:val="0070C0"/>
          <w:kern w:val="0"/>
          <w:lang w:val="zh-CN"/>
        </w:rPr>
      </w:pPr>
    </w:p>
    <w:p w14:paraId="7B9F5703">
      <w:pPr>
        <w:jc w:val="center"/>
        <w:rPr>
          <w:b/>
          <w:bCs/>
          <w:color w:val="0070C0"/>
          <w:sz w:val="32"/>
          <w:szCs w:val="32"/>
        </w:rPr>
        <w:sectPr>
          <w:pgSz w:w="11905" w:h="16838"/>
          <w:pgMar w:top="1474" w:right="1814" w:bottom="1474" w:left="1814" w:header="851" w:footer="850" w:gutter="0"/>
          <w:cols w:space="720" w:num="1"/>
          <w:docGrid w:linePitch="312" w:charSpace="0"/>
        </w:sectPr>
      </w:pPr>
    </w:p>
    <w:p w14:paraId="243EB3EF">
      <w:pPr>
        <w:snapToGrid w:val="0"/>
        <w:spacing w:line="440" w:lineRule="exact"/>
        <w:jc w:val="center"/>
        <w:rPr>
          <w:rFonts w:ascii="仿宋_GB2312" w:hAnsi="宋体" w:eastAsia="仿宋_GB2312"/>
          <w:b/>
          <w:sz w:val="32"/>
          <w:szCs w:val="32"/>
        </w:rPr>
      </w:pPr>
      <w:r>
        <w:rPr>
          <w:rFonts w:hint="eastAsia" w:ascii="仿宋_GB2312" w:hAnsi="宋体" w:eastAsia="仿宋_GB2312"/>
          <w:b/>
          <w:sz w:val="32"/>
          <w:szCs w:val="32"/>
        </w:rPr>
        <w:t>投标函</w:t>
      </w:r>
    </w:p>
    <w:p w14:paraId="5062DBE3">
      <w:pPr>
        <w:spacing w:line="440" w:lineRule="exact"/>
        <w:rPr>
          <w:u w:val="single"/>
        </w:rPr>
      </w:pPr>
      <w:r>
        <w:rPr>
          <w:rFonts w:hint="eastAsia"/>
          <w:bCs/>
        </w:rPr>
        <w:t>杭州市富阳区商务局、</w:t>
      </w:r>
      <w:r>
        <w:rPr>
          <w:rFonts w:hint="eastAsia"/>
        </w:rPr>
        <w:t>华诚工程咨询集团有限公司：</w:t>
      </w:r>
    </w:p>
    <w:p w14:paraId="0B4AADCE">
      <w:pPr>
        <w:snapToGrid w:val="0"/>
        <w:spacing w:line="440" w:lineRule="exact"/>
        <w:ind w:firstLine="480" w:firstLineChars="20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4BF10E1B">
      <w:pPr>
        <w:snapToGrid w:val="0"/>
        <w:spacing w:line="440" w:lineRule="exact"/>
        <w:ind w:firstLine="480" w:firstLineChars="20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90</w:t>
      </w:r>
      <w:r>
        <w:rPr>
          <w:rFonts w:hint="eastAsia" w:ascii="宋体" w:hAnsi="宋体" w:cs="宋体"/>
        </w:rPr>
        <w:t>天（不少于90天），本投标文件在投标有效期满之前均具有约束力。</w:t>
      </w:r>
    </w:p>
    <w:p w14:paraId="7632F32F">
      <w:pPr>
        <w:snapToGrid w:val="0"/>
        <w:spacing w:line="440" w:lineRule="exact"/>
        <w:ind w:firstLine="480" w:firstLineChars="200"/>
        <w:rPr>
          <w:rFonts w:ascii="宋体" w:hAnsi="宋体" w:cs="宋体"/>
        </w:rPr>
      </w:pPr>
      <w:r>
        <w:rPr>
          <w:rFonts w:hint="eastAsia" w:ascii="宋体" w:hAnsi="宋体" w:cs="宋体"/>
        </w:rPr>
        <w:t>二、我方的投标文件包括以下内容：</w:t>
      </w:r>
    </w:p>
    <w:p w14:paraId="3827D48C">
      <w:pPr>
        <w:tabs>
          <w:tab w:val="left" w:pos="0"/>
        </w:tabs>
        <w:spacing w:line="440" w:lineRule="exact"/>
        <w:ind w:firstLine="482" w:firstLineChars="200"/>
        <w:rPr>
          <w:b/>
          <w:bCs/>
        </w:rPr>
      </w:pPr>
      <w:r>
        <w:rPr>
          <w:rFonts w:hint="eastAsia"/>
          <w:b/>
          <w:bCs/>
        </w:rPr>
        <w:t>1.资格文件</w:t>
      </w:r>
    </w:p>
    <w:p w14:paraId="2144BB5F">
      <w:pPr>
        <w:spacing w:line="440" w:lineRule="exact"/>
        <w:ind w:firstLine="480" w:firstLineChars="200"/>
      </w:pPr>
      <w:r>
        <w:rPr>
          <w:rFonts w:hint="eastAsia"/>
        </w:rPr>
        <w:t>（1）符合参加政府采购活动应当具备的一般条件的承诺函（格式见附件）；</w:t>
      </w:r>
    </w:p>
    <w:p w14:paraId="69EF7DF7">
      <w:pPr>
        <w:spacing w:line="440" w:lineRule="exact"/>
        <w:ind w:firstLine="480" w:firstLineChars="200"/>
      </w:pPr>
      <w:r>
        <w:rPr>
          <w:rFonts w:hint="eastAsia"/>
        </w:rPr>
        <w:t>（2）联合协议（若有）（格式见附件）；</w:t>
      </w:r>
    </w:p>
    <w:p w14:paraId="0BC53879">
      <w:pPr>
        <w:spacing w:line="440" w:lineRule="exact"/>
        <w:ind w:firstLine="480" w:firstLineChars="200"/>
      </w:pPr>
      <w:r>
        <w:rPr>
          <w:rFonts w:hint="eastAsia"/>
        </w:rPr>
        <w:t>（3）落实政府采购政策需满足的资格要求（若适用）（格式见附件）；</w:t>
      </w:r>
    </w:p>
    <w:p w14:paraId="602DCA52">
      <w:pPr>
        <w:spacing w:line="440" w:lineRule="exact"/>
        <w:ind w:firstLine="480" w:firstLineChars="200"/>
      </w:pPr>
      <w:r>
        <w:rPr>
          <w:rFonts w:hint="eastAsia"/>
        </w:rPr>
        <w:t>（4）特定资格条件要求的资质文件（若有）；</w:t>
      </w:r>
    </w:p>
    <w:p w14:paraId="679AB81E">
      <w:pPr>
        <w:spacing w:line="440" w:lineRule="exact"/>
        <w:ind w:firstLine="480" w:firstLineChars="200"/>
      </w:pPr>
      <w:r>
        <w:rPr>
          <w:rFonts w:hint="eastAsia"/>
        </w:rPr>
        <w:t>（5）供应商为其他组织（即不是自然人、法人）的，提供具有独立承担民事责任能力的证明材料或政策依据（若有）；</w:t>
      </w:r>
    </w:p>
    <w:p w14:paraId="6D92F6FD">
      <w:pPr>
        <w:tabs>
          <w:tab w:val="left" w:pos="0"/>
        </w:tabs>
        <w:spacing w:line="440" w:lineRule="exact"/>
        <w:ind w:firstLine="482" w:firstLineChars="200"/>
      </w:pPr>
      <w:r>
        <w:rPr>
          <w:rFonts w:hint="eastAsia"/>
          <w:b/>
          <w:bCs/>
        </w:rPr>
        <w:t>2.商务及技术文件</w:t>
      </w:r>
    </w:p>
    <w:p w14:paraId="77D0BBDD">
      <w:pPr>
        <w:spacing w:line="440" w:lineRule="exact"/>
        <w:ind w:firstLine="480" w:firstLineChars="200"/>
      </w:pPr>
      <w:r>
        <w:rPr>
          <w:rFonts w:hint="eastAsia"/>
        </w:rPr>
        <w:t>（1）投标函（格式见附件）；</w:t>
      </w:r>
    </w:p>
    <w:p w14:paraId="015FA2D9">
      <w:pPr>
        <w:spacing w:line="440" w:lineRule="exact"/>
        <w:ind w:firstLine="480" w:firstLineChars="200"/>
        <w:rPr>
          <w:lang w:val="zh-CN"/>
        </w:rPr>
      </w:pPr>
      <w:r>
        <w:rPr>
          <w:rFonts w:hint="eastAsia"/>
          <w:lang w:val="zh-CN"/>
        </w:rPr>
        <w:t>（</w:t>
      </w:r>
      <w:r>
        <w:rPr>
          <w:rFonts w:hint="eastAsia"/>
        </w:rPr>
        <w:t>2</w:t>
      </w:r>
      <w:r>
        <w:rPr>
          <w:rFonts w:hint="eastAsia"/>
          <w:lang w:val="zh-CN"/>
        </w:rPr>
        <w:t>）授权委托书或法定代表人（单位负责人、自然人本人）身份证明</w:t>
      </w:r>
      <w:r>
        <w:rPr>
          <w:rFonts w:hint="eastAsia"/>
        </w:rPr>
        <w:t>（格式见附件）</w:t>
      </w:r>
      <w:r>
        <w:rPr>
          <w:rFonts w:hint="eastAsia"/>
          <w:lang w:val="zh-CN"/>
        </w:rPr>
        <w:t>；</w:t>
      </w:r>
    </w:p>
    <w:p w14:paraId="20CE115A">
      <w:pPr>
        <w:spacing w:line="440" w:lineRule="exact"/>
        <w:ind w:firstLine="480" w:firstLineChars="200"/>
      </w:pPr>
      <w:r>
        <w:rPr>
          <w:rFonts w:hint="eastAsia"/>
        </w:rPr>
        <w:t>（4）分包意向协议（若有）（格式见附件）；</w:t>
      </w:r>
    </w:p>
    <w:p w14:paraId="1F0CF470">
      <w:pPr>
        <w:spacing w:line="440" w:lineRule="exact"/>
        <w:ind w:firstLine="480" w:firstLineChars="200"/>
      </w:pPr>
      <w:r>
        <w:rPr>
          <w:rFonts w:hint="eastAsia"/>
        </w:rPr>
        <w:t>（3）符合性审查资料（格式见附件）；</w:t>
      </w:r>
    </w:p>
    <w:p w14:paraId="1C9364E7">
      <w:pPr>
        <w:spacing w:line="440" w:lineRule="exact"/>
        <w:ind w:firstLine="480" w:firstLineChars="200"/>
      </w:pPr>
      <w:r>
        <w:rPr>
          <w:rFonts w:hint="eastAsia"/>
        </w:rPr>
        <w:t>（4）评标标准相应的商务技术资料（格式见附件）；</w:t>
      </w:r>
    </w:p>
    <w:p w14:paraId="30B59A61">
      <w:pPr>
        <w:spacing w:line="440" w:lineRule="exact"/>
        <w:ind w:firstLine="480" w:firstLineChars="200"/>
      </w:pPr>
      <w:r>
        <w:rPr>
          <w:rFonts w:hint="eastAsia"/>
        </w:rPr>
        <w:t>（5）投标标的清单（格式见附件）；</w:t>
      </w:r>
    </w:p>
    <w:p w14:paraId="7549ED04">
      <w:pPr>
        <w:spacing w:line="440" w:lineRule="exact"/>
        <w:ind w:firstLine="480" w:firstLineChars="200"/>
      </w:pPr>
      <w:r>
        <w:rPr>
          <w:rFonts w:hint="eastAsia"/>
        </w:rPr>
        <w:t>（6）商务技术偏离表（格式见附件）；</w:t>
      </w:r>
    </w:p>
    <w:p w14:paraId="6B032767">
      <w:pPr>
        <w:spacing w:line="440" w:lineRule="exact"/>
        <w:ind w:firstLine="480" w:firstLineChars="200"/>
      </w:pPr>
      <w:r>
        <w:rPr>
          <w:rFonts w:hint="eastAsia"/>
          <w:lang w:val="zh-CN"/>
        </w:rPr>
        <w:t>（</w:t>
      </w:r>
      <w:r>
        <w:rPr>
          <w:rFonts w:hint="eastAsia"/>
        </w:rPr>
        <w:t>7</w:t>
      </w:r>
      <w:r>
        <w:rPr>
          <w:rFonts w:hint="eastAsia"/>
          <w:lang w:val="zh-CN"/>
        </w:rPr>
        <w:t>）政府采购供应商廉洁自律承诺书</w:t>
      </w:r>
      <w:r>
        <w:rPr>
          <w:rFonts w:hint="eastAsia"/>
        </w:rPr>
        <w:t>（格式见附件）</w:t>
      </w:r>
      <w:r>
        <w:rPr>
          <w:rFonts w:hint="eastAsia"/>
          <w:lang w:val="zh-CN"/>
        </w:rPr>
        <w:t>；</w:t>
      </w:r>
    </w:p>
    <w:p w14:paraId="0C0B49E3">
      <w:pPr>
        <w:tabs>
          <w:tab w:val="left" w:pos="0"/>
          <w:tab w:val="left" w:pos="772"/>
        </w:tabs>
        <w:spacing w:line="440" w:lineRule="exact"/>
        <w:ind w:firstLine="482" w:firstLineChars="200"/>
        <w:rPr>
          <w:b/>
          <w:bCs/>
        </w:rPr>
      </w:pPr>
      <w:r>
        <w:rPr>
          <w:rFonts w:hint="eastAsia"/>
          <w:b/>
          <w:bCs/>
        </w:rPr>
        <w:t>3.报价文件：</w:t>
      </w:r>
    </w:p>
    <w:p w14:paraId="2EAFACA7">
      <w:pPr>
        <w:spacing w:line="440" w:lineRule="exact"/>
        <w:ind w:firstLine="480" w:firstLineChars="200"/>
      </w:pPr>
      <w:r>
        <w:rPr>
          <w:rFonts w:hint="eastAsia"/>
        </w:rPr>
        <w:t>（1）开标一览表（报价表）（格式见附件）；</w:t>
      </w:r>
    </w:p>
    <w:p w14:paraId="2A311DAE">
      <w:pPr>
        <w:spacing w:line="440" w:lineRule="exact"/>
        <w:ind w:firstLine="480" w:firstLineChars="200"/>
      </w:pPr>
      <w:r>
        <w:rPr>
          <w:rFonts w:hint="eastAsia"/>
        </w:rPr>
        <w:t>（2）投标报价明细表（格式自拟）；</w:t>
      </w:r>
    </w:p>
    <w:p w14:paraId="347F60C9">
      <w:pPr>
        <w:spacing w:line="440" w:lineRule="exact"/>
        <w:ind w:firstLine="480" w:firstLineChars="200"/>
      </w:pPr>
      <w:r>
        <w:rPr>
          <w:rFonts w:hint="eastAsia"/>
        </w:rPr>
        <w:t>（3）中小企业声明函（视情况提供，格式见附件）、残疾人福利性单位声明函（视情况提供，格式见附件）、监狱企业证明文件（视情况提供，格式自拟）。</w:t>
      </w:r>
    </w:p>
    <w:p w14:paraId="1F231218">
      <w:pPr>
        <w:snapToGrid w:val="0"/>
        <w:spacing w:line="440" w:lineRule="exact"/>
        <w:ind w:firstLine="480" w:firstLineChars="200"/>
        <w:rPr>
          <w:rFonts w:ascii="宋体" w:hAnsi="宋体" w:cs="宋体"/>
        </w:rPr>
      </w:pPr>
      <w:r>
        <w:rPr>
          <w:rFonts w:hint="eastAsia" w:ascii="宋体" w:hAnsi="宋体" w:cs="宋体"/>
        </w:rPr>
        <w:t>三、我方承诺除商务技术偏离表列出的偏离外，我方响应招标文件的全部要求。</w:t>
      </w:r>
    </w:p>
    <w:p w14:paraId="21E71686">
      <w:pPr>
        <w:snapToGrid w:val="0"/>
        <w:spacing w:line="440" w:lineRule="exact"/>
        <w:ind w:firstLine="480" w:firstLineChars="200"/>
        <w:rPr>
          <w:rFonts w:ascii="宋体" w:hAnsi="宋体" w:cs="宋体"/>
        </w:rPr>
      </w:pPr>
      <w:r>
        <w:rPr>
          <w:rFonts w:hint="eastAsia" w:ascii="宋体" w:hAnsi="宋体" w:cs="宋体"/>
        </w:rPr>
        <w:t>四、如我方中标，我方承诺：</w:t>
      </w:r>
    </w:p>
    <w:p w14:paraId="702B6FE1">
      <w:pPr>
        <w:snapToGrid w:val="0"/>
        <w:spacing w:line="440" w:lineRule="exact"/>
        <w:ind w:firstLine="480" w:firstLineChars="200"/>
        <w:rPr>
          <w:rFonts w:ascii="宋体" w:hAnsi="宋体" w:cs="宋体"/>
        </w:rPr>
      </w:pPr>
      <w:r>
        <w:rPr>
          <w:rFonts w:hint="eastAsia" w:ascii="宋体" w:hAnsi="宋体" w:cs="宋体"/>
        </w:rPr>
        <w:t xml:space="preserve">（一）在收到中标通知书后，在中标通知书规定的期限内与你方签订合同； </w:t>
      </w:r>
    </w:p>
    <w:p w14:paraId="5AC5F5DF">
      <w:pPr>
        <w:snapToGrid w:val="0"/>
        <w:spacing w:line="440" w:lineRule="exact"/>
        <w:ind w:firstLine="480" w:firstLineChars="200"/>
        <w:rPr>
          <w:rFonts w:ascii="宋体" w:hAnsi="宋体" w:cs="宋体"/>
        </w:rPr>
      </w:pPr>
      <w:r>
        <w:rPr>
          <w:rFonts w:hint="eastAsia" w:ascii="宋体" w:hAnsi="宋体" w:cs="宋体"/>
        </w:rPr>
        <w:t xml:space="preserve">（二）在签订合同时不向你方提出附加条件； </w:t>
      </w:r>
    </w:p>
    <w:p w14:paraId="54BE251D">
      <w:pPr>
        <w:snapToGrid w:val="0"/>
        <w:spacing w:line="440" w:lineRule="exact"/>
        <w:ind w:firstLine="480" w:firstLineChars="200"/>
        <w:rPr>
          <w:rFonts w:ascii="宋体" w:hAnsi="宋体" w:cs="宋体"/>
        </w:rPr>
      </w:pPr>
      <w:r>
        <w:rPr>
          <w:rFonts w:hint="eastAsia" w:ascii="宋体" w:hAnsi="宋体" w:cs="宋体"/>
        </w:rPr>
        <w:t xml:space="preserve">（三）按照招标文件要求提交履约保证金； </w:t>
      </w:r>
    </w:p>
    <w:p w14:paraId="74D22991">
      <w:pPr>
        <w:snapToGrid w:val="0"/>
        <w:spacing w:line="440" w:lineRule="exact"/>
        <w:ind w:firstLine="480" w:firstLineChars="200"/>
        <w:rPr>
          <w:rFonts w:ascii="宋体" w:hAnsi="宋体" w:cs="宋体"/>
        </w:rPr>
      </w:pPr>
      <w:r>
        <w:rPr>
          <w:rFonts w:hint="eastAsia" w:ascii="宋体" w:hAnsi="宋体" w:cs="宋体"/>
        </w:rPr>
        <w:t xml:space="preserve">（四）在合同约定的期限内完成合同规定的全部义务。 </w:t>
      </w:r>
    </w:p>
    <w:p w14:paraId="27D14500">
      <w:pPr>
        <w:snapToGrid w:val="0"/>
        <w:spacing w:line="440" w:lineRule="exact"/>
        <w:ind w:firstLine="480" w:firstLineChars="200"/>
        <w:rPr>
          <w:rFonts w:ascii="宋体" w:hAnsi="宋体" w:cs="宋体"/>
        </w:rPr>
      </w:pPr>
      <w:r>
        <w:rPr>
          <w:rFonts w:hint="eastAsia" w:ascii="宋体" w:hAnsi="宋体" w:cs="宋体"/>
        </w:rPr>
        <w:t>五、其他补充说明:</w:t>
      </w:r>
      <w:r>
        <w:rPr>
          <w:rFonts w:hint="eastAsia" w:ascii="宋体" w:hAnsi="宋体" w:cs="宋体"/>
          <w:u w:val="single"/>
        </w:rPr>
        <w:t xml:space="preserve">                                        </w:t>
      </w:r>
      <w:r>
        <w:rPr>
          <w:rFonts w:hint="eastAsia" w:ascii="宋体" w:hAnsi="宋体" w:cs="宋体"/>
        </w:rPr>
        <w:t>。</w:t>
      </w:r>
    </w:p>
    <w:p w14:paraId="49EF6440">
      <w:pPr>
        <w:ind w:firstLine="3600" w:firstLineChars="1500"/>
        <w:rPr>
          <w:rFonts w:ascii="宋体" w:hAnsi="宋体" w:cs="宋体"/>
        </w:rPr>
      </w:pPr>
    </w:p>
    <w:p w14:paraId="3A594431">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7222974">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3859D975">
      <w:pPr>
        <w:ind w:right="420" w:firstLine="480"/>
        <w:rPr>
          <w:rFonts w:ascii="宋体" w:hAnsi="宋体" w:cs="宋体"/>
        </w:rPr>
      </w:pPr>
      <w:r>
        <w:rPr>
          <w:rFonts w:hint="eastAsia" w:ascii="宋体" w:hAnsi="宋体" w:cs="宋体"/>
        </w:rPr>
        <w:t>注：按本格式和要求提供。</w:t>
      </w:r>
    </w:p>
    <w:p w14:paraId="42AAB979">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1E4A6D3F">
      <w:pPr>
        <w:pStyle w:val="2"/>
        <w:rPr>
          <w:rFonts w:ascii="仿宋_GB2312" w:hAnsi="宋体" w:eastAsia="仿宋_GB2312" w:cs="Times New Roman"/>
          <w:kern w:val="2"/>
          <w:highlight w:val="cyan"/>
        </w:rPr>
      </w:pPr>
    </w:p>
    <w:p w14:paraId="3DACD868">
      <w:pPr>
        <w:rPr>
          <w:rFonts w:ascii="仿宋_GB2312" w:hAnsi="宋体" w:eastAsia="仿宋_GB2312" w:cs="Times New Roman"/>
          <w:b/>
          <w:kern w:val="2"/>
          <w:sz w:val="32"/>
          <w:szCs w:val="32"/>
          <w:highlight w:val="cyan"/>
        </w:rPr>
      </w:pPr>
    </w:p>
    <w:p w14:paraId="19014987">
      <w:pPr>
        <w:pStyle w:val="50"/>
        <w:spacing w:before="156" w:after="156"/>
        <w:rPr>
          <w:rFonts w:ascii="仿宋_GB2312" w:hAnsi="宋体" w:eastAsia="仿宋_GB2312" w:cs="Times New Roman"/>
          <w:b/>
          <w:kern w:val="2"/>
          <w:sz w:val="32"/>
          <w:szCs w:val="32"/>
          <w:highlight w:val="cyan"/>
        </w:rPr>
      </w:pPr>
    </w:p>
    <w:p w14:paraId="6030217D">
      <w:pPr>
        <w:pStyle w:val="51"/>
        <w:ind w:left="6000"/>
        <w:rPr>
          <w:rFonts w:ascii="仿宋_GB2312" w:hAnsi="宋体" w:eastAsia="仿宋_GB2312" w:cs="Times New Roman"/>
          <w:b/>
          <w:kern w:val="2"/>
          <w:szCs w:val="32"/>
          <w:highlight w:val="cyan"/>
        </w:rPr>
      </w:pPr>
    </w:p>
    <w:p w14:paraId="1F522180">
      <w:pPr>
        <w:rPr>
          <w:highlight w:val="cyan"/>
        </w:rPr>
      </w:pPr>
    </w:p>
    <w:p w14:paraId="028A03EE">
      <w:pPr>
        <w:rPr>
          <w:rFonts w:ascii="仿宋_GB2312" w:hAnsi="宋体" w:eastAsia="仿宋_GB2312" w:cs="Times New Roman"/>
          <w:b/>
          <w:kern w:val="2"/>
          <w:sz w:val="32"/>
          <w:szCs w:val="32"/>
          <w:highlight w:val="cyan"/>
        </w:rPr>
      </w:pPr>
    </w:p>
    <w:p w14:paraId="5036154A">
      <w:pPr>
        <w:pStyle w:val="50"/>
        <w:spacing w:before="156" w:after="156"/>
        <w:rPr>
          <w:rFonts w:ascii="仿宋_GB2312" w:hAnsi="宋体" w:eastAsia="仿宋_GB2312" w:cs="Times New Roman"/>
          <w:b/>
          <w:kern w:val="2"/>
          <w:sz w:val="32"/>
          <w:szCs w:val="32"/>
          <w:highlight w:val="cyan"/>
        </w:rPr>
      </w:pPr>
    </w:p>
    <w:p w14:paraId="65F56CAB">
      <w:pPr>
        <w:pStyle w:val="51"/>
        <w:ind w:left="6000"/>
      </w:pPr>
    </w:p>
    <w:p w14:paraId="0005FE4F">
      <w:pPr>
        <w:pStyle w:val="2"/>
        <w:rPr>
          <w:rFonts w:ascii="仿宋_GB2312" w:hAnsi="宋体" w:eastAsia="仿宋_GB2312" w:cs="Times New Roman"/>
          <w:kern w:val="2"/>
          <w:highlight w:val="cyan"/>
        </w:rPr>
      </w:pPr>
    </w:p>
    <w:p w14:paraId="468F53F8"/>
    <w:p w14:paraId="2BB88553">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2BB7A39D">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0D4AABF9">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5128EEA0">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14:paraId="18D82B98">
      <w:pPr>
        <w:tabs>
          <w:tab w:val="left" w:pos="0"/>
        </w:tabs>
        <w:autoSpaceDE w:val="0"/>
        <w:autoSpaceDN w:val="0"/>
        <w:spacing w:line="440" w:lineRule="exact"/>
        <w:ind w:firstLine="2249" w:firstLineChars="700"/>
        <w:rPr>
          <w:rFonts w:hint="eastAsia" w:ascii="仿宋_GB2312" w:hAnsi="宋体" w:eastAsia="仿宋_GB2312" w:cs="Times New Roman"/>
          <w:b/>
          <w:kern w:val="2"/>
          <w:sz w:val="32"/>
          <w:szCs w:val="32"/>
        </w:rPr>
        <w:sectPr>
          <w:headerReference r:id="rId15" w:type="default"/>
          <w:footerReference r:id="rId16" w:type="default"/>
          <w:pgSz w:w="11906" w:h="16838"/>
          <w:pgMar w:top="1418" w:right="1418" w:bottom="1418" w:left="1588" w:header="851" w:footer="992" w:gutter="0"/>
          <w:cols w:space="720" w:num="1"/>
          <w:docGrid w:type="lines" w:linePitch="312" w:charSpace="0"/>
        </w:sectPr>
      </w:pPr>
    </w:p>
    <w:p w14:paraId="159C2CC9">
      <w:pPr>
        <w:tabs>
          <w:tab w:val="left" w:pos="0"/>
        </w:tabs>
        <w:autoSpaceDE w:val="0"/>
        <w:autoSpaceDN w:val="0"/>
        <w:spacing w:line="440" w:lineRule="exact"/>
        <w:ind w:firstLine="2249" w:firstLineChars="700"/>
        <w:rPr>
          <w:rFonts w:ascii="仿宋_GB2312" w:eastAsia="仿宋_GB2312" w:cs="仿宋_GB2312"/>
        </w:rPr>
      </w:pPr>
      <w:r>
        <w:rPr>
          <w:rFonts w:hint="eastAsia" w:ascii="仿宋_GB2312" w:hAnsi="宋体" w:eastAsia="仿宋_GB2312" w:cs="Times New Roman"/>
          <w:b/>
          <w:kern w:val="2"/>
          <w:sz w:val="32"/>
          <w:szCs w:val="32"/>
        </w:rPr>
        <w:t>政府采购供应商廉洁自律承诺书</w:t>
      </w:r>
      <w:r>
        <w:rPr>
          <w:rFonts w:hint="eastAsia" w:ascii="宋体" w:hAnsi="宋体" w:cs="宋体"/>
        </w:rPr>
        <w:t> </w:t>
      </w:r>
    </w:p>
    <w:p w14:paraId="6E28EBA7">
      <w:r>
        <w:rPr>
          <w:rFonts w:hint="eastAsia"/>
          <w:bCs/>
        </w:rPr>
        <w:t>杭州市富阳区商务局、</w:t>
      </w:r>
      <w:r>
        <w:rPr>
          <w:rFonts w:hint="eastAsia"/>
        </w:rPr>
        <w:t>华诚工程咨询集团有限公司：</w:t>
      </w:r>
    </w:p>
    <w:p w14:paraId="5D0BEA3B">
      <w:pPr>
        <w:snapToGrid w:val="0"/>
        <w:ind w:firstLine="480" w:firstLineChars="2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4E45CA3">
      <w:pPr>
        <w:snapToGrid w:val="0"/>
        <w:ind w:firstLine="480" w:firstLineChars="200"/>
        <w:rPr>
          <w:color w:val="000000"/>
        </w:rPr>
      </w:pPr>
      <w:r>
        <w:rPr>
          <w:rFonts w:hint="eastAsia"/>
          <w:color w:val="000000"/>
        </w:rPr>
        <w:t>一、本单位与采购人之间不存在利害关系，不存在行贿、串通等违法行为。</w:t>
      </w:r>
    </w:p>
    <w:p w14:paraId="4AA45A86">
      <w:pPr>
        <w:snapToGrid w:val="0"/>
        <w:ind w:firstLine="480" w:firstLineChars="200"/>
        <w:rPr>
          <w:color w:val="000000"/>
        </w:rPr>
      </w:pPr>
      <w:r>
        <w:rPr>
          <w:rFonts w:hint="eastAsia"/>
          <w:color w:val="000000"/>
        </w:rPr>
        <w:t>二、本单位与其他当事人之间不存在直接控股、管理关系等情况，不存在法定的不允许投标情形，不存在行贿、串通等违法行为。</w:t>
      </w:r>
    </w:p>
    <w:p w14:paraId="629615DF">
      <w:pPr>
        <w:snapToGrid w:val="0"/>
        <w:ind w:firstLine="480" w:firstLineChars="200"/>
        <w:rPr>
          <w:color w:val="000000"/>
        </w:rPr>
      </w:pPr>
      <w:r>
        <w:rPr>
          <w:rFonts w:hint="eastAsia"/>
          <w:color w:val="000000"/>
        </w:rPr>
        <w:t>三、本单位清楚知道并严格遵守政府采购法律法规、政策文件和相关纪律。</w:t>
      </w:r>
    </w:p>
    <w:p w14:paraId="48EAA3E9">
      <w:pPr>
        <w:tabs>
          <w:tab w:val="left" w:pos="0"/>
        </w:tabs>
        <w:autoSpaceDE w:val="0"/>
        <w:autoSpaceDN w:val="0"/>
        <w:spacing w:line="440" w:lineRule="exact"/>
        <w:ind w:firstLine="1928" w:firstLineChars="800"/>
        <w:rPr>
          <w:b/>
          <w:bCs/>
        </w:rPr>
      </w:pPr>
    </w:p>
    <w:p w14:paraId="220D387D">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54F227D7">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2254A83A">
      <w:pPr>
        <w:snapToGrid w:val="0"/>
        <w:spacing w:line="440" w:lineRule="exact"/>
        <w:rPr>
          <w:b/>
        </w:rPr>
      </w:pPr>
    </w:p>
    <w:p w14:paraId="57C08822">
      <w:pPr>
        <w:snapToGrid w:val="0"/>
        <w:spacing w:line="440" w:lineRule="exact"/>
        <w:rPr>
          <w:b/>
        </w:rPr>
      </w:pPr>
    </w:p>
    <w:p w14:paraId="17054E1A">
      <w:pPr>
        <w:pStyle w:val="2"/>
        <w:spacing w:before="0" w:after="0" w:line="440" w:lineRule="exact"/>
        <w:rPr>
          <w:sz w:val="24"/>
          <w:szCs w:val="24"/>
        </w:rPr>
      </w:pPr>
    </w:p>
    <w:p w14:paraId="1448D74E">
      <w:pPr>
        <w:spacing w:line="440" w:lineRule="exact"/>
      </w:pPr>
    </w:p>
    <w:p w14:paraId="227A83E8">
      <w:pPr>
        <w:spacing w:line="440" w:lineRule="exact"/>
        <w:ind w:firstLine="482" w:firstLineChars="200"/>
        <w:rPr>
          <w:b/>
        </w:rPr>
        <w:sectPr>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▲注：未按照本政府采购供应商廉洁自律承诺书要求填报的将被视为非实质性响应投标。</w:t>
      </w:r>
    </w:p>
    <w:p w14:paraId="054CA258">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14:paraId="711181D8">
      <w:pPr>
        <w:rPr>
          <w:color w:val="000000"/>
          <w:lang w:val="zh-CN"/>
        </w:rPr>
      </w:pPr>
      <w:r>
        <w:rPr>
          <w:rFonts w:hint="eastAsia"/>
          <w:bCs/>
        </w:rPr>
        <w:t>杭州市富阳区商务局、</w:t>
      </w:r>
      <w:r>
        <w:rPr>
          <w:rFonts w:hint="eastAsia"/>
        </w:rPr>
        <w:t>华诚工程咨询集团有限公司：</w:t>
      </w:r>
      <w:r>
        <w:rPr>
          <w:rFonts w:hint="eastAsia"/>
          <w:color w:val="000000"/>
          <w:lang w:val="zh-CN"/>
        </w:rPr>
        <w:t xml:space="preserve">    </w:t>
      </w:r>
    </w:p>
    <w:p w14:paraId="73367D3C">
      <w:pPr>
        <w:snapToGrid w:val="0"/>
        <w:ind w:firstLine="480" w:firstLineChars="2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4FF66BF9">
      <w:pPr>
        <w:snapToGrid w:val="0"/>
        <w:ind w:firstLine="480" w:firstLineChars="200"/>
        <w:rPr>
          <w:color w:val="000000"/>
          <w:lang w:val="zh-CN"/>
        </w:rPr>
      </w:pPr>
      <w:r>
        <w:rPr>
          <w:rFonts w:hint="eastAsia"/>
          <w:color w:val="000000"/>
          <w:lang w:val="zh-CN"/>
        </w:rPr>
        <w:t xml:space="preserve">一、不向项目有关人员及部门赠送礼金礼物、有价证券、回扣以及中介费、介绍费、咨询费等好处费； </w:t>
      </w:r>
    </w:p>
    <w:p w14:paraId="2A7A8E3A">
      <w:pPr>
        <w:snapToGrid w:val="0"/>
        <w:ind w:firstLine="480" w:firstLineChars="200"/>
        <w:rPr>
          <w:color w:val="000000"/>
          <w:lang w:val="zh-CN"/>
        </w:rPr>
      </w:pPr>
      <w:r>
        <w:rPr>
          <w:rFonts w:hint="eastAsia"/>
          <w:color w:val="000000"/>
          <w:lang w:val="zh-CN"/>
        </w:rPr>
        <w:t xml:space="preserve">二、不为项目有关人员及部门报销应由你方单位或个人支付的费用； </w:t>
      </w:r>
    </w:p>
    <w:p w14:paraId="6B05E309">
      <w:pPr>
        <w:snapToGrid w:val="0"/>
        <w:ind w:firstLine="480" w:firstLineChars="200"/>
        <w:rPr>
          <w:color w:val="000000"/>
          <w:lang w:val="zh-CN"/>
        </w:rPr>
      </w:pPr>
      <w:r>
        <w:rPr>
          <w:rFonts w:hint="eastAsia"/>
          <w:color w:val="000000"/>
          <w:lang w:val="zh-CN"/>
        </w:rPr>
        <w:t xml:space="preserve">三、不向项目有关人员及部门提供有可能影响公正的宴请和健身娱乐等活动； </w:t>
      </w:r>
    </w:p>
    <w:p w14:paraId="0241E73E">
      <w:pPr>
        <w:snapToGrid w:val="0"/>
        <w:ind w:firstLine="480" w:firstLineChars="200"/>
        <w:rPr>
          <w:color w:val="000000"/>
          <w:lang w:val="zh-CN"/>
        </w:rPr>
      </w:pPr>
      <w:r>
        <w:rPr>
          <w:rFonts w:hint="eastAsia"/>
          <w:color w:val="000000"/>
          <w:lang w:val="zh-CN"/>
        </w:rPr>
        <w:t>四、不为项目有关人员及部门出国（境）、旅游等提供方便；</w:t>
      </w:r>
    </w:p>
    <w:p w14:paraId="11B527CA">
      <w:pPr>
        <w:snapToGrid w:val="0"/>
        <w:ind w:firstLine="480" w:firstLineChars="200"/>
        <w:rPr>
          <w:color w:val="000000"/>
          <w:lang w:val="zh-CN"/>
        </w:rPr>
      </w:pPr>
      <w:r>
        <w:rPr>
          <w:rFonts w:hint="eastAsia"/>
          <w:color w:val="000000"/>
          <w:lang w:val="zh-CN"/>
        </w:rPr>
        <w:t>五、不为项目有关人员个人装修住房、婚丧嫁娶、配偶子女工作安排等提供好处；</w:t>
      </w:r>
    </w:p>
    <w:p w14:paraId="691217C1">
      <w:pPr>
        <w:snapToGrid w:val="0"/>
        <w:ind w:firstLine="480" w:firstLineChars="2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29A6F437">
      <w:pPr>
        <w:snapToGrid w:val="0"/>
        <w:ind w:firstLine="480" w:firstLineChars="2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036778B9">
      <w:pPr>
        <w:snapToGrid w:val="0"/>
        <w:ind w:firstLine="720" w:firstLineChars="300"/>
        <w:jc w:val="right"/>
        <w:rPr>
          <w:color w:val="000000"/>
          <w:lang w:val="zh-CN"/>
        </w:rPr>
      </w:pPr>
    </w:p>
    <w:p w14:paraId="2F4B891D">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5AB55EC0">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14:paraId="7825C23A">
      <w:pPr>
        <w:spacing w:line="440" w:lineRule="exact"/>
        <w:jc w:val="center"/>
        <w:rPr>
          <w:rFonts w:cs="仿宋_GB2312"/>
          <w:b/>
          <w:bCs/>
          <w:highlight w:val="cyan"/>
        </w:rPr>
      </w:pPr>
    </w:p>
    <w:p w14:paraId="06E1D622">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6FC45B51">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2732532E">
      <w:pPr>
        <w:pStyle w:val="106"/>
        <w:rPr>
          <w:rFonts w:ascii="仿宋_GB2312" w:hAnsi="宋体" w:eastAsia="仿宋_GB2312"/>
          <w:sz w:val="32"/>
          <w:szCs w:val="32"/>
          <w:highlight w:val="cyan"/>
        </w:rPr>
      </w:pPr>
    </w:p>
    <w:p w14:paraId="7D323943">
      <w:pPr>
        <w:rPr>
          <w:rFonts w:ascii="仿宋_GB2312" w:hAnsi="宋体" w:eastAsia="仿宋_GB2312" w:cs="Times New Roman"/>
          <w:b/>
          <w:kern w:val="2"/>
          <w:sz w:val="32"/>
          <w:szCs w:val="32"/>
          <w:highlight w:val="cyan"/>
        </w:rPr>
      </w:pPr>
    </w:p>
    <w:p w14:paraId="658AB0AB">
      <w:pPr>
        <w:tabs>
          <w:tab w:val="left" w:pos="0"/>
        </w:tabs>
        <w:autoSpaceDE w:val="0"/>
        <w:autoSpaceDN w:val="0"/>
        <w:spacing w:line="440" w:lineRule="exact"/>
        <w:jc w:val="center"/>
        <w:rPr>
          <w:rFonts w:ascii="仿宋_GB2312" w:hAnsi="宋体" w:eastAsia="仿宋_GB2312" w:cs="Times New Roman"/>
          <w:b/>
          <w:kern w:val="2"/>
          <w:sz w:val="32"/>
          <w:szCs w:val="32"/>
        </w:rPr>
      </w:pPr>
    </w:p>
    <w:p w14:paraId="3CCC7B0F">
      <w:pPr>
        <w:tabs>
          <w:tab w:val="left" w:pos="0"/>
        </w:tabs>
        <w:autoSpaceDE w:val="0"/>
        <w:autoSpaceDN w:val="0"/>
        <w:spacing w:line="440" w:lineRule="exact"/>
        <w:jc w:val="center"/>
        <w:rPr>
          <w:rFonts w:hint="eastAsia" w:ascii="仿宋_GB2312" w:hAnsi="宋体" w:eastAsia="仿宋_GB2312" w:cs="Times New Roman"/>
          <w:b/>
          <w:kern w:val="2"/>
          <w:sz w:val="32"/>
          <w:szCs w:val="32"/>
        </w:rPr>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pPr>
    </w:p>
    <w:p w14:paraId="28DDCCA2">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14:paraId="28D5001C">
      <w:pPr>
        <w:rPr>
          <w:lang w:val="zh-CN"/>
        </w:rPr>
      </w:pPr>
      <w:r>
        <w:rPr>
          <w:rFonts w:hint="eastAsia"/>
          <w:bCs/>
        </w:rPr>
        <w:t>杭州市富阳区商务局、</w:t>
      </w:r>
      <w:r>
        <w:rPr>
          <w:rFonts w:hint="eastAsia"/>
        </w:rPr>
        <w:t>华诚工程咨询集团有限公司：</w:t>
      </w:r>
      <w:r>
        <w:rPr>
          <w:rFonts w:hint="eastAsia"/>
          <w:lang w:val="zh-CN"/>
        </w:rPr>
        <w:t xml:space="preserve">   </w:t>
      </w:r>
    </w:p>
    <w:p w14:paraId="04C31ECC">
      <w:pPr>
        <w:snapToGrid w:val="0"/>
        <w:ind w:firstLine="480" w:firstLineChars="2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7A11D909">
      <w:pPr>
        <w:snapToGrid w:val="0"/>
        <w:ind w:firstLine="480" w:firstLineChars="200"/>
      </w:pPr>
      <w:r>
        <w:rPr>
          <w:rFonts w:hint="eastAsia"/>
        </w:rPr>
        <w:t>根据采购文件的约定在领取中标通知书时缴纳代理服务费。</w:t>
      </w:r>
    </w:p>
    <w:p w14:paraId="16429F8E">
      <w:pPr>
        <w:snapToGrid w:val="0"/>
        <w:spacing w:line="440" w:lineRule="exact"/>
        <w:ind w:firstLine="720" w:firstLineChars="300"/>
        <w:rPr>
          <w:lang w:val="zh-CN"/>
        </w:rPr>
      </w:pPr>
    </w:p>
    <w:p w14:paraId="311585D2">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0DD595A">
      <w:pPr>
        <w:snapToGrid w:val="0"/>
        <w:spacing w:line="440" w:lineRule="exact"/>
        <w:ind w:firstLine="480" w:firstLineChars="200"/>
        <w:jc w:val="right"/>
        <w:rPr>
          <w:b/>
        </w:rPr>
      </w:pPr>
      <w:r>
        <w:rPr>
          <w:rFonts w:hint="eastAsia"/>
        </w:rPr>
        <w:t>日期：</w:t>
      </w:r>
      <w:r>
        <w:rPr>
          <w:rFonts w:hint="eastAsia"/>
          <w:u w:val="single"/>
        </w:rPr>
        <w:t xml:space="preserve">       年     月     日</w:t>
      </w:r>
    </w:p>
    <w:p w14:paraId="7C72F4EF">
      <w:pPr>
        <w:snapToGrid w:val="0"/>
        <w:spacing w:line="440" w:lineRule="exact"/>
        <w:rPr>
          <w:b/>
        </w:rPr>
      </w:pPr>
    </w:p>
    <w:p w14:paraId="5501A5D5">
      <w:pPr>
        <w:spacing w:line="440" w:lineRule="exact"/>
        <w:jc w:val="center"/>
        <w:rPr>
          <w:b/>
          <w:bCs/>
        </w:rPr>
      </w:pPr>
    </w:p>
    <w:p w14:paraId="1FEBC53B">
      <w:pPr>
        <w:pStyle w:val="2"/>
        <w:rPr>
          <w:sz w:val="24"/>
          <w:szCs w:val="24"/>
        </w:rPr>
      </w:pPr>
    </w:p>
    <w:p w14:paraId="71262C77">
      <w:pPr>
        <w:rPr>
          <w:b/>
          <w:bCs/>
        </w:rPr>
      </w:pPr>
    </w:p>
    <w:p w14:paraId="33A2EA91">
      <w:pPr>
        <w:pStyle w:val="2"/>
        <w:rPr>
          <w:sz w:val="24"/>
          <w:szCs w:val="24"/>
        </w:rPr>
      </w:pPr>
    </w:p>
    <w:p w14:paraId="309E8158">
      <w:pPr>
        <w:rPr>
          <w:b/>
          <w:bCs/>
        </w:rPr>
      </w:pPr>
    </w:p>
    <w:p w14:paraId="35883F6E">
      <w:pPr>
        <w:pStyle w:val="2"/>
        <w:rPr>
          <w:sz w:val="24"/>
          <w:szCs w:val="24"/>
        </w:rPr>
      </w:pPr>
    </w:p>
    <w:p w14:paraId="3CBDA437">
      <w:pPr>
        <w:rPr>
          <w:b/>
          <w:bCs/>
        </w:rPr>
      </w:pPr>
    </w:p>
    <w:p w14:paraId="31DE9BE6">
      <w:pPr>
        <w:rPr>
          <w:b/>
          <w:bCs/>
        </w:rPr>
      </w:pPr>
    </w:p>
    <w:p w14:paraId="7E95EBDF">
      <w:pPr>
        <w:spacing w:before="156"/>
        <w:jc w:val="center"/>
        <w:rPr>
          <w:rFonts w:ascii="仿宋_GB2312" w:hAnsi="宋体" w:eastAsia="仿宋_GB2312"/>
          <w:b/>
          <w:color w:val="7030A0"/>
          <w:sz w:val="32"/>
          <w:szCs w:val="32"/>
        </w:rPr>
      </w:pPr>
    </w:p>
    <w:p w14:paraId="0E62BCCC">
      <w:pPr>
        <w:spacing w:before="156"/>
        <w:jc w:val="center"/>
        <w:rPr>
          <w:rFonts w:ascii="仿宋_GB2312" w:hAnsi="宋体" w:eastAsia="仿宋_GB2312"/>
          <w:b/>
          <w:color w:val="7030A0"/>
          <w:sz w:val="32"/>
          <w:szCs w:val="32"/>
        </w:rPr>
      </w:pPr>
    </w:p>
    <w:p w14:paraId="1AF2DFF8">
      <w:pPr>
        <w:spacing w:before="156"/>
        <w:jc w:val="center"/>
        <w:rPr>
          <w:rFonts w:ascii="仿宋_GB2312" w:hAnsi="宋体" w:eastAsia="仿宋_GB2312"/>
          <w:b/>
          <w:color w:val="7030A0"/>
          <w:sz w:val="32"/>
          <w:szCs w:val="32"/>
        </w:rPr>
      </w:pPr>
    </w:p>
    <w:p w14:paraId="14AB7B26">
      <w:pPr>
        <w:spacing w:line="440" w:lineRule="exact"/>
        <w:jc w:val="center"/>
        <w:rPr>
          <w:rFonts w:hint="eastAsia"/>
          <w:b/>
          <w:sz w:val="32"/>
          <w:szCs w:val="32"/>
        </w:rPr>
        <w:sectPr>
          <w:pgSz w:w="11906" w:h="16838"/>
          <w:pgMar w:top="1474" w:right="1797" w:bottom="1247" w:left="1797" w:header="851" w:footer="992" w:gutter="0"/>
          <w:cols w:space="720" w:num="1"/>
          <w:docGrid w:type="lines" w:linePitch="312" w:charSpace="0"/>
        </w:sectPr>
      </w:pPr>
    </w:p>
    <w:p w14:paraId="7E777875">
      <w:pPr>
        <w:spacing w:line="440" w:lineRule="exact"/>
        <w:jc w:val="center"/>
        <w:rPr>
          <w:b/>
          <w:sz w:val="32"/>
          <w:szCs w:val="32"/>
        </w:rPr>
      </w:pPr>
      <w:r>
        <w:rPr>
          <w:rFonts w:hint="eastAsia"/>
          <w:b/>
          <w:sz w:val="32"/>
          <w:szCs w:val="32"/>
        </w:rPr>
        <w:t>投标人情况介绍</w:t>
      </w:r>
    </w:p>
    <w:tbl>
      <w:tblPr>
        <w:tblStyle w:val="89"/>
        <w:tblpPr w:leftFromText="180" w:rightFromText="180" w:vertAnchor="text" w:horzAnchor="page" w:tblpX="1789" w:tblpY="430"/>
        <w:tblOverlap w:val="never"/>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C6D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7F849D34">
            <w:pPr>
              <w:spacing w:line="440" w:lineRule="exact"/>
              <w:jc w:val="center"/>
            </w:pPr>
            <w:r>
              <w:rPr>
                <w:rFonts w:hint="eastAsia"/>
              </w:rPr>
              <w:t>投标人名称</w:t>
            </w:r>
          </w:p>
        </w:tc>
        <w:tc>
          <w:tcPr>
            <w:tcW w:w="6339" w:type="dxa"/>
            <w:gridSpan w:val="5"/>
            <w:vAlign w:val="center"/>
          </w:tcPr>
          <w:p w14:paraId="67B74372">
            <w:pPr>
              <w:spacing w:line="440" w:lineRule="exact"/>
              <w:jc w:val="center"/>
            </w:pPr>
          </w:p>
        </w:tc>
      </w:tr>
      <w:tr w14:paraId="7560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7B458DB4">
            <w:pPr>
              <w:spacing w:line="440" w:lineRule="exact"/>
              <w:jc w:val="center"/>
            </w:pPr>
            <w:r>
              <w:rPr>
                <w:rFonts w:hint="eastAsia"/>
              </w:rPr>
              <w:t>地址</w:t>
            </w:r>
          </w:p>
        </w:tc>
        <w:tc>
          <w:tcPr>
            <w:tcW w:w="6339" w:type="dxa"/>
            <w:gridSpan w:val="5"/>
            <w:vAlign w:val="center"/>
          </w:tcPr>
          <w:p w14:paraId="46250E39">
            <w:pPr>
              <w:spacing w:line="440" w:lineRule="exact"/>
              <w:jc w:val="center"/>
            </w:pPr>
          </w:p>
        </w:tc>
      </w:tr>
      <w:tr w14:paraId="171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202" w:type="dxa"/>
            <w:vAlign w:val="center"/>
          </w:tcPr>
          <w:p w14:paraId="52DD11FB">
            <w:pPr>
              <w:spacing w:line="440" w:lineRule="exact"/>
              <w:jc w:val="center"/>
            </w:pPr>
            <w:r>
              <w:rPr>
                <w:rFonts w:hint="eastAsia"/>
              </w:rPr>
              <w:t>经营范围</w:t>
            </w:r>
          </w:p>
        </w:tc>
        <w:tc>
          <w:tcPr>
            <w:tcW w:w="2118" w:type="dxa"/>
            <w:vAlign w:val="center"/>
          </w:tcPr>
          <w:p w14:paraId="093D2ED6">
            <w:pPr>
              <w:spacing w:line="440" w:lineRule="exact"/>
              <w:jc w:val="center"/>
            </w:pPr>
          </w:p>
        </w:tc>
        <w:tc>
          <w:tcPr>
            <w:tcW w:w="1980" w:type="dxa"/>
            <w:vAlign w:val="center"/>
          </w:tcPr>
          <w:p w14:paraId="1B8E15E5">
            <w:pPr>
              <w:spacing w:line="440" w:lineRule="exact"/>
              <w:jc w:val="center"/>
            </w:pPr>
            <w:r>
              <w:rPr>
                <w:rFonts w:hint="eastAsia"/>
              </w:rPr>
              <w:t>企业类型</w:t>
            </w:r>
          </w:p>
        </w:tc>
        <w:tc>
          <w:tcPr>
            <w:tcW w:w="2241" w:type="dxa"/>
            <w:gridSpan w:val="3"/>
            <w:vAlign w:val="center"/>
          </w:tcPr>
          <w:p w14:paraId="33801D9F">
            <w:pPr>
              <w:spacing w:line="440" w:lineRule="exact"/>
              <w:jc w:val="center"/>
            </w:pPr>
            <w:r>
              <w:rPr>
                <w:rFonts w:hint="eastAsia"/>
              </w:rPr>
              <w:t>（大型、中型、小型、微型）</w:t>
            </w:r>
          </w:p>
        </w:tc>
      </w:tr>
      <w:tr w14:paraId="61DD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4A99783A">
            <w:pPr>
              <w:spacing w:line="440" w:lineRule="exact"/>
              <w:jc w:val="center"/>
            </w:pPr>
            <w:r>
              <w:rPr>
                <w:rFonts w:hint="eastAsia"/>
              </w:rPr>
              <w:t>成立时间</w:t>
            </w:r>
          </w:p>
        </w:tc>
        <w:tc>
          <w:tcPr>
            <w:tcW w:w="2118" w:type="dxa"/>
            <w:vAlign w:val="center"/>
          </w:tcPr>
          <w:p w14:paraId="7E77D313">
            <w:pPr>
              <w:spacing w:line="440" w:lineRule="exact"/>
              <w:jc w:val="center"/>
            </w:pPr>
          </w:p>
        </w:tc>
        <w:tc>
          <w:tcPr>
            <w:tcW w:w="1980" w:type="dxa"/>
            <w:vAlign w:val="center"/>
          </w:tcPr>
          <w:p w14:paraId="35CEFE2E">
            <w:pPr>
              <w:spacing w:line="440" w:lineRule="exact"/>
              <w:jc w:val="center"/>
            </w:pPr>
            <w:r>
              <w:rPr>
                <w:rFonts w:hint="eastAsia"/>
              </w:rPr>
              <w:t>经济性质</w:t>
            </w:r>
          </w:p>
        </w:tc>
        <w:tc>
          <w:tcPr>
            <w:tcW w:w="2241" w:type="dxa"/>
            <w:gridSpan w:val="3"/>
            <w:vAlign w:val="center"/>
          </w:tcPr>
          <w:p w14:paraId="4AEDA25E">
            <w:pPr>
              <w:spacing w:line="440" w:lineRule="exact"/>
              <w:jc w:val="center"/>
            </w:pPr>
          </w:p>
        </w:tc>
      </w:tr>
      <w:tr w14:paraId="7EF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0E223BB4">
            <w:pPr>
              <w:spacing w:line="440" w:lineRule="exact"/>
              <w:jc w:val="center"/>
            </w:pPr>
            <w:r>
              <w:rPr>
                <w:rFonts w:hint="eastAsia"/>
              </w:rPr>
              <w:t>法定代表人</w:t>
            </w:r>
          </w:p>
        </w:tc>
        <w:tc>
          <w:tcPr>
            <w:tcW w:w="2118" w:type="dxa"/>
            <w:vAlign w:val="center"/>
          </w:tcPr>
          <w:p w14:paraId="16F6F2D7">
            <w:pPr>
              <w:spacing w:line="440" w:lineRule="exact"/>
              <w:jc w:val="center"/>
            </w:pPr>
          </w:p>
        </w:tc>
        <w:tc>
          <w:tcPr>
            <w:tcW w:w="1980" w:type="dxa"/>
            <w:vAlign w:val="center"/>
          </w:tcPr>
          <w:p w14:paraId="0A01D5E9">
            <w:pPr>
              <w:spacing w:line="440" w:lineRule="exact"/>
              <w:jc w:val="center"/>
            </w:pPr>
            <w:r>
              <w:rPr>
                <w:rFonts w:hint="eastAsia"/>
              </w:rPr>
              <w:t>联系电话</w:t>
            </w:r>
          </w:p>
        </w:tc>
        <w:tc>
          <w:tcPr>
            <w:tcW w:w="2241" w:type="dxa"/>
            <w:gridSpan w:val="3"/>
            <w:vAlign w:val="center"/>
          </w:tcPr>
          <w:p w14:paraId="2771759D">
            <w:pPr>
              <w:spacing w:line="440" w:lineRule="exact"/>
              <w:jc w:val="center"/>
            </w:pPr>
          </w:p>
        </w:tc>
      </w:tr>
      <w:tr w14:paraId="674F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Merge w:val="restart"/>
            <w:vAlign w:val="center"/>
          </w:tcPr>
          <w:p w14:paraId="5F4A8A9F">
            <w:pPr>
              <w:spacing w:line="440" w:lineRule="exact"/>
              <w:jc w:val="center"/>
            </w:pPr>
            <w:r>
              <w:rPr>
                <w:rFonts w:hint="eastAsia"/>
              </w:rPr>
              <w:t>注册资本</w:t>
            </w:r>
          </w:p>
        </w:tc>
        <w:tc>
          <w:tcPr>
            <w:tcW w:w="2118" w:type="dxa"/>
            <w:vMerge w:val="restart"/>
            <w:vAlign w:val="center"/>
          </w:tcPr>
          <w:p w14:paraId="33156829">
            <w:pPr>
              <w:spacing w:line="440" w:lineRule="exact"/>
              <w:jc w:val="center"/>
            </w:pPr>
          </w:p>
        </w:tc>
        <w:tc>
          <w:tcPr>
            <w:tcW w:w="1980" w:type="dxa"/>
            <w:vMerge w:val="restart"/>
            <w:vAlign w:val="center"/>
          </w:tcPr>
          <w:p w14:paraId="109DDD57">
            <w:pPr>
              <w:spacing w:line="440" w:lineRule="exact"/>
              <w:jc w:val="center"/>
            </w:pPr>
            <w:r>
              <w:rPr>
                <w:rFonts w:hint="eastAsia"/>
              </w:rPr>
              <w:t>技术人员数</w:t>
            </w:r>
          </w:p>
        </w:tc>
        <w:tc>
          <w:tcPr>
            <w:tcW w:w="720" w:type="dxa"/>
            <w:vAlign w:val="center"/>
          </w:tcPr>
          <w:p w14:paraId="69E79624">
            <w:pPr>
              <w:spacing w:line="440" w:lineRule="exact"/>
              <w:jc w:val="center"/>
            </w:pPr>
            <w:r>
              <w:rPr>
                <w:rFonts w:hint="eastAsia"/>
              </w:rPr>
              <w:t>高级</w:t>
            </w:r>
          </w:p>
        </w:tc>
        <w:tc>
          <w:tcPr>
            <w:tcW w:w="720" w:type="dxa"/>
            <w:vAlign w:val="center"/>
          </w:tcPr>
          <w:p w14:paraId="1355130B">
            <w:pPr>
              <w:spacing w:line="440" w:lineRule="exact"/>
              <w:jc w:val="center"/>
            </w:pPr>
            <w:r>
              <w:rPr>
                <w:rFonts w:hint="eastAsia"/>
              </w:rPr>
              <w:t>中级</w:t>
            </w:r>
          </w:p>
        </w:tc>
        <w:tc>
          <w:tcPr>
            <w:tcW w:w="801" w:type="dxa"/>
            <w:vAlign w:val="center"/>
          </w:tcPr>
          <w:p w14:paraId="1BB4AF6F">
            <w:pPr>
              <w:spacing w:line="440" w:lineRule="exact"/>
              <w:jc w:val="center"/>
            </w:pPr>
            <w:r>
              <w:rPr>
                <w:rFonts w:hint="eastAsia"/>
              </w:rPr>
              <w:t>初级</w:t>
            </w:r>
          </w:p>
        </w:tc>
      </w:tr>
      <w:tr w14:paraId="61D0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Merge w:val="continue"/>
            <w:vAlign w:val="center"/>
          </w:tcPr>
          <w:p w14:paraId="743FB892">
            <w:pPr>
              <w:spacing w:line="440" w:lineRule="exact"/>
              <w:jc w:val="center"/>
            </w:pPr>
          </w:p>
        </w:tc>
        <w:tc>
          <w:tcPr>
            <w:tcW w:w="2118" w:type="dxa"/>
            <w:vMerge w:val="continue"/>
            <w:vAlign w:val="center"/>
          </w:tcPr>
          <w:p w14:paraId="6368084B">
            <w:pPr>
              <w:spacing w:line="440" w:lineRule="exact"/>
              <w:jc w:val="center"/>
            </w:pPr>
          </w:p>
        </w:tc>
        <w:tc>
          <w:tcPr>
            <w:tcW w:w="1980" w:type="dxa"/>
            <w:vMerge w:val="continue"/>
            <w:vAlign w:val="center"/>
          </w:tcPr>
          <w:p w14:paraId="60FE07F0">
            <w:pPr>
              <w:spacing w:line="440" w:lineRule="exact"/>
              <w:jc w:val="center"/>
            </w:pPr>
          </w:p>
        </w:tc>
        <w:tc>
          <w:tcPr>
            <w:tcW w:w="720" w:type="dxa"/>
            <w:vAlign w:val="center"/>
          </w:tcPr>
          <w:p w14:paraId="45CCD32A">
            <w:pPr>
              <w:spacing w:line="440" w:lineRule="exact"/>
              <w:jc w:val="center"/>
            </w:pPr>
          </w:p>
        </w:tc>
        <w:tc>
          <w:tcPr>
            <w:tcW w:w="720" w:type="dxa"/>
            <w:vAlign w:val="center"/>
          </w:tcPr>
          <w:p w14:paraId="4A657736">
            <w:pPr>
              <w:spacing w:line="440" w:lineRule="exact"/>
              <w:jc w:val="center"/>
            </w:pPr>
          </w:p>
        </w:tc>
        <w:tc>
          <w:tcPr>
            <w:tcW w:w="801" w:type="dxa"/>
            <w:vAlign w:val="center"/>
          </w:tcPr>
          <w:p w14:paraId="2B16914B">
            <w:pPr>
              <w:spacing w:line="440" w:lineRule="exact"/>
              <w:jc w:val="center"/>
            </w:pPr>
          </w:p>
        </w:tc>
      </w:tr>
      <w:tr w14:paraId="3E00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724CF2BB">
            <w:pPr>
              <w:spacing w:line="440" w:lineRule="exact"/>
              <w:jc w:val="center"/>
            </w:pPr>
            <w:r>
              <w:rPr>
                <w:rFonts w:hint="eastAsia"/>
              </w:rPr>
              <w:t>资产总额</w:t>
            </w:r>
          </w:p>
        </w:tc>
        <w:tc>
          <w:tcPr>
            <w:tcW w:w="2118" w:type="dxa"/>
            <w:vAlign w:val="center"/>
          </w:tcPr>
          <w:p w14:paraId="2EA40986">
            <w:pPr>
              <w:spacing w:line="440" w:lineRule="exact"/>
              <w:jc w:val="center"/>
            </w:pPr>
          </w:p>
        </w:tc>
        <w:tc>
          <w:tcPr>
            <w:tcW w:w="1980" w:type="dxa"/>
            <w:vAlign w:val="center"/>
          </w:tcPr>
          <w:p w14:paraId="016879B0">
            <w:pPr>
              <w:spacing w:line="440" w:lineRule="exact"/>
              <w:jc w:val="center"/>
            </w:pPr>
            <w:r>
              <w:rPr>
                <w:rFonts w:hint="eastAsia"/>
              </w:rPr>
              <w:t>所有者权益</w:t>
            </w:r>
          </w:p>
        </w:tc>
        <w:tc>
          <w:tcPr>
            <w:tcW w:w="2241" w:type="dxa"/>
            <w:gridSpan w:val="3"/>
            <w:vAlign w:val="center"/>
          </w:tcPr>
          <w:p w14:paraId="351AB3F4">
            <w:pPr>
              <w:spacing w:line="440" w:lineRule="exact"/>
              <w:jc w:val="center"/>
            </w:pPr>
          </w:p>
        </w:tc>
      </w:tr>
      <w:tr w14:paraId="4D55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7BEF2060">
            <w:pPr>
              <w:spacing w:line="440" w:lineRule="exact"/>
              <w:jc w:val="center"/>
            </w:pPr>
            <w:r>
              <w:rPr>
                <w:rFonts w:hint="eastAsia"/>
              </w:rPr>
              <w:t>工商登记号</w:t>
            </w:r>
          </w:p>
        </w:tc>
        <w:tc>
          <w:tcPr>
            <w:tcW w:w="2118" w:type="dxa"/>
            <w:vAlign w:val="center"/>
          </w:tcPr>
          <w:p w14:paraId="5E866577">
            <w:pPr>
              <w:spacing w:line="440" w:lineRule="exact"/>
              <w:jc w:val="center"/>
            </w:pPr>
          </w:p>
        </w:tc>
        <w:tc>
          <w:tcPr>
            <w:tcW w:w="1980" w:type="dxa"/>
            <w:vAlign w:val="center"/>
          </w:tcPr>
          <w:p w14:paraId="11D20FFD">
            <w:pPr>
              <w:spacing w:line="440" w:lineRule="exact"/>
              <w:jc w:val="center"/>
            </w:pPr>
            <w:r>
              <w:rPr>
                <w:rFonts w:hint="eastAsia"/>
              </w:rPr>
              <w:t>税务登记号</w:t>
            </w:r>
          </w:p>
        </w:tc>
        <w:tc>
          <w:tcPr>
            <w:tcW w:w="2241" w:type="dxa"/>
            <w:gridSpan w:val="3"/>
            <w:vAlign w:val="center"/>
          </w:tcPr>
          <w:p w14:paraId="37E90C12">
            <w:pPr>
              <w:spacing w:line="440" w:lineRule="exact"/>
              <w:jc w:val="center"/>
            </w:pPr>
          </w:p>
        </w:tc>
      </w:tr>
      <w:tr w14:paraId="6E4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2" w:type="dxa"/>
            <w:vAlign w:val="center"/>
          </w:tcPr>
          <w:p w14:paraId="355C6620">
            <w:pPr>
              <w:spacing w:line="440" w:lineRule="exact"/>
              <w:jc w:val="center"/>
            </w:pPr>
            <w:r>
              <w:rPr>
                <w:rFonts w:hint="eastAsia"/>
              </w:rPr>
              <w:t>是否依法纳税</w:t>
            </w:r>
          </w:p>
        </w:tc>
        <w:tc>
          <w:tcPr>
            <w:tcW w:w="2118" w:type="dxa"/>
            <w:vAlign w:val="center"/>
          </w:tcPr>
          <w:p w14:paraId="192A5693">
            <w:pPr>
              <w:spacing w:line="440" w:lineRule="exact"/>
              <w:jc w:val="center"/>
            </w:pPr>
          </w:p>
        </w:tc>
        <w:tc>
          <w:tcPr>
            <w:tcW w:w="1980" w:type="dxa"/>
            <w:vAlign w:val="center"/>
          </w:tcPr>
          <w:p w14:paraId="3B9FD881">
            <w:pPr>
              <w:spacing w:line="440" w:lineRule="exact"/>
              <w:jc w:val="center"/>
            </w:pPr>
            <w:r>
              <w:rPr>
                <w:rFonts w:hint="eastAsia"/>
              </w:rPr>
              <w:t>是否参加社保</w:t>
            </w:r>
          </w:p>
        </w:tc>
        <w:tc>
          <w:tcPr>
            <w:tcW w:w="2241" w:type="dxa"/>
            <w:gridSpan w:val="3"/>
            <w:vAlign w:val="center"/>
          </w:tcPr>
          <w:p w14:paraId="30B75857">
            <w:pPr>
              <w:spacing w:line="440" w:lineRule="exact"/>
              <w:jc w:val="center"/>
            </w:pPr>
          </w:p>
        </w:tc>
      </w:tr>
      <w:tr w14:paraId="462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2202" w:type="dxa"/>
            <w:vAlign w:val="center"/>
          </w:tcPr>
          <w:p w14:paraId="377E4F91">
            <w:pPr>
              <w:spacing w:line="440" w:lineRule="exact"/>
              <w:jc w:val="center"/>
            </w:pPr>
            <w:r>
              <w:rPr>
                <w:rFonts w:hint="eastAsia"/>
              </w:rPr>
              <w:t>售后服务机构情况</w:t>
            </w:r>
          </w:p>
        </w:tc>
        <w:tc>
          <w:tcPr>
            <w:tcW w:w="6339" w:type="dxa"/>
            <w:gridSpan w:val="5"/>
            <w:vAlign w:val="center"/>
          </w:tcPr>
          <w:p w14:paraId="4518D483">
            <w:pPr>
              <w:spacing w:line="440" w:lineRule="exact"/>
              <w:ind w:firstLine="60" w:firstLineChars="25"/>
            </w:pPr>
            <w:r>
              <w:rPr>
                <w:rFonts w:hint="eastAsia"/>
              </w:rPr>
              <w:t>名称：</w:t>
            </w:r>
          </w:p>
          <w:p w14:paraId="63E85439">
            <w:pPr>
              <w:spacing w:line="440" w:lineRule="exact"/>
              <w:ind w:firstLine="60" w:firstLineChars="25"/>
            </w:pPr>
            <w:r>
              <w:rPr>
                <w:rFonts w:hint="eastAsia"/>
              </w:rPr>
              <w:t>地址：</w:t>
            </w:r>
          </w:p>
          <w:p w14:paraId="221AD34C">
            <w:pPr>
              <w:spacing w:line="440" w:lineRule="exact"/>
              <w:ind w:firstLine="60" w:firstLineChars="25"/>
            </w:pPr>
            <w:r>
              <w:rPr>
                <w:rFonts w:hint="eastAsia"/>
              </w:rPr>
              <w:t>人员状况：</w:t>
            </w:r>
          </w:p>
          <w:p w14:paraId="471F82B6">
            <w:pPr>
              <w:spacing w:line="440" w:lineRule="exact"/>
              <w:ind w:firstLine="60" w:firstLineChars="25"/>
            </w:pPr>
            <w:r>
              <w:rPr>
                <w:rFonts w:hint="eastAsia"/>
              </w:rPr>
              <w:t>联系方式：</w:t>
            </w:r>
          </w:p>
          <w:p w14:paraId="0CADFB9F">
            <w:pPr>
              <w:spacing w:line="440" w:lineRule="exact"/>
              <w:ind w:firstLine="60" w:firstLineChars="25"/>
            </w:pPr>
            <w:r>
              <w:rPr>
                <w:rFonts w:hint="eastAsia"/>
              </w:rPr>
              <w:t>（可另附纸说明）</w:t>
            </w:r>
          </w:p>
        </w:tc>
      </w:tr>
    </w:tbl>
    <w:p w14:paraId="14540233">
      <w:pPr>
        <w:spacing w:line="440" w:lineRule="exact"/>
        <w:jc w:val="center"/>
        <w:rPr>
          <w:b/>
        </w:rPr>
      </w:pPr>
    </w:p>
    <w:p w14:paraId="3658F61B">
      <w:pPr>
        <w:spacing w:line="440" w:lineRule="exact"/>
        <w:ind w:firstLine="480" w:firstLineChars="200"/>
      </w:pPr>
    </w:p>
    <w:p w14:paraId="7005FFD3">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DB9ED69">
      <w:pPr>
        <w:snapToGrid w:val="0"/>
        <w:spacing w:line="440" w:lineRule="exact"/>
        <w:ind w:firstLine="480" w:firstLineChars="200"/>
        <w:jc w:val="right"/>
        <w:rPr>
          <w:b/>
        </w:rPr>
      </w:pPr>
      <w:r>
        <w:rPr>
          <w:rFonts w:hint="eastAsia"/>
        </w:rPr>
        <w:t>日期：</w:t>
      </w:r>
      <w:r>
        <w:rPr>
          <w:rFonts w:hint="eastAsia"/>
          <w:u w:val="single"/>
        </w:rPr>
        <w:t xml:space="preserve">       年     月     日</w:t>
      </w:r>
    </w:p>
    <w:p w14:paraId="672B4A37">
      <w:pPr>
        <w:snapToGrid w:val="0"/>
        <w:spacing w:line="440" w:lineRule="exact"/>
        <w:ind w:right="600"/>
        <w:rPr>
          <w:u w:val="single"/>
        </w:rPr>
      </w:pPr>
    </w:p>
    <w:p w14:paraId="308AB3A2">
      <w:pPr>
        <w:pStyle w:val="2"/>
        <w:spacing w:before="0" w:after="0" w:line="440" w:lineRule="exact"/>
        <w:ind w:left="0" w:firstLine="0"/>
        <w:jc w:val="both"/>
        <w:rPr>
          <w:rFonts w:ascii="仿宋_GB2312" w:eastAsia="仿宋_GB2312"/>
        </w:rPr>
      </w:pPr>
    </w:p>
    <w:p w14:paraId="1640B2DC"/>
    <w:p w14:paraId="53A76424">
      <w:pPr>
        <w:pStyle w:val="838"/>
        <w:snapToGrid w:val="0"/>
        <w:spacing w:line="440" w:lineRule="exact"/>
        <w:jc w:val="center"/>
        <w:rPr>
          <w:b/>
          <w:sz w:val="32"/>
          <w:szCs w:val="32"/>
        </w:rPr>
      </w:pPr>
      <w:r>
        <w:rPr>
          <w:rFonts w:hint="eastAsia"/>
          <w:b/>
          <w:sz w:val="32"/>
          <w:szCs w:val="32"/>
        </w:rPr>
        <w:t>类似项目业绩表</w:t>
      </w:r>
    </w:p>
    <w:tbl>
      <w:tblPr>
        <w:tblStyle w:val="90"/>
        <w:tblpPr w:leftFromText="180" w:rightFromText="180" w:vertAnchor="text" w:horzAnchor="page" w:tblpX="1675" w:tblpY="43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1D89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21DC74E">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792DB0AC">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5ED2E108">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11DB38A6">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7221E8B2">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2BA8C3F4">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1775521B">
            <w:pPr>
              <w:pStyle w:val="838"/>
              <w:snapToGrid w:val="0"/>
              <w:spacing w:line="440" w:lineRule="exact"/>
              <w:rPr>
                <w:rFonts w:ascii="仿宋" w:hAnsi="仿宋"/>
                <w:szCs w:val="24"/>
              </w:rPr>
            </w:pPr>
            <w:r>
              <w:rPr>
                <w:rFonts w:hint="eastAsia" w:ascii="仿宋" w:hAnsi="仿宋"/>
                <w:szCs w:val="24"/>
              </w:rPr>
              <w:t>所在页码</w:t>
            </w:r>
          </w:p>
        </w:tc>
      </w:tr>
      <w:tr w14:paraId="6086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ADF04F2">
            <w:pPr>
              <w:pStyle w:val="838"/>
              <w:snapToGrid w:val="0"/>
              <w:spacing w:line="440" w:lineRule="exact"/>
              <w:jc w:val="center"/>
              <w:rPr>
                <w:b/>
                <w:sz w:val="32"/>
                <w:szCs w:val="32"/>
              </w:rPr>
            </w:pPr>
          </w:p>
        </w:tc>
        <w:tc>
          <w:tcPr>
            <w:tcW w:w="1218" w:type="dxa"/>
          </w:tcPr>
          <w:p w14:paraId="0F6BFC84">
            <w:pPr>
              <w:pStyle w:val="838"/>
              <w:snapToGrid w:val="0"/>
              <w:spacing w:line="440" w:lineRule="exact"/>
              <w:jc w:val="center"/>
              <w:rPr>
                <w:b/>
                <w:sz w:val="32"/>
                <w:szCs w:val="32"/>
              </w:rPr>
            </w:pPr>
          </w:p>
        </w:tc>
        <w:tc>
          <w:tcPr>
            <w:tcW w:w="1218" w:type="dxa"/>
          </w:tcPr>
          <w:p w14:paraId="63433EE2">
            <w:pPr>
              <w:pStyle w:val="838"/>
              <w:snapToGrid w:val="0"/>
              <w:spacing w:line="440" w:lineRule="exact"/>
              <w:jc w:val="center"/>
              <w:rPr>
                <w:b/>
                <w:sz w:val="32"/>
                <w:szCs w:val="32"/>
              </w:rPr>
            </w:pPr>
          </w:p>
        </w:tc>
        <w:tc>
          <w:tcPr>
            <w:tcW w:w="1218" w:type="dxa"/>
          </w:tcPr>
          <w:p w14:paraId="30C92F63">
            <w:pPr>
              <w:pStyle w:val="838"/>
              <w:snapToGrid w:val="0"/>
              <w:spacing w:line="440" w:lineRule="exact"/>
              <w:jc w:val="center"/>
              <w:rPr>
                <w:b/>
                <w:sz w:val="32"/>
                <w:szCs w:val="32"/>
              </w:rPr>
            </w:pPr>
          </w:p>
        </w:tc>
        <w:tc>
          <w:tcPr>
            <w:tcW w:w="1218" w:type="dxa"/>
          </w:tcPr>
          <w:p w14:paraId="02853663">
            <w:pPr>
              <w:pStyle w:val="838"/>
              <w:snapToGrid w:val="0"/>
              <w:spacing w:line="440" w:lineRule="exact"/>
              <w:jc w:val="center"/>
              <w:rPr>
                <w:b/>
                <w:sz w:val="32"/>
                <w:szCs w:val="32"/>
              </w:rPr>
            </w:pPr>
          </w:p>
        </w:tc>
        <w:tc>
          <w:tcPr>
            <w:tcW w:w="1417" w:type="dxa"/>
          </w:tcPr>
          <w:p w14:paraId="6426766E">
            <w:pPr>
              <w:pStyle w:val="838"/>
              <w:snapToGrid w:val="0"/>
              <w:spacing w:line="440" w:lineRule="exact"/>
              <w:jc w:val="center"/>
              <w:rPr>
                <w:b/>
                <w:sz w:val="32"/>
                <w:szCs w:val="32"/>
              </w:rPr>
            </w:pPr>
          </w:p>
        </w:tc>
        <w:tc>
          <w:tcPr>
            <w:tcW w:w="1253" w:type="dxa"/>
          </w:tcPr>
          <w:p w14:paraId="339E867D">
            <w:pPr>
              <w:pStyle w:val="838"/>
              <w:snapToGrid w:val="0"/>
              <w:spacing w:line="440" w:lineRule="exact"/>
              <w:jc w:val="center"/>
              <w:rPr>
                <w:b/>
                <w:sz w:val="32"/>
                <w:szCs w:val="32"/>
              </w:rPr>
            </w:pPr>
          </w:p>
        </w:tc>
      </w:tr>
      <w:tr w14:paraId="3E27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E420C54">
            <w:pPr>
              <w:pStyle w:val="838"/>
              <w:snapToGrid w:val="0"/>
              <w:spacing w:line="440" w:lineRule="exact"/>
              <w:jc w:val="center"/>
              <w:rPr>
                <w:b/>
                <w:sz w:val="32"/>
                <w:szCs w:val="32"/>
              </w:rPr>
            </w:pPr>
          </w:p>
        </w:tc>
        <w:tc>
          <w:tcPr>
            <w:tcW w:w="1218" w:type="dxa"/>
          </w:tcPr>
          <w:p w14:paraId="4DB322BF">
            <w:pPr>
              <w:pStyle w:val="838"/>
              <w:snapToGrid w:val="0"/>
              <w:spacing w:line="440" w:lineRule="exact"/>
              <w:jc w:val="center"/>
              <w:rPr>
                <w:b/>
                <w:sz w:val="32"/>
                <w:szCs w:val="32"/>
              </w:rPr>
            </w:pPr>
          </w:p>
        </w:tc>
        <w:tc>
          <w:tcPr>
            <w:tcW w:w="1218" w:type="dxa"/>
          </w:tcPr>
          <w:p w14:paraId="7985EC1E">
            <w:pPr>
              <w:pStyle w:val="838"/>
              <w:snapToGrid w:val="0"/>
              <w:spacing w:line="440" w:lineRule="exact"/>
              <w:jc w:val="center"/>
              <w:rPr>
                <w:b/>
                <w:sz w:val="32"/>
                <w:szCs w:val="32"/>
              </w:rPr>
            </w:pPr>
          </w:p>
        </w:tc>
        <w:tc>
          <w:tcPr>
            <w:tcW w:w="1218" w:type="dxa"/>
          </w:tcPr>
          <w:p w14:paraId="2B8D4175">
            <w:pPr>
              <w:pStyle w:val="838"/>
              <w:snapToGrid w:val="0"/>
              <w:spacing w:line="440" w:lineRule="exact"/>
              <w:jc w:val="center"/>
              <w:rPr>
                <w:b/>
                <w:sz w:val="32"/>
                <w:szCs w:val="32"/>
              </w:rPr>
            </w:pPr>
          </w:p>
        </w:tc>
        <w:tc>
          <w:tcPr>
            <w:tcW w:w="1218" w:type="dxa"/>
          </w:tcPr>
          <w:p w14:paraId="209530A0">
            <w:pPr>
              <w:pStyle w:val="838"/>
              <w:snapToGrid w:val="0"/>
              <w:spacing w:line="440" w:lineRule="exact"/>
              <w:jc w:val="center"/>
              <w:rPr>
                <w:b/>
                <w:sz w:val="32"/>
                <w:szCs w:val="32"/>
              </w:rPr>
            </w:pPr>
          </w:p>
        </w:tc>
        <w:tc>
          <w:tcPr>
            <w:tcW w:w="1417" w:type="dxa"/>
          </w:tcPr>
          <w:p w14:paraId="3651B4B0">
            <w:pPr>
              <w:pStyle w:val="838"/>
              <w:snapToGrid w:val="0"/>
              <w:spacing w:line="440" w:lineRule="exact"/>
              <w:jc w:val="center"/>
              <w:rPr>
                <w:b/>
                <w:sz w:val="32"/>
                <w:szCs w:val="32"/>
              </w:rPr>
            </w:pPr>
          </w:p>
        </w:tc>
        <w:tc>
          <w:tcPr>
            <w:tcW w:w="1253" w:type="dxa"/>
          </w:tcPr>
          <w:p w14:paraId="3413BC31">
            <w:pPr>
              <w:pStyle w:val="838"/>
              <w:snapToGrid w:val="0"/>
              <w:spacing w:line="440" w:lineRule="exact"/>
              <w:jc w:val="center"/>
              <w:rPr>
                <w:b/>
                <w:sz w:val="32"/>
                <w:szCs w:val="32"/>
              </w:rPr>
            </w:pPr>
          </w:p>
        </w:tc>
      </w:tr>
      <w:tr w14:paraId="6B2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6315156">
            <w:pPr>
              <w:pStyle w:val="838"/>
              <w:snapToGrid w:val="0"/>
              <w:spacing w:line="440" w:lineRule="exact"/>
              <w:jc w:val="center"/>
              <w:rPr>
                <w:b/>
                <w:sz w:val="32"/>
                <w:szCs w:val="32"/>
              </w:rPr>
            </w:pPr>
          </w:p>
        </w:tc>
        <w:tc>
          <w:tcPr>
            <w:tcW w:w="1218" w:type="dxa"/>
          </w:tcPr>
          <w:p w14:paraId="456E8021">
            <w:pPr>
              <w:pStyle w:val="838"/>
              <w:snapToGrid w:val="0"/>
              <w:spacing w:line="440" w:lineRule="exact"/>
              <w:jc w:val="center"/>
              <w:rPr>
                <w:b/>
                <w:sz w:val="32"/>
                <w:szCs w:val="32"/>
              </w:rPr>
            </w:pPr>
          </w:p>
        </w:tc>
        <w:tc>
          <w:tcPr>
            <w:tcW w:w="1218" w:type="dxa"/>
          </w:tcPr>
          <w:p w14:paraId="6B078F81">
            <w:pPr>
              <w:pStyle w:val="838"/>
              <w:snapToGrid w:val="0"/>
              <w:spacing w:line="440" w:lineRule="exact"/>
              <w:jc w:val="center"/>
              <w:rPr>
                <w:b/>
                <w:sz w:val="32"/>
                <w:szCs w:val="32"/>
              </w:rPr>
            </w:pPr>
          </w:p>
        </w:tc>
        <w:tc>
          <w:tcPr>
            <w:tcW w:w="1218" w:type="dxa"/>
          </w:tcPr>
          <w:p w14:paraId="74A96559">
            <w:pPr>
              <w:pStyle w:val="838"/>
              <w:snapToGrid w:val="0"/>
              <w:spacing w:line="440" w:lineRule="exact"/>
              <w:jc w:val="center"/>
              <w:rPr>
                <w:b/>
                <w:sz w:val="32"/>
                <w:szCs w:val="32"/>
              </w:rPr>
            </w:pPr>
          </w:p>
        </w:tc>
        <w:tc>
          <w:tcPr>
            <w:tcW w:w="1218" w:type="dxa"/>
          </w:tcPr>
          <w:p w14:paraId="69EB8DA4">
            <w:pPr>
              <w:pStyle w:val="838"/>
              <w:snapToGrid w:val="0"/>
              <w:spacing w:line="440" w:lineRule="exact"/>
              <w:jc w:val="center"/>
              <w:rPr>
                <w:b/>
                <w:sz w:val="32"/>
                <w:szCs w:val="32"/>
              </w:rPr>
            </w:pPr>
          </w:p>
        </w:tc>
        <w:tc>
          <w:tcPr>
            <w:tcW w:w="1417" w:type="dxa"/>
          </w:tcPr>
          <w:p w14:paraId="60E3567F">
            <w:pPr>
              <w:pStyle w:val="838"/>
              <w:snapToGrid w:val="0"/>
              <w:spacing w:line="440" w:lineRule="exact"/>
              <w:jc w:val="center"/>
              <w:rPr>
                <w:b/>
                <w:sz w:val="32"/>
                <w:szCs w:val="32"/>
              </w:rPr>
            </w:pPr>
          </w:p>
        </w:tc>
        <w:tc>
          <w:tcPr>
            <w:tcW w:w="1253" w:type="dxa"/>
          </w:tcPr>
          <w:p w14:paraId="736160F0">
            <w:pPr>
              <w:pStyle w:val="838"/>
              <w:snapToGrid w:val="0"/>
              <w:spacing w:line="440" w:lineRule="exact"/>
              <w:jc w:val="center"/>
              <w:rPr>
                <w:b/>
                <w:sz w:val="32"/>
                <w:szCs w:val="32"/>
              </w:rPr>
            </w:pPr>
          </w:p>
        </w:tc>
      </w:tr>
      <w:tr w14:paraId="0CB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33E5689">
            <w:pPr>
              <w:pStyle w:val="838"/>
              <w:snapToGrid w:val="0"/>
              <w:spacing w:line="440" w:lineRule="exact"/>
              <w:jc w:val="center"/>
              <w:rPr>
                <w:b/>
                <w:sz w:val="32"/>
                <w:szCs w:val="32"/>
              </w:rPr>
            </w:pPr>
          </w:p>
        </w:tc>
        <w:tc>
          <w:tcPr>
            <w:tcW w:w="1218" w:type="dxa"/>
          </w:tcPr>
          <w:p w14:paraId="296C2E3B">
            <w:pPr>
              <w:pStyle w:val="838"/>
              <w:snapToGrid w:val="0"/>
              <w:spacing w:line="440" w:lineRule="exact"/>
              <w:jc w:val="center"/>
              <w:rPr>
                <w:b/>
                <w:sz w:val="32"/>
                <w:szCs w:val="32"/>
              </w:rPr>
            </w:pPr>
          </w:p>
        </w:tc>
        <w:tc>
          <w:tcPr>
            <w:tcW w:w="1218" w:type="dxa"/>
          </w:tcPr>
          <w:p w14:paraId="67800E12">
            <w:pPr>
              <w:pStyle w:val="838"/>
              <w:snapToGrid w:val="0"/>
              <w:spacing w:line="440" w:lineRule="exact"/>
              <w:jc w:val="center"/>
              <w:rPr>
                <w:b/>
                <w:sz w:val="32"/>
                <w:szCs w:val="32"/>
              </w:rPr>
            </w:pPr>
          </w:p>
        </w:tc>
        <w:tc>
          <w:tcPr>
            <w:tcW w:w="1218" w:type="dxa"/>
          </w:tcPr>
          <w:p w14:paraId="1F84B464">
            <w:pPr>
              <w:pStyle w:val="838"/>
              <w:snapToGrid w:val="0"/>
              <w:spacing w:line="440" w:lineRule="exact"/>
              <w:jc w:val="center"/>
              <w:rPr>
                <w:b/>
                <w:sz w:val="32"/>
                <w:szCs w:val="32"/>
              </w:rPr>
            </w:pPr>
          </w:p>
        </w:tc>
        <w:tc>
          <w:tcPr>
            <w:tcW w:w="1218" w:type="dxa"/>
          </w:tcPr>
          <w:p w14:paraId="1F598D3E">
            <w:pPr>
              <w:pStyle w:val="838"/>
              <w:snapToGrid w:val="0"/>
              <w:spacing w:line="440" w:lineRule="exact"/>
              <w:jc w:val="center"/>
              <w:rPr>
                <w:b/>
                <w:sz w:val="32"/>
                <w:szCs w:val="32"/>
              </w:rPr>
            </w:pPr>
          </w:p>
        </w:tc>
        <w:tc>
          <w:tcPr>
            <w:tcW w:w="1417" w:type="dxa"/>
          </w:tcPr>
          <w:p w14:paraId="3696A9CC">
            <w:pPr>
              <w:pStyle w:val="838"/>
              <w:snapToGrid w:val="0"/>
              <w:spacing w:line="440" w:lineRule="exact"/>
              <w:jc w:val="center"/>
              <w:rPr>
                <w:b/>
                <w:sz w:val="32"/>
                <w:szCs w:val="32"/>
              </w:rPr>
            </w:pPr>
          </w:p>
        </w:tc>
        <w:tc>
          <w:tcPr>
            <w:tcW w:w="1253" w:type="dxa"/>
          </w:tcPr>
          <w:p w14:paraId="0056506C">
            <w:pPr>
              <w:pStyle w:val="838"/>
              <w:snapToGrid w:val="0"/>
              <w:spacing w:line="440" w:lineRule="exact"/>
              <w:jc w:val="center"/>
              <w:rPr>
                <w:b/>
                <w:sz w:val="32"/>
                <w:szCs w:val="32"/>
              </w:rPr>
            </w:pPr>
          </w:p>
        </w:tc>
      </w:tr>
    </w:tbl>
    <w:p w14:paraId="65EC0703">
      <w:pPr>
        <w:pStyle w:val="838"/>
        <w:snapToGrid w:val="0"/>
        <w:spacing w:line="440" w:lineRule="exact"/>
        <w:jc w:val="center"/>
        <w:rPr>
          <w:b/>
          <w:sz w:val="32"/>
          <w:szCs w:val="32"/>
        </w:rPr>
      </w:pPr>
    </w:p>
    <w:p w14:paraId="019A300A">
      <w:pPr>
        <w:pStyle w:val="838"/>
        <w:snapToGrid w:val="0"/>
        <w:spacing w:line="440" w:lineRule="exact"/>
        <w:rPr>
          <w:b/>
          <w:szCs w:val="24"/>
        </w:rPr>
      </w:pPr>
      <w:r>
        <w:rPr>
          <w:rFonts w:hint="eastAsia"/>
          <w:b/>
          <w:szCs w:val="24"/>
        </w:rPr>
        <w:t>注：响应人可按上述的格式自行编制，须随表提交相应的证明材料复印件，并加盖投标单位公章。</w:t>
      </w:r>
    </w:p>
    <w:p w14:paraId="160A07BE">
      <w:pPr>
        <w:pStyle w:val="838"/>
        <w:snapToGrid w:val="0"/>
        <w:spacing w:line="440" w:lineRule="exact"/>
        <w:rPr>
          <w:b/>
          <w:sz w:val="32"/>
          <w:szCs w:val="32"/>
        </w:rPr>
      </w:pPr>
    </w:p>
    <w:p w14:paraId="56BF6535">
      <w:pPr>
        <w:pStyle w:val="838"/>
        <w:snapToGrid w:val="0"/>
        <w:spacing w:line="440" w:lineRule="exact"/>
        <w:rPr>
          <w:b/>
          <w:sz w:val="32"/>
          <w:szCs w:val="32"/>
        </w:rPr>
      </w:pPr>
    </w:p>
    <w:p w14:paraId="1D134018">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39F24238">
      <w:pPr>
        <w:snapToGrid w:val="0"/>
        <w:spacing w:line="440" w:lineRule="exact"/>
        <w:ind w:firstLine="480" w:firstLineChars="200"/>
        <w:jc w:val="right"/>
        <w:rPr>
          <w:b/>
        </w:rPr>
      </w:pPr>
      <w:r>
        <w:rPr>
          <w:rFonts w:hint="eastAsia"/>
        </w:rPr>
        <w:t>日期：</w:t>
      </w:r>
      <w:r>
        <w:rPr>
          <w:rFonts w:hint="eastAsia"/>
          <w:u w:val="single"/>
        </w:rPr>
        <w:t xml:space="preserve">       年     月     日</w:t>
      </w:r>
    </w:p>
    <w:p w14:paraId="76CAEC92">
      <w:pPr>
        <w:snapToGrid w:val="0"/>
        <w:spacing w:line="440" w:lineRule="exact"/>
        <w:ind w:right="600"/>
        <w:rPr>
          <w:u w:val="single"/>
        </w:rPr>
      </w:pPr>
    </w:p>
    <w:p w14:paraId="23D99662">
      <w:pPr>
        <w:pStyle w:val="2"/>
        <w:spacing w:before="0" w:after="0" w:line="440" w:lineRule="exact"/>
        <w:ind w:left="0" w:firstLine="0"/>
        <w:jc w:val="both"/>
        <w:rPr>
          <w:rFonts w:ascii="仿宋_GB2312" w:eastAsia="仿宋_GB2312"/>
        </w:rPr>
      </w:pPr>
    </w:p>
    <w:p w14:paraId="6DFF34CB">
      <w:pPr>
        <w:rPr>
          <w:rFonts w:ascii="仿宋_GB2312" w:eastAsia="仿宋_GB2312"/>
          <w:b/>
          <w:sz w:val="32"/>
        </w:rPr>
      </w:pPr>
    </w:p>
    <w:p w14:paraId="5F75B847">
      <w:pPr>
        <w:pStyle w:val="2"/>
        <w:spacing w:before="0" w:after="0" w:line="440" w:lineRule="exact"/>
        <w:ind w:left="0" w:firstLine="0"/>
        <w:jc w:val="both"/>
        <w:rPr>
          <w:rFonts w:ascii="仿宋_GB2312" w:eastAsia="仿宋_GB2312"/>
        </w:rPr>
      </w:pPr>
    </w:p>
    <w:p w14:paraId="7B4DE7B7">
      <w:pPr>
        <w:rPr>
          <w:rFonts w:ascii="仿宋_GB2312" w:eastAsia="仿宋_GB2312"/>
          <w:b/>
          <w:sz w:val="32"/>
        </w:rPr>
      </w:pPr>
    </w:p>
    <w:p w14:paraId="7610BE06">
      <w:pPr>
        <w:pStyle w:val="106"/>
        <w:rPr>
          <w:rFonts w:ascii="仿宋_GB2312" w:hAnsi="仿宋" w:eastAsia="仿宋_GB2312"/>
          <w:sz w:val="32"/>
        </w:rPr>
      </w:pPr>
    </w:p>
    <w:p w14:paraId="23226B5C">
      <w:pPr>
        <w:rPr>
          <w:rFonts w:ascii="仿宋_GB2312" w:eastAsia="仿宋_GB2312"/>
          <w:b/>
          <w:sz w:val="32"/>
        </w:rPr>
      </w:pPr>
    </w:p>
    <w:p w14:paraId="15EF669E">
      <w:pPr>
        <w:pStyle w:val="106"/>
        <w:rPr>
          <w:rFonts w:ascii="仿宋_GB2312" w:hAnsi="仿宋" w:eastAsia="仿宋_GB2312"/>
          <w:sz w:val="32"/>
        </w:rPr>
      </w:pPr>
    </w:p>
    <w:p w14:paraId="1892AD2C">
      <w:pPr>
        <w:rPr>
          <w:rFonts w:ascii="仿宋_GB2312" w:eastAsia="仿宋_GB2312"/>
          <w:b/>
          <w:sz w:val="32"/>
        </w:rPr>
      </w:pPr>
    </w:p>
    <w:p w14:paraId="192F9474">
      <w:pPr>
        <w:spacing w:before="156"/>
        <w:jc w:val="center"/>
        <w:rPr>
          <w:rFonts w:ascii="仿宋_GB2312" w:eastAsia="仿宋_GB2312"/>
          <w:b/>
          <w:sz w:val="32"/>
        </w:rPr>
      </w:pPr>
    </w:p>
    <w:p w14:paraId="2728ECCA">
      <w:pPr>
        <w:snapToGrid w:val="0"/>
        <w:ind w:right="480" w:firstLine="643"/>
        <w:jc w:val="center"/>
        <w:rPr>
          <w:b/>
          <w:sz w:val="32"/>
          <w:szCs w:val="32"/>
        </w:rPr>
        <w:sectPr>
          <w:pgSz w:w="11906" w:h="16838"/>
          <w:pgMar w:top="1474" w:right="1797" w:bottom="1247" w:left="1797" w:header="851" w:footer="992" w:gutter="0"/>
          <w:cols w:space="720" w:num="1"/>
          <w:docGrid w:type="lines" w:linePitch="312" w:charSpace="0"/>
        </w:sectPr>
      </w:pPr>
    </w:p>
    <w:p w14:paraId="7605C2F6">
      <w:pPr>
        <w:snapToGrid w:val="0"/>
        <w:ind w:right="480" w:firstLine="643"/>
        <w:jc w:val="center"/>
        <w:rPr>
          <w:b/>
          <w:sz w:val="32"/>
          <w:szCs w:val="32"/>
        </w:rPr>
      </w:pPr>
      <w:r>
        <w:rPr>
          <w:rFonts w:hint="eastAsia"/>
          <w:b/>
          <w:sz w:val="32"/>
          <w:szCs w:val="32"/>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0A2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18F2E5B">
            <w:pPr>
              <w:jc w:val="center"/>
              <w:rPr>
                <w:rFonts w:ascii="宋体" w:hAnsi="宋体" w:cs="宋体"/>
                <w:b/>
                <w:bCs/>
              </w:rPr>
            </w:pPr>
            <w:r>
              <w:rPr>
                <w:rFonts w:hint="eastAsia" w:ascii="宋体" w:hAnsi="宋体" w:cs="宋体"/>
                <w:b/>
                <w:bCs/>
              </w:rPr>
              <w:t>序号</w:t>
            </w:r>
          </w:p>
        </w:tc>
        <w:tc>
          <w:tcPr>
            <w:tcW w:w="3184" w:type="dxa"/>
            <w:vAlign w:val="center"/>
          </w:tcPr>
          <w:p w14:paraId="1A90E642">
            <w:pPr>
              <w:jc w:val="center"/>
              <w:rPr>
                <w:rFonts w:ascii="宋体" w:hAnsi="宋体" w:cs="宋体"/>
                <w:b/>
                <w:bCs/>
              </w:rPr>
            </w:pPr>
            <w:r>
              <w:rPr>
                <w:rFonts w:hint="eastAsia" w:ascii="宋体" w:hAnsi="宋体" w:cs="宋体"/>
                <w:b/>
                <w:bCs/>
              </w:rPr>
              <w:t>招标文件章节及具体内容</w:t>
            </w:r>
          </w:p>
        </w:tc>
        <w:tc>
          <w:tcPr>
            <w:tcW w:w="3216" w:type="dxa"/>
            <w:vAlign w:val="center"/>
          </w:tcPr>
          <w:p w14:paraId="71DE5667">
            <w:pPr>
              <w:jc w:val="center"/>
              <w:rPr>
                <w:rFonts w:ascii="宋体" w:hAnsi="宋体" w:cs="宋体"/>
                <w:b/>
                <w:bCs/>
              </w:rPr>
            </w:pPr>
            <w:r>
              <w:rPr>
                <w:rFonts w:hint="eastAsia" w:ascii="宋体" w:hAnsi="宋体" w:cs="宋体"/>
                <w:b/>
                <w:bCs/>
              </w:rPr>
              <w:t>投标文件章节及具体内容</w:t>
            </w:r>
          </w:p>
        </w:tc>
        <w:tc>
          <w:tcPr>
            <w:tcW w:w="2105" w:type="dxa"/>
            <w:vAlign w:val="center"/>
          </w:tcPr>
          <w:p w14:paraId="5D2AC579">
            <w:pPr>
              <w:jc w:val="center"/>
              <w:rPr>
                <w:rFonts w:ascii="宋体" w:hAnsi="宋体" w:cs="宋体"/>
                <w:b/>
                <w:bCs/>
              </w:rPr>
            </w:pPr>
            <w:r>
              <w:rPr>
                <w:rFonts w:hint="eastAsia" w:ascii="宋体" w:hAnsi="宋体" w:cs="宋体"/>
                <w:b/>
                <w:bCs/>
              </w:rPr>
              <w:t>偏离说明</w:t>
            </w:r>
          </w:p>
        </w:tc>
      </w:tr>
      <w:tr w14:paraId="3193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A723695">
            <w:pPr>
              <w:jc w:val="center"/>
              <w:rPr>
                <w:rFonts w:ascii="宋体" w:hAnsi="宋体" w:cs="宋体"/>
                <w:kern w:val="0"/>
              </w:rPr>
            </w:pPr>
            <w:r>
              <w:rPr>
                <w:rFonts w:hint="eastAsia" w:ascii="宋体" w:hAnsi="宋体" w:cs="宋体"/>
                <w:kern w:val="0"/>
              </w:rPr>
              <w:t>1</w:t>
            </w:r>
          </w:p>
        </w:tc>
        <w:tc>
          <w:tcPr>
            <w:tcW w:w="3184" w:type="dxa"/>
            <w:vAlign w:val="center"/>
          </w:tcPr>
          <w:p w14:paraId="661210B8">
            <w:pPr>
              <w:ind w:firstLine="643"/>
              <w:jc w:val="center"/>
              <w:rPr>
                <w:rFonts w:ascii="宋体" w:hAnsi="宋体" w:cs="宋体"/>
                <w:b/>
                <w:kern w:val="0"/>
                <w:sz w:val="32"/>
                <w:szCs w:val="32"/>
              </w:rPr>
            </w:pPr>
          </w:p>
        </w:tc>
        <w:tc>
          <w:tcPr>
            <w:tcW w:w="3216" w:type="dxa"/>
            <w:vAlign w:val="center"/>
          </w:tcPr>
          <w:p w14:paraId="3D53BBC2">
            <w:pPr>
              <w:ind w:firstLine="643"/>
              <w:jc w:val="center"/>
              <w:rPr>
                <w:rFonts w:ascii="宋体" w:hAnsi="宋体" w:cs="宋体"/>
                <w:b/>
                <w:kern w:val="0"/>
                <w:sz w:val="32"/>
                <w:szCs w:val="32"/>
              </w:rPr>
            </w:pPr>
          </w:p>
        </w:tc>
        <w:tc>
          <w:tcPr>
            <w:tcW w:w="2105" w:type="dxa"/>
            <w:vAlign w:val="center"/>
          </w:tcPr>
          <w:p w14:paraId="4989C3C5">
            <w:pPr>
              <w:ind w:firstLine="643"/>
              <w:jc w:val="center"/>
              <w:rPr>
                <w:rFonts w:ascii="宋体" w:hAnsi="宋体" w:cs="宋体"/>
                <w:b/>
                <w:kern w:val="0"/>
                <w:sz w:val="32"/>
                <w:szCs w:val="32"/>
              </w:rPr>
            </w:pPr>
          </w:p>
        </w:tc>
      </w:tr>
      <w:tr w14:paraId="0F1F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A4BDD06">
            <w:pPr>
              <w:jc w:val="center"/>
              <w:rPr>
                <w:rFonts w:ascii="宋体" w:hAnsi="宋体" w:cs="宋体"/>
                <w:kern w:val="0"/>
              </w:rPr>
            </w:pPr>
            <w:r>
              <w:rPr>
                <w:rFonts w:hint="eastAsia" w:ascii="宋体" w:hAnsi="宋体" w:cs="宋体"/>
                <w:kern w:val="0"/>
              </w:rPr>
              <w:t>2</w:t>
            </w:r>
          </w:p>
        </w:tc>
        <w:tc>
          <w:tcPr>
            <w:tcW w:w="3184" w:type="dxa"/>
            <w:vAlign w:val="center"/>
          </w:tcPr>
          <w:p w14:paraId="5C381587">
            <w:pPr>
              <w:ind w:firstLine="643"/>
              <w:jc w:val="center"/>
              <w:rPr>
                <w:rFonts w:ascii="宋体" w:hAnsi="宋体" w:cs="宋体"/>
                <w:b/>
                <w:kern w:val="0"/>
                <w:sz w:val="32"/>
                <w:szCs w:val="32"/>
              </w:rPr>
            </w:pPr>
          </w:p>
        </w:tc>
        <w:tc>
          <w:tcPr>
            <w:tcW w:w="3216" w:type="dxa"/>
            <w:vAlign w:val="center"/>
          </w:tcPr>
          <w:p w14:paraId="51004AEE">
            <w:pPr>
              <w:ind w:firstLine="643"/>
              <w:jc w:val="center"/>
              <w:rPr>
                <w:rFonts w:ascii="宋体" w:hAnsi="宋体" w:cs="宋体"/>
                <w:b/>
                <w:kern w:val="0"/>
                <w:sz w:val="32"/>
                <w:szCs w:val="32"/>
              </w:rPr>
            </w:pPr>
          </w:p>
        </w:tc>
        <w:tc>
          <w:tcPr>
            <w:tcW w:w="2105" w:type="dxa"/>
            <w:vAlign w:val="center"/>
          </w:tcPr>
          <w:p w14:paraId="0E7B8145">
            <w:pPr>
              <w:ind w:firstLine="643"/>
              <w:jc w:val="center"/>
              <w:rPr>
                <w:rFonts w:ascii="宋体" w:hAnsi="宋体" w:cs="宋体"/>
                <w:b/>
                <w:kern w:val="0"/>
                <w:sz w:val="32"/>
                <w:szCs w:val="32"/>
              </w:rPr>
            </w:pPr>
          </w:p>
        </w:tc>
      </w:tr>
      <w:tr w14:paraId="29CE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5285899">
            <w:pPr>
              <w:jc w:val="center"/>
              <w:rPr>
                <w:rFonts w:ascii="宋体" w:hAnsi="宋体" w:cs="宋体"/>
                <w:kern w:val="0"/>
              </w:rPr>
            </w:pPr>
            <w:r>
              <w:rPr>
                <w:rFonts w:hint="eastAsia" w:ascii="宋体" w:hAnsi="宋体" w:cs="宋体"/>
                <w:kern w:val="0"/>
              </w:rPr>
              <w:t>……</w:t>
            </w:r>
          </w:p>
        </w:tc>
        <w:tc>
          <w:tcPr>
            <w:tcW w:w="3184" w:type="dxa"/>
            <w:vAlign w:val="center"/>
          </w:tcPr>
          <w:p w14:paraId="4AB8EAB1">
            <w:pPr>
              <w:ind w:firstLine="643"/>
              <w:jc w:val="center"/>
              <w:rPr>
                <w:rFonts w:ascii="宋体" w:hAnsi="宋体" w:cs="宋体"/>
                <w:b/>
                <w:kern w:val="0"/>
                <w:sz w:val="32"/>
                <w:szCs w:val="32"/>
              </w:rPr>
            </w:pPr>
          </w:p>
        </w:tc>
        <w:tc>
          <w:tcPr>
            <w:tcW w:w="3216" w:type="dxa"/>
            <w:vAlign w:val="center"/>
          </w:tcPr>
          <w:p w14:paraId="1D350783">
            <w:pPr>
              <w:ind w:firstLine="643"/>
              <w:jc w:val="center"/>
              <w:rPr>
                <w:rFonts w:ascii="宋体" w:hAnsi="宋体" w:cs="宋体"/>
                <w:b/>
                <w:kern w:val="0"/>
                <w:sz w:val="32"/>
                <w:szCs w:val="32"/>
              </w:rPr>
            </w:pPr>
          </w:p>
        </w:tc>
        <w:tc>
          <w:tcPr>
            <w:tcW w:w="2105" w:type="dxa"/>
            <w:vAlign w:val="center"/>
          </w:tcPr>
          <w:p w14:paraId="08F7D12F">
            <w:pPr>
              <w:ind w:firstLine="643"/>
              <w:jc w:val="center"/>
              <w:rPr>
                <w:rFonts w:ascii="宋体" w:hAnsi="宋体" w:cs="宋体"/>
                <w:b/>
                <w:kern w:val="0"/>
                <w:sz w:val="32"/>
                <w:szCs w:val="32"/>
              </w:rPr>
            </w:pPr>
          </w:p>
        </w:tc>
      </w:tr>
    </w:tbl>
    <w:p w14:paraId="0E00E7F1">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2B85EB99">
      <w:pPr>
        <w:ind w:firstLine="643"/>
        <w:jc w:val="center"/>
        <w:rPr>
          <w:rFonts w:ascii="宋体" w:hAnsi="宋体" w:cs="宋体"/>
          <w:b/>
          <w:kern w:val="0"/>
          <w:sz w:val="32"/>
          <w:szCs w:val="32"/>
        </w:rPr>
      </w:pPr>
    </w:p>
    <w:p w14:paraId="4E2C651C">
      <w:pPr>
        <w:ind w:right="420" w:firstLine="480"/>
        <w:rPr>
          <w:rFonts w:ascii="宋体" w:hAnsi="宋体" w:cs="宋体"/>
        </w:rPr>
      </w:pPr>
      <w:r>
        <w:rPr>
          <w:rFonts w:hint="eastAsia" w:ascii="宋体" w:hAnsi="宋体" w:cs="宋体"/>
        </w:rPr>
        <w:t>注：按本格式和要求提供。</w:t>
      </w:r>
    </w:p>
    <w:p w14:paraId="4A7C24AD">
      <w:pPr>
        <w:pStyle w:val="40"/>
        <w:spacing w:after="0" w:line="480" w:lineRule="auto"/>
        <w:ind w:left="480"/>
      </w:pPr>
    </w:p>
    <w:p w14:paraId="1A4D4099"/>
    <w:p w14:paraId="7D53A7AE">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2E7F03A8">
      <w:pPr>
        <w:snapToGrid w:val="0"/>
        <w:spacing w:line="440" w:lineRule="exact"/>
        <w:ind w:firstLine="480" w:firstLineChars="200"/>
        <w:jc w:val="right"/>
        <w:rPr>
          <w:b/>
        </w:rPr>
      </w:pPr>
      <w:r>
        <w:rPr>
          <w:rFonts w:hint="eastAsia"/>
        </w:rPr>
        <w:t>日期：</w:t>
      </w:r>
      <w:r>
        <w:rPr>
          <w:rFonts w:hint="eastAsia"/>
          <w:u w:val="single"/>
        </w:rPr>
        <w:t xml:space="preserve">       年     月     日</w:t>
      </w:r>
    </w:p>
    <w:p w14:paraId="510A0AF2">
      <w:pPr>
        <w:pStyle w:val="2"/>
        <w:spacing w:before="0" w:after="0" w:line="440" w:lineRule="exact"/>
        <w:ind w:left="0" w:firstLine="0"/>
        <w:jc w:val="both"/>
      </w:pPr>
      <w:r>
        <w:rPr>
          <w:rFonts w:ascii="仿宋_GB2312" w:eastAsia="仿宋_GB2312"/>
        </w:rPr>
        <w:br w:type="page"/>
      </w:r>
    </w:p>
    <w:p w14:paraId="0AB19F49">
      <w:pPr>
        <w:snapToGrid w:val="0"/>
        <w:spacing w:line="440" w:lineRule="exact"/>
        <w:jc w:val="center"/>
        <w:rPr>
          <w:b/>
          <w:sz w:val="30"/>
          <w:szCs w:val="30"/>
        </w:rPr>
      </w:pPr>
      <w:r>
        <w:rPr>
          <w:rFonts w:hint="eastAsia"/>
          <w:b/>
          <w:sz w:val="30"/>
          <w:szCs w:val="30"/>
        </w:rPr>
        <w:t>项目实施人员（主要从业人员及其技术资格）一览表</w:t>
      </w:r>
    </w:p>
    <w:p w14:paraId="7D7809BC">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4CFE1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2F5CC53F">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7121B84">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789FF0E">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04AADF2">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EBAE01C">
            <w:pPr>
              <w:snapToGrid w:val="0"/>
              <w:spacing w:line="440" w:lineRule="exact"/>
              <w:jc w:val="center"/>
              <w:rPr>
                <w:bCs/>
              </w:rPr>
            </w:pPr>
            <w:r>
              <w:rPr>
                <w:rFonts w:hint="eastAsia"/>
                <w:bCs/>
              </w:rPr>
              <w:t>参加本单位</w:t>
            </w:r>
          </w:p>
          <w:p w14:paraId="361D36B5">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36066EA">
            <w:pPr>
              <w:snapToGrid w:val="0"/>
              <w:spacing w:line="440" w:lineRule="exact"/>
              <w:jc w:val="center"/>
              <w:rPr>
                <w:bCs/>
              </w:rPr>
            </w:pPr>
            <w:r>
              <w:rPr>
                <w:rFonts w:hint="eastAsia"/>
                <w:bCs/>
              </w:rPr>
              <w:t>劳动合</w:t>
            </w:r>
          </w:p>
          <w:p w14:paraId="4877ADB7">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24CC7FE9">
            <w:pPr>
              <w:snapToGrid w:val="0"/>
              <w:spacing w:line="440" w:lineRule="exact"/>
              <w:jc w:val="center"/>
              <w:rPr>
                <w:bCs/>
              </w:rPr>
            </w:pPr>
            <w:r>
              <w:rPr>
                <w:rFonts w:hint="eastAsia"/>
                <w:bCs/>
              </w:rPr>
              <w:t>本项目中的职责</w:t>
            </w:r>
          </w:p>
        </w:tc>
      </w:tr>
      <w:tr w14:paraId="25D5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6FC7C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0B946A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68C5399">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FE14D5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3C58AE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08A842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A4D9BBC">
            <w:pPr>
              <w:snapToGrid w:val="0"/>
              <w:spacing w:line="440" w:lineRule="exact"/>
            </w:pPr>
          </w:p>
        </w:tc>
      </w:tr>
      <w:tr w14:paraId="3450B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31FF67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1B9796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E79990B">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3CD217D">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9115BF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5B8D4E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24704A8">
            <w:pPr>
              <w:snapToGrid w:val="0"/>
              <w:spacing w:line="440" w:lineRule="exact"/>
            </w:pPr>
          </w:p>
        </w:tc>
      </w:tr>
      <w:tr w14:paraId="77B66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40386D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F9D30E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27440E4">
            <w:pPr>
              <w:pStyle w:val="51"/>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39AD83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1CFE1E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29EC2B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6FC6E59">
            <w:pPr>
              <w:snapToGrid w:val="0"/>
              <w:spacing w:line="440" w:lineRule="exact"/>
            </w:pPr>
          </w:p>
        </w:tc>
      </w:tr>
      <w:tr w14:paraId="23873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25A019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E85EF4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F8D31D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2EE8E6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D454784">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2A7ECD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1C3272F">
            <w:pPr>
              <w:snapToGrid w:val="0"/>
              <w:spacing w:line="440" w:lineRule="exact"/>
            </w:pPr>
          </w:p>
        </w:tc>
      </w:tr>
      <w:tr w14:paraId="71F15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4604B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9E3952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2EC0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E18C52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E74EF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41ADD7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4B7D043">
            <w:pPr>
              <w:snapToGrid w:val="0"/>
              <w:spacing w:line="440" w:lineRule="exact"/>
            </w:pPr>
          </w:p>
        </w:tc>
      </w:tr>
      <w:tr w14:paraId="2C6CB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D31068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CFA1D5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80FC26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490A90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2F5B4A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085393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A400867">
            <w:pPr>
              <w:snapToGrid w:val="0"/>
              <w:spacing w:line="440" w:lineRule="exact"/>
            </w:pPr>
          </w:p>
        </w:tc>
      </w:tr>
      <w:tr w14:paraId="42D84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DB373CC">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2FFFD2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E7548A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B7F82B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B34E9B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B05626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D205E00">
            <w:pPr>
              <w:snapToGrid w:val="0"/>
              <w:spacing w:line="440" w:lineRule="exact"/>
            </w:pPr>
          </w:p>
        </w:tc>
      </w:tr>
      <w:tr w14:paraId="2A3AC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C2E04E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B67888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77996F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2F4907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EDCA18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75E994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F7675A4">
            <w:pPr>
              <w:snapToGrid w:val="0"/>
              <w:spacing w:line="440" w:lineRule="exact"/>
            </w:pPr>
          </w:p>
        </w:tc>
      </w:tr>
      <w:tr w14:paraId="1ECF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306716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A46A776">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4E1C1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DFEC470">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2BFD10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A11B42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07B1B3">
            <w:pPr>
              <w:snapToGrid w:val="0"/>
              <w:spacing w:line="440" w:lineRule="exact"/>
            </w:pPr>
          </w:p>
        </w:tc>
      </w:tr>
    </w:tbl>
    <w:p w14:paraId="5039CD94">
      <w:pPr>
        <w:snapToGrid w:val="0"/>
        <w:spacing w:line="440" w:lineRule="exact"/>
        <w:jc w:val="left"/>
      </w:pPr>
      <w:r>
        <w:rPr>
          <w:rFonts w:hint="eastAsia"/>
        </w:rPr>
        <w:t xml:space="preserve">注：1、在填写时，如本表格不适合投标人的实际情况，可根据本表格式自行划表填写。 </w:t>
      </w:r>
    </w:p>
    <w:p w14:paraId="5ABBDD30">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2EF248D5">
      <w:pPr>
        <w:pStyle w:val="838"/>
        <w:snapToGrid w:val="0"/>
        <w:spacing w:line="440" w:lineRule="exact"/>
        <w:rPr>
          <w:rFonts w:ascii="仿宋" w:hAnsi="仿宋"/>
          <w:szCs w:val="24"/>
        </w:rPr>
      </w:pPr>
    </w:p>
    <w:p w14:paraId="6FBB87DF">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E8FD5F8">
      <w:pPr>
        <w:snapToGrid w:val="0"/>
        <w:spacing w:line="440" w:lineRule="exact"/>
        <w:ind w:firstLine="480" w:firstLineChars="200"/>
        <w:jc w:val="right"/>
        <w:rPr>
          <w:b/>
        </w:rPr>
      </w:pPr>
      <w:r>
        <w:rPr>
          <w:rFonts w:hint="eastAsia"/>
        </w:rPr>
        <w:t>日期：</w:t>
      </w:r>
      <w:r>
        <w:rPr>
          <w:rFonts w:hint="eastAsia"/>
          <w:u w:val="single"/>
        </w:rPr>
        <w:t xml:space="preserve">       年     月     日</w:t>
      </w:r>
    </w:p>
    <w:p w14:paraId="439686F6">
      <w:pPr>
        <w:spacing w:line="440" w:lineRule="exact"/>
        <w:jc w:val="center"/>
        <w:rPr>
          <w:b/>
          <w:sz w:val="30"/>
          <w:szCs w:val="30"/>
        </w:rPr>
      </w:pPr>
    </w:p>
    <w:p w14:paraId="67147C9C">
      <w:pPr>
        <w:spacing w:line="440" w:lineRule="exact"/>
        <w:jc w:val="center"/>
        <w:rPr>
          <w:b/>
          <w:sz w:val="30"/>
          <w:szCs w:val="30"/>
        </w:rPr>
      </w:pPr>
    </w:p>
    <w:p w14:paraId="406C6506">
      <w:pPr>
        <w:spacing w:line="440" w:lineRule="exact"/>
        <w:jc w:val="center"/>
        <w:rPr>
          <w:b/>
          <w:sz w:val="30"/>
          <w:szCs w:val="30"/>
        </w:rPr>
      </w:pPr>
    </w:p>
    <w:p w14:paraId="584D9750">
      <w:pPr>
        <w:spacing w:line="440" w:lineRule="exact"/>
        <w:jc w:val="center"/>
        <w:rPr>
          <w:b/>
          <w:sz w:val="30"/>
          <w:szCs w:val="30"/>
        </w:rPr>
      </w:pPr>
    </w:p>
    <w:p w14:paraId="4A6E6FB3">
      <w:pPr>
        <w:spacing w:line="440" w:lineRule="exact"/>
        <w:jc w:val="center"/>
        <w:rPr>
          <w:b/>
          <w:sz w:val="30"/>
          <w:szCs w:val="30"/>
        </w:rPr>
      </w:pPr>
    </w:p>
    <w:p w14:paraId="0A9C3080">
      <w:pPr>
        <w:spacing w:line="440" w:lineRule="exact"/>
        <w:jc w:val="center"/>
        <w:rPr>
          <w:b/>
          <w:sz w:val="30"/>
          <w:szCs w:val="30"/>
        </w:rPr>
      </w:pPr>
    </w:p>
    <w:p w14:paraId="3CE4D63B">
      <w:pPr>
        <w:spacing w:line="440" w:lineRule="exact"/>
        <w:jc w:val="center"/>
        <w:rPr>
          <w:b/>
          <w:sz w:val="30"/>
          <w:szCs w:val="30"/>
        </w:rPr>
      </w:pPr>
    </w:p>
    <w:p w14:paraId="3E6E0EEA">
      <w:pPr>
        <w:spacing w:line="440" w:lineRule="exact"/>
        <w:jc w:val="center"/>
        <w:rPr>
          <w:b/>
          <w:sz w:val="30"/>
          <w:szCs w:val="30"/>
        </w:rPr>
      </w:pPr>
    </w:p>
    <w:p w14:paraId="08C054E7">
      <w:pPr>
        <w:spacing w:line="440" w:lineRule="exact"/>
        <w:jc w:val="center"/>
        <w:rPr>
          <w:b/>
          <w:sz w:val="30"/>
          <w:szCs w:val="30"/>
        </w:rPr>
      </w:pPr>
    </w:p>
    <w:p w14:paraId="3153BB92">
      <w:pPr>
        <w:spacing w:line="440" w:lineRule="exact"/>
        <w:jc w:val="center"/>
        <w:rPr>
          <w:b/>
          <w:sz w:val="30"/>
          <w:szCs w:val="30"/>
        </w:rPr>
      </w:pPr>
    </w:p>
    <w:p w14:paraId="6CE21A6D">
      <w:pPr>
        <w:spacing w:line="440" w:lineRule="exact"/>
        <w:jc w:val="center"/>
        <w:rPr>
          <w:b/>
          <w:sz w:val="30"/>
          <w:szCs w:val="30"/>
        </w:rPr>
      </w:pPr>
    </w:p>
    <w:p w14:paraId="061F4FAA">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74CF93">
      <w:pPr>
        <w:spacing w:before="1560" w:beforeLines="500" w:after="1560" w:afterLines="500" w:line="440" w:lineRule="exact"/>
        <w:jc w:val="center"/>
        <w:rPr>
          <w:b/>
          <w:sz w:val="52"/>
          <w:szCs w:val="52"/>
        </w:rPr>
      </w:pPr>
      <w:r>
        <w:rPr>
          <w:rFonts w:hint="eastAsia"/>
          <w:b/>
          <w:sz w:val="52"/>
          <w:szCs w:val="52"/>
        </w:rPr>
        <w:t>报价文件</w:t>
      </w:r>
    </w:p>
    <w:p w14:paraId="2FB86C33">
      <w:pPr>
        <w:spacing w:before="312" w:beforeLines="100" w:after="312" w:afterLines="100" w:line="440" w:lineRule="exact"/>
        <w:rPr>
          <w:b/>
          <w:sz w:val="28"/>
          <w:szCs w:val="28"/>
        </w:rPr>
      </w:pPr>
    </w:p>
    <w:p w14:paraId="12593FCC">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A97A57F">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7CF1FF4">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14:paraId="09A2799F">
      <w:pPr>
        <w:snapToGrid w:val="0"/>
        <w:spacing w:before="312" w:beforeLines="100" w:after="312" w:afterLines="100" w:line="440" w:lineRule="exact"/>
        <w:jc w:val="center"/>
        <w:rPr>
          <w:color w:val="000000"/>
        </w:rPr>
      </w:pPr>
    </w:p>
    <w:p w14:paraId="356EFE07">
      <w:pPr>
        <w:pStyle w:val="2"/>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14:paraId="46A64AA1">
      <w:pPr>
        <w:snapToGrid w:val="0"/>
        <w:spacing w:before="156" w:after="50" w:line="460" w:lineRule="exact"/>
        <w:jc w:val="center"/>
        <w:rPr>
          <w:rFonts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一览表（报价表）</w:t>
      </w:r>
    </w:p>
    <w:p w14:paraId="790B785B">
      <w:pPr>
        <w:spacing w:before="156"/>
        <w:jc w:val="left"/>
      </w:pPr>
      <w:r>
        <w:rPr>
          <w:rFonts w:hint="eastAsia"/>
          <w:b/>
        </w:rPr>
        <w:t>项目名称：</w:t>
      </w:r>
      <w:r>
        <w:rPr>
          <w:rFonts w:hint="eastAsia"/>
          <w:b/>
          <w:u w:val="single"/>
        </w:rPr>
        <w:t xml:space="preserve">                    </w:t>
      </w:r>
      <w:r>
        <w:rPr>
          <w:rFonts w:hint="eastAsia"/>
          <w:b/>
        </w:rPr>
        <w:t>项目编号：</w:t>
      </w:r>
      <w:r>
        <w:rPr>
          <w:rFonts w:hint="eastAsia"/>
          <w:u w:val="single"/>
        </w:rPr>
        <w:t xml:space="preserve">           </w:t>
      </w:r>
      <w:r>
        <w:rPr>
          <w:rFonts w:hint="eastAsia"/>
        </w:rPr>
        <w:t xml:space="preserve">      </w:t>
      </w:r>
    </w:p>
    <w:tbl>
      <w:tblPr>
        <w:tblStyle w:val="8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793"/>
        <w:gridCol w:w="1264"/>
        <w:gridCol w:w="1961"/>
        <w:gridCol w:w="3018"/>
      </w:tblGrid>
      <w:tr w14:paraId="680A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DA1A1EB">
            <w:pPr>
              <w:spacing w:line="440" w:lineRule="exact"/>
              <w:jc w:val="center"/>
              <w:rPr>
                <w:b/>
              </w:rPr>
            </w:pPr>
            <w:r>
              <w:rPr>
                <w:rFonts w:hint="eastAsia"/>
                <w:b/>
              </w:rPr>
              <w:t>序号</w:t>
            </w:r>
          </w:p>
        </w:tc>
        <w:tc>
          <w:tcPr>
            <w:tcW w:w="2793" w:type="dxa"/>
            <w:tcBorders>
              <w:top w:val="single" w:color="auto" w:sz="4" w:space="0"/>
              <w:left w:val="single" w:color="auto" w:sz="4" w:space="0"/>
              <w:bottom w:val="single" w:color="auto" w:sz="4" w:space="0"/>
              <w:right w:val="single" w:color="auto" w:sz="4" w:space="0"/>
            </w:tcBorders>
            <w:vAlign w:val="center"/>
          </w:tcPr>
          <w:p w14:paraId="4211CF91">
            <w:pPr>
              <w:spacing w:before="120" w:line="440" w:lineRule="exact"/>
              <w:jc w:val="center"/>
              <w:rPr>
                <w:b/>
              </w:rPr>
            </w:pPr>
            <w:r>
              <w:rPr>
                <w:rFonts w:hint="eastAsia"/>
                <w:b/>
              </w:rPr>
              <w:t>项目名称</w:t>
            </w:r>
          </w:p>
        </w:tc>
        <w:tc>
          <w:tcPr>
            <w:tcW w:w="1264" w:type="dxa"/>
            <w:tcBorders>
              <w:top w:val="single" w:color="auto" w:sz="4" w:space="0"/>
              <w:left w:val="single" w:color="auto" w:sz="4" w:space="0"/>
              <w:bottom w:val="single" w:color="auto" w:sz="4" w:space="0"/>
              <w:right w:val="single" w:color="auto" w:sz="4" w:space="0"/>
            </w:tcBorders>
            <w:vAlign w:val="center"/>
          </w:tcPr>
          <w:p w14:paraId="11A8BBE8">
            <w:pPr>
              <w:spacing w:before="120" w:line="440" w:lineRule="exact"/>
              <w:jc w:val="center"/>
              <w:rPr>
                <w:rFonts w:hint="default" w:eastAsia="仿宋"/>
                <w:b/>
                <w:lang w:val="en-US" w:eastAsia="zh-CN"/>
              </w:rPr>
            </w:pPr>
            <w:r>
              <w:rPr>
                <w:rFonts w:hint="eastAsia"/>
                <w:b/>
                <w:lang w:val="en-US" w:eastAsia="zh-CN"/>
              </w:rPr>
              <w:t>数量（头）</w:t>
            </w:r>
          </w:p>
        </w:tc>
        <w:tc>
          <w:tcPr>
            <w:tcW w:w="1961" w:type="dxa"/>
            <w:tcBorders>
              <w:top w:val="single" w:color="auto" w:sz="4" w:space="0"/>
              <w:left w:val="single" w:color="auto" w:sz="4" w:space="0"/>
              <w:bottom w:val="single" w:color="auto" w:sz="4" w:space="0"/>
              <w:right w:val="single" w:color="auto" w:sz="4" w:space="0"/>
            </w:tcBorders>
            <w:vAlign w:val="center"/>
          </w:tcPr>
          <w:p w14:paraId="22E5E91A">
            <w:pPr>
              <w:spacing w:before="120" w:line="440" w:lineRule="exact"/>
              <w:jc w:val="center"/>
              <w:rPr>
                <w:rFonts w:hint="eastAsia" w:eastAsia="仿宋"/>
                <w:b/>
                <w:lang w:val="en-US" w:eastAsia="zh-CN"/>
              </w:rPr>
            </w:pPr>
            <w:r>
              <w:rPr>
                <w:rFonts w:hint="eastAsia"/>
                <w:b/>
                <w:lang w:val="en-US" w:eastAsia="zh-CN"/>
              </w:rPr>
              <w:t>单价</w:t>
            </w:r>
            <w:r>
              <w:rPr>
                <w:rFonts w:hint="eastAsia"/>
                <w:b/>
              </w:rPr>
              <w:t>（元）</w:t>
            </w:r>
          </w:p>
        </w:tc>
        <w:tc>
          <w:tcPr>
            <w:tcW w:w="3018" w:type="dxa"/>
            <w:tcBorders>
              <w:top w:val="single" w:color="auto" w:sz="4" w:space="0"/>
              <w:left w:val="single" w:color="auto" w:sz="4" w:space="0"/>
              <w:bottom w:val="single" w:color="auto" w:sz="4" w:space="0"/>
              <w:right w:val="single" w:color="auto" w:sz="4" w:space="0"/>
            </w:tcBorders>
            <w:vAlign w:val="center"/>
          </w:tcPr>
          <w:p w14:paraId="7FD42F80">
            <w:pPr>
              <w:spacing w:before="120" w:line="440" w:lineRule="exact"/>
              <w:jc w:val="center"/>
              <w:rPr>
                <w:b/>
              </w:rPr>
            </w:pPr>
            <w:r>
              <w:rPr>
                <w:rFonts w:hint="eastAsia"/>
                <w:b/>
              </w:rPr>
              <w:t>投标总价（元）</w:t>
            </w:r>
          </w:p>
        </w:tc>
      </w:tr>
      <w:tr w14:paraId="70C9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8E3F38C">
            <w:pPr>
              <w:spacing w:before="120" w:line="440" w:lineRule="exact"/>
              <w:jc w:val="center"/>
            </w:pPr>
            <w:r>
              <w:rPr>
                <w:rFonts w:hint="eastAsia"/>
              </w:rPr>
              <w:t>1</w:t>
            </w:r>
          </w:p>
        </w:tc>
        <w:tc>
          <w:tcPr>
            <w:tcW w:w="2793" w:type="dxa"/>
            <w:tcBorders>
              <w:top w:val="single" w:color="auto" w:sz="4" w:space="0"/>
              <w:left w:val="single" w:color="auto" w:sz="4" w:space="0"/>
              <w:bottom w:val="single" w:color="auto" w:sz="4" w:space="0"/>
              <w:right w:val="single" w:color="auto" w:sz="4" w:space="0"/>
            </w:tcBorders>
            <w:vAlign w:val="center"/>
          </w:tcPr>
          <w:p w14:paraId="1A18F0C2">
            <w:pPr>
              <w:spacing w:before="120" w:line="440" w:lineRule="exact"/>
              <w:jc w:val="center"/>
              <w:rPr>
                <w:rFonts w:hint="eastAsia" w:eastAsia="仿宋"/>
                <w:lang w:eastAsia="zh-CN"/>
              </w:rPr>
            </w:pPr>
            <w:r>
              <w:rPr>
                <w:rFonts w:hint="eastAsia"/>
                <w:lang w:eastAsia="zh-CN"/>
              </w:rPr>
              <w:t>富阳区级生猪储备服务采购项目</w:t>
            </w:r>
          </w:p>
        </w:tc>
        <w:tc>
          <w:tcPr>
            <w:tcW w:w="1264" w:type="dxa"/>
            <w:tcBorders>
              <w:top w:val="single" w:color="auto" w:sz="4" w:space="0"/>
              <w:left w:val="single" w:color="auto" w:sz="4" w:space="0"/>
              <w:bottom w:val="single" w:color="auto" w:sz="4" w:space="0"/>
              <w:right w:val="single" w:color="auto" w:sz="4" w:space="0"/>
            </w:tcBorders>
            <w:vAlign w:val="center"/>
          </w:tcPr>
          <w:p w14:paraId="689F6D35">
            <w:pPr>
              <w:spacing w:before="120" w:line="440" w:lineRule="exact"/>
              <w:jc w:val="center"/>
              <w:rPr>
                <w:rFonts w:hint="default" w:eastAsia="仿宋"/>
                <w:lang w:val="en-US" w:eastAsia="zh-CN"/>
              </w:rPr>
            </w:pPr>
            <w:r>
              <w:rPr>
                <w:rFonts w:hint="eastAsia"/>
                <w:lang w:val="en-US" w:eastAsia="zh-CN"/>
              </w:rPr>
              <w:t>13125</w:t>
            </w:r>
          </w:p>
        </w:tc>
        <w:tc>
          <w:tcPr>
            <w:tcW w:w="1961" w:type="dxa"/>
            <w:tcBorders>
              <w:top w:val="single" w:color="auto" w:sz="4" w:space="0"/>
              <w:left w:val="single" w:color="auto" w:sz="4" w:space="0"/>
              <w:bottom w:val="single" w:color="auto" w:sz="4" w:space="0"/>
              <w:right w:val="single" w:color="auto" w:sz="4" w:space="0"/>
            </w:tcBorders>
            <w:vAlign w:val="center"/>
          </w:tcPr>
          <w:p w14:paraId="0C2783D0">
            <w:pPr>
              <w:spacing w:before="120" w:line="440" w:lineRule="exact"/>
              <w:jc w:val="center"/>
              <w:rPr>
                <w:rFonts w:hint="default" w:eastAsia="仿宋"/>
                <w:lang w:val="en-US" w:eastAsia="zh-CN"/>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w:t>
            </w:r>
            <w:r>
              <w:rPr>
                <w:rFonts w:hint="eastAsia"/>
                <w:lang w:val="en-US" w:eastAsia="zh-CN"/>
              </w:rPr>
              <w:t>/头/年</w:t>
            </w:r>
          </w:p>
        </w:tc>
        <w:tc>
          <w:tcPr>
            <w:tcW w:w="3018" w:type="dxa"/>
            <w:tcBorders>
              <w:top w:val="single" w:color="auto" w:sz="4" w:space="0"/>
              <w:left w:val="single" w:color="auto" w:sz="4" w:space="0"/>
              <w:bottom w:val="single" w:color="auto" w:sz="4" w:space="0"/>
              <w:right w:val="single" w:color="auto" w:sz="4" w:space="0"/>
            </w:tcBorders>
            <w:vAlign w:val="center"/>
          </w:tcPr>
          <w:p w14:paraId="1EBD755C">
            <w:pPr>
              <w:tabs>
                <w:tab w:val="center" w:pos="4153"/>
                <w:tab w:val="right" w:pos="8306"/>
              </w:tabs>
              <w:spacing w:before="156" w:beforeLines="50" w:after="156" w:afterLines="50" w:line="440" w:lineRule="exact"/>
              <w:jc w:val="center"/>
            </w:pPr>
            <w:r>
              <w:rPr>
                <w:rFonts w:hint="eastAsia"/>
              </w:rPr>
              <w:t>￥：</w:t>
            </w:r>
            <w:r>
              <w:rPr>
                <w:rFonts w:hint="eastAsia"/>
                <w:u w:val="single"/>
              </w:rPr>
              <w:t xml:space="preserve">            </w:t>
            </w:r>
            <w:r>
              <w:rPr>
                <w:rFonts w:hint="eastAsia"/>
              </w:rPr>
              <w:t>元</w:t>
            </w:r>
          </w:p>
          <w:p w14:paraId="53238ECE">
            <w:pPr>
              <w:tabs>
                <w:tab w:val="center" w:pos="4153"/>
                <w:tab w:val="right" w:pos="8306"/>
              </w:tabs>
              <w:spacing w:line="440" w:lineRule="exact"/>
              <w:jc w:val="center"/>
              <w:rPr>
                <w:sz w:val="18"/>
                <w:szCs w:val="18"/>
              </w:rPr>
            </w:pPr>
            <w:r>
              <w:rPr>
                <w:rFonts w:hint="eastAsia"/>
              </w:rPr>
              <w:t>大写：</w:t>
            </w:r>
            <w:r>
              <w:rPr>
                <w:rFonts w:hint="eastAsia"/>
                <w:u w:val="single"/>
              </w:rPr>
              <w:t xml:space="preserve">           </w:t>
            </w:r>
            <w:r>
              <w:rPr>
                <w:rFonts w:hint="eastAsia"/>
              </w:rPr>
              <w:t>元</w:t>
            </w:r>
          </w:p>
        </w:tc>
      </w:tr>
    </w:tbl>
    <w:p w14:paraId="1667CDEB">
      <w:pPr>
        <w:wordWrap w:val="0"/>
        <w:topLinePunct/>
        <w:spacing w:line="440" w:lineRule="exact"/>
        <w:ind w:firstLine="480" w:firstLineChars="200"/>
      </w:pPr>
      <w:r>
        <w:rPr>
          <w:rFonts w:hint="eastAsia"/>
          <w:lang w:val="zh-CN"/>
        </w:rPr>
        <w:t>注：</w:t>
      </w:r>
      <w:r>
        <w:rPr>
          <w:rFonts w:hint="eastAsia"/>
        </w:rPr>
        <w:t>1</w:t>
      </w:r>
      <w:r>
        <w:t>.</w:t>
      </w:r>
      <w:r>
        <w:rPr>
          <w:rFonts w:hint="eastAsia"/>
          <w:kern w:val="0"/>
          <w:lang w:val="zh-CN"/>
        </w:rPr>
        <w:t>投标人需按本表格式填写，不得自行更改，</w:t>
      </w:r>
      <w:r>
        <w:rPr>
          <w:rFonts w:hint="eastAsia"/>
        </w:rPr>
        <w:t>投标报价以人民币元为结算币种。</w:t>
      </w:r>
    </w:p>
    <w:p w14:paraId="7156DC4E">
      <w:pPr>
        <w:wordWrap w:val="0"/>
        <w:topLinePunct/>
        <w:spacing w:line="440" w:lineRule="exact"/>
        <w:ind w:firstLine="480" w:firstLineChars="200"/>
      </w:pPr>
      <w:r>
        <w:rPr>
          <w:rFonts w:hint="eastAsia"/>
        </w:rPr>
        <w:t>2</w:t>
      </w:r>
      <w:r>
        <w:t>.</w:t>
      </w:r>
      <w:r>
        <w:rPr>
          <w:rFonts w:hint="eastAsia"/>
        </w:rPr>
        <w:t>投标报价应包括所需缴纳的所有税费、项目实施所需的一切费用。</w:t>
      </w:r>
    </w:p>
    <w:p w14:paraId="7D563CD8">
      <w:pPr>
        <w:wordWrap w:val="0"/>
        <w:topLinePunct/>
        <w:snapToGrid w:val="0"/>
        <w:spacing w:line="440" w:lineRule="exact"/>
        <w:ind w:firstLine="480" w:firstLineChars="200"/>
        <w:rPr>
          <w:kern w:val="0"/>
          <w:lang w:val="zh-CN"/>
        </w:rPr>
      </w:pPr>
      <w:r>
        <w:rPr>
          <w:rFonts w:hint="eastAsia"/>
          <w:kern w:val="0"/>
        </w:rPr>
        <w:t>3</w:t>
      </w:r>
      <w:r>
        <w:rPr>
          <w:kern w:val="0"/>
        </w:rPr>
        <w:t>.</w:t>
      </w:r>
      <w:r>
        <w:rPr>
          <w:rFonts w:hint="eastAsia"/>
          <w:kern w:val="0"/>
          <w:lang w:val="zh-CN"/>
        </w:rPr>
        <w:t>特别提示：采购代理机构将对项目名称和项目编号，中标人名称、地址和中标金额，主要中标标的的名称、规格型号、数量、单价、服务要求等予以公示。</w:t>
      </w:r>
    </w:p>
    <w:p w14:paraId="3E0C5845">
      <w:pPr>
        <w:wordWrap w:val="0"/>
        <w:topLinePunct/>
        <w:snapToGrid w:val="0"/>
        <w:spacing w:line="440" w:lineRule="exact"/>
        <w:ind w:firstLine="482" w:firstLineChars="200"/>
        <w:rPr>
          <w:b/>
          <w:kern w:val="0"/>
          <w:lang w:val="zh-CN"/>
        </w:rPr>
      </w:pPr>
      <w:r>
        <w:rPr>
          <w:rFonts w:hint="eastAsia"/>
          <w:b/>
          <w:bCs/>
        </w:rPr>
        <w:t>4.</w:t>
      </w:r>
      <w:r>
        <w:rPr>
          <w:rFonts w:hint="eastAsia"/>
          <w:b/>
          <w:bCs/>
          <w:lang w:val="zh-CN"/>
        </w:rPr>
        <w:t>合同总价不为零，《开标一览表（报价表）》中部分产品、服务单价为零的，视作已包含在总价中。</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b/>
          <w:bCs/>
          <w:lang w:val="zh-CN"/>
        </w:rPr>
        <w:t>▲采购内容未包含在《开标一览表（报价表）》名称栏中，投标人不能作出合理解释的，视为投标文件含有采购人不能接受的附加条件的，投标无效。</w:t>
      </w:r>
    </w:p>
    <w:p w14:paraId="3BC74667">
      <w:pPr>
        <w:tabs>
          <w:tab w:val="left" w:pos="0"/>
        </w:tabs>
        <w:wordWrap w:val="0"/>
        <w:topLinePunct/>
        <w:spacing w:line="440" w:lineRule="exact"/>
        <w:ind w:firstLine="482" w:firstLineChars="200"/>
        <w:rPr>
          <w:b/>
          <w:bCs/>
          <w:color w:val="000000"/>
        </w:rPr>
      </w:pPr>
      <w:r>
        <w:rPr>
          <w:rFonts w:hint="eastAsia"/>
          <w:b/>
          <w:bCs/>
          <w:color w:val="000000"/>
          <w:lang w:val="zh-CN"/>
        </w:rPr>
        <w:t>▲</w:t>
      </w:r>
      <w:r>
        <w:rPr>
          <w:rFonts w:hint="eastAsia"/>
          <w:b/>
          <w:bCs/>
          <w:color w:val="000000"/>
        </w:rPr>
        <w:t>5.投标人报价低于项目预算50%的，应当在报价文件中详细阐述不影响产品质量或者诚信履约的具体原因，投标人未提供相应材料的，评标委员会应当将其作为无效投标处理。</w:t>
      </w:r>
    </w:p>
    <w:p w14:paraId="1DC089DF">
      <w:pPr>
        <w:pStyle w:val="838"/>
        <w:snapToGrid w:val="0"/>
        <w:spacing w:line="440" w:lineRule="exact"/>
        <w:jc w:val="right"/>
        <w:rPr>
          <w:rFonts w:ascii="仿宋" w:hAnsi="仿宋"/>
          <w:szCs w:val="24"/>
        </w:rPr>
      </w:pPr>
    </w:p>
    <w:p w14:paraId="1E194BBF">
      <w:pPr>
        <w:pStyle w:val="838"/>
        <w:snapToGrid w:val="0"/>
        <w:spacing w:line="440" w:lineRule="exact"/>
        <w:jc w:val="right"/>
        <w:rPr>
          <w:rFonts w:ascii="仿宋" w:hAnsi="仿宋"/>
          <w:szCs w:val="24"/>
        </w:rPr>
      </w:pPr>
    </w:p>
    <w:p w14:paraId="321FC7F5">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14:paraId="71286BE5">
      <w:pPr>
        <w:snapToGrid w:val="0"/>
        <w:spacing w:line="440" w:lineRule="exact"/>
        <w:ind w:firstLine="480" w:firstLineChars="200"/>
        <w:jc w:val="right"/>
        <w:rPr>
          <w:b/>
        </w:rPr>
      </w:pPr>
      <w:r>
        <w:rPr>
          <w:rFonts w:hint="eastAsia"/>
        </w:rPr>
        <w:t>日期：</w:t>
      </w:r>
      <w:r>
        <w:rPr>
          <w:rFonts w:hint="eastAsia"/>
          <w:u w:val="single"/>
        </w:rPr>
        <w:t xml:space="preserve">       年     月     日</w:t>
      </w:r>
    </w:p>
    <w:p w14:paraId="076CC6FF">
      <w:pPr>
        <w:snapToGrid w:val="0"/>
        <w:spacing w:line="440" w:lineRule="exact"/>
        <w:jc w:val="center"/>
        <w:rPr>
          <w:rFonts w:ascii="仿宋_GB2312" w:eastAsia="仿宋_GB2312"/>
          <w:b/>
          <w:color w:val="FF0000"/>
          <w:sz w:val="32"/>
          <w:szCs w:val="32"/>
        </w:rPr>
      </w:pPr>
    </w:p>
    <w:p w14:paraId="09E91768">
      <w:pPr>
        <w:snapToGrid w:val="0"/>
        <w:spacing w:line="440" w:lineRule="exact"/>
        <w:ind w:firstLine="482" w:firstLineChars="200"/>
        <w:jc w:val="right"/>
        <w:rPr>
          <w:b/>
        </w:rPr>
      </w:pPr>
    </w:p>
    <w:p w14:paraId="7CF51CB7">
      <w:pPr>
        <w:snapToGrid w:val="0"/>
        <w:spacing w:line="440" w:lineRule="exact"/>
        <w:jc w:val="center"/>
        <w:rPr>
          <w:rFonts w:ascii="仿宋_GB2312" w:eastAsia="仿宋_GB2312"/>
          <w:b/>
          <w:color w:val="FF0000"/>
          <w:sz w:val="32"/>
          <w:szCs w:val="32"/>
        </w:rPr>
      </w:pPr>
    </w:p>
    <w:p w14:paraId="6E455EF3">
      <w:pPr>
        <w:spacing w:line="440" w:lineRule="exact"/>
        <w:rPr>
          <w:b/>
          <w:sz w:val="32"/>
          <w:szCs w:val="32"/>
        </w:rPr>
      </w:pPr>
      <w:r>
        <w:rPr>
          <w:rFonts w:hint="eastAsia" w:ascii="仿宋_GB2312" w:eastAsia="仿宋_GB2312"/>
          <w:b/>
          <w:color w:val="FF0000"/>
          <w:sz w:val="32"/>
          <w:szCs w:val="32"/>
        </w:rPr>
        <w:br w:type="page"/>
      </w:r>
    </w:p>
    <w:p w14:paraId="10C77C54">
      <w:pPr>
        <w:adjustRightInd w:val="0"/>
        <w:snapToGrid w:val="0"/>
        <w:spacing w:line="440" w:lineRule="exact"/>
        <w:rPr>
          <w:b/>
          <w:sz w:val="32"/>
          <w:szCs w:val="32"/>
        </w:rPr>
      </w:pPr>
      <w:r>
        <w:rPr>
          <w:rFonts w:hint="eastAsia"/>
          <w:b/>
          <w:sz w:val="32"/>
          <w:szCs w:val="32"/>
        </w:rPr>
        <w:t>附件1</w:t>
      </w:r>
    </w:p>
    <w:p w14:paraId="27DBCA6C">
      <w:pPr>
        <w:pStyle w:val="39"/>
        <w:spacing w:line="440" w:lineRule="exact"/>
        <w:ind w:firstLine="0"/>
        <w:rPr>
          <w:rFonts w:ascii="仿宋_GB2312" w:hAnsi="仿宋" w:eastAsia="仿宋_GB2312"/>
          <w:b/>
          <w:spacing w:val="0"/>
          <w:sz w:val="32"/>
          <w:szCs w:val="32"/>
        </w:rPr>
      </w:pPr>
    </w:p>
    <w:p w14:paraId="0F3300EE">
      <w:pPr>
        <w:pStyle w:val="39"/>
        <w:spacing w:line="440" w:lineRule="exact"/>
        <w:ind w:firstLine="0"/>
        <w:rPr>
          <w:rFonts w:ascii="仿宋_GB2312" w:hAnsi="仿宋" w:eastAsia="仿宋_GB2312"/>
          <w:b/>
          <w:spacing w:val="0"/>
          <w:sz w:val="32"/>
          <w:szCs w:val="32"/>
        </w:rPr>
      </w:pPr>
    </w:p>
    <w:p w14:paraId="289EA072">
      <w:pPr>
        <w:pStyle w:val="39"/>
        <w:spacing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62216617">
      <w:pPr>
        <w:spacing w:line="440" w:lineRule="exact"/>
      </w:pPr>
    </w:p>
    <w:p w14:paraId="486CD58B">
      <w:pPr>
        <w:pStyle w:val="107"/>
        <w:spacing w:before="0" w:after="0" w:line="440" w:lineRule="exact"/>
      </w:pPr>
    </w:p>
    <w:p w14:paraId="37EC6F36">
      <w:pPr>
        <w:spacing w:line="440" w:lineRule="exact"/>
        <w:jc w:val="center"/>
      </w:pPr>
      <w:r>
        <w:rPr>
          <w:rFonts w:hint="eastAsia"/>
        </w:rPr>
        <w:t>关于XXX项目公开招标的询问函</w:t>
      </w:r>
    </w:p>
    <w:p w14:paraId="26D28FC9">
      <w:pPr>
        <w:snapToGrid w:val="0"/>
        <w:spacing w:line="440" w:lineRule="exact"/>
        <w:ind w:firstLine="480" w:firstLineChars="200"/>
      </w:pPr>
    </w:p>
    <w:p w14:paraId="13AD0E65">
      <w:pPr>
        <w:snapToGrid w:val="0"/>
        <w:spacing w:line="440" w:lineRule="exact"/>
        <w:ind w:firstLine="480" w:firstLineChars="200"/>
      </w:pPr>
    </w:p>
    <w:p w14:paraId="49F9D60E">
      <w:pPr>
        <w:snapToGrid w:val="0"/>
        <w:spacing w:line="440" w:lineRule="exact"/>
        <w:ind w:firstLine="480" w:firstLineChars="200"/>
      </w:pPr>
      <w:r>
        <w:rPr>
          <w:rFonts w:hint="eastAsia"/>
        </w:rPr>
        <w:t>关于（项目名称）（项目编号）（项目标项）我公司有以下几点疑问：</w:t>
      </w:r>
    </w:p>
    <w:p w14:paraId="403CA8CD">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3C6CDD81">
      <w:pPr>
        <w:snapToGrid w:val="0"/>
        <w:spacing w:line="440" w:lineRule="exact"/>
        <w:ind w:firstLine="480" w:firstLineChars="200"/>
      </w:pPr>
      <w:r>
        <w:rPr>
          <w:rFonts w:hint="eastAsia"/>
        </w:rPr>
        <w:t>询问事项二：  ...</w:t>
      </w:r>
    </w:p>
    <w:p w14:paraId="1FEAFC4F">
      <w:pPr>
        <w:spacing w:line="440" w:lineRule="exact"/>
      </w:pPr>
    </w:p>
    <w:p w14:paraId="3F49F359">
      <w:pPr>
        <w:pStyle w:val="2"/>
        <w:spacing w:before="0" w:after="0" w:line="440" w:lineRule="exact"/>
      </w:pPr>
    </w:p>
    <w:p w14:paraId="70FAF52C">
      <w:pPr>
        <w:pStyle w:val="39"/>
        <w:spacing w:line="440" w:lineRule="exact"/>
        <w:rPr>
          <w:rFonts w:ascii="仿宋" w:hAnsi="仿宋"/>
          <w:sz w:val="24"/>
        </w:rPr>
      </w:pPr>
    </w:p>
    <w:p w14:paraId="0DA43419">
      <w:pPr>
        <w:spacing w:line="440" w:lineRule="exact"/>
        <w:ind w:firstLine="4535"/>
      </w:pPr>
      <w:r>
        <w:rPr>
          <w:rFonts w:hint="eastAsia"/>
        </w:rPr>
        <w:t xml:space="preserve">供应商全称（盖章）：              </w:t>
      </w:r>
    </w:p>
    <w:p w14:paraId="6B714DAA">
      <w:pPr>
        <w:spacing w:line="440" w:lineRule="exact"/>
        <w:ind w:firstLine="4535"/>
      </w:pPr>
      <w:r>
        <w:rPr>
          <w:rFonts w:hint="eastAsia"/>
        </w:rPr>
        <w:t xml:space="preserve">法定代表人（签名或签章）：                                                </w:t>
      </w:r>
    </w:p>
    <w:p w14:paraId="0295CEFF">
      <w:pPr>
        <w:spacing w:line="440" w:lineRule="exact"/>
        <w:ind w:firstLine="4535"/>
      </w:pPr>
      <w:r>
        <w:rPr>
          <w:rFonts w:hint="eastAsia"/>
        </w:rPr>
        <w:t xml:space="preserve">授权代表（签名）：                                           </w:t>
      </w:r>
    </w:p>
    <w:p w14:paraId="3314D9D3">
      <w:pPr>
        <w:spacing w:line="440" w:lineRule="exact"/>
        <w:ind w:firstLine="4535"/>
      </w:pPr>
      <w:r>
        <w:rPr>
          <w:rFonts w:hint="eastAsia"/>
        </w:rPr>
        <w:t xml:space="preserve">联系电话（手机）：                  </w:t>
      </w:r>
    </w:p>
    <w:p w14:paraId="58087CD9">
      <w:pPr>
        <w:spacing w:line="440" w:lineRule="exact"/>
        <w:ind w:firstLine="4535"/>
      </w:pPr>
      <w:r>
        <w:rPr>
          <w:rFonts w:hint="eastAsia"/>
        </w:rPr>
        <w:t xml:space="preserve">电子邮箱：                        </w:t>
      </w:r>
    </w:p>
    <w:p w14:paraId="6C06BB0C">
      <w:pPr>
        <w:spacing w:line="440" w:lineRule="exact"/>
        <w:ind w:firstLine="4535"/>
      </w:pPr>
      <w:r>
        <w:rPr>
          <w:rFonts w:hint="eastAsia"/>
        </w:rPr>
        <w:t xml:space="preserve">询问日期：                        </w:t>
      </w:r>
    </w:p>
    <w:p w14:paraId="609D8FE1">
      <w:pPr>
        <w:spacing w:line="440" w:lineRule="exact"/>
      </w:pPr>
      <w:r>
        <w:rPr>
          <w:rFonts w:hint="eastAsia"/>
        </w:rPr>
        <w:t xml:space="preserve"> </w:t>
      </w:r>
    </w:p>
    <w:p w14:paraId="2C525F37">
      <w:pPr>
        <w:spacing w:line="440" w:lineRule="exact"/>
      </w:pPr>
    </w:p>
    <w:p w14:paraId="27B27E1A">
      <w:pPr>
        <w:adjustRightInd w:val="0"/>
        <w:snapToGrid w:val="0"/>
        <w:spacing w:line="440" w:lineRule="exact"/>
        <w:jc w:val="center"/>
      </w:pPr>
    </w:p>
    <w:p w14:paraId="688965FC">
      <w:pPr>
        <w:pStyle w:val="107"/>
        <w:spacing w:before="0" w:after="0" w:line="440" w:lineRule="exact"/>
        <w:rPr>
          <w:rFonts w:ascii="仿宋" w:hAnsi="仿宋"/>
        </w:rPr>
      </w:pPr>
    </w:p>
    <w:p w14:paraId="71BEFF43">
      <w:pPr>
        <w:spacing w:line="440" w:lineRule="exact"/>
      </w:pPr>
    </w:p>
    <w:p w14:paraId="584726E1">
      <w:pPr>
        <w:pStyle w:val="106"/>
      </w:pPr>
    </w:p>
    <w:p w14:paraId="47B8329D"/>
    <w:p w14:paraId="715C53A8">
      <w:pPr>
        <w:pStyle w:val="106"/>
      </w:pPr>
    </w:p>
    <w:p w14:paraId="592D1FDC"/>
    <w:p w14:paraId="3A9CBD79">
      <w:pPr>
        <w:adjustRightInd w:val="0"/>
        <w:snapToGrid w:val="0"/>
        <w:spacing w:line="440" w:lineRule="exact"/>
        <w:rPr>
          <w:rFonts w:hint="eastAsia"/>
          <w:b/>
          <w:sz w:val="32"/>
          <w:szCs w:val="32"/>
        </w:rPr>
        <w:sectPr>
          <w:pgSz w:w="11906" w:h="16838"/>
          <w:pgMar w:top="1474" w:right="1797" w:bottom="1247" w:left="1797" w:header="851" w:footer="992" w:gutter="0"/>
          <w:cols w:space="720" w:num="1"/>
          <w:docGrid w:type="lines" w:linePitch="312" w:charSpace="0"/>
        </w:sectPr>
      </w:pPr>
    </w:p>
    <w:p w14:paraId="3670F0A5">
      <w:pPr>
        <w:adjustRightInd w:val="0"/>
        <w:snapToGrid w:val="0"/>
        <w:spacing w:line="440" w:lineRule="exact"/>
        <w:rPr>
          <w:b/>
          <w:sz w:val="32"/>
          <w:szCs w:val="32"/>
        </w:rPr>
      </w:pPr>
      <w:r>
        <w:rPr>
          <w:rFonts w:hint="eastAsia"/>
          <w:b/>
          <w:sz w:val="32"/>
          <w:szCs w:val="32"/>
        </w:rPr>
        <w:t>附件2</w:t>
      </w:r>
    </w:p>
    <w:p w14:paraId="75B19332">
      <w:pPr>
        <w:pStyle w:val="40"/>
        <w:spacing w:after="0" w:line="440" w:lineRule="exact"/>
        <w:ind w:left="480"/>
      </w:pPr>
    </w:p>
    <w:p w14:paraId="1F557A6A">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14:paraId="5E5BE9CA">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14:paraId="7FB6ADBD">
      <w:pPr>
        <w:adjustRightInd w:val="0"/>
        <w:snapToGrid w:val="0"/>
        <w:spacing w:line="440" w:lineRule="exact"/>
        <w:rPr>
          <w:rFonts w:ascii="仿宋_GB2312" w:eastAsia="仿宋_GB2312"/>
          <w:bCs/>
        </w:rPr>
      </w:pPr>
      <w:r>
        <w:rPr>
          <w:rFonts w:hint="eastAsia" w:ascii="仿宋_GB2312" w:eastAsia="仿宋_GB2312"/>
          <w:bCs/>
        </w:rPr>
        <w:t>一、质疑供应商基本信息</w:t>
      </w:r>
    </w:p>
    <w:p w14:paraId="0DAF2B6A">
      <w:pPr>
        <w:adjustRightInd w:val="0"/>
        <w:snapToGrid w:val="0"/>
        <w:spacing w:line="440" w:lineRule="exact"/>
        <w:rPr>
          <w:rFonts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14:paraId="31CA6DD6">
      <w:pPr>
        <w:adjustRightInd w:val="0"/>
        <w:snapToGrid w:val="0"/>
        <w:spacing w:line="440" w:lineRule="exact"/>
        <w:rPr>
          <w:rFonts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3C98B101">
      <w:pPr>
        <w:adjustRightInd w:val="0"/>
        <w:snapToGrid w:val="0"/>
        <w:spacing w:line="440" w:lineRule="exact"/>
        <w:rPr>
          <w:rFonts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14:paraId="08CFCC51">
      <w:pPr>
        <w:adjustRightInd w:val="0"/>
        <w:snapToGrid w:val="0"/>
        <w:spacing w:line="440" w:lineRule="exact"/>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14:paraId="1BC62E17">
      <w:pPr>
        <w:adjustRightInd w:val="0"/>
        <w:snapToGrid w:val="0"/>
        <w:spacing w:line="440" w:lineRule="exact"/>
        <w:rPr>
          <w:rFonts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14:paraId="22F142ED">
      <w:pPr>
        <w:adjustRightInd w:val="0"/>
        <w:snapToGrid w:val="0"/>
        <w:spacing w:line="440" w:lineRule="exact"/>
        <w:rPr>
          <w:rFonts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40E33E12">
      <w:pPr>
        <w:adjustRightInd w:val="0"/>
        <w:snapToGrid w:val="0"/>
        <w:spacing w:line="440" w:lineRule="exact"/>
        <w:rPr>
          <w:rFonts w:ascii="仿宋_GB2312" w:eastAsia="仿宋_GB2312"/>
          <w:bCs/>
        </w:rPr>
      </w:pPr>
      <w:r>
        <w:rPr>
          <w:rFonts w:hint="eastAsia" w:ascii="仿宋_GB2312" w:eastAsia="仿宋_GB2312"/>
          <w:bCs/>
        </w:rPr>
        <w:t>二、质疑项目基本情况</w:t>
      </w:r>
    </w:p>
    <w:p w14:paraId="71E8BDEF">
      <w:pPr>
        <w:adjustRightInd w:val="0"/>
        <w:snapToGrid w:val="0"/>
        <w:spacing w:line="440" w:lineRule="exact"/>
        <w:rPr>
          <w:rFonts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14:paraId="2994FBA2">
      <w:pPr>
        <w:adjustRightInd w:val="0"/>
        <w:snapToGrid w:val="0"/>
        <w:spacing w:line="440" w:lineRule="exact"/>
        <w:rPr>
          <w:rFonts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14:paraId="02E4C7B6">
      <w:pPr>
        <w:adjustRightInd w:val="0"/>
        <w:snapToGrid w:val="0"/>
        <w:spacing w:line="440" w:lineRule="exact"/>
        <w:rPr>
          <w:rFonts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14:paraId="4007D116">
      <w:pPr>
        <w:adjustRightInd w:val="0"/>
        <w:snapToGrid w:val="0"/>
        <w:spacing w:line="440" w:lineRule="exact"/>
        <w:rPr>
          <w:rFonts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14:paraId="62987027">
      <w:pPr>
        <w:adjustRightInd w:val="0"/>
        <w:snapToGrid w:val="0"/>
        <w:spacing w:line="440" w:lineRule="exact"/>
        <w:rPr>
          <w:rFonts w:ascii="仿宋_GB2312" w:eastAsia="仿宋_GB2312"/>
          <w:bCs/>
        </w:rPr>
      </w:pPr>
      <w:r>
        <w:rPr>
          <w:rFonts w:hint="eastAsia" w:ascii="仿宋_GB2312" w:eastAsia="仿宋_GB2312"/>
          <w:bCs/>
        </w:rPr>
        <w:t>三、质疑事项具体内容</w:t>
      </w:r>
    </w:p>
    <w:p w14:paraId="309F7D58">
      <w:pPr>
        <w:adjustRightInd w:val="0"/>
        <w:snapToGrid w:val="0"/>
        <w:spacing w:line="440" w:lineRule="exact"/>
        <w:rPr>
          <w:rFonts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14:paraId="23C91139">
      <w:pPr>
        <w:adjustRightInd w:val="0"/>
        <w:snapToGrid w:val="0"/>
        <w:spacing w:line="440" w:lineRule="exact"/>
        <w:rPr>
          <w:rFonts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14:paraId="2501AAF6">
      <w:pPr>
        <w:adjustRightInd w:val="0"/>
        <w:snapToGrid w:val="0"/>
        <w:spacing w:line="440" w:lineRule="exact"/>
        <w:rPr>
          <w:rFonts w:ascii="仿宋_GB2312" w:eastAsia="仿宋_GB2312"/>
        </w:rPr>
      </w:pPr>
      <w:r>
        <w:rPr>
          <w:rFonts w:hint="eastAsia" w:ascii="仿宋_GB2312" w:eastAsia="仿宋_GB2312"/>
          <w:u w:val="dotted"/>
        </w:rPr>
        <w:t xml:space="preserve">                                                       </w:t>
      </w:r>
    </w:p>
    <w:p w14:paraId="39A88992">
      <w:pPr>
        <w:adjustRightInd w:val="0"/>
        <w:snapToGrid w:val="0"/>
        <w:spacing w:line="440" w:lineRule="exact"/>
        <w:rPr>
          <w:rFonts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14:paraId="7C6B31C3">
      <w:pPr>
        <w:adjustRightInd w:val="0"/>
        <w:snapToGrid w:val="0"/>
        <w:spacing w:line="440" w:lineRule="exact"/>
        <w:rPr>
          <w:rFonts w:ascii="仿宋_GB2312" w:eastAsia="仿宋_GB2312"/>
          <w:u w:val="dotted"/>
        </w:rPr>
      </w:pPr>
      <w:r>
        <w:rPr>
          <w:rFonts w:hint="eastAsia" w:ascii="仿宋_GB2312" w:eastAsia="仿宋_GB2312"/>
          <w:u w:val="dotted"/>
        </w:rPr>
        <w:t xml:space="preserve">                                                     </w:t>
      </w:r>
    </w:p>
    <w:p w14:paraId="1E6DA7E1">
      <w:pPr>
        <w:adjustRightInd w:val="0"/>
        <w:snapToGrid w:val="0"/>
        <w:spacing w:line="440" w:lineRule="exact"/>
        <w:rPr>
          <w:rFonts w:ascii="仿宋_GB2312" w:eastAsia="仿宋_GB2312"/>
          <w:u w:val="dotted"/>
        </w:rPr>
      </w:pPr>
      <w:r>
        <w:rPr>
          <w:rFonts w:hint="eastAsia" w:ascii="仿宋_GB2312" w:eastAsia="仿宋_GB2312"/>
        </w:rPr>
        <w:t>质疑事项2</w:t>
      </w:r>
    </w:p>
    <w:p w14:paraId="73EC2C9D">
      <w:pPr>
        <w:adjustRightInd w:val="0"/>
        <w:snapToGrid w:val="0"/>
        <w:spacing w:line="440" w:lineRule="exact"/>
        <w:rPr>
          <w:rFonts w:ascii="仿宋_GB2312" w:eastAsia="仿宋_GB2312"/>
        </w:rPr>
      </w:pPr>
      <w:r>
        <w:rPr>
          <w:rFonts w:hint="eastAsia" w:ascii="仿宋_GB2312" w:eastAsia="仿宋_GB2312"/>
        </w:rPr>
        <w:t>……</w:t>
      </w:r>
    </w:p>
    <w:p w14:paraId="1FBC7406">
      <w:pPr>
        <w:adjustRightInd w:val="0"/>
        <w:snapToGrid w:val="0"/>
        <w:spacing w:line="440" w:lineRule="exact"/>
        <w:rPr>
          <w:rFonts w:ascii="仿宋_GB2312" w:eastAsia="仿宋_GB2312"/>
          <w:bCs/>
        </w:rPr>
      </w:pPr>
      <w:r>
        <w:rPr>
          <w:rFonts w:hint="eastAsia" w:ascii="仿宋_GB2312" w:eastAsia="仿宋_GB2312"/>
          <w:bCs/>
        </w:rPr>
        <w:t>四、与质疑事项相关的质疑请求</w:t>
      </w:r>
    </w:p>
    <w:p w14:paraId="7AE52604">
      <w:pPr>
        <w:adjustRightInd w:val="0"/>
        <w:snapToGrid w:val="0"/>
        <w:spacing w:line="440" w:lineRule="exact"/>
        <w:rPr>
          <w:rFonts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14:paraId="5522ACCD">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1A74C1BE">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34BD73FC">
      <w:pPr>
        <w:widowControl/>
        <w:spacing w:line="440" w:lineRule="exact"/>
        <w:jc w:val="left"/>
        <w:rPr>
          <w:rFonts w:ascii="仿宋_GB2312" w:eastAsia="仿宋_GB2312" w:cs="Times New Roman"/>
          <w:b/>
        </w:rPr>
      </w:pPr>
      <w:r>
        <w:rPr>
          <w:rFonts w:ascii="仿宋_GB2312" w:eastAsia="仿宋_GB2312" w:cs="Times New Roman"/>
          <w:b/>
        </w:rPr>
        <w:br w:type="page"/>
      </w:r>
    </w:p>
    <w:p w14:paraId="58BA6A4A">
      <w:pPr>
        <w:adjustRightInd w:val="0"/>
        <w:spacing w:line="440" w:lineRule="exact"/>
        <w:rPr>
          <w:rFonts w:ascii="仿宋_GB2312" w:eastAsia="仿宋_GB2312" w:cs="Times New Roman"/>
          <w:b/>
        </w:rPr>
      </w:pPr>
      <w:r>
        <w:rPr>
          <w:rFonts w:hint="eastAsia" w:ascii="仿宋_GB2312" w:eastAsia="仿宋_GB2312" w:cs="Times New Roman"/>
          <w:b/>
        </w:rPr>
        <w:t>质疑函制作说明：</w:t>
      </w:r>
    </w:p>
    <w:p w14:paraId="3703F251">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1.供应商提出质疑时，应提交质疑函和必要的证明材料。</w:t>
      </w:r>
    </w:p>
    <w:p w14:paraId="44454038">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14:paraId="17F50126">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3.质疑供应商若对项目的某一分包进行质疑，质疑函中应列明具体分包号。</w:t>
      </w:r>
    </w:p>
    <w:p w14:paraId="3712F08F">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4.质疑函的质疑事项应具体、明确，并有必要的事实依据和法律依据。</w:t>
      </w:r>
    </w:p>
    <w:p w14:paraId="64C38A61">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5.质疑函的质疑请求应与质疑事项相关。</w:t>
      </w:r>
    </w:p>
    <w:p w14:paraId="2CB6FAA0">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14:paraId="1203631A">
      <w:pPr>
        <w:widowControl/>
        <w:adjustRightInd w:val="0"/>
        <w:spacing w:line="440" w:lineRule="exact"/>
        <w:ind w:firstLine="600" w:firstLineChars="200"/>
        <w:jc w:val="left"/>
        <w:rPr>
          <w:rFonts w:ascii="仿宋_GB2312" w:eastAsia="仿宋_GB2312" w:cs="Times New Roman"/>
          <w:sz w:val="30"/>
          <w:szCs w:val="30"/>
        </w:rPr>
      </w:pPr>
    </w:p>
    <w:p w14:paraId="27E91551">
      <w:pPr>
        <w:adjustRightInd w:val="0"/>
        <w:spacing w:line="440" w:lineRule="exact"/>
        <w:jc w:val="center"/>
        <w:rPr>
          <w:rFonts w:ascii="仿宋_GB2312" w:eastAsia="仿宋_GB2312" w:cs="Times New Roman"/>
          <w:b/>
          <w:spacing w:val="6"/>
          <w:sz w:val="32"/>
          <w:szCs w:val="32"/>
        </w:rPr>
      </w:pPr>
    </w:p>
    <w:p w14:paraId="5EB14D71">
      <w:pPr>
        <w:adjustRightInd w:val="0"/>
        <w:spacing w:line="440" w:lineRule="exact"/>
        <w:jc w:val="center"/>
        <w:rPr>
          <w:rFonts w:ascii="仿宋_GB2312" w:eastAsia="仿宋_GB2312" w:cs="Times New Roman"/>
          <w:b/>
          <w:spacing w:val="6"/>
          <w:sz w:val="32"/>
          <w:szCs w:val="32"/>
        </w:rPr>
      </w:pPr>
    </w:p>
    <w:p w14:paraId="2BD335A3">
      <w:pPr>
        <w:adjustRightInd w:val="0"/>
        <w:spacing w:line="440" w:lineRule="exact"/>
        <w:jc w:val="center"/>
        <w:rPr>
          <w:rFonts w:ascii="仿宋_GB2312" w:eastAsia="仿宋_GB2312" w:cs="Times New Roman"/>
          <w:b/>
          <w:spacing w:val="6"/>
          <w:sz w:val="32"/>
          <w:szCs w:val="32"/>
        </w:rPr>
      </w:pPr>
    </w:p>
    <w:p w14:paraId="51714B67">
      <w:pPr>
        <w:adjustRightInd w:val="0"/>
        <w:spacing w:line="440" w:lineRule="exact"/>
        <w:jc w:val="center"/>
        <w:rPr>
          <w:rFonts w:ascii="仿宋_GB2312" w:eastAsia="仿宋_GB2312" w:cs="Times New Roman"/>
          <w:b/>
          <w:spacing w:val="6"/>
          <w:sz w:val="32"/>
          <w:szCs w:val="32"/>
        </w:rPr>
      </w:pPr>
    </w:p>
    <w:p w14:paraId="00B20EA3">
      <w:pPr>
        <w:adjustRightInd w:val="0"/>
        <w:spacing w:line="440" w:lineRule="exact"/>
        <w:jc w:val="center"/>
        <w:rPr>
          <w:rFonts w:ascii="仿宋_GB2312" w:eastAsia="仿宋_GB2312" w:cs="Times New Roman"/>
          <w:b/>
          <w:spacing w:val="6"/>
          <w:sz w:val="32"/>
          <w:szCs w:val="32"/>
        </w:rPr>
      </w:pPr>
    </w:p>
    <w:p w14:paraId="1363107B">
      <w:pPr>
        <w:adjustRightInd w:val="0"/>
        <w:spacing w:line="440" w:lineRule="exact"/>
        <w:jc w:val="center"/>
        <w:rPr>
          <w:rFonts w:ascii="仿宋_GB2312" w:eastAsia="仿宋_GB2312" w:cs="Times New Roman"/>
          <w:b/>
          <w:spacing w:val="6"/>
          <w:sz w:val="32"/>
          <w:szCs w:val="32"/>
        </w:rPr>
      </w:pPr>
    </w:p>
    <w:p w14:paraId="261EB9A0">
      <w:pPr>
        <w:adjustRightInd w:val="0"/>
        <w:spacing w:line="440" w:lineRule="exact"/>
        <w:jc w:val="center"/>
        <w:rPr>
          <w:rFonts w:ascii="仿宋_GB2312" w:eastAsia="仿宋_GB2312" w:cs="Times New Roman"/>
          <w:b/>
          <w:spacing w:val="6"/>
          <w:sz w:val="32"/>
          <w:szCs w:val="32"/>
        </w:rPr>
      </w:pPr>
    </w:p>
    <w:p w14:paraId="48C14F01">
      <w:pPr>
        <w:adjustRightInd w:val="0"/>
        <w:spacing w:line="440" w:lineRule="exact"/>
        <w:jc w:val="center"/>
        <w:rPr>
          <w:rFonts w:ascii="仿宋_GB2312" w:eastAsia="仿宋_GB2312" w:cs="Times New Roman"/>
          <w:b/>
          <w:spacing w:val="6"/>
          <w:sz w:val="32"/>
          <w:szCs w:val="32"/>
        </w:rPr>
      </w:pPr>
    </w:p>
    <w:p w14:paraId="78CB56BF">
      <w:pPr>
        <w:adjustRightInd w:val="0"/>
        <w:spacing w:line="440" w:lineRule="exact"/>
        <w:jc w:val="center"/>
        <w:rPr>
          <w:rFonts w:ascii="仿宋_GB2312" w:eastAsia="仿宋_GB2312" w:cs="Times New Roman"/>
          <w:b/>
          <w:spacing w:val="6"/>
          <w:sz w:val="32"/>
          <w:szCs w:val="32"/>
        </w:rPr>
      </w:pPr>
    </w:p>
    <w:p w14:paraId="11F1D1DD">
      <w:pPr>
        <w:adjustRightInd w:val="0"/>
        <w:spacing w:line="440" w:lineRule="exact"/>
        <w:jc w:val="center"/>
        <w:rPr>
          <w:rFonts w:ascii="仿宋_GB2312" w:eastAsia="仿宋_GB2312" w:cs="Times New Roman"/>
          <w:b/>
          <w:spacing w:val="6"/>
          <w:sz w:val="32"/>
          <w:szCs w:val="32"/>
        </w:rPr>
      </w:pPr>
    </w:p>
    <w:p w14:paraId="740286CE">
      <w:pPr>
        <w:adjustRightInd w:val="0"/>
        <w:spacing w:line="440" w:lineRule="exact"/>
        <w:jc w:val="center"/>
        <w:rPr>
          <w:rFonts w:ascii="仿宋_GB2312" w:eastAsia="仿宋_GB2312" w:cs="Times New Roman"/>
          <w:b/>
          <w:spacing w:val="6"/>
          <w:sz w:val="32"/>
          <w:szCs w:val="32"/>
        </w:rPr>
      </w:pPr>
    </w:p>
    <w:p w14:paraId="7B332876">
      <w:pPr>
        <w:widowControl/>
        <w:spacing w:line="440" w:lineRule="exact"/>
        <w:jc w:val="left"/>
        <w:rPr>
          <w:rFonts w:ascii="仿宋_GB2312" w:eastAsia="仿宋_GB2312" w:cs="Times New Roman"/>
          <w:b/>
          <w:spacing w:val="6"/>
          <w:sz w:val="32"/>
          <w:szCs w:val="32"/>
        </w:rPr>
      </w:pPr>
      <w:r>
        <w:rPr>
          <w:rFonts w:ascii="仿宋_GB2312" w:eastAsia="仿宋_GB2312" w:cs="Times New Roman"/>
          <w:b/>
          <w:spacing w:val="6"/>
          <w:sz w:val="32"/>
          <w:szCs w:val="32"/>
        </w:rPr>
        <w:br w:type="page"/>
      </w:r>
    </w:p>
    <w:p w14:paraId="0BA2CF48">
      <w:pPr>
        <w:adjustRightInd w:val="0"/>
        <w:snapToGrid w:val="0"/>
        <w:spacing w:line="440" w:lineRule="exact"/>
        <w:rPr>
          <w:b/>
          <w:sz w:val="32"/>
          <w:szCs w:val="32"/>
        </w:rPr>
      </w:pPr>
      <w:r>
        <w:rPr>
          <w:rFonts w:hint="eastAsia"/>
          <w:b/>
          <w:sz w:val="32"/>
          <w:szCs w:val="32"/>
        </w:rPr>
        <w:t>附件3</w:t>
      </w:r>
    </w:p>
    <w:p w14:paraId="3265370A">
      <w:pPr>
        <w:adjustRightInd w:val="0"/>
        <w:spacing w:line="440" w:lineRule="exact"/>
        <w:jc w:val="center"/>
        <w:rPr>
          <w:rFonts w:ascii="仿宋_GB2312" w:eastAsia="仿宋_GB2312" w:cs="Times New Roman"/>
          <w:b/>
          <w:spacing w:val="6"/>
          <w:sz w:val="32"/>
          <w:szCs w:val="32"/>
        </w:rPr>
      </w:pPr>
    </w:p>
    <w:p w14:paraId="24B5CBB6">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14:paraId="69DFBA4F">
      <w:pPr>
        <w:adjustRightInd w:val="0"/>
        <w:spacing w:line="440" w:lineRule="exact"/>
        <w:jc w:val="center"/>
        <w:rPr>
          <w:rFonts w:ascii="仿宋_GB2312" w:eastAsia="仿宋_GB2312" w:cs="Times New Roman"/>
          <w:b/>
        </w:rPr>
      </w:pPr>
    </w:p>
    <w:p w14:paraId="7DEDBF90">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14:paraId="1653B383">
      <w:pPr>
        <w:adjustRightInd w:val="0"/>
        <w:spacing w:line="440" w:lineRule="exact"/>
        <w:rPr>
          <w:rFonts w:ascii="仿宋_GB2312" w:eastAsia="仿宋_GB2312" w:cs="Times New Roman"/>
        </w:rPr>
      </w:pPr>
      <w:r>
        <w:rPr>
          <w:rFonts w:hint="eastAsia" w:ascii="仿宋_GB2312" w:eastAsia="仿宋_GB2312" w:cs="Times New Roman"/>
        </w:rPr>
        <w:t>一、投诉相关主体基本情况</w:t>
      </w:r>
    </w:p>
    <w:p w14:paraId="433BB2CF">
      <w:pPr>
        <w:adjustRightInd w:val="0"/>
        <w:spacing w:line="440" w:lineRule="exact"/>
        <w:rPr>
          <w:rFonts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14:paraId="505B78D1">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6B2F8684">
      <w:pPr>
        <w:tabs>
          <w:tab w:val="left" w:pos="6510"/>
        </w:tabs>
        <w:adjustRightInd w:val="0"/>
        <w:spacing w:line="440" w:lineRule="exact"/>
        <w:jc w:val="left"/>
        <w:rPr>
          <w:rFonts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1E66BEA1">
      <w:pPr>
        <w:tabs>
          <w:tab w:val="left" w:pos="6510"/>
        </w:tabs>
        <w:adjustRightInd w:val="0"/>
        <w:spacing w:line="440" w:lineRule="exact"/>
        <w:rPr>
          <w:rFonts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14:paraId="6A693E50">
      <w:pPr>
        <w:adjustRightInd w:val="0"/>
        <w:spacing w:line="440" w:lineRule="exact"/>
        <w:rPr>
          <w:rFonts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60CDD2DF">
      <w:pPr>
        <w:adjustRightInd w:val="0"/>
        <w:spacing w:line="440" w:lineRule="exact"/>
        <w:rPr>
          <w:rFonts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2F4AE920">
      <w:pPr>
        <w:adjustRightInd w:val="0"/>
        <w:spacing w:line="440" w:lineRule="exact"/>
        <w:rPr>
          <w:rFonts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14:paraId="498FCCDC">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0ACDC060">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35F74886">
      <w:pPr>
        <w:adjustRightInd w:val="0"/>
        <w:spacing w:line="440" w:lineRule="exact"/>
        <w:rPr>
          <w:rFonts w:ascii="仿宋_GB2312" w:eastAsia="仿宋_GB2312" w:cs="Times New Roman"/>
        </w:rPr>
      </w:pPr>
      <w:r>
        <w:rPr>
          <w:rFonts w:hint="eastAsia" w:ascii="仿宋_GB2312" w:eastAsia="仿宋_GB2312" w:cs="Times New Roman"/>
        </w:rPr>
        <w:t>被投诉人2</w:t>
      </w:r>
    </w:p>
    <w:p w14:paraId="05E28E84">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3A564C46">
      <w:pPr>
        <w:adjustRightInd w:val="0"/>
        <w:spacing w:line="440" w:lineRule="exact"/>
        <w:rPr>
          <w:rFonts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14:paraId="2F95DAFD">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5DB2C650">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52945FEB">
      <w:pPr>
        <w:adjustRightInd w:val="0"/>
        <w:spacing w:line="440" w:lineRule="exact"/>
        <w:rPr>
          <w:rFonts w:ascii="仿宋_GB2312" w:eastAsia="仿宋_GB2312" w:cs="Times New Roman"/>
        </w:rPr>
      </w:pPr>
      <w:r>
        <w:rPr>
          <w:rFonts w:hint="eastAsia" w:ascii="仿宋_GB2312" w:eastAsia="仿宋_GB2312" w:cs="Times New Roman"/>
        </w:rPr>
        <w:t>二、投诉项目基本情况</w:t>
      </w:r>
    </w:p>
    <w:p w14:paraId="42CCE9FE">
      <w:pPr>
        <w:adjustRightInd w:val="0"/>
        <w:spacing w:line="440" w:lineRule="exact"/>
        <w:rPr>
          <w:rFonts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14:paraId="069C5013">
      <w:pPr>
        <w:adjustRightInd w:val="0"/>
        <w:spacing w:line="440" w:lineRule="exact"/>
        <w:rPr>
          <w:rFonts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14:paraId="52B121DB">
      <w:pPr>
        <w:adjustRightInd w:val="0"/>
        <w:spacing w:line="440" w:lineRule="exact"/>
        <w:rPr>
          <w:rFonts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14:paraId="08066CBF">
      <w:pPr>
        <w:adjustRightInd w:val="0"/>
        <w:spacing w:line="440" w:lineRule="exact"/>
        <w:rPr>
          <w:rFonts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14:paraId="435B912E">
      <w:pPr>
        <w:adjustRightInd w:val="0"/>
        <w:spacing w:line="440" w:lineRule="exact"/>
        <w:rPr>
          <w:rFonts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3950493F">
      <w:pPr>
        <w:adjustRightInd w:val="0"/>
        <w:spacing w:line="440" w:lineRule="exact"/>
        <w:rPr>
          <w:rFonts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51A1FF6E">
      <w:pPr>
        <w:adjustRightInd w:val="0"/>
        <w:spacing w:line="440" w:lineRule="exact"/>
        <w:rPr>
          <w:rFonts w:ascii="仿宋_GB2312" w:eastAsia="仿宋_GB2312" w:cs="Times New Roman"/>
        </w:rPr>
      </w:pPr>
      <w:r>
        <w:rPr>
          <w:rFonts w:hint="eastAsia" w:ascii="仿宋_GB2312" w:eastAsia="仿宋_GB2312" w:cs="Times New Roman"/>
        </w:rPr>
        <w:t>三、质疑基本情况</w:t>
      </w:r>
    </w:p>
    <w:p w14:paraId="11D802CC">
      <w:pPr>
        <w:adjustRightInd w:val="0"/>
        <w:spacing w:line="440" w:lineRule="exact"/>
        <w:ind w:firstLine="480" w:firstLineChars="200"/>
        <w:rPr>
          <w:rFonts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14:paraId="349AAF28">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14:paraId="57943F59">
      <w:pPr>
        <w:adjustRightInd w:val="0"/>
        <w:spacing w:line="440" w:lineRule="exact"/>
        <w:ind w:firstLine="360" w:firstLineChars="150"/>
        <w:rPr>
          <w:rFonts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14:paraId="5B73C275">
      <w:pPr>
        <w:adjustRightInd w:val="0"/>
        <w:spacing w:line="440" w:lineRule="exact"/>
        <w:rPr>
          <w:rFonts w:ascii="仿宋_GB2312" w:eastAsia="仿宋_GB2312" w:cs="Times New Roman"/>
        </w:rPr>
      </w:pPr>
      <w:r>
        <w:rPr>
          <w:rFonts w:hint="eastAsia" w:ascii="仿宋_GB2312" w:eastAsia="仿宋_GB2312" w:cs="Times New Roman"/>
        </w:rPr>
        <w:t>四、投诉事项具体内容</w:t>
      </w:r>
    </w:p>
    <w:p w14:paraId="36022418">
      <w:pPr>
        <w:adjustRightInd w:val="0"/>
        <w:spacing w:line="440" w:lineRule="exact"/>
        <w:rPr>
          <w:rFonts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14:paraId="221A3894">
      <w:pPr>
        <w:adjustRightInd w:val="0"/>
        <w:spacing w:line="440" w:lineRule="exact"/>
        <w:rPr>
          <w:rFonts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14:paraId="6AAE9CAF">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5C07AA47">
      <w:pPr>
        <w:adjustRightInd w:val="0"/>
        <w:spacing w:line="440" w:lineRule="exact"/>
        <w:rPr>
          <w:rFonts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14:paraId="244BBC44">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14C0CC3C">
      <w:pPr>
        <w:adjustRightInd w:val="0"/>
        <w:spacing w:line="440" w:lineRule="exact"/>
        <w:rPr>
          <w:rFonts w:ascii="仿宋_GB2312" w:eastAsia="仿宋_GB2312" w:cs="Times New Roman"/>
        </w:rPr>
      </w:pPr>
      <w:r>
        <w:rPr>
          <w:rFonts w:hint="eastAsia" w:ascii="仿宋_GB2312" w:eastAsia="仿宋_GB2312" w:cs="Times New Roman"/>
        </w:rPr>
        <w:t>投诉事项2</w:t>
      </w:r>
    </w:p>
    <w:p w14:paraId="384EB621">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3F8F3A69">
      <w:pPr>
        <w:adjustRightInd w:val="0"/>
        <w:spacing w:line="440" w:lineRule="exact"/>
        <w:rPr>
          <w:rFonts w:ascii="仿宋_GB2312" w:eastAsia="仿宋_GB2312" w:cs="Times New Roman"/>
        </w:rPr>
      </w:pPr>
      <w:r>
        <w:rPr>
          <w:rFonts w:hint="eastAsia" w:ascii="仿宋_GB2312" w:eastAsia="仿宋_GB2312" w:cs="Times New Roman"/>
        </w:rPr>
        <w:t>五、与投诉事项相关的投诉请求</w:t>
      </w:r>
    </w:p>
    <w:p w14:paraId="70D4745E">
      <w:pPr>
        <w:adjustRightInd w:val="0"/>
        <w:spacing w:line="440" w:lineRule="exact"/>
        <w:rPr>
          <w:rFonts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64D68C4F">
      <w:pPr>
        <w:adjustRightInd w:val="0"/>
        <w:spacing w:line="440" w:lineRule="exact"/>
        <w:rPr>
          <w:rFonts w:ascii="仿宋_GB2312" w:eastAsia="仿宋_GB2312" w:cs="Times New Roman"/>
          <w:u w:val="single"/>
        </w:rPr>
      </w:pPr>
      <w:r>
        <w:rPr>
          <w:rFonts w:hint="eastAsia" w:ascii="仿宋_GB2312" w:eastAsia="仿宋_GB2312" w:cs="Times New Roman"/>
        </w:rPr>
        <w:t xml:space="preserve">                                                                                                    </w:t>
      </w:r>
    </w:p>
    <w:p w14:paraId="6A1791C6">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2A5E5890">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3E40B9DA">
      <w:pPr>
        <w:adjustRightInd w:val="0"/>
        <w:spacing w:line="440" w:lineRule="exact"/>
        <w:rPr>
          <w:rFonts w:ascii="仿宋_GB2312" w:eastAsia="仿宋_GB2312" w:cs="Times New Roman"/>
          <w:b/>
        </w:rPr>
      </w:pPr>
    </w:p>
    <w:p w14:paraId="3DF40A5A">
      <w:pPr>
        <w:adjustRightInd w:val="0"/>
        <w:spacing w:line="440" w:lineRule="exact"/>
        <w:rPr>
          <w:rFonts w:ascii="仿宋_GB2312" w:eastAsia="仿宋_GB2312" w:cs="Times New Roman"/>
          <w:b/>
        </w:rPr>
      </w:pPr>
    </w:p>
    <w:p w14:paraId="57FD79BC">
      <w:pPr>
        <w:adjustRightInd w:val="0"/>
        <w:spacing w:line="440" w:lineRule="exact"/>
        <w:rPr>
          <w:rFonts w:ascii="仿宋_GB2312" w:eastAsia="仿宋_GB2312" w:cs="Times New Roman"/>
          <w:b/>
        </w:rPr>
      </w:pPr>
      <w:r>
        <w:rPr>
          <w:rFonts w:hint="eastAsia" w:ascii="仿宋_GB2312" w:eastAsia="仿宋_GB2312" w:cs="Times New Roman"/>
          <w:b/>
        </w:rPr>
        <w:t>投诉书制作说明：</w:t>
      </w:r>
    </w:p>
    <w:p w14:paraId="6FD79931">
      <w:pPr>
        <w:widowControl/>
        <w:adjustRightInd w:val="0"/>
        <w:spacing w:line="440" w:lineRule="exact"/>
        <w:ind w:firstLine="480" w:firstLineChars="200"/>
        <w:rPr>
          <w:rFonts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14:paraId="2C9CD828">
      <w:pPr>
        <w:widowControl/>
        <w:adjustRightInd w:val="0"/>
        <w:spacing w:line="440" w:lineRule="exact"/>
        <w:ind w:firstLine="480" w:firstLineChars="200"/>
        <w:jc w:val="left"/>
        <w:rPr>
          <w:rFonts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14:paraId="13F62050">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3.投诉人若对项目的某一分包进行投诉，投诉书应列明具体分包号。</w:t>
      </w:r>
    </w:p>
    <w:p w14:paraId="190814A5">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4.投诉书应简要列明质疑事项，质疑函、质疑答复等作为附件材料提供。</w:t>
      </w:r>
    </w:p>
    <w:p w14:paraId="29B6A239">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5.投诉书的投诉事项应具体、明确，并有必要的事实依据和法律依据。</w:t>
      </w:r>
    </w:p>
    <w:p w14:paraId="3C67CB2F">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6.投诉书的投诉请求应与投诉事项相关。</w:t>
      </w:r>
    </w:p>
    <w:p w14:paraId="49AC1363">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p w14:paraId="45BA8D65">
      <w:pPr>
        <w:pStyle w:val="40"/>
        <w:ind w:left="480"/>
      </w:pPr>
    </w:p>
    <w:p w14:paraId="257D82DA">
      <w:pPr>
        <w:pStyle w:val="40"/>
        <w:ind w:left="480"/>
      </w:pPr>
    </w:p>
    <w:p w14:paraId="28C091F9">
      <w:pPr>
        <w:pStyle w:val="40"/>
        <w:ind w:left="0" w:leftChars="0" w:firstLine="0" w:firstLineChars="0"/>
      </w:pP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苹方-简">
    <w:altName w:val="宋体"/>
    <w:panose1 w:val="020B0400000000000000"/>
    <w:charset w:val="86"/>
    <w:family w:val="auto"/>
    <w:pitch w:val="default"/>
    <w:sig w:usb0="00000000" w:usb1="00000000" w:usb2="00000017" w:usb3="00000000" w:csb0="00040001"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Tahoma"/>
    <w:panose1 w:val="02020603050405020304"/>
    <w:charset w:val="DE"/>
    <w:family w:val="roman"/>
    <w:pitch w:val="default"/>
    <w:sig w:usb0="00000000" w:usb1="00000000" w:usb2="00000000" w:usb3="00000000" w:csb0="00010000"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宋体-繁">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1"/>
    <w:family w:val="roman"/>
    <w:pitch w:val="default"/>
    <w:sig w:usb0="00000000" w:usb1="00000000" w:usb2="00000000" w:usb3="00000000" w:csb0="00000000" w:csb1="00000000"/>
  </w:font>
  <w:font w:name="Geeza Pro">
    <w:altName w:val="Segoe UI Semilight"/>
    <w:panose1 w:val="02000400000000000000"/>
    <w:charset w:val="00"/>
    <w:family w:val="auto"/>
    <w:pitch w:val="default"/>
    <w:sig w:usb0="00000000" w:usb1="00000000" w:usb2="00000008"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Century"/>
    <w:panose1 w:val="02040604050505020304"/>
    <w:charset w:val="00"/>
    <w:family w:val="roman"/>
    <w:pitch w:val="default"/>
    <w:sig w:usb0="00000000" w:usb1="00000000" w:usb2="00000000" w:usb3="00000000" w:csb0="0000009F" w:csb1="00000000"/>
  </w:font>
  <w:font w:name="MingLiU">
    <w:altName w:val="PMingLiU-ExtB"/>
    <w:panose1 w:val="02010609000101010101"/>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Hiragino Sans">
    <w:altName w:val="Yu Gothic UI Light"/>
    <w:panose1 w:val="020B0300000000000000"/>
    <w:charset w:val="80"/>
    <w:family w:val="auto"/>
    <w:pitch w:val="default"/>
    <w:sig w:usb0="00000000" w:usb1="00000000" w:usb2="00000012" w:usb3="00000000" w:csb0="0002000D"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B5C0">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0A51">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A8D8">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8D51">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E7FB">
    <w:pPr>
      <w:pStyle w:val="5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32FAC">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66632FAC">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8DEE">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21E4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gVv8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AIFb/CAQAAjQMAAA4AAAAAAAAAAQAgAAAAHgEAAGRycy9lMm9Eb2MueG1sUEsF&#10;BgAAAAAGAAYAWQEAAFIFAAAAAA==&#10;">
              <v:fill on="f" focussize="0,0"/>
              <v:stroke on="f"/>
              <v:imagedata o:title=""/>
              <o:lock v:ext="edit" aspectratio="f"/>
              <v:textbox inset="0mm,0mm,0mm,0mm" style="mso-fit-shape-to-text:t;">
                <w:txbxContent>
                  <w:p w14:paraId="33121E4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8CBE">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4E9E">
    <w:pPr>
      <w:pStyle w:val="58"/>
      <w:framePr w:wrap="around" w:vAnchor="text" w:hAnchor="margin" w:xAlign="outside" w:y="1"/>
      <w:rPr>
        <w:rStyle w:val="97"/>
      </w:rPr>
    </w:pPr>
    <w:r>
      <w:fldChar w:fldCharType="begin"/>
    </w:r>
    <w:r>
      <w:rPr>
        <w:rStyle w:val="97"/>
      </w:rPr>
      <w:instrText xml:space="preserve">PAGE  </w:instrText>
    </w:r>
    <w:r>
      <w:fldChar w:fldCharType="end"/>
    </w:r>
  </w:p>
  <w:p w14:paraId="359B0ED1">
    <w:pPr>
      <w:pStyle w:val="5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EDBB">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834">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B7CC">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48C9">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42FC">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B122">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2076">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0033">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F17E32DB"/>
    <w:multiLevelType w:val="singleLevel"/>
    <w:tmpl w:val="F17E32DB"/>
    <w:lvl w:ilvl="0" w:tentative="0">
      <w:start w:val="1"/>
      <w:numFmt w:val="chineseCounting"/>
      <w:suff w:val="nothing"/>
      <w:lvlText w:val="%1、"/>
      <w:lvlJc w:val="left"/>
      <w:rPr>
        <w:rFonts w:hint="eastAsia"/>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2"/>
  </w:num>
  <w:num w:numId="4">
    <w:abstractNumId w:val="3"/>
  </w:num>
  <w:num w:numId="5">
    <w:abstractNumId w:val="6"/>
  </w:num>
  <w:num w:numId="6">
    <w:abstractNumId w:val="7"/>
  </w:num>
  <w:num w:numId="7">
    <w:abstractNumId w:val="11"/>
  </w:num>
  <w:num w:numId="8">
    <w:abstractNumId w:val="1"/>
  </w:num>
  <w:num w:numId="9">
    <w:abstractNumId w:val="5"/>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TI5NzQ0MTYyNmY5MDllZjNiMDFhZjI5MzFiZDY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7F3"/>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38E"/>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AE4"/>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1"/>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464"/>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3983"/>
    <w:rsid w:val="001E53CB"/>
    <w:rsid w:val="001E639E"/>
    <w:rsid w:val="001E7D97"/>
    <w:rsid w:val="001F12A5"/>
    <w:rsid w:val="001F1F2E"/>
    <w:rsid w:val="001F2AAC"/>
    <w:rsid w:val="001F2B14"/>
    <w:rsid w:val="001F392F"/>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61E"/>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59F6"/>
    <w:rsid w:val="0024672B"/>
    <w:rsid w:val="002469AF"/>
    <w:rsid w:val="0024795F"/>
    <w:rsid w:val="00247A71"/>
    <w:rsid w:val="0025021D"/>
    <w:rsid w:val="00250262"/>
    <w:rsid w:val="00250594"/>
    <w:rsid w:val="00250619"/>
    <w:rsid w:val="00250B08"/>
    <w:rsid w:val="00250D38"/>
    <w:rsid w:val="002511BD"/>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8AB"/>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1F90"/>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079"/>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1F8"/>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8B8"/>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291"/>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265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7D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57C"/>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5FAD"/>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6D06"/>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91A"/>
    <w:rsid w:val="006F5CEF"/>
    <w:rsid w:val="006F5DB1"/>
    <w:rsid w:val="006F601C"/>
    <w:rsid w:val="006F787F"/>
    <w:rsid w:val="007002E8"/>
    <w:rsid w:val="0070125B"/>
    <w:rsid w:val="0070183A"/>
    <w:rsid w:val="00701D38"/>
    <w:rsid w:val="00701EA4"/>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83D"/>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CF5"/>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6E91"/>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08"/>
    <w:rsid w:val="007F1817"/>
    <w:rsid w:val="007F1A26"/>
    <w:rsid w:val="007F3013"/>
    <w:rsid w:val="007F31E5"/>
    <w:rsid w:val="007F340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3EE"/>
    <w:rsid w:val="008218A8"/>
    <w:rsid w:val="00822A00"/>
    <w:rsid w:val="00822DFE"/>
    <w:rsid w:val="00822F35"/>
    <w:rsid w:val="0082327C"/>
    <w:rsid w:val="00823E29"/>
    <w:rsid w:val="0082566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4E57"/>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6A6E"/>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768"/>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030"/>
    <w:rsid w:val="009579FB"/>
    <w:rsid w:val="009608B4"/>
    <w:rsid w:val="00960FF6"/>
    <w:rsid w:val="009611B0"/>
    <w:rsid w:val="0096134B"/>
    <w:rsid w:val="00961B5C"/>
    <w:rsid w:val="00961DA4"/>
    <w:rsid w:val="00962A6C"/>
    <w:rsid w:val="00962E0E"/>
    <w:rsid w:val="00963296"/>
    <w:rsid w:val="00964173"/>
    <w:rsid w:val="00964223"/>
    <w:rsid w:val="00964278"/>
    <w:rsid w:val="0096452B"/>
    <w:rsid w:val="00965290"/>
    <w:rsid w:val="00965A32"/>
    <w:rsid w:val="00965F4A"/>
    <w:rsid w:val="0096621F"/>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4CE4"/>
    <w:rsid w:val="009B560C"/>
    <w:rsid w:val="009B5F26"/>
    <w:rsid w:val="009B5FC1"/>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1AFC"/>
    <w:rsid w:val="00A3298C"/>
    <w:rsid w:val="00A32D2B"/>
    <w:rsid w:val="00A334AE"/>
    <w:rsid w:val="00A33E5B"/>
    <w:rsid w:val="00A345C5"/>
    <w:rsid w:val="00A3530C"/>
    <w:rsid w:val="00A35398"/>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55"/>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84E"/>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0B1C"/>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577"/>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47"/>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16829"/>
    <w:rsid w:val="00C20778"/>
    <w:rsid w:val="00C20A52"/>
    <w:rsid w:val="00C2180B"/>
    <w:rsid w:val="00C21F12"/>
    <w:rsid w:val="00C222E2"/>
    <w:rsid w:val="00C2238C"/>
    <w:rsid w:val="00C23002"/>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B6C"/>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27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025"/>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4AE"/>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0BA"/>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751"/>
    <w:rsid w:val="00D96813"/>
    <w:rsid w:val="00D97C98"/>
    <w:rsid w:val="00D97FA5"/>
    <w:rsid w:val="00DA0726"/>
    <w:rsid w:val="00DA07B2"/>
    <w:rsid w:val="00DA0D52"/>
    <w:rsid w:val="00DA2530"/>
    <w:rsid w:val="00DA28D6"/>
    <w:rsid w:val="00DA3473"/>
    <w:rsid w:val="00DA3D72"/>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0974"/>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6743"/>
    <w:rsid w:val="00DD7618"/>
    <w:rsid w:val="00DD7D9F"/>
    <w:rsid w:val="00DE080D"/>
    <w:rsid w:val="00DE0D4E"/>
    <w:rsid w:val="00DE0FD2"/>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61D"/>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3CC"/>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710"/>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8F3"/>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37F0A"/>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AA7"/>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2EAB"/>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9EEA63"/>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AFDEBC"/>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7C3AFE"/>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4E142C"/>
    <w:rsid w:val="2D636E9F"/>
    <w:rsid w:val="2D8E0752"/>
    <w:rsid w:val="2DC62F01"/>
    <w:rsid w:val="2DE52237"/>
    <w:rsid w:val="2DE846A1"/>
    <w:rsid w:val="2DFFA949"/>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BFD18F"/>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BF88819"/>
    <w:rsid w:val="3C2418CD"/>
    <w:rsid w:val="3C415BC1"/>
    <w:rsid w:val="3C4F1540"/>
    <w:rsid w:val="3C7C0284"/>
    <w:rsid w:val="3C8B75CB"/>
    <w:rsid w:val="3C8E44DC"/>
    <w:rsid w:val="3CE94CFE"/>
    <w:rsid w:val="3CF70042"/>
    <w:rsid w:val="3CF7AAB8"/>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EA6D42"/>
    <w:rsid w:val="3DF7C0DA"/>
    <w:rsid w:val="3E3654C6"/>
    <w:rsid w:val="3E425E9E"/>
    <w:rsid w:val="3E622B56"/>
    <w:rsid w:val="3E7D27A9"/>
    <w:rsid w:val="3EB4528A"/>
    <w:rsid w:val="3EB83E8C"/>
    <w:rsid w:val="3EE65813"/>
    <w:rsid w:val="3F281C8B"/>
    <w:rsid w:val="3F490E2C"/>
    <w:rsid w:val="3F6D0BCA"/>
    <w:rsid w:val="3F7F5078"/>
    <w:rsid w:val="3F8A11C4"/>
    <w:rsid w:val="3FA21E68"/>
    <w:rsid w:val="3FA51E2D"/>
    <w:rsid w:val="3FB192E2"/>
    <w:rsid w:val="3FBF0467"/>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9DFEEA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7BD483"/>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7E326D7"/>
    <w:rsid w:val="57F66D20"/>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BFED7F"/>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DF91EE9"/>
    <w:rsid w:val="5DFFF50D"/>
    <w:rsid w:val="5E0F4E23"/>
    <w:rsid w:val="5E8548E7"/>
    <w:rsid w:val="5E931C97"/>
    <w:rsid w:val="5EAB919A"/>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C73087"/>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7FB745"/>
    <w:rsid w:val="66892DBC"/>
    <w:rsid w:val="66B37C22"/>
    <w:rsid w:val="66C22275"/>
    <w:rsid w:val="66D07C4E"/>
    <w:rsid w:val="66D63366"/>
    <w:rsid w:val="66E07A35"/>
    <w:rsid w:val="670C7BD0"/>
    <w:rsid w:val="6729107E"/>
    <w:rsid w:val="67310C06"/>
    <w:rsid w:val="674D53C6"/>
    <w:rsid w:val="67A80BB7"/>
    <w:rsid w:val="67BA095D"/>
    <w:rsid w:val="67DD1A7E"/>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BE5399F"/>
    <w:rsid w:val="6BFF532F"/>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A56D6"/>
    <w:rsid w:val="6D7E1A57"/>
    <w:rsid w:val="6D900B54"/>
    <w:rsid w:val="6DA1076F"/>
    <w:rsid w:val="6E302EF0"/>
    <w:rsid w:val="6E334775"/>
    <w:rsid w:val="6E363B46"/>
    <w:rsid w:val="6E4539AB"/>
    <w:rsid w:val="6ECA14A5"/>
    <w:rsid w:val="6EF84EB7"/>
    <w:rsid w:val="6EFA159E"/>
    <w:rsid w:val="6EFF7D76"/>
    <w:rsid w:val="6F053BD8"/>
    <w:rsid w:val="6F48373C"/>
    <w:rsid w:val="6F49FAAC"/>
    <w:rsid w:val="6F68729A"/>
    <w:rsid w:val="6F6B7A12"/>
    <w:rsid w:val="6F7FA4F3"/>
    <w:rsid w:val="6F9F715B"/>
    <w:rsid w:val="6FB67A04"/>
    <w:rsid w:val="6FBE0AF8"/>
    <w:rsid w:val="6FC2500E"/>
    <w:rsid w:val="6FCE76DF"/>
    <w:rsid w:val="6FCF03C8"/>
    <w:rsid w:val="6FCF79B0"/>
    <w:rsid w:val="6FE64CCD"/>
    <w:rsid w:val="6FEB00C8"/>
    <w:rsid w:val="6FEC0E60"/>
    <w:rsid w:val="6FF66899"/>
    <w:rsid w:val="6FF98DB1"/>
    <w:rsid w:val="6FFAA287"/>
    <w:rsid w:val="6FFDE593"/>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BF2DC6"/>
    <w:rsid w:val="73CB1EA3"/>
    <w:rsid w:val="73EE3133"/>
    <w:rsid w:val="73FC31D8"/>
    <w:rsid w:val="73FC5DA2"/>
    <w:rsid w:val="74542522"/>
    <w:rsid w:val="74597D1C"/>
    <w:rsid w:val="74BE21E6"/>
    <w:rsid w:val="74CD114F"/>
    <w:rsid w:val="75132CB2"/>
    <w:rsid w:val="75577D1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8C339B"/>
    <w:rsid w:val="77A63C46"/>
    <w:rsid w:val="77B0693E"/>
    <w:rsid w:val="77DB4976"/>
    <w:rsid w:val="77E01900"/>
    <w:rsid w:val="77EB042B"/>
    <w:rsid w:val="77EF1BF1"/>
    <w:rsid w:val="77F66378"/>
    <w:rsid w:val="77FABCD4"/>
    <w:rsid w:val="78105FE1"/>
    <w:rsid w:val="781D1021"/>
    <w:rsid w:val="78296451"/>
    <w:rsid w:val="7895695A"/>
    <w:rsid w:val="78A35FA6"/>
    <w:rsid w:val="78C814F1"/>
    <w:rsid w:val="78DD3C0F"/>
    <w:rsid w:val="78DE69C8"/>
    <w:rsid w:val="78F61612"/>
    <w:rsid w:val="78F746CD"/>
    <w:rsid w:val="790B7602"/>
    <w:rsid w:val="79525DD0"/>
    <w:rsid w:val="79684030"/>
    <w:rsid w:val="79B77FBE"/>
    <w:rsid w:val="79BE1868"/>
    <w:rsid w:val="79D14731"/>
    <w:rsid w:val="79ED0FE1"/>
    <w:rsid w:val="7A006755"/>
    <w:rsid w:val="7A067AFF"/>
    <w:rsid w:val="7A455228"/>
    <w:rsid w:val="7A7A6DE0"/>
    <w:rsid w:val="7AAD58D6"/>
    <w:rsid w:val="7AEA5035"/>
    <w:rsid w:val="7AF20636"/>
    <w:rsid w:val="7B033E9B"/>
    <w:rsid w:val="7B0B7EA2"/>
    <w:rsid w:val="7B183D1A"/>
    <w:rsid w:val="7B4D0CE7"/>
    <w:rsid w:val="7B5E08D0"/>
    <w:rsid w:val="7B7F76EA"/>
    <w:rsid w:val="7BAB1BC2"/>
    <w:rsid w:val="7BB5399C"/>
    <w:rsid w:val="7BC77B4C"/>
    <w:rsid w:val="7BF0C8E0"/>
    <w:rsid w:val="7BF36259"/>
    <w:rsid w:val="7BF92AE3"/>
    <w:rsid w:val="7C022754"/>
    <w:rsid w:val="7C452FFC"/>
    <w:rsid w:val="7C79211D"/>
    <w:rsid w:val="7C7D7793"/>
    <w:rsid w:val="7C7EADBD"/>
    <w:rsid w:val="7C7F0AED"/>
    <w:rsid w:val="7C9F79C8"/>
    <w:rsid w:val="7CA20363"/>
    <w:rsid w:val="7CA95B7D"/>
    <w:rsid w:val="7CB66269"/>
    <w:rsid w:val="7CBC13FC"/>
    <w:rsid w:val="7CBC3B1C"/>
    <w:rsid w:val="7CBF58F7"/>
    <w:rsid w:val="7CCF0963"/>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6FA0B3"/>
    <w:rsid w:val="7E705B4A"/>
    <w:rsid w:val="7E7F57D1"/>
    <w:rsid w:val="7E8C0B61"/>
    <w:rsid w:val="7E8E1840"/>
    <w:rsid w:val="7EA34E4A"/>
    <w:rsid w:val="7ED32079"/>
    <w:rsid w:val="7EFFFCD1"/>
    <w:rsid w:val="7F082BC8"/>
    <w:rsid w:val="7F295DA0"/>
    <w:rsid w:val="7F3E5B3F"/>
    <w:rsid w:val="7F47036D"/>
    <w:rsid w:val="7F6F0B10"/>
    <w:rsid w:val="7F7431CA"/>
    <w:rsid w:val="7F930548"/>
    <w:rsid w:val="7FA06127"/>
    <w:rsid w:val="7FA906E9"/>
    <w:rsid w:val="7FAB79E7"/>
    <w:rsid w:val="7FD7317A"/>
    <w:rsid w:val="7FD8246A"/>
    <w:rsid w:val="7FDBC0DE"/>
    <w:rsid w:val="7FDE68D3"/>
    <w:rsid w:val="7FE067CF"/>
    <w:rsid w:val="7FEB8BCF"/>
    <w:rsid w:val="7FF25651"/>
    <w:rsid w:val="7FF733AE"/>
    <w:rsid w:val="83EEE281"/>
    <w:rsid w:val="93E70FC6"/>
    <w:rsid w:val="9FBC985B"/>
    <w:rsid w:val="9FF966A0"/>
    <w:rsid w:val="A777B1E6"/>
    <w:rsid w:val="ABC76E07"/>
    <w:rsid w:val="AEFEE74D"/>
    <w:rsid w:val="AFFB9022"/>
    <w:rsid w:val="AFFDBDA5"/>
    <w:rsid w:val="AFFE75EF"/>
    <w:rsid w:val="B3C746E2"/>
    <w:rsid w:val="B77FF84D"/>
    <w:rsid w:val="B9F7E794"/>
    <w:rsid w:val="BD1F9006"/>
    <w:rsid w:val="BD5FEE38"/>
    <w:rsid w:val="BDBFBB31"/>
    <w:rsid w:val="BDDFF1C8"/>
    <w:rsid w:val="BF2F215E"/>
    <w:rsid w:val="BF49459A"/>
    <w:rsid w:val="BF76D7F7"/>
    <w:rsid w:val="BF778F1D"/>
    <w:rsid w:val="BFB6517F"/>
    <w:rsid w:val="C41B728A"/>
    <w:rsid w:val="C9FF3AF0"/>
    <w:rsid w:val="CE7F5D56"/>
    <w:rsid w:val="D5DEB304"/>
    <w:rsid w:val="D9DFCA52"/>
    <w:rsid w:val="DDB7FB97"/>
    <w:rsid w:val="DE773465"/>
    <w:rsid w:val="DEFEBDFF"/>
    <w:rsid w:val="DEFFC461"/>
    <w:rsid w:val="E64F4636"/>
    <w:rsid w:val="ED381464"/>
    <w:rsid w:val="EDFF169E"/>
    <w:rsid w:val="EEEFC3BA"/>
    <w:rsid w:val="EFBB7983"/>
    <w:rsid w:val="EFCE9743"/>
    <w:rsid w:val="EFFE8B10"/>
    <w:rsid w:val="F1774AB8"/>
    <w:rsid w:val="F1EF00FB"/>
    <w:rsid w:val="F3B9F810"/>
    <w:rsid w:val="F3F2F11D"/>
    <w:rsid w:val="F55F37F8"/>
    <w:rsid w:val="F6F73381"/>
    <w:rsid w:val="F7AEE59C"/>
    <w:rsid w:val="F7B25E47"/>
    <w:rsid w:val="F7D7FE61"/>
    <w:rsid w:val="F7EB7117"/>
    <w:rsid w:val="F7EF97BF"/>
    <w:rsid w:val="F83B8EEE"/>
    <w:rsid w:val="F9FF807D"/>
    <w:rsid w:val="FB57FF50"/>
    <w:rsid w:val="FBDBD448"/>
    <w:rsid w:val="FC370A32"/>
    <w:rsid w:val="FC9EA07E"/>
    <w:rsid w:val="FCDEB3FD"/>
    <w:rsid w:val="FCF33B24"/>
    <w:rsid w:val="FCF795C0"/>
    <w:rsid w:val="FDFA6433"/>
    <w:rsid w:val="FDFFC974"/>
    <w:rsid w:val="FEFF5389"/>
    <w:rsid w:val="FF676861"/>
    <w:rsid w:val="FF732FC6"/>
    <w:rsid w:val="FF7C6371"/>
    <w:rsid w:val="FFAD8A7F"/>
    <w:rsid w:val="FFC5CA37"/>
    <w:rsid w:val="FFDFF014"/>
    <w:rsid w:val="FFF2F1CD"/>
    <w:rsid w:val="FFFB48D6"/>
    <w:rsid w:val="FFFF5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0"/>
    <w:qFormat/>
    <w:uiPriority w:val="0"/>
    <w:pPr>
      <w:spacing w:after="120"/>
    </w:pPr>
    <w:rPr>
      <w:sz w:val="28"/>
    </w:rPr>
  </w:style>
  <w:style w:type="paragraph" w:styleId="38">
    <w:name w:val="Body Text First Indent"/>
    <w:basedOn w:val="37"/>
    <w:next w:val="1"/>
    <w:link w:val="144"/>
    <w:qFormat/>
    <w:uiPriority w:val="0"/>
    <w:pPr>
      <w:ind w:firstLine="420" w:firstLineChars="100"/>
    </w:pPr>
    <w:rPr>
      <w:rFonts w:ascii="Calibri" w:hAnsi="Calibri"/>
      <w:sz w:val="21"/>
      <w:szCs w:val="22"/>
    </w:rPr>
  </w:style>
  <w:style w:type="paragraph" w:styleId="39">
    <w:name w:val="Body Text Indent"/>
    <w:basedOn w:val="1"/>
    <w:next w:val="40"/>
    <w:link w:val="151"/>
    <w:qFormat/>
    <w:uiPriority w:val="0"/>
    <w:pPr>
      <w:spacing w:line="200" w:lineRule="exact"/>
      <w:ind w:firstLine="301"/>
    </w:pPr>
    <w:rPr>
      <w:rFonts w:ascii="宋体" w:hAnsi="Courier New"/>
      <w:spacing w:val="-4"/>
      <w:sz w:val="18"/>
      <w:szCs w:val="20"/>
    </w:rPr>
  </w:style>
  <w:style w:type="paragraph" w:styleId="40">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29"/>
    <w:qFormat/>
    <w:uiPriority w:val="0"/>
    <w:pPr>
      <w:spacing w:beforeLines="50" w:afterLines="50" w:line="400" w:lineRule="exact"/>
    </w:pPr>
    <w:rPr>
      <w:rFonts w:ascii="宋体" w:hAnsi="Courier New"/>
    </w:rPr>
  </w:style>
  <w:style w:type="paragraph" w:styleId="51">
    <w:name w:val="Date"/>
    <w:basedOn w:val="1"/>
    <w:next w:val="1"/>
    <w:link w:val="228"/>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7"/>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1"/>
    <w:next w:val="31"/>
    <w:semiHidden/>
    <w:qFormat/>
    <w:uiPriority w:val="0"/>
    <w:rPr>
      <w:b/>
      <w:bCs/>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7"/>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38"/>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2"/>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60"/>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1"/>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2"/>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3"/>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50"/>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9"/>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8"/>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2"/>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38"/>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3"/>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0"/>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9"/>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5"/>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4"/>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font41"/>
    <w:basedOn w:val="95"/>
    <w:qFormat/>
    <w:uiPriority w:val="0"/>
    <w:rPr>
      <w:rFonts w:hint="eastAsia" w:ascii="宋体" w:hAnsi="宋体" w:eastAsia="宋体" w:cs="宋体"/>
      <w:color w:val="000000"/>
      <w:sz w:val="22"/>
      <w:szCs w:val="22"/>
      <w:u w:val="none"/>
    </w:rPr>
  </w:style>
  <w:style w:type="character" w:customStyle="1" w:styleId="1034">
    <w:name w:val="font51"/>
    <w:basedOn w:val="95"/>
    <w:qFormat/>
    <w:uiPriority w:val="0"/>
    <w:rPr>
      <w:rFonts w:hint="eastAsia" w:ascii="宋体" w:hAnsi="宋体" w:eastAsia="宋体" w:cs="宋体"/>
      <w:color w:val="FF0000"/>
      <w:sz w:val="22"/>
      <w:szCs w:val="22"/>
      <w:u w:val="none"/>
    </w:rPr>
  </w:style>
  <w:style w:type="character" w:customStyle="1" w:styleId="1035">
    <w:name w:val="font71"/>
    <w:basedOn w:val="95"/>
    <w:qFormat/>
    <w:uiPriority w:val="0"/>
    <w:rPr>
      <w:rFonts w:hint="eastAsia" w:ascii="宋体" w:hAnsi="宋体" w:eastAsia="宋体" w:cs="宋体"/>
      <w:color w:val="000000"/>
      <w:sz w:val="22"/>
      <w:szCs w:val="22"/>
      <w:u w:val="none"/>
    </w:rPr>
  </w:style>
  <w:style w:type="paragraph" w:customStyle="1" w:styleId="1036">
    <w:name w:val="*正文"/>
    <w:basedOn w:val="1"/>
    <w:qFormat/>
    <w:uiPriority w:val="0"/>
    <w:pPr>
      <w:snapToGrid w:val="0"/>
      <w:ind w:firstLine="200" w:firstLineChars="200"/>
    </w:pPr>
    <w:rPr>
      <w:rFonts w:ascii="Calibri" w:hAnsi="Calibri" w:cs="Times New Roman"/>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81</Pages>
  <Words>29050</Words>
  <Characters>30867</Characters>
  <Lines>424</Lines>
  <Paragraphs>119</Paragraphs>
  <TotalTime>0</TotalTime>
  <ScaleCrop>false</ScaleCrop>
  <LinksUpToDate>false</LinksUpToDate>
  <CharactersWithSpaces>31188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2024-06-03T00:54:00Z</dcterms:created>
  <dc:creator>Administrator</dc:creator>
  <cp:lastModifiedBy>C</cp:lastModifiedBy>
  <cp:lastPrinted>2021-12-19T09:41:00Z</cp:lastPrinted>
  <dcterms:modified xsi:type="dcterms:W3CDTF">2025-02-19T08:37:23Z</dcterms:modified>
  <dc:title>公开招标（样稿）</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77E67C979F24446CB249C1701FA43331_13</vt:lpwstr>
  </property>
  <property fmtid="{D5CDD505-2E9C-101B-9397-08002B2CF9AE}" pid="4" name="commondata">
    <vt:lpwstr>eyJoZGlkIjoiOWJiOGJlZmQ4Y2I5Mzg4ZmQ1MDU4OWVlOGY5Y2E4MTcifQ==</vt:lpwstr>
  </property>
  <property fmtid="{D5CDD505-2E9C-101B-9397-08002B2CF9AE}" pid="5" name="KSOTemplateDocerSaveRecord">
    <vt:lpwstr>eyJoZGlkIjoiZjFmZWIzNDg2MmIzZjExOTIzMmViNTBmYTMwYTk0ZWYiLCJ1c2VySWQiOiI2NzYxMTQ2MzcifQ==</vt:lpwstr>
  </property>
</Properties>
</file>