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B237F5">
      <w:pPr>
        <w:rPr>
          <w:rFonts w:hint="eastAsia" w:ascii="仿宋" w:hAnsi="仿宋" w:eastAsia="仿宋" w:cs="仿宋"/>
        </w:rPr>
      </w:pPr>
      <w:bookmarkStart w:id="59" w:name="_GoBack"/>
      <w:bookmarkEnd w:id="59"/>
    </w:p>
    <w:p w14:paraId="27D486FC">
      <w:pPr>
        <w:rPr>
          <w:rFonts w:hint="eastAsia" w:ascii="仿宋" w:hAnsi="仿宋" w:eastAsia="仿宋" w:cs="仿宋"/>
        </w:rPr>
      </w:pPr>
    </w:p>
    <w:p w14:paraId="592B0D58">
      <w:pPr>
        <w:jc w:val="center"/>
        <w:outlineLvl w:val="9"/>
        <w:rPr>
          <w:rFonts w:hint="eastAsia" w:ascii="仿宋" w:hAnsi="仿宋" w:eastAsia="仿宋" w:cs="仿宋"/>
          <w:b/>
          <w:sz w:val="52"/>
          <w:szCs w:val="52"/>
        </w:rPr>
      </w:pPr>
      <w:r>
        <w:rPr>
          <w:rFonts w:hint="eastAsia" w:ascii="仿宋" w:hAnsi="仿宋" w:eastAsia="仿宋" w:cs="仿宋"/>
          <w:b/>
          <w:sz w:val="52"/>
          <w:szCs w:val="52"/>
          <w:lang w:eastAsia="zh-CN"/>
        </w:rPr>
        <w:t>杭州市滨江区人民法院</w:t>
      </w:r>
      <w:r>
        <w:rPr>
          <w:rFonts w:hint="eastAsia" w:ascii="仿宋" w:hAnsi="仿宋" w:eastAsia="仿宋" w:cs="仿宋"/>
          <w:b/>
          <w:sz w:val="52"/>
          <w:szCs w:val="52"/>
        </w:rPr>
        <w:t>政府采购</w:t>
      </w:r>
    </w:p>
    <w:p w14:paraId="3590D513">
      <w:pPr>
        <w:jc w:val="center"/>
        <w:outlineLvl w:val="9"/>
        <w:rPr>
          <w:rFonts w:hint="eastAsia" w:ascii="仿宋" w:hAnsi="仿宋" w:eastAsia="仿宋" w:cs="仿宋"/>
          <w:b/>
          <w:sz w:val="52"/>
          <w:szCs w:val="52"/>
        </w:rPr>
      </w:pPr>
      <w:r>
        <w:rPr>
          <w:rFonts w:hint="eastAsia" w:ascii="仿宋" w:hAnsi="仿宋" w:eastAsia="仿宋" w:cs="仿宋"/>
          <w:b/>
          <w:sz w:val="52"/>
          <w:szCs w:val="52"/>
          <w:lang w:eastAsia="zh-CN"/>
        </w:rPr>
        <w:t>2024年审判辅助事务集约化</w:t>
      </w:r>
      <w:r>
        <w:rPr>
          <w:rFonts w:hint="eastAsia" w:ascii="仿宋" w:hAnsi="仿宋" w:eastAsia="仿宋" w:cs="仿宋"/>
          <w:b/>
          <w:sz w:val="52"/>
          <w:szCs w:val="52"/>
        </w:rPr>
        <w:t>项目</w:t>
      </w:r>
    </w:p>
    <w:p w14:paraId="182BCCE2">
      <w:pPr>
        <w:rPr>
          <w:rFonts w:hint="eastAsia" w:ascii="仿宋" w:hAnsi="仿宋" w:eastAsia="仿宋" w:cs="仿宋"/>
        </w:rPr>
      </w:pPr>
    </w:p>
    <w:p w14:paraId="67605C11">
      <w:pPr>
        <w:jc w:val="center"/>
        <w:outlineLvl w:val="9"/>
        <w:rPr>
          <w:rFonts w:hint="eastAsia" w:ascii="仿宋" w:hAnsi="仿宋" w:eastAsia="仿宋" w:cs="仿宋"/>
          <w:b/>
          <w:sz w:val="100"/>
          <w:szCs w:val="100"/>
        </w:rPr>
      </w:pPr>
      <w:r>
        <w:rPr>
          <w:rFonts w:hint="eastAsia" w:ascii="仿宋" w:hAnsi="仿宋" w:eastAsia="仿宋" w:cs="仿宋"/>
          <w:b/>
          <w:sz w:val="100"/>
          <w:szCs w:val="100"/>
          <w:lang w:val="en-US" w:eastAsia="zh-CN"/>
        </w:rPr>
        <w:t>单一来源</w:t>
      </w:r>
      <w:r>
        <w:rPr>
          <w:rFonts w:hint="eastAsia" w:ascii="仿宋" w:hAnsi="仿宋" w:eastAsia="仿宋" w:cs="仿宋"/>
          <w:b/>
          <w:sz w:val="100"/>
          <w:szCs w:val="100"/>
        </w:rPr>
        <w:t>采购文件</w:t>
      </w:r>
    </w:p>
    <w:p w14:paraId="40C412A9">
      <w:pPr>
        <w:rPr>
          <w:rFonts w:hint="eastAsia" w:ascii="仿宋" w:hAnsi="仿宋" w:eastAsia="仿宋" w:cs="仿宋"/>
        </w:rPr>
      </w:pPr>
    </w:p>
    <w:p w14:paraId="690FF6A6">
      <w:pPr>
        <w:rPr>
          <w:rFonts w:hint="eastAsia" w:ascii="仿宋" w:hAnsi="仿宋" w:eastAsia="仿宋" w:cs="仿宋"/>
        </w:rPr>
      </w:pPr>
    </w:p>
    <w:p w14:paraId="1F1EF968">
      <w:pPr>
        <w:jc w:val="center"/>
        <w:rPr>
          <w:rFonts w:hint="eastAsia" w:ascii="仿宋" w:hAnsi="仿宋" w:eastAsia="仿宋" w:cs="仿宋"/>
          <w:b/>
          <w:sz w:val="44"/>
        </w:rPr>
      </w:pPr>
      <w:r>
        <w:rPr>
          <w:rFonts w:hint="eastAsia" w:ascii="仿宋" w:hAnsi="仿宋" w:eastAsia="仿宋" w:cs="仿宋"/>
          <w:b/>
          <w:color w:val="auto"/>
          <w:highlight w:val="none"/>
        </w:rPr>
        <w:drawing>
          <wp:inline distT="0" distB="0" distL="114300" distR="114300">
            <wp:extent cx="5658485" cy="932815"/>
            <wp:effectExtent l="0" t="0" r="5715" b="6985"/>
            <wp:docPr id="3" name="图片 1" descr="微信图片_20211120124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微信图片_20211120124212"/>
                    <pic:cNvPicPr>
                      <a:picLocks noChangeAspect="1"/>
                    </pic:cNvPicPr>
                  </pic:nvPicPr>
                  <pic:blipFill>
                    <a:blip r:embed="rId20"/>
                    <a:stretch>
                      <a:fillRect/>
                    </a:stretch>
                  </pic:blipFill>
                  <pic:spPr>
                    <a:xfrm>
                      <a:off x="0" y="0"/>
                      <a:ext cx="5658485" cy="932815"/>
                    </a:xfrm>
                    <a:prstGeom prst="rect">
                      <a:avLst/>
                    </a:prstGeom>
                    <a:noFill/>
                    <a:ln>
                      <a:noFill/>
                    </a:ln>
                  </pic:spPr>
                </pic:pic>
              </a:graphicData>
            </a:graphic>
          </wp:inline>
        </w:drawing>
      </w:r>
    </w:p>
    <w:p w14:paraId="02E12157">
      <w:pPr>
        <w:rPr>
          <w:rFonts w:hint="eastAsia" w:ascii="仿宋" w:hAnsi="仿宋" w:eastAsia="仿宋" w:cs="仿宋"/>
        </w:rPr>
      </w:pPr>
    </w:p>
    <w:p w14:paraId="6B13366F">
      <w:pPr>
        <w:jc w:val="center"/>
        <w:rPr>
          <w:rFonts w:hint="eastAsia" w:ascii="仿宋" w:hAnsi="仿宋" w:eastAsia="仿宋" w:cs="宋体"/>
          <w:b/>
          <w:color w:val="auto"/>
          <w:sz w:val="44"/>
          <w:szCs w:val="44"/>
          <w:highlight w:val="none"/>
        </w:rPr>
      </w:pPr>
    </w:p>
    <w:p w14:paraId="0ACF5092">
      <w:pPr>
        <w:jc w:val="center"/>
        <w:rPr>
          <w:rFonts w:hint="eastAsia" w:ascii="仿宋" w:hAnsi="仿宋" w:eastAsia="仿宋" w:cs="仿宋"/>
        </w:rPr>
      </w:pPr>
      <w:r>
        <w:rPr>
          <w:rFonts w:hint="eastAsia" w:ascii="仿宋" w:hAnsi="仿宋" w:eastAsia="仿宋" w:cs="宋体"/>
          <w:b/>
          <w:color w:val="auto"/>
          <w:sz w:val="44"/>
          <w:szCs w:val="44"/>
          <w:highlight w:val="none"/>
        </w:rPr>
        <w:t>（电子</w:t>
      </w:r>
      <w:r>
        <w:rPr>
          <w:rFonts w:hint="eastAsia" w:ascii="仿宋" w:hAnsi="仿宋" w:eastAsia="仿宋" w:cs="宋体"/>
          <w:b/>
          <w:color w:val="auto"/>
          <w:sz w:val="44"/>
          <w:szCs w:val="44"/>
          <w:highlight w:val="none"/>
          <w:lang w:val="en-US" w:eastAsia="zh-CN"/>
        </w:rPr>
        <w:t>交易</w:t>
      </w:r>
      <w:r>
        <w:rPr>
          <w:rFonts w:hint="eastAsia" w:ascii="仿宋" w:hAnsi="仿宋" w:eastAsia="仿宋" w:cs="宋体"/>
          <w:b/>
          <w:color w:val="auto"/>
          <w:sz w:val="44"/>
          <w:szCs w:val="44"/>
          <w:highlight w:val="none"/>
        </w:rPr>
        <w:t>）</w:t>
      </w:r>
    </w:p>
    <w:p w14:paraId="406912EF">
      <w:pPr>
        <w:spacing w:line="360" w:lineRule="auto"/>
        <w:jc w:val="left"/>
        <w:rPr>
          <w:rFonts w:hint="eastAsia" w:ascii="仿宋" w:hAnsi="仿宋" w:eastAsia="仿宋" w:cs="仿宋"/>
          <w:b/>
          <w:sz w:val="32"/>
          <w:szCs w:val="32"/>
        </w:rPr>
      </w:pPr>
    </w:p>
    <w:p w14:paraId="5CCC9547">
      <w:pPr>
        <w:spacing w:line="360" w:lineRule="auto"/>
        <w:jc w:val="left"/>
        <w:rPr>
          <w:rFonts w:hint="eastAsia" w:ascii="仿宋" w:hAnsi="仿宋" w:eastAsia="仿宋" w:cs="仿宋"/>
          <w:b/>
          <w:sz w:val="32"/>
          <w:szCs w:val="32"/>
        </w:rPr>
      </w:pPr>
    </w:p>
    <w:p w14:paraId="00A40FB5">
      <w:pPr>
        <w:spacing w:line="360" w:lineRule="auto"/>
        <w:jc w:val="left"/>
        <w:outlineLvl w:val="9"/>
        <w:rPr>
          <w:rFonts w:hint="eastAsia" w:ascii="仿宋" w:hAnsi="仿宋" w:eastAsia="仿宋" w:cs="仿宋"/>
          <w:b/>
          <w:sz w:val="32"/>
          <w:szCs w:val="32"/>
        </w:rPr>
      </w:pPr>
      <w:r>
        <w:rPr>
          <w:rFonts w:hint="eastAsia" w:ascii="仿宋" w:hAnsi="仿宋" w:eastAsia="仿宋" w:cs="仿宋"/>
          <w:b/>
          <w:sz w:val="32"/>
          <w:szCs w:val="32"/>
        </w:rPr>
        <w:t>采购方式：单一来源采购</w:t>
      </w:r>
    </w:p>
    <w:p w14:paraId="4E163817">
      <w:pPr>
        <w:spacing w:line="360" w:lineRule="auto"/>
        <w:jc w:val="left"/>
        <w:outlineLvl w:val="9"/>
        <w:rPr>
          <w:rFonts w:hint="eastAsia" w:ascii="仿宋" w:hAnsi="仿宋" w:eastAsia="仿宋" w:cs="仿宋"/>
          <w:b/>
          <w:sz w:val="32"/>
          <w:szCs w:val="32"/>
          <w:lang w:eastAsia="zh-CN"/>
        </w:rPr>
      </w:pPr>
      <w:r>
        <w:rPr>
          <w:rFonts w:hint="eastAsia" w:ascii="仿宋" w:hAnsi="仿宋" w:eastAsia="仿宋" w:cs="仿宋"/>
          <w:b/>
          <w:sz w:val="32"/>
          <w:szCs w:val="32"/>
        </w:rPr>
        <w:t>项目编号：</w:t>
      </w:r>
      <w:r>
        <w:rPr>
          <w:rFonts w:hint="eastAsia" w:ascii="仿宋" w:hAnsi="仿宋" w:eastAsia="仿宋" w:cs="仿宋"/>
          <w:b/>
          <w:sz w:val="32"/>
          <w:szCs w:val="32"/>
          <w:lang w:eastAsia="zh-CN"/>
        </w:rPr>
        <w:t>ZJWS2024--BJ2</w:t>
      </w:r>
      <w:r>
        <w:rPr>
          <w:rFonts w:hint="eastAsia" w:ascii="仿宋" w:hAnsi="仿宋" w:eastAsia="仿宋" w:cs="仿宋"/>
          <w:b/>
          <w:sz w:val="32"/>
          <w:szCs w:val="32"/>
          <w:lang w:val="en-US" w:eastAsia="zh-CN"/>
        </w:rPr>
        <w:t>6</w:t>
      </w:r>
    </w:p>
    <w:p w14:paraId="3D0F92E3">
      <w:pPr>
        <w:spacing w:line="360" w:lineRule="auto"/>
        <w:jc w:val="left"/>
        <w:outlineLvl w:val="9"/>
        <w:rPr>
          <w:rFonts w:hint="eastAsia" w:ascii="仿宋" w:hAnsi="仿宋" w:eastAsia="仿宋" w:cs="仿宋"/>
          <w:b/>
          <w:sz w:val="32"/>
          <w:szCs w:val="32"/>
        </w:rPr>
      </w:pPr>
      <w:r>
        <w:rPr>
          <w:rFonts w:hint="eastAsia" w:ascii="仿宋" w:hAnsi="仿宋" w:eastAsia="仿宋" w:cs="仿宋"/>
          <w:b/>
          <w:sz w:val="32"/>
          <w:szCs w:val="32"/>
        </w:rPr>
        <w:t>采购人：</w:t>
      </w:r>
      <w:r>
        <w:rPr>
          <w:rFonts w:hint="eastAsia" w:ascii="仿宋" w:hAnsi="仿宋" w:eastAsia="仿宋" w:cs="仿宋"/>
          <w:b/>
          <w:sz w:val="32"/>
          <w:szCs w:val="32"/>
          <w:lang w:eastAsia="zh-CN"/>
        </w:rPr>
        <w:t>杭州市滨江区人民法院</w:t>
      </w:r>
      <w:r>
        <w:rPr>
          <w:rFonts w:hint="eastAsia" w:ascii="仿宋" w:hAnsi="仿宋" w:eastAsia="仿宋" w:cs="仿宋"/>
          <w:b/>
          <w:sz w:val="32"/>
          <w:szCs w:val="32"/>
        </w:rPr>
        <w:t>（盖章）</w:t>
      </w:r>
    </w:p>
    <w:p w14:paraId="0F209D36">
      <w:pPr>
        <w:spacing w:line="360" w:lineRule="auto"/>
        <w:jc w:val="left"/>
        <w:rPr>
          <w:rFonts w:hint="eastAsia" w:ascii="仿宋" w:hAnsi="仿宋" w:eastAsia="仿宋" w:cs="仿宋"/>
          <w:b/>
          <w:sz w:val="32"/>
          <w:szCs w:val="32"/>
        </w:rPr>
      </w:pPr>
      <w:r>
        <w:rPr>
          <w:rFonts w:hint="eastAsia" w:ascii="仿宋" w:hAnsi="仿宋" w:eastAsia="仿宋" w:cs="仿宋"/>
          <w:b/>
          <w:sz w:val="32"/>
          <w:szCs w:val="32"/>
        </w:rPr>
        <w:t>采购代理机构：</w:t>
      </w:r>
      <w:r>
        <w:rPr>
          <w:rFonts w:hint="eastAsia" w:ascii="仿宋" w:hAnsi="仿宋" w:eastAsia="仿宋" w:cs="仿宋"/>
          <w:b/>
          <w:sz w:val="32"/>
          <w:szCs w:val="32"/>
          <w:lang w:eastAsia="zh-CN"/>
        </w:rPr>
        <w:t>浙江五石中正工程咨询有限公司</w:t>
      </w:r>
      <w:r>
        <w:rPr>
          <w:rFonts w:hint="eastAsia" w:ascii="仿宋" w:hAnsi="仿宋" w:eastAsia="仿宋" w:cs="仿宋"/>
          <w:b/>
          <w:sz w:val="32"/>
          <w:szCs w:val="32"/>
        </w:rPr>
        <w:t>（盖章）</w:t>
      </w:r>
    </w:p>
    <w:p w14:paraId="21C4E2E3">
      <w:pPr>
        <w:spacing w:line="360" w:lineRule="auto"/>
        <w:jc w:val="left"/>
        <w:rPr>
          <w:rFonts w:hint="eastAsia" w:ascii="仿宋" w:hAnsi="仿宋" w:eastAsia="仿宋" w:cs="仿宋"/>
          <w:b/>
          <w:sz w:val="32"/>
          <w:szCs w:val="32"/>
        </w:rPr>
      </w:pPr>
      <w:r>
        <w:rPr>
          <w:rFonts w:hint="eastAsia" w:ascii="仿宋" w:hAnsi="仿宋" w:eastAsia="仿宋" w:cs="仿宋"/>
          <w:b/>
          <w:sz w:val="32"/>
          <w:szCs w:val="32"/>
          <w:lang w:val="en-US" w:eastAsia="zh-CN"/>
        </w:rPr>
        <w:t>日期：</w:t>
      </w:r>
      <w:r>
        <w:rPr>
          <w:rFonts w:hint="eastAsia" w:ascii="仿宋" w:hAnsi="仿宋" w:eastAsia="仿宋" w:cs="仿宋"/>
          <w:b/>
          <w:sz w:val="32"/>
          <w:szCs w:val="32"/>
        </w:rPr>
        <w:t>二〇二三年十</w:t>
      </w:r>
      <w:r>
        <w:rPr>
          <w:rFonts w:hint="eastAsia" w:ascii="仿宋" w:hAnsi="仿宋" w:eastAsia="仿宋" w:cs="仿宋"/>
          <w:b/>
          <w:sz w:val="32"/>
          <w:szCs w:val="32"/>
          <w:lang w:val="en-US" w:eastAsia="zh-CN"/>
        </w:rPr>
        <w:t>二</w:t>
      </w:r>
      <w:r>
        <w:rPr>
          <w:rFonts w:hint="eastAsia" w:ascii="仿宋" w:hAnsi="仿宋" w:eastAsia="仿宋" w:cs="仿宋"/>
          <w:b/>
          <w:sz w:val="32"/>
          <w:szCs w:val="32"/>
        </w:rPr>
        <w:t>月</w:t>
      </w:r>
    </w:p>
    <w:p w14:paraId="7023281D">
      <w:pPr>
        <w:pStyle w:val="3"/>
        <w:spacing w:before="0" w:beforeLines="0"/>
        <w:rPr>
          <w:rFonts w:hint="eastAsia" w:ascii="仿宋" w:hAnsi="仿宋" w:eastAsia="仿宋" w:cs="仿宋"/>
          <w:color w:val="auto"/>
        </w:rPr>
        <w:sectPr>
          <w:headerReference r:id="rId7" w:type="first"/>
          <w:headerReference r:id="rId5" w:type="default"/>
          <w:headerReference r:id="rId6" w:type="even"/>
          <w:footerReference r:id="rId8" w:type="even"/>
          <w:pgSz w:w="11906" w:h="16838"/>
          <w:pgMar w:top="1247" w:right="1418" w:bottom="1276" w:left="1418" w:header="851" w:footer="992" w:gutter="0"/>
          <w:cols w:space="720" w:num="1"/>
          <w:titlePg/>
          <w:docGrid w:linePitch="312" w:charSpace="0"/>
        </w:sectPr>
      </w:pPr>
      <w:bookmarkStart w:id="0" w:name="_Toc5515"/>
      <w:bookmarkStart w:id="1" w:name="_Toc10727"/>
      <w:bookmarkStart w:id="2" w:name="_Toc15517"/>
    </w:p>
    <w:p w14:paraId="13A2EE19">
      <w:pPr>
        <w:pStyle w:val="3"/>
        <w:spacing w:before="0" w:beforeLines="0"/>
        <w:rPr>
          <w:rFonts w:hint="eastAsia" w:ascii="仿宋" w:hAnsi="仿宋" w:eastAsia="仿宋" w:cs="仿宋"/>
          <w:color w:val="auto"/>
        </w:rPr>
      </w:pPr>
      <w:r>
        <w:rPr>
          <w:rFonts w:hint="eastAsia" w:ascii="仿宋" w:hAnsi="仿宋" w:eastAsia="仿宋" w:cs="仿宋"/>
          <w:color w:val="auto"/>
        </w:rPr>
        <w:t>目 录</w:t>
      </w:r>
      <w:bookmarkEnd w:id="0"/>
      <w:bookmarkEnd w:id="1"/>
      <w:bookmarkEnd w:id="2"/>
    </w:p>
    <w:sdt>
      <w:sdtPr>
        <w:rPr>
          <w:rFonts w:ascii="宋体" w:hAnsi="宋体" w:eastAsia="宋体" w:cs="Times New Roman"/>
          <w:kern w:val="2"/>
          <w:sz w:val="21"/>
          <w:szCs w:val="24"/>
          <w:lang w:val="en-US" w:eastAsia="zh-CN" w:bidi="ar-SA"/>
        </w:rPr>
        <w:id w:val="147454551"/>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14:paraId="690BA3B1">
          <w:pPr>
            <w:spacing w:before="0" w:beforeLines="0" w:after="0" w:afterLines="0" w:line="240" w:lineRule="auto"/>
            <w:ind w:left="0" w:leftChars="0" w:right="0" w:rightChars="0" w:firstLine="0" w:firstLineChars="0"/>
            <w:jc w:val="center"/>
          </w:pPr>
          <w:bookmarkStart w:id="3" w:name="_Toc27715"/>
        </w:p>
        <w:p w14:paraId="0EB286A3">
          <w:pPr>
            <w:pStyle w:val="31"/>
            <w:tabs>
              <w:tab w:val="right" w:leader="dot" w:pos="9070"/>
              <w:tab w:val="clear" w:pos="9403"/>
            </w:tabs>
            <w:rPr>
              <w:sz w:val="28"/>
              <w:szCs w:val="28"/>
            </w:rPr>
          </w:pPr>
          <w:r>
            <w:fldChar w:fldCharType="begin"/>
          </w:r>
          <w:r>
            <w:instrText xml:space="preserve">TOC \o "1-1" \h \u </w:instrText>
          </w:r>
          <w:r>
            <w:fldChar w:fldCharType="separate"/>
          </w:r>
          <w:r>
            <w:rPr>
              <w:sz w:val="28"/>
              <w:szCs w:val="28"/>
            </w:rPr>
            <w:fldChar w:fldCharType="begin"/>
          </w:r>
          <w:r>
            <w:rPr>
              <w:sz w:val="28"/>
              <w:szCs w:val="28"/>
            </w:rPr>
            <w:instrText xml:space="preserve"> HYPERLINK \l _Toc10727 </w:instrText>
          </w:r>
          <w:r>
            <w:rPr>
              <w:sz w:val="28"/>
              <w:szCs w:val="28"/>
            </w:rPr>
            <w:fldChar w:fldCharType="separate"/>
          </w:r>
          <w:r>
            <w:rPr>
              <w:rFonts w:hint="eastAsia" w:ascii="仿宋" w:hAnsi="仿宋" w:eastAsia="仿宋" w:cs="仿宋"/>
              <w:sz w:val="28"/>
              <w:szCs w:val="28"/>
            </w:rPr>
            <w:t>目 录</w:t>
          </w:r>
          <w:r>
            <w:rPr>
              <w:sz w:val="28"/>
              <w:szCs w:val="28"/>
            </w:rPr>
            <w:tab/>
          </w:r>
          <w:r>
            <w:rPr>
              <w:sz w:val="28"/>
              <w:szCs w:val="28"/>
            </w:rPr>
            <w:fldChar w:fldCharType="begin"/>
          </w:r>
          <w:r>
            <w:rPr>
              <w:sz w:val="28"/>
              <w:szCs w:val="28"/>
            </w:rPr>
            <w:instrText xml:space="preserve"> PAGEREF _Toc10727 \h </w:instrText>
          </w:r>
          <w:r>
            <w:rPr>
              <w:sz w:val="28"/>
              <w:szCs w:val="28"/>
            </w:rPr>
            <w:fldChar w:fldCharType="separate"/>
          </w:r>
          <w:r>
            <w:rPr>
              <w:sz w:val="28"/>
              <w:szCs w:val="28"/>
            </w:rPr>
            <w:t>1</w:t>
          </w:r>
          <w:r>
            <w:rPr>
              <w:sz w:val="28"/>
              <w:szCs w:val="28"/>
            </w:rPr>
            <w:fldChar w:fldCharType="end"/>
          </w:r>
          <w:r>
            <w:rPr>
              <w:sz w:val="28"/>
              <w:szCs w:val="28"/>
            </w:rPr>
            <w:fldChar w:fldCharType="end"/>
          </w:r>
        </w:p>
        <w:p w14:paraId="63A04099">
          <w:pPr>
            <w:pStyle w:val="31"/>
            <w:tabs>
              <w:tab w:val="right" w:leader="dot" w:pos="9070"/>
              <w:tab w:val="clear" w:pos="9403"/>
            </w:tabs>
            <w:rPr>
              <w:sz w:val="28"/>
              <w:szCs w:val="28"/>
            </w:rPr>
          </w:pPr>
          <w:r>
            <w:rPr>
              <w:sz w:val="28"/>
              <w:szCs w:val="28"/>
            </w:rPr>
            <w:fldChar w:fldCharType="begin"/>
          </w:r>
          <w:r>
            <w:rPr>
              <w:sz w:val="28"/>
              <w:szCs w:val="28"/>
            </w:rPr>
            <w:instrText xml:space="preserve"> HYPERLINK \l _Toc1701 </w:instrText>
          </w:r>
          <w:r>
            <w:rPr>
              <w:sz w:val="28"/>
              <w:szCs w:val="28"/>
            </w:rPr>
            <w:fldChar w:fldCharType="separate"/>
          </w:r>
          <w:r>
            <w:rPr>
              <w:rFonts w:hint="eastAsia" w:ascii="仿宋" w:hAnsi="仿宋" w:eastAsia="仿宋" w:cs="仿宋"/>
              <w:bCs/>
              <w:sz w:val="28"/>
              <w:szCs w:val="28"/>
            </w:rPr>
            <w:t>第一章 采购通知书</w:t>
          </w:r>
          <w:r>
            <w:rPr>
              <w:sz w:val="28"/>
              <w:szCs w:val="28"/>
            </w:rPr>
            <w:tab/>
          </w:r>
          <w:r>
            <w:rPr>
              <w:sz w:val="28"/>
              <w:szCs w:val="28"/>
            </w:rPr>
            <w:fldChar w:fldCharType="begin"/>
          </w:r>
          <w:r>
            <w:rPr>
              <w:sz w:val="28"/>
              <w:szCs w:val="28"/>
            </w:rPr>
            <w:instrText xml:space="preserve"> PAGEREF _Toc1701 \h </w:instrText>
          </w:r>
          <w:r>
            <w:rPr>
              <w:sz w:val="28"/>
              <w:szCs w:val="28"/>
            </w:rPr>
            <w:fldChar w:fldCharType="separate"/>
          </w:r>
          <w:r>
            <w:rPr>
              <w:sz w:val="28"/>
              <w:szCs w:val="28"/>
            </w:rPr>
            <w:t>2</w:t>
          </w:r>
          <w:r>
            <w:rPr>
              <w:sz w:val="28"/>
              <w:szCs w:val="28"/>
            </w:rPr>
            <w:fldChar w:fldCharType="end"/>
          </w:r>
          <w:r>
            <w:rPr>
              <w:sz w:val="28"/>
              <w:szCs w:val="28"/>
            </w:rPr>
            <w:fldChar w:fldCharType="end"/>
          </w:r>
        </w:p>
        <w:p w14:paraId="2C8AE4B3">
          <w:pPr>
            <w:pStyle w:val="31"/>
            <w:tabs>
              <w:tab w:val="right" w:leader="dot" w:pos="9070"/>
              <w:tab w:val="clear" w:pos="9403"/>
            </w:tabs>
            <w:rPr>
              <w:sz w:val="28"/>
              <w:szCs w:val="28"/>
            </w:rPr>
          </w:pPr>
          <w:r>
            <w:rPr>
              <w:sz w:val="28"/>
              <w:szCs w:val="28"/>
            </w:rPr>
            <w:fldChar w:fldCharType="begin"/>
          </w:r>
          <w:r>
            <w:rPr>
              <w:sz w:val="28"/>
              <w:szCs w:val="28"/>
            </w:rPr>
            <w:instrText xml:space="preserve"> HYPERLINK \l _Toc2605 </w:instrText>
          </w:r>
          <w:r>
            <w:rPr>
              <w:sz w:val="28"/>
              <w:szCs w:val="28"/>
            </w:rPr>
            <w:fldChar w:fldCharType="separate"/>
          </w:r>
          <w:r>
            <w:rPr>
              <w:rFonts w:hint="eastAsia" w:ascii="仿宋" w:hAnsi="仿宋" w:eastAsia="仿宋" w:cs="仿宋"/>
              <w:sz w:val="28"/>
              <w:szCs w:val="28"/>
            </w:rPr>
            <w:t>第二部分 供应商须知</w:t>
          </w:r>
          <w:r>
            <w:rPr>
              <w:sz w:val="28"/>
              <w:szCs w:val="28"/>
            </w:rPr>
            <w:tab/>
          </w:r>
          <w:r>
            <w:rPr>
              <w:sz w:val="28"/>
              <w:szCs w:val="28"/>
            </w:rPr>
            <w:fldChar w:fldCharType="begin"/>
          </w:r>
          <w:r>
            <w:rPr>
              <w:sz w:val="28"/>
              <w:szCs w:val="28"/>
            </w:rPr>
            <w:instrText xml:space="preserve"> PAGEREF _Toc2605 \h </w:instrText>
          </w:r>
          <w:r>
            <w:rPr>
              <w:sz w:val="28"/>
              <w:szCs w:val="28"/>
            </w:rPr>
            <w:fldChar w:fldCharType="separate"/>
          </w:r>
          <w:r>
            <w:rPr>
              <w:sz w:val="28"/>
              <w:szCs w:val="28"/>
            </w:rPr>
            <w:t>5</w:t>
          </w:r>
          <w:r>
            <w:rPr>
              <w:sz w:val="28"/>
              <w:szCs w:val="28"/>
            </w:rPr>
            <w:fldChar w:fldCharType="end"/>
          </w:r>
          <w:r>
            <w:rPr>
              <w:sz w:val="28"/>
              <w:szCs w:val="28"/>
            </w:rPr>
            <w:fldChar w:fldCharType="end"/>
          </w:r>
        </w:p>
        <w:p w14:paraId="6A8D2BB9">
          <w:pPr>
            <w:pStyle w:val="31"/>
            <w:tabs>
              <w:tab w:val="right" w:leader="dot" w:pos="9070"/>
              <w:tab w:val="clear" w:pos="9403"/>
            </w:tabs>
            <w:rPr>
              <w:sz w:val="28"/>
              <w:szCs w:val="28"/>
            </w:rPr>
          </w:pPr>
          <w:r>
            <w:rPr>
              <w:sz w:val="28"/>
              <w:szCs w:val="28"/>
            </w:rPr>
            <w:fldChar w:fldCharType="begin"/>
          </w:r>
          <w:r>
            <w:rPr>
              <w:sz w:val="28"/>
              <w:szCs w:val="28"/>
            </w:rPr>
            <w:instrText xml:space="preserve"> HYPERLINK \l _Toc27646 </w:instrText>
          </w:r>
          <w:r>
            <w:rPr>
              <w:sz w:val="28"/>
              <w:szCs w:val="28"/>
            </w:rPr>
            <w:fldChar w:fldCharType="separate"/>
          </w:r>
          <w:r>
            <w:rPr>
              <w:rFonts w:hint="eastAsia" w:ascii="仿宋" w:hAnsi="仿宋" w:eastAsia="仿宋" w:cs="仿宋"/>
              <w:sz w:val="28"/>
              <w:szCs w:val="28"/>
            </w:rPr>
            <w:t>第</w:t>
          </w:r>
          <w:r>
            <w:rPr>
              <w:rFonts w:hint="eastAsia" w:ascii="仿宋" w:hAnsi="仿宋" w:eastAsia="仿宋" w:cs="仿宋"/>
              <w:sz w:val="28"/>
              <w:szCs w:val="28"/>
              <w:lang w:val="en-US" w:eastAsia="zh-CN"/>
            </w:rPr>
            <w:t>三部分</w:t>
          </w:r>
          <w:r>
            <w:rPr>
              <w:rFonts w:hint="eastAsia" w:ascii="仿宋" w:hAnsi="仿宋" w:eastAsia="仿宋" w:cs="仿宋"/>
              <w:sz w:val="28"/>
              <w:szCs w:val="28"/>
            </w:rPr>
            <w:t xml:space="preserve"> 采购需求</w:t>
          </w:r>
          <w:r>
            <w:rPr>
              <w:sz w:val="28"/>
              <w:szCs w:val="28"/>
            </w:rPr>
            <w:tab/>
          </w:r>
          <w:r>
            <w:rPr>
              <w:sz w:val="28"/>
              <w:szCs w:val="28"/>
            </w:rPr>
            <w:fldChar w:fldCharType="begin"/>
          </w:r>
          <w:r>
            <w:rPr>
              <w:sz w:val="28"/>
              <w:szCs w:val="28"/>
            </w:rPr>
            <w:instrText xml:space="preserve"> PAGEREF _Toc27646 \h </w:instrText>
          </w:r>
          <w:r>
            <w:rPr>
              <w:sz w:val="28"/>
              <w:szCs w:val="28"/>
            </w:rPr>
            <w:fldChar w:fldCharType="separate"/>
          </w:r>
          <w:r>
            <w:rPr>
              <w:sz w:val="28"/>
              <w:szCs w:val="28"/>
            </w:rPr>
            <w:t>19</w:t>
          </w:r>
          <w:r>
            <w:rPr>
              <w:sz w:val="28"/>
              <w:szCs w:val="28"/>
            </w:rPr>
            <w:fldChar w:fldCharType="end"/>
          </w:r>
          <w:r>
            <w:rPr>
              <w:sz w:val="28"/>
              <w:szCs w:val="28"/>
            </w:rPr>
            <w:fldChar w:fldCharType="end"/>
          </w:r>
        </w:p>
        <w:p w14:paraId="574DD7A7">
          <w:pPr>
            <w:pStyle w:val="31"/>
            <w:tabs>
              <w:tab w:val="right" w:leader="dot" w:pos="9070"/>
              <w:tab w:val="clear" w:pos="9403"/>
            </w:tabs>
            <w:rPr>
              <w:sz w:val="28"/>
              <w:szCs w:val="28"/>
            </w:rPr>
          </w:pPr>
          <w:r>
            <w:rPr>
              <w:sz w:val="28"/>
              <w:szCs w:val="28"/>
            </w:rPr>
            <w:fldChar w:fldCharType="begin"/>
          </w:r>
          <w:r>
            <w:rPr>
              <w:sz w:val="28"/>
              <w:szCs w:val="28"/>
            </w:rPr>
            <w:instrText xml:space="preserve"> HYPERLINK \l _Toc5187 </w:instrText>
          </w:r>
          <w:r>
            <w:rPr>
              <w:sz w:val="28"/>
              <w:szCs w:val="28"/>
            </w:rPr>
            <w:fldChar w:fldCharType="separate"/>
          </w:r>
          <w:r>
            <w:rPr>
              <w:rFonts w:hint="eastAsia" w:ascii="仿宋" w:hAnsi="仿宋" w:eastAsia="仿宋" w:cs="仿宋"/>
              <w:sz w:val="28"/>
              <w:szCs w:val="28"/>
            </w:rPr>
            <w:t>第四部分 拟签订的合同文本</w:t>
          </w:r>
          <w:r>
            <w:rPr>
              <w:sz w:val="28"/>
              <w:szCs w:val="28"/>
            </w:rPr>
            <w:tab/>
          </w:r>
          <w:r>
            <w:rPr>
              <w:sz w:val="28"/>
              <w:szCs w:val="28"/>
            </w:rPr>
            <w:fldChar w:fldCharType="begin"/>
          </w:r>
          <w:r>
            <w:rPr>
              <w:sz w:val="28"/>
              <w:szCs w:val="28"/>
            </w:rPr>
            <w:instrText xml:space="preserve"> PAGEREF _Toc5187 \h </w:instrText>
          </w:r>
          <w:r>
            <w:rPr>
              <w:sz w:val="28"/>
              <w:szCs w:val="28"/>
            </w:rPr>
            <w:fldChar w:fldCharType="separate"/>
          </w:r>
          <w:r>
            <w:rPr>
              <w:sz w:val="28"/>
              <w:szCs w:val="28"/>
            </w:rPr>
            <w:t>24</w:t>
          </w:r>
          <w:r>
            <w:rPr>
              <w:sz w:val="28"/>
              <w:szCs w:val="28"/>
            </w:rPr>
            <w:fldChar w:fldCharType="end"/>
          </w:r>
          <w:r>
            <w:rPr>
              <w:sz w:val="28"/>
              <w:szCs w:val="28"/>
            </w:rPr>
            <w:fldChar w:fldCharType="end"/>
          </w:r>
        </w:p>
        <w:p w14:paraId="4CC80D45">
          <w:pPr>
            <w:pStyle w:val="31"/>
            <w:tabs>
              <w:tab w:val="right" w:leader="dot" w:pos="9070"/>
              <w:tab w:val="clear" w:pos="9403"/>
            </w:tabs>
            <w:rPr>
              <w:sz w:val="28"/>
              <w:szCs w:val="28"/>
            </w:rPr>
          </w:pPr>
          <w:r>
            <w:rPr>
              <w:sz w:val="28"/>
              <w:szCs w:val="28"/>
            </w:rPr>
            <w:fldChar w:fldCharType="begin"/>
          </w:r>
          <w:r>
            <w:rPr>
              <w:sz w:val="28"/>
              <w:szCs w:val="28"/>
            </w:rPr>
            <w:instrText xml:space="preserve"> HYPERLINK \l _Toc14716 </w:instrText>
          </w:r>
          <w:r>
            <w:rPr>
              <w:sz w:val="28"/>
              <w:szCs w:val="28"/>
            </w:rPr>
            <w:fldChar w:fldCharType="separate"/>
          </w:r>
          <w:r>
            <w:rPr>
              <w:rFonts w:hint="eastAsia" w:ascii="仿宋" w:hAnsi="仿宋" w:eastAsia="仿宋" w:cs="仿宋"/>
              <w:sz w:val="28"/>
              <w:szCs w:val="28"/>
            </w:rPr>
            <w:t>第五</w:t>
          </w:r>
          <w:r>
            <w:rPr>
              <w:rFonts w:hint="eastAsia" w:ascii="仿宋" w:hAnsi="仿宋" w:eastAsia="仿宋" w:cs="仿宋"/>
              <w:sz w:val="28"/>
              <w:szCs w:val="28"/>
              <w:lang w:val="en-US" w:eastAsia="zh-CN"/>
            </w:rPr>
            <w:t>部分</w:t>
          </w:r>
          <w:r>
            <w:rPr>
              <w:rFonts w:hint="eastAsia" w:ascii="仿宋" w:hAnsi="仿宋" w:eastAsia="仿宋" w:cs="仿宋"/>
              <w:sz w:val="28"/>
              <w:szCs w:val="28"/>
            </w:rPr>
            <w:t xml:space="preserve"> 应提交的有关格式范例</w:t>
          </w:r>
          <w:r>
            <w:rPr>
              <w:sz w:val="28"/>
              <w:szCs w:val="28"/>
            </w:rPr>
            <w:tab/>
          </w:r>
          <w:r>
            <w:rPr>
              <w:sz w:val="28"/>
              <w:szCs w:val="28"/>
            </w:rPr>
            <w:fldChar w:fldCharType="begin"/>
          </w:r>
          <w:r>
            <w:rPr>
              <w:sz w:val="28"/>
              <w:szCs w:val="28"/>
            </w:rPr>
            <w:instrText xml:space="preserve"> PAGEREF _Toc14716 \h </w:instrText>
          </w:r>
          <w:r>
            <w:rPr>
              <w:sz w:val="28"/>
              <w:szCs w:val="28"/>
            </w:rPr>
            <w:fldChar w:fldCharType="separate"/>
          </w:r>
          <w:r>
            <w:rPr>
              <w:sz w:val="28"/>
              <w:szCs w:val="28"/>
            </w:rPr>
            <w:t>30</w:t>
          </w:r>
          <w:r>
            <w:rPr>
              <w:sz w:val="28"/>
              <w:szCs w:val="28"/>
            </w:rPr>
            <w:fldChar w:fldCharType="end"/>
          </w:r>
          <w:r>
            <w:rPr>
              <w:sz w:val="28"/>
              <w:szCs w:val="28"/>
            </w:rPr>
            <w:fldChar w:fldCharType="end"/>
          </w:r>
        </w:p>
        <w:p w14:paraId="79EA822D">
          <w:pPr>
            <w:pStyle w:val="31"/>
            <w:tabs>
              <w:tab w:val="right" w:leader="dot" w:pos="9070"/>
              <w:tab w:val="clear" w:pos="9403"/>
            </w:tabs>
            <w:rPr>
              <w:sz w:val="28"/>
              <w:szCs w:val="28"/>
            </w:rPr>
          </w:pPr>
          <w:r>
            <w:rPr>
              <w:sz w:val="28"/>
              <w:szCs w:val="28"/>
            </w:rPr>
            <w:fldChar w:fldCharType="begin"/>
          </w:r>
          <w:r>
            <w:rPr>
              <w:sz w:val="28"/>
              <w:szCs w:val="28"/>
            </w:rPr>
            <w:instrText xml:space="preserve"> HYPERLINK \l _Toc6696 </w:instrText>
          </w:r>
          <w:r>
            <w:rPr>
              <w:sz w:val="28"/>
              <w:szCs w:val="28"/>
            </w:rPr>
            <w:fldChar w:fldCharType="separate"/>
          </w:r>
          <w:r>
            <w:rPr>
              <w:rFonts w:hint="eastAsia" w:ascii="仿宋" w:hAnsi="仿宋" w:eastAsia="仿宋" w:cs="仿宋"/>
              <w:sz w:val="28"/>
              <w:szCs w:val="28"/>
            </w:rPr>
            <w:t>附件</w:t>
          </w:r>
          <w:r>
            <w:rPr>
              <w:sz w:val="28"/>
              <w:szCs w:val="28"/>
            </w:rPr>
            <w:tab/>
          </w:r>
          <w:r>
            <w:rPr>
              <w:sz w:val="28"/>
              <w:szCs w:val="28"/>
            </w:rPr>
            <w:fldChar w:fldCharType="begin"/>
          </w:r>
          <w:r>
            <w:rPr>
              <w:sz w:val="28"/>
              <w:szCs w:val="28"/>
            </w:rPr>
            <w:instrText xml:space="preserve"> PAGEREF _Toc6696 \h </w:instrText>
          </w:r>
          <w:r>
            <w:rPr>
              <w:sz w:val="28"/>
              <w:szCs w:val="28"/>
            </w:rPr>
            <w:fldChar w:fldCharType="separate"/>
          </w:r>
          <w:r>
            <w:rPr>
              <w:sz w:val="28"/>
              <w:szCs w:val="28"/>
            </w:rPr>
            <w:t>47</w:t>
          </w:r>
          <w:r>
            <w:rPr>
              <w:sz w:val="28"/>
              <w:szCs w:val="28"/>
            </w:rPr>
            <w:fldChar w:fldCharType="end"/>
          </w:r>
          <w:r>
            <w:rPr>
              <w:sz w:val="28"/>
              <w:szCs w:val="28"/>
            </w:rPr>
            <w:fldChar w:fldCharType="end"/>
          </w:r>
        </w:p>
        <w:p w14:paraId="014A92B4">
          <w:r>
            <w:fldChar w:fldCharType="end"/>
          </w:r>
        </w:p>
      </w:sdtContent>
    </w:sdt>
    <w:p w14:paraId="16C3ADCF">
      <w:pPr>
        <w:rPr>
          <w:rFonts w:hint="eastAsia" w:ascii="仿宋" w:hAnsi="仿宋" w:eastAsia="仿宋" w:cs="仿宋"/>
        </w:rPr>
      </w:pPr>
      <w:r>
        <w:rPr>
          <w:rFonts w:hint="eastAsia" w:ascii="仿宋" w:hAnsi="仿宋" w:eastAsia="仿宋" w:cs="仿宋"/>
        </w:rPr>
        <w:br w:type="page"/>
      </w:r>
    </w:p>
    <w:p w14:paraId="07E51E4E">
      <w:pPr>
        <w:pStyle w:val="3"/>
        <w:spacing w:before="0" w:beforeLines="0"/>
        <w:rPr>
          <w:rFonts w:hint="eastAsia" w:ascii="仿宋" w:hAnsi="仿宋" w:eastAsia="仿宋" w:cs="仿宋"/>
          <w:b/>
          <w:bCs/>
          <w:color w:val="auto"/>
          <w:sz w:val="36"/>
          <w:szCs w:val="36"/>
        </w:rPr>
      </w:pPr>
      <w:bookmarkStart w:id="4" w:name="_Toc753"/>
      <w:bookmarkStart w:id="5" w:name="_Toc1701"/>
      <w:r>
        <w:rPr>
          <w:rFonts w:hint="eastAsia" w:ascii="仿宋" w:hAnsi="仿宋" w:eastAsia="仿宋" w:cs="仿宋"/>
          <w:b/>
          <w:bCs/>
          <w:color w:val="auto"/>
          <w:sz w:val="36"/>
          <w:szCs w:val="36"/>
        </w:rPr>
        <w:t>第一章 采购通知书</w:t>
      </w:r>
      <w:bookmarkEnd w:id="3"/>
      <w:bookmarkEnd w:id="4"/>
      <w:bookmarkEnd w:id="5"/>
    </w:p>
    <w:p w14:paraId="7AF55C19">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b/>
          <w:sz w:val="24"/>
          <w:szCs w:val="24"/>
          <w:u w:val="single"/>
        </w:rPr>
      </w:pPr>
      <w:r>
        <w:rPr>
          <w:rFonts w:hint="eastAsia" w:ascii="仿宋" w:hAnsi="仿宋" w:eastAsia="仿宋" w:cs="仿宋"/>
          <w:sz w:val="24"/>
          <w:szCs w:val="24"/>
          <w:u w:val="single"/>
          <w:lang w:eastAsia="zh-CN"/>
        </w:rPr>
        <w:t>中国邮政速递物流股份有限公司杭州市分公司</w:t>
      </w:r>
      <w:r>
        <w:rPr>
          <w:rFonts w:hint="eastAsia" w:ascii="仿宋" w:hAnsi="仿宋" w:eastAsia="仿宋" w:cs="仿宋"/>
          <w:sz w:val="24"/>
          <w:szCs w:val="24"/>
          <w:u w:val="single"/>
        </w:rPr>
        <w:t>：</w:t>
      </w:r>
    </w:p>
    <w:p w14:paraId="72A4BD5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浙江五石中正工程咨询有限公司</w:t>
      </w:r>
      <w:r>
        <w:rPr>
          <w:rFonts w:hint="eastAsia" w:ascii="仿宋" w:hAnsi="仿宋" w:eastAsia="仿宋" w:cs="仿宋"/>
          <w:sz w:val="24"/>
          <w:szCs w:val="24"/>
        </w:rPr>
        <w:t>作为采购代理机构（以下简称采购代理机构）受</w:t>
      </w:r>
      <w:r>
        <w:rPr>
          <w:rFonts w:hint="eastAsia" w:ascii="仿宋" w:hAnsi="仿宋" w:eastAsia="仿宋" w:cs="仿宋"/>
          <w:sz w:val="24"/>
          <w:szCs w:val="24"/>
          <w:lang w:val="en-US" w:eastAsia="zh-CN"/>
        </w:rPr>
        <w:t>杭州市滨江区人民法院</w:t>
      </w:r>
      <w:r>
        <w:rPr>
          <w:rFonts w:hint="eastAsia" w:ascii="仿宋" w:hAnsi="仿宋" w:eastAsia="仿宋" w:cs="仿宋"/>
          <w:sz w:val="24"/>
          <w:szCs w:val="24"/>
        </w:rPr>
        <w:t>的委托，就“</w:t>
      </w:r>
      <w:r>
        <w:rPr>
          <w:rFonts w:hint="eastAsia" w:ascii="仿宋" w:hAnsi="仿宋" w:eastAsia="仿宋" w:cs="仿宋"/>
          <w:sz w:val="24"/>
          <w:szCs w:val="24"/>
          <w:lang w:eastAsia="zh-CN"/>
        </w:rPr>
        <w:t>2024年审判辅助事务集约化</w:t>
      </w:r>
      <w:r>
        <w:rPr>
          <w:rFonts w:hint="eastAsia" w:ascii="仿宋" w:hAnsi="仿宋" w:eastAsia="仿宋" w:cs="仿宋"/>
          <w:sz w:val="24"/>
          <w:szCs w:val="24"/>
          <w:lang w:val="en-US" w:eastAsia="zh-CN"/>
        </w:rPr>
        <w:t>项目</w:t>
      </w:r>
      <w:r>
        <w:rPr>
          <w:rFonts w:hint="eastAsia" w:ascii="仿宋" w:hAnsi="仿宋" w:eastAsia="仿宋" w:cs="仿宋"/>
          <w:sz w:val="24"/>
          <w:szCs w:val="24"/>
        </w:rPr>
        <w:t>”特邀请贵公司参加单一来源采购。具体如下</w:t>
      </w:r>
      <w:r>
        <w:rPr>
          <w:rFonts w:hint="eastAsia" w:ascii="仿宋" w:hAnsi="仿宋" w:eastAsia="仿宋" w:cs="仿宋"/>
          <w:sz w:val="24"/>
          <w:szCs w:val="24"/>
          <w:lang w:eastAsia="zh-CN"/>
        </w:rPr>
        <w:t>：</w:t>
      </w:r>
    </w:p>
    <w:p w14:paraId="71FED4F4">
      <w:pPr>
        <w:pStyle w:val="24"/>
        <w:spacing w:line="360" w:lineRule="auto"/>
        <w:ind w:firstLine="472" w:firstLineChars="196"/>
        <w:rPr>
          <w:rFonts w:hint="eastAsia" w:ascii="仿宋" w:hAnsi="仿宋" w:eastAsia="仿宋" w:cs="仿宋"/>
          <w:sz w:val="24"/>
          <w:szCs w:val="24"/>
          <w:lang w:eastAsia="zh-CN"/>
        </w:rPr>
      </w:pPr>
      <w:r>
        <w:rPr>
          <w:rFonts w:hint="eastAsia" w:ascii="仿宋" w:hAnsi="仿宋" w:eastAsia="仿宋" w:cs="仿宋"/>
          <w:b/>
          <w:sz w:val="24"/>
          <w:szCs w:val="24"/>
        </w:rPr>
        <w:t>1、采购编号：</w:t>
      </w:r>
      <w:r>
        <w:rPr>
          <w:rFonts w:hint="eastAsia" w:ascii="仿宋" w:hAnsi="仿宋" w:eastAsia="仿宋" w:cs="仿宋"/>
          <w:b/>
          <w:sz w:val="24"/>
          <w:szCs w:val="24"/>
          <w:lang w:eastAsia="zh-CN"/>
        </w:rPr>
        <w:t>ZJWS2024--BJ26</w:t>
      </w:r>
      <w:r>
        <w:rPr>
          <w:rFonts w:hint="eastAsia" w:ascii="仿宋" w:hAnsi="仿宋" w:eastAsia="仿宋" w:cs="仿宋"/>
          <w:sz w:val="24"/>
          <w:szCs w:val="24"/>
          <w:lang w:val="en-US" w:eastAsia="zh-CN"/>
        </w:rPr>
        <w:t xml:space="preserve"> </w:t>
      </w:r>
    </w:p>
    <w:p w14:paraId="1D763A2A">
      <w:pPr>
        <w:pStyle w:val="24"/>
        <w:spacing w:line="360" w:lineRule="auto"/>
        <w:ind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rPr>
        <w:t>2、项目名称：</w:t>
      </w:r>
      <w:r>
        <w:rPr>
          <w:rFonts w:hint="eastAsia" w:ascii="仿宋" w:hAnsi="仿宋" w:eastAsia="仿宋" w:cs="仿宋"/>
          <w:b/>
          <w:sz w:val="24"/>
          <w:szCs w:val="24"/>
          <w:lang w:eastAsia="zh-CN"/>
        </w:rPr>
        <w:t>2024年审判辅助事务集约化</w:t>
      </w:r>
    </w:p>
    <w:p w14:paraId="27F88B8B">
      <w:pPr>
        <w:pStyle w:val="24"/>
        <w:spacing w:line="360" w:lineRule="auto"/>
        <w:ind w:firstLine="482" w:firstLineChars="200"/>
        <w:rPr>
          <w:rFonts w:hint="default" w:ascii="仿宋" w:hAnsi="仿宋" w:eastAsia="仿宋" w:cs="仿宋"/>
          <w:b/>
          <w:sz w:val="24"/>
          <w:szCs w:val="24"/>
          <w:lang w:val="en-US" w:eastAsia="zh-CN"/>
        </w:rPr>
      </w:pPr>
      <w:r>
        <w:rPr>
          <w:rFonts w:hint="eastAsia" w:ascii="仿宋" w:hAnsi="仿宋" w:eastAsia="仿宋" w:cs="仿宋"/>
          <w:b/>
          <w:sz w:val="24"/>
          <w:szCs w:val="24"/>
        </w:rPr>
        <w:t>3、</w:t>
      </w:r>
      <w:r>
        <w:rPr>
          <w:rFonts w:hint="eastAsia" w:ascii="仿宋" w:hAnsi="仿宋" w:eastAsia="仿宋" w:cs="仿宋"/>
          <w:b/>
          <w:sz w:val="24"/>
          <w:lang w:val="zh-CN"/>
        </w:rPr>
        <w:t>预算金额</w:t>
      </w:r>
      <w:r>
        <w:rPr>
          <w:rFonts w:hint="eastAsia" w:ascii="仿宋" w:hAnsi="仿宋" w:eastAsia="仿宋" w:cs="仿宋"/>
          <w:b/>
          <w:sz w:val="24"/>
        </w:rPr>
        <w:t>(元)</w:t>
      </w:r>
      <w:r>
        <w:rPr>
          <w:rFonts w:hint="eastAsia" w:ascii="仿宋" w:hAnsi="仿宋" w:eastAsia="仿宋" w:cs="仿宋"/>
          <w:b/>
          <w:sz w:val="24"/>
          <w:lang w:val="zh-CN"/>
        </w:rPr>
        <w:t>：</w:t>
      </w:r>
      <w:r>
        <w:rPr>
          <w:rFonts w:hint="eastAsia" w:ascii="仿宋" w:hAnsi="仿宋" w:eastAsia="仿宋" w:cs="仿宋"/>
          <w:b/>
          <w:sz w:val="24"/>
          <w:lang w:val="en-US" w:eastAsia="zh-CN"/>
        </w:rPr>
        <w:t>1000000</w:t>
      </w:r>
    </w:p>
    <w:p w14:paraId="1B50E158">
      <w:pPr>
        <w:pStyle w:val="24"/>
        <w:spacing w:line="360" w:lineRule="auto"/>
        <w:ind w:firstLine="482" w:firstLineChars="200"/>
        <w:rPr>
          <w:rFonts w:hint="eastAsia" w:ascii="仿宋" w:hAnsi="仿宋" w:eastAsia="仿宋" w:cs="仿宋"/>
          <w:b/>
          <w:sz w:val="24"/>
        </w:rPr>
      </w:pPr>
      <w:r>
        <w:rPr>
          <w:rFonts w:hint="eastAsia" w:ascii="仿宋" w:hAnsi="仿宋" w:eastAsia="仿宋" w:cs="仿宋"/>
          <w:b/>
          <w:sz w:val="24"/>
        </w:rPr>
        <w:t>4、最高限价(元)：</w:t>
      </w:r>
      <w:r>
        <w:rPr>
          <w:rFonts w:hint="eastAsia" w:ascii="仿宋" w:hAnsi="仿宋" w:eastAsia="仿宋" w:cs="仿宋"/>
          <w:b/>
          <w:sz w:val="24"/>
          <w:lang w:val="en-US" w:eastAsia="zh-CN"/>
        </w:rPr>
        <w:t>1000000</w:t>
      </w:r>
    </w:p>
    <w:p w14:paraId="71181131">
      <w:pPr>
        <w:pStyle w:val="24"/>
        <w:spacing w:line="360" w:lineRule="auto"/>
        <w:ind w:firstLine="482" w:firstLineChars="200"/>
        <w:rPr>
          <w:rFonts w:hint="eastAsia" w:ascii="仿宋" w:hAnsi="仿宋" w:eastAsia="仿宋" w:cs="仿宋"/>
          <w:sz w:val="24"/>
          <w:szCs w:val="24"/>
        </w:rPr>
      </w:pPr>
      <w:r>
        <w:rPr>
          <w:rFonts w:hint="eastAsia" w:ascii="仿宋" w:hAnsi="仿宋" w:eastAsia="仿宋" w:cs="仿宋"/>
          <w:b/>
          <w:sz w:val="24"/>
          <w:szCs w:val="24"/>
        </w:rPr>
        <w:t>5、采购方式：</w:t>
      </w:r>
      <w:r>
        <w:rPr>
          <w:rFonts w:hint="eastAsia" w:ascii="仿宋" w:hAnsi="仿宋" w:eastAsia="仿宋" w:cs="仿宋"/>
          <w:sz w:val="24"/>
          <w:szCs w:val="24"/>
        </w:rPr>
        <w:t>单一来源采购。</w:t>
      </w:r>
    </w:p>
    <w:p w14:paraId="3A16BA83">
      <w:pPr>
        <w:spacing w:line="360" w:lineRule="auto"/>
        <w:ind w:firstLine="482" w:firstLineChars="200"/>
        <w:rPr>
          <w:rFonts w:hint="eastAsia" w:ascii="仿宋" w:hAnsi="仿宋" w:eastAsia="仿宋" w:cs="仿宋"/>
          <w:sz w:val="24"/>
        </w:rPr>
      </w:pPr>
      <w:r>
        <w:rPr>
          <w:rFonts w:hint="eastAsia" w:ascii="仿宋" w:hAnsi="仿宋" w:eastAsia="仿宋" w:cs="仿宋"/>
          <w:b/>
          <w:sz w:val="24"/>
        </w:rPr>
        <w:t>6、采购人的采购需求：</w:t>
      </w:r>
      <w:r>
        <w:rPr>
          <w:rFonts w:hint="eastAsia" w:ascii="仿宋" w:hAnsi="仿宋" w:eastAsia="仿宋" w:cs="仿宋"/>
          <w:sz w:val="24"/>
        </w:rPr>
        <w:t>项目主要内容：本项目共有三个服务内容：电子卷宗集中编目服务、12368话务服务、集约送达服务。详见采购文件。</w:t>
      </w:r>
    </w:p>
    <w:p w14:paraId="504163EC">
      <w:pPr>
        <w:pStyle w:val="13"/>
        <w:spacing w:line="360" w:lineRule="auto"/>
        <w:ind w:firstLine="472" w:firstLineChars="196"/>
        <w:rPr>
          <w:rFonts w:hint="eastAsia" w:ascii="仿宋" w:hAnsi="仿宋" w:eastAsia="仿宋" w:cs="仿宋"/>
          <w:snapToGrid/>
          <w:color w:val="auto"/>
          <w:kern w:val="2"/>
          <w:sz w:val="24"/>
        </w:rPr>
      </w:pPr>
      <w:r>
        <w:rPr>
          <w:rFonts w:hint="eastAsia" w:ascii="仿宋" w:hAnsi="仿宋" w:eastAsia="仿宋" w:cs="仿宋"/>
          <w:b/>
          <w:bCs/>
          <w:color w:val="auto"/>
          <w:sz w:val="24"/>
        </w:rPr>
        <w:t>7、</w:t>
      </w:r>
      <w:r>
        <w:rPr>
          <w:rFonts w:hint="eastAsia" w:ascii="仿宋" w:hAnsi="仿宋" w:eastAsia="仿宋" w:cs="宋体"/>
          <w:color w:val="auto"/>
          <w:kern w:val="0"/>
          <w:sz w:val="24"/>
          <w:highlight w:val="none"/>
        </w:rPr>
        <w:t>本项目接受联合体投标：</w:t>
      </w:r>
      <w:r>
        <w:rPr>
          <w:rFonts w:hint="eastAsia" w:ascii="Segoe UI Symbol" w:hAnsi="Segoe UI Symbol" w:eastAsia="仿宋" w:cs="Segoe UI Symbol"/>
          <w:color w:val="auto"/>
          <w:kern w:val="0"/>
          <w:sz w:val="24"/>
          <w:highlight w:val="none"/>
          <w:lang w:eastAsia="zh-CN"/>
        </w:rPr>
        <w:t>□</w:t>
      </w:r>
      <w:r>
        <w:rPr>
          <w:rFonts w:hint="eastAsia" w:ascii="仿宋" w:hAnsi="仿宋" w:eastAsia="仿宋" w:cs="宋体"/>
          <w:color w:val="auto"/>
          <w:kern w:val="0"/>
          <w:sz w:val="24"/>
          <w:highlight w:val="none"/>
        </w:rPr>
        <w:t>是；</w:t>
      </w:r>
      <w:r>
        <w:rPr>
          <w:rFonts w:hint="eastAsia" w:ascii="Segoe UI Symbol" w:hAnsi="Segoe UI Symbol" w:eastAsia="仿宋" w:cs="Segoe UI Symbol"/>
          <w:color w:val="auto"/>
          <w:kern w:val="0"/>
          <w:sz w:val="24"/>
          <w:highlight w:val="none"/>
          <w:lang w:eastAsia="zh-CN"/>
        </w:rPr>
        <w:t>☑</w:t>
      </w:r>
      <w:r>
        <w:rPr>
          <w:rFonts w:hint="eastAsia" w:ascii="仿宋" w:hAnsi="仿宋" w:eastAsia="仿宋" w:cs="宋体"/>
          <w:color w:val="auto"/>
          <w:kern w:val="0"/>
          <w:sz w:val="24"/>
          <w:highlight w:val="none"/>
        </w:rPr>
        <w:t>否</w:t>
      </w:r>
      <w:r>
        <w:rPr>
          <w:rFonts w:hint="eastAsia" w:ascii="仿宋" w:hAnsi="仿宋" w:eastAsia="仿宋" w:cs="仿宋"/>
          <w:b/>
          <w:color w:val="auto"/>
          <w:sz w:val="24"/>
        </w:rPr>
        <w:t>。</w:t>
      </w:r>
    </w:p>
    <w:p w14:paraId="7E042221">
      <w:pPr>
        <w:spacing w:line="360" w:lineRule="auto"/>
        <w:ind w:firstLine="475" w:firstLineChars="197"/>
        <w:rPr>
          <w:rFonts w:hint="eastAsia" w:ascii="仿宋" w:hAnsi="仿宋" w:eastAsia="仿宋" w:cs="仿宋"/>
          <w:b/>
          <w:sz w:val="24"/>
        </w:rPr>
      </w:pPr>
      <w:r>
        <w:rPr>
          <w:rFonts w:hint="eastAsia" w:ascii="仿宋" w:hAnsi="仿宋" w:eastAsia="仿宋" w:cs="仿宋"/>
          <w:b/>
          <w:sz w:val="24"/>
        </w:rPr>
        <w:t>8、供应商的资格要求：</w:t>
      </w:r>
    </w:p>
    <w:p w14:paraId="7252F4CA">
      <w:pPr>
        <w:spacing w:line="360" w:lineRule="auto"/>
        <w:ind w:firstLine="480"/>
        <w:rPr>
          <w:rFonts w:hint="eastAsia" w:ascii="仿宋" w:hAnsi="仿宋" w:eastAsia="仿宋" w:cs="仿宋"/>
          <w:sz w:val="24"/>
        </w:rPr>
      </w:pPr>
      <w:r>
        <w:rPr>
          <w:rFonts w:hint="eastAsia" w:ascii="仿宋" w:hAnsi="仿宋" w:eastAsia="仿宋" w:cs="仿宋"/>
          <w:sz w:val="24"/>
        </w:rPr>
        <w:t>1. 满足《中华人民共和国政府采购法》第二十二条规定；未被“信用中国”（www.creditchina.gov.cn)、中国政府采购网（www.ccgp.gov.cn）列入失信被执行人、重大税收违法案件当事人名单、政府采购严重违法失信行为记录名单；</w:t>
      </w:r>
    </w:p>
    <w:p w14:paraId="1625E097">
      <w:pPr>
        <w:spacing w:line="360" w:lineRule="auto"/>
        <w:ind w:firstLine="480"/>
        <w:rPr>
          <w:rFonts w:hint="eastAsia" w:ascii="仿宋" w:hAnsi="仿宋" w:eastAsia="仿宋" w:cs="仿宋"/>
          <w:sz w:val="24"/>
        </w:rPr>
      </w:pPr>
      <w:r>
        <w:rPr>
          <w:rFonts w:hint="eastAsia" w:ascii="仿宋" w:hAnsi="仿宋" w:eastAsia="仿宋" w:cs="仿宋"/>
          <w:sz w:val="24"/>
        </w:rPr>
        <w:t>2. 落实政府采购政策需满足的资格要求：</w:t>
      </w:r>
      <w:r>
        <w:rPr>
          <w:rFonts w:hint="eastAsia" w:ascii="仿宋" w:hAnsi="仿宋" w:eastAsia="仿宋" w:cs="仿宋"/>
          <w:sz w:val="24"/>
          <w:lang w:eastAsia="zh-CN"/>
        </w:rPr>
        <w:t>无</w:t>
      </w:r>
      <w:r>
        <w:rPr>
          <w:rFonts w:hint="eastAsia" w:ascii="仿宋" w:hAnsi="仿宋" w:eastAsia="仿宋" w:cs="仿宋"/>
          <w:sz w:val="24"/>
        </w:rPr>
        <w:t>;</w:t>
      </w:r>
    </w:p>
    <w:p w14:paraId="0EA5B231">
      <w:pPr>
        <w:spacing w:line="360" w:lineRule="auto"/>
        <w:ind w:firstLine="480"/>
        <w:rPr>
          <w:rFonts w:hint="eastAsia" w:ascii="仿宋" w:hAnsi="仿宋" w:eastAsia="仿宋" w:cs="仿宋"/>
          <w:sz w:val="24"/>
        </w:rPr>
      </w:pPr>
      <w:r>
        <w:rPr>
          <w:rFonts w:hint="eastAsia" w:ascii="仿宋" w:hAnsi="仿宋" w:eastAsia="仿宋" w:cs="仿宋"/>
          <w:sz w:val="24"/>
        </w:rPr>
        <w:t>3. 本项目的特定资格要求：无。</w:t>
      </w:r>
    </w:p>
    <w:p w14:paraId="35BD04E4">
      <w:pPr>
        <w:spacing w:line="360" w:lineRule="auto"/>
        <w:ind w:firstLine="482" w:firstLineChars="200"/>
        <w:rPr>
          <w:rFonts w:hint="eastAsia" w:ascii="仿宋" w:hAnsi="仿宋" w:eastAsia="仿宋" w:cs="仿宋"/>
          <w:b/>
          <w:snapToGrid w:val="0"/>
          <w:kern w:val="28"/>
          <w:sz w:val="24"/>
        </w:rPr>
      </w:pPr>
      <w:r>
        <w:rPr>
          <w:rFonts w:hint="eastAsia" w:ascii="仿宋" w:hAnsi="仿宋" w:eastAsia="仿宋" w:cs="仿宋"/>
          <w:b/>
          <w:snapToGrid w:val="0"/>
          <w:kern w:val="28"/>
          <w:sz w:val="24"/>
        </w:rPr>
        <w:t>8、获取采购文件的时间期限、地点、方式及采购文件售价：</w:t>
      </w:r>
    </w:p>
    <w:p w14:paraId="430C58F4">
      <w:pPr>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b/>
          <w:bCs/>
          <w:sz w:val="24"/>
        </w:rPr>
        <w:t>时间期限：</w:t>
      </w:r>
      <w:r>
        <w:rPr>
          <w:rFonts w:hint="eastAsia" w:ascii="仿宋" w:hAnsi="仿宋" w:eastAsia="仿宋" w:cs="仿宋"/>
          <w:sz w:val="24"/>
        </w:rPr>
        <w:t>/至</w:t>
      </w:r>
      <w:r>
        <w:rPr>
          <w:rFonts w:hint="eastAsia" w:ascii="仿宋" w:hAnsi="仿宋" w:eastAsia="仿宋" w:cs="仿宋"/>
          <w:sz w:val="24"/>
          <w:u w:val="single"/>
        </w:rPr>
        <w:t>202</w:t>
      </w:r>
      <w:r>
        <w:rPr>
          <w:rFonts w:hint="eastAsia" w:ascii="仿宋" w:hAnsi="仿宋" w:eastAsia="仿宋" w:cs="仿宋"/>
          <w:sz w:val="24"/>
          <w:u w:val="single"/>
          <w:lang w:val="en-US" w:eastAsia="zh-CN"/>
        </w:rPr>
        <w:t>4</w:t>
      </w:r>
      <w:r>
        <w:rPr>
          <w:rFonts w:hint="eastAsia" w:ascii="仿宋" w:hAnsi="仿宋" w:eastAsia="仿宋" w:cs="仿宋"/>
          <w:sz w:val="24"/>
          <w:u w:val="single"/>
        </w:rPr>
        <w:t>年</w:t>
      </w:r>
      <w:r>
        <w:rPr>
          <w:rFonts w:hint="eastAsia" w:ascii="仿宋" w:hAnsi="仿宋" w:eastAsia="仿宋" w:cs="仿宋"/>
          <w:sz w:val="24"/>
          <w:u w:val="single"/>
          <w:lang w:val="en-US" w:eastAsia="zh-CN"/>
        </w:rPr>
        <w:t>12</w:t>
      </w:r>
      <w:r>
        <w:rPr>
          <w:rFonts w:hint="eastAsia" w:ascii="仿宋" w:hAnsi="仿宋" w:eastAsia="仿宋" w:cs="仿宋"/>
          <w:sz w:val="24"/>
          <w:u w:val="single"/>
        </w:rPr>
        <w:t>月</w:t>
      </w:r>
      <w:r>
        <w:rPr>
          <w:rFonts w:hint="eastAsia" w:ascii="仿宋" w:hAnsi="仿宋" w:eastAsia="仿宋" w:cs="仿宋"/>
          <w:sz w:val="24"/>
          <w:u w:val="single"/>
          <w:lang w:val="en-US" w:eastAsia="zh-CN"/>
        </w:rPr>
        <w:t>11</w:t>
      </w:r>
      <w:r>
        <w:rPr>
          <w:rFonts w:hint="eastAsia" w:ascii="仿宋" w:hAnsi="仿宋" w:eastAsia="仿宋" w:cs="仿宋"/>
          <w:sz w:val="24"/>
          <w:u w:val="single"/>
        </w:rPr>
        <w:t>日</w:t>
      </w:r>
      <w:r>
        <w:rPr>
          <w:rFonts w:hint="eastAsia" w:ascii="仿宋" w:hAnsi="仿宋" w:eastAsia="仿宋" w:cs="仿宋"/>
          <w:sz w:val="24"/>
        </w:rPr>
        <w:t>，每天上午00:00至12:00 ，下午12:00至23:59（北京时间，线上获取法定节假日均可，线下获取文件法定节假日除外）；</w:t>
      </w:r>
    </w:p>
    <w:p w14:paraId="04632196">
      <w:pPr>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b/>
          <w:sz w:val="24"/>
        </w:rPr>
        <w:t>地点（网址）：</w:t>
      </w:r>
      <w:r>
        <w:rPr>
          <w:rFonts w:hint="eastAsia" w:ascii="仿宋" w:hAnsi="仿宋" w:eastAsia="仿宋" w:cs="仿宋"/>
          <w:sz w:val="24"/>
        </w:rPr>
        <w:t xml:space="preserve">政采云平台（https://www.zcygov.cn/） </w:t>
      </w:r>
    </w:p>
    <w:p w14:paraId="3522FF20">
      <w:pPr>
        <w:spacing w:line="360" w:lineRule="auto"/>
        <w:ind w:firstLine="480" w:firstLineChars="200"/>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b/>
          <w:sz w:val="24"/>
        </w:rPr>
        <w:t>方式：</w:t>
      </w:r>
      <w:r>
        <w:rPr>
          <w:rFonts w:hint="eastAsia" w:ascii="仿宋" w:hAnsi="仿宋" w:eastAsia="仿宋" w:cs="仿宋"/>
          <w:sz w:val="24"/>
        </w:rPr>
        <w:t>供应商登录政采云平台https://www.zcygov.cn/在线申请获取采购文件（进入“项目采购”应用，在获取采购文件菜单中选择项目，申请获取采购文件）。</w:t>
      </w:r>
    </w:p>
    <w:p w14:paraId="3BE1D031">
      <w:pPr>
        <w:spacing w:line="360" w:lineRule="auto"/>
        <w:ind w:firstLine="480" w:firstLineChars="200"/>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b/>
          <w:bCs/>
          <w:sz w:val="24"/>
        </w:rPr>
        <w:t>售价：</w:t>
      </w:r>
      <w:r>
        <w:rPr>
          <w:rFonts w:hint="eastAsia" w:ascii="仿宋" w:hAnsi="仿宋" w:eastAsia="仿宋" w:cs="仿宋"/>
          <w:sz w:val="24"/>
        </w:rPr>
        <w:t>0</w:t>
      </w:r>
    </w:p>
    <w:p w14:paraId="22324ABF">
      <w:pPr>
        <w:spacing w:line="360" w:lineRule="auto"/>
        <w:ind w:firstLine="482" w:firstLineChars="200"/>
        <w:rPr>
          <w:rFonts w:hint="eastAsia" w:ascii="仿宋" w:hAnsi="仿宋" w:eastAsia="仿宋" w:cs="仿宋"/>
          <w:b/>
          <w:snapToGrid w:val="0"/>
          <w:kern w:val="28"/>
          <w:sz w:val="24"/>
        </w:rPr>
      </w:pPr>
      <w:r>
        <w:rPr>
          <w:rFonts w:hint="eastAsia" w:ascii="仿宋" w:hAnsi="仿宋" w:eastAsia="仿宋" w:cs="仿宋"/>
          <w:b/>
          <w:snapToGrid w:val="0"/>
          <w:kern w:val="28"/>
          <w:sz w:val="24"/>
        </w:rPr>
        <w:t>9、提交响应文件截止时间、开启时间和地点：</w:t>
      </w:r>
    </w:p>
    <w:p w14:paraId="2E7209AF">
      <w:pPr>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b/>
          <w:sz w:val="24"/>
        </w:rPr>
        <w:t>提交响应文件截止时间：</w:t>
      </w:r>
      <w:r>
        <w:rPr>
          <w:rFonts w:hint="eastAsia" w:ascii="仿宋" w:hAnsi="仿宋" w:eastAsia="仿宋" w:cs="仿宋"/>
          <w:sz w:val="24"/>
          <w:u w:val="single"/>
        </w:rPr>
        <w:t xml:space="preserve"> 202</w:t>
      </w:r>
      <w:r>
        <w:rPr>
          <w:rFonts w:hint="eastAsia" w:ascii="仿宋" w:hAnsi="仿宋" w:eastAsia="仿宋" w:cs="仿宋"/>
          <w:sz w:val="24"/>
          <w:u w:val="single"/>
          <w:lang w:val="en-US" w:eastAsia="zh-CN"/>
        </w:rPr>
        <w:t>4</w:t>
      </w:r>
      <w:r>
        <w:rPr>
          <w:rFonts w:hint="eastAsia" w:ascii="仿宋" w:hAnsi="仿宋" w:eastAsia="仿宋" w:cs="仿宋"/>
          <w:sz w:val="24"/>
          <w:u w:val="single"/>
        </w:rPr>
        <w:t>年</w:t>
      </w:r>
      <w:r>
        <w:rPr>
          <w:rFonts w:hint="eastAsia" w:ascii="仿宋" w:hAnsi="仿宋" w:eastAsia="仿宋" w:cs="仿宋"/>
          <w:sz w:val="24"/>
          <w:u w:val="single"/>
          <w:lang w:val="en-US" w:eastAsia="zh-CN"/>
        </w:rPr>
        <w:t>12</w:t>
      </w:r>
      <w:r>
        <w:rPr>
          <w:rFonts w:hint="eastAsia" w:ascii="仿宋" w:hAnsi="仿宋" w:eastAsia="仿宋" w:cs="仿宋"/>
          <w:sz w:val="24"/>
          <w:u w:val="single"/>
        </w:rPr>
        <w:t>月</w:t>
      </w:r>
      <w:r>
        <w:rPr>
          <w:rFonts w:hint="eastAsia" w:ascii="仿宋" w:hAnsi="仿宋" w:eastAsia="仿宋" w:cs="仿宋"/>
          <w:sz w:val="24"/>
          <w:u w:val="single"/>
          <w:lang w:val="en-US" w:eastAsia="zh-CN"/>
        </w:rPr>
        <w:t>11</w:t>
      </w:r>
      <w:r>
        <w:rPr>
          <w:rFonts w:hint="eastAsia" w:ascii="仿宋" w:hAnsi="仿宋" w:eastAsia="仿宋" w:cs="仿宋"/>
          <w:sz w:val="24"/>
          <w:u w:val="single"/>
        </w:rPr>
        <w:t>日</w:t>
      </w:r>
      <w:r>
        <w:rPr>
          <w:rFonts w:hint="eastAsia" w:ascii="仿宋" w:hAnsi="仿宋" w:eastAsia="仿宋" w:cs="仿宋"/>
          <w:sz w:val="24"/>
          <w:u w:val="single"/>
          <w:lang w:val="en-US" w:eastAsia="zh-CN"/>
        </w:rPr>
        <w:t>09</w:t>
      </w:r>
      <w:r>
        <w:rPr>
          <w:rFonts w:hint="eastAsia" w:ascii="仿宋" w:hAnsi="仿宋" w:eastAsia="仿宋" w:cs="仿宋"/>
          <w:sz w:val="24"/>
          <w:u w:val="single"/>
        </w:rPr>
        <w:t>点</w:t>
      </w:r>
      <w:r>
        <w:rPr>
          <w:rFonts w:hint="eastAsia" w:ascii="仿宋" w:hAnsi="仿宋" w:eastAsia="仿宋" w:cs="仿宋"/>
          <w:sz w:val="24"/>
          <w:u w:val="single"/>
          <w:lang w:val="en-US" w:eastAsia="zh-CN"/>
        </w:rPr>
        <w:t>30</w:t>
      </w:r>
      <w:r>
        <w:rPr>
          <w:rFonts w:hint="eastAsia" w:ascii="仿宋" w:hAnsi="仿宋" w:eastAsia="仿宋" w:cs="仿宋"/>
          <w:sz w:val="24"/>
          <w:u w:val="single"/>
        </w:rPr>
        <w:t>分</w:t>
      </w:r>
      <w:r>
        <w:rPr>
          <w:rFonts w:hint="eastAsia" w:ascii="仿宋" w:hAnsi="仿宋" w:eastAsia="仿宋" w:cs="仿宋"/>
          <w:bCs/>
          <w:sz w:val="24"/>
          <w:u w:val="single"/>
        </w:rPr>
        <w:t xml:space="preserve"> </w:t>
      </w:r>
      <w:r>
        <w:rPr>
          <w:rFonts w:hint="eastAsia" w:ascii="仿宋" w:hAnsi="仿宋" w:eastAsia="仿宋" w:cs="仿宋"/>
          <w:sz w:val="24"/>
        </w:rPr>
        <w:t>（北京时间）</w:t>
      </w:r>
    </w:p>
    <w:p w14:paraId="1E3CAD68">
      <w:pPr>
        <w:spacing w:line="360" w:lineRule="auto"/>
        <w:ind w:firstLine="480" w:firstLineChars="200"/>
        <w:rPr>
          <w:rFonts w:hint="eastAsia" w:ascii="仿宋" w:hAnsi="仿宋" w:eastAsia="仿宋" w:cs="仿宋"/>
          <w:b/>
          <w:sz w:val="24"/>
        </w:rPr>
      </w:pPr>
      <w:r>
        <w:rPr>
          <w:rFonts w:hint="eastAsia" w:ascii="仿宋" w:hAnsi="仿宋" w:eastAsia="仿宋" w:cs="仿宋"/>
          <w:sz w:val="24"/>
        </w:rPr>
        <w:t>（2）</w:t>
      </w:r>
      <w:r>
        <w:rPr>
          <w:rFonts w:hint="eastAsia" w:ascii="仿宋" w:hAnsi="仿宋" w:eastAsia="仿宋" w:cs="仿宋"/>
          <w:b/>
          <w:sz w:val="24"/>
        </w:rPr>
        <w:t>投标地点（网址）：</w:t>
      </w:r>
      <w:r>
        <w:rPr>
          <w:rFonts w:hint="eastAsia" w:ascii="仿宋" w:hAnsi="仿宋" w:eastAsia="仿宋" w:cs="仿宋"/>
          <w:sz w:val="24"/>
        </w:rPr>
        <w:t>政采云平台（https://www.zcygov.cn/）</w:t>
      </w:r>
    </w:p>
    <w:p w14:paraId="7FA2D924">
      <w:pPr>
        <w:spacing w:line="360" w:lineRule="auto"/>
        <w:ind w:firstLine="480" w:firstLineChars="200"/>
        <w:rPr>
          <w:rFonts w:hint="eastAsia" w:ascii="仿宋" w:hAnsi="仿宋" w:eastAsia="仿宋" w:cs="仿宋"/>
          <w:bCs/>
          <w:sz w:val="24"/>
          <w:u w:val="single"/>
        </w:rPr>
      </w:pPr>
      <w:r>
        <w:rPr>
          <w:rFonts w:hint="eastAsia" w:ascii="仿宋" w:hAnsi="仿宋" w:eastAsia="仿宋" w:cs="仿宋"/>
          <w:sz w:val="24"/>
        </w:rPr>
        <w:t>（3）</w:t>
      </w:r>
      <w:r>
        <w:rPr>
          <w:rFonts w:hint="eastAsia" w:ascii="仿宋" w:hAnsi="仿宋" w:eastAsia="仿宋" w:cs="仿宋"/>
          <w:b/>
          <w:sz w:val="24"/>
        </w:rPr>
        <w:t>开启时间：</w:t>
      </w:r>
      <w:r>
        <w:rPr>
          <w:rFonts w:hint="eastAsia" w:ascii="仿宋" w:hAnsi="仿宋" w:eastAsia="仿宋" w:cs="仿宋"/>
          <w:sz w:val="24"/>
          <w:u w:val="single"/>
        </w:rPr>
        <w:t>202</w:t>
      </w:r>
      <w:r>
        <w:rPr>
          <w:rFonts w:hint="eastAsia" w:ascii="仿宋" w:hAnsi="仿宋" w:eastAsia="仿宋" w:cs="仿宋"/>
          <w:sz w:val="24"/>
          <w:u w:val="single"/>
          <w:lang w:val="en-US" w:eastAsia="zh-CN"/>
        </w:rPr>
        <w:t>4</w:t>
      </w:r>
      <w:r>
        <w:rPr>
          <w:rFonts w:hint="eastAsia" w:ascii="仿宋" w:hAnsi="仿宋" w:eastAsia="仿宋" w:cs="仿宋"/>
          <w:sz w:val="24"/>
          <w:u w:val="single"/>
        </w:rPr>
        <w:t>年</w:t>
      </w:r>
      <w:r>
        <w:rPr>
          <w:rFonts w:hint="eastAsia" w:ascii="仿宋" w:hAnsi="仿宋" w:eastAsia="仿宋" w:cs="仿宋"/>
          <w:sz w:val="24"/>
          <w:u w:val="single"/>
          <w:lang w:val="en-US" w:eastAsia="zh-CN"/>
        </w:rPr>
        <w:t>12</w:t>
      </w:r>
      <w:r>
        <w:rPr>
          <w:rFonts w:hint="eastAsia" w:ascii="仿宋" w:hAnsi="仿宋" w:eastAsia="仿宋" w:cs="仿宋"/>
          <w:sz w:val="24"/>
          <w:u w:val="single"/>
        </w:rPr>
        <w:t>月</w:t>
      </w:r>
      <w:r>
        <w:rPr>
          <w:rFonts w:hint="eastAsia" w:ascii="仿宋" w:hAnsi="仿宋" w:eastAsia="仿宋" w:cs="仿宋"/>
          <w:sz w:val="24"/>
          <w:u w:val="single"/>
          <w:lang w:val="en-US" w:eastAsia="zh-CN"/>
        </w:rPr>
        <w:t>11</w:t>
      </w:r>
      <w:r>
        <w:rPr>
          <w:rFonts w:hint="eastAsia" w:ascii="仿宋" w:hAnsi="仿宋" w:eastAsia="仿宋" w:cs="仿宋"/>
          <w:sz w:val="24"/>
          <w:u w:val="single"/>
        </w:rPr>
        <w:t>日</w:t>
      </w:r>
      <w:r>
        <w:rPr>
          <w:rFonts w:hint="eastAsia" w:ascii="仿宋" w:hAnsi="仿宋" w:eastAsia="仿宋" w:cs="仿宋"/>
          <w:sz w:val="24"/>
          <w:u w:val="single"/>
          <w:lang w:val="en-US" w:eastAsia="zh-CN"/>
        </w:rPr>
        <w:t>09</w:t>
      </w:r>
      <w:r>
        <w:rPr>
          <w:rFonts w:hint="eastAsia" w:ascii="仿宋" w:hAnsi="仿宋" w:eastAsia="仿宋" w:cs="仿宋"/>
          <w:sz w:val="24"/>
          <w:u w:val="single"/>
        </w:rPr>
        <w:t>点</w:t>
      </w:r>
      <w:r>
        <w:rPr>
          <w:rFonts w:hint="eastAsia" w:ascii="仿宋" w:hAnsi="仿宋" w:eastAsia="仿宋" w:cs="仿宋"/>
          <w:sz w:val="24"/>
          <w:u w:val="single"/>
          <w:lang w:val="en-US" w:eastAsia="zh-CN"/>
        </w:rPr>
        <w:t>30</w:t>
      </w:r>
      <w:r>
        <w:rPr>
          <w:rFonts w:hint="eastAsia" w:ascii="仿宋" w:hAnsi="仿宋" w:eastAsia="仿宋" w:cs="仿宋"/>
          <w:sz w:val="24"/>
          <w:u w:val="single"/>
        </w:rPr>
        <w:t>分</w:t>
      </w:r>
      <w:r>
        <w:rPr>
          <w:rFonts w:hint="eastAsia" w:ascii="仿宋" w:hAnsi="仿宋" w:eastAsia="仿宋" w:cs="仿宋"/>
          <w:bCs/>
          <w:sz w:val="24"/>
          <w:u w:val="single"/>
        </w:rPr>
        <w:t xml:space="preserve"> </w:t>
      </w:r>
    </w:p>
    <w:p w14:paraId="5E0608FD">
      <w:pPr>
        <w:spacing w:line="360" w:lineRule="auto"/>
        <w:ind w:firstLine="480" w:firstLineChars="200"/>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b/>
          <w:sz w:val="24"/>
        </w:rPr>
        <w:t>开启地点（网址）：</w:t>
      </w:r>
      <w:r>
        <w:rPr>
          <w:rFonts w:hint="eastAsia" w:ascii="仿宋" w:hAnsi="仿宋" w:eastAsia="仿宋" w:cs="仿宋"/>
          <w:sz w:val="24"/>
        </w:rPr>
        <w:t>政采云平台（https://www.zcygov.cn/）</w:t>
      </w:r>
    </w:p>
    <w:p w14:paraId="643E0F09">
      <w:pPr>
        <w:spacing w:line="360" w:lineRule="auto"/>
        <w:ind w:firstLine="480" w:firstLineChars="200"/>
        <w:rPr>
          <w:rFonts w:hint="eastAsia" w:ascii="仿宋" w:hAnsi="仿宋" w:eastAsia="仿宋" w:cs="仿宋"/>
          <w:sz w:val="24"/>
        </w:rPr>
      </w:pPr>
      <w:r>
        <w:rPr>
          <w:rFonts w:hint="eastAsia" w:ascii="仿宋" w:hAnsi="仿宋" w:eastAsia="仿宋" w:cs="仿宋"/>
          <w:sz w:val="24"/>
        </w:rPr>
        <w:t>（5）电子招投标的说明：①电子招投标：本项目以数据电文形式，依托“政府采购云平台（www.zcygov.cn）”进行采购活动，不接受纸质响应文件；②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w:t>
      </w:r>
      <w:r>
        <w:rPr>
          <w:rFonts w:hint="eastAsia" w:ascii="仿宋" w:hAnsi="仿宋" w:eastAsia="仿宋" w:cs="仿宋"/>
          <w:sz w:val="24"/>
          <w:lang w:eastAsia="zh-CN"/>
        </w:rPr>
        <w:t>采购代理机构</w:t>
      </w:r>
      <w:r>
        <w:rPr>
          <w:rFonts w:hint="eastAsia" w:ascii="仿宋" w:hAnsi="仿宋" w:eastAsia="仿宋" w:cs="仿宋"/>
          <w:sz w:val="24"/>
        </w:rPr>
        <w:t>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提交响应文件截止时间前将加密的响应文件上传至政府采购云平台，还可以在</w:t>
      </w:r>
      <w:r>
        <w:rPr>
          <w:rFonts w:hint="eastAsia" w:ascii="仿宋" w:hAnsi="仿宋" w:eastAsia="仿宋" w:cs="仿宋"/>
          <w:bCs/>
          <w:sz w:val="24"/>
        </w:rPr>
        <w:t>提交响应文件截止时间</w:t>
      </w:r>
      <w:r>
        <w:rPr>
          <w:rFonts w:hint="eastAsia" w:ascii="仿宋" w:hAnsi="仿宋" w:eastAsia="仿宋" w:cs="仿宋"/>
          <w:sz w:val="24"/>
        </w:rPr>
        <w:t>前直接提交或者以邮政快递方式递交备份响应文件1份。备份文件的制作、存储、密封详见采购文件第13点—“备份响应文件”；⑨响应文件的解密：供应商按照平台提示和采购文件的规定在半小时内完成在线解密。通过“政府采购云平台”上传递交的响应文件无法按时解密，供应商递交了备份文件的，以备份文件为依据，否则视为响应文件撤回。通过“政府采购云平台”上传递交的响应文件已按时解密的，备份文件自动失效。供应商仅提交备份文件，未在电子交易平台传输递交响应文件的，响应无效；⑩具体操作指南：详见政采云平台“服务中心-帮助文档-项目采购-操作流程-电子招投标-政府采购项目电子交易管理操作指南-供应商”。</w:t>
      </w:r>
    </w:p>
    <w:p w14:paraId="2FE90A05">
      <w:pPr>
        <w:pStyle w:val="24"/>
        <w:spacing w:line="360" w:lineRule="auto"/>
        <w:ind w:firstLine="472" w:firstLineChars="196"/>
        <w:rPr>
          <w:rFonts w:hint="eastAsia" w:ascii="仿宋" w:hAnsi="仿宋" w:eastAsia="仿宋" w:cs="仿宋"/>
          <w:b/>
          <w:sz w:val="24"/>
          <w:szCs w:val="24"/>
        </w:rPr>
      </w:pPr>
      <w:r>
        <w:rPr>
          <w:rFonts w:hint="eastAsia" w:ascii="仿宋" w:hAnsi="仿宋" w:eastAsia="仿宋" w:cs="仿宋"/>
          <w:b/>
          <w:sz w:val="24"/>
          <w:szCs w:val="24"/>
        </w:rPr>
        <w:t>10、采购人、</w:t>
      </w:r>
      <w:r>
        <w:rPr>
          <w:rFonts w:hint="eastAsia" w:ascii="仿宋" w:hAnsi="仿宋" w:eastAsia="仿宋" w:cs="仿宋"/>
          <w:b/>
          <w:sz w:val="24"/>
          <w:szCs w:val="24"/>
          <w:lang w:eastAsia="zh-CN"/>
        </w:rPr>
        <w:t>采购代理机构</w:t>
      </w:r>
      <w:r>
        <w:rPr>
          <w:rFonts w:hint="eastAsia" w:ascii="仿宋" w:hAnsi="仿宋" w:eastAsia="仿宋" w:cs="仿宋"/>
          <w:b/>
          <w:sz w:val="24"/>
          <w:szCs w:val="24"/>
        </w:rPr>
        <w:t>：</w:t>
      </w:r>
    </w:p>
    <w:p w14:paraId="4042006F">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1.采购人信息</w:t>
      </w:r>
    </w:p>
    <w:p w14:paraId="19B646BB">
      <w:pPr>
        <w:spacing w:line="360" w:lineRule="auto"/>
        <w:rPr>
          <w:rFonts w:hint="eastAsia" w:ascii="仿宋" w:hAnsi="仿宋" w:eastAsia="仿宋" w:cs="宋体"/>
          <w:color w:val="auto"/>
          <w:sz w:val="24"/>
          <w:highlight w:val="none"/>
          <w:lang w:eastAsia="zh-CN"/>
        </w:rPr>
      </w:pPr>
      <w:r>
        <w:rPr>
          <w:rFonts w:hint="eastAsia" w:ascii="仿宋" w:hAnsi="仿宋" w:eastAsia="仿宋" w:cs="宋体"/>
          <w:color w:val="auto"/>
          <w:sz w:val="24"/>
          <w:highlight w:val="none"/>
        </w:rPr>
        <w:t xml:space="preserve">    名    称：</w:t>
      </w:r>
      <w:r>
        <w:rPr>
          <w:rFonts w:hint="eastAsia" w:ascii="仿宋" w:hAnsi="仿宋" w:eastAsia="仿宋" w:cs="宋体"/>
          <w:color w:val="auto"/>
          <w:sz w:val="24"/>
          <w:highlight w:val="none"/>
          <w:lang w:eastAsia="zh-CN"/>
        </w:rPr>
        <w:t>杭州市滨江区人民法院</w:t>
      </w:r>
    </w:p>
    <w:p w14:paraId="01B47C98">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地    址：杭州市滨江区丹枫路799号</w:t>
      </w:r>
    </w:p>
    <w:p w14:paraId="6872A3CD">
      <w:pPr>
        <w:spacing w:line="360" w:lineRule="auto"/>
        <w:ind w:firstLine="480"/>
        <w:rPr>
          <w:rFonts w:ascii="仿宋" w:hAnsi="仿宋" w:eastAsia="仿宋" w:cs="宋体"/>
          <w:color w:val="auto"/>
          <w:sz w:val="24"/>
          <w:highlight w:val="none"/>
        </w:rPr>
      </w:pPr>
      <w:r>
        <w:rPr>
          <w:rFonts w:hint="eastAsia" w:ascii="仿宋" w:hAnsi="仿宋" w:eastAsia="仿宋" w:cs="宋体"/>
          <w:color w:val="auto"/>
          <w:sz w:val="24"/>
          <w:highlight w:val="none"/>
        </w:rPr>
        <w:t>传    真： /</w:t>
      </w:r>
    </w:p>
    <w:p w14:paraId="22CE30A3">
      <w:pPr>
        <w:spacing w:line="360" w:lineRule="auto"/>
        <w:ind w:firstLine="480"/>
        <w:rPr>
          <w:rFonts w:ascii="仿宋" w:hAnsi="仿宋" w:eastAsia="仿宋" w:cs="宋体"/>
          <w:color w:val="auto"/>
          <w:sz w:val="24"/>
          <w:highlight w:val="none"/>
        </w:rPr>
      </w:pPr>
      <w:r>
        <w:rPr>
          <w:rFonts w:hint="eastAsia" w:ascii="仿宋" w:hAnsi="仿宋" w:eastAsia="仿宋" w:cs="宋体"/>
          <w:color w:val="auto"/>
          <w:sz w:val="24"/>
          <w:highlight w:val="none"/>
        </w:rPr>
        <w:t>项目联系人（询问）：计晨东</w:t>
      </w:r>
    </w:p>
    <w:p w14:paraId="6A9B4363">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项目联系方式（询问）：0571-86537953</w:t>
      </w:r>
    </w:p>
    <w:p w14:paraId="4B591EA6">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质疑联系人：赵凯</w:t>
      </w:r>
    </w:p>
    <w:p w14:paraId="470B5F88">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质疑联系方式：0571-86537937</w:t>
      </w:r>
    </w:p>
    <w:p w14:paraId="5A080145">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2.采购代理机构信息            </w:t>
      </w:r>
    </w:p>
    <w:p w14:paraId="5F70F886">
      <w:pPr>
        <w:spacing w:line="360" w:lineRule="auto"/>
        <w:ind w:firstLine="480"/>
        <w:rPr>
          <w:rFonts w:hint="eastAsia" w:ascii="仿宋" w:hAnsi="仿宋" w:eastAsia="仿宋" w:cs="宋体"/>
          <w:color w:val="auto"/>
          <w:sz w:val="24"/>
          <w:highlight w:val="none"/>
          <w:lang w:eastAsia="zh-CN"/>
        </w:rPr>
      </w:pPr>
      <w:r>
        <w:rPr>
          <w:rFonts w:hint="eastAsia" w:ascii="仿宋" w:hAnsi="仿宋" w:eastAsia="仿宋" w:cs="宋体"/>
          <w:color w:val="auto"/>
          <w:sz w:val="24"/>
          <w:highlight w:val="none"/>
        </w:rPr>
        <w:t>名    称：</w:t>
      </w:r>
      <w:r>
        <w:rPr>
          <w:rFonts w:hint="eastAsia" w:ascii="仿宋" w:hAnsi="仿宋" w:eastAsia="仿宋" w:cs="宋体"/>
          <w:color w:val="auto"/>
          <w:sz w:val="24"/>
          <w:highlight w:val="none"/>
          <w:lang w:eastAsia="zh-CN"/>
        </w:rPr>
        <w:t>浙江五石中正工程咨询有限公司</w:t>
      </w:r>
    </w:p>
    <w:p w14:paraId="27C7F511">
      <w:pPr>
        <w:spacing w:line="360" w:lineRule="auto"/>
        <w:ind w:firstLine="480"/>
        <w:rPr>
          <w:rFonts w:ascii="仿宋" w:hAnsi="仿宋" w:eastAsia="仿宋" w:cs="宋体"/>
          <w:color w:val="auto"/>
          <w:sz w:val="24"/>
          <w:highlight w:val="none"/>
        </w:rPr>
      </w:pPr>
      <w:r>
        <w:rPr>
          <w:rFonts w:hint="eastAsia" w:ascii="仿宋" w:hAnsi="仿宋" w:eastAsia="仿宋" w:cs="宋体"/>
          <w:color w:val="auto"/>
          <w:sz w:val="24"/>
          <w:highlight w:val="none"/>
        </w:rPr>
        <w:t>地    址：</w:t>
      </w:r>
      <w:r>
        <w:rPr>
          <w:rFonts w:hint="eastAsia" w:ascii="仿宋" w:hAnsi="仿宋" w:eastAsia="仿宋" w:cs="仿宋"/>
          <w:color w:val="auto"/>
          <w:kern w:val="0"/>
          <w:sz w:val="24"/>
          <w:szCs w:val="24"/>
          <w:highlight w:val="none"/>
          <w:lang w:eastAsia="zh-CN"/>
        </w:rPr>
        <w:t>杭州市拱墅区白石巷318号人力资源产业园北楼512室</w:t>
      </w:r>
    </w:p>
    <w:p w14:paraId="3676D2A9">
      <w:pPr>
        <w:spacing w:line="360" w:lineRule="auto"/>
        <w:rPr>
          <w:rFonts w:hint="eastAsia" w:ascii="仿宋" w:hAnsi="仿宋" w:eastAsia="仿宋" w:cs="宋体"/>
          <w:color w:val="auto"/>
          <w:sz w:val="24"/>
          <w:highlight w:val="none"/>
          <w:lang w:eastAsia="zh-CN"/>
        </w:rPr>
      </w:pPr>
      <w:r>
        <w:rPr>
          <w:rFonts w:hint="eastAsia" w:ascii="仿宋" w:hAnsi="仿宋" w:eastAsia="仿宋" w:cs="宋体"/>
          <w:color w:val="auto"/>
          <w:sz w:val="24"/>
          <w:highlight w:val="none"/>
        </w:rPr>
        <w:t xml:space="preserve">    传    真：</w:t>
      </w:r>
      <w:r>
        <w:rPr>
          <w:rFonts w:hint="eastAsia" w:ascii="仿宋" w:hAnsi="仿宋" w:eastAsia="仿宋" w:cs="宋体"/>
          <w:color w:val="auto"/>
          <w:sz w:val="24"/>
          <w:highlight w:val="none"/>
          <w:lang w:val="en-US" w:eastAsia="zh-CN"/>
        </w:rPr>
        <w:t>/</w:t>
      </w:r>
    </w:p>
    <w:p w14:paraId="463B9808">
      <w:pPr>
        <w:spacing w:line="360" w:lineRule="auto"/>
        <w:rPr>
          <w:rFonts w:hint="eastAsia" w:ascii="仿宋" w:hAnsi="仿宋" w:eastAsia="仿宋" w:cs="宋体"/>
          <w:color w:val="auto"/>
          <w:sz w:val="24"/>
          <w:highlight w:val="none"/>
          <w:lang w:eastAsia="zh-CN"/>
        </w:rPr>
      </w:pPr>
      <w:r>
        <w:rPr>
          <w:rFonts w:hint="eastAsia" w:ascii="仿宋" w:hAnsi="仿宋" w:eastAsia="仿宋" w:cs="宋体"/>
          <w:color w:val="auto"/>
          <w:sz w:val="24"/>
          <w:highlight w:val="none"/>
        </w:rPr>
        <w:t xml:space="preserve">    项目联系人（询问）：</w:t>
      </w:r>
      <w:r>
        <w:rPr>
          <w:rFonts w:hint="eastAsia" w:ascii="仿宋" w:hAnsi="仿宋" w:eastAsia="仿宋" w:cs="仿宋"/>
          <w:color w:val="auto"/>
          <w:kern w:val="0"/>
          <w:sz w:val="24"/>
          <w:szCs w:val="24"/>
          <w:highlight w:val="none"/>
          <w:lang w:eastAsia="zh-CN"/>
        </w:rPr>
        <w:t>盛宇轩</w:t>
      </w:r>
    </w:p>
    <w:p w14:paraId="1AE2BAED">
      <w:pPr>
        <w:spacing w:line="360" w:lineRule="auto"/>
        <w:rPr>
          <w:rFonts w:hint="eastAsia" w:ascii="仿宋" w:hAnsi="仿宋" w:eastAsia="仿宋" w:cs="宋体"/>
          <w:color w:val="auto"/>
          <w:sz w:val="24"/>
          <w:highlight w:val="none"/>
          <w:lang w:eastAsia="zh-CN"/>
        </w:rPr>
      </w:pPr>
      <w:r>
        <w:rPr>
          <w:rFonts w:hint="eastAsia" w:ascii="仿宋" w:hAnsi="仿宋" w:eastAsia="仿宋" w:cs="宋体"/>
          <w:color w:val="auto"/>
          <w:sz w:val="24"/>
          <w:highlight w:val="none"/>
        </w:rPr>
        <w:t xml:space="preserve">    项目联系方式（询问）：</w:t>
      </w:r>
      <w:r>
        <w:rPr>
          <w:rFonts w:hint="eastAsia" w:ascii="仿宋" w:hAnsi="仿宋" w:eastAsia="仿宋" w:cs="仿宋"/>
          <w:color w:val="auto"/>
          <w:kern w:val="0"/>
          <w:sz w:val="24"/>
          <w:szCs w:val="24"/>
          <w:highlight w:val="none"/>
          <w:lang w:eastAsia="zh-CN"/>
        </w:rPr>
        <w:t>0571-85340710，15658033007</w:t>
      </w:r>
    </w:p>
    <w:p w14:paraId="27A8C5B7">
      <w:pPr>
        <w:spacing w:line="360" w:lineRule="auto"/>
        <w:rPr>
          <w:rFonts w:hint="eastAsia" w:ascii="仿宋" w:hAnsi="仿宋" w:eastAsia="仿宋" w:cs="宋体"/>
          <w:color w:val="auto"/>
          <w:sz w:val="24"/>
          <w:highlight w:val="none"/>
          <w:lang w:eastAsia="zh-CN"/>
        </w:rPr>
      </w:pPr>
      <w:r>
        <w:rPr>
          <w:rFonts w:hint="eastAsia" w:ascii="仿宋" w:hAnsi="仿宋" w:eastAsia="仿宋" w:cs="宋体"/>
          <w:color w:val="auto"/>
          <w:sz w:val="24"/>
          <w:highlight w:val="none"/>
        </w:rPr>
        <w:t xml:space="preserve">    质疑联系人：</w:t>
      </w:r>
      <w:r>
        <w:rPr>
          <w:rFonts w:hint="eastAsia" w:ascii="仿宋" w:hAnsi="仿宋" w:eastAsia="仿宋" w:cs="宋体"/>
          <w:color w:val="auto"/>
          <w:sz w:val="24"/>
          <w:highlight w:val="none"/>
          <w:lang w:val="en-US" w:eastAsia="zh-CN"/>
        </w:rPr>
        <w:t xml:space="preserve">高琳 </w:t>
      </w:r>
    </w:p>
    <w:p w14:paraId="5C33C4E4">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质疑联系方式：</w:t>
      </w:r>
      <w:r>
        <w:rPr>
          <w:rFonts w:hint="eastAsia" w:ascii="仿宋" w:hAnsi="仿宋" w:eastAsia="仿宋" w:cs="仿宋"/>
          <w:color w:val="auto"/>
          <w:kern w:val="0"/>
          <w:sz w:val="24"/>
          <w:szCs w:val="24"/>
          <w:highlight w:val="none"/>
          <w:lang w:eastAsia="zh-CN"/>
        </w:rPr>
        <w:t>0571-85340710</w:t>
      </w:r>
    </w:p>
    <w:p w14:paraId="159C7236">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3.同级政府采购监督管理部门            </w:t>
      </w:r>
    </w:p>
    <w:p w14:paraId="6791C62F">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名    称：杭州市滨江区财政局、浙江省政府采购行政裁决服务中心（杭州）</w:t>
      </w:r>
    </w:p>
    <w:p w14:paraId="7B78B285">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地    址：杭州市上城区清泰街549号城建综合大楼11楼（快递仅限ems或顺丰）</w:t>
      </w:r>
    </w:p>
    <w:p w14:paraId="141777F5">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传    真：0571-87800218,0571-87227671</w:t>
      </w:r>
    </w:p>
    <w:p w14:paraId="5950989A">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联系人 ：朱女士、王女士</w:t>
      </w:r>
    </w:p>
    <w:p w14:paraId="058CAE71">
      <w:pPr>
        <w:spacing w:line="360" w:lineRule="auto"/>
        <w:ind w:firstLine="480"/>
        <w:rPr>
          <w:rFonts w:ascii="仿宋" w:hAnsi="仿宋" w:eastAsia="仿宋" w:cs="宋体"/>
          <w:color w:val="auto"/>
          <w:sz w:val="24"/>
          <w:highlight w:val="none"/>
        </w:rPr>
      </w:pPr>
      <w:r>
        <w:rPr>
          <w:rFonts w:hint="eastAsia" w:ascii="仿宋" w:hAnsi="仿宋" w:eastAsia="仿宋" w:cs="宋体"/>
          <w:color w:val="auto"/>
          <w:sz w:val="24"/>
          <w:highlight w:val="none"/>
        </w:rPr>
        <w:t>监督投诉电话：0571-89521209</w:t>
      </w:r>
    </w:p>
    <w:p w14:paraId="1BB343AC">
      <w:pPr>
        <w:adjustRightInd w:val="0"/>
        <w:ind w:firstLine="480" w:firstLineChars="200"/>
        <w:rPr>
          <w:rFonts w:hint="eastAsia" w:ascii="仿宋" w:hAnsi="仿宋" w:eastAsia="仿宋" w:cs="仿宋"/>
          <w:sz w:val="24"/>
          <w:szCs w:val="24"/>
        </w:rPr>
      </w:pPr>
    </w:p>
    <w:p w14:paraId="44617FA9">
      <w:pPr>
        <w:rPr>
          <w:rFonts w:hint="eastAsia" w:ascii="仿宋" w:hAnsi="仿宋" w:eastAsia="仿宋" w:cs="仿宋"/>
          <w:color w:val="auto"/>
        </w:rPr>
      </w:pPr>
      <w:bookmarkStart w:id="6" w:name="_Toc227380474"/>
      <w:bookmarkStart w:id="7" w:name="_Toc82873317"/>
      <w:bookmarkStart w:id="8" w:name="_Toc28113"/>
      <w:bookmarkStart w:id="9" w:name="_Toc82338234"/>
      <w:bookmarkStart w:id="10" w:name="_Toc7846"/>
      <w:r>
        <w:rPr>
          <w:rFonts w:hint="eastAsia" w:ascii="仿宋" w:hAnsi="仿宋" w:eastAsia="仿宋" w:cs="仿宋"/>
          <w:color w:val="auto"/>
        </w:rPr>
        <w:br w:type="page"/>
      </w:r>
    </w:p>
    <w:p w14:paraId="36DF27FD">
      <w:pPr>
        <w:pageBreakBefore w:val="0"/>
        <w:kinsoku/>
        <w:wordWrap/>
        <w:overflowPunct/>
        <w:topLinePunct w:val="0"/>
        <w:bidi w:val="0"/>
        <w:adjustRightInd/>
        <w:spacing w:line="400" w:lineRule="exact"/>
        <w:jc w:val="center"/>
        <w:outlineLvl w:val="0"/>
        <w:rPr>
          <w:rFonts w:hint="eastAsia" w:ascii="仿宋" w:hAnsi="仿宋" w:eastAsia="仿宋" w:cs="仿宋"/>
          <w:b/>
          <w:sz w:val="36"/>
          <w:szCs w:val="20"/>
        </w:rPr>
      </w:pPr>
      <w:bookmarkStart w:id="11" w:name="_Toc2605"/>
      <w:r>
        <w:rPr>
          <w:rFonts w:hint="eastAsia" w:ascii="仿宋" w:hAnsi="仿宋" w:eastAsia="仿宋" w:cs="仿宋"/>
          <w:b/>
          <w:sz w:val="36"/>
          <w:szCs w:val="20"/>
        </w:rPr>
        <w:t>第二部分 供应商须知</w:t>
      </w:r>
      <w:bookmarkEnd w:id="11"/>
    </w:p>
    <w:p w14:paraId="400CEA74">
      <w:pPr>
        <w:pageBreakBefore w:val="0"/>
        <w:kinsoku/>
        <w:wordWrap/>
        <w:overflowPunct/>
        <w:topLinePunct w:val="0"/>
        <w:bidi w:val="0"/>
        <w:snapToGrid w:val="0"/>
        <w:spacing w:line="400" w:lineRule="exact"/>
        <w:jc w:val="center"/>
        <w:rPr>
          <w:rFonts w:hint="eastAsia" w:ascii="仿宋" w:hAnsi="仿宋" w:eastAsia="仿宋" w:cs="仿宋"/>
          <w:b/>
          <w:sz w:val="32"/>
          <w:szCs w:val="20"/>
        </w:rPr>
      </w:pPr>
      <w:r>
        <w:rPr>
          <w:rFonts w:hint="eastAsia" w:ascii="仿宋" w:hAnsi="仿宋" w:eastAsia="仿宋" w:cs="仿宋"/>
          <w:b/>
          <w:sz w:val="32"/>
          <w:szCs w:val="20"/>
        </w:rPr>
        <w:t>前附表</w:t>
      </w:r>
    </w:p>
    <w:tbl>
      <w:tblPr>
        <w:tblStyle w:val="46"/>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61FDB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4C6C33EC">
            <w:pPr>
              <w:pageBreakBefore w:val="0"/>
              <w:kinsoku/>
              <w:wordWrap/>
              <w:overflowPunct/>
              <w:topLinePunct w:val="0"/>
              <w:bidi w:val="0"/>
              <w:snapToGrid w:val="0"/>
              <w:spacing w:line="400" w:lineRule="exact"/>
              <w:jc w:val="center"/>
              <w:rPr>
                <w:rFonts w:hint="eastAsia" w:ascii="仿宋" w:hAnsi="仿宋" w:eastAsia="仿宋" w:cs="仿宋"/>
                <w:b/>
                <w:sz w:val="24"/>
              </w:rPr>
            </w:pPr>
            <w:r>
              <w:rPr>
                <w:rFonts w:hint="eastAsia" w:ascii="仿宋" w:hAnsi="仿宋" w:eastAsia="仿宋" w:cs="仿宋"/>
                <w:b/>
                <w:sz w:val="24"/>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53D0A00B">
            <w:pPr>
              <w:pageBreakBefore w:val="0"/>
              <w:kinsoku/>
              <w:wordWrap/>
              <w:overflowPunct/>
              <w:topLinePunct w:val="0"/>
              <w:bidi w:val="0"/>
              <w:snapToGrid w:val="0"/>
              <w:spacing w:line="400" w:lineRule="exact"/>
              <w:jc w:val="center"/>
              <w:rPr>
                <w:rFonts w:hint="eastAsia" w:ascii="仿宋" w:hAnsi="仿宋" w:eastAsia="仿宋" w:cs="仿宋"/>
                <w:b/>
                <w:sz w:val="24"/>
              </w:rPr>
            </w:pPr>
            <w:r>
              <w:rPr>
                <w:rFonts w:hint="eastAsia" w:ascii="仿宋" w:hAnsi="仿宋" w:eastAsia="仿宋" w:cs="仿宋"/>
                <w:b/>
                <w:sz w:val="24"/>
              </w:rPr>
              <w:t>事项</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1EDDF601">
            <w:pPr>
              <w:pageBreakBefore w:val="0"/>
              <w:kinsoku/>
              <w:wordWrap/>
              <w:overflowPunct/>
              <w:topLinePunct w:val="0"/>
              <w:bidi w:val="0"/>
              <w:snapToGrid w:val="0"/>
              <w:spacing w:line="400" w:lineRule="exact"/>
              <w:jc w:val="center"/>
              <w:rPr>
                <w:rFonts w:hint="eastAsia" w:ascii="仿宋" w:hAnsi="仿宋" w:eastAsia="仿宋" w:cs="仿宋"/>
                <w:b/>
                <w:sz w:val="24"/>
              </w:rPr>
            </w:pPr>
            <w:r>
              <w:rPr>
                <w:rFonts w:hint="eastAsia" w:ascii="仿宋" w:hAnsi="仿宋" w:eastAsia="仿宋" w:cs="仿宋"/>
                <w:b/>
                <w:sz w:val="24"/>
              </w:rPr>
              <w:t>本项目的特别规定</w:t>
            </w:r>
          </w:p>
        </w:tc>
      </w:tr>
      <w:tr w14:paraId="24587B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8"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61378679">
            <w:pPr>
              <w:pageBreakBefore w:val="0"/>
              <w:kinsoku/>
              <w:wordWrap/>
              <w:overflowPunct/>
              <w:topLinePunct w:val="0"/>
              <w:bidi w:val="0"/>
              <w:snapToGrid w:val="0"/>
              <w:spacing w:line="400" w:lineRule="exact"/>
              <w:jc w:val="center"/>
              <w:rPr>
                <w:rFonts w:hint="eastAsia" w:ascii="仿宋" w:hAnsi="仿宋" w:eastAsia="仿宋" w:cs="仿宋"/>
                <w:sz w:val="24"/>
              </w:rPr>
            </w:pPr>
            <w:r>
              <w:rPr>
                <w:rFonts w:hint="eastAsia" w:ascii="仿宋" w:hAnsi="仿宋" w:eastAsia="仿宋" w:cs="仿宋"/>
                <w:sz w:val="24"/>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5CEED913">
            <w:pPr>
              <w:pageBreakBefore w:val="0"/>
              <w:kinsoku/>
              <w:wordWrap/>
              <w:overflowPunct/>
              <w:topLinePunct w:val="0"/>
              <w:bidi w:val="0"/>
              <w:snapToGrid w:val="0"/>
              <w:spacing w:line="400" w:lineRule="exact"/>
              <w:jc w:val="center"/>
              <w:rPr>
                <w:rFonts w:hint="eastAsia" w:ascii="仿宋" w:hAnsi="仿宋" w:eastAsia="仿宋" w:cs="仿宋"/>
                <w:b/>
                <w:sz w:val="24"/>
              </w:rPr>
            </w:pPr>
            <w:r>
              <w:rPr>
                <w:rFonts w:hint="eastAsia" w:ascii="仿宋" w:hAnsi="仿宋" w:eastAsia="仿宋" w:cs="仿宋"/>
                <w:b/>
                <w:sz w:val="24"/>
              </w:rPr>
              <w:t>项目属性</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44904296">
            <w:pPr>
              <w:pageBreakBefore w:val="0"/>
              <w:kinsoku/>
              <w:wordWrap/>
              <w:overflowPunct/>
              <w:topLinePunct w:val="0"/>
              <w:bidi w:val="0"/>
              <w:spacing w:line="400" w:lineRule="exact"/>
              <w:rPr>
                <w:rFonts w:hint="eastAsia" w:ascii="仿宋" w:hAnsi="仿宋" w:eastAsia="仿宋" w:cs="仿宋"/>
                <w:kern w:val="0"/>
                <w:sz w:val="24"/>
                <w:highlight w:val="none"/>
                <w:shd w:val="clear" w:color="auto" w:fill="auto"/>
              </w:rPr>
            </w:pPr>
            <w:r>
              <w:rPr>
                <w:rFonts w:hint="eastAsia" w:ascii="仿宋" w:hAnsi="仿宋" w:eastAsia="仿宋" w:cs="仿宋"/>
                <w:sz w:val="24"/>
                <w:highlight w:val="none"/>
                <w:shd w:val="clear" w:color="auto" w:fill="auto"/>
                <w:lang w:val="en-US" w:eastAsia="zh-CN"/>
              </w:rPr>
              <w:t>服务类</w:t>
            </w:r>
            <w:r>
              <w:rPr>
                <w:rFonts w:hint="eastAsia" w:ascii="仿宋" w:hAnsi="仿宋" w:eastAsia="仿宋" w:cs="仿宋"/>
                <w:kern w:val="0"/>
                <w:sz w:val="24"/>
                <w:highlight w:val="none"/>
                <w:shd w:val="clear" w:color="auto" w:fill="auto"/>
              </w:rPr>
              <w:t>。</w:t>
            </w:r>
          </w:p>
        </w:tc>
      </w:tr>
      <w:tr w14:paraId="325CCE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65"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3E052771">
            <w:pPr>
              <w:pageBreakBefore w:val="0"/>
              <w:kinsoku/>
              <w:wordWrap/>
              <w:overflowPunct/>
              <w:topLinePunct w:val="0"/>
              <w:bidi w:val="0"/>
              <w:snapToGrid w:val="0"/>
              <w:spacing w:line="400" w:lineRule="exact"/>
              <w:jc w:val="center"/>
              <w:rPr>
                <w:rFonts w:hint="eastAsia" w:ascii="仿宋" w:hAnsi="仿宋" w:eastAsia="仿宋" w:cs="仿宋"/>
                <w:sz w:val="24"/>
              </w:rPr>
            </w:pPr>
          </w:p>
          <w:p w14:paraId="30D4E3DB">
            <w:pPr>
              <w:pageBreakBefore w:val="0"/>
              <w:kinsoku/>
              <w:wordWrap/>
              <w:overflowPunct/>
              <w:topLinePunct w:val="0"/>
              <w:bidi w:val="0"/>
              <w:snapToGrid w:val="0"/>
              <w:spacing w:line="400" w:lineRule="exact"/>
              <w:jc w:val="center"/>
              <w:rPr>
                <w:rFonts w:hint="eastAsia" w:ascii="仿宋" w:hAnsi="仿宋" w:eastAsia="仿宋" w:cs="仿宋"/>
                <w:sz w:val="24"/>
              </w:rPr>
            </w:pPr>
            <w:r>
              <w:rPr>
                <w:rFonts w:hint="eastAsia" w:ascii="仿宋" w:hAnsi="仿宋" w:eastAsia="仿宋" w:cs="仿宋"/>
                <w:sz w:val="24"/>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37490C52">
            <w:pPr>
              <w:pageBreakBefore w:val="0"/>
              <w:kinsoku/>
              <w:wordWrap/>
              <w:overflowPunct/>
              <w:topLinePunct w:val="0"/>
              <w:bidi w:val="0"/>
              <w:snapToGrid w:val="0"/>
              <w:spacing w:line="400" w:lineRule="exact"/>
              <w:jc w:val="center"/>
              <w:rPr>
                <w:rFonts w:hint="eastAsia" w:ascii="仿宋" w:hAnsi="仿宋" w:eastAsia="仿宋" w:cs="仿宋"/>
                <w:b/>
                <w:sz w:val="24"/>
              </w:rPr>
            </w:pPr>
            <w:r>
              <w:rPr>
                <w:rFonts w:hint="eastAsia" w:ascii="仿宋" w:hAnsi="仿宋" w:eastAsia="仿宋" w:cs="仿宋"/>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6E397052">
            <w:pPr>
              <w:pageBreakBefore w:val="0"/>
              <w:kinsoku/>
              <w:wordWrap/>
              <w:overflowPunct/>
              <w:topLinePunct w:val="0"/>
              <w:bidi w:val="0"/>
              <w:spacing w:line="400" w:lineRule="exact"/>
              <w:rPr>
                <w:rFonts w:hint="eastAsia" w:ascii="仿宋" w:hAnsi="仿宋" w:eastAsia="仿宋" w:cs="仿宋"/>
                <w:kern w:val="0"/>
                <w:sz w:val="24"/>
              </w:rPr>
            </w:pPr>
            <w:r>
              <w:rPr>
                <w:rFonts w:hint="eastAsia" w:ascii="仿宋" w:hAnsi="仿宋" w:eastAsia="仿宋" w:cs="仿宋"/>
                <w:kern w:val="0"/>
                <w:sz w:val="24"/>
              </w:rPr>
              <w:sym w:font="Wingdings" w:char="00FE"/>
            </w:r>
            <w:r>
              <w:rPr>
                <w:rFonts w:hint="eastAsia" w:ascii="仿宋" w:hAnsi="仿宋" w:eastAsia="仿宋" w:cs="仿宋"/>
                <w:kern w:val="0"/>
                <w:sz w:val="24"/>
              </w:rPr>
              <w:t>本项目不允许采购进口产品。</w:t>
            </w:r>
          </w:p>
          <w:p w14:paraId="7EDCBB53">
            <w:pPr>
              <w:pageBreakBefore w:val="0"/>
              <w:kinsoku/>
              <w:wordWrap/>
              <w:overflowPunct/>
              <w:topLinePunct w:val="0"/>
              <w:bidi w:val="0"/>
              <w:spacing w:line="400" w:lineRule="exact"/>
              <w:rPr>
                <w:rFonts w:hint="eastAsia" w:ascii="仿宋" w:hAnsi="仿宋" w:eastAsia="仿宋" w:cs="仿宋"/>
              </w:rPr>
            </w:pPr>
            <w:r>
              <w:rPr>
                <w:rFonts w:hint="eastAsia" w:ascii="仿宋" w:hAnsi="仿宋" w:eastAsia="仿宋" w:cs="仿宋"/>
                <w:kern w:val="0"/>
                <w:sz w:val="24"/>
              </w:rPr>
              <w:t>☐可以就</w:t>
            </w:r>
            <w:r>
              <w:rPr>
                <w:rFonts w:hint="eastAsia" w:ascii="仿宋" w:hAnsi="仿宋" w:eastAsia="仿宋" w:cs="仿宋"/>
                <w:sz w:val="24"/>
                <w:u w:val="single"/>
              </w:rPr>
              <w:t xml:space="preserve">    </w:t>
            </w:r>
            <w:r>
              <w:rPr>
                <w:rFonts w:hint="eastAsia" w:ascii="仿宋" w:hAnsi="仿宋" w:eastAsia="仿宋" w:cs="仿宋"/>
                <w:kern w:val="0"/>
                <w:sz w:val="24"/>
              </w:rPr>
              <w:t>采购进口产品。</w:t>
            </w:r>
          </w:p>
        </w:tc>
      </w:tr>
      <w:tr w14:paraId="6A1A91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18"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0B264B02">
            <w:pPr>
              <w:pageBreakBefore w:val="0"/>
              <w:kinsoku/>
              <w:wordWrap/>
              <w:overflowPunct/>
              <w:topLinePunct w:val="0"/>
              <w:bidi w:val="0"/>
              <w:snapToGrid w:val="0"/>
              <w:spacing w:line="400" w:lineRule="exact"/>
              <w:jc w:val="center"/>
              <w:rPr>
                <w:rFonts w:hint="eastAsia" w:ascii="仿宋" w:hAnsi="仿宋" w:eastAsia="仿宋" w:cs="仿宋"/>
                <w:sz w:val="24"/>
              </w:rPr>
            </w:pPr>
          </w:p>
          <w:p w14:paraId="74B773BE">
            <w:pPr>
              <w:pageBreakBefore w:val="0"/>
              <w:kinsoku/>
              <w:wordWrap/>
              <w:overflowPunct/>
              <w:topLinePunct w:val="0"/>
              <w:bidi w:val="0"/>
              <w:snapToGrid w:val="0"/>
              <w:spacing w:line="400" w:lineRule="exact"/>
              <w:jc w:val="center"/>
              <w:rPr>
                <w:rFonts w:hint="eastAsia" w:ascii="仿宋" w:hAnsi="仿宋" w:eastAsia="仿宋" w:cs="仿宋"/>
                <w:sz w:val="24"/>
              </w:rPr>
            </w:pPr>
            <w:r>
              <w:rPr>
                <w:rFonts w:hint="eastAsia" w:ascii="仿宋" w:hAnsi="仿宋" w:eastAsia="仿宋" w:cs="仿宋"/>
                <w:sz w:val="24"/>
              </w:rPr>
              <w:t>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2A1CFD68">
            <w:pPr>
              <w:pageBreakBefore w:val="0"/>
              <w:kinsoku/>
              <w:wordWrap/>
              <w:overflowPunct/>
              <w:topLinePunct w:val="0"/>
              <w:bidi w:val="0"/>
              <w:snapToGrid w:val="0"/>
              <w:spacing w:line="400" w:lineRule="exact"/>
              <w:ind w:firstLine="482" w:firstLineChars="200"/>
              <w:rPr>
                <w:rFonts w:hint="eastAsia" w:ascii="仿宋" w:hAnsi="仿宋" w:eastAsia="仿宋" w:cs="仿宋"/>
                <w:b/>
                <w:sz w:val="24"/>
              </w:rPr>
            </w:pPr>
            <w:r>
              <w:rPr>
                <w:rFonts w:hint="eastAsia" w:ascii="仿宋" w:hAnsi="仿宋" w:eastAsia="仿宋" w:cs="仿宋"/>
                <w:b/>
                <w:sz w:val="24"/>
              </w:rPr>
              <w:t>分包</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4E5E9575">
            <w:pPr>
              <w:pageBreakBefore w:val="0"/>
              <w:kinsoku/>
              <w:wordWrap/>
              <w:overflowPunct/>
              <w:topLinePunct w:val="0"/>
              <w:bidi w:val="0"/>
              <w:spacing w:line="400" w:lineRule="exact"/>
              <w:rPr>
                <w:rFonts w:hint="eastAsia" w:ascii="仿宋" w:hAnsi="仿宋" w:eastAsia="仿宋" w:cs="仿宋"/>
                <w:sz w:val="24"/>
              </w:rPr>
            </w:pPr>
            <w:r>
              <w:rPr>
                <w:rFonts w:hint="eastAsia" w:ascii="仿宋" w:hAnsi="仿宋" w:eastAsia="仿宋" w:cs="仿宋"/>
                <w:kern w:val="0"/>
                <w:sz w:val="24"/>
              </w:rPr>
              <w:sym w:font="Wingdings" w:char="00A8"/>
            </w:r>
            <w:r>
              <w:rPr>
                <w:rFonts w:hint="eastAsia" w:ascii="仿宋" w:hAnsi="仿宋" w:eastAsia="仿宋" w:cs="仿宋"/>
                <w:kern w:val="0"/>
                <w:sz w:val="24"/>
              </w:rPr>
              <w:t xml:space="preserve">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工作分包。</w:t>
            </w:r>
            <w:r>
              <w:rPr>
                <w:rFonts w:hint="eastAsia" w:ascii="仿宋" w:hAnsi="仿宋" w:eastAsia="仿宋" w:cs="仿宋"/>
                <w:kern w:val="0"/>
                <w:sz w:val="24"/>
              </w:rPr>
              <w:sym w:font="Wingdings" w:char="00FE"/>
            </w:r>
            <w:r>
              <w:rPr>
                <w:rFonts w:hint="eastAsia" w:ascii="仿宋" w:hAnsi="仿宋" w:eastAsia="仿宋" w:cs="仿宋"/>
                <w:kern w:val="0"/>
                <w:sz w:val="24"/>
              </w:rPr>
              <w:t xml:space="preserve"> B</w:t>
            </w:r>
            <w:r>
              <w:rPr>
                <w:rFonts w:hint="eastAsia" w:ascii="仿宋" w:hAnsi="仿宋" w:eastAsia="仿宋" w:cs="仿宋"/>
                <w:sz w:val="24"/>
              </w:rPr>
              <w:t>不同意分包。</w:t>
            </w:r>
          </w:p>
          <w:p w14:paraId="0AEAD0C7">
            <w:pPr>
              <w:pageBreakBefore w:val="0"/>
              <w:kinsoku/>
              <w:wordWrap/>
              <w:overflowPunct/>
              <w:topLinePunct w:val="0"/>
              <w:bidi w:val="0"/>
              <w:spacing w:line="400" w:lineRule="exact"/>
              <w:rPr>
                <w:rFonts w:hint="eastAsia" w:ascii="仿宋" w:hAnsi="仿宋" w:eastAsia="仿宋" w:cs="仿宋"/>
              </w:rPr>
            </w:pPr>
            <w:r>
              <w:rPr>
                <w:rFonts w:hint="eastAsia" w:ascii="仿宋" w:hAnsi="仿宋" w:eastAsia="仿宋" w:cs="仿宋"/>
                <w:sz w:val="24"/>
              </w:rPr>
              <w:t>注：不得限制大中型企业向小微企业合理分包。</w:t>
            </w:r>
          </w:p>
        </w:tc>
      </w:tr>
      <w:tr w14:paraId="7F2DC0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05"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7D3BADC0">
            <w:pPr>
              <w:pageBreakBefore w:val="0"/>
              <w:kinsoku/>
              <w:wordWrap/>
              <w:overflowPunct/>
              <w:topLinePunct w:val="0"/>
              <w:bidi w:val="0"/>
              <w:snapToGrid w:val="0"/>
              <w:spacing w:line="400" w:lineRule="exact"/>
              <w:jc w:val="center"/>
              <w:rPr>
                <w:rFonts w:hint="eastAsia" w:ascii="仿宋" w:hAnsi="仿宋" w:eastAsia="仿宋" w:cs="仿宋"/>
                <w:sz w:val="24"/>
              </w:rPr>
            </w:pPr>
          </w:p>
          <w:p w14:paraId="76B63367">
            <w:pPr>
              <w:pageBreakBefore w:val="0"/>
              <w:kinsoku/>
              <w:wordWrap/>
              <w:overflowPunct/>
              <w:topLinePunct w:val="0"/>
              <w:bidi w:val="0"/>
              <w:snapToGrid w:val="0"/>
              <w:spacing w:line="400" w:lineRule="exact"/>
              <w:jc w:val="center"/>
              <w:rPr>
                <w:rFonts w:hint="eastAsia" w:ascii="仿宋" w:hAnsi="仿宋" w:eastAsia="仿宋" w:cs="仿宋"/>
                <w:sz w:val="24"/>
              </w:rPr>
            </w:pPr>
            <w:r>
              <w:rPr>
                <w:rFonts w:hint="eastAsia" w:ascii="仿宋" w:hAnsi="仿宋" w:eastAsia="仿宋" w:cs="仿宋"/>
                <w:sz w:val="24"/>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2E673A1A">
            <w:pPr>
              <w:pageBreakBefore w:val="0"/>
              <w:kinsoku/>
              <w:wordWrap/>
              <w:overflowPunct/>
              <w:topLinePunct w:val="0"/>
              <w:bidi w:val="0"/>
              <w:snapToGrid w:val="0"/>
              <w:spacing w:line="400" w:lineRule="exact"/>
              <w:jc w:val="center"/>
              <w:rPr>
                <w:rFonts w:hint="eastAsia" w:ascii="仿宋" w:hAnsi="仿宋" w:eastAsia="仿宋" w:cs="仿宋"/>
                <w:b/>
                <w:sz w:val="24"/>
              </w:rPr>
            </w:pPr>
            <w:r>
              <w:rPr>
                <w:rFonts w:hint="eastAsia" w:ascii="仿宋" w:hAnsi="仿宋" w:eastAsia="仿宋" w:cs="仿宋"/>
                <w:b/>
                <w:sz w:val="24"/>
              </w:rPr>
              <w:t>供应商应当提供的资格证明文件</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7A9F0FAB">
            <w:pPr>
              <w:pageBreakBefore w:val="0"/>
              <w:kinsoku/>
              <w:wordWrap/>
              <w:overflowPunct/>
              <w:topLinePunct w:val="0"/>
              <w:bidi w:val="0"/>
              <w:spacing w:line="400" w:lineRule="exact"/>
              <w:rPr>
                <w:rFonts w:hint="eastAsia" w:ascii="仿宋" w:hAnsi="仿宋" w:eastAsia="仿宋" w:cs="仿宋"/>
                <w:sz w:val="24"/>
              </w:rPr>
            </w:pPr>
            <w:r>
              <w:rPr>
                <w:rFonts w:hint="eastAsia" w:ascii="仿宋" w:hAnsi="仿宋" w:eastAsia="仿宋" w:cs="仿宋"/>
                <w:sz w:val="24"/>
              </w:rPr>
              <w:t>资格证明文件：见采购文件第二部分。</w:t>
            </w:r>
          </w:p>
          <w:p w14:paraId="50A75A2E">
            <w:pPr>
              <w:pageBreakBefore w:val="0"/>
              <w:kinsoku/>
              <w:wordWrap/>
              <w:overflowPunct/>
              <w:topLinePunct w:val="0"/>
              <w:bidi w:val="0"/>
              <w:spacing w:line="400" w:lineRule="exact"/>
              <w:rPr>
                <w:rFonts w:hint="eastAsia" w:ascii="仿宋" w:hAnsi="仿宋" w:eastAsia="仿宋" w:cs="仿宋"/>
                <w:sz w:val="24"/>
                <w:szCs w:val="20"/>
              </w:rPr>
            </w:pPr>
            <w:r>
              <w:rPr>
                <w:rFonts w:hint="eastAsia" w:ascii="仿宋" w:hAnsi="仿宋" w:eastAsia="仿宋" w:cs="仿宋"/>
                <w:kern w:val="0"/>
                <w:sz w:val="24"/>
                <w:lang w:val="zh-CN"/>
              </w:rPr>
              <w:t>供应商未提供有效的资格证明文件的，视为供应商不具备采购文件中规定的资格要求，响应无效。</w:t>
            </w:r>
          </w:p>
        </w:tc>
      </w:tr>
      <w:tr w14:paraId="48FFB9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3FAA86E8">
            <w:pPr>
              <w:pageBreakBefore w:val="0"/>
              <w:kinsoku/>
              <w:wordWrap/>
              <w:overflowPunct/>
              <w:topLinePunct w:val="0"/>
              <w:bidi w:val="0"/>
              <w:snapToGrid w:val="0"/>
              <w:spacing w:line="400" w:lineRule="exact"/>
              <w:jc w:val="center"/>
              <w:rPr>
                <w:rFonts w:hint="eastAsia" w:ascii="仿宋" w:hAnsi="仿宋" w:eastAsia="仿宋" w:cs="仿宋"/>
                <w:sz w:val="24"/>
              </w:rPr>
            </w:pPr>
          </w:p>
          <w:p w14:paraId="5CDD997B">
            <w:pPr>
              <w:pageBreakBefore w:val="0"/>
              <w:kinsoku/>
              <w:wordWrap/>
              <w:overflowPunct/>
              <w:topLinePunct w:val="0"/>
              <w:bidi w:val="0"/>
              <w:snapToGrid w:val="0"/>
              <w:spacing w:line="400" w:lineRule="exact"/>
              <w:jc w:val="center"/>
              <w:rPr>
                <w:rFonts w:hint="eastAsia" w:ascii="仿宋" w:hAnsi="仿宋" w:eastAsia="仿宋" w:cs="仿宋"/>
                <w:sz w:val="24"/>
              </w:rPr>
            </w:pPr>
          </w:p>
          <w:p w14:paraId="37EC64FC">
            <w:pPr>
              <w:pageBreakBefore w:val="0"/>
              <w:kinsoku/>
              <w:wordWrap/>
              <w:overflowPunct/>
              <w:topLinePunct w:val="0"/>
              <w:bidi w:val="0"/>
              <w:snapToGrid w:val="0"/>
              <w:spacing w:line="400" w:lineRule="exact"/>
              <w:jc w:val="center"/>
              <w:rPr>
                <w:rFonts w:hint="eastAsia" w:ascii="仿宋" w:hAnsi="仿宋" w:eastAsia="仿宋" w:cs="仿宋"/>
                <w:sz w:val="24"/>
              </w:rPr>
            </w:pPr>
            <w:r>
              <w:rPr>
                <w:rFonts w:hint="eastAsia" w:ascii="仿宋" w:hAnsi="仿宋" w:eastAsia="仿宋" w:cs="仿宋"/>
                <w:sz w:val="24"/>
              </w:rPr>
              <w:t>5</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49F376E6">
            <w:pPr>
              <w:pageBreakBefore w:val="0"/>
              <w:kinsoku/>
              <w:wordWrap/>
              <w:overflowPunct/>
              <w:topLinePunct w:val="0"/>
              <w:bidi w:val="0"/>
              <w:snapToGrid w:val="0"/>
              <w:spacing w:line="400" w:lineRule="exact"/>
              <w:jc w:val="center"/>
              <w:rPr>
                <w:rFonts w:hint="eastAsia" w:ascii="仿宋" w:hAnsi="仿宋" w:eastAsia="仿宋" w:cs="仿宋"/>
                <w:b/>
                <w:sz w:val="24"/>
              </w:rPr>
            </w:pPr>
            <w:r>
              <w:rPr>
                <w:rFonts w:hint="eastAsia" w:ascii="仿宋" w:hAnsi="仿宋" w:eastAsia="仿宋" w:cs="仿宋"/>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023C0717">
            <w:pPr>
              <w:pageBreakBefore w:val="0"/>
              <w:kinsoku/>
              <w:wordWrap/>
              <w:overflowPunct/>
              <w:topLinePunct w:val="0"/>
              <w:bidi w:val="0"/>
              <w:snapToGrid w:val="0"/>
              <w:spacing w:line="400" w:lineRule="exact"/>
              <w:rPr>
                <w:rFonts w:hint="eastAsia" w:ascii="仿宋" w:hAnsi="仿宋" w:eastAsia="仿宋" w:cs="仿宋"/>
                <w:kern w:val="0"/>
                <w:sz w:val="24"/>
              </w:rPr>
            </w:pPr>
            <w:r>
              <w:rPr>
                <w:rFonts w:hint="eastAsia" w:ascii="仿宋" w:hAnsi="仿宋" w:eastAsia="仿宋" w:cs="仿宋"/>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8DEAD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30C18FD1">
            <w:pPr>
              <w:pageBreakBefore w:val="0"/>
              <w:kinsoku/>
              <w:wordWrap/>
              <w:overflowPunct/>
              <w:topLinePunct w:val="0"/>
              <w:bidi w:val="0"/>
              <w:snapToGrid w:val="0"/>
              <w:spacing w:line="400" w:lineRule="exact"/>
              <w:jc w:val="center"/>
              <w:rPr>
                <w:rFonts w:hint="eastAsia" w:ascii="仿宋" w:hAnsi="仿宋" w:eastAsia="仿宋" w:cs="仿宋"/>
                <w:sz w:val="24"/>
              </w:rPr>
            </w:pPr>
          </w:p>
          <w:p w14:paraId="7347B3D5">
            <w:pPr>
              <w:pageBreakBefore w:val="0"/>
              <w:kinsoku/>
              <w:wordWrap/>
              <w:overflowPunct/>
              <w:topLinePunct w:val="0"/>
              <w:bidi w:val="0"/>
              <w:snapToGrid w:val="0"/>
              <w:spacing w:line="400" w:lineRule="exact"/>
              <w:jc w:val="center"/>
              <w:rPr>
                <w:rFonts w:hint="eastAsia" w:ascii="仿宋" w:hAnsi="仿宋" w:eastAsia="仿宋" w:cs="仿宋"/>
                <w:sz w:val="24"/>
              </w:rPr>
            </w:pPr>
          </w:p>
          <w:p w14:paraId="2088611F">
            <w:pPr>
              <w:pageBreakBefore w:val="0"/>
              <w:kinsoku/>
              <w:wordWrap/>
              <w:overflowPunct/>
              <w:topLinePunct w:val="0"/>
              <w:bidi w:val="0"/>
              <w:snapToGrid w:val="0"/>
              <w:spacing w:line="400" w:lineRule="exact"/>
              <w:jc w:val="center"/>
              <w:rPr>
                <w:rFonts w:hint="eastAsia" w:ascii="仿宋" w:hAnsi="仿宋" w:eastAsia="仿宋" w:cs="仿宋"/>
                <w:sz w:val="24"/>
              </w:rPr>
            </w:pPr>
          </w:p>
          <w:p w14:paraId="23B1F6C6">
            <w:pPr>
              <w:pageBreakBefore w:val="0"/>
              <w:kinsoku/>
              <w:wordWrap/>
              <w:overflowPunct/>
              <w:topLinePunct w:val="0"/>
              <w:bidi w:val="0"/>
              <w:snapToGrid w:val="0"/>
              <w:spacing w:line="400" w:lineRule="exact"/>
              <w:jc w:val="center"/>
              <w:rPr>
                <w:rFonts w:hint="eastAsia" w:ascii="仿宋" w:hAnsi="仿宋" w:eastAsia="仿宋" w:cs="仿宋"/>
                <w:sz w:val="24"/>
              </w:rPr>
            </w:pPr>
            <w:r>
              <w:rPr>
                <w:rFonts w:hint="eastAsia" w:ascii="仿宋" w:hAnsi="仿宋" w:eastAsia="仿宋" w:cs="仿宋"/>
                <w:sz w:val="24"/>
              </w:rPr>
              <w:t>6</w:t>
            </w:r>
          </w:p>
          <w:p w14:paraId="45444559">
            <w:pPr>
              <w:pageBreakBefore w:val="0"/>
              <w:kinsoku/>
              <w:wordWrap/>
              <w:overflowPunct/>
              <w:topLinePunct w:val="0"/>
              <w:bidi w:val="0"/>
              <w:snapToGrid w:val="0"/>
              <w:spacing w:line="400" w:lineRule="exact"/>
              <w:jc w:val="center"/>
              <w:rPr>
                <w:rFonts w:hint="eastAsia" w:ascii="仿宋" w:hAnsi="仿宋" w:eastAsia="仿宋" w:cs="仿宋"/>
                <w:sz w:val="24"/>
              </w:rPr>
            </w:pP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6D0493D9">
            <w:pPr>
              <w:pageBreakBefore w:val="0"/>
              <w:kinsoku/>
              <w:wordWrap/>
              <w:overflowPunct/>
              <w:topLinePunct w:val="0"/>
              <w:bidi w:val="0"/>
              <w:snapToGrid w:val="0"/>
              <w:spacing w:line="400" w:lineRule="exact"/>
              <w:jc w:val="center"/>
              <w:rPr>
                <w:rFonts w:hint="eastAsia" w:ascii="仿宋" w:hAnsi="仿宋" w:eastAsia="仿宋" w:cs="仿宋"/>
                <w:b/>
                <w:sz w:val="24"/>
              </w:rPr>
            </w:pPr>
            <w:r>
              <w:rPr>
                <w:rFonts w:hint="eastAsia" w:ascii="仿宋" w:hAnsi="仿宋" w:eastAsia="仿宋" w:cs="仿宋"/>
                <w:b/>
                <w:sz w:val="24"/>
              </w:rPr>
              <w:t>报价要求</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4039AF1B">
            <w:pPr>
              <w:pageBreakBefore w:val="0"/>
              <w:kinsoku/>
              <w:wordWrap/>
              <w:overflowPunct/>
              <w:topLinePunct w:val="0"/>
              <w:bidi w:val="0"/>
              <w:snapToGrid w:val="0"/>
              <w:spacing w:line="400" w:lineRule="exact"/>
              <w:jc w:val="left"/>
              <w:rPr>
                <w:rFonts w:hint="eastAsia" w:ascii="仿宋" w:hAnsi="仿宋" w:eastAsia="仿宋" w:cs="仿宋"/>
                <w:kern w:val="0"/>
                <w:sz w:val="24"/>
                <w:lang w:val="zh-CN"/>
              </w:rPr>
            </w:pPr>
            <w:r>
              <w:rPr>
                <w:rFonts w:hint="eastAsia" w:ascii="仿宋" w:hAnsi="仿宋" w:eastAsia="仿宋" w:cs="仿宋"/>
                <w:kern w:val="0"/>
                <w:sz w:val="24"/>
                <w:lang w:val="zh-CN"/>
              </w:rPr>
              <w:t>有关本项目建设所需的</w:t>
            </w:r>
            <w:r>
              <w:rPr>
                <w:rFonts w:hint="eastAsia" w:ascii="仿宋" w:hAnsi="仿宋" w:eastAsia="仿宋" w:cs="仿宋"/>
                <w:sz w:val="24"/>
              </w:rPr>
              <w:t>全部</w:t>
            </w:r>
            <w:r>
              <w:rPr>
                <w:rFonts w:hint="eastAsia" w:ascii="仿宋" w:hAnsi="仿宋" w:eastAsia="仿宋" w:cs="仿宋"/>
                <w:kern w:val="0"/>
                <w:sz w:val="24"/>
                <w:lang w:val="zh-CN"/>
              </w:rPr>
              <w:t>费用包括税费均计入报价。响应文件中价格全部采用人民币报价。采购文件未列明，而供应商认为必需的费用也需列入报价。</w:t>
            </w:r>
          </w:p>
          <w:p w14:paraId="235AFFED">
            <w:pPr>
              <w:pageBreakBefore w:val="0"/>
              <w:kinsoku/>
              <w:wordWrap/>
              <w:overflowPunct/>
              <w:topLinePunct w:val="0"/>
              <w:bidi w:val="0"/>
              <w:snapToGrid w:val="0"/>
              <w:spacing w:line="400" w:lineRule="exact"/>
              <w:jc w:val="left"/>
              <w:rPr>
                <w:rFonts w:hint="eastAsia" w:ascii="仿宋" w:hAnsi="仿宋" w:eastAsia="仿宋" w:cs="仿宋"/>
                <w:b/>
                <w:kern w:val="0"/>
                <w:sz w:val="24"/>
                <w:lang w:val="zh-CN"/>
              </w:rPr>
            </w:pPr>
            <w:r>
              <w:rPr>
                <w:rFonts w:hint="eastAsia" w:ascii="仿宋" w:hAnsi="仿宋" w:eastAsia="仿宋" w:cs="仿宋"/>
                <w:b/>
                <w:kern w:val="0"/>
                <w:sz w:val="24"/>
                <w:lang w:val="zh-CN"/>
              </w:rPr>
              <w:t>响应报价出现下列情形的，响应无效：</w:t>
            </w:r>
          </w:p>
          <w:p w14:paraId="69D28C36">
            <w:pPr>
              <w:pageBreakBefore w:val="0"/>
              <w:kinsoku/>
              <w:wordWrap/>
              <w:overflowPunct/>
              <w:topLinePunct w:val="0"/>
              <w:bidi w:val="0"/>
              <w:snapToGrid w:val="0"/>
              <w:spacing w:line="400" w:lineRule="exact"/>
              <w:jc w:val="left"/>
              <w:rPr>
                <w:rFonts w:hint="eastAsia" w:ascii="仿宋" w:hAnsi="仿宋" w:eastAsia="仿宋" w:cs="仿宋"/>
                <w:b/>
                <w:kern w:val="0"/>
                <w:sz w:val="24"/>
                <w:lang w:val="zh-CN"/>
              </w:rPr>
            </w:pPr>
            <w:r>
              <w:rPr>
                <w:rFonts w:hint="eastAsia" w:ascii="仿宋" w:hAnsi="仿宋" w:eastAsia="仿宋" w:cs="仿宋"/>
                <w:b/>
                <w:sz w:val="24"/>
              </w:rPr>
              <w:t>▲</w:t>
            </w:r>
            <w:r>
              <w:rPr>
                <w:rFonts w:hint="eastAsia" w:ascii="仿宋" w:hAnsi="仿宋" w:eastAsia="仿宋" w:cs="仿宋"/>
                <w:b/>
                <w:kern w:val="0"/>
                <w:sz w:val="24"/>
                <w:lang w:val="zh-CN"/>
              </w:rPr>
              <w:t>响应报价出现不是唯一的、有选择性响应报价的；</w:t>
            </w:r>
          </w:p>
          <w:p w14:paraId="23AC5E62">
            <w:pPr>
              <w:pageBreakBefore w:val="0"/>
              <w:kinsoku/>
              <w:wordWrap/>
              <w:overflowPunct/>
              <w:topLinePunct w:val="0"/>
              <w:bidi w:val="0"/>
              <w:snapToGrid w:val="0"/>
              <w:spacing w:line="400" w:lineRule="exact"/>
              <w:jc w:val="left"/>
              <w:rPr>
                <w:rFonts w:hint="eastAsia" w:ascii="仿宋" w:hAnsi="仿宋" w:eastAsia="仿宋" w:cs="仿宋"/>
                <w:b/>
                <w:sz w:val="24"/>
              </w:rPr>
            </w:pPr>
            <w:r>
              <w:rPr>
                <w:rFonts w:hint="eastAsia" w:ascii="仿宋" w:hAnsi="仿宋" w:eastAsia="仿宋" w:cs="仿宋"/>
                <w:b/>
                <w:sz w:val="24"/>
              </w:rPr>
              <w:t>▲响应报价高于本项目采购预算或者最高限价的</w:t>
            </w:r>
            <w:r>
              <w:rPr>
                <w:rFonts w:hint="eastAsia" w:ascii="仿宋" w:hAnsi="仿宋" w:eastAsia="仿宋" w:cs="仿宋"/>
                <w:b/>
                <w:kern w:val="0"/>
                <w:sz w:val="24"/>
                <w:lang w:val="zh-CN"/>
              </w:rPr>
              <w:t>；</w:t>
            </w:r>
          </w:p>
          <w:p w14:paraId="3AFF8BC4">
            <w:pPr>
              <w:pStyle w:val="4"/>
              <w:pageBreakBefore w:val="0"/>
              <w:numPr>
                <w:ilvl w:val="0"/>
                <w:numId w:val="0"/>
              </w:numPr>
              <w:kinsoku/>
              <w:wordWrap/>
              <w:overflowPunct/>
              <w:topLinePunct w:val="0"/>
              <w:bidi w:val="0"/>
              <w:spacing w:line="400" w:lineRule="exact"/>
              <w:rPr>
                <w:rFonts w:hint="eastAsia" w:ascii="仿宋" w:hAnsi="仿宋" w:eastAsia="仿宋" w:cs="仿宋"/>
                <w:kern w:val="0"/>
                <w:sz w:val="24"/>
              </w:rPr>
            </w:pPr>
            <w:r>
              <w:rPr>
                <w:rFonts w:hint="eastAsia" w:ascii="仿宋" w:hAnsi="仿宋" w:eastAsia="仿宋" w:cs="仿宋"/>
                <w:sz w:val="24"/>
              </w:rPr>
              <w:t>▲响应报价填写不完整或字迹不能辨认或有漏项的；</w:t>
            </w:r>
          </w:p>
        </w:tc>
      </w:tr>
      <w:tr w14:paraId="5FEE46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4497CEFA">
            <w:pPr>
              <w:pageBreakBefore w:val="0"/>
              <w:kinsoku/>
              <w:wordWrap/>
              <w:overflowPunct/>
              <w:topLinePunct w:val="0"/>
              <w:bidi w:val="0"/>
              <w:snapToGrid w:val="0"/>
              <w:spacing w:line="400" w:lineRule="exact"/>
              <w:jc w:val="center"/>
              <w:rPr>
                <w:rFonts w:hint="eastAsia" w:ascii="仿宋" w:hAnsi="仿宋" w:eastAsia="仿宋" w:cs="仿宋"/>
                <w:sz w:val="24"/>
              </w:rPr>
            </w:pPr>
          </w:p>
          <w:p w14:paraId="2F9A31D4">
            <w:pPr>
              <w:pageBreakBefore w:val="0"/>
              <w:kinsoku/>
              <w:wordWrap/>
              <w:overflowPunct/>
              <w:topLinePunct w:val="0"/>
              <w:bidi w:val="0"/>
              <w:snapToGrid w:val="0"/>
              <w:spacing w:line="400" w:lineRule="exact"/>
              <w:jc w:val="center"/>
              <w:rPr>
                <w:rFonts w:hint="eastAsia" w:ascii="仿宋" w:hAnsi="仿宋" w:eastAsia="仿宋" w:cs="仿宋"/>
                <w:sz w:val="24"/>
              </w:rPr>
            </w:pPr>
          </w:p>
          <w:p w14:paraId="08F78D9E">
            <w:pPr>
              <w:pageBreakBefore w:val="0"/>
              <w:kinsoku/>
              <w:wordWrap/>
              <w:overflowPunct/>
              <w:topLinePunct w:val="0"/>
              <w:bidi w:val="0"/>
              <w:snapToGrid w:val="0"/>
              <w:spacing w:line="400" w:lineRule="exact"/>
              <w:jc w:val="center"/>
              <w:rPr>
                <w:rFonts w:hint="eastAsia" w:ascii="仿宋" w:hAnsi="仿宋" w:eastAsia="仿宋" w:cs="仿宋"/>
                <w:sz w:val="24"/>
              </w:rPr>
            </w:pPr>
          </w:p>
          <w:p w14:paraId="38980941">
            <w:pPr>
              <w:pageBreakBefore w:val="0"/>
              <w:kinsoku/>
              <w:wordWrap/>
              <w:overflowPunct/>
              <w:topLinePunct w:val="0"/>
              <w:bidi w:val="0"/>
              <w:snapToGrid w:val="0"/>
              <w:spacing w:line="400" w:lineRule="exact"/>
              <w:jc w:val="center"/>
              <w:rPr>
                <w:rFonts w:hint="eastAsia" w:ascii="仿宋" w:hAnsi="仿宋" w:eastAsia="仿宋" w:cs="仿宋"/>
                <w:sz w:val="24"/>
              </w:rPr>
            </w:pPr>
          </w:p>
          <w:p w14:paraId="4B992FF3">
            <w:pPr>
              <w:pageBreakBefore w:val="0"/>
              <w:kinsoku/>
              <w:wordWrap/>
              <w:overflowPunct/>
              <w:topLinePunct w:val="0"/>
              <w:bidi w:val="0"/>
              <w:snapToGrid w:val="0"/>
              <w:spacing w:line="400" w:lineRule="exact"/>
              <w:jc w:val="center"/>
              <w:rPr>
                <w:rFonts w:hint="eastAsia" w:ascii="仿宋" w:hAnsi="仿宋" w:eastAsia="仿宋" w:cs="仿宋"/>
                <w:sz w:val="24"/>
              </w:rPr>
            </w:pPr>
          </w:p>
          <w:p w14:paraId="1168398D">
            <w:pPr>
              <w:pageBreakBefore w:val="0"/>
              <w:kinsoku/>
              <w:wordWrap/>
              <w:overflowPunct/>
              <w:topLinePunct w:val="0"/>
              <w:bidi w:val="0"/>
              <w:snapToGrid w:val="0"/>
              <w:spacing w:line="400" w:lineRule="exact"/>
              <w:jc w:val="center"/>
              <w:rPr>
                <w:rFonts w:hint="eastAsia" w:ascii="仿宋" w:hAnsi="仿宋" w:eastAsia="仿宋" w:cs="仿宋"/>
                <w:sz w:val="24"/>
              </w:rPr>
            </w:pPr>
          </w:p>
          <w:p w14:paraId="4DC3B702">
            <w:pPr>
              <w:pageBreakBefore w:val="0"/>
              <w:kinsoku/>
              <w:wordWrap/>
              <w:overflowPunct/>
              <w:topLinePunct w:val="0"/>
              <w:bidi w:val="0"/>
              <w:snapToGrid w:val="0"/>
              <w:spacing w:line="400" w:lineRule="exact"/>
              <w:jc w:val="center"/>
              <w:rPr>
                <w:rFonts w:hint="eastAsia" w:ascii="仿宋" w:hAnsi="仿宋" w:eastAsia="仿宋" w:cs="仿宋"/>
                <w:sz w:val="24"/>
              </w:rPr>
            </w:pPr>
          </w:p>
          <w:p w14:paraId="047A6559">
            <w:pPr>
              <w:pageBreakBefore w:val="0"/>
              <w:kinsoku/>
              <w:wordWrap/>
              <w:overflowPunct/>
              <w:topLinePunct w:val="0"/>
              <w:bidi w:val="0"/>
              <w:snapToGrid w:val="0"/>
              <w:spacing w:line="400" w:lineRule="exact"/>
              <w:jc w:val="center"/>
              <w:rPr>
                <w:rFonts w:hint="eastAsia" w:ascii="仿宋" w:hAnsi="仿宋" w:eastAsia="仿宋" w:cs="仿宋"/>
                <w:sz w:val="24"/>
              </w:rPr>
            </w:pPr>
          </w:p>
          <w:p w14:paraId="170518E7">
            <w:pPr>
              <w:pageBreakBefore w:val="0"/>
              <w:kinsoku/>
              <w:wordWrap/>
              <w:overflowPunct/>
              <w:topLinePunct w:val="0"/>
              <w:bidi w:val="0"/>
              <w:snapToGrid w:val="0"/>
              <w:spacing w:line="400" w:lineRule="exact"/>
              <w:jc w:val="center"/>
              <w:rPr>
                <w:rFonts w:hint="eastAsia" w:ascii="仿宋" w:hAnsi="仿宋" w:eastAsia="仿宋" w:cs="仿宋"/>
                <w:sz w:val="24"/>
              </w:rPr>
            </w:pPr>
            <w:r>
              <w:rPr>
                <w:rFonts w:hint="eastAsia" w:ascii="仿宋" w:hAnsi="仿宋" w:eastAsia="仿宋" w:cs="仿宋"/>
                <w:sz w:val="24"/>
              </w:rPr>
              <w:t>7</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6DCCC882">
            <w:pPr>
              <w:pageBreakBefore w:val="0"/>
              <w:kinsoku/>
              <w:wordWrap/>
              <w:overflowPunct/>
              <w:topLinePunct w:val="0"/>
              <w:bidi w:val="0"/>
              <w:snapToGrid w:val="0"/>
              <w:spacing w:line="400" w:lineRule="exact"/>
              <w:jc w:val="center"/>
              <w:rPr>
                <w:rFonts w:hint="eastAsia" w:ascii="仿宋" w:hAnsi="仿宋" w:eastAsia="仿宋" w:cs="仿宋"/>
                <w:bCs/>
                <w:sz w:val="24"/>
              </w:rPr>
            </w:pPr>
            <w:r>
              <w:rPr>
                <w:rFonts w:hint="eastAsia" w:ascii="仿宋" w:hAnsi="仿宋" w:eastAsia="仿宋" w:cs="仿宋"/>
                <w:b/>
                <w:sz w:val="24"/>
              </w:rPr>
              <w:t>响应方案讲解</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20C82516">
            <w:pPr>
              <w:pageBreakBefore w:val="0"/>
              <w:kinsoku/>
              <w:wordWrap/>
              <w:overflowPunct/>
              <w:topLinePunct w:val="0"/>
              <w:bidi w:val="0"/>
              <w:spacing w:line="400" w:lineRule="exact"/>
              <w:rPr>
                <w:rFonts w:hint="eastAsia"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A</w:t>
            </w:r>
            <w:r>
              <w:rPr>
                <w:rFonts w:hint="eastAsia" w:ascii="仿宋" w:hAnsi="仿宋" w:eastAsia="仿宋" w:cs="仿宋"/>
                <w:sz w:val="24"/>
              </w:rPr>
              <w:t>不组织。</w:t>
            </w:r>
          </w:p>
          <w:p w14:paraId="1FB72BF3">
            <w:pPr>
              <w:pageBreakBefore w:val="0"/>
              <w:kinsoku/>
              <w:wordWrap/>
              <w:overflowPunct/>
              <w:topLinePunct w:val="0"/>
              <w:bidi w:val="0"/>
              <w:spacing w:line="400" w:lineRule="exact"/>
              <w:rPr>
                <w:rFonts w:hint="eastAsia" w:ascii="仿宋" w:hAnsi="仿宋" w:eastAsia="仿宋" w:cs="仿宋"/>
                <w:kern w:val="0"/>
                <w:sz w:val="24"/>
              </w:rPr>
            </w:pPr>
            <w:r>
              <w:rPr>
                <w:rFonts w:hint="eastAsia" w:ascii="仿宋" w:hAnsi="仿宋" w:eastAsia="仿宋" w:cs="仿宋"/>
                <w:kern w:val="0"/>
                <w:sz w:val="24"/>
              </w:rPr>
              <w:t>☐B组织。</w:t>
            </w:r>
          </w:p>
          <w:p w14:paraId="22449715">
            <w:pPr>
              <w:pageBreakBefore w:val="0"/>
              <w:kinsoku/>
              <w:wordWrap/>
              <w:overflowPunct/>
              <w:topLinePunct w:val="0"/>
              <w:bidi w:val="0"/>
              <w:snapToGrid w:val="0"/>
              <w:spacing w:line="400" w:lineRule="exact"/>
              <w:rPr>
                <w:rFonts w:hint="eastAsia" w:ascii="仿宋" w:hAnsi="仿宋" w:eastAsia="仿宋" w:cs="仿宋"/>
                <w:kern w:val="0"/>
                <w:sz w:val="24"/>
              </w:rPr>
            </w:pPr>
            <w:r>
              <w:rPr>
                <w:rFonts w:hint="eastAsia" w:ascii="仿宋" w:hAnsi="仿宋" w:eastAsia="仿宋" w:cs="仿宋"/>
                <w:kern w:val="0"/>
                <w:sz w:val="24"/>
                <w:lang w:val="zh-CN"/>
              </w:rPr>
              <w:t>安排供应商讲解响应方案，</w:t>
            </w:r>
            <w:r>
              <w:rPr>
                <w:rFonts w:hint="eastAsia" w:ascii="仿宋" w:hAnsi="仿宋" w:eastAsia="仿宋" w:cs="仿宋"/>
                <w:kern w:val="0"/>
                <w:sz w:val="24"/>
              </w:rPr>
              <w:t>可选择以下其中一种方式：</w:t>
            </w:r>
          </w:p>
          <w:p w14:paraId="16FD145D">
            <w:pPr>
              <w:pageBreakBefore w:val="0"/>
              <w:kinsoku/>
              <w:wordWrap/>
              <w:overflowPunct/>
              <w:topLinePunct w:val="0"/>
              <w:bidi w:val="0"/>
              <w:snapToGrid w:val="0"/>
              <w:spacing w:line="400" w:lineRule="exact"/>
              <w:rPr>
                <w:rFonts w:hint="eastAsia" w:ascii="仿宋" w:hAnsi="仿宋" w:eastAsia="仿宋" w:cs="仿宋"/>
                <w:kern w:val="0"/>
                <w:sz w:val="24"/>
              </w:rPr>
            </w:pPr>
            <w:r>
              <w:rPr>
                <w:rFonts w:hint="eastAsia" w:ascii="仿宋" w:hAnsi="仿宋" w:eastAsia="仿宋" w:cs="仿宋"/>
                <w:kern w:val="0"/>
                <w:sz w:val="24"/>
              </w:rPr>
              <w:t>方式一：政采云平台在线讲解。政采云平台在线讲解需供应商根据政采云平台操作要求做好准备工作，提前完善软硬件配置环境。</w:t>
            </w:r>
          </w:p>
          <w:p w14:paraId="31B23D66">
            <w:pPr>
              <w:pageBreakBefore w:val="0"/>
              <w:kinsoku/>
              <w:wordWrap/>
              <w:overflowPunct/>
              <w:topLinePunct w:val="0"/>
              <w:bidi w:val="0"/>
              <w:snapToGrid w:val="0"/>
              <w:spacing w:line="400" w:lineRule="exact"/>
              <w:rPr>
                <w:rFonts w:hint="eastAsia" w:ascii="仿宋" w:hAnsi="仿宋" w:eastAsia="仿宋" w:cs="仿宋"/>
                <w:kern w:val="0"/>
                <w:sz w:val="24"/>
              </w:rPr>
            </w:pPr>
            <w:r>
              <w:rPr>
                <w:rFonts w:hint="eastAsia" w:ascii="仿宋" w:hAnsi="仿宋" w:eastAsia="仿宋" w:cs="仿宋"/>
                <w:kern w:val="0"/>
                <w:sz w:val="24"/>
              </w:rPr>
              <w:t>方式二：交易中心现场讲解。现场讲解地点为</w:t>
            </w:r>
            <w:r>
              <w:rPr>
                <w:rFonts w:hint="eastAsia" w:ascii="仿宋" w:hAnsi="仿宋" w:eastAsia="仿宋" w:cs="仿宋"/>
                <w:sz w:val="24"/>
                <w:u w:val="single"/>
              </w:rPr>
              <w:t xml:space="preserve">    </w:t>
            </w:r>
            <w:r>
              <w:rPr>
                <w:rFonts w:hint="eastAsia" w:ascii="仿宋" w:hAnsi="仿宋" w:eastAsia="仿宋" w:cs="仿宋"/>
                <w:kern w:val="0"/>
                <w:sz w:val="24"/>
              </w:rPr>
              <w:t>，讲解所用设备由供应商自备。现场讲解人员进场时提供讲解人员名单（加盖公章或授权代表签名）及身份证明，否则不得讲解。</w:t>
            </w:r>
          </w:p>
          <w:p w14:paraId="3417D12C">
            <w:pPr>
              <w:pageBreakBefore w:val="0"/>
              <w:kinsoku/>
              <w:wordWrap/>
              <w:overflowPunct/>
              <w:topLinePunct w:val="0"/>
              <w:bidi w:val="0"/>
              <w:snapToGrid w:val="0"/>
              <w:spacing w:line="400" w:lineRule="exact"/>
              <w:rPr>
                <w:rFonts w:hint="eastAsia" w:ascii="仿宋" w:hAnsi="仿宋" w:eastAsia="仿宋" w:cs="仿宋"/>
                <w:b/>
                <w:kern w:val="0"/>
                <w:sz w:val="24"/>
                <w:lang w:val="zh-CN"/>
              </w:rPr>
            </w:pPr>
            <w:r>
              <w:rPr>
                <w:rFonts w:hint="eastAsia" w:ascii="仿宋" w:hAnsi="仿宋" w:eastAsia="仿宋" w:cs="仿宋"/>
                <w:kern w:val="0"/>
                <w:sz w:val="24"/>
              </w:rPr>
              <w:t>注：因供应商自身原因导致无法讲解或者讲解效果不理想的，责任自负。因平台原因导致本项目方案讲解环节无法顺利开展，按照《浙江省政府采购项目电子交易管理暂行办法》相关规定执行。</w:t>
            </w:r>
          </w:p>
        </w:tc>
      </w:tr>
      <w:tr w14:paraId="7892FD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14:paraId="271C0690">
            <w:pPr>
              <w:pageBreakBefore w:val="0"/>
              <w:kinsoku/>
              <w:wordWrap/>
              <w:overflowPunct/>
              <w:topLinePunct w:val="0"/>
              <w:bidi w:val="0"/>
              <w:snapToGrid w:val="0"/>
              <w:spacing w:line="400" w:lineRule="exact"/>
              <w:jc w:val="center"/>
              <w:rPr>
                <w:rFonts w:hint="eastAsia" w:ascii="仿宋" w:hAnsi="仿宋" w:eastAsia="仿宋" w:cs="仿宋"/>
                <w:sz w:val="24"/>
              </w:rPr>
            </w:pPr>
          </w:p>
          <w:p w14:paraId="4BF3B8D9">
            <w:pPr>
              <w:pageBreakBefore w:val="0"/>
              <w:kinsoku/>
              <w:wordWrap/>
              <w:overflowPunct/>
              <w:topLinePunct w:val="0"/>
              <w:bidi w:val="0"/>
              <w:snapToGrid w:val="0"/>
              <w:spacing w:line="400" w:lineRule="exact"/>
              <w:jc w:val="center"/>
              <w:rPr>
                <w:rFonts w:hint="eastAsia" w:ascii="仿宋" w:hAnsi="仿宋" w:eastAsia="仿宋" w:cs="仿宋"/>
                <w:sz w:val="24"/>
              </w:rPr>
            </w:pPr>
            <w:r>
              <w:rPr>
                <w:rFonts w:hint="eastAsia" w:ascii="仿宋" w:hAnsi="仿宋" w:eastAsia="仿宋" w:cs="仿宋"/>
                <w:sz w:val="24"/>
              </w:rPr>
              <w:t>8</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084BF03F">
            <w:pPr>
              <w:pageBreakBefore w:val="0"/>
              <w:kinsoku/>
              <w:wordWrap/>
              <w:overflowPunct/>
              <w:topLinePunct w:val="0"/>
              <w:bidi w:val="0"/>
              <w:snapToGrid w:val="0"/>
              <w:spacing w:line="400" w:lineRule="exact"/>
              <w:jc w:val="center"/>
              <w:rPr>
                <w:rFonts w:hint="eastAsia" w:ascii="仿宋" w:hAnsi="仿宋" w:eastAsia="仿宋" w:cs="仿宋"/>
                <w:b/>
                <w:sz w:val="24"/>
              </w:rPr>
            </w:pPr>
            <w:r>
              <w:rPr>
                <w:rFonts w:hint="eastAsia" w:ascii="仿宋" w:hAnsi="仿宋" w:eastAsia="仿宋" w:cs="仿宋"/>
                <w:b/>
                <w:sz w:val="24"/>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503DEE4E">
            <w:pPr>
              <w:pStyle w:val="24"/>
              <w:pageBreakBefore w:val="0"/>
              <w:kinsoku/>
              <w:wordWrap/>
              <w:overflowPunct/>
              <w:topLinePunct w:val="0"/>
              <w:bidi w:val="0"/>
              <w:spacing w:line="400" w:lineRule="exact"/>
              <w:rPr>
                <w:rFonts w:hint="eastAsia" w:ascii="仿宋" w:hAnsi="仿宋" w:eastAsia="仿宋" w:cs="仿宋"/>
                <w:b/>
                <w:sz w:val="24"/>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szCs w:val="24"/>
                <w:highlight w:val="none"/>
                <w:u w:val="single"/>
              </w:rPr>
              <w:t xml:space="preserve"> 杭州市拱墅区白石巷318号人力资源产业园北楼512室</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szCs w:val="24"/>
                <w:highlight w:val="none"/>
                <w:u w:val="single"/>
                <w:lang w:eastAsia="zh-CN"/>
              </w:rPr>
              <w:t>盛宇轩</w:t>
            </w:r>
            <w:r>
              <w:rPr>
                <w:rFonts w:hint="eastAsia" w:ascii="仿宋" w:hAnsi="仿宋" w:eastAsia="仿宋" w:cs="仿宋"/>
                <w:color w:val="auto"/>
                <w:sz w:val="24"/>
                <w:szCs w:val="24"/>
                <w:highlight w:val="none"/>
                <w:u w:val="single"/>
              </w:rPr>
              <w:t>，15658033007</w:t>
            </w:r>
            <w:r>
              <w:rPr>
                <w:rFonts w:hint="eastAsia" w:ascii="仿宋" w:hAnsi="仿宋" w:eastAsia="仿宋" w:cs="仿宋"/>
                <w:color w:val="auto"/>
                <w:sz w:val="24"/>
                <w:szCs w:val="24"/>
                <w:highlight w:val="none"/>
              </w:rPr>
              <w:t>。</w:t>
            </w:r>
            <w:r>
              <w:rPr>
                <w:rFonts w:hint="eastAsia" w:ascii="仿宋" w:hAnsi="仿宋" w:eastAsia="仿宋" w:cs="仿宋"/>
                <w:b/>
                <w:sz w:val="24"/>
                <w:szCs w:val="24"/>
              </w:rPr>
              <w:t>采购人、</w:t>
            </w:r>
            <w:r>
              <w:rPr>
                <w:rFonts w:hint="eastAsia" w:ascii="仿宋" w:hAnsi="仿宋" w:eastAsia="仿宋" w:cs="仿宋"/>
                <w:b/>
                <w:sz w:val="24"/>
                <w:szCs w:val="24"/>
                <w:lang w:eastAsia="zh-CN"/>
              </w:rPr>
              <w:t>采购代理机构</w:t>
            </w:r>
            <w:r>
              <w:rPr>
                <w:rFonts w:hint="eastAsia" w:ascii="仿宋" w:hAnsi="仿宋" w:eastAsia="仿宋" w:cs="仿宋"/>
                <w:b/>
                <w:sz w:val="24"/>
                <w:szCs w:val="24"/>
              </w:rPr>
              <w:t>不强制或变相强制供应商提交备份响应文件。</w:t>
            </w:r>
          </w:p>
        </w:tc>
      </w:tr>
      <w:tr w14:paraId="126A5E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9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19A19D43">
            <w:pPr>
              <w:pageBreakBefore w:val="0"/>
              <w:kinsoku/>
              <w:wordWrap/>
              <w:overflowPunct/>
              <w:topLinePunct w:val="0"/>
              <w:bidi w:val="0"/>
              <w:snapToGrid w:val="0"/>
              <w:spacing w:line="400" w:lineRule="exact"/>
              <w:jc w:val="center"/>
              <w:rPr>
                <w:rFonts w:hint="eastAsia" w:ascii="仿宋" w:hAnsi="仿宋" w:eastAsia="仿宋" w:cs="仿宋"/>
                <w:sz w:val="24"/>
              </w:rPr>
            </w:pPr>
            <w:r>
              <w:rPr>
                <w:rFonts w:hint="eastAsia" w:ascii="仿宋" w:hAnsi="仿宋" w:eastAsia="仿宋" w:cs="仿宋"/>
                <w:sz w:val="24"/>
              </w:rPr>
              <w:t>9</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283C4E2F">
            <w:pPr>
              <w:pageBreakBefore w:val="0"/>
              <w:kinsoku/>
              <w:wordWrap/>
              <w:overflowPunct/>
              <w:topLinePunct w:val="0"/>
              <w:bidi w:val="0"/>
              <w:snapToGrid w:val="0"/>
              <w:spacing w:line="400" w:lineRule="exact"/>
              <w:jc w:val="center"/>
              <w:rPr>
                <w:rFonts w:hint="eastAsia" w:ascii="仿宋" w:hAnsi="仿宋" w:eastAsia="仿宋" w:cs="仿宋"/>
                <w:b/>
                <w:sz w:val="24"/>
              </w:rPr>
            </w:pPr>
            <w:r>
              <w:rPr>
                <w:rFonts w:hint="eastAsia" w:ascii="仿宋" w:hAnsi="仿宋" w:eastAsia="仿宋" w:cs="仿宋"/>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7FEE3C95">
            <w:pPr>
              <w:pageBreakBefore w:val="0"/>
              <w:kinsoku/>
              <w:wordWrap/>
              <w:overflowPunct/>
              <w:topLinePunct w:val="0"/>
              <w:bidi w:val="0"/>
              <w:spacing w:line="400" w:lineRule="exact"/>
              <w:ind w:firstLine="480" w:firstLineChars="200"/>
              <w:rPr>
                <w:rFonts w:hint="eastAsia" w:ascii="仿宋" w:hAnsi="仿宋" w:eastAsia="仿宋" w:cs="仿宋"/>
                <w:sz w:val="24"/>
              </w:rPr>
            </w:pPr>
            <w:r>
              <w:rPr>
                <w:rFonts w:hint="eastAsia" w:ascii="仿宋" w:hAnsi="仿宋" w:eastAsia="仿宋" w:cs="仿宋"/>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B48F2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96" w:hRule="atLeast"/>
          <w:tblHeader/>
        </w:trPr>
        <w:tc>
          <w:tcPr>
            <w:tcW w:w="629" w:type="dxa"/>
            <w:tcBorders>
              <w:top w:val="single" w:color="auto" w:sz="4" w:space="0"/>
              <w:left w:val="single" w:color="000000" w:sz="8" w:space="0"/>
              <w:right w:val="single" w:color="000000" w:sz="2" w:space="0"/>
            </w:tcBorders>
            <w:noWrap w:val="0"/>
            <w:vAlign w:val="center"/>
          </w:tcPr>
          <w:p w14:paraId="2622C7D0">
            <w:pPr>
              <w:pageBreakBefore w:val="0"/>
              <w:kinsoku/>
              <w:wordWrap/>
              <w:overflowPunct/>
              <w:topLinePunct w:val="0"/>
              <w:bidi w:val="0"/>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10</w:t>
            </w:r>
          </w:p>
        </w:tc>
        <w:tc>
          <w:tcPr>
            <w:tcW w:w="1843" w:type="dxa"/>
            <w:tcBorders>
              <w:top w:val="single" w:color="000000" w:sz="8" w:space="0"/>
              <w:left w:val="single" w:color="000000" w:sz="2" w:space="0"/>
              <w:right w:val="single" w:color="000000" w:sz="8" w:space="0"/>
            </w:tcBorders>
            <w:noWrap w:val="0"/>
            <w:vAlign w:val="center"/>
          </w:tcPr>
          <w:p w14:paraId="4B83A761">
            <w:pPr>
              <w:pageBreakBefore w:val="0"/>
              <w:kinsoku/>
              <w:wordWrap/>
              <w:overflowPunct/>
              <w:topLinePunct w:val="0"/>
              <w:bidi w:val="0"/>
              <w:snapToGrid w:val="0"/>
              <w:spacing w:line="400" w:lineRule="exact"/>
              <w:jc w:val="center"/>
              <w:rPr>
                <w:rFonts w:hint="eastAsia" w:ascii="仿宋" w:hAnsi="仿宋" w:eastAsia="仿宋" w:cs="仿宋"/>
                <w:b/>
                <w:sz w:val="24"/>
              </w:rPr>
            </w:pPr>
            <w:r>
              <w:rPr>
                <w:rFonts w:hint="eastAsia" w:ascii="仿宋" w:hAnsi="仿宋" w:eastAsia="仿宋" w:cs="宋体"/>
                <w:b/>
                <w:color w:val="auto"/>
                <w:sz w:val="24"/>
                <w:highlight w:val="none"/>
              </w:rPr>
              <w:t>招标代理费</w:t>
            </w:r>
          </w:p>
        </w:tc>
        <w:tc>
          <w:tcPr>
            <w:tcW w:w="6095" w:type="dxa"/>
            <w:tcBorders>
              <w:top w:val="single" w:color="000000" w:sz="8" w:space="0"/>
              <w:left w:val="single" w:color="000000" w:sz="2" w:space="0"/>
              <w:right w:val="single" w:color="000000" w:sz="8" w:space="0"/>
            </w:tcBorders>
            <w:noWrap w:val="0"/>
            <w:vAlign w:val="center"/>
          </w:tcPr>
          <w:p w14:paraId="79FF9F47">
            <w:pPr>
              <w:pStyle w:val="250"/>
              <w:adjustRightInd w:val="0"/>
              <w:spacing w:line="360" w:lineRule="auto"/>
              <w:ind w:firstLine="240" w:firstLineChars="1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采购代理服务费金额：</w:t>
            </w:r>
            <w:r>
              <w:rPr>
                <w:rFonts w:hint="eastAsia" w:ascii="仿宋" w:hAnsi="仿宋" w:eastAsia="仿宋" w:cs="仿宋"/>
                <w:b/>
                <w:bCs/>
                <w:color w:val="auto"/>
                <w:sz w:val="24"/>
                <w:szCs w:val="24"/>
                <w:highlight w:val="none"/>
                <w:u w:val="single"/>
              </w:rPr>
              <w:t>按国家计委关于印发《招标代理服务收费管理暂行办法》的通知计价格[2002]1980号文件规定收费标准计算，以</w:t>
            </w:r>
            <w:r>
              <w:rPr>
                <w:rFonts w:hint="eastAsia" w:ascii="仿宋" w:hAnsi="仿宋" w:eastAsia="仿宋" w:cs="仿宋"/>
                <w:b/>
                <w:bCs/>
                <w:color w:val="auto"/>
                <w:sz w:val="24"/>
                <w:szCs w:val="24"/>
                <w:highlight w:val="none"/>
                <w:u w:val="single"/>
                <w:lang w:val="en-US" w:eastAsia="zh-CN"/>
              </w:rPr>
              <w:t>中标</w:t>
            </w:r>
            <w:r>
              <w:rPr>
                <w:rFonts w:hint="eastAsia" w:ascii="仿宋" w:hAnsi="仿宋" w:eastAsia="仿宋" w:cs="仿宋"/>
                <w:b/>
                <w:bCs/>
                <w:color w:val="auto"/>
                <w:sz w:val="24"/>
                <w:szCs w:val="24"/>
                <w:highlight w:val="none"/>
                <w:u w:val="single"/>
              </w:rPr>
              <w:t>金额为计算基数。</w:t>
            </w:r>
          </w:p>
          <w:p w14:paraId="761D6A19">
            <w:pPr>
              <w:pStyle w:val="250"/>
              <w:adjustRightInd w:val="0"/>
              <w:snapToGrid w:val="0"/>
              <w:spacing w:line="360" w:lineRule="auto"/>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采购代理服务费缴纳形式：网银/电汇/转账</w:t>
            </w:r>
          </w:p>
          <w:p w14:paraId="72D74421">
            <w:pPr>
              <w:pStyle w:val="250"/>
              <w:adjustRightInd w:val="0"/>
              <w:snapToGrid w:val="0"/>
              <w:spacing w:line="360" w:lineRule="auto"/>
              <w:ind w:left="210" w:left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采购代理服务费由</w:t>
            </w:r>
            <w:r>
              <w:rPr>
                <w:rFonts w:hint="eastAsia" w:ascii="仿宋" w:hAnsi="仿宋" w:eastAsia="仿宋" w:cs="仿宋"/>
                <w:b/>
                <w:color w:val="auto"/>
                <w:sz w:val="24"/>
                <w:szCs w:val="24"/>
                <w:highlight w:val="none"/>
                <w:u w:val="single"/>
              </w:rPr>
              <w:t>中标人</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eastAsia="zh-CN"/>
              </w:rPr>
              <w:t>收到中标通知书后</w:t>
            </w:r>
            <w:r>
              <w:rPr>
                <w:rFonts w:hint="eastAsia" w:ascii="仿宋" w:hAnsi="仿宋" w:eastAsia="仿宋" w:cs="仿宋"/>
                <w:color w:val="auto"/>
                <w:sz w:val="24"/>
                <w:szCs w:val="24"/>
                <w:highlight w:val="none"/>
              </w:rPr>
              <w:t>10日内向采购代理机构支付。汇入以下账户：</w:t>
            </w:r>
          </w:p>
          <w:p w14:paraId="1E346139">
            <w:pPr>
              <w:pStyle w:val="250"/>
              <w:adjustRightInd w:val="0"/>
              <w:snapToGrid w:val="0"/>
              <w:spacing w:line="360" w:lineRule="auto"/>
              <w:ind w:firstLine="240" w:firstLineChars="1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户 名：浙江五石中正工程咨询有限公司</w:t>
            </w:r>
          </w:p>
          <w:p w14:paraId="43DE2A21">
            <w:pPr>
              <w:pStyle w:val="250"/>
              <w:adjustRightInd w:val="0"/>
              <w:snapToGrid w:val="0"/>
              <w:spacing w:line="360" w:lineRule="auto"/>
              <w:ind w:firstLine="240" w:firstLineChars="1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开 户：中国工商银行杭州潮王路支行 </w:t>
            </w:r>
          </w:p>
          <w:p w14:paraId="24023EF7">
            <w:pPr>
              <w:pageBreakBefore w:val="0"/>
              <w:kinsoku/>
              <w:wordWrap/>
              <w:overflowPunct/>
              <w:topLinePunct w:val="0"/>
              <w:bidi w:val="0"/>
              <w:spacing w:line="400" w:lineRule="exact"/>
              <w:ind w:firstLine="480" w:firstLineChars="200"/>
              <w:rPr>
                <w:rFonts w:hint="eastAsia" w:ascii="仿宋" w:hAnsi="仿宋" w:eastAsia="仿宋" w:cs="仿宋"/>
                <w:snapToGrid w:val="0"/>
                <w:kern w:val="28"/>
                <w:sz w:val="24"/>
              </w:rPr>
            </w:pPr>
            <w:r>
              <w:rPr>
                <w:rFonts w:hint="eastAsia" w:ascii="仿宋" w:hAnsi="仿宋" w:eastAsia="仿宋" w:cs="仿宋"/>
                <w:color w:val="auto"/>
                <w:sz w:val="24"/>
                <w:szCs w:val="24"/>
                <w:highlight w:val="none"/>
                <w:lang w:eastAsia="zh-CN"/>
              </w:rPr>
              <w:t>账 号：1202003209900014176</w:t>
            </w:r>
          </w:p>
        </w:tc>
      </w:tr>
    </w:tbl>
    <w:p w14:paraId="170D2510">
      <w:pPr>
        <w:pageBreakBefore w:val="0"/>
        <w:kinsoku/>
        <w:wordWrap/>
        <w:overflowPunct/>
        <w:topLinePunct w:val="0"/>
        <w:bidi w:val="0"/>
        <w:snapToGrid w:val="0"/>
        <w:spacing w:line="400" w:lineRule="exact"/>
        <w:jc w:val="center"/>
        <w:rPr>
          <w:rFonts w:hint="eastAsia" w:ascii="仿宋" w:hAnsi="仿宋" w:eastAsia="仿宋" w:cs="仿宋"/>
          <w:b/>
          <w:sz w:val="32"/>
          <w:szCs w:val="20"/>
        </w:rPr>
      </w:pPr>
    </w:p>
    <w:p w14:paraId="43FEA1FE">
      <w:pPr>
        <w:rPr>
          <w:rFonts w:hint="eastAsia" w:ascii="仿宋" w:hAnsi="仿宋" w:eastAsia="仿宋" w:cs="仿宋"/>
          <w:b/>
          <w:sz w:val="32"/>
          <w:szCs w:val="20"/>
        </w:rPr>
      </w:pPr>
      <w:r>
        <w:rPr>
          <w:rFonts w:hint="eastAsia" w:ascii="仿宋" w:hAnsi="仿宋" w:eastAsia="仿宋" w:cs="仿宋"/>
          <w:b/>
          <w:sz w:val="32"/>
          <w:szCs w:val="20"/>
        </w:rPr>
        <w:br w:type="page"/>
      </w:r>
    </w:p>
    <w:p w14:paraId="1593B4A1">
      <w:pPr>
        <w:pageBreakBefore w:val="0"/>
        <w:kinsoku/>
        <w:wordWrap/>
        <w:overflowPunct/>
        <w:topLinePunct w:val="0"/>
        <w:bidi w:val="0"/>
        <w:adjustRightInd/>
        <w:spacing w:line="400" w:lineRule="exact"/>
        <w:ind w:firstLine="3845" w:firstLineChars="1197"/>
        <w:outlineLvl w:val="1"/>
        <w:rPr>
          <w:rFonts w:hint="eastAsia" w:ascii="仿宋" w:hAnsi="仿宋" w:eastAsia="仿宋" w:cs="仿宋"/>
          <w:b/>
          <w:sz w:val="32"/>
          <w:szCs w:val="20"/>
        </w:rPr>
      </w:pPr>
      <w:r>
        <w:rPr>
          <w:rFonts w:hint="eastAsia" w:ascii="仿宋" w:hAnsi="仿宋" w:eastAsia="仿宋" w:cs="仿宋"/>
          <w:b/>
          <w:sz w:val="32"/>
          <w:szCs w:val="20"/>
        </w:rPr>
        <w:t>一、总则</w:t>
      </w:r>
    </w:p>
    <w:p w14:paraId="509FCD3D">
      <w:pPr>
        <w:pageBreakBefore w:val="0"/>
        <w:kinsoku/>
        <w:wordWrap/>
        <w:overflowPunct/>
        <w:topLinePunct w:val="0"/>
        <w:bidi w:val="0"/>
        <w:snapToGrid w:val="0"/>
        <w:spacing w:line="400" w:lineRule="exact"/>
        <w:ind w:firstLine="361" w:firstLineChars="150"/>
        <w:jc w:val="left"/>
        <w:outlineLvl w:val="2"/>
        <w:rPr>
          <w:rFonts w:hint="eastAsia" w:ascii="仿宋" w:hAnsi="仿宋" w:eastAsia="仿宋" w:cs="仿宋"/>
          <w:b/>
          <w:sz w:val="24"/>
        </w:rPr>
      </w:pPr>
      <w:r>
        <w:rPr>
          <w:rFonts w:hint="eastAsia" w:ascii="仿宋" w:hAnsi="仿宋" w:eastAsia="仿宋" w:cs="仿宋"/>
          <w:b/>
          <w:sz w:val="24"/>
        </w:rPr>
        <w:t>1. 适用范围</w:t>
      </w:r>
    </w:p>
    <w:p w14:paraId="7B152A8A">
      <w:pPr>
        <w:pageBreakBefore w:val="0"/>
        <w:kinsoku/>
        <w:wordWrap/>
        <w:overflowPunct/>
        <w:topLinePunct w:val="0"/>
        <w:bidi w:val="0"/>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本采购文件适用于该项目的邀请、响应、开启响应文件、资格审查及信用信息查询、协商、成交、合同、验收等行为（法律、法规另有规定的，从其规定）。</w:t>
      </w:r>
    </w:p>
    <w:p w14:paraId="34C53991">
      <w:pPr>
        <w:pageBreakBefore w:val="0"/>
        <w:kinsoku/>
        <w:wordWrap/>
        <w:overflowPunct/>
        <w:topLinePunct w:val="0"/>
        <w:bidi w:val="0"/>
        <w:adjustRightInd/>
        <w:spacing w:line="400" w:lineRule="exact"/>
        <w:outlineLvl w:val="2"/>
        <w:rPr>
          <w:rFonts w:hint="eastAsia" w:ascii="仿宋" w:hAnsi="仿宋" w:eastAsia="仿宋" w:cs="仿宋"/>
          <w:b/>
          <w:sz w:val="24"/>
        </w:rPr>
      </w:pPr>
      <w:r>
        <w:rPr>
          <w:rFonts w:hint="eastAsia" w:ascii="仿宋" w:hAnsi="仿宋" w:eastAsia="仿宋" w:cs="仿宋"/>
          <w:b/>
          <w:sz w:val="24"/>
        </w:rPr>
        <w:t>2.定义</w:t>
      </w:r>
    </w:p>
    <w:p w14:paraId="0096BFA4">
      <w:pPr>
        <w:pageBreakBefore w:val="0"/>
        <w:kinsoku/>
        <w:wordWrap/>
        <w:overflowPunct/>
        <w:topLinePunct w:val="0"/>
        <w:bidi w:val="0"/>
        <w:spacing w:line="400" w:lineRule="exact"/>
        <w:ind w:firstLine="480" w:firstLineChars="200"/>
        <w:rPr>
          <w:rFonts w:hint="eastAsia" w:ascii="仿宋" w:hAnsi="仿宋" w:eastAsia="仿宋" w:cs="仿宋"/>
          <w:sz w:val="24"/>
        </w:rPr>
      </w:pPr>
      <w:r>
        <w:rPr>
          <w:rFonts w:hint="eastAsia" w:ascii="仿宋" w:hAnsi="仿宋" w:eastAsia="仿宋" w:cs="仿宋"/>
          <w:sz w:val="24"/>
        </w:rPr>
        <w:t>2.1 “采购人”系指邀请函中载明的本项目的采购人。</w:t>
      </w:r>
    </w:p>
    <w:p w14:paraId="2F1CD2D6">
      <w:pPr>
        <w:pageBreakBefore w:val="0"/>
        <w:kinsoku/>
        <w:wordWrap/>
        <w:overflowPunct/>
        <w:topLinePunct w:val="0"/>
        <w:bidi w:val="0"/>
        <w:spacing w:line="400" w:lineRule="exact"/>
        <w:ind w:firstLine="480" w:firstLineChars="200"/>
        <w:rPr>
          <w:rFonts w:hint="eastAsia" w:ascii="仿宋" w:hAnsi="仿宋" w:eastAsia="仿宋" w:cs="仿宋"/>
          <w:sz w:val="24"/>
        </w:rPr>
      </w:pPr>
      <w:r>
        <w:rPr>
          <w:rFonts w:hint="eastAsia" w:ascii="仿宋" w:hAnsi="仿宋" w:eastAsia="仿宋" w:cs="仿宋"/>
          <w:sz w:val="24"/>
        </w:rPr>
        <w:t>2.2 “</w:t>
      </w:r>
      <w:r>
        <w:rPr>
          <w:rFonts w:hint="eastAsia" w:ascii="仿宋" w:hAnsi="仿宋" w:eastAsia="仿宋" w:cs="仿宋"/>
          <w:sz w:val="24"/>
          <w:lang w:eastAsia="zh-CN"/>
        </w:rPr>
        <w:t>采购代理机构</w:t>
      </w:r>
      <w:r>
        <w:rPr>
          <w:rFonts w:hint="eastAsia" w:ascii="仿宋" w:hAnsi="仿宋" w:eastAsia="仿宋" w:cs="仿宋"/>
          <w:sz w:val="24"/>
        </w:rPr>
        <w:t>”系指邀请函中载明的本项目的</w:t>
      </w:r>
      <w:r>
        <w:rPr>
          <w:rFonts w:hint="eastAsia" w:ascii="仿宋" w:hAnsi="仿宋" w:eastAsia="仿宋" w:cs="仿宋"/>
          <w:sz w:val="24"/>
          <w:lang w:eastAsia="zh-CN"/>
        </w:rPr>
        <w:t>采购代理机构</w:t>
      </w:r>
      <w:r>
        <w:rPr>
          <w:rFonts w:hint="eastAsia" w:ascii="仿宋" w:hAnsi="仿宋" w:eastAsia="仿宋" w:cs="仿宋"/>
          <w:sz w:val="24"/>
        </w:rPr>
        <w:t>。</w:t>
      </w:r>
    </w:p>
    <w:p w14:paraId="79867DA8">
      <w:pPr>
        <w:pageBreakBefore w:val="0"/>
        <w:kinsoku/>
        <w:wordWrap/>
        <w:overflowPunct/>
        <w:topLinePunct w:val="0"/>
        <w:bidi w:val="0"/>
        <w:spacing w:line="400" w:lineRule="exact"/>
        <w:ind w:firstLine="480" w:firstLineChars="200"/>
        <w:rPr>
          <w:rFonts w:hint="eastAsia" w:ascii="仿宋" w:hAnsi="仿宋" w:eastAsia="仿宋" w:cs="仿宋"/>
          <w:sz w:val="24"/>
        </w:rPr>
      </w:pPr>
      <w:r>
        <w:rPr>
          <w:rFonts w:hint="eastAsia" w:ascii="仿宋" w:hAnsi="仿宋" w:eastAsia="仿宋" w:cs="仿宋"/>
          <w:sz w:val="24"/>
        </w:rPr>
        <w:t>2.3 “负责人”系指法人企业的法定负责人，或其他组织为法律、行政法规规定代表单位行使职权的主要负责人，或自然人本人。</w:t>
      </w:r>
    </w:p>
    <w:p w14:paraId="32FD47E4">
      <w:pPr>
        <w:pageBreakBefore w:val="0"/>
        <w:kinsoku/>
        <w:wordWrap/>
        <w:overflowPunct/>
        <w:topLinePunct w:val="0"/>
        <w:bidi w:val="0"/>
        <w:spacing w:line="400" w:lineRule="exact"/>
        <w:ind w:firstLine="480" w:firstLineChars="200"/>
        <w:rPr>
          <w:rFonts w:hint="eastAsia" w:ascii="仿宋" w:hAnsi="仿宋" w:eastAsia="仿宋" w:cs="仿宋"/>
          <w:sz w:val="24"/>
        </w:rPr>
      </w:pPr>
      <w:r>
        <w:rPr>
          <w:rFonts w:hint="eastAsia" w:ascii="仿宋" w:hAnsi="仿宋" w:eastAsia="仿宋" w:cs="仿宋"/>
          <w:sz w:val="24"/>
        </w:rPr>
        <w:t>2.4 “采购人员”系指采购人及具有相关经验的专业人员组成的采购小组。</w:t>
      </w:r>
    </w:p>
    <w:p w14:paraId="636328F1">
      <w:pPr>
        <w:pageBreakBefore w:val="0"/>
        <w:kinsoku/>
        <w:wordWrap/>
        <w:overflowPunct/>
        <w:topLinePunct w:val="0"/>
        <w:bidi w:val="0"/>
        <w:spacing w:line="400" w:lineRule="exact"/>
        <w:ind w:firstLine="480" w:firstLineChars="200"/>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3）。</w:t>
      </w:r>
    </w:p>
    <w:p w14:paraId="770C7E76">
      <w:pPr>
        <w:pageBreakBefore w:val="0"/>
        <w:kinsoku/>
        <w:wordWrap/>
        <w:overflowPunct/>
        <w:topLinePunct w:val="0"/>
        <w:bidi w:val="0"/>
        <w:spacing w:line="400" w:lineRule="exact"/>
        <w:ind w:firstLine="480" w:firstLineChars="200"/>
        <w:rPr>
          <w:rFonts w:hint="eastAsia" w:ascii="仿宋" w:hAnsi="仿宋" w:eastAsia="仿宋" w:cs="仿宋"/>
          <w:sz w:val="24"/>
        </w:rPr>
      </w:pPr>
      <w:r>
        <w:rPr>
          <w:rFonts w:hint="eastAsia" w:ascii="仿宋" w:hAnsi="仿宋" w:eastAsia="仿宋" w:cs="仿宋"/>
          <w:sz w:val="24"/>
        </w:rPr>
        <w:t>2.6“电子交易平台”</w:t>
      </w:r>
      <w:r>
        <w:rPr>
          <w:rFonts w:hint="eastAsia" w:ascii="仿宋" w:hAnsi="仿宋" w:eastAsia="仿宋" w:cs="仿宋"/>
          <w:sz w:val="24"/>
          <w:lang w:val="en-US" w:eastAsia="zh-CN"/>
        </w:rPr>
        <w:t>系</w:t>
      </w:r>
      <w:r>
        <w:rPr>
          <w:rFonts w:hint="eastAsia" w:ascii="仿宋" w:hAnsi="仿宋" w:eastAsia="仿宋" w:cs="仿宋"/>
          <w:sz w:val="24"/>
        </w:rPr>
        <w:t>指本项目政府采购活动所依托的政府采购云平台（https://www.zcygov.cn/）。</w:t>
      </w:r>
    </w:p>
    <w:p w14:paraId="41743667">
      <w:pPr>
        <w:pageBreakBefore w:val="0"/>
        <w:kinsoku/>
        <w:wordWrap/>
        <w:overflowPunct/>
        <w:topLinePunct w:val="0"/>
        <w:bidi w:val="0"/>
        <w:spacing w:line="400" w:lineRule="exact"/>
        <w:ind w:firstLine="480" w:firstLineChars="200"/>
        <w:rPr>
          <w:rFonts w:hint="eastAsia" w:ascii="仿宋" w:hAnsi="仿宋" w:eastAsia="仿宋" w:cs="仿宋"/>
          <w:sz w:val="24"/>
        </w:rPr>
      </w:pPr>
      <w:r>
        <w:rPr>
          <w:rFonts w:hint="eastAsia" w:ascii="仿宋" w:hAnsi="仿宋" w:eastAsia="仿宋" w:cs="仿宋"/>
          <w:sz w:val="24"/>
        </w:rPr>
        <w:t>2.7 “▲” 系指实质性要求条款，“</w:t>
      </w:r>
      <w:r>
        <w:rPr>
          <w:rFonts w:hint="eastAsia" w:ascii="仿宋" w:hAnsi="仿宋" w:eastAsia="仿宋" w:cs="仿宋"/>
          <w:kern w:val="0"/>
          <w:sz w:val="24"/>
        </w:rPr>
        <w:sym w:font="Wingdings" w:char="00FE"/>
      </w:r>
      <w:r>
        <w:rPr>
          <w:rFonts w:hint="eastAsia" w:ascii="仿宋" w:hAnsi="仿宋" w:eastAsia="仿宋" w:cs="仿宋"/>
          <w:sz w:val="24"/>
        </w:rPr>
        <w:t>” 系指适用本项目的要求，“</w:t>
      </w:r>
      <w:r>
        <w:rPr>
          <w:rFonts w:hint="eastAsia" w:ascii="仿宋" w:hAnsi="仿宋" w:eastAsia="仿宋" w:cs="仿宋"/>
          <w:kern w:val="0"/>
          <w:sz w:val="24"/>
        </w:rPr>
        <w:t>☐</w:t>
      </w:r>
      <w:r>
        <w:rPr>
          <w:rFonts w:hint="eastAsia" w:ascii="仿宋" w:hAnsi="仿宋" w:eastAsia="仿宋" w:cs="仿宋"/>
          <w:sz w:val="24"/>
        </w:rPr>
        <w:t>” 系指不适用本项目的要求。</w:t>
      </w:r>
    </w:p>
    <w:p w14:paraId="0EBEB1F1">
      <w:pPr>
        <w:pageBreakBefore w:val="0"/>
        <w:kinsoku/>
        <w:wordWrap/>
        <w:overflowPunct/>
        <w:topLinePunct w:val="0"/>
        <w:bidi w:val="0"/>
        <w:spacing w:line="400" w:lineRule="exact"/>
        <w:ind w:firstLine="241" w:firstLineChars="100"/>
        <w:outlineLvl w:val="2"/>
        <w:rPr>
          <w:rFonts w:hint="eastAsia" w:ascii="仿宋" w:hAnsi="仿宋" w:eastAsia="仿宋" w:cs="仿宋"/>
          <w:b/>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14:paraId="358987CA">
      <w:pPr>
        <w:pageBreakBefore w:val="0"/>
        <w:kinsoku/>
        <w:wordWrap/>
        <w:overflowPunct/>
        <w:topLinePunct w:val="0"/>
        <w:bidi w:val="0"/>
        <w:spacing w:line="400" w:lineRule="exact"/>
        <w:ind w:firstLine="240" w:firstLineChars="100"/>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sz w:val="24"/>
          <w:lang w:eastAsia="zh-CN"/>
        </w:rPr>
        <w:t>采购代理机构</w:t>
      </w:r>
      <w:r>
        <w:rPr>
          <w:rFonts w:hint="eastAsia" w:ascii="仿宋" w:hAnsi="仿宋" w:eastAsia="仿宋" w:cs="仿宋"/>
          <w:sz w:val="24"/>
        </w:rPr>
        <w:t>不会对其加以限制，仍将按照公平竞争原则实施采购）；</w:t>
      </w:r>
      <w:r>
        <w:rPr>
          <w:rFonts w:hint="eastAsia" w:ascii="仿宋" w:hAnsi="仿宋" w:eastAsia="仿宋" w:cs="仿宋"/>
          <w:kern w:val="0"/>
          <w:sz w:val="24"/>
        </w:rPr>
        <w:t>优先采购向我国企业转让技术、与我国企业签订消化吸收再创新方案的供应商的进口产品</w:t>
      </w:r>
      <w:r>
        <w:rPr>
          <w:rFonts w:hint="eastAsia" w:ascii="仿宋" w:hAnsi="仿宋" w:eastAsia="仿宋" w:cs="仿宋"/>
          <w:sz w:val="24"/>
        </w:rPr>
        <w:t>。</w:t>
      </w:r>
    </w:p>
    <w:p w14:paraId="5F7804E7">
      <w:pPr>
        <w:pageBreakBefore w:val="0"/>
        <w:kinsoku/>
        <w:wordWrap/>
        <w:overflowPunct/>
        <w:topLinePunct w:val="0"/>
        <w:bidi w:val="0"/>
        <w:spacing w:line="400" w:lineRule="exact"/>
        <w:ind w:firstLine="240" w:firstLineChars="100"/>
        <w:rPr>
          <w:rFonts w:hint="eastAsia" w:ascii="仿宋" w:hAnsi="仿宋" w:eastAsia="仿宋" w:cs="仿宋"/>
          <w:sz w:val="24"/>
        </w:rPr>
      </w:pPr>
      <w:r>
        <w:rPr>
          <w:rFonts w:hint="eastAsia" w:ascii="仿宋" w:hAnsi="仿宋" w:eastAsia="仿宋" w:cs="仿宋"/>
          <w:sz w:val="24"/>
        </w:rPr>
        <w:t>3.2 支持绿色发展</w:t>
      </w:r>
    </w:p>
    <w:p w14:paraId="39ED0E18">
      <w:pPr>
        <w:pageBreakBefore w:val="0"/>
        <w:kinsoku/>
        <w:wordWrap/>
        <w:overflowPunct/>
        <w:topLinePunct w:val="0"/>
        <w:bidi w:val="0"/>
        <w:spacing w:line="400" w:lineRule="exact"/>
        <w:ind w:firstLine="480" w:firstLineChars="200"/>
        <w:rPr>
          <w:rFonts w:hint="eastAsia" w:ascii="仿宋" w:hAnsi="仿宋" w:eastAsia="仿宋" w:cs="仿宋"/>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仿宋" w:hAnsi="仿宋" w:eastAsia="仿宋" w:cs="仿宋"/>
          <w:b/>
          <w:sz w:val="24"/>
        </w:rPr>
        <w:t>采购人拟采购的产品属于政府强制采购的节能产品品目清单范围的，供应商响应产品未获得国家确定的认证机构出具的、处于有效期之内的节能产品认证证书，响应无效。</w:t>
      </w:r>
    </w:p>
    <w:p w14:paraId="28038070">
      <w:pPr>
        <w:pageBreakBefore w:val="0"/>
        <w:kinsoku/>
        <w:wordWrap/>
        <w:overflowPunct/>
        <w:topLinePunct w:val="0"/>
        <w:bidi w:val="0"/>
        <w:spacing w:line="400" w:lineRule="exact"/>
        <w:ind w:firstLine="480" w:firstLineChars="200"/>
        <w:rPr>
          <w:rFonts w:hint="eastAsia" w:ascii="仿宋" w:hAnsi="仿宋" w:eastAsia="仿宋" w:cs="仿宋"/>
          <w:sz w:val="24"/>
        </w:rPr>
      </w:pPr>
      <w:r>
        <w:rPr>
          <w:rFonts w:hint="eastAsia" w:ascii="仿宋" w:hAnsi="仿宋" w:eastAsia="仿宋" w:cs="仿宋"/>
          <w:sz w:val="24"/>
        </w:rPr>
        <w:t>3.2.2纳入政府采购管理的修缮、装修类项目采购建材的，鼓励采购单位将绿色建材性能、指标等作为实质性条件纳入采购文件和合同，具体性能指标要求参考相关绿色建材政府采购需求标准。</w:t>
      </w:r>
    </w:p>
    <w:p w14:paraId="01DB3A8F">
      <w:pPr>
        <w:pageBreakBefore w:val="0"/>
        <w:kinsoku/>
        <w:wordWrap/>
        <w:overflowPunct/>
        <w:topLinePunct w:val="0"/>
        <w:bidi w:val="0"/>
        <w:spacing w:line="400" w:lineRule="exact"/>
        <w:ind w:firstLine="480" w:firstLineChars="200"/>
        <w:rPr>
          <w:rFonts w:hint="eastAsia" w:ascii="仿宋" w:hAnsi="仿宋" w:eastAsia="仿宋" w:cs="仿宋"/>
          <w:sz w:val="24"/>
          <w:highlight w:val="yellow"/>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仿宋" w:hAnsi="仿宋" w:eastAsia="仿宋" w:cs="仿宋"/>
          <w:sz w:val="24"/>
          <w:highlight w:val="none"/>
        </w:rPr>
        <w:t>鼓励采购单位优先采购秸秆环保板材等资源综合利用产品。鼓励采购单位优先采购绿色物流配送服务、提供新能源交通工具的租赁服务。</w:t>
      </w:r>
    </w:p>
    <w:p w14:paraId="15DA34CC">
      <w:pPr>
        <w:pageBreakBefore w:val="0"/>
        <w:numPr>
          <w:ilvl w:val="0"/>
          <w:numId w:val="0"/>
        </w:numPr>
        <w:tabs>
          <w:tab w:val="left" w:pos="0"/>
        </w:tabs>
        <w:kinsoku/>
        <w:wordWrap/>
        <w:overflowPunct/>
        <w:topLinePunct w:val="0"/>
        <w:bidi w:val="0"/>
        <w:spacing w:line="400" w:lineRule="exact"/>
        <w:ind w:firstLine="480" w:firstLineChars="200"/>
        <w:outlineLvl w:val="9"/>
        <w:rPr>
          <w:rFonts w:hint="eastAsia" w:ascii="仿宋" w:hAnsi="仿宋" w:eastAsia="仿宋" w:cs="仿宋"/>
        </w:rPr>
      </w:pPr>
      <w:r>
        <w:rPr>
          <w:rFonts w:hint="eastAsia" w:ascii="仿宋" w:hAnsi="仿宋" w:eastAsia="仿宋" w:cs="仿宋"/>
          <w:b w:val="0"/>
          <w:bCs w:val="0"/>
          <w:sz w:val="24"/>
          <w:szCs w:val="24"/>
          <w:highlight w:val="none"/>
          <w:lang w:val="en-US"/>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3F1A256C">
      <w:pPr>
        <w:pageBreakBefore w:val="0"/>
        <w:kinsoku/>
        <w:wordWrap/>
        <w:overflowPunct/>
        <w:topLinePunct w:val="0"/>
        <w:bidi w:val="0"/>
        <w:spacing w:line="400" w:lineRule="exact"/>
        <w:ind w:firstLine="240" w:firstLineChars="100"/>
        <w:rPr>
          <w:rFonts w:hint="eastAsia" w:ascii="仿宋" w:hAnsi="仿宋" w:eastAsia="仿宋" w:cs="仿宋"/>
          <w:sz w:val="24"/>
        </w:rPr>
      </w:pPr>
      <w:r>
        <w:rPr>
          <w:rFonts w:hint="eastAsia" w:ascii="仿宋" w:hAnsi="仿宋" w:eastAsia="仿宋" w:cs="仿宋"/>
          <w:sz w:val="24"/>
        </w:rPr>
        <w:t>3.3</w:t>
      </w:r>
      <w:r>
        <w:rPr>
          <w:rFonts w:hint="eastAsia" w:ascii="仿宋" w:hAnsi="仿宋" w:eastAsia="仿宋" w:cs="仿宋"/>
          <w:bCs/>
          <w:sz w:val="24"/>
        </w:rPr>
        <w:t>支持创新发展</w:t>
      </w:r>
    </w:p>
    <w:p w14:paraId="7A736153">
      <w:pPr>
        <w:pageBreakBefore w:val="0"/>
        <w:kinsoku/>
        <w:wordWrap/>
        <w:overflowPunct/>
        <w:topLinePunct w:val="0"/>
        <w:bidi w:val="0"/>
        <w:spacing w:line="400" w:lineRule="exact"/>
        <w:ind w:firstLine="480" w:firstLineChars="200"/>
        <w:rPr>
          <w:rFonts w:hint="eastAsia" w:ascii="仿宋" w:hAnsi="仿宋" w:eastAsia="仿宋" w:cs="仿宋"/>
          <w:sz w:val="24"/>
        </w:rPr>
      </w:pPr>
      <w:r>
        <w:rPr>
          <w:rFonts w:hint="eastAsia" w:ascii="仿宋" w:hAnsi="仿宋" w:eastAsia="仿宋" w:cs="仿宋"/>
          <w:sz w:val="24"/>
        </w:rPr>
        <w:t>3.3.1 采购人优先采购被认定为首台套产品和“制造精品”的自主创新产品。</w:t>
      </w:r>
    </w:p>
    <w:p w14:paraId="76CF4285">
      <w:pPr>
        <w:pageBreakBefore w:val="0"/>
        <w:kinsoku/>
        <w:wordWrap/>
        <w:overflowPunct/>
        <w:topLinePunct w:val="0"/>
        <w:bidi w:val="0"/>
        <w:spacing w:line="400" w:lineRule="exact"/>
        <w:ind w:firstLine="480" w:firstLineChars="200"/>
        <w:rPr>
          <w:rFonts w:hint="eastAsia" w:ascii="仿宋" w:hAnsi="仿宋" w:eastAsia="仿宋" w:cs="仿宋"/>
          <w:sz w:val="24"/>
        </w:rPr>
      </w:pPr>
      <w:r>
        <w:rPr>
          <w:rFonts w:hint="eastAsia" w:ascii="仿宋" w:hAnsi="仿宋" w:eastAsia="仿宋" w:cs="仿宋"/>
          <w:sz w:val="24"/>
        </w:rPr>
        <w:t>3.3.2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2AF2196">
      <w:pPr>
        <w:pageBreakBefore w:val="0"/>
        <w:kinsoku/>
        <w:wordWrap/>
        <w:overflowPunct/>
        <w:topLinePunct w:val="0"/>
        <w:bidi w:val="0"/>
        <w:spacing w:line="400" w:lineRule="exact"/>
        <w:ind w:firstLine="240" w:firstLineChars="100"/>
        <w:rPr>
          <w:rFonts w:hint="eastAsia" w:ascii="仿宋" w:hAnsi="仿宋" w:eastAsia="仿宋" w:cs="仿宋"/>
          <w:sz w:val="24"/>
        </w:rPr>
      </w:pPr>
      <w:r>
        <w:rPr>
          <w:rFonts w:hint="eastAsia" w:ascii="仿宋" w:hAnsi="仿宋" w:eastAsia="仿宋" w:cs="仿宋"/>
          <w:sz w:val="24"/>
        </w:rPr>
        <w:t>3.4平等对待内外资企业和符合条件的破产重整企业</w:t>
      </w:r>
    </w:p>
    <w:p w14:paraId="7E284329">
      <w:pPr>
        <w:pageBreakBefore w:val="0"/>
        <w:kinsoku/>
        <w:wordWrap/>
        <w:overflowPunct/>
        <w:topLinePunct w:val="0"/>
        <w:bidi w:val="0"/>
        <w:spacing w:line="400" w:lineRule="exact"/>
        <w:ind w:firstLine="240" w:firstLineChars="100"/>
        <w:rPr>
          <w:rFonts w:hint="eastAsia" w:ascii="仿宋" w:hAnsi="仿宋" w:eastAsia="仿宋" w:cs="仿宋"/>
          <w:sz w:val="24"/>
        </w:rPr>
      </w:pPr>
      <w:r>
        <w:rPr>
          <w:rFonts w:hint="eastAsia" w:ascii="仿宋" w:hAnsi="仿宋" w:eastAsia="仿宋" w:cs="仿宋"/>
          <w:sz w:val="24"/>
        </w:rPr>
        <w:t>平等对待内外资企业和符合条件的破产重整企业，切实保障企业公平竞争，平等维护企业的合法利益。</w:t>
      </w:r>
    </w:p>
    <w:p w14:paraId="561ABDD8">
      <w:pPr>
        <w:pStyle w:val="244"/>
        <w:pageBreakBefore w:val="0"/>
        <w:shd w:val="clear" w:color="auto" w:fill="FFFFFF"/>
        <w:kinsoku/>
        <w:wordWrap/>
        <w:overflowPunct/>
        <w:topLinePunct w:val="0"/>
        <w:bidi w:val="0"/>
        <w:snapToGrid w:val="0"/>
        <w:spacing w:after="240" w:afterAutospacing="0" w:line="400" w:lineRule="exact"/>
        <w:ind w:firstLine="400"/>
        <w:contextualSpacing/>
        <w:outlineLvl w:val="2"/>
        <w:rPr>
          <w:rFonts w:hint="eastAsia" w:ascii="仿宋" w:hAnsi="仿宋" w:eastAsia="仿宋" w:cs="仿宋"/>
          <w:b/>
        </w:rPr>
      </w:pPr>
      <w:r>
        <w:rPr>
          <w:rFonts w:hint="eastAsia" w:ascii="仿宋" w:hAnsi="仿宋" w:eastAsia="仿宋" w:cs="仿宋"/>
          <w:b/>
        </w:rPr>
        <w:t>4. 询问、质疑、投诉</w:t>
      </w:r>
    </w:p>
    <w:p w14:paraId="51985747">
      <w:pPr>
        <w:pStyle w:val="244"/>
        <w:pageBreakBefore w:val="0"/>
        <w:shd w:val="clear" w:color="auto" w:fill="FFFFFF"/>
        <w:kinsoku/>
        <w:wordWrap/>
        <w:overflowPunct/>
        <w:topLinePunct w:val="0"/>
        <w:bidi w:val="0"/>
        <w:snapToGrid w:val="0"/>
        <w:spacing w:after="240" w:afterAutospacing="0" w:line="400" w:lineRule="exact"/>
        <w:ind w:firstLine="400"/>
        <w:contextualSpacing/>
        <w:rPr>
          <w:rFonts w:hint="eastAsia" w:ascii="仿宋" w:hAnsi="仿宋" w:eastAsia="仿宋" w:cs="仿宋"/>
        </w:rPr>
      </w:pPr>
      <w:r>
        <w:rPr>
          <w:rFonts w:hint="eastAsia" w:ascii="仿宋" w:hAnsi="仿宋" w:eastAsia="仿宋" w:cs="仿宋"/>
        </w:rPr>
        <w:t>4.1在线询问、质疑、投诉</w:t>
      </w:r>
    </w:p>
    <w:p w14:paraId="1792D3E6">
      <w:pPr>
        <w:pStyle w:val="244"/>
        <w:pageBreakBefore w:val="0"/>
        <w:shd w:val="clear" w:color="auto" w:fill="FFFFFF"/>
        <w:kinsoku/>
        <w:wordWrap/>
        <w:overflowPunct/>
        <w:topLinePunct w:val="0"/>
        <w:bidi w:val="0"/>
        <w:snapToGrid w:val="0"/>
        <w:spacing w:after="240" w:afterAutospacing="0" w:line="400" w:lineRule="exact"/>
        <w:ind w:firstLine="480"/>
        <w:contextualSpacing/>
        <w:rPr>
          <w:rFonts w:hint="eastAsia" w:ascii="仿宋" w:hAnsi="仿宋" w:eastAsia="仿宋" w:cs="仿宋"/>
        </w:rPr>
      </w:pPr>
      <w:r>
        <w:rPr>
          <w:rFonts w:hint="eastAsia" w:ascii="仿宋" w:hAnsi="仿宋" w:eastAsia="仿宋" w:cs="仿宋"/>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BCE5C0E">
      <w:pPr>
        <w:pageBreakBefore w:val="0"/>
        <w:kinsoku/>
        <w:wordWrap/>
        <w:overflowPunct/>
        <w:topLinePunct w:val="0"/>
        <w:autoSpaceDE w:val="0"/>
        <w:autoSpaceDN w:val="0"/>
        <w:bidi w:val="0"/>
        <w:spacing w:line="400" w:lineRule="exact"/>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4.2供应商询问</w:t>
      </w:r>
    </w:p>
    <w:p w14:paraId="173E108B">
      <w:pPr>
        <w:pageBreakBefore w:val="0"/>
        <w:kinsoku/>
        <w:wordWrap/>
        <w:overflowPunct/>
        <w:topLinePunct w:val="0"/>
        <w:autoSpaceDE w:val="0"/>
        <w:autoSpaceDN w:val="0"/>
        <w:bidi w:val="0"/>
        <w:spacing w:line="400" w:lineRule="exact"/>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164A80C">
      <w:pPr>
        <w:pageBreakBefore w:val="0"/>
        <w:kinsoku/>
        <w:wordWrap/>
        <w:overflowPunct/>
        <w:topLinePunct w:val="0"/>
        <w:autoSpaceDE w:val="0"/>
        <w:autoSpaceDN w:val="0"/>
        <w:bidi w:val="0"/>
        <w:spacing w:line="400" w:lineRule="exact"/>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4.3供应商质疑</w:t>
      </w:r>
    </w:p>
    <w:p w14:paraId="287E5A15">
      <w:pPr>
        <w:pStyle w:val="24"/>
        <w:pageBreakBefore w:val="0"/>
        <w:kinsoku/>
        <w:wordWrap/>
        <w:overflowPunct/>
        <w:topLinePunct w:val="0"/>
        <w:bidi w:val="0"/>
        <w:spacing w:line="400" w:lineRule="exact"/>
        <w:ind w:firstLine="480" w:firstLineChars="200"/>
        <w:rPr>
          <w:rFonts w:hint="eastAsia"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.1提出质疑的供应商应当是参与所质疑项目采购活动的供应商。潜在供应商已依法获取其可质疑的采购文件的，可以对该文件提出质疑。</w:t>
      </w:r>
    </w:p>
    <w:p w14:paraId="6E69C8D0">
      <w:pPr>
        <w:pStyle w:val="24"/>
        <w:pageBreakBefore w:val="0"/>
        <w:kinsoku/>
        <w:wordWrap/>
        <w:overflowPunct/>
        <w:topLinePunct w:val="0"/>
        <w:bidi w:val="0"/>
        <w:spacing w:line="400" w:lineRule="exact"/>
        <w:ind w:firstLine="480" w:firstLineChars="200"/>
        <w:rPr>
          <w:rFonts w:hint="eastAsia"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.2供应商认为采购文件、采购过程和成交结果使自己的权益受到损害的，可以在知道或者应知其权益受到损害之日起七个工作日内，以书面形式向采购人或者</w:t>
      </w:r>
      <w:r>
        <w:rPr>
          <w:rFonts w:hint="eastAsia" w:ascii="仿宋" w:hAnsi="仿宋" w:eastAsia="仿宋" w:cs="仿宋"/>
          <w:sz w:val="24"/>
          <w:lang w:eastAsia="zh-CN"/>
        </w:rPr>
        <w:t>采购代理机构</w:t>
      </w:r>
      <w:r>
        <w:rPr>
          <w:rFonts w:hint="eastAsia" w:ascii="仿宋" w:hAnsi="仿宋" w:eastAsia="仿宋" w:cs="仿宋"/>
          <w:sz w:val="24"/>
        </w:rPr>
        <w:t>提出质疑，否则，采购人或者</w:t>
      </w:r>
      <w:r>
        <w:rPr>
          <w:rFonts w:hint="eastAsia" w:ascii="仿宋" w:hAnsi="仿宋" w:eastAsia="仿宋" w:cs="仿宋"/>
          <w:sz w:val="24"/>
          <w:lang w:eastAsia="zh-CN"/>
        </w:rPr>
        <w:t>采购代理机构</w:t>
      </w:r>
      <w:r>
        <w:rPr>
          <w:rFonts w:hint="eastAsia" w:ascii="仿宋" w:hAnsi="仿宋" w:eastAsia="仿宋" w:cs="仿宋"/>
          <w:sz w:val="24"/>
        </w:rPr>
        <w:t>不予受理：</w:t>
      </w:r>
    </w:p>
    <w:p w14:paraId="3F7BC46A">
      <w:pPr>
        <w:pStyle w:val="13"/>
        <w:pageBreakBefore w:val="0"/>
        <w:kinsoku/>
        <w:wordWrap/>
        <w:overflowPunct/>
        <w:topLinePunct w:val="0"/>
        <w:bidi w:val="0"/>
        <w:spacing w:line="400" w:lineRule="exact"/>
        <w:ind w:firstLine="434" w:firstLineChars="181"/>
        <w:rPr>
          <w:rFonts w:hint="eastAsia" w:ascii="仿宋" w:hAnsi="仿宋" w:eastAsia="仿宋" w:cs="仿宋"/>
          <w:snapToGrid/>
          <w:color w:val="auto"/>
          <w:kern w:val="2"/>
          <w:sz w:val="24"/>
        </w:rPr>
      </w:pPr>
      <w:r>
        <w:rPr>
          <w:rFonts w:hint="eastAsia" w:ascii="仿宋" w:hAnsi="仿宋" w:eastAsia="仿宋" w:cs="仿宋"/>
          <w:snapToGrid/>
          <w:color w:val="auto"/>
          <w:kern w:val="2"/>
          <w:sz w:val="24"/>
        </w:rPr>
        <w:t>（1）对采购文件提出质疑的，质疑期限为供应商获得采购文件之日或者采购文件获取截止之日起计算。</w:t>
      </w:r>
    </w:p>
    <w:p w14:paraId="480F956E">
      <w:pPr>
        <w:pStyle w:val="24"/>
        <w:pageBreakBefore w:val="0"/>
        <w:kinsoku/>
        <w:wordWrap/>
        <w:overflowPunct/>
        <w:topLinePunct w:val="0"/>
        <w:bidi w:val="0"/>
        <w:spacing w:line="400" w:lineRule="exact"/>
        <w:ind w:firstLine="480" w:firstLineChars="200"/>
        <w:rPr>
          <w:rFonts w:hint="eastAsia" w:ascii="仿宋" w:hAnsi="仿宋" w:eastAsia="仿宋" w:cs="仿宋"/>
          <w:sz w:val="24"/>
        </w:rPr>
      </w:pPr>
      <w:r>
        <w:rPr>
          <w:rFonts w:hint="eastAsia" w:ascii="仿宋" w:hAnsi="仿宋" w:eastAsia="仿宋" w:cs="仿宋"/>
          <w:sz w:val="24"/>
        </w:rPr>
        <w:t>（2）对采购过程提出质疑的，质疑期限为各采购程序环节结束之日起计算。</w:t>
      </w:r>
    </w:p>
    <w:p w14:paraId="66482B97">
      <w:pPr>
        <w:pStyle w:val="24"/>
        <w:pageBreakBefore w:val="0"/>
        <w:kinsoku/>
        <w:wordWrap/>
        <w:overflowPunct/>
        <w:topLinePunct w:val="0"/>
        <w:bidi w:val="0"/>
        <w:spacing w:line="400" w:lineRule="exact"/>
        <w:ind w:firstLine="480" w:firstLineChars="200"/>
        <w:rPr>
          <w:rFonts w:hint="eastAsia" w:ascii="仿宋" w:hAnsi="仿宋" w:eastAsia="仿宋" w:cs="仿宋"/>
          <w:sz w:val="24"/>
        </w:rPr>
      </w:pPr>
      <w:r>
        <w:rPr>
          <w:rFonts w:hint="eastAsia" w:ascii="仿宋" w:hAnsi="仿宋" w:eastAsia="仿宋" w:cs="仿宋"/>
          <w:sz w:val="24"/>
        </w:rPr>
        <w:t>（3）对采购结果提出质疑的，质疑期限自采购结果公告期限届满之日起计算。</w:t>
      </w:r>
    </w:p>
    <w:p w14:paraId="4E58444B">
      <w:pPr>
        <w:pStyle w:val="24"/>
        <w:pageBreakBefore w:val="0"/>
        <w:kinsoku/>
        <w:wordWrap/>
        <w:overflowPunct/>
        <w:topLinePunct w:val="0"/>
        <w:bidi w:val="0"/>
        <w:snapToGrid w:val="0"/>
        <w:spacing w:line="400" w:lineRule="exact"/>
        <w:ind w:firstLine="480" w:firstLineChars="200"/>
        <w:contextualSpacing/>
        <w:rPr>
          <w:rFonts w:hint="eastAsia" w:ascii="仿宋" w:hAnsi="仿宋" w:eastAsia="仿宋" w:cs="仿宋"/>
          <w:sz w:val="24"/>
        </w:rPr>
      </w:pPr>
      <w:r>
        <w:rPr>
          <w:rFonts w:hint="eastAsia" w:ascii="仿宋" w:hAnsi="仿宋" w:eastAsia="仿宋" w:cs="仿宋"/>
          <w:kern w:val="0"/>
          <w:sz w:val="24"/>
          <w:lang w:val="zh-CN"/>
        </w:rPr>
        <w:t>4.3.3</w:t>
      </w:r>
      <w:r>
        <w:rPr>
          <w:rFonts w:hint="eastAsia" w:ascii="仿宋" w:hAnsi="仿宋" w:eastAsia="仿宋" w:cs="仿宋"/>
          <w:sz w:val="24"/>
        </w:rPr>
        <w:t>供应商提出质疑应当提交质疑函和必要的证明材料。质疑函应当包括下列内容：</w:t>
      </w:r>
    </w:p>
    <w:p w14:paraId="2328E4FC">
      <w:pPr>
        <w:pStyle w:val="244"/>
        <w:pageBreakBefore w:val="0"/>
        <w:shd w:val="clear" w:color="auto" w:fill="FFFFFF"/>
        <w:kinsoku/>
        <w:wordWrap/>
        <w:overflowPunct/>
        <w:topLinePunct w:val="0"/>
        <w:bidi w:val="0"/>
        <w:snapToGrid w:val="0"/>
        <w:spacing w:after="240" w:afterAutospacing="0" w:line="400" w:lineRule="exact"/>
        <w:contextualSpacing/>
        <w:rPr>
          <w:rFonts w:hint="eastAsia" w:ascii="仿宋" w:hAnsi="仿宋" w:eastAsia="仿宋" w:cs="仿宋"/>
          <w:snapToGrid w:val="0"/>
          <w:kern w:val="2"/>
          <w:szCs w:val="21"/>
        </w:rPr>
      </w:pPr>
      <w:r>
        <w:rPr>
          <w:rFonts w:hint="eastAsia" w:ascii="仿宋" w:hAnsi="仿宋" w:eastAsia="仿宋" w:cs="仿宋"/>
          <w:snapToGrid w:val="0"/>
          <w:kern w:val="2"/>
          <w:szCs w:val="21"/>
        </w:rPr>
        <w:t>　　</w:t>
      </w:r>
      <w:r>
        <w:rPr>
          <w:rFonts w:hint="eastAsia" w:ascii="仿宋" w:hAnsi="仿宋" w:eastAsia="仿宋" w:cs="仿宋"/>
          <w:lang w:val="zh-CN"/>
        </w:rPr>
        <w:t>4.3.3.1</w:t>
      </w:r>
      <w:r>
        <w:rPr>
          <w:rFonts w:hint="eastAsia" w:ascii="仿宋" w:hAnsi="仿宋" w:eastAsia="仿宋" w:cs="仿宋"/>
          <w:snapToGrid w:val="0"/>
          <w:kern w:val="2"/>
          <w:szCs w:val="21"/>
        </w:rPr>
        <w:t>供应商的姓名或者名称、地址、邮编、联系人及联系电话；</w:t>
      </w:r>
    </w:p>
    <w:p w14:paraId="742C59BA">
      <w:pPr>
        <w:pStyle w:val="244"/>
        <w:pageBreakBefore w:val="0"/>
        <w:shd w:val="clear" w:color="auto" w:fill="FFFFFF"/>
        <w:kinsoku/>
        <w:wordWrap/>
        <w:overflowPunct/>
        <w:topLinePunct w:val="0"/>
        <w:bidi w:val="0"/>
        <w:snapToGrid w:val="0"/>
        <w:spacing w:after="240" w:afterAutospacing="0" w:line="400" w:lineRule="exact"/>
        <w:contextualSpacing/>
        <w:rPr>
          <w:rFonts w:hint="eastAsia" w:ascii="仿宋" w:hAnsi="仿宋" w:eastAsia="仿宋" w:cs="仿宋"/>
          <w:snapToGrid w:val="0"/>
          <w:kern w:val="2"/>
          <w:szCs w:val="21"/>
        </w:rPr>
      </w:pPr>
      <w:r>
        <w:rPr>
          <w:rFonts w:hint="eastAsia" w:ascii="仿宋" w:hAnsi="仿宋" w:eastAsia="仿宋" w:cs="仿宋"/>
          <w:snapToGrid w:val="0"/>
          <w:kern w:val="2"/>
          <w:szCs w:val="21"/>
        </w:rPr>
        <w:t>　　</w:t>
      </w:r>
      <w:r>
        <w:rPr>
          <w:rFonts w:hint="eastAsia" w:ascii="仿宋" w:hAnsi="仿宋" w:eastAsia="仿宋" w:cs="仿宋"/>
          <w:lang w:val="zh-CN"/>
        </w:rPr>
        <w:t>4.3.3.2</w:t>
      </w:r>
      <w:r>
        <w:rPr>
          <w:rFonts w:hint="eastAsia" w:ascii="仿宋" w:hAnsi="仿宋" w:eastAsia="仿宋" w:cs="仿宋"/>
          <w:snapToGrid w:val="0"/>
          <w:kern w:val="2"/>
          <w:szCs w:val="21"/>
        </w:rPr>
        <w:t>质疑项目的名称、编号；</w:t>
      </w:r>
    </w:p>
    <w:p w14:paraId="1F04B9AD">
      <w:pPr>
        <w:pStyle w:val="244"/>
        <w:pageBreakBefore w:val="0"/>
        <w:shd w:val="clear" w:color="auto" w:fill="FFFFFF"/>
        <w:kinsoku/>
        <w:wordWrap/>
        <w:overflowPunct/>
        <w:topLinePunct w:val="0"/>
        <w:bidi w:val="0"/>
        <w:snapToGrid w:val="0"/>
        <w:spacing w:after="240" w:afterAutospacing="0" w:line="400" w:lineRule="exact"/>
        <w:contextualSpacing/>
        <w:rPr>
          <w:rFonts w:hint="eastAsia" w:ascii="仿宋" w:hAnsi="仿宋" w:eastAsia="仿宋" w:cs="仿宋"/>
          <w:snapToGrid w:val="0"/>
          <w:kern w:val="2"/>
          <w:szCs w:val="21"/>
        </w:rPr>
      </w:pPr>
      <w:r>
        <w:rPr>
          <w:rFonts w:hint="eastAsia" w:ascii="仿宋" w:hAnsi="仿宋" w:eastAsia="仿宋" w:cs="仿宋"/>
          <w:snapToGrid w:val="0"/>
          <w:kern w:val="2"/>
          <w:szCs w:val="21"/>
        </w:rPr>
        <w:t>　　</w:t>
      </w:r>
      <w:r>
        <w:rPr>
          <w:rFonts w:hint="eastAsia" w:ascii="仿宋" w:hAnsi="仿宋" w:eastAsia="仿宋" w:cs="仿宋"/>
          <w:lang w:val="zh-CN"/>
        </w:rPr>
        <w:t>4.3.3.3</w:t>
      </w:r>
      <w:r>
        <w:rPr>
          <w:rFonts w:hint="eastAsia" w:ascii="仿宋" w:hAnsi="仿宋" w:eastAsia="仿宋" w:cs="仿宋"/>
          <w:snapToGrid w:val="0"/>
          <w:kern w:val="2"/>
          <w:szCs w:val="21"/>
        </w:rPr>
        <w:t>具体、明确的质疑事项和与质疑事项相关的请求；</w:t>
      </w:r>
    </w:p>
    <w:p w14:paraId="0A7E15E4">
      <w:pPr>
        <w:pStyle w:val="244"/>
        <w:pageBreakBefore w:val="0"/>
        <w:shd w:val="clear" w:color="auto" w:fill="FFFFFF"/>
        <w:kinsoku/>
        <w:wordWrap/>
        <w:overflowPunct/>
        <w:topLinePunct w:val="0"/>
        <w:bidi w:val="0"/>
        <w:snapToGrid w:val="0"/>
        <w:spacing w:after="240" w:afterAutospacing="0" w:line="400" w:lineRule="exact"/>
        <w:contextualSpacing/>
        <w:rPr>
          <w:rFonts w:hint="eastAsia" w:ascii="仿宋" w:hAnsi="仿宋" w:eastAsia="仿宋" w:cs="仿宋"/>
          <w:snapToGrid w:val="0"/>
          <w:kern w:val="2"/>
          <w:szCs w:val="21"/>
        </w:rPr>
      </w:pPr>
      <w:r>
        <w:rPr>
          <w:rFonts w:hint="eastAsia" w:ascii="仿宋" w:hAnsi="仿宋" w:eastAsia="仿宋" w:cs="仿宋"/>
          <w:snapToGrid w:val="0"/>
          <w:kern w:val="2"/>
          <w:szCs w:val="21"/>
        </w:rPr>
        <w:t>　　</w:t>
      </w:r>
      <w:r>
        <w:rPr>
          <w:rFonts w:hint="eastAsia" w:ascii="仿宋" w:hAnsi="仿宋" w:eastAsia="仿宋" w:cs="仿宋"/>
          <w:lang w:val="zh-CN"/>
        </w:rPr>
        <w:t>4.3.3.4</w:t>
      </w:r>
      <w:r>
        <w:rPr>
          <w:rFonts w:hint="eastAsia" w:ascii="仿宋" w:hAnsi="仿宋" w:eastAsia="仿宋" w:cs="仿宋"/>
          <w:snapToGrid w:val="0"/>
          <w:kern w:val="2"/>
          <w:szCs w:val="21"/>
        </w:rPr>
        <w:t>事实依据；</w:t>
      </w:r>
    </w:p>
    <w:p w14:paraId="7AB66771">
      <w:pPr>
        <w:pStyle w:val="244"/>
        <w:pageBreakBefore w:val="0"/>
        <w:shd w:val="clear" w:color="auto" w:fill="FFFFFF"/>
        <w:kinsoku/>
        <w:wordWrap/>
        <w:overflowPunct/>
        <w:topLinePunct w:val="0"/>
        <w:bidi w:val="0"/>
        <w:snapToGrid w:val="0"/>
        <w:spacing w:after="240" w:afterAutospacing="0" w:line="400" w:lineRule="exact"/>
        <w:contextualSpacing/>
        <w:rPr>
          <w:rFonts w:hint="eastAsia" w:ascii="仿宋" w:hAnsi="仿宋" w:eastAsia="仿宋" w:cs="仿宋"/>
          <w:snapToGrid w:val="0"/>
          <w:kern w:val="2"/>
          <w:szCs w:val="21"/>
        </w:rPr>
      </w:pPr>
      <w:r>
        <w:rPr>
          <w:rFonts w:hint="eastAsia" w:ascii="仿宋" w:hAnsi="仿宋" w:eastAsia="仿宋" w:cs="仿宋"/>
          <w:snapToGrid w:val="0"/>
          <w:kern w:val="2"/>
          <w:szCs w:val="21"/>
        </w:rPr>
        <w:t>　　</w:t>
      </w:r>
      <w:r>
        <w:rPr>
          <w:rFonts w:hint="eastAsia" w:ascii="仿宋" w:hAnsi="仿宋" w:eastAsia="仿宋" w:cs="仿宋"/>
          <w:lang w:val="zh-CN"/>
        </w:rPr>
        <w:t>4.3.3.5</w:t>
      </w:r>
      <w:r>
        <w:rPr>
          <w:rFonts w:hint="eastAsia" w:ascii="仿宋" w:hAnsi="仿宋" w:eastAsia="仿宋" w:cs="仿宋"/>
          <w:snapToGrid w:val="0"/>
          <w:kern w:val="2"/>
          <w:szCs w:val="21"/>
        </w:rPr>
        <w:t>必要的法律依据；</w:t>
      </w:r>
    </w:p>
    <w:p w14:paraId="3A64C910">
      <w:pPr>
        <w:pStyle w:val="244"/>
        <w:pageBreakBefore w:val="0"/>
        <w:shd w:val="clear" w:color="auto" w:fill="FFFFFF"/>
        <w:kinsoku/>
        <w:wordWrap/>
        <w:overflowPunct/>
        <w:topLinePunct w:val="0"/>
        <w:bidi w:val="0"/>
        <w:snapToGrid w:val="0"/>
        <w:spacing w:after="240" w:afterAutospacing="0" w:line="400" w:lineRule="exact"/>
        <w:ind w:firstLine="480"/>
        <w:contextualSpacing/>
        <w:rPr>
          <w:rFonts w:hint="eastAsia" w:ascii="仿宋" w:hAnsi="仿宋" w:eastAsia="仿宋" w:cs="仿宋"/>
          <w:snapToGrid w:val="0"/>
          <w:kern w:val="2"/>
          <w:szCs w:val="21"/>
        </w:rPr>
      </w:pPr>
      <w:r>
        <w:rPr>
          <w:rFonts w:hint="eastAsia" w:ascii="仿宋" w:hAnsi="仿宋" w:eastAsia="仿宋" w:cs="仿宋"/>
          <w:lang w:val="zh-CN"/>
        </w:rPr>
        <w:t>4.3.3.6</w:t>
      </w:r>
      <w:r>
        <w:rPr>
          <w:rFonts w:hint="eastAsia" w:ascii="仿宋" w:hAnsi="仿宋" w:eastAsia="仿宋" w:cs="仿宋"/>
          <w:snapToGrid w:val="0"/>
          <w:kern w:val="2"/>
          <w:szCs w:val="21"/>
        </w:rPr>
        <w:t>提出质疑的日期。</w:t>
      </w:r>
    </w:p>
    <w:p w14:paraId="145AFA9B">
      <w:pPr>
        <w:pStyle w:val="244"/>
        <w:pageBreakBefore w:val="0"/>
        <w:shd w:val="clear" w:color="auto" w:fill="FFFFFF"/>
        <w:kinsoku/>
        <w:wordWrap/>
        <w:overflowPunct/>
        <w:topLinePunct w:val="0"/>
        <w:bidi w:val="0"/>
        <w:snapToGrid w:val="0"/>
        <w:spacing w:after="240" w:afterAutospacing="0" w:line="400" w:lineRule="exact"/>
        <w:ind w:firstLine="480"/>
        <w:contextualSpacing/>
        <w:rPr>
          <w:rFonts w:hint="eastAsia"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14:paraId="05C71317">
      <w:pPr>
        <w:pStyle w:val="244"/>
        <w:pageBreakBefore w:val="0"/>
        <w:shd w:val="clear" w:color="auto" w:fill="FFFFFF"/>
        <w:kinsoku/>
        <w:wordWrap/>
        <w:overflowPunct/>
        <w:topLinePunct w:val="0"/>
        <w:bidi w:val="0"/>
        <w:snapToGrid w:val="0"/>
        <w:spacing w:after="240" w:afterAutospacing="0" w:line="400" w:lineRule="exact"/>
        <w:ind w:firstLine="480"/>
        <w:contextualSpacing/>
        <w:rPr>
          <w:rFonts w:hint="eastAsia" w:ascii="仿宋" w:hAnsi="仿宋" w:eastAsia="仿宋" w:cs="仿宋"/>
        </w:rPr>
      </w:pPr>
      <w:r>
        <w:rPr>
          <w:rFonts w:hint="eastAsia" w:ascii="仿宋" w:hAnsi="仿宋" w:eastAsia="仿宋" w:cs="仿宋"/>
        </w:rPr>
        <w:t>质疑函范本及制作说明详见附件1。</w:t>
      </w:r>
    </w:p>
    <w:p w14:paraId="295F3E20">
      <w:pPr>
        <w:pStyle w:val="244"/>
        <w:pageBreakBefore w:val="0"/>
        <w:shd w:val="clear" w:color="auto" w:fill="FFFFFF"/>
        <w:kinsoku/>
        <w:wordWrap/>
        <w:overflowPunct/>
        <w:topLinePunct w:val="0"/>
        <w:bidi w:val="0"/>
        <w:snapToGrid w:val="0"/>
        <w:spacing w:after="240" w:afterAutospacing="0" w:line="400" w:lineRule="exact"/>
        <w:ind w:firstLine="480" w:firstLineChars="200"/>
        <w:contextualSpacing/>
        <w:rPr>
          <w:rFonts w:hint="eastAsia" w:ascii="仿宋" w:hAnsi="仿宋" w:eastAsia="仿宋" w:cs="仿宋"/>
        </w:rPr>
      </w:pPr>
      <w:r>
        <w:rPr>
          <w:rFonts w:hint="eastAsia" w:ascii="仿宋" w:hAnsi="仿宋" w:eastAsia="仿宋" w:cs="仿宋"/>
        </w:rPr>
        <w:t>4.3.4对同一采购程序环节的质疑，供应商须在法定质疑期内一次性提出。</w:t>
      </w:r>
    </w:p>
    <w:p w14:paraId="204CEA24">
      <w:pPr>
        <w:pStyle w:val="244"/>
        <w:pageBreakBefore w:val="0"/>
        <w:shd w:val="clear" w:color="auto" w:fill="FFFFFF"/>
        <w:kinsoku/>
        <w:wordWrap/>
        <w:overflowPunct/>
        <w:topLinePunct w:val="0"/>
        <w:bidi w:val="0"/>
        <w:snapToGrid w:val="0"/>
        <w:spacing w:after="240" w:afterAutospacing="0" w:line="400" w:lineRule="exact"/>
        <w:ind w:firstLine="400"/>
        <w:contextualSpacing/>
        <w:rPr>
          <w:rFonts w:hint="eastAsia" w:ascii="仿宋" w:hAnsi="仿宋" w:eastAsia="仿宋" w:cs="仿宋"/>
        </w:rPr>
      </w:pPr>
      <w:r>
        <w:rPr>
          <w:rFonts w:hint="eastAsia" w:ascii="仿宋" w:hAnsi="仿宋" w:eastAsia="仿宋" w:cs="仿宋"/>
          <w:lang w:val="zh-CN"/>
        </w:rPr>
        <w:t>4.3</w:t>
      </w:r>
      <w:r>
        <w:rPr>
          <w:rFonts w:hint="eastAsia" w:ascii="仿宋" w:hAnsi="仿宋" w:eastAsia="仿宋" w:cs="仿宋"/>
        </w:rPr>
        <w:t>.5采购人或者</w:t>
      </w:r>
      <w:r>
        <w:rPr>
          <w:rFonts w:hint="eastAsia" w:ascii="仿宋" w:hAnsi="仿宋" w:eastAsia="仿宋" w:cs="仿宋"/>
          <w:lang w:eastAsia="zh-CN"/>
        </w:rPr>
        <w:t>采购代理机构</w:t>
      </w:r>
      <w:r>
        <w:rPr>
          <w:rFonts w:hint="eastAsia" w:ascii="仿宋" w:hAnsi="仿宋" w:eastAsia="仿宋" w:cs="仿宋"/>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lang w:eastAsia="zh-CN"/>
        </w:rPr>
        <w:t>采购代理机构</w:t>
      </w:r>
      <w:r>
        <w:rPr>
          <w:rFonts w:hint="eastAsia" w:ascii="仿宋" w:hAnsi="仿宋" w:eastAsia="仿宋" w:cs="仿宋"/>
        </w:rPr>
        <w:t>在质疑回复后5个工作日内，在浙江政府采购网的“其他公告”栏目公开质疑答复，答复内容应当完整。质疑函作为附件上传。</w:t>
      </w:r>
    </w:p>
    <w:p w14:paraId="3D25AE3A">
      <w:pPr>
        <w:pStyle w:val="244"/>
        <w:pageBreakBefore w:val="0"/>
        <w:shd w:val="clear" w:color="auto" w:fill="FFFFFF"/>
        <w:kinsoku/>
        <w:wordWrap/>
        <w:overflowPunct/>
        <w:topLinePunct w:val="0"/>
        <w:bidi w:val="0"/>
        <w:snapToGrid w:val="0"/>
        <w:spacing w:after="240" w:afterAutospacing="0" w:line="400" w:lineRule="exact"/>
        <w:ind w:firstLine="480"/>
        <w:contextualSpacing/>
        <w:rPr>
          <w:rFonts w:hint="eastAsia" w:ascii="仿宋" w:hAnsi="仿宋" w:eastAsia="仿宋" w:cs="仿宋"/>
        </w:rPr>
      </w:pPr>
      <w:r>
        <w:rPr>
          <w:rFonts w:hint="eastAsia" w:ascii="仿宋" w:hAnsi="仿宋" w:eastAsia="仿宋" w:cs="仿宋"/>
          <w:lang w:val="zh-CN"/>
        </w:rPr>
        <w:t>4.3</w:t>
      </w:r>
      <w:r>
        <w:rPr>
          <w:rFonts w:hint="eastAsia" w:ascii="仿宋" w:hAnsi="仿宋" w:eastAsia="仿宋" w:cs="仿宋"/>
        </w:rPr>
        <w:t>.6询问或者质疑事项可能影响采购结果的，采购人应当暂停签订合同，已经签订合同的，应当中止履行合同。</w:t>
      </w:r>
    </w:p>
    <w:p w14:paraId="5BA0D065">
      <w:pPr>
        <w:pStyle w:val="244"/>
        <w:pageBreakBefore w:val="0"/>
        <w:shd w:val="clear" w:color="auto" w:fill="FFFFFF"/>
        <w:kinsoku/>
        <w:wordWrap/>
        <w:overflowPunct/>
        <w:topLinePunct w:val="0"/>
        <w:bidi w:val="0"/>
        <w:snapToGrid w:val="0"/>
        <w:spacing w:after="240" w:afterAutospacing="0" w:line="400" w:lineRule="exact"/>
        <w:ind w:firstLine="480"/>
        <w:contextualSpacing/>
        <w:rPr>
          <w:rFonts w:hint="eastAsia" w:ascii="仿宋" w:hAnsi="仿宋" w:eastAsia="仿宋" w:cs="仿宋"/>
          <w:lang w:val="zh-CN"/>
        </w:rPr>
      </w:pPr>
      <w:r>
        <w:rPr>
          <w:rFonts w:hint="eastAsia" w:ascii="仿宋" w:hAnsi="仿宋" w:eastAsia="仿宋" w:cs="仿宋"/>
          <w:lang w:val="zh-CN"/>
        </w:rPr>
        <w:t>4.4供应商投诉</w:t>
      </w:r>
    </w:p>
    <w:p w14:paraId="3391B412">
      <w:pPr>
        <w:pStyle w:val="244"/>
        <w:pageBreakBefore w:val="0"/>
        <w:shd w:val="clear" w:color="auto" w:fill="FFFFFF"/>
        <w:kinsoku/>
        <w:wordWrap/>
        <w:overflowPunct/>
        <w:topLinePunct w:val="0"/>
        <w:bidi w:val="0"/>
        <w:snapToGrid w:val="0"/>
        <w:spacing w:after="240" w:afterAutospacing="0" w:line="400" w:lineRule="exact"/>
        <w:ind w:firstLine="480"/>
        <w:contextualSpacing/>
        <w:rPr>
          <w:rFonts w:hint="eastAsia" w:ascii="仿宋" w:hAnsi="仿宋" w:eastAsia="仿宋" w:cs="仿宋"/>
        </w:rPr>
      </w:pPr>
      <w:r>
        <w:rPr>
          <w:rFonts w:hint="eastAsia" w:ascii="仿宋" w:hAnsi="仿宋" w:eastAsia="仿宋" w:cs="仿宋"/>
        </w:rPr>
        <w:t>4.4.1质疑供应商对采购人、</w:t>
      </w:r>
      <w:r>
        <w:rPr>
          <w:rFonts w:hint="eastAsia" w:ascii="仿宋" w:hAnsi="仿宋" w:eastAsia="仿宋" w:cs="仿宋"/>
          <w:lang w:eastAsia="zh-CN"/>
        </w:rPr>
        <w:t>采购代理机构</w:t>
      </w:r>
      <w:r>
        <w:rPr>
          <w:rFonts w:hint="eastAsia" w:ascii="仿宋" w:hAnsi="仿宋" w:eastAsia="仿宋" w:cs="仿宋"/>
        </w:rPr>
        <w:t>的答复不满意或者采购人、</w:t>
      </w:r>
      <w:r>
        <w:rPr>
          <w:rFonts w:hint="eastAsia" w:ascii="仿宋" w:hAnsi="仿宋" w:eastAsia="仿宋" w:cs="仿宋"/>
          <w:lang w:eastAsia="zh-CN"/>
        </w:rPr>
        <w:t>采购代理机构</w:t>
      </w:r>
      <w:r>
        <w:rPr>
          <w:rFonts w:hint="eastAsia" w:ascii="仿宋" w:hAnsi="仿宋" w:eastAsia="仿宋" w:cs="仿宋"/>
        </w:rPr>
        <w:t>未在规定的时间内作出答复的，可以在答复期满后十五个工作日内向同级政府采购监督管理部门提出投诉。</w:t>
      </w:r>
    </w:p>
    <w:p w14:paraId="62BAA601">
      <w:pPr>
        <w:pStyle w:val="244"/>
        <w:pageBreakBefore w:val="0"/>
        <w:shd w:val="clear" w:color="auto" w:fill="FFFFFF"/>
        <w:kinsoku/>
        <w:wordWrap/>
        <w:overflowPunct/>
        <w:topLinePunct w:val="0"/>
        <w:bidi w:val="0"/>
        <w:snapToGrid w:val="0"/>
        <w:spacing w:after="240" w:afterAutospacing="0" w:line="400" w:lineRule="exact"/>
        <w:ind w:firstLine="480"/>
        <w:contextualSpacing/>
        <w:rPr>
          <w:rFonts w:hint="eastAsia" w:ascii="仿宋" w:hAnsi="仿宋" w:eastAsia="仿宋" w:cs="仿宋"/>
        </w:rPr>
      </w:pPr>
      <w:r>
        <w:rPr>
          <w:rFonts w:hint="eastAsia" w:ascii="仿宋" w:hAnsi="仿宋" w:eastAsia="仿宋" w:cs="仿宋"/>
        </w:rPr>
        <w:t>4.4.</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14:paraId="6977B862">
      <w:pPr>
        <w:pStyle w:val="244"/>
        <w:pageBreakBefore w:val="0"/>
        <w:shd w:val="clear" w:color="auto" w:fill="FFFFFF"/>
        <w:kinsoku/>
        <w:wordWrap/>
        <w:overflowPunct/>
        <w:topLinePunct w:val="0"/>
        <w:bidi w:val="0"/>
        <w:snapToGrid w:val="0"/>
        <w:spacing w:after="240" w:afterAutospacing="0" w:line="400" w:lineRule="exact"/>
        <w:ind w:firstLine="480"/>
        <w:contextualSpacing/>
        <w:rPr>
          <w:rFonts w:hint="eastAsia" w:ascii="仿宋" w:hAnsi="仿宋" w:eastAsia="仿宋" w:cs="仿宋"/>
        </w:rPr>
      </w:pPr>
      <w:r>
        <w:rPr>
          <w:rFonts w:hint="eastAsia" w:ascii="仿宋" w:hAnsi="仿宋" w:eastAsia="仿宋" w:cs="仿宋"/>
        </w:rPr>
        <w:t>4.4.3供应商投诉应当有明确的请求和必要的证明材料。</w:t>
      </w:r>
    </w:p>
    <w:p w14:paraId="1A07F82F">
      <w:pPr>
        <w:pStyle w:val="244"/>
        <w:pageBreakBefore w:val="0"/>
        <w:shd w:val="clear" w:color="auto" w:fill="FFFFFF"/>
        <w:kinsoku/>
        <w:wordWrap/>
        <w:overflowPunct/>
        <w:topLinePunct w:val="0"/>
        <w:bidi w:val="0"/>
        <w:snapToGrid w:val="0"/>
        <w:spacing w:after="240" w:afterAutospacing="0" w:line="400" w:lineRule="exact"/>
        <w:ind w:firstLine="480"/>
        <w:contextualSpacing/>
        <w:rPr>
          <w:rFonts w:hint="eastAsia" w:ascii="仿宋" w:hAnsi="仿宋" w:eastAsia="仿宋" w:cs="仿宋"/>
        </w:rPr>
      </w:pPr>
      <w:r>
        <w:rPr>
          <w:rFonts w:hint="eastAsia" w:ascii="仿宋" w:hAnsi="仿宋" w:eastAsia="仿宋" w:cs="仿宋"/>
        </w:rPr>
        <w:t>4.4.4 以联合体形式参加政府采购活动的，其投诉应当由组成联合体的所有供应商共同提出。</w:t>
      </w:r>
    </w:p>
    <w:p w14:paraId="4A7361B9">
      <w:pPr>
        <w:pStyle w:val="244"/>
        <w:pageBreakBefore w:val="0"/>
        <w:shd w:val="clear" w:color="auto" w:fill="FFFFFF"/>
        <w:kinsoku/>
        <w:wordWrap/>
        <w:overflowPunct/>
        <w:topLinePunct w:val="0"/>
        <w:bidi w:val="0"/>
        <w:snapToGrid w:val="0"/>
        <w:spacing w:after="240" w:afterAutospacing="0" w:line="400" w:lineRule="exact"/>
        <w:ind w:firstLine="480"/>
        <w:contextualSpacing/>
        <w:rPr>
          <w:rFonts w:hint="eastAsia" w:ascii="仿宋" w:hAnsi="仿宋" w:eastAsia="仿宋" w:cs="仿宋"/>
        </w:rPr>
      </w:pPr>
      <w:r>
        <w:rPr>
          <w:rFonts w:hint="eastAsia" w:ascii="仿宋" w:hAnsi="仿宋" w:eastAsia="仿宋" w:cs="仿宋"/>
        </w:rPr>
        <w:t>4.4.5</w:t>
      </w:r>
      <w:r>
        <w:rPr>
          <w:rFonts w:hint="eastAsia" w:ascii="仿宋" w:hAnsi="仿宋" w:eastAsia="仿宋" w:cs="仿宋"/>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5E818EFE">
      <w:pPr>
        <w:pStyle w:val="244"/>
        <w:pageBreakBefore w:val="0"/>
        <w:shd w:val="clear" w:color="auto" w:fill="FFFFFF"/>
        <w:kinsoku/>
        <w:wordWrap/>
        <w:overflowPunct/>
        <w:topLinePunct w:val="0"/>
        <w:bidi w:val="0"/>
        <w:snapToGrid w:val="0"/>
        <w:spacing w:after="240" w:afterAutospacing="0" w:line="400" w:lineRule="exact"/>
        <w:ind w:firstLine="400"/>
        <w:contextualSpacing/>
        <w:rPr>
          <w:rFonts w:hint="eastAsia" w:ascii="仿宋" w:hAnsi="仿宋" w:eastAsia="仿宋" w:cs="仿宋"/>
        </w:rPr>
      </w:pPr>
      <w:r>
        <w:rPr>
          <w:rFonts w:hint="eastAsia" w:ascii="仿宋" w:hAnsi="仿宋" w:eastAsia="仿宋" w:cs="仿宋"/>
        </w:rPr>
        <w:t>投诉书范本及制作说明详见附件2。</w:t>
      </w:r>
    </w:p>
    <w:p w14:paraId="7E77AE4B">
      <w:pPr>
        <w:pStyle w:val="146"/>
        <w:pageBreakBefore w:val="0"/>
        <w:kinsoku/>
        <w:wordWrap/>
        <w:overflowPunct/>
        <w:topLinePunct w:val="0"/>
        <w:bidi w:val="0"/>
        <w:snapToGrid w:val="0"/>
        <w:spacing w:before="0" w:line="400" w:lineRule="exact"/>
        <w:ind w:firstLine="360"/>
        <w:rPr>
          <w:rFonts w:hint="eastAsia" w:ascii="仿宋" w:hAnsi="仿宋" w:eastAsia="仿宋" w:cs="仿宋"/>
          <w:sz w:val="18"/>
          <w:szCs w:val="18"/>
        </w:rPr>
      </w:pPr>
    </w:p>
    <w:p w14:paraId="3439F7F6">
      <w:pPr>
        <w:pageBreakBefore w:val="0"/>
        <w:kinsoku/>
        <w:wordWrap/>
        <w:overflowPunct/>
        <w:topLinePunct w:val="0"/>
        <w:bidi w:val="0"/>
        <w:adjustRightInd/>
        <w:spacing w:line="400" w:lineRule="exact"/>
        <w:jc w:val="center"/>
        <w:outlineLvl w:val="1"/>
        <w:rPr>
          <w:rFonts w:hint="eastAsia" w:ascii="仿宋" w:hAnsi="仿宋" w:eastAsia="仿宋" w:cs="仿宋"/>
          <w:b/>
          <w:sz w:val="32"/>
          <w:szCs w:val="20"/>
        </w:rPr>
      </w:pPr>
      <w:bookmarkStart w:id="12" w:name="_Hlt74714665"/>
      <w:bookmarkEnd w:id="12"/>
      <w:bookmarkStart w:id="13" w:name="_Hlt68072990"/>
      <w:bookmarkEnd w:id="13"/>
      <w:bookmarkStart w:id="14" w:name="_Hlt68057669"/>
      <w:bookmarkEnd w:id="14"/>
      <w:bookmarkStart w:id="15" w:name="_Hlt75236290"/>
      <w:bookmarkEnd w:id="15"/>
      <w:bookmarkStart w:id="16" w:name="_Hlt74730295"/>
      <w:bookmarkEnd w:id="16"/>
      <w:bookmarkStart w:id="17" w:name="_Hlt74707468"/>
      <w:bookmarkEnd w:id="17"/>
      <w:bookmarkStart w:id="18" w:name="_Hlt74729768"/>
      <w:bookmarkEnd w:id="18"/>
      <w:bookmarkStart w:id="19" w:name="_Toc91899879"/>
      <w:r>
        <w:rPr>
          <w:rFonts w:hint="eastAsia" w:ascii="仿宋" w:hAnsi="仿宋" w:eastAsia="仿宋" w:cs="仿宋"/>
          <w:b/>
          <w:sz w:val="32"/>
          <w:szCs w:val="20"/>
        </w:rPr>
        <w:t>二、采购文件</w:t>
      </w:r>
      <w:bookmarkEnd w:id="19"/>
      <w:r>
        <w:rPr>
          <w:rFonts w:hint="eastAsia" w:ascii="仿宋" w:hAnsi="仿宋" w:eastAsia="仿宋" w:cs="仿宋"/>
          <w:b/>
          <w:sz w:val="32"/>
          <w:szCs w:val="20"/>
        </w:rPr>
        <w:t>的构成、澄清、修改</w:t>
      </w:r>
    </w:p>
    <w:p w14:paraId="1EB7C0F3">
      <w:pPr>
        <w:pStyle w:val="24"/>
        <w:pageBreakBefore w:val="0"/>
        <w:kinsoku/>
        <w:wordWrap/>
        <w:overflowPunct/>
        <w:topLinePunct w:val="0"/>
        <w:bidi w:val="0"/>
        <w:spacing w:line="400" w:lineRule="exact"/>
        <w:outlineLvl w:val="2"/>
        <w:rPr>
          <w:rFonts w:hint="eastAsia" w:ascii="仿宋" w:hAnsi="仿宋" w:eastAsia="仿宋" w:cs="仿宋"/>
          <w:b/>
          <w:sz w:val="24"/>
          <w:szCs w:val="24"/>
        </w:rPr>
      </w:pPr>
      <w:bookmarkStart w:id="20" w:name="_Toc91899880"/>
      <w:bookmarkStart w:id="21" w:name="_Hlt74730307"/>
      <w:r>
        <w:rPr>
          <w:rFonts w:hint="eastAsia" w:ascii="仿宋" w:hAnsi="仿宋" w:eastAsia="仿宋" w:cs="仿宋"/>
          <w:b/>
          <w:sz w:val="24"/>
          <w:szCs w:val="24"/>
        </w:rPr>
        <w:t>5．采购文件的构成</w:t>
      </w:r>
      <w:bookmarkEnd w:id="20"/>
    </w:p>
    <w:bookmarkEnd w:id="21"/>
    <w:p w14:paraId="59598531">
      <w:pPr>
        <w:pStyle w:val="24"/>
        <w:pageBreakBefore w:val="0"/>
        <w:kinsoku/>
        <w:wordWrap/>
        <w:overflowPunct/>
        <w:topLinePunct w:val="0"/>
        <w:bidi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5.1 采购文件包括下列文件及附件</w:t>
      </w:r>
    </w:p>
    <w:p w14:paraId="03AE1618">
      <w:pPr>
        <w:pStyle w:val="24"/>
        <w:pageBreakBefore w:val="0"/>
        <w:numPr>
          <w:ilvl w:val="0"/>
          <w:numId w:val="8"/>
        </w:numPr>
        <w:kinsoku/>
        <w:wordWrap/>
        <w:overflowPunct/>
        <w:topLinePunct w:val="0"/>
        <w:bidi w:val="0"/>
        <w:spacing w:line="400" w:lineRule="exact"/>
        <w:ind w:left="839" w:firstLine="480" w:firstLineChars="200"/>
        <w:rPr>
          <w:rFonts w:hint="eastAsia" w:ascii="仿宋" w:hAnsi="仿宋" w:eastAsia="仿宋" w:cs="仿宋"/>
          <w:sz w:val="24"/>
          <w:szCs w:val="24"/>
        </w:rPr>
      </w:pPr>
      <w:r>
        <w:rPr>
          <w:rFonts w:hint="eastAsia" w:ascii="仿宋" w:hAnsi="仿宋" w:eastAsia="仿宋" w:cs="仿宋"/>
          <w:sz w:val="24"/>
          <w:szCs w:val="24"/>
        </w:rPr>
        <w:t>第一部分 邀请函</w:t>
      </w:r>
    </w:p>
    <w:p w14:paraId="14D699E2">
      <w:pPr>
        <w:pStyle w:val="24"/>
        <w:pageBreakBefore w:val="0"/>
        <w:numPr>
          <w:ilvl w:val="0"/>
          <w:numId w:val="8"/>
        </w:numPr>
        <w:kinsoku/>
        <w:wordWrap/>
        <w:overflowPunct/>
        <w:topLinePunct w:val="0"/>
        <w:bidi w:val="0"/>
        <w:spacing w:line="400" w:lineRule="exact"/>
        <w:ind w:left="839" w:firstLine="480" w:firstLineChars="200"/>
        <w:rPr>
          <w:rFonts w:hint="eastAsia" w:ascii="仿宋" w:hAnsi="仿宋" w:eastAsia="仿宋" w:cs="仿宋"/>
          <w:sz w:val="24"/>
          <w:szCs w:val="24"/>
        </w:rPr>
      </w:pPr>
      <w:r>
        <w:rPr>
          <w:rFonts w:hint="eastAsia" w:ascii="仿宋" w:hAnsi="仿宋" w:eastAsia="仿宋" w:cs="仿宋"/>
          <w:sz w:val="24"/>
          <w:szCs w:val="24"/>
        </w:rPr>
        <w:t>第二部分 供应商须知</w:t>
      </w:r>
    </w:p>
    <w:p w14:paraId="064E0952">
      <w:pPr>
        <w:pStyle w:val="24"/>
        <w:pageBreakBefore w:val="0"/>
        <w:numPr>
          <w:ilvl w:val="0"/>
          <w:numId w:val="8"/>
        </w:numPr>
        <w:kinsoku/>
        <w:wordWrap/>
        <w:overflowPunct/>
        <w:topLinePunct w:val="0"/>
        <w:bidi w:val="0"/>
        <w:spacing w:line="400" w:lineRule="exact"/>
        <w:ind w:left="839" w:firstLine="480" w:firstLineChars="200"/>
        <w:rPr>
          <w:rFonts w:hint="eastAsia" w:ascii="仿宋" w:hAnsi="仿宋" w:eastAsia="仿宋" w:cs="仿宋"/>
          <w:sz w:val="24"/>
          <w:szCs w:val="24"/>
        </w:rPr>
      </w:pPr>
      <w:r>
        <w:rPr>
          <w:rFonts w:hint="eastAsia" w:ascii="仿宋" w:hAnsi="仿宋" w:eastAsia="仿宋" w:cs="仿宋"/>
          <w:sz w:val="24"/>
          <w:szCs w:val="24"/>
        </w:rPr>
        <w:t>第三部分 采购需求</w:t>
      </w:r>
    </w:p>
    <w:p w14:paraId="669283EB">
      <w:pPr>
        <w:pStyle w:val="24"/>
        <w:pageBreakBefore w:val="0"/>
        <w:numPr>
          <w:ilvl w:val="0"/>
          <w:numId w:val="8"/>
        </w:numPr>
        <w:kinsoku/>
        <w:wordWrap/>
        <w:overflowPunct/>
        <w:topLinePunct w:val="0"/>
        <w:bidi w:val="0"/>
        <w:spacing w:line="400" w:lineRule="exact"/>
        <w:ind w:left="839" w:firstLine="480" w:firstLineChars="200"/>
        <w:rPr>
          <w:rFonts w:hint="eastAsia" w:ascii="仿宋" w:hAnsi="仿宋" w:eastAsia="仿宋" w:cs="仿宋"/>
          <w:sz w:val="24"/>
          <w:szCs w:val="24"/>
        </w:rPr>
      </w:pPr>
      <w:r>
        <w:rPr>
          <w:rFonts w:hint="eastAsia" w:ascii="仿宋" w:hAnsi="仿宋" w:eastAsia="仿宋" w:cs="仿宋"/>
          <w:sz w:val="24"/>
          <w:szCs w:val="24"/>
        </w:rPr>
        <w:t>第四部分 拟签订的合同文本</w:t>
      </w:r>
    </w:p>
    <w:p w14:paraId="79F4E405">
      <w:pPr>
        <w:pStyle w:val="24"/>
        <w:pageBreakBefore w:val="0"/>
        <w:numPr>
          <w:ilvl w:val="0"/>
          <w:numId w:val="8"/>
        </w:numPr>
        <w:kinsoku/>
        <w:wordWrap/>
        <w:overflowPunct/>
        <w:topLinePunct w:val="0"/>
        <w:bidi w:val="0"/>
        <w:spacing w:line="400" w:lineRule="exact"/>
        <w:ind w:left="839" w:firstLine="480" w:firstLineChars="200"/>
        <w:rPr>
          <w:rFonts w:hint="eastAsia" w:ascii="仿宋" w:hAnsi="仿宋" w:eastAsia="仿宋" w:cs="仿宋"/>
          <w:sz w:val="24"/>
          <w:szCs w:val="24"/>
        </w:rPr>
      </w:pPr>
      <w:r>
        <w:rPr>
          <w:rFonts w:hint="eastAsia" w:ascii="仿宋" w:hAnsi="仿宋" w:eastAsia="仿宋" w:cs="仿宋"/>
          <w:sz w:val="24"/>
          <w:szCs w:val="24"/>
        </w:rPr>
        <w:t>第五部分 应提交的有关格式范例</w:t>
      </w:r>
    </w:p>
    <w:p w14:paraId="23A8ED94">
      <w:pPr>
        <w:pageBreakBefore w:val="0"/>
        <w:kinsoku/>
        <w:wordWrap/>
        <w:overflowPunct/>
        <w:topLinePunct w:val="0"/>
        <w:bidi w:val="0"/>
        <w:spacing w:line="400" w:lineRule="exact"/>
        <w:ind w:firstLine="480" w:firstLineChars="200"/>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澄清或者修改的内容为采购文件的组成部分</w:t>
      </w:r>
      <w:r>
        <w:rPr>
          <w:rFonts w:hint="eastAsia" w:ascii="仿宋" w:hAnsi="仿宋" w:eastAsia="仿宋" w:cs="仿宋"/>
          <w:sz w:val="24"/>
        </w:rPr>
        <w:t>。</w:t>
      </w:r>
    </w:p>
    <w:p w14:paraId="10F778E0">
      <w:pPr>
        <w:pStyle w:val="24"/>
        <w:pageBreakBefore w:val="0"/>
        <w:kinsoku/>
        <w:wordWrap/>
        <w:overflowPunct/>
        <w:topLinePunct w:val="0"/>
        <w:bidi w:val="0"/>
        <w:spacing w:line="400" w:lineRule="exact"/>
        <w:outlineLvl w:val="2"/>
        <w:rPr>
          <w:rFonts w:hint="eastAsia" w:ascii="仿宋" w:hAnsi="仿宋" w:eastAsia="仿宋" w:cs="仿宋"/>
          <w:b/>
          <w:sz w:val="24"/>
          <w:szCs w:val="24"/>
        </w:rPr>
      </w:pPr>
      <w:r>
        <w:rPr>
          <w:rFonts w:hint="eastAsia" w:ascii="仿宋" w:hAnsi="仿宋" w:eastAsia="仿宋" w:cs="仿宋"/>
          <w:b/>
          <w:sz w:val="24"/>
          <w:szCs w:val="24"/>
        </w:rPr>
        <w:t>6. 采购文件的澄清、修改</w:t>
      </w:r>
    </w:p>
    <w:p w14:paraId="0AF81BD3">
      <w:pPr>
        <w:pStyle w:val="146"/>
        <w:pageBreakBefore w:val="0"/>
        <w:kinsoku/>
        <w:wordWrap/>
        <w:overflowPunct/>
        <w:topLinePunct w:val="0"/>
        <w:bidi w:val="0"/>
        <w:snapToGrid w:val="0"/>
        <w:spacing w:before="0" w:line="400" w:lineRule="exact"/>
        <w:ind w:firstLine="480"/>
        <w:rPr>
          <w:rFonts w:hint="eastAsia" w:ascii="仿宋" w:hAnsi="仿宋" w:eastAsia="仿宋" w:cs="仿宋"/>
        </w:rPr>
      </w:pPr>
      <w:r>
        <w:rPr>
          <w:rFonts w:hint="eastAsia" w:ascii="仿宋" w:hAnsi="仿宋" w:eastAsia="仿宋" w:cs="仿宋"/>
        </w:rPr>
        <w:t>6.1已获取采购文件的供应商，若有问题需要澄清，应于响应截止时间前，以书面形式向</w:t>
      </w:r>
      <w:r>
        <w:rPr>
          <w:rFonts w:hint="eastAsia" w:ascii="仿宋" w:hAnsi="仿宋" w:eastAsia="仿宋" w:cs="仿宋"/>
          <w:lang w:eastAsia="zh-CN"/>
        </w:rPr>
        <w:t>采购代理机构</w:t>
      </w:r>
      <w:r>
        <w:rPr>
          <w:rFonts w:hint="eastAsia" w:ascii="仿宋" w:hAnsi="仿宋" w:eastAsia="仿宋" w:cs="仿宋"/>
        </w:rPr>
        <w:t>提出，</w:t>
      </w:r>
      <w:r>
        <w:rPr>
          <w:rFonts w:hint="eastAsia" w:ascii="仿宋" w:hAnsi="仿宋" w:eastAsia="仿宋" w:cs="仿宋"/>
          <w:lang w:eastAsia="zh-CN"/>
        </w:rPr>
        <w:t>采购代理机构</w:t>
      </w:r>
      <w:r>
        <w:rPr>
          <w:rFonts w:hint="eastAsia" w:ascii="仿宋" w:hAnsi="仿宋" w:eastAsia="仿宋" w:cs="仿宋"/>
        </w:rPr>
        <w:t>与采购人研究后，对认为有必要回答的问题，将以书面解答形式通知所有采购文件收受人。</w:t>
      </w:r>
    </w:p>
    <w:p w14:paraId="13032B5D">
      <w:pPr>
        <w:pStyle w:val="146"/>
        <w:pageBreakBefore w:val="0"/>
        <w:kinsoku/>
        <w:wordWrap/>
        <w:overflowPunct/>
        <w:topLinePunct w:val="0"/>
        <w:bidi w:val="0"/>
        <w:snapToGrid w:val="0"/>
        <w:spacing w:before="0" w:line="400" w:lineRule="exact"/>
        <w:ind w:firstLine="480"/>
        <w:rPr>
          <w:rFonts w:hint="eastAsia" w:ascii="仿宋" w:hAnsi="仿宋" w:eastAsia="仿宋" w:cs="仿宋"/>
        </w:rPr>
      </w:pPr>
      <w:r>
        <w:rPr>
          <w:rFonts w:hint="eastAsia" w:ascii="仿宋" w:hAnsi="仿宋" w:eastAsia="仿宋" w:cs="仿宋"/>
        </w:rPr>
        <w:t>6.2从采购文件发出至响应截止日期，</w:t>
      </w:r>
      <w:r>
        <w:rPr>
          <w:rFonts w:hint="eastAsia" w:ascii="仿宋" w:hAnsi="仿宋" w:eastAsia="仿宋" w:cs="仿宋"/>
          <w:lang w:eastAsia="zh-CN"/>
        </w:rPr>
        <w:t>采购代理机构</w:t>
      </w:r>
      <w:r>
        <w:rPr>
          <w:rFonts w:hint="eastAsia" w:ascii="仿宋" w:hAnsi="仿宋" w:eastAsia="仿宋" w:cs="仿宋"/>
        </w:rPr>
        <w:t>可能会以补充通知的方式修改采购文件。若有必要，</w:t>
      </w:r>
      <w:r>
        <w:rPr>
          <w:rFonts w:hint="eastAsia" w:ascii="仿宋" w:hAnsi="仿宋" w:eastAsia="仿宋" w:cs="仿宋"/>
          <w:lang w:eastAsia="zh-CN"/>
        </w:rPr>
        <w:t>采购代理机构</w:t>
      </w:r>
      <w:r>
        <w:rPr>
          <w:rFonts w:hint="eastAsia" w:ascii="仿宋" w:hAnsi="仿宋" w:eastAsia="仿宋" w:cs="仿宋"/>
        </w:rPr>
        <w:t>将酌情延长递交响应文件的截止时间和开启响应文件时间。该澄清或者修改的内容为采购文件的组成部分。</w:t>
      </w:r>
    </w:p>
    <w:p w14:paraId="07B025ED">
      <w:pPr>
        <w:pageBreakBefore w:val="0"/>
        <w:kinsoku/>
        <w:wordWrap/>
        <w:overflowPunct/>
        <w:topLinePunct w:val="0"/>
        <w:bidi w:val="0"/>
        <w:spacing w:line="400" w:lineRule="exact"/>
        <w:ind w:firstLine="482" w:firstLineChars="200"/>
        <w:rPr>
          <w:rFonts w:hint="eastAsia" w:ascii="仿宋" w:hAnsi="仿宋" w:eastAsia="仿宋" w:cs="仿宋"/>
          <w:b/>
          <w:sz w:val="24"/>
          <w:szCs w:val="21"/>
        </w:rPr>
      </w:pPr>
      <w:r>
        <w:rPr>
          <w:rFonts w:hint="eastAsia" w:ascii="仿宋" w:hAnsi="仿宋" w:eastAsia="仿宋" w:cs="仿宋"/>
          <w:b/>
          <w:sz w:val="24"/>
        </w:rPr>
        <w:t>▲</w:t>
      </w:r>
      <w:r>
        <w:rPr>
          <w:rFonts w:hint="eastAsia" w:ascii="仿宋" w:hAnsi="仿宋" w:eastAsia="仿宋" w:cs="仿宋"/>
          <w:b/>
          <w:sz w:val="24"/>
          <w:szCs w:val="21"/>
        </w:rPr>
        <w:t>响应文件未按采购文件的澄清、修改的内容编制，又不符合实质性要求的，响应无效。</w:t>
      </w:r>
    </w:p>
    <w:p w14:paraId="5E05C5F4">
      <w:pPr>
        <w:pStyle w:val="19"/>
        <w:pageBreakBefore w:val="0"/>
        <w:kinsoku/>
        <w:wordWrap/>
        <w:overflowPunct/>
        <w:topLinePunct w:val="0"/>
        <w:bidi w:val="0"/>
        <w:spacing w:line="400" w:lineRule="exact"/>
        <w:rPr>
          <w:rFonts w:hint="eastAsia" w:ascii="仿宋" w:hAnsi="仿宋" w:eastAsia="仿宋" w:cs="仿宋"/>
          <w:sz w:val="18"/>
          <w:szCs w:val="18"/>
          <w:lang w:val="en-US"/>
        </w:rPr>
      </w:pPr>
      <w:r>
        <w:rPr>
          <w:rFonts w:hint="eastAsia" w:ascii="仿宋" w:hAnsi="仿宋" w:eastAsia="仿宋" w:cs="仿宋"/>
          <w:szCs w:val="24"/>
          <w:lang w:val="en-US"/>
        </w:rPr>
        <w:t xml:space="preserve">    </w:t>
      </w:r>
    </w:p>
    <w:p w14:paraId="0B984383">
      <w:pPr>
        <w:pageBreakBefore w:val="0"/>
        <w:kinsoku/>
        <w:wordWrap/>
        <w:overflowPunct/>
        <w:topLinePunct w:val="0"/>
        <w:bidi w:val="0"/>
        <w:adjustRightInd/>
        <w:spacing w:line="400" w:lineRule="exact"/>
        <w:jc w:val="center"/>
        <w:outlineLvl w:val="1"/>
        <w:rPr>
          <w:rFonts w:hint="eastAsia" w:ascii="仿宋" w:hAnsi="仿宋" w:eastAsia="仿宋" w:cs="仿宋"/>
          <w:b/>
          <w:sz w:val="30"/>
          <w:szCs w:val="20"/>
        </w:rPr>
      </w:pPr>
      <w:bookmarkStart w:id="22" w:name="_Hlt75236011"/>
      <w:bookmarkEnd w:id="22"/>
      <w:bookmarkStart w:id="23" w:name="_Toc91899884"/>
      <w:r>
        <w:rPr>
          <w:rFonts w:hint="eastAsia" w:ascii="仿宋" w:hAnsi="仿宋" w:eastAsia="仿宋" w:cs="仿宋"/>
          <w:b/>
          <w:sz w:val="30"/>
          <w:szCs w:val="20"/>
        </w:rPr>
        <w:t>三、</w:t>
      </w:r>
      <w:bookmarkEnd w:id="23"/>
      <w:r>
        <w:rPr>
          <w:rFonts w:hint="eastAsia" w:ascii="仿宋" w:hAnsi="仿宋" w:eastAsia="仿宋" w:cs="仿宋"/>
          <w:b/>
          <w:sz w:val="30"/>
          <w:szCs w:val="20"/>
        </w:rPr>
        <w:t>响应</w:t>
      </w:r>
    </w:p>
    <w:p w14:paraId="7D38BD05">
      <w:pPr>
        <w:pStyle w:val="24"/>
        <w:pageBreakBefore w:val="0"/>
        <w:kinsoku/>
        <w:wordWrap/>
        <w:overflowPunct/>
        <w:topLinePunct w:val="0"/>
        <w:bidi w:val="0"/>
        <w:spacing w:line="400" w:lineRule="exact"/>
        <w:outlineLvl w:val="2"/>
        <w:rPr>
          <w:rFonts w:hint="eastAsia" w:ascii="仿宋" w:hAnsi="仿宋" w:eastAsia="仿宋" w:cs="仿宋"/>
          <w:b/>
          <w:sz w:val="24"/>
          <w:szCs w:val="24"/>
        </w:rPr>
      </w:pPr>
      <w:bookmarkStart w:id="24" w:name="_Toc91899892"/>
      <w:bookmarkStart w:id="25" w:name="_Toc86216991"/>
      <w:r>
        <w:rPr>
          <w:rFonts w:hint="eastAsia" w:ascii="仿宋" w:hAnsi="仿宋" w:eastAsia="仿宋" w:cs="仿宋"/>
          <w:b/>
          <w:sz w:val="24"/>
          <w:szCs w:val="24"/>
        </w:rPr>
        <w:t>7. 采购文件的获取</w:t>
      </w:r>
    </w:p>
    <w:p w14:paraId="581922EC">
      <w:pPr>
        <w:pageBreakBefore w:val="0"/>
        <w:kinsoku/>
        <w:wordWrap/>
        <w:overflowPunct/>
        <w:topLinePunct w:val="0"/>
        <w:bidi w:val="0"/>
        <w:spacing w:line="400" w:lineRule="exact"/>
        <w:rPr>
          <w:rFonts w:hint="eastAsia" w:ascii="仿宋" w:hAnsi="仿宋" w:eastAsia="仿宋" w:cs="仿宋"/>
          <w:snapToGrid w:val="0"/>
          <w:kern w:val="28"/>
          <w:sz w:val="24"/>
        </w:rPr>
      </w:pPr>
      <w:r>
        <w:rPr>
          <w:rFonts w:hint="eastAsia" w:ascii="仿宋" w:hAnsi="仿宋" w:eastAsia="仿宋" w:cs="仿宋"/>
          <w:snapToGrid w:val="0"/>
          <w:kern w:val="28"/>
          <w:sz w:val="24"/>
        </w:rPr>
        <w:t>详见邀请函中获取采购文件的时间期限、地点、方式及采购文件售价。</w:t>
      </w:r>
    </w:p>
    <w:p w14:paraId="4E6AE3D3">
      <w:pPr>
        <w:pStyle w:val="24"/>
        <w:pageBreakBefore w:val="0"/>
        <w:kinsoku/>
        <w:wordWrap/>
        <w:overflowPunct/>
        <w:topLinePunct w:val="0"/>
        <w:bidi w:val="0"/>
        <w:spacing w:line="400" w:lineRule="exact"/>
        <w:outlineLvl w:val="2"/>
        <w:rPr>
          <w:rFonts w:hint="eastAsia" w:ascii="仿宋" w:hAnsi="仿宋" w:eastAsia="仿宋" w:cs="仿宋"/>
          <w:b/>
          <w:sz w:val="24"/>
          <w:szCs w:val="24"/>
        </w:rPr>
      </w:pPr>
      <w:r>
        <w:rPr>
          <w:rFonts w:hint="eastAsia" w:ascii="仿宋" w:hAnsi="仿宋" w:eastAsia="仿宋" w:cs="仿宋"/>
          <w:b/>
          <w:sz w:val="24"/>
          <w:szCs w:val="24"/>
        </w:rPr>
        <w:t>8. 响应文件的语言</w:t>
      </w:r>
    </w:p>
    <w:p w14:paraId="52A41BDA">
      <w:pPr>
        <w:pageBreakBefore w:val="0"/>
        <w:kinsoku/>
        <w:wordWrap/>
        <w:overflowPunct/>
        <w:topLinePunct w:val="0"/>
        <w:autoSpaceDE w:val="0"/>
        <w:autoSpaceDN w:val="0"/>
        <w:bidi w:val="0"/>
        <w:spacing w:line="400" w:lineRule="exact"/>
        <w:ind w:firstLine="480" w:firstLineChars="200"/>
        <w:rPr>
          <w:rFonts w:hint="eastAsia" w:ascii="仿宋" w:hAnsi="仿宋" w:eastAsia="仿宋" w:cs="仿宋"/>
          <w:sz w:val="24"/>
          <w:lang w:val="zh-CN"/>
        </w:rPr>
      </w:pPr>
      <w:r>
        <w:rPr>
          <w:rFonts w:hint="eastAsia" w:ascii="仿宋" w:hAnsi="仿宋" w:eastAsia="仿宋" w:cs="仿宋"/>
          <w:sz w:val="24"/>
        </w:rPr>
        <w:t>响应文件及供应商与采购有关的来往通知、函件和文件均应使用中文。</w:t>
      </w:r>
    </w:p>
    <w:p w14:paraId="53816895">
      <w:pPr>
        <w:pStyle w:val="24"/>
        <w:pageBreakBefore w:val="0"/>
        <w:kinsoku/>
        <w:wordWrap/>
        <w:overflowPunct/>
        <w:topLinePunct w:val="0"/>
        <w:bidi w:val="0"/>
        <w:spacing w:line="400" w:lineRule="exact"/>
        <w:outlineLvl w:val="2"/>
        <w:rPr>
          <w:rFonts w:hint="eastAsia" w:ascii="仿宋" w:hAnsi="仿宋" w:eastAsia="仿宋" w:cs="仿宋"/>
          <w:b/>
          <w:sz w:val="24"/>
          <w:szCs w:val="24"/>
        </w:rPr>
      </w:pPr>
      <w:r>
        <w:rPr>
          <w:rFonts w:hint="eastAsia" w:ascii="仿宋" w:hAnsi="仿宋" w:eastAsia="仿宋" w:cs="仿宋"/>
          <w:b/>
          <w:sz w:val="24"/>
          <w:szCs w:val="24"/>
        </w:rPr>
        <w:t>9. 响应文件的组成</w:t>
      </w:r>
    </w:p>
    <w:p w14:paraId="701176EF">
      <w:pPr>
        <w:pStyle w:val="24"/>
        <w:pageBreakBefore w:val="0"/>
        <w:kinsoku/>
        <w:wordWrap/>
        <w:overflowPunct/>
        <w:topLinePunct w:val="0"/>
        <w:bidi w:val="0"/>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响应文件应当对采购文件提出的要求和条件作出明确响应，包括以下主要内容：</w:t>
      </w:r>
    </w:p>
    <w:p w14:paraId="03C4111A">
      <w:pPr>
        <w:pageBreakBefore w:val="0"/>
        <w:kinsoku/>
        <w:wordWrap/>
        <w:overflowPunct/>
        <w:topLinePunct w:val="0"/>
        <w:bidi w:val="0"/>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9.1响应函；</w:t>
      </w:r>
    </w:p>
    <w:p w14:paraId="5AC12658">
      <w:pPr>
        <w:pageBreakBefore w:val="0"/>
        <w:kinsoku/>
        <w:wordWrap/>
        <w:overflowPunct/>
        <w:topLinePunct w:val="0"/>
        <w:bidi w:val="0"/>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9.2符合参加政府采购活动应当具备的一般条件的承诺函；</w:t>
      </w:r>
    </w:p>
    <w:p w14:paraId="4651BB4D">
      <w:pPr>
        <w:pageBreakBefore w:val="0"/>
        <w:kinsoku/>
        <w:wordWrap/>
        <w:overflowPunct/>
        <w:topLinePunct w:val="0"/>
        <w:bidi w:val="0"/>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9.3落实政府采购政策需满足的资格要求；</w:t>
      </w:r>
    </w:p>
    <w:p w14:paraId="757CD70B">
      <w:pPr>
        <w:pageBreakBefore w:val="0"/>
        <w:kinsoku/>
        <w:wordWrap/>
        <w:overflowPunct/>
        <w:topLinePunct w:val="0"/>
        <w:bidi w:val="0"/>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9.4本项目的特定资格要求；</w:t>
      </w:r>
    </w:p>
    <w:p w14:paraId="0C1B54A4">
      <w:pPr>
        <w:pStyle w:val="24"/>
        <w:pageBreakBefore w:val="0"/>
        <w:kinsoku/>
        <w:wordWrap/>
        <w:overflowPunct/>
        <w:topLinePunct w:val="0"/>
        <w:bidi w:val="0"/>
        <w:spacing w:line="400" w:lineRule="exact"/>
        <w:ind w:firstLine="480" w:firstLineChars="200"/>
        <w:rPr>
          <w:rFonts w:hint="eastAsia" w:ascii="仿宋" w:hAnsi="仿宋" w:eastAsia="仿宋" w:cs="仿宋"/>
          <w:b/>
          <w:sz w:val="24"/>
        </w:rPr>
      </w:pPr>
      <w:bookmarkStart w:id="26" w:name="_Hlt68072998"/>
      <w:bookmarkEnd w:id="26"/>
      <w:bookmarkStart w:id="27" w:name="_Hlt68073093"/>
      <w:bookmarkEnd w:id="27"/>
      <w:bookmarkStart w:id="28" w:name="_Hlt68403820"/>
      <w:bookmarkEnd w:id="28"/>
      <w:r>
        <w:rPr>
          <w:rFonts w:hint="eastAsia" w:ascii="仿宋" w:hAnsi="仿宋" w:eastAsia="仿宋" w:cs="仿宋"/>
          <w:sz w:val="24"/>
        </w:rPr>
        <w:t>9.5法人授权书；如法定代表人直接响应并对响应文件签字的，只需提供其身份证正反面复印件；▲</w:t>
      </w:r>
      <w:r>
        <w:rPr>
          <w:rFonts w:hint="eastAsia" w:ascii="仿宋" w:hAnsi="仿宋" w:eastAsia="仿宋" w:cs="仿宋"/>
          <w:b/>
          <w:sz w:val="24"/>
        </w:rPr>
        <w:t>响应文件中法定代表人授权书所载内容与本项目内容有异的，响应无效。</w:t>
      </w:r>
    </w:p>
    <w:p w14:paraId="5E541FB9">
      <w:pPr>
        <w:pageBreakBefore w:val="0"/>
        <w:kinsoku/>
        <w:wordWrap/>
        <w:overflowPunct/>
        <w:topLinePunct w:val="0"/>
        <w:bidi w:val="0"/>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sz w:val="24"/>
          <w:lang w:val="zh-CN"/>
        </w:rPr>
        <w:t>9.</w:t>
      </w:r>
      <w:r>
        <w:rPr>
          <w:rFonts w:hint="eastAsia" w:ascii="仿宋" w:hAnsi="仿宋" w:eastAsia="仿宋" w:cs="仿宋"/>
          <w:sz w:val="24"/>
        </w:rPr>
        <w:t>6</w:t>
      </w:r>
      <w:r>
        <w:rPr>
          <w:rFonts w:hint="eastAsia" w:ascii="仿宋" w:hAnsi="仿宋" w:eastAsia="仿宋" w:cs="仿宋"/>
          <w:sz w:val="24"/>
          <w:lang w:val="zh-CN"/>
        </w:rPr>
        <w:t>采购标的成本</w:t>
      </w:r>
      <w:r>
        <w:rPr>
          <w:rFonts w:hint="eastAsia" w:ascii="仿宋" w:hAnsi="仿宋" w:eastAsia="仿宋" w:cs="仿宋"/>
          <w:kern w:val="0"/>
          <w:sz w:val="24"/>
          <w:lang w:val="zh-CN"/>
        </w:rPr>
        <w:t>；</w:t>
      </w:r>
    </w:p>
    <w:p w14:paraId="6332D488">
      <w:pPr>
        <w:pageBreakBefore w:val="0"/>
        <w:kinsoku/>
        <w:wordWrap/>
        <w:overflowPunct/>
        <w:topLinePunct w:val="0"/>
        <w:bidi w:val="0"/>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9.</w:t>
      </w:r>
      <w:r>
        <w:rPr>
          <w:rFonts w:hint="eastAsia" w:ascii="仿宋" w:hAnsi="仿宋" w:eastAsia="仿宋" w:cs="仿宋"/>
          <w:kern w:val="0"/>
          <w:sz w:val="24"/>
        </w:rPr>
        <w:t>7</w:t>
      </w:r>
      <w:r>
        <w:rPr>
          <w:rFonts w:hint="eastAsia" w:ascii="仿宋" w:hAnsi="仿宋" w:eastAsia="仿宋" w:cs="仿宋"/>
          <w:kern w:val="0"/>
          <w:sz w:val="24"/>
          <w:lang w:val="zh-CN"/>
        </w:rPr>
        <w:t>同类项目合同价格；</w:t>
      </w:r>
    </w:p>
    <w:p w14:paraId="601D3B8E">
      <w:pPr>
        <w:pageBreakBefore w:val="0"/>
        <w:kinsoku/>
        <w:wordWrap/>
        <w:overflowPunct/>
        <w:topLinePunct w:val="0"/>
        <w:bidi w:val="0"/>
        <w:spacing w:line="400" w:lineRule="exact"/>
        <w:ind w:firstLine="480" w:firstLineChars="200"/>
        <w:rPr>
          <w:rFonts w:hint="eastAsia" w:ascii="仿宋" w:hAnsi="仿宋" w:eastAsia="仿宋" w:cs="仿宋"/>
          <w:sz w:val="24"/>
        </w:rPr>
      </w:pPr>
      <w:r>
        <w:rPr>
          <w:rFonts w:hint="eastAsia" w:ascii="仿宋" w:hAnsi="仿宋" w:eastAsia="仿宋" w:cs="仿宋"/>
          <w:kern w:val="0"/>
          <w:sz w:val="24"/>
          <w:lang w:val="zh-CN"/>
        </w:rPr>
        <w:t>9.</w:t>
      </w:r>
      <w:r>
        <w:rPr>
          <w:rFonts w:hint="eastAsia" w:ascii="仿宋" w:hAnsi="仿宋" w:eastAsia="仿宋" w:cs="仿宋"/>
          <w:kern w:val="0"/>
          <w:sz w:val="24"/>
        </w:rPr>
        <w:t>8</w:t>
      </w:r>
      <w:r>
        <w:rPr>
          <w:rFonts w:hint="eastAsia" w:ascii="仿宋" w:hAnsi="仿宋" w:eastAsia="仿宋" w:cs="仿宋"/>
          <w:kern w:val="0"/>
          <w:sz w:val="24"/>
          <w:lang w:val="zh-CN"/>
        </w:rPr>
        <w:t>相关专利、专有技术等情况说明；</w:t>
      </w:r>
    </w:p>
    <w:p w14:paraId="32F0060A">
      <w:pPr>
        <w:pStyle w:val="24"/>
        <w:pageBreakBefore w:val="0"/>
        <w:kinsoku/>
        <w:wordWrap/>
        <w:overflowPunct/>
        <w:topLinePunct w:val="0"/>
        <w:bidi w:val="0"/>
        <w:snapToGrid w:val="0"/>
        <w:spacing w:line="400" w:lineRule="exact"/>
        <w:ind w:firstLine="480" w:firstLineChars="200"/>
        <w:rPr>
          <w:rFonts w:hint="eastAsia" w:ascii="仿宋" w:hAnsi="仿宋" w:eastAsia="仿宋" w:cs="仿宋"/>
          <w:sz w:val="24"/>
          <w:lang w:val="zh-CN"/>
        </w:rPr>
      </w:pPr>
      <w:r>
        <w:rPr>
          <w:rFonts w:hint="eastAsia" w:ascii="仿宋" w:hAnsi="仿宋" w:eastAsia="仿宋" w:cs="仿宋"/>
          <w:sz w:val="24"/>
          <w:lang w:val="zh-CN"/>
        </w:rPr>
        <w:t>9.</w:t>
      </w:r>
      <w:r>
        <w:rPr>
          <w:rFonts w:hint="eastAsia" w:ascii="仿宋" w:hAnsi="仿宋" w:eastAsia="仿宋" w:cs="仿宋"/>
          <w:sz w:val="24"/>
        </w:rPr>
        <w:t>9</w:t>
      </w:r>
      <w:r>
        <w:rPr>
          <w:rFonts w:hint="eastAsia" w:ascii="仿宋" w:hAnsi="仿宋" w:eastAsia="仿宋" w:cs="仿宋"/>
          <w:sz w:val="24"/>
          <w:lang w:val="zh-CN"/>
        </w:rPr>
        <w:t>技术解决方案；</w:t>
      </w:r>
    </w:p>
    <w:p w14:paraId="2BB4792C">
      <w:pPr>
        <w:pageBreakBefore w:val="0"/>
        <w:kinsoku/>
        <w:wordWrap/>
        <w:overflowPunct/>
        <w:topLinePunct w:val="0"/>
        <w:bidi w:val="0"/>
        <w:snapToGrid w:val="0"/>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sz w:val="24"/>
          <w:lang w:val="zh-CN"/>
        </w:rPr>
        <w:t>9.</w:t>
      </w:r>
      <w:r>
        <w:rPr>
          <w:rFonts w:hint="eastAsia" w:ascii="仿宋" w:hAnsi="仿宋" w:eastAsia="仿宋" w:cs="仿宋"/>
          <w:sz w:val="24"/>
        </w:rPr>
        <w:t>10技术偏离说明表</w:t>
      </w:r>
      <w:r>
        <w:rPr>
          <w:rFonts w:hint="eastAsia" w:ascii="仿宋" w:hAnsi="仿宋" w:eastAsia="仿宋" w:cs="仿宋"/>
          <w:kern w:val="0"/>
          <w:sz w:val="24"/>
          <w:lang w:val="zh-CN"/>
        </w:rPr>
        <w:t>；</w:t>
      </w:r>
    </w:p>
    <w:p w14:paraId="343D52A7">
      <w:pPr>
        <w:pageBreakBefore w:val="0"/>
        <w:kinsoku/>
        <w:wordWrap/>
        <w:overflowPunct/>
        <w:topLinePunct w:val="0"/>
        <w:bidi w:val="0"/>
        <w:snapToGrid w:val="0"/>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sz w:val="24"/>
          <w:lang w:val="zh-CN"/>
        </w:rPr>
        <w:t>9.1</w:t>
      </w:r>
      <w:r>
        <w:rPr>
          <w:rFonts w:hint="eastAsia" w:ascii="仿宋" w:hAnsi="仿宋" w:eastAsia="仿宋" w:cs="仿宋"/>
          <w:sz w:val="24"/>
        </w:rPr>
        <w:t>1</w:t>
      </w:r>
      <w:r>
        <w:rPr>
          <w:rFonts w:hint="eastAsia" w:ascii="仿宋" w:hAnsi="仿宋" w:eastAsia="仿宋" w:cs="仿宋"/>
          <w:kern w:val="0"/>
          <w:sz w:val="24"/>
          <w:lang w:val="zh-CN"/>
        </w:rPr>
        <w:t>组织实施方案；</w:t>
      </w:r>
    </w:p>
    <w:p w14:paraId="7BA98C05">
      <w:pPr>
        <w:pageBreakBefore w:val="0"/>
        <w:kinsoku/>
        <w:wordWrap/>
        <w:overflowPunct/>
        <w:topLinePunct w:val="0"/>
        <w:bidi w:val="0"/>
        <w:snapToGrid w:val="0"/>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sz w:val="24"/>
          <w:lang w:val="zh-CN"/>
        </w:rPr>
        <w:t>9.1</w:t>
      </w:r>
      <w:r>
        <w:rPr>
          <w:rFonts w:hint="eastAsia" w:ascii="仿宋" w:hAnsi="仿宋" w:eastAsia="仿宋" w:cs="仿宋"/>
          <w:sz w:val="24"/>
        </w:rPr>
        <w:t>2</w:t>
      </w:r>
      <w:r>
        <w:rPr>
          <w:rFonts w:hint="eastAsia" w:ascii="仿宋" w:hAnsi="仿宋" w:eastAsia="仿宋" w:cs="仿宋"/>
          <w:kern w:val="0"/>
          <w:sz w:val="24"/>
          <w:lang w:val="zh-CN"/>
        </w:rPr>
        <w:t>售后服务方案；</w:t>
      </w:r>
    </w:p>
    <w:p w14:paraId="53AA5DB1">
      <w:pPr>
        <w:pageBreakBefore w:val="0"/>
        <w:kinsoku/>
        <w:wordWrap/>
        <w:overflowPunct/>
        <w:topLinePunct w:val="0"/>
        <w:bidi w:val="0"/>
        <w:snapToGrid w:val="0"/>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sz w:val="24"/>
          <w:lang w:val="zh-CN"/>
        </w:rPr>
        <w:t>9.1</w:t>
      </w:r>
      <w:r>
        <w:rPr>
          <w:rFonts w:hint="eastAsia" w:ascii="仿宋" w:hAnsi="仿宋" w:eastAsia="仿宋" w:cs="仿宋"/>
          <w:sz w:val="24"/>
        </w:rPr>
        <w:t>3</w:t>
      </w:r>
      <w:r>
        <w:rPr>
          <w:rFonts w:hint="eastAsia" w:ascii="仿宋" w:hAnsi="仿宋" w:eastAsia="仿宋" w:cs="仿宋"/>
          <w:kern w:val="0"/>
          <w:sz w:val="24"/>
          <w:lang w:val="zh-CN"/>
        </w:rPr>
        <w:t>项目组人员名单；</w:t>
      </w:r>
    </w:p>
    <w:p w14:paraId="28934A7A">
      <w:pPr>
        <w:pageBreakBefore w:val="0"/>
        <w:tabs>
          <w:tab w:val="left" w:pos="0"/>
          <w:tab w:val="left" w:pos="840"/>
        </w:tabs>
        <w:kinsoku/>
        <w:wordWrap/>
        <w:overflowPunct/>
        <w:topLinePunct w:val="0"/>
        <w:autoSpaceDE w:val="0"/>
        <w:autoSpaceDN w:val="0"/>
        <w:bidi w:val="0"/>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sz w:val="24"/>
          <w:lang w:val="zh-CN"/>
        </w:rPr>
        <w:t>9.1</w:t>
      </w:r>
      <w:r>
        <w:rPr>
          <w:rFonts w:hint="eastAsia" w:ascii="仿宋" w:hAnsi="仿宋" w:eastAsia="仿宋" w:cs="仿宋"/>
          <w:sz w:val="24"/>
        </w:rPr>
        <w:t>4</w:t>
      </w:r>
      <w:r>
        <w:rPr>
          <w:rFonts w:hint="eastAsia" w:ascii="仿宋" w:hAnsi="仿宋" w:eastAsia="仿宋" w:cs="仿宋"/>
          <w:kern w:val="0"/>
          <w:sz w:val="24"/>
          <w:lang w:val="zh-CN"/>
        </w:rPr>
        <w:t>优惠条件及特殊承诺；</w:t>
      </w:r>
    </w:p>
    <w:p w14:paraId="32077F04">
      <w:pPr>
        <w:pageBreakBefore w:val="0"/>
        <w:tabs>
          <w:tab w:val="left" w:pos="0"/>
          <w:tab w:val="left" w:pos="840"/>
        </w:tabs>
        <w:kinsoku/>
        <w:wordWrap/>
        <w:overflowPunct/>
        <w:topLinePunct w:val="0"/>
        <w:autoSpaceDE w:val="0"/>
        <w:autoSpaceDN w:val="0"/>
        <w:bidi w:val="0"/>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sz w:val="24"/>
          <w:lang w:val="zh-CN"/>
        </w:rPr>
        <w:t>9.</w:t>
      </w:r>
      <w:r>
        <w:rPr>
          <w:rFonts w:hint="eastAsia" w:ascii="仿宋" w:hAnsi="仿宋" w:eastAsia="仿宋" w:cs="仿宋"/>
          <w:sz w:val="24"/>
        </w:rPr>
        <w:t>15</w:t>
      </w:r>
      <w:r>
        <w:rPr>
          <w:rFonts w:hint="eastAsia" w:ascii="仿宋" w:hAnsi="仿宋" w:eastAsia="仿宋" w:cs="仿宋"/>
          <w:kern w:val="0"/>
          <w:sz w:val="24"/>
          <w:lang w:val="zh-CN"/>
        </w:rPr>
        <w:t>培训计划；</w:t>
      </w:r>
    </w:p>
    <w:p w14:paraId="6161D503">
      <w:pPr>
        <w:pageBreakBefore w:val="0"/>
        <w:kinsoku/>
        <w:wordWrap/>
        <w:overflowPunct/>
        <w:topLinePunct w:val="0"/>
        <w:bidi w:val="0"/>
        <w:snapToGrid w:val="0"/>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9.</w:t>
      </w:r>
      <w:r>
        <w:rPr>
          <w:rFonts w:hint="eastAsia" w:ascii="仿宋" w:hAnsi="仿宋" w:eastAsia="仿宋" w:cs="仿宋"/>
          <w:kern w:val="0"/>
          <w:sz w:val="24"/>
        </w:rPr>
        <w:t>16</w:t>
      </w:r>
      <w:r>
        <w:rPr>
          <w:rFonts w:hint="eastAsia" w:ascii="仿宋" w:hAnsi="仿宋" w:eastAsia="仿宋" w:cs="仿宋"/>
          <w:kern w:val="0"/>
          <w:sz w:val="24"/>
          <w:lang w:val="zh-CN"/>
        </w:rPr>
        <w:t>验收方案；</w:t>
      </w:r>
    </w:p>
    <w:p w14:paraId="0ECD1169">
      <w:pPr>
        <w:pStyle w:val="24"/>
        <w:pageBreakBefore w:val="0"/>
        <w:kinsoku/>
        <w:wordWrap/>
        <w:overflowPunct/>
        <w:topLinePunct w:val="0"/>
        <w:bidi w:val="0"/>
        <w:spacing w:line="400" w:lineRule="exact"/>
        <w:ind w:firstLine="480" w:firstLineChars="200"/>
        <w:rPr>
          <w:rFonts w:hint="eastAsia" w:ascii="仿宋" w:hAnsi="仿宋" w:eastAsia="仿宋" w:cs="仿宋"/>
          <w:sz w:val="24"/>
        </w:rPr>
      </w:pPr>
      <w:r>
        <w:rPr>
          <w:rFonts w:hint="eastAsia" w:ascii="仿宋" w:hAnsi="仿宋" w:eastAsia="仿宋" w:cs="仿宋"/>
          <w:sz w:val="24"/>
          <w:lang w:val="zh-CN"/>
        </w:rPr>
        <w:t>9.</w:t>
      </w:r>
      <w:r>
        <w:rPr>
          <w:rFonts w:hint="eastAsia" w:ascii="仿宋" w:hAnsi="仿宋" w:eastAsia="仿宋" w:cs="仿宋"/>
          <w:sz w:val="24"/>
        </w:rPr>
        <w:t>17关于对采购文件中有关条款的拒绝声明</w:t>
      </w:r>
    </w:p>
    <w:p w14:paraId="2C2BC23F">
      <w:pPr>
        <w:pStyle w:val="24"/>
        <w:pageBreakBefore w:val="0"/>
        <w:kinsoku/>
        <w:wordWrap/>
        <w:overflowPunct/>
        <w:topLinePunct w:val="0"/>
        <w:bidi w:val="0"/>
        <w:spacing w:line="400" w:lineRule="exact"/>
        <w:ind w:firstLine="480" w:firstLineChars="200"/>
        <w:rPr>
          <w:rFonts w:hint="eastAsia" w:ascii="仿宋" w:hAnsi="仿宋" w:eastAsia="仿宋" w:cs="仿宋"/>
          <w:kern w:val="0"/>
          <w:sz w:val="24"/>
          <w:szCs w:val="24"/>
          <w:lang w:val="zh-CN"/>
        </w:rPr>
      </w:pPr>
      <w:r>
        <w:rPr>
          <w:rFonts w:hint="eastAsia" w:ascii="仿宋" w:hAnsi="仿宋" w:eastAsia="仿宋" w:cs="仿宋"/>
          <w:sz w:val="24"/>
        </w:rPr>
        <w:t>9.18</w:t>
      </w:r>
      <w:r>
        <w:rPr>
          <w:rFonts w:hint="eastAsia" w:ascii="仿宋" w:hAnsi="仿宋" w:eastAsia="仿宋" w:cs="仿宋"/>
          <w:kern w:val="0"/>
          <w:sz w:val="24"/>
          <w:szCs w:val="24"/>
          <w:lang w:val="zh-CN"/>
        </w:rPr>
        <w:t>认为需要的其他文件或说明；</w:t>
      </w:r>
    </w:p>
    <w:p w14:paraId="41F103F1">
      <w:pPr>
        <w:pStyle w:val="24"/>
        <w:pageBreakBefore w:val="0"/>
        <w:kinsoku/>
        <w:wordWrap/>
        <w:overflowPunct/>
        <w:topLinePunct w:val="0"/>
        <w:bidi w:val="0"/>
        <w:spacing w:line="400" w:lineRule="exact"/>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9.19</w:t>
      </w:r>
      <w:r>
        <w:rPr>
          <w:rFonts w:hint="eastAsia" w:ascii="仿宋" w:hAnsi="仿宋" w:eastAsia="仿宋" w:cs="仿宋"/>
          <w:sz w:val="24"/>
        </w:rPr>
        <w:t>政府采购供应商廉洁自律承诺书；</w:t>
      </w:r>
    </w:p>
    <w:p w14:paraId="4FD9C12C">
      <w:pPr>
        <w:pStyle w:val="24"/>
        <w:pageBreakBefore w:val="0"/>
        <w:kinsoku/>
        <w:wordWrap/>
        <w:overflowPunct/>
        <w:topLinePunct w:val="0"/>
        <w:bidi w:val="0"/>
        <w:spacing w:line="400" w:lineRule="exact"/>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9.20报价一览表。</w:t>
      </w:r>
    </w:p>
    <w:p w14:paraId="0E1CB4C7">
      <w:pPr>
        <w:pStyle w:val="146"/>
        <w:pageBreakBefore w:val="0"/>
        <w:kinsoku/>
        <w:wordWrap/>
        <w:overflowPunct/>
        <w:topLinePunct w:val="0"/>
        <w:bidi w:val="0"/>
        <w:snapToGrid w:val="0"/>
        <w:spacing w:before="0" w:line="400" w:lineRule="exact"/>
        <w:ind w:firstLine="0" w:firstLineChars="0"/>
        <w:outlineLvl w:val="2"/>
        <w:rPr>
          <w:rFonts w:hint="eastAsia" w:ascii="仿宋" w:hAnsi="仿宋" w:eastAsia="仿宋" w:cs="仿宋"/>
          <w:b/>
          <w:szCs w:val="24"/>
        </w:rPr>
      </w:pPr>
      <w:bookmarkStart w:id="29" w:name="_Toc91899887"/>
      <w:r>
        <w:rPr>
          <w:rFonts w:hint="eastAsia" w:ascii="仿宋" w:hAnsi="仿宋" w:eastAsia="仿宋" w:cs="仿宋"/>
          <w:b/>
          <w:szCs w:val="24"/>
        </w:rPr>
        <w:t>10</w:t>
      </w:r>
      <w:r>
        <w:rPr>
          <w:rFonts w:hint="eastAsia" w:ascii="仿宋" w:hAnsi="仿宋" w:eastAsia="仿宋" w:cs="仿宋"/>
          <w:b/>
          <w:kern w:val="0"/>
          <w:szCs w:val="24"/>
          <w:lang w:val="zh-CN"/>
        </w:rPr>
        <w:t xml:space="preserve">. </w:t>
      </w:r>
      <w:r>
        <w:rPr>
          <w:rFonts w:hint="eastAsia" w:ascii="仿宋" w:hAnsi="仿宋" w:eastAsia="仿宋" w:cs="仿宋"/>
          <w:b/>
          <w:szCs w:val="24"/>
        </w:rPr>
        <w:t>响应文件的编制</w:t>
      </w:r>
    </w:p>
    <w:p w14:paraId="2B6B2D01">
      <w:pPr>
        <w:pageBreakBefore w:val="0"/>
        <w:kinsoku/>
        <w:wordWrap/>
        <w:overflowPunct/>
        <w:topLinePunct w:val="0"/>
        <w:bidi w:val="0"/>
        <w:spacing w:line="400" w:lineRule="exact"/>
        <w:ind w:firstLine="480" w:firstLineChars="200"/>
        <w:rPr>
          <w:rFonts w:hint="eastAsia" w:ascii="仿宋" w:hAnsi="仿宋" w:eastAsia="仿宋" w:cs="仿宋"/>
          <w:b/>
          <w:sz w:val="24"/>
          <w:szCs w:val="21"/>
        </w:rPr>
      </w:pPr>
      <w:r>
        <w:rPr>
          <w:rFonts w:hint="eastAsia" w:ascii="仿宋" w:hAnsi="仿宋" w:eastAsia="仿宋" w:cs="仿宋"/>
          <w:kern w:val="0"/>
          <w:sz w:val="24"/>
        </w:rPr>
        <w:t>10</w:t>
      </w:r>
      <w:r>
        <w:rPr>
          <w:rFonts w:hint="eastAsia" w:ascii="仿宋" w:hAnsi="仿宋" w:eastAsia="仿宋" w:cs="仿宋"/>
          <w:kern w:val="0"/>
          <w:sz w:val="24"/>
          <w:lang w:val="zh-CN"/>
        </w:rPr>
        <w:t>.1各供应商在编制响应文件时请按照采购文件第五部分规定的格式进行，混乱的编排导致响应文件被误读或采购人员查找不到有效文件是供应商的风险。</w:t>
      </w:r>
      <w:r>
        <w:rPr>
          <w:rFonts w:hint="eastAsia" w:ascii="仿宋" w:hAnsi="仿宋" w:eastAsia="仿宋" w:cs="仿宋"/>
          <w:b/>
          <w:sz w:val="24"/>
        </w:rPr>
        <w:t>▲响应文件未按规定的格式编制的，响应无效；</w:t>
      </w:r>
    </w:p>
    <w:bookmarkEnd w:id="29"/>
    <w:p w14:paraId="55E2034E">
      <w:pPr>
        <w:pageBreakBefore w:val="0"/>
        <w:kinsoku/>
        <w:wordWrap/>
        <w:overflowPunct/>
        <w:topLinePunct w:val="0"/>
        <w:bidi w:val="0"/>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rPr>
        <w:t>0</w:t>
      </w:r>
      <w:r>
        <w:rPr>
          <w:rFonts w:hint="eastAsia" w:ascii="仿宋" w:hAnsi="仿宋" w:eastAsia="仿宋" w:cs="仿宋"/>
          <w:kern w:val="0"/>
          <w:sz w:val="24"/>
          <w:lang w:val="zh-CN"/>
        </w:rPr>
        <w:t>.2供应商进行电子响应应安装客户端软件—“政采云电子交易客户端”，并按照采购文件和电子交易平台的要求编制并加密响应文件。供应商未按规定加密的响应文件，电子交易平台将拒收并提示。</w:t>
      </w:r>
    </w:p>
    <w:p w14:paraId="48E52588">
      <w:pPr>
        <w:pageBreakBefore w:val="0"/>
        <w:kinsoku/>
        <w:wordWrap/>
        <w:overflowPunct/>
        <w:topLinePunct w:val="0"/>
        <w:bidi w:val="0"/>
        <w:spacing w:line="400" w:lineRule="exact"/>
        <w:ind w:firstLine="480" w:firstLineChars="200"/>
        <w:rPr>
          <w:rFonts w:hint="eastAsia" w:ascii="仿宋" w:hAnsi="仿宋" w:eastAsia="仿宋" w:cs="仿宋"/>
        </w:rPr>
      </w:pPr>
      <w:r>
        <w:rPr>
          <w:rFonts w:hint="eastAsia" w:ascii="仿宋" w:hAnsi="仿宋" w:eastAsia="仿宋" w:cs="仿宋"/>
          <w:kern w:val="0"/>
          <w:sz w:val="24"/>
          <w:lang w:val="zh-CN"/>
        </w:rPr>
        <w:t>1</w:t>
      </w:r>
      <w:r>
        <w:rPr>
          <w:rFonts w:hint="eastAsia" w:ascii="仿宋" w:hAnsi="仿宋" w:eastAsia="仿宋" w:cs="仿宋"/>
          <w:kern w:val="0"/>
          <w:sz w:val="24"/>
        </w:rPr>
        <w:t>0</w:t>
      </w:r>
      <w:r>
        <w:rPr>
          <w:rFonts w:hint="eastAsia" w:ascii="仿宋" w:hAnsi="仿宋" w:eastAsia="仿宋" w:cs="仿宋"/>
          <w:kern w:val="0"/>
          <w:sz w:val="24"/>
          <w:lang w:val="zh-CN"/>
        </w:rPr>
        <w:t>.3使用“政采云电子交易客户端”需要提前申领CA数字证书，申领流程请自行前往“浙江政府采购网-下载专区-电子交易客户端-CA驱动和申领流程”进行查阅。</w:t>
      </w:r>
    </w:p>
    <w:p w14:paraId="61B1AFC9">
      <w:pPr>
        <w:pageBreakBefore w:val="0"/>
        <w:kinsoku/>
        <w:wordWrap/>
        <w:overflowPunct/>
        <w:topLinePunct w:val="0"/>
        <w:bidi w:val="0"/>
        <w:snapToGrid w:val="0"/>
        <w:spacing w:line="400" w:lineRule="exact"/>
        <w:outlineLvl w:val="2"/>
        <w:rPr>
          <w:rFonts w:hint="eastAsia" w:ascii="仿宋" w:hAnsi="仿宋" w:eastAsia="仿宋" w:cs="仿宋"/>
          <w:b/>
          <w:sz w:val="24"/>
        </w:rPr>
      </w:pPr>
      <w:r>
        <w:rPr>
          <w:rFonts w:hint="eastAsia" w:ascii="仿宋" w:hAnsi="仿宋" w:eastAsia="仿宋" w:cs="仿宋"/>
          <w:b/>
          <w:sz w:val="24"/>
        </w:rPr>
        <w:t>11.响应文件的签署、盖章</w:t>
      </w:r>
    </w:p>
    <w:p w14:paraId="61945269">
      <w:pPr>
        <w:pStyle w:val="146"/>
        <w:pageBreakBefore w:val="0"/>
        <w:kinsoku/>
        <w:wordWrap/>
        <w:overflowPunct/>
        <w:topLinePunct w:val="0"/>
        <w:bidi w:val="0"/>
        <w:snapToGrid w:val="0"/>
        <w:spacing w:before="0" w:line="400" w:lineRule="exact"/>
        <w:ind w:firstLine="480"/>
        <w:rPr>
          <w:rFonts w:hint="eastAsia" w:ascii="仿宋" w:hAnsi="仿宋" w:eastAsia="仿宋" w:cs="仿宋"/>
          <w:b/>
          <w:highlight w:val="yellow"/>
        </w:rPr>
      </w:pPr>
      <w:r>
        <w:rPr>
          <w:rFonts w:hint="eastAsia" w:ascii="仿宋" w:hAnsi="仿宋" w:eastAsia="仿宋" w:cs="仿宋"/>
          <w:szCs w:val="24"/>
        </w:rPr>
        <w:t>11.1响应文件按照采购文件第五部分格式要</w:t>
      </w:r>
      <w:r>
        <w:rPr>
          <w:rFonts w:hint="eastAsia" w:ascii="仿宋" w:hAnsi="仿宋" w:eastAsia="仿宋" w:cs="仿宋"/>
        </w:rPr>
        <w:t>求进行签署、盖章。</w:t>
      </w:r>
      <w:r>
        <w:rPr>
          <w:rFonts w:hint="eastAsia" w:ascii="仿宋" w:hAnsi="仿宋" w:eastAsia="仿宋" w:cs="仿宋"/>
          <w:b/>
        </w:rPr>
        <w:t>▲供应商的响应文件未按照采购文件要求签署、盖章的，其响应无效；</w:t>
      </w:r>
    </w:p>
    <w:p w14:paraId="5BFF2FC2">
      <w:pPr>
        <w:pStyle w:val="146"/>
        <w:pageBreakBefore w:val="0"/>
        <w:kinsoku/>
        <w:wordWrap/>
        <w:overflowPunct/>
        <w:topLinePunct w:val="0"/>
        <w:bidi w:val="0"/>
        <w:snapToGrid w:val="0"/>
        <w:spacing w:before="0" w:line="400" w:lineRule="exact"/>
        <w:ind w:firstLine="480"/>
        <w:rPr>
          <w:rFonts w:hint="eastAsia" w:ascii="仿宋" w:hAnsi="仿宋" w:eastAsia="仿宋" w:cs="仿宋"/>
        </w:rPr>
      </w:pPr>
      <w:r>
        <w:rPr>
          <w:rFonts w:hint="eastAsia" w:ascii="仿宋" w:hAnsi="仿宋" w:eastAsia="仿宋" w:cs="仿宋"/>
        </w:rPr>
        <w:t>11.2为确保网上操作合法、有效和安全，供应商应当在提交响应文件截止时间前完成在“政府采购云平台”的身份认证，确保在电子投标过程中能够对相关数据电文进行加密和使用电子签名。</w:t>
      </w:r>
    </w:p>
    <w:p w14:paraId="1B236A85">
      <w:pPr>
        <w:pStyle w:val="146"/>
        <w:pageBreakBefore w:val="0"/>
        <w:kinsoku/>
        <w:wordWrap/>
        <w:overflowPunct/>
        <w:topLinePunct w:val="0"/>
        <w:bidi w:val="0"/>
        <w:snapToGrid w:val="0"/>
        <w:spacing w:before="0" w:line="400" w:lineRule="exact"/>
        <w:ind w:firstLine="480"/>
        <w:rPr>
          <w:rFonts w:hint="eastAsia" w:ascii="仿宋" w:hAnsi="仿宋" w:eastAsia="仿宋" w:cs="仿宋"/>
          <w:szCs w:val="24"/>
        </w:rPr>
      </w:pPr>
      <w:r>
        <w:rPr>
          <w:rFonts w:hint="eastAsia" w:ascii="仿宋" w:hAnsi="仿宋" w:eastAsia="仿宋" w:cs="仿宋"/>
        </w:rPr>
        <w:t>11.3采购文件对响应文件签署、盖章的要求适用于电子签名。</w:t>
      </w:r>
    </w:p>
    <w:p w14:paraId="25C5E9B5">
      <w:pPr>
        <w:pStyle w:val="146"/>
        <w:pageBreakBefore w:val="0"/>
        <w:kinsoku/>
        <w:wordWrap/>
        <w:overflowPunct/>
        <w:topLinePunct w:val="0"/>
        <w:bidi w:val="0"/>
        <w:spacing w:before="0" w:line="400" w:lineRule="exact"/>
        <w:ind w:firstLine="0" w:firstLineChars="0"/>
        <w:outlineLvl w:val="2"/>
        <w:rPr>
          <w:rFonts w:hint="eastAsia" w:ascii="仿宋" w:hAnsi="仿宋" w:eastAsia="仿宋" w:cs="仿宋"/>
          <w:b/>
          <w:szCs w:val="24"/>
        </w:rPr>
      </w:pPr>
      <w:r>
        <w:rPr>
          <w:rFonts w:hint="eastAsia" w:ascii="仿宋" w:hAnsi="仿宋" w:eastAsia="仿宋" w:cs="仿宋"/>
          <w:b/>
          <w:szCs w:val="24"/>
        </w:rPr>
        <w:t>12. 响应文件的提交、补充、修改、撤回</w:t>
      </w:r>
    </w:p>
    <w:p w14:paraId="1955A4C8">
      <w:pPr>
        <w:pStyle w:val="146"/>
        <w:pageBreakBefore w:val="0"/>
        <w:kinsoku/>
        <w:wordWrap/>
        <w:overflowPunct/>
        <w:topLinePunct w:val="0"/>
        <w:bidi w:val="0"/>
        <w:spacing w:line="400" w:lineRule="exact"/>
        <w:ind w:firstLine="480"/>
        <w:rPr>
          <w:rFonts w:hint="eastAsia" w:ascii="仿宋" w:hAnsi="仿宋" w:eastAsia="仿宋" w:cs="仿宋"/>
          <w:szCs w:val="24"/>
        </w:rPr>
      </w:pPr>
      <w:r>
        <w:rPr>
          <w:rFonts w:hint="eastAsia" w:ascii="仿宋" w:hAnsi="仿宋" w:eastAsia="仿宋" w:cs="仿宋"/>
          <w:szCs w:val="24"/>
        </w:rPr>
        <w:t>12.1</w:t>
      </w:r>
      <w:r>
        <w:rPr>
          <w:rFonts w:hint="eastAsia" w:ascii="仿宋" w:hAnsi="仿宋" w:eastAsia="仿宋" w:cs="仿宋"/>
        </w:rPr>
        <w:t>供应商应按“邀请函”规定的时间、地点</w:t>
      </w:r>
      <w:r>
        <w:rPr>
          <w:rFonts w:hint="eastAsia" w:ascii="仿宋" w:hAnsi="仿宋" w:eastAsia="仿宋" w:cs="仿宋"/>
          <w:szCs w:val="24"/>
        </w:rPr>
        <w:t>完成响应文件的传输递交，并可以补充、修改或者撤回响应文件。补充或者修改响应文件的，应当先行撤回原文件，补充、修改后重新传输递交。提交响应文件截止时间前未完成传输的，视为撤回响应文件。提交响应文件截止时间后递交的响应文件，电子交易平台将拒收。</w:t>
      </w:r>
    </w:p>
    <w:p w14:paraId="20AD3060">
      <w:pPr>
        <w:pStyle w:val="146"/>
        <w:pageBreakBefore w:val="0"/>
        <w:kinsoku/>
        <w:wordWrap/>
        <w:overflowPunct/>
        <w:topLinePunct w:val="0"/>
        <w:bidi w:val="0"/>
        <w:spacing w:before="0" w:line="400" w:lineRule="exact"/>
        <w:ind w:firstLine="480"/>
        <w:rPr>
          <w:rFonts w:hint="eastAsia" w:ascii="仿宋" w:hAnsi="仿宋" w:eastAsia="仿宋" w:cs="仿宋"/>
          <w:szCs w:val="24"/>
        </w:rPr>
      </w:pPr>
      <w:r>
        <w:rPr>
          <w:rFonts w:hint="eastAsia" w:ascii="仿宋" w:hAnsi="仿宋" w:eastAsia="仿宋" w:cs="仿宋"/>
          <w:szCs w:val="24"/>
        </w:rPr>
        <w:t>12.2电子交易平台收到响应文件，将妥善保存并即时向供应商发出确认回执通知。在提交响应文件截止时间前，除供应商补充、修改或者撤回响应文件外，任何单位和个人不得解密或提取响应文件。</w:t>
      </w:r>
    </w:p>
    <w:p w14:paraId="1382B350">
      <w:pPr>
        <w:pStyle w:val="146"/>
        <w:pageBreakBefore w:val="0"/>
        <w:kinsoku/>
        <w:wordWrap/>
        <w:overflowPunct/>
        <w:topLinePunct w:val="0"/>
        <w:bidi w:val="0"/>
        <w:spacing w:before="0" w:line="400" w:lineRule="exact"/>
        <w:ind w:firstLine="480"/>
        <w:rPr>
          <w:rFonts w:hint="eastAsia" w:ascii="仿宋" w:hAnsi="仿宋" w:eastAsia="仿宋" w:cs="仿宋"/>
          <w:szCs w:val="24"/>
        </w:rPr>
      </w:pPr>
      <w:r>
        <w:rPr>
          <w:rFonts w:hint="eastAsia" w:ascii="仿宋" w:hAnsi="仿宋" w:eastAsia="仿宋" w:cs="仿宋"/>
          <w:szCs w:val="24"/>
        </w:rPr>
        <w:t>12.3采购人、</w:t>
      </w:r>
      <w:r>
        <w:rPr>
          <w:rFonts w:hint="eastAsia" w:ascii="仿宋" w:hAnsi="仿宋" w:eastAsia="仿宋" w:cs="仿宋"/>
          <w:szCs w:val="24"/>
          <w:lang w:eastAsia="zh-CN"/>
        </w:rPr>
        <w:t>采购代理机构</w:t>
      </w:r>
      <w:r>
        <w:rPr>
          <w:rFonts w:hint="eastAsia" w:ascii="仿宋" w:hAnsi="仿宋" w:eastAsia="仿宋" w:cs="仿宋"/>
          <w:szCs w:val="24"/>
        </w:rPr>
        <w:t>可以视情况延长响应文件提交的截止时间。在上述情况下，</w:t>
      </w:r>
      <w:r>
        <w:rPr>
          <w:rFonts w:hint="eastAsia" w:ascii="仿宋" w:hAnsi="仿宋" w:eastAsia="仿宋" w:cs="仿宋"/>
          <w:szCs w:val="24"/>
          <w:lang w:eastAsia="zh-CN"/>
        </w:rPr>
        <w:t>采购代理机构</w:t>
      </w:r>
      <w:r>
        <w:rPr>
          <w:rFonts w:hint="eastAsia" w:ascii="仿宋" w:hAnsi="仿宋" w:eastAsia="仿宋" w:cs="仿宋"/>
          <w:szCs w:val="24"/>
        </w:rPr>
        <w:t>与供应商以前在提交响应文件截止期方面的全部权利、责任和义务，将适用于延长至新的响应截止期。</w:t>
      </w:r>
    </w:p>
    <w:bookmarkEnd w:id="24"/>
    <w:bookmarkEnd w:id="25"/>
    <w:p w14:paraId="60AE34D0">
      <w:pPr>
        <w:pStyle w:val="24"/>
        <w:pageBreakBefore w:val="0"/>
        <w:kinsoku/>
        <w:wordWrap/>
        <w:overflowPunct/>
        <w:topLinePunct w:val="0"/>
        <w:bidi w:val="0"/>
        <w:spacing w:line="400" w:lineRule="exact"/>
        <w:outlineLvl w:val="2"/>
        <w:rPr>
          <w:rFonts w:hint="eastAsia" w:ascii="仿宋" w:hAnsi="仿宋" w:eastAsia="仿宋" w:cs="仿宋"/>
          <w:b/>
          <w:sz w:val="24"/>
          <w:szCs w:val="24"/>
        </w:rPr>
      </w:pPr>
      <w:r>
        <w:rPr>
          <w:rFonts w:hint="eastAsia" w:ascii="仿宋" w:hAnsi="仿宋" w:eastAsia="仿宋" w:cs="仿宋"/>
          <w:b/>
          <w:sz w:val="24"/>
          <w:szCs w:val="24"/>
        </w:rPr>
        <w:t>13.备份响应文件</w:t>
      </w:r>
    </w:p>
    <w:p w14:paraId="1D0AA821">
      <w:pPr>
        <w:pStyle w:val="24"/>
        <w:pageBreakBefore w:val="0"/>
        <w:kinsoku/>
        <w:wordWrap/>
        <w:overflowPunct/>
        <w:topLinePunct w:val="0"/>
        <w:bidi w:val="0"/>
        <w:spacing w:line="400" w:lineRule="exact"/>
        <w:ind w:firstLine="360" w:firstLineChars="150"/>
        <w:rPr>
          <w:rFonts w:hint="eastAsia" w:ascii="仿宋" w:hAnsi="仿宋" w:eastAsia="仿宋" w:cs="仿宋"/>
          <w:b/>
          <w:sz w:val="24"/>
          <w:szCs w:val="24"/>
        </w:rPr>
      </w:pPr>
      <w:r>
        <w:rPr>
          <w:rFonts w:hint="eastAsia" w:ascii="仿宋" w:hAnsi="仿宋" w:eastAsia="仿宋" w:cs="仿宋"/>
          <w:sz w:val="24"/>
          <w:szCs w:val="24"/>
        </w:rPr>
        <w:t xml:space="preserve"> 13.1供应商在电子交易平台传输递交响应文件后，还可以在提交响应文件截止时间前直接提交或者以邮政快递方式递交备份响应文件1份，</w:t>
      </w:r>
      <w:r>
        <w:rPr>
          <w:rFonts w:hint="eastAsia" w:ascii="仿宋" w:hAnsi="仿宋" w:eastAsia="仿宋" w:cs="仿宋"/>
          <w:b/>
          <w:sz w:val="24"/>
          <w:szCs w:val="24"/>
        </w:rPr>
        <w:t>但采购人、</w:t>
      </w:r>
      <w:r>
        <w:rPr>
          <w:rFonts w:hint="eastAsia" w:ascii="仿宋" w:hAnsi="仿宋" w:eastAsia="仿宋" w:cs="仿宋"/>
          <w:b/>
          <w:sz w:val="24"/>
          <w:szCs w:val="24"/>
          <w:lang w:eastAsia="zh-CN"/>
        </w:rPr>
        <w:t>采购代理机构</w:t>
      </w:r>
      <w:r>
        <w:rPr>
          <w:rFonts w:hint="eastAsia" w:ascii="仿宋" w:hAnsi="仿宋" w:eastAsia="仿宋" w:cs="仿宋"/>
          <w:b/>
          <w:sz w:val="24"/>
          <w:szCs w:val="24"/>
        </w:rPr>
        <w:t>不强制或变相强制供应商提交备份响应文件。</w:t>
      </w:r>
    </w:p>
    <w:p w14:paraId="3FDF24C4">
      <w:pPr>
        <w:pStyle w:val="24"/>
        <w:pageBreakBefore w:val="0"/>
        <w:kinsoku/>
        <w:wordWrap/>
        <w:overflowPunct/>
        <w:topLinePunct w:val="0"/>
        <w:bidi w:val="0"/>
        <w:spacing w:line="400" w:lineRule="exact"/>
        <w:ind w:firstLine="480" w:firstLineChars="200"/>
        <w:rPr>
          <w:rFonts w:hint="eastAsia" w:ascii="仿宋" w:hAnsi="仿宋" w:eastAsia="仿宋" w:cs="仿宋"/>
          <w:b/>
          <w:sz w:val="24"/>
          <w:szCs w:val="24"/>
        </w:rPr>
      </w:pPr>
      <w:r>
        <w:rPr>
          <w:rFonts w:hint="eastAsia" w:ascii="仿宋" w:hAnsi="仿宋" w:eastAsia="仿宋" w:cs="仿宋"/>
          <w:sz w:val="24"/>
          <w:szCs w:val="24"/>
        </w:rPr>
        <w:t>13.2备份响应文件须在“政采云投标客户端”制作生成，并储存在</w:t>
      </w:r>
      <w:r>
        <w:rPr>
          <w:rFonts w:hint="eastAsia" w:ascii="仿宋" w:hAnsi="仿宋" w:eastAsia="仿宋" w:cs="仿宋"/>
          <w:sz w:val="24"/>
        </w:rPr>
        <w:t>DVD光盘</w:t>
      </w:r>
      <w:r>
        <w:rPr>
          <w:rFonts w:hint="eastAsia" w:ascii="仿宋" w:hAnsi="仿宋" w:eastAsia="仿宋" w:cs="仿宋"/>
          <w:sz w:val="24"/>
          <w:lang w:val="en-US" w:eastAsia="zh-CN"/>
        </w:rPr>
        <w:t>等存储介质</w:t>
      </w:r>
      <w:r>
        <w:rPr>
          <w:rFonts w:hint="eastAsia" w:ascii="仿宋" w:hAnsi="仿宋" w:eastAsia="仿宋" w:cs="仿宋"/>
          <w:sz w:val="24"/>
          <w:szCs w:val="24"/>
        </w:rPr>
        <w:t>中。备份响应文件应当密封包装并在包装上加盖公章并注明项目名称，供应商名称。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存储、密封规定的备份响应文件将被视为无效或者被拒绝接收。</w:t>
      </w:r>
    </w:p>
    <w:p w14:paraId="14B36FD7">
      <w:pPr>
        <w:pStyle w:val="24"/>
        <w:pageBreakBefore w:val="0"/>
        <w:kinsoku/>
        <w:wordWrap/>
        <w:overflowPunct/>
        <w:topLinePunct w:val="0"/>
        <w:bidi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13.3直接提交备份响应文件的，供应商应于提交响应文件截止时间前在邀请函中载明的开启地点将备份响应文件提交给</w:t>
      </w:r>
      <w:r>
        <w:rPr>
          <w:rFonts w:hint="eastAsia" w:ascii="仿宋" w:hAnsi="仿宋" w:eastAsia="仿宋" w:cs="仿宋"/>
          <w:sz w:val="24"/>
          <w:szCs w:val="24"/>
          <w:lang w:eastAsia="zh-CN"/>
        </w:rPr>
        <w:t>采购代理机构</w:t>
      </w:r>
      <w:r>
        <w:rPr>
          <w:rFonts w:hint="eastAsia" w:ascii="仿宋" w:hAnsi="仿宋" w:eastAsia="仿宋" w:cs="仿宋"/>
          <w:sz w:val="24"/>
          <w:szCs w:val="24"/>
        </w:rPr>
        <w:t>，</w:t>
      </w:r>
      <w:r>
        <w:rPr>
          <w:rFonts w:hint="eastAsia" w:ascii="仿宋" w:hAnsi="仿宋" w:eastAsia="仿宋" w:cs="仿宋"/>
          <w:sz w:val="24"/>
          <w:szCs w:val="24"/>
          <w:lang w:eastAsia="zh-CN"/>
        </w:rPr>
        <w:t>采购代理机构</w:t>
      </w:r>
      <w:r>
        <w:rPr>
          <w:rFonts w:hint="eastAsia" w:ascii="仿宋" w:hAnsi="仿宋" w:eastAsia="仿宋" w:cs="仿宋"/>
          <w:sz w:val="24"/>
          <w:szCs w:val="24"/>
        </w:rPr>
        <w:t>将拒绝接受逾期送达的备份响应文件。</w:t>
      </w:r>
    </w:p>
    <w:p w14:paraId="7ADFAA27">
      <w:pPr>
        <w:pStyle w:val="24"/>
        <w:pageBreakBefore w:val="0"/>
        <w:kinsoku/>
        <w:wordWrap/>
        <w:overflowPunct/>
        <w:topLinePunct w:val="0"/>
        <w:bidi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13.4以邮政快递方式递交备份响应文件的，供应商应先将备份响应文件按要求密封和标记，再进行邮政快递包装后邮寄。备份响应文件须在提交响应文件截止时间之前送达前附表规定的备份响应文件送达地点；送达时间以签收人签收时间为准。</w:t>
      </w:r>
      <w:r>
        <w:rPr>
          <w:rFonts w:hint="eastAsia" w:ascii="仿宋" w:hAnsi="仿宋" w:eastAsia="仿宋" w:cs="仿宋"/>
          <w:sz w:val="24"/>
          <w:szCs w:val="24"/>
          <w:lang w:eastAsia="zh-CN"/>
        </w:rPr>
        <w:t>采购代理机构</w:t>
      </w:r>
      <w:r>
        <w:rPr>
          <w:rFonts w:hint="eastAsia" w:ascii="仿宋" w:hAnsi="仿宋" w:eastAsia="仿宋" w:cs="仿宋"/>
          <w:sz w:val="24"/>
          <w:szCs w:val="24"/>
        </w:rPr>
        <w:t>将拒绝接受逾期送达的备份响应文件。邮寄过程中，电子备份响应文件发生泄露、遗失、损坏或延期送达等情况的，由供应商自行负责。</w:t>
      </w:r>
    </w:p>
    <w:p w14:paraId="6B911D41">
      <w:pPr>
        <w:pStyle w:val="24"/>
        <w:pageBreakBefore w:val="0"/>
        <w:kinsoku/>
        <w:wordWrap/>
        <w:overflowPunct/>
        <w:topLinePunct w:val="0"/>
        <w:bidi w:val="0"/>
        <w:spacing w:line="400" w:lineRule="exact"/>
        <w:ind w:firstLine="479" w:firstLineChars="199"/>
        <w:rPr>
          <w:rFonts w:hint="eastAsia" w:ascii="仿宋" w:hAnsi="仿宋" w:eastAsia="仿宋" w:cs="仿宋"/>
          <w:b/>
          <w:sz w:val="24"/>
          <w:szCs w:val="24"/>
        </w:rPr>
      </w:pPr>
      <w:r>
        <w:rPr>
          <w:rFonts w:hint="eastAsia" w:ascii="仿宋" w:hAnsi="仿宋" w:eastAsia="仿宋" w:cs="仿宋"/>
          <w:b/>
          <w:sz w:val="24"/>
          <w:szCs w:val="24"/>
        </w:rPr>
        <w:t>13.5供应商仅提交备份响应文件，未在电子交易平台传输递交响应文件的，响应无效。</w:t>
      </w:r>
    </w:p>
    <w:p w14:paraId="4D051120">
      <w:pPr>
        <w:pStyle w:val="146"/>
        <w:pageBreakBefore w:val="0"/>
        <w:kinsoku/>
        <w:wordWrap/>
        <w:overflowPunct/>
        <w:topLinePunct w:val="0"/>
        <w:bidi w:val="0"/>
        <w:spacing w:before="0" w:line="400" w:lineRule="exact"/>
        <w:ind w:firstLine="0" w:firstLineChars="0"/>
        <w:outlineLvl w:val="2"/>
        <w:rPr>
          <w:rFonts w:hint="eastAsia" w:ascii="仿宋" w:hAnsi="仿宋" w:eastAsia="仿宋" w:cs="仿宋"/>
          <w:b/>
          <w:szCs w:val="24"/>
        </w:rPr>
      </w:pPr>
      <w:r>
        <w:rPr>
          <w:rFonts w:hint="eastAsia" w:ascii="仿宋" w:hAnsi="仿宋" w:eastAsia="仿宋" w:cs="仿宋"/>
          <w:b/>
          <w:szCs w:val="24"/>
        </w:rPr>
        <w:t>14.响应有效期</w:t>
      </w:r>
    </w:p>
    <w:p w14:paraId="13C26F5D">
      <w:pPr>
        <w:pageBreakBefore w:val="0"/>
        <w:kinsoku/>
        <w:wordWrap/>
        <w:overflowPunct/>
        <w:topLinePunct w:val="0"/>
        <w:bidi w:val="0"/>
        <w:spacing w:line="400" w:lineRule="exact"/>
        <w:ind w:firstLine="480" w:firstLineChars="200"/>
        <w:rPr>
          <w:rFonts w:hint="eastAsia" w:ascii="仿宋" w:hAnsi="仿宋" w:eastAsia="仿宋" w:cs="仿宋"/>
          <w:b/>
          <w:sz w:val="24"/>
          <w:szCs w:val="21"/>
        </w:rPr>
      </w:pPr>
      <w:r>
        <w:rPr>
          <w:rFonts w:hint="eastAsia" w:ascii="仿宋" w:hAnsi="仿宋" w:eastAsia="仿宋" w:cs="仿宋"/>
          <w:sz w:val="24"/>
          <w:szCs w:val="20"/>
        </w:rPr>
        <w:t>14.1响应有效期为从提交响应文件的截止之日起90天。▲</w:t>
      </w:r>
      <w:r>
        <w:rPr>
          <w:rFonts w:hint="eastAsia" w:ascii="仿宋" w:hAnsi="仿宋" w:eastAsia="仿宋" w:cs="仿宋"/>
          <w:b/>
          <w:sz w:val="24"/>
          <w:szCs w:val="20"/>
        </w:rPr>
        <w:t>供应商的响应文件中承</w:t>
      </w:r>
      <w:r>
        <w:rPr>
          <w:rFonts w:hint="eastAsia" w:ascii="仿宋" w:hAnsi="仿宋" w:eastAsia="仿宋" w:cs="仿宋"/>
          <w:b/>
          <w:sz w:val="24"/>
          <w:szCs w:val="21"/>
        </w:rPr>
        <w:t>诺的响应有效期少于采购文件中载明的响应有效期的，响应无效。</w:t>
      </w:r>
    </w:p>
    <w:p w14:paraId="44B72B71">
      <w:pPr>
        <w:pStyle w:val="146"/>
        <w:pageBreakBefore w:val="0"/>
        <w:kinsoku/>
        <w:wordWrap/>
        <w:overflowPunct/>
        <w:topLinePunct w:val="0"/>
        <w:bidi w:val="0"/>
        <w:spacing w:before="0" w:line="400" w:lineRule="exact"/>
        <w:ind w:firstLine="480"/>
        <w:rPr>
          <w:rFonts w:hint="eastAsia" w:ascii="仿宋" w:hAnsi="仿宋" w:eastAsia="仿宋" w:cs="仿宋"/>
        </w:rPr>
      </w:pPr>
      <w:r>
        <w:rPr>
          <w:rFonts w:hint="eastAsia" w:ascii="仿宋" w:hAnsi="仿宋" w:eastAsia="仿宋" w:cs="仿宋"/>
        </w:rPr>
        <w:t>14.2响应文件合格投递后，自响应截止日期起，在响应有效期内有效。</w:t>
      </w:r>
    </w:p>
    <w:p w14:paraId="1244E10E">
      <w:pPr>
        <w:pStyle w:val="146"/>
        <w:pageBreakBefore w:val="0"/>
        <w:kinsoku/>
        <w:wordWrap/>
        <w:overflowPunct/>
        <w:topLinePunct w:val="0"/>
        <w:bidi w:val="0"/>
        <w:spacing w:before="0" w:line="400" w:lineRule="exact"/>
        <w:ind w:firstLine="480"/>
        <w:rPr>
          <w:rFonts w:hint="eastAsia" w:ascii="仿宋" w:hAnsi="仿宋" w:eastAsia="仿宋" w:cs="仿宋"/>
        </w:rPr>
      </w:pPr>
      <w:r>
        <w:rPr>
          <w:rFonts w:hint="eastAsia" w:ascii="仿宋" w:hAnsi="仿宋" w:eastAsia="仿宋" w:cs="仿宋"/>
        </w:rPr>
        <w:t>14.3在原定响应有效期满之前，如果出现特殊情况，</w:t>
      </w:r>
      <w:r>
        <w:rPr>
          <w:rFonts w:hint="eastAsia" w:ascii="仿宋" w:hAnsi="仿宋" w:eastAsia="仿宋" w:cs="仿宋"/>
          <w:lang w:eastAsia="zh-CN"/>
        </w:rPr>
        <w:t>采购代理机构</w:t>
      </w:r>
      <w:r>
        <w:rPr>
          <w:rFonts w:hint="eastAsia" w:ascii="仿宋" w:hAnsi="仿宋" w:eastAsia="仿宋" w:cs="仿宋"/>
        </w:rPr>
        <w:t>可以以书面形式通知供应商延长响应有效期。供应商同意延长的，不得要求或被允许修改其响应文件，供应商拒绝延长的，其响应无效。</w:t>
      </w:r>
    </w:p>
    <w:p w14:paraId="4E2C7842">
      <w:pPr>
        <w:pStyle w:val="146"/>
        <w:pageBreakBefore w:val="0"/>
        <w:kinsoku/>
        <w:wordWrap/>
        <w:overflowPunct/>
        <w:topLinePunct w:val="0"/>
        <w:bidi w:val="0"/>
        <w:spacing w:before="0" w:line="400" w:lineRule="exact"/>
        <w:ind w:firstLine="643"/>
        <w:rPr>
          <w:rFonts w:hint="eastAsia" w:ascii="仿宋" w:hAnsi="仿宋" w:eastAsia="仿宋" w:cs="仿宋"/>
          <w:b/>
          <w:sz w:val="32"/>
        </w:rPr>
      </w:pPr>
      <w:bookmarkStart w:id="30" w:name="_Toc91899897"/>
    </w:p>
    <w:p w14:paraId="3DF9D843">
      <w:pPr>
        <w:pStyle w:val="146"/>
        <w:pageBreakBefore w:val="0"/>
        <w:kinsoku/>
        <w:wordWrap/>
        <w:overflowPunct/>
        <w:topLinePunct w:val="0"/>
        <w:bidi w:val="0"/>
        <w:spacing w:before="0" w:line="400" w:lineRule="exact"/>
        <w:ind w:firstLine="2715" w:firstLineChars="845"/>
        <w:outlineLvl w:val="1"/>
        <w:rPr>
          <w:rFonts w:hint="eastAsia" w:ascii="仿宋" w:hAnsi="仿宋" w:eastAsia="仿宋" w:cs="仿宋"/>
          <w:b/>
          <w:sz w:val="32"/>
        </w:rPr>
      </w:pPr>
      <w:r>
        <w:rPr>
          <w:rFonts w:hint="eastAsia" w:ascii="仿宋" w:hAnsi="仿宋" w:eastAsia="仿宋" w:cs="仿宋"/>
          <w:b/>
          <w:sz w:val="32"/>
        </w:rPr>
        <w:t>四、</w:t>
      </w:r>
      <w:bookmarkEnd w:id="30"/>
      <w:r>
        <w:rPr>
          <w:rFonts w:hint="eastAsia" w:ascii="仿宋" w:hAnsi="仿宋" w:eastAsia="仿宋" w:cs="仿宋"/>
          <w:b/>
          <w:sz w:val="32"/>
        </w:rPr>
        <w:t>信用信息查询与开启响应文件</w:t>
      </w:r>
    </w:p>
    <w:p w14:paraId="2389AACF">
      <w:pPr>
        <w:pStyle w:val="245"/>
        <w:pageBreakBefore w:val="0"/>
        <w:kinsoku/>
        <w:wordWrap/>
        <w:overflowPunct/>
        <w:topLinePunct w:val="0"/>
        <w:bidi w:val="0"/>
        <w:spacing w:before="0" w:line="400" w:lineRule="exact"/>
        <w:ind w:left="0" w:firstLine="241" w:firstLineChars="100"/>
        <w:contextualSpacing/>
        <w:outlineLvl w:val="2"/>
        <w:rPr>
          <w:rFonts w:hint="eastAsia" w:ascii="仿宋" w:hAnsi="仿宋" w:eastAsia="仿宋" w:cs="仿宋"/>
          <w:sz w:val="24"/>
        </w:rPr>
      </w:pPr>
      <w:r>
        <w:rPr>
          <w:rFonts w:hint="eastAsia" w:ascii="仿宋" w:hAnsi="仿宋" w:eastAsia="仿宋" w:cs="仿宋"/>
          <w:b/>
          <w:sz w:val="24"/>
          <w:szCs w:val="24"/>
        </w:rPr>
        <w:t>15.开启响应文件</w:t>
      </w:r>
      <w:r>
        <w:rPr>
          <w:rFonts w:hint="eastAsia" w:ascii="仿宋" w:hAnsi="仿宋" w:eastAsia="仿宋" w:cs="仿宋"/>
          <w:sz w:val="24"/>
        </w:rPr>
        <w:t xml:space="preserve"> </w:t>
      </w:r>
    </w:p>
    <w:p w14:paraId="74A3786B">
      <w:pPr>
        <w:pStyle w:val="245"/>
        <w:pageBreakBefore w:val="0"/>
        <w:kinsoku/>
        <w:wordWrap/>
        <w:overflowPunct/>
        <w:topLinePunct w:val="0"/>
        <w:bidi w:val="0"/>
        <w:spacing w:before="0" w:line="400" w:lineRule="exact"/>
        <w:ind w:left="0" w:firstLine="480" w:firstLineChars="200"/>
        <w:contextualSpacing/>
        <w:rPr>
          <w:rFonts w:hint="eastAsia" w:ascii="仿宋" w:hAnsi="仿宋" w:eastAsia="仿宋" w:cs="仿宋"/>
          <w:sz w:val="24"/>
        </w:rPr>
      </w:pPr>
      <w:r>
        <w:rPr>
          <w:rFonts w:hint="eastAsia" w:ascii="仿宋" w:hAnsi="仿宋" w:eastAsia="仿宋" w:cs="仿宋"/>
          <w:sz w:val="24"/>
        </w:rPr>
        <w:t>15.1</w:t>
      </w:r>
      <w:r>
        <w:rPr>
          <w:rFonts w:hint="eastAsia" w:ascii="仿宋" w:hAnsi="仿宋" w:eastAsia="仿宋" w:cs="仿宋"/>
          <w:sz w:val="24"/>
          <w:lang w:eastAsia="zh-CN"/>
        </w:rPr>
        <w:t>采购代理机构</w:t>
      </w:r>
      <w:r>
        <w:rPr>
          <w:rFonts w:hint="eastAsia" w:ascii="仿宋" w:hAnsi="仿宋" w:eastAsia="仿宋" w:cs="仿宋"/>
          <w:sz w:val="24"/>
        </w:rPr>
        <w:t>按照采购文件规定的时间通过电子交易平台组织开启响应文件，供应商应当准时在线参加。</w:t>
      </w:r>
    </w:p>
    <w:p w14:paraId="2BDE7A46">
      <w:pPr>
        <w:pStyle w:val="245"/>
        <w:pageBreakBefore w:val="0"/>
        <w:kinsoku/>
        <w:wordWrap/>
        <w:overflowPunct/>
        <w:topLinePunct w:val="0"/>
        <w:bidi w:val="0"/>
        <w:spacing w:before="0" w:line="400" w:lineRule="exact"/>
        <w:ind w:left="0" w:firstLine="240" w:firstLineChars="100"/>
        <w:contextualSpacing/>
        <w:rPr>
          <w:rFonts w:hint="eastAsia" w:ascii="仿宋" w:hAnsi="仿宋" w:eastAsia="仿宋" w:cs="仿宋"/>
          <w:sz w:val="24"/>
        </w:rPr>
      </w:pPr>
      <w:r>
        <w:rPr>
          <w:rFonts w:hint="eastAsia" w:ascii="仿宋" w:hAnsi="仿宋" w:eastAsia="仿宋" w:cs="仿宋"/>
          <w:sz w:val="24"/>
        </w:rPr>
        <w:t>　15.2开启响应文件时，电子交易平台按开启响应文件时间自动提取响应文件。</w:t>
      </w:r>
      <w:r>
        <w:rPr>
          <w:rFonts w:hint="eastAsia" w:ascii="仿宋" w:hAnsi="仿宋" w:eastAsia="仿宋" w:cs="仿宋"/>
          <w:sz w:val="24"/>
          <w:lang w:eastAsia="zh-CN"/>
        </w:rPr>
        <w:t>采购代理机构</w:t>
      </w:r>
      <w:r>
        <w:rPr>
          <w:rFonts w:hint="eastAsia" w:ascii="仿宋" w:hAnsi="仿宋" w:eastAsia="仿宋" w:cs="仿宋"/>
          <w:sz w:val="24"/>
        </w:rPr>
        <w:t>依托电子交易平台发起开始解密指令，供应商按照平台提示和采购文件的规定在半小时内完成在线解密。</w:t>
      </w:r>
    </w:p>
    <w:p w14:paraId="1666E3C9">
      <w:pPr>
        <w:pStyle w:val="245"/>
        <w:pageBreakBefore w:val="0"/>
        <w:kinsoku/>
        <w:wordWrap/>
        <w:overflowPunct/>
        <w:topLinePunct w:val="0"/>
        <w:bidi w:val="0"/>
        <w:spacing w:before="0" w:line="400" w:lineRule="exact"/>
        <w:ind w:left="0" w:firstLine="240" w:firstLineChars="100"/>
        <w:contextualSpacing/>
        <w:rPr>
          <w:rFonts w:hint="eastAsia" w:ascii="仿宋" w:hAnsi="仿宋" w:eastAsia="仿宋" w:cs="仿宋"/>
          <w:b/>
          <w:sz w:val="24"/>
        </w:rPr>
      </w:pPr>
      <w:r>
        <w:rPr>
          <w:rFonts w:hint="eastAsia" w:ascii="仿宋" w:hAnsi="仿宋" w:eastAsia="仿宋" w:cs="仿宋"/>
          <w:sz w:val="24"/>
        </w:rPr>
        <w:t>　15.3</w:t>
      </w:r>
      <w:r>
        <w:rPr>
          <w:rFonts w:hint="eastAsia" w:ascii="仿宋" w:hAnsi="仿宋" w:eastAsia="仿宋" w:cs="仿宋"/>
          <w:b/>
          <w:sz w:val="24"/>
        </w:rPr>
        <w:t>响应文件未按时解密，供应商提供了备份响应文件的，以备份响应文件作为依据，否则视为响应文件撤回。响应文件已按时解密的，备份响应文件自动失效。</w:t>
      </w:r>
    </w:p>
    <w:p w14:paraId="1B48CB83">
      <w:pPr>
        <w:pStyle w:val="245"/>
        <w:pageBreakBefore w:val="0"/>
        <w:kinsoku/>
        <w:wordWrap/>
        <w:overflowPunct/>
        <w:topLinePunct w:val="0"/>
        <w:bidi w:val="0"/>
        <w:spacing w:before="0" w:line="400" w:lineRule="exact"/>
        <w:ind w:left="0" w:firstLine="0"/>
        <w:contextualSpacing/>
        <w:outlineLvl w:val="2"/>
        <w:rPr>
          <w:rFonts w:hint="eastAsia" w:ascii="仿宋" w:hAnsi="仿宋" w:eastAsia="仿宋" w:cs="仿宋"/>
          <w:sz w:val="24"/>
        </w:rPr>
      </w:pPr>
      <w:r>
        <w:rPr>
          <w:rFonts w:hint="eastAsia" w:ascii="仿宋" w:hAnsi="仿宋" w:eastAsia="仿宋" w:cs="仿宋"/>
          <w:b/>
          <w:sz w:val="24"/>
          <w:szCs w:val="24"/>
        </w:rPr>
        <w:t>16.信用信息查询</w:t>
      </w:r>
      <w:r>
        <w:rPr>
          <w:rFonts w:hint="eastAsia" w:ascii="仿宋" w:hAnsi="仿宋" w:eastAsia="仿宋" w:cs="仿宋"/>
          <w:sz w:val="24"/>
        </w:rPr>
        <w:t xml:space="preserve"> </w:t>
      </w:r>
    </w:p>
    <w:p w14:paraId="3F56A1FB">
      <w:pPr>
        <w:pStyle w:val="146"/>
        <w:pageBreakBefore w:val="0"/>
        <w:kinsoku/>
        <w:wordWrap/>
        <w:overflowPunct/>
        <w:topLinePunct w:val="0"/>
        <w:bidi w:val="0"/>
        <w:spacing w:before="0" w:line="400" w:lineRule="exact"/>
        <w:ind w:firstLine="495" w:firstLineChars="0"/>
        <w:rPr>
          <w:rFonts w:hint="eastAsia" w:ascii="仿宋" w:hAnsi="仿宋" w:eastAsia="仿宋" w:cs="仿宋"/>
          <w:kern w:val="0"/>
          <w:szCs w:val="24"/>
        </w:rPr>
      </w:pPr>
      <w:r>
        <w:rPr>
          <w:rFonts w:hint="eastAsia" w:ascii="仿宋" w:hAnsi="仿宋" w:eastAsia="仿宋" w:cs="仿宋"/>
          <w:kern w:val="0"/>
          <w:szCs w:val="24"/>
        </w:rPr>
        <w:t>16.1信用信息查询渠道及截止时间：</w:t>
      </w:r>
      <w:r>
        <w:rPr>
          <w:rFonts w:hint="eastAsia" w:ascii="仿宋" w:hAnsi="仿宋" w:eastAsia="仿宋" w:cs="仿宋"/>
          <w:kern w:val="0"/>
          <w:szCs w:val="24"/>
          <w:lang w:eastAsia="zh-CN"/>
        </w:rPr>
        <w:t>采购代理机构</w:t>
      </w:r>
      <w:r>
        <w:rPr>
          <w:rFonts w:hint="eastAsia" w:ascii="仿宋" w:hAnsi="仿宋" w:eastAsia="仿宋" w:cs="仿宋"/>
          <w:kern w:val="0"/>
          <w:szCs w:val="24"/>
        </w:rPr>
        <w:t>将通过“信用中国”网站(www.creditchina.gov.cn)、中国政府采购网(www.ccgp.gov.cn)渠道查询供应商响应截止时间当天的信用记录。</w:t>
      </w:r>
    </w:p>
    <w:p w14:paraId="5466A8CF">
      <w:pPr>
        <w:pStyle w:val="146"/>
        <w:pageBreakBefore w:val="0"/>
        <w:kinsoku/>
        <w:wordWrap/>
        <w:overflowPunct/>
        <w:topLinePunct w:val="0"/>
        <w:bidi w:val="0"/>
        <w:spacing w:before="0" w:line="400" w:lineRule="exact"/>
        <w:ind w:firstLine="495" w:firstLineChars="0"/>
        <w:rPr>
          <w:rFonts w:hint="eastAsia" w:ascii="仿宋" w:hAnsi="仿宋" w:eastAsia="仿宋" w:cs="仿宋"/>
          <w:kern w:val="0"/>
          <w:szCs w:val="24"/>
        </w:rPr>
      </w:pPr>
      <w:r>
        <w:rPr>
          <w:rFonts w:hint="eastAsia" w:ascii="仿宋" w:hAnsi="仿宋" w:eastAsia="仿宋" w:cs="仿宋"/>
          <w:kern w:val="0"/>
          <w:szCs w:val="24"/>
        </w:rPr>
        <w:t>16.2信用信息查询记录和证据留存的具体方式：现场查询的供应商的信用记录、查询结果经确认后将与采购文件一起存档。</w:t>
      </w:r>
    </w:p>
    <w:p w14:paraId="1C1E56AC">
      <w:pPr>
        <w:pStyle w:val="146"/>
        <w:pageBreakBefore w:val="0"/>
        <w:kinsoku/>
        <w:wordWrap/>
        <w:overflowPunct/>
        <w:topLinePunct w:val="0"/>
        <w:bidi w:val="0"/>
        <w:spacing w:before="0" w:line="400" w:lineRule="exact"/>
        <w:ind w:firstLine="495" w:firstLineChars="0"/>
        <w:rPr>
          <w:rFonts w:hint="eastAsia" w:ascii="仿宋" w:hAnsi="仿宋" w:eastAsia="仿宋" w:cs="仿宋"/>
          <w:kern w:val="0"/>
          <w:szCs w:val="24"/>
        </w:rPr>
      </w:pPr>
      <w:r>
        <w:rPr>
          <w:rFonts w:hint="eastAsia" w:ascii="仿宋" w:hAnsi="仿宋" w:eastAsia="仿宋" w:cs="仿宋"/>
          <w:kern w:val="0"/>
          <w:szCs w:val="24"/>
        </w:rPr>
        <w:t>16.3信用信息的使用规则：经查询列入失信被执行人名单、重大税收违法案件当事人名单、政府采购严重违法失信行为记录名单的供应商将被拒绝参与政府采购活动。</w:t>
      </w:r>
    </w:p>
    <w:p w14:paraId="2EED7913">
      <w:pPr>
        <w:pStyle w:val="146"/>
        <w:pageBreakBefore w:val="0"/>
        <w:kinsoku/>
        <w:wordWrap/>
        <w:overflowPunct/>
        <w:topLinePunct w:val="0"/>
        <w:bidi w:val="0"/>
        <w:spacing w:before="0" w:line="400" w:lineRule="exact"/>
        <w:ind w:firstLine="0" w:firstLineChars="0"/>
        <w:rPr>
          <w:rFonts w:hint="eastAsia" w:ascii="仿宋" w:hAnsi="仿宋" w:eastAsia="仿宋" w:cs="仿宋"/>
          <w:kern w:val="0"/>
          <w:szCs w:val="24"/>
        </w:rPr>
      </w:pPr>
    </w:p>
    <w:p w14:paraId="6206191B">
      <w:pPr>
        <w:pStyle w:val="146"/>
        <w:pageBreakBefore w:val="0"/>
        <w:kinsoku/>
        <w:wordWrap/>
        <w:overflowPunct/>
        <w:topLinePunct w:val="0"/>
        <w:bidi w:val="0"/>
        <w:spacing w:before="0" w:line="400" w:lineRule="exact"/>
        <w:ind w:firstLine="0" w:firstLineChars="0"/>
        <w:rPr>
          <w:rFonts w:hint="eastAsia" w:ascii="仿宋" w:hAnsi="仿宋" w:eastAsia="仿宋" w:cs="仿宋"/>
          <w:kern w:val="0"/>
          <w:szCs w:val="24"/>
        </w:rPr>
      </w:pPr>
    </w:p>
    <w:p w14:paraId="7CD987D2">
      <w:pPr>
        <w:pageBreakBefore w:val="0"/>
        <w:kinsoku/>
        <w:wordWrap/>
        <w:overflowPunct/>
        <w:topLinePunct w:val="0"/>
        <w:bidi w:val="0"/>
        <w:snapToGrid w:val="0"/>
        <w:spacing w:line="400" w:lineRule="exact"/>
        <w:jc w:val="center"/>
        <w:outlineLvl w:val="1"/>
        <w:rPr>
          <w:rFonts w:hint="eastAsia" w:ascii="仿宋" w:hAnsi="仿宋" w:eastAsia="仿宋" w:cs="仿宋"/>
          <w:b/>
          <w:sz w:val="36"/>
          <w:szCs w:val="36"/>
        </w:rPr>
      </w:pPr>
      <w:bookmarkStart w:id="31" w:name="_Hlt75236101"/>
      <w:bookmarkEnd w:id="31"/>
      <w:bookmarkStart w:id="32" w:name="_Toc91899902"/>
      <w:r>
        <w:rPr>
          <w:rFonts w:hint="eastAsia" w:ascii="仿宋" w:hAnsi="仿宋" w:eastAsia="仿宋" w:cs="仿宋"/>
          <w:b/>
          <w:sz w:val="36"/>
          <w:szCs w:val="36"/>
        </w:rPr>
        <w:t>五、</w:t>
      </w:r>
      <w:bookmarkEnd w:id="32"/>
      <w:r>
        <w:rPr>
          <w:rFonts w:hint="eastAsia" w:ascii="仿宋" w:hAnsi="仿宋" w:eastAsia="仿宋" w:cs="仿宋"/>
          <w:b/>
          <w:sz w:val="36"/>
          <w:szCs w:val="36"/>
        </w:rPr>
        <w:t>协商程序</w:t>
      </w:r>
    </w:p>
    <w:p w14:paraId="1FA40884">
      <w:pPr>
        <w:pageBreakBefore w:val="0"/>
        <w:kinsoku/>
        <w:wordWrap/>
        <w:overflowPunct/>
        <w:topLinePunct w:val="0"/>
        <w:bidi w:val="0"/>
        <w:adjustRightInd/>
        <w:spacing w:line="400" w:lineRule="exact"/>
        <w:ind w:firstLine="354" w:firstLineChars="147"/>
        <w:outlineLvl w:val="2"/>
        <w:rPr>
          <w:rFonts w:hint="eastAsia" w:ascii="仿宋" w:hAnsi="仿宋" w:eastAsia="仿宋" w:cs="仿宋"/>
          <w:b/>
          <w:kern w:val="0"/>
          <w:sz w:val="24"/>
        </w:rPr>
      </w:pPr>
      <w:r>
        <w:rPr>
          <w:rFonts w:hint="eastAsia" w:ascii="仿宋" w:hAnsi="仿宋" w:eastAsia="仿宋" w:cs="仿宋"/>
          <w:b/>
          <w:kern w:val="0"/>
          <w:sz w:val="24"/>
        </w:rPr>
        <w:t>17.采购人员的组成。</w:t>
      </w:r>
    </w:p>
    <w:p w14:paraId="20DE9779">
      <w:pPr>
        <w:pageBreakBefore w:val="0"/>
        <w:kinsoku/>
        <w:wordWrap/>
        <w:overflowPunct/>
        <w:topLinePunct w:val="0"/>
        <w:bidi w:val="0"/>
        <w:adjustRightInd/>
        <w:spacing w:line="400" w:lineRule="exact"/>
        <w:ind w:firstLine="352" w:firstLineChars="147"/>
        <w:outlineLvl w:val="9"/>
        <w:rPr>
          <w:rFonts w:hint="eastAsia" w:ascii="仿宋" w:hAnsi="仿宋" w:eastAsia="仿宋" w:cs="仿宋"/>
          <w:kern w:val="0"/>
          <w:sz w:val="24"/>
        </w:rPr>
      </w:pPr>
      <w:r>
        <w:rPr>
          <w:rFonts w:hint="eastAsia" w:ascii="仿宋" w:hAnsi="仿宋" w:eastAsia="仿宋" w:cs="仿宋"/>
          <w:kern w:val="0"/>
          <w:sz w:val="24"/>
        </w:rPr>
        <w:t>采购人、采购代理机构应当组织具有相关经验的专业人员形成采购人员。采购人员依法由3人（含）以上单数组成，其中专业人员不得少于采购人员成员总数的2/3。</w:t>
      </w:r>
    </w:p>
    <w:p w14:paraId="56E4E776">
      <w:pPr>
        <w:pStyle w:val="146"/>
        <w:pageBreakBefore w:val="0"/>
        <w:numPr>
          <w:ilvl w:val="0"/>
          <w:numId w:val="9"/>
        </w:numPr>
        <w:kinsoku/>
        <w:wordWrap/>
        <w:overflowPunct/>
        <w:topLinePunct w:val="0"/>
        <w:bidi w:val="0"/>
        <w:spacing w:before="0" w:line="400" w:lineRule="exact"/>
        <w:ind w:firstLine="354" w:firstLineChars="147"/>
        <w:outlineLvl w:val="2"/>
        <w:rPr>
          <w:rFonts w:hint="eastAsia" w:ascii="仿宋" w:hAnsi="仿宋" w:eastAsia="仿宋" w:cs="仿宋"/>
          <w:b/>
          <w:kern w:val="0"/>
          <w:szCs w:val="24"/>
        </w:rPr>
      </w:pPr>
      <w:r>
        <w:rPr>
          <w:rFonts w:hint="eastAsia" w:ascii="仿宋" w:hAnsi="仿宋" w:eastAsia="仿宋" w:cs="仿宋"/>
          <w:b/>
          <w:kern w:val="0"/>
        </w:rPr>
        <w:t>采购人员</w:t>
      </w:r>
      <w:r>
        <w:rPr>
          <w:rFonts w:hint="eastAsia" w:ascii="仿宋" w:hAnsi="仿宋" w:eastAsia="仿宋" w:cs="仿宋"/>
          <w:b/>
          <w:kern w:val="0"/>
          <w:szCs w:val="24"/>
        </w:rPr>
        <w:t>的回避。</w:t>
      </w:r>
    </w:p>
    <w:p w14:paraId="623F31AA">
      <w:pPr>
        <w:pStyle w:val="146"/>
        <w:pageBreakBefore w:val="0"/>
        <w:numPr>
          <w:ilvl w:val="0"/>
          <w:numId w:val="0"/>
        </w:numPr>
        <w:kinsoku/>
        <w:wordWrap/>
        <w:overflowPunct/>
        <w:topLinePunct w:val="0"/>
        <w:bidi w:val="0"/>
        <w:spacing w:before="0" w:line="400" w:lineRule="exact"/>
        <w:rPr>
          <w:rFonts w:hint="eastAsia" w:ascii="仿宋" w:hAnsi="仿宋" w:eastAsia="仿宋" w:cs="仿宋"/>
          <w:kern w:val="0"/>
        </w:rPr>
      </w:pPr>
      <w:r>
        <w:rPr>
          <w:rFonts w:hint="eastAsia" w:ascii="仿宋" w:hAnsi="仿宋" w:eastAsia="仿宋" w:cs="仿宋"/>
          <w:kern w:val="0"/>
        </w:rPr>
        <w:t>在政府采购活动中，组成人员与供应商有下列利害关系之一的，应当回避：</w:t>
      </w:r>
    </w:p>
    <w:p w14:paraId="31D2B26E">
      <w:pPr>
        <w:pStyle w:val="146"/>
        <w:pageBreakBefore w:val="0"/>
        <w:kinsoku/>
        <w:wordWrap/>
        <w:overflowPunct/>
        <w:topLinePunct w:val="0"/>
        <w:bidi w:val="0"/>
        <w:spacing w:before="0" w:line="400" w:lineRule="exact"/>
        <w:ind w:firstLine="0" w:firstLineChars="0"/>
        <w:rPr>
          <w:rFonts w:hint="eastAsia" w:ascii="仿宋" w:hAnsi="仿宋" w:eastAsia="仿宋" w:cs="仿宋"/>
          <w:kern w:val="0"/>
        </w:rPr>
      </w:pPr>
      <w:r>
        <w:rPr>
          <w:rFonts w:hint="eastAsia" w:ascii="仿宋" w:hAnsi="仿宋" w:eastAsia="仿宋" w:cs="仿宋"/>
          <w:kern w:val="0"/>
        </w:rPr>
        <w:t>　　18.1参加采购活动前3年内与供应商存在劳动关系；</w:t>
      </w:r>
    </w:p>
    <w:p w14:paraId="2EEE8BEC">
      <w:pPr>
        <w:pStyle w:val="146"/>
        <w:pageBreakBefore w:val="0"/>
        <w:kinsoku/>
        <w:wordWrap/>
        <w:overflowPunct/>
        <w:topLinePunct w:val="0"/>
        <w:bidi w:val="0"/>
        <w:spacing w:before="0" w:line="400" w:lineRule="exact"/>
        <w:ind w:firstLine="0" w:firstLineChars="0"/>
        <w:rPr>
          <w:rFonts w:hint="eastAsia" w:ascii="仿宋" w:hAnsi="仿宋" w:eastAsia="仿宋" w:cs="仿宋"/>
          <w:kern w:val="0"/>
        </w:rPr>
      </w:pPr>
      <w:r>
        <w:rPr>
          <w:rFonts w:hint="eastAsia" w:ascii="仿宋" w:hAnsi="仿宋" w:eastAsia="仿宋" w:cs="仿宋"/>
          <w:kern w:val="0"/>
        </w:rPr>
        <w:t>　　18.2参加采购活动前3年内担任供应商的董事、监事；</w:t>
      </w:r>
    </w:p>
    <w:p w14:paraId="45C1ECBD">
      <w:pPr>
        <w:pStyle w:val="146"/>
        <w:pageBreakBefore w:val="0"/>
        <w:kinsoku/>
        <w:wordWrap/>
        <w:overflowPunct/>
        <w:topLinePunct w:val="0"/>
        <w:bidi w:val="0"/>
        <w:spacing w:before="0" w:line="400" w:lineRule="exact"/>
        <w:ind w:firstLine="0" w:firstLineChars="0"/>
        <w:rPr>
          <w:rFonts w:hint="eastAsia" w:ascii="仿宋" w:hAnsi="仿宋" w:eastAsia="仿宋" w:cs="仿宋"/>
          <w:kern w:val="0"/>
        </w:rPr>
      </w:pPr>
      <w:r>
        <w:rPr>
          <w:rFonts w:hint="eastAsia" w:ascii="仿宋" w:hAnsi="仿宋" w:eastAsia="仿宋" w:cs="仿宋"/>
          <w:kern w:val="0"/>
        </w:rPr>
        <w:t>　　18.3参加采购活动前3年内是供应商的控股股东或者实际控制人；</w:t>
      </w:r>
    </w:p>
    <w:p w14:paraId="33162AE7">
      <w:pPr>
        <w:pStyle w:val="146"/>
        <w:pageBreakBefore w:val="0"/>
        <w:kinsoku/>
        <w:wordWrap/>
        <w:overflowPunct/>
        <w:topLinePunct w:val="0"/>
        <w:bidi w:val="0"/>
        <w:spacing w:before="0" w:line="400" w:lineRule="exact"/>
        <w:ind w:firstLine="0" w:firstLineChars="0"/>
        <w:rPr>
          <w:rFonts w:hint="eastAsia" w:ascii="仿宋" w:hAnsi="仿宋" w:eastAsia="仿宋" w:cs="仿宋"/>
          <w:kern w:val="0"/>
        </w:rPr>
      </w:pPr>
      <w:r>
        <w:rPr>
          <w:rFonts w:hint="eastAsia" w:ascii="仿宋" w:hAnsi="仿宋" w:eastAsia="仿宋" w:cs="仿宋"/>
          <w:kern w:val="0"/>
        </w:rPr>
        <w:t>　　18.4与供应商的法定代表人或者负责人有夫妻、直系血亲、三代以内旁系血亲或者近姻亲关系；</w:t>
      </w:r>
    </w:p>
    <w:p w14:paraId="3DA459C3">
      <w:pPr>
        <w:pStyle w:val="146"/>
        <w:pageBreakBefore w:val="0"/>
        <w:kinsoku/>
        <w:wordWrap/>
        <w:overflowPunct/>
        <w:topLinePunct w:val="0"/>
        <w:bidi w:val="0"/>
        <w:spacing w:before="0" w:line="400" w:lineRule="exact"/>
        <w:ind w:firstLine="0" w:firstLineChars="0"/>
        <w:rPr>
          <w:rFonts w:hint="eastAsia" w:ascii="仿宋" w:hAnsi="仿宋" w:eastAsia="仿宋" w:cs="仿宋"/>
          <w:kern w:val="0"/>
        </w:rPr>
      </w:pPr>
      <w:r>
        <w:rPr>
          <w:rFonts w:hint="eastAsia" w:ascii="仿宋" w:hAnsi="仿宋" w:eastAsia="仿宋" w:cs="仿宋"/>
          <w:kern w:val="0"/>
        </w:rPr>
        <w:t>　  18.5与供应商有其他可能影响政府采购活动公平、公正进行的关系。</w:t>
      </w:r>
    </w:p>
    <w:p w14:paraId="4DEAA7AB">
      <w:pPr>
        <w:pStyle w:val="146"/>
        <w:pageBreakBefore w:val="0"/>
        <w:kinsoku/>
        <w:wordWrap/>
        <w:overflowPunct/>
        <w:topLinePunct w:val="0"/>
        <w:bidi w:val="0"/>
        <w:spacing w:before="0" w:line="400" w:lineRule="exact"/>
        <w:ind w:firstLine="0" w:firstLineChars="0"/>
        <w:outlineLvl w:val="2"/>
        <w:rPr>
          <w:rFonts w:hint="eastAsia" w:ascii="仿宋" w:hAnsi="仿宋" w:eastAsia="仿宋" w:cs="仿宋"/>
          <w:b/>
          <w:kern w:val="0"/>
          <w:szCs w:val="24"/>
        </w:rPr>
      </w:pPr>
      <w:r>
        <w:rPr>
          <w:rFonts w:hint="eastAsia" w:ascii="仿宋" w:hAnsi="仿宋" w:eastAsia="仿宋" w:cs="仿宋"/>
          <w:b/>
          <w:kern w:val="0"/>
          <w:szCs w:val="24"/>
        </w:rPr>
        <w:t>19.采购人员应独立履行下列职责：</w:t>
      </w:r>
    </w:p>
    <w:p w14:paraId="531E155D">
      <w:pPr>
        <w:pStyle w:val="146"/>
        <w:pageBreakBefore w:val="0"/>
        <w:kinsoku/>
        <w:wordWrap/>
        <w:overflowPunct/>
        <w:topLinePunct w:val="0"/>
        <w:bidi w:val="0"/>
        <w:spacing w:before="0" w:line="400" w:lineRule="exact"/>
        <w:ind w:firstLine="480"/>
        <w:rPr>
          <w:rFonts w:hint="eastAsia" w:ascii="仿宋" w:hAnsi="仿宋" w:eastAsia="仿宋" w:cs="仿宋"/>
          <w:kern w:val="0"/>
        </w:rPr>
      </w:pPr>
      <w:r>
        <w:rPr>
          <w:rFonts w:hint="eastAsia" w:ascii="仿宋" w:hAnsi="仿宋" w:eastAsia="仿宋" w:cs="仿宋"/>
          <w:kern w:val="0"/>
        </w:rPr>
        <w:t>19.1审查、评价响应文件是否符合采购文件的实质性要求；</w:t>
      </w:r>
    </w:p>
    <w:p w14:paraId="05D07D24">
      <w:pPr>
        <w:pStyle w:val="146"/>
        <w:pageBreakBefore w:val="0"/>
        <w:kinsoku/>
        <w:wordWrap/>
        <w:overflowPunct/>
        <w:topLinePunct w:val="0"/>
        <w:bidi w:val="0"/>
        <w:spacing w:before="0" w:line="400" w:lineRule="exact"/>
        <w:ind w:firstLine="480"/>
        <w:rPr>
          <w:rFonts w:hint="eastAsia" w:ascii="仿宋" w:hAnsi="仿宋" w:eastAsia="仿宋" w:cs="仿宋"/>
          <w:kern w:val="0"/>
        </w:rPr>
      </w:pPr>
      <w:r>
        <w:rPr>
          <w:rFonts w:hint="eastAsia" w:ascii="仿宋" w:hAnsi="仿宋" w:eastAsia="仿宋" w:cs="仿宋"/>
          <w:kern w:val="0"/>
        </w:rPr>
        <w:t>19.2要求供应商对响应文件有关事项作出澄清或者说明；</w:t>
      </w:r>
    </w:p>
    <w:p w14:paraId="610FBF83">
      <w:pPr>
        <w:pStyle w:val="146"/>
        <w:pageBreakBefore w:val="0"/>
        <w:kinsoku/>
        <w:wordWrap/>
        <w:overflowPunct/>
        <w:topLinePunct w:val="0"/>
        <w:bidi w:val="0"/>
        <w:spacing w:before="0" w:line="400" w:lineRule="exact"/>
        <w:ind w:firstLine="480"/>
        <w:rPr>
          <w:rFonts w:hint="eastAsia" w:ascii="仿宋" w:hAnsi="仿宋" w:eastAsia="仿宋" w:cs="仿宋"/>
          <w:kern w:val="0"/>
        </w:rPr>
      </w:pPr>
      <w:r>
        <w:rPr>
          <w:rFonts w:hint="eastAsia" w:ascii="仿宋" w:hAnsi="仿宋" w:eastAsia="仿宋" w:cs="仿宋"/>
          <w:kern w:val="0"/>
        </w:rPr>
        <w:t>19.3对响应文件进行综合分析评价；</w:t>
      </w:r>
    </w:p>
    <w:p w14:paraId="44235584">
      <w:pPr>
        <w:pStyle w:val="146"/>
        <w:pageBreakBefore w:val="0"/>
        <w:kinsoku/>
        <w:wordWrap/>
        <w:overflowPunct/>
        <w:topLinePunct w:val="0"/>
        <w:bidi w:val="0"/>
        <w:spacing w:before="0" w:line="400" w:lineRule="exact"/>
        <w:ind w:firstLine="480"/>
        <w:rPr>
          <w:rFonts w:hint="eastAsia" w:ascii="仿宋" w:hAnsi="仿宋" w:eastAsia="仿宋" w:cs="仿宋"/>
          <w:kern w:val="0"/>
        </w:rPr>
      </w:pPr>
      <w:r>
        <w:rPr>
          <w:rFonts w:hint="eastAsia" w:ascii="仿宋" w:hAnsi="仿宋" w:eastAsia="仿宋" w:cs="仿宋"/>
          <w:kern w:val="0"/>
        </w:rPr>
        <w:t>19.4与供应商进行协商，确定最终的成交价格；</w:t>
      </w:r>
    </w:p>
    <w:p w14:paraId="251844F2">
      <w:pPr>
        <w:pStyle w:val="146"/>
        <w:pageBreakBefore w:val="0"/>
        <w:kinsoku/>
        <w:wordWrap/>
        <w:overflowPunct/>
        <w:topLinePunct w:val="0"/>
        <w:bidi w:val="0"/>
        <w:spacing w:before="0" w:line="400" w:lineRule="exact"/>
        <w:ind w:firstLine="480"/>
        <w:rPr>
          <w:rFonts w:hint="eastAsia" w:ascii="仿宋" w:hAnsi="仿宋" w:eastAsia="仿宋" w:cs="仿宋"/>
          <w:kern w:val="0"/>
        </w:rPr>
      </w:pPr>
      <w:r>
        <w:rPr>
          <w:rFonts w:hint="eastAsia" w:ascii="仿宋" w:hAnsi="仿宋" w:eastAsia="仿宋" w:cs="仿宋"/>
          <w:kern w:val="0"/>
        </w:rPr>
        <w:t>19.5 编写协商情况记录表并签署意见；</w:t>
      </w:r>
    </w:p>
    <w:p w14:paraId="272943A1">
      <w:pPr>
        <w:pStyle w:val="146"/>
        <w:pageBreakBefore w:val="0"/>
        <w:kinsoku/>
        <w:wordWrap/>
        <w:overflowPunct/>
        <w:topLinePunct w:val="0"/>
        <w:bidi w:val="0"/>
        <w:spacing w:before="0" w:line="400" w:lineRule="exact"/>
        <w:ind w:firstLine="480"/>
        <w:rPr>
          <w:rFonts w:hint="eastAsia" w:ascii="仿宋" w:hAnsi="仿宋" w:eastAsia="仿宋" w:cs="仿宋"/>
          <w:kern w:val="0"/>
        </w:rPr>
      </w:pPr>
      <w:r>
        <w:rPr>
          <w:rFonts w:hint="eastAsia" w:ascii="仿宋" w:hAnsi="仿宋" w:eastAsia="仿宋" w:cs="仿宋"/>
          <w:kern w:val="0"/>
        </w:rPr>
        <w:t>19.6向采购人、</w:t>
      </w:r>
      <w:r>
        <w:rPr>
          <w:rFonts w:hint="eastAsia" w:ascii="仿宋" w:hAnsi="仿宋" w:eastAsia="仿宋" w:cs="仿宋"/>
          <w:kern w:val="0"/>
          <w:lang w:eastAsia="zh-CN"/>
        </w:rPr>
        <w:t>采购代理机构</w:t>
      </w:r>
      <w:r>
        <w:rPr>
          <w:rFonts w:hint="eastAsia" w:ascii="仿宋" w:hAnsi="仿宋" w:eastAsia="仿宋" w:cs="仿宋"/>
          <w:kern w:val="0"/>
        </w:rPr>
        <w:t>或者有关部门报告评标中发现的违法行为；</w:t>
      </w:r>
    </w:p>
    <w:p w14:paraId="4476489A">
      <w:pPr>
        <w:pStyle w:val="146"/>
        <w:pageBreakBefore w:val="0"/>
        <w:kinsoku/>
        <w:wordWrap/>
        <w:overflowPunct/>
        <w:topLinePunct w:val="0"/>
        <w:bidi w:val="0"/>
        <w:spacing w:before="0" w:line="400" w:lineRule="exact"/>
        <w:ind w:firstLine="480"/>
        <w:rPr>
          <w:rFonts w:hint="eastAsia" w:ascii="仿宋" w:hAnsi="仿宋" w:eastAsia="仿宋" w:cs="仿宋"/>
          <w:kern w:val="0"/>
        </w:rPr>
      </w:pPr>
      <w:r>
        <w:rPr>
          <w:rFonts w:hint="eastAsia" w:ascii="仿宋" w:hAnsi="仿宋" w:eastAsia="仿宋" w:cs="仿宋"/>
          <w:kern w:val="0"/>
        </w:rPr>
        <w:t>19.7法律、法规、规章、采购文件等规定的其它事项。</w:t>
      </w:r>
    </w:p>
    <w:p w14:paraId="0BED15BB">
      <w:pPr>
        <w:pStyle w:val="146"/>
        <w:pageBreakBefore w:val="0"/>
        <w:kinsoku/>
        <w:wordWrap/>
        <w:overflowPunct/>
        <w:topLinePunct w:val="0"/>
        <w:bidi w:val="0"/>
        <w:spacing w:before="0" w:line="400" w:lineRule="exact"/>
        <w:ind w:firstLine="0" w:firstLineChars="0"/>
        <w:outlineLvl w:val="2"/>
        <w:rPr>
          <w:rFonts w:hint="eastAsia" w:ascii="仿宋" w:hAnsi="仿宋" w:eastAsia="仿宋" w:cs="仿宋"/>
          <w:b/>
          <w:kern w:val="0"/>
          <w:szCs w:val="24"/>
        </w:rPr>
      </w:pPr>
      <w:r>
        <w:rPr>
          <w:rFonts w:hint="eastAsia" w:ascii="仿宋" w:hAnsi="仿宋" w:eastAsia="仿宋" w:cs="仿宋"/>
          <w:b/>
          <w:kern w:val="0"/>
          <w:szCs w:val="24"/>
        </w:rPr>
        <w:t>20.采购人员不得有下列行为：</w:t>
      </w:r>
    </w:p>
    <w:p w14:paraId="26ADB234">
      <w:pPr>
        <w:pStyle w:val="146"/>
        <w:pageBreakBefore w:val="0"/>
        <w:kinsoku/>
        <w:wordWrap/>
        <w:overflowPunct/>
        <w:topLinePunct w:val="0"/>
        <w:bidi w:val="0"/>
        <w:spacing w:before="0" w:line="400" w:lineRule="exact"/>
        <w:ind w:firstLine="0" w:firstLineChars="0"/>
        <w:rPr>
          <w:rFonts w:hint="eastAsia" w:ascii="仿宋" w:hAnsi="仿宋" w:eastAsia="仿宋" w:cs="仿宋"/>
          <w:kern w:val="0"/>
        </w:rPr>
      </w:pPr>
      <w:r>
        <w:rPr>
          <w:rFonts w:hint="eastAsia" w:ascii="仿宋" w:hAnsi="仿宋" w:eastAsia="仿宋" w:cs="仿宋"/>
          <w:kern w:val="0"/>
        </w:rPr>
        <w:t>　  20.1确定参与协商评标至协商结束前私自接触供应商；</w:t>
      </w:r>
    </w:p>
    <w:p w14:paraId="50DAB901">
      <w:pPr>
        <w:pStyle w:val="146"/>
        <w:pageBreakBefore w:val="0"/>
        <w:kinsoku/>
        <w:wordWrap/>
        <w:overflowPunct/>
        <w:topLinePunct w:val="0"/>
        <w:bidi w:val="0"/>
        <w:spacing w:before="0" w:line="400" w:lineRule="exact"/>
        <w:ind w:firstLine="0" w:firstLineChars="0"/>
        <w:rPr>
          <w:rFonts w:hint="eastAsia" w:ascii="仿宋" w:hAnsi="仿宋" w:eastAsia="仿宋" w:cs="仿宋"/>
          <w:kern w:val="0"/>
        </w:rPr>
      </w:pPr>
      <w:r>
        <w:rPr>
          <w:rFonts w:hint="eastAsia" w:ascii="仿宋" w:hAnsi="仿宋" w:eastAsia="仿宋" w:cs="仿宋"/>
          <w:kern w:val="0"/>
        </w:rPr>
        <w:t>　  20.2违反纪律发表倾向性意见或者征询采购人的倾向性意见；</w:t>
      </w:r>
    </w:p>
    <w:p w14:paraId="1DDA8195">
      <w:pPr>
        <w:pStyle w:val="146"/>
        <w:pageBreakBefore w:val="0"/>
        <w:kinsoku/>
        <w:wordWrap/>
        <w:overflowPunct/>
        <w:topLinePunct w:val="0"/>
        <w:bidi w:val="0"/>
        <w:spacing w:before="0" w:line="400" w:lineRule="exact"/>
        <w:ind w:firstLine="0" w:firstLineChars="0"/>
        <w:rPr>
          <w:rFonts w:hint="eastAsia" w:ascii="仿宋" w:hAnsi="仿宋" w:eastAsia="仿宋" w:cs="仿宋"/>
          <w:kern w:val="0"/>
        </w:rPr>
      </w:pPr>
      <w:r>
        <w:rPr>
          <w:rFonts w:hint="eastAsia" w:ascii="仿宋" w:hAnsi="仿宋" w:eastAsia="仿宋" w:cs="仿宋"/>
          <w:kern w:val="0"/>
        </w:rPr>
        <w:t>　  20.3在过程中擅离职守，影响程序正常进行的；</w:t>
      </w:r>
    </w:p>
    <w:p w14:paraId="2AA79489">
      <w:pPr>
        <w:pStyle w:val="146"/>
        <w:pageBreakBefore w:val="0"/>
        <w:kinsoku/>
        <w:wordWrap/>
        <w:overflowPunct/>
        <w:topLinePunct w:val="0"/>
        <w:bidi w:val="0"/>
        <w:spacing w:before="0" w:line="400" w:lineRule="exact"/>
        <w:ind w:firstLine="480"/>
        <w:rPr>
          <w:rFonts w:hint="eastAsia" w:ascii="仿宋" w:hAnsi="仿宋" w:eastAsia="仿宋" w:cs="仿宋"/>
          <w:kern w:val="0"/>
        </w:rPr>
      </w:pPr>
      <w:r>
        <w:rPr>
          <w:rFonts w:hint="eastAsia" w:ascii="仿宋" w:hAnsi="仿宋" w:eastAsia="仿宋" w:cs="仿宋"/>
          <w:kern w:val="0"/>
        </w:rPr>
        <w:t>20.4记录、复制或者带走任何评标资料；</w:t>
      </w:r>
    </w:p>
    <w:p w14:paraId="633820E7">
      <w:pPr>
        <w:pStyle w:val="146"/>
        <w:pageBreakBefore w:val="0"/>
        <w:kinsoku/>
        <w:wordWrap/>
        <w:overflowPunct/>
        <w:topLinePunct w:val="0"/>
        <w:bidi w:val="0"/>
        <w:spacing w:before="0" w:line="400" w:lineRule="exact"/>
        <w:ind w:firstLine="0" w:firstLineChars="0"/>
        <w:rPr>
          <w:rFonts w:hint="eastAsia" w:ascii="仿宋" w:hAnsi="仿宋" w:eastAsia="仿宋" w:cs="仿宋"/>
          <w:kern w:val="0"/>
        </w:rPr>
      </w:pPr>
      <w:r>
        <w:rPr>
          <w:rFonts w:hint="eastAsia" w:ascii="仿宋" w:hAnsi="仿宋" w:eastAsia="仿宋" w:cs="仿宋"/>
          <w:kern w:val="0"/>
        </w:rPr>
        <w:t>　  20.5其他不遵守纪律的行为。</w:t>
      </w:r>
    </w:p>
    <w:p w14:paraId="1570F7FF">
      <w:pPr>
        <w:pStyle w:val="146"/>
        <w:pageBreakBefore w:val="0"/>
        <w:kinsoku/>
        <w:wordWrap/>
        <w:overflowPunct/>
        <w:topLinePunct w:val="0"/>
        <w:bidi w:val="0"/>
        <w:spacing w:before="0" w:line="400" w:lineRule="exact"/>
        <w:ind w:firstLine="0" w:firstLineChars="0"/>
        <w:rPr>
          <w:rFonts w:hint="eastAsia" w:ascii="仿宋" w:hAnsi="仿宋" w:eastAsia="仿宋" w:cs="仿宋"/>
          <w:kern w:val="0"/>
        </w:rPr>
      </w:pPr>
      <w:r>
        <w:rPr>
          <w:rFonts w:hint="eastAsia" w:ascii="仿宋" w:hAnsi="仿宋" w:eastAsia="仿宋" w:cs="仿宋"/>
          <w:kern w:val="0"/>
        </w:rPr>
        <w:t>　　采购人员有上述之一的，其意见无效，并不得获取劳务报酬和报销异地差旅费。</w:t>
      </w:r>
    </w:p>
    <w:p w14:paraId="2A5CEF7C">
      <w:pPr>
        <w:pStyle w:val="146"/>
        <w:pageBreakBefore w:val="0"/>
        <w:kinsoku/>
        <w:wordWrap/>
        <w:overflowPunct/>
        <w:topLinePunct w:val="0"/>
        <w:bidi w:val="0"/>
        <w:spacing w:before="0" w:line="400" w:lineRule="exact"/>
        <w:ind w:firstLine="0" w:firstLineChars="0"/>
        <w:outlineLvl w:val="2"/>
        <w:rPr>
          <w:rFonts w:hint="eastAsia" w:ascii="仿宋" w:hAnsi="仿宋" w:eastAsia="仿宋" w:cs="仿宋"/>
          <w:b/>
          <w:kern w:val="0"/>
        </w:rPr>
      </w:pPr>
      <w:r>
        <w:rPr>
          <w:rFonts w:hint="eastAsia" w:ascii="仿宋" w:hAnsi="仿宋" w:eastAsia="仿宋" w:cs="仿宋"/>
          <w:b/>
          <w:kern w:val="0"/>
        </w:rPr>
        <w:t>21．协商流程</w:t>
      </w:r>
    </w:p>
    <w:p w14:paraId="70BFB705">
      <w:pPr>
        <w:pStyle w:val="146"/>
        <w:pageBreakBefore w:val="0"/>
        <w:kinsoku/>
        <w:wordWrap/>
        <w:overflowPunct/>
        <w:topLinePunct w:val="0"/>
        <w:bidi w:val="0"/>
        <w:spacing w:before="0" w:line="400" w:lineRule="exact"/>
        <w:ind w:firstLine="482" w:firstLineChars="200"/>
        <w:rPr>
          <w:rFonts w:hint="eastAsia" w:ascii="仿宋" w:hAnsi="仿宋" w:eastAsia="仿宋" w:cs="仿宋"/>
          <w:kern w:val="0"/>
          <w:szCs w:val="24"/>
        </w:rPr>
      </w:pPr>
      <w:r>
        <w:rPr>
          <w:rFonts w:hint="eastAsia" w:ascii="仿宋" w:hAnsi="仿宋" w:eastAsia="仿宋" w:cs="仿宋"/>
          <w:b/>
          <w:kern w:val="0"/>
          <w:szCs w:val="24"/>
        </w:rPr>
        <w:t xml:space="preserve">21.1符合性审查。 </w:t>
      </w:r>
      <w:r>
        <w:rPr>
          <w:rFonts w:hint="eastAsia" w:ascii="仿宋" w:hAnsi="仿宋" w:eastAsia="仿宋" w:cs="仿宋"/>
          <w:kern w:val="0"/>
          <w:szCs w:val="24"/>
        </w:rPr>
        <w:t>根据采购文件的规定，从响应文件的有效性、完整性和对单一来源采购文件的响应程度进行审查，是否满足采购文件的实质性要求。</w:t>
      </w:r>
    </w:p>
    <w:p w14:paraId="5877B96D">
      <w:pPr>
        <w:pStyle w:val="146"/>
        <w:pageBreakBefore w:val="0"/>
        <w:kinsoku/>
        <w:wordWrap/>
        <w:overflowPunct/>
        <w:topLinePunct w:val="0"/>
        <w:bidi w:val="0"/>
        <w:spacing w:before="0" w:line="400" w:lineRule="exact"/>
        <w:ind w:left="0" w:leftChars="0" w:firstLine="482" w:firstLineChars="200"/>
        <w:rPr>
          <w:rFonts w:hint="eastAsia" w:ascii="仿宋" w:hAnsi="仿宋" w:eastAsia="仿宋" w:cs="仿宋"/>
          <w:kern w:val="0"/>
          <w:szCs w:val="24"/>
        </w:rPr>
      </w:pPr>
      <w:r>
        <w:rPr>
          <w:rFonts w:hint="eastAsia" w:ascii="仿宋" w:hAnsi="仿宋" w:eastAsia="仿宋" w:cs="仿宋"/>
          <w:b/>
          <w:kern w:val="0"/>
          <w:szCs w:val="24"/>
        </w:rPr>
        <w:t>21.2.供应商澄清、说明或者补正。</w:t>
      </w:r>
      <w:r>
        <w:rPr>
          <w:rFonts w:hint="eastAsia" w:ascii="仿宋" w:hAnsi="仿宋" w:eastAsia="仿宋" w:cs="仿宋"/>
          <w:kern w:val="0"/>
          <w:szCs w:val="24"/>
        </w:rPr>
        <w:t>对于响应文件中含义不明确、同类问题表述不一致或者有明显文字和计算错误的内容，采购人员应当以书面形式要求供应商作出必要的澄清、说明或者补正。澄清、说明或者补正应当采用书面形式，并加盖公章，或者由法定代表人或其授权的代表签字。供应商的澄清、说明或者补正不得超出响应文件的范围或者改变响应文件的实质性内容。</w:t>
      </w:r>
    </w:p>
    <w:p w14:paraId="449309F5">
      <w:pPr>
        <w:pStyle w:val="146"/>
        <w:pageBreakBefore w:val="0"/>
        <w:kinsoku/>
        <w:wordWrap/>
        <w:overflowPunct/>
        <w:topLinePunct w:val="0"/>
        <w:bidi w:val="0"/>
        <w:spacing w:before="0" w:line="400" w:lineRule="exact"/>
        <w:ind w:left="0" w:leftChars="0" w:firstLine="482" w:firstLineChars="200"/>
        <w:rPr>
          <w:rFonts w:hint="eastAsia" w:ascii="仿宋" w:hAnsi="仿宋" w:eastAsia="仿宋" w:cs="仿宋"/>
          <w:kern w:val="0"/>
          <w:szCs w:val="24"/>
        </w:rPr>
      </w:pPr>
      <w:r>
        <w:rPr>
          <w:rFonts w:hint="eastAsia" w:ascii="仿宋" w:hAnsi="仿宋" w:eastAsia="仿宋" w:cs="仿宋"/>
          <w:b/>
          <w:kern w:val="0"/>
          <w:szCs w:val="24"/>
        </w:rPr>
        <w:t>21.3.商定合理的成交价格。</w:t>
      </w:r>
      <w:r>
        <w:rPr>
          <w:rFonts w:hint="eastAsia" w:ascii="仿宋" w:hAnsi="仿宋" w:eastAsia="仿宋" w:cs="仿宋"/>
          <w:kern w:val="0"/>
          <w:szCs w:val="24"/>
        </w:rPr>
        <w:t>根据供应商提供的采购标的成本等情况说明，对供应商的报价的合理性、准确性等进行审查，商定最终的成交价格。</w:t>
      </w:r>
    </w:p>
    <w:p w14:paraId="1E2572B0">
      <w:pPr>
        <w:pStyle w:val="2"/>
        <w:pageBreakBefore w:val="0"/>
        <w:kinsoku/>
        <w:wordWrap/>
        <w:overflowPunct/>
        <w:topLinePunct w:val="0"/>
        <w:bidi w:val="0"/>
        <w:spacing w:line="400" w:lineRule="exact"/>
        <w:ind w:left="559" w:hanging="559" w:hangingChars="199"/>
        <w:outlineLvl w:val="2"/>
        <w:rPr>
          <w:rFonts w:hint="eastAsia" w:ascii="仿宋" w:hAnsi="仿宋" w:eastAsia="仿宋" w:cs="仿宋"/>
          <w:szCs w:val="21"/>
        </w:rPr>
      </w:pPr>
      <w:r>
        <w:rPr>
          <w:rFonts w:hint="eastAsia" w:ascii="仿宋" w:hAnsi="仿宋" w:eastAsia="仿宋" w:cs="仿宋"/>
          <w:b/>
          <w:spacing w:val="20"/>
        </w:rPr>
        <w:t>22.响应无效。</w:t>
      </w:r>
      <w:r>
        <w:rPr>
          <w:rFonts w:hint="eastAsia" w:ascii="仿宋" w:hAnsi="仿宋" w:eastAsia="仿宋" w:cs="仿宋"/>
          <w:szCs w:val="21"/>
        </w:rPr>
        <w:t>有下列情况之一的，响应无效：</w:t>
      </w:r>
    </w:p>
    <w:p w14:paraId="5EC7F8CF">
      <w:pPr>
        <w:pageBreakBefore w:val="0"/>
        <w:kinsoku/>
        <w:wordWrap/>
        <w:overflowPunct/>
        <w:topLinePunct w:val="0"/>
        <w:bidi w:val="0"/>
        <w:spacing w:line="400" w:lineRule="exact"/>
        <w:ind w:firstLine="480" w:firstLineChars="200"/>
        <w:rPr>
          <w:rFonts w:hint="eastAsia" w:ascii="仿宋" w:hAnsi="仿宋" w:eastAsia="仿宋" w:cs="仿宋"/>
          <w:sz w:val="24"/>
          <w:szCs w:val="21"/>
        </w:rPr>
      </w:pPr>
      <w:r>
        <w:rPr>
          <w:rFonts w:hint="eastAsia" w:ascii="仿宋" w:hAnsi="仿宋" w:eastAsia="仿宋" w:cs="仿宋"/>
          <w:sz w:val="24"/>
          <w:szCs w:val="21"/>
        </w:rPr>
        <w:t>22.1供应商不具备采购文件中规定的资格要求的（供应商未提供有效的资格证明文件的，视为供应商不具备采购文件中规定的资格要求）；</w:t>
      </w:r>
    </w:p>
    <w:p w14:paraId="1778E65F">
      <w:pPr>
        <w:pageBreakBefore w:val="0"/>
        <w:kinsoku/>
        <w:wordWrap/>
        <w:overflowPunct/>
        <w:topLinePunct w:val="0"/>
        <w:bidi w:val="0"/>
        <w:spacing w:line="400" w:lineRule="exact"/>
        <w:ind w:firstLine="480" w:firstLineChars="200"/>
        <w:rPr>
          <w:rFonts w:hint="eastAsia" w:ascii="仿宋" w:hAnsi="仿宋" w:eastAsia="仿宋" w:cs="仿宋"/>
          <w:sz w:val="24"/>
          <w:szCs w:val="21"/>
        </w:rPr>
      </w:pPr>
      <w:r>
        <w:rPr>
          <w:rFonts w:hint="eastAsia" w:ascii="仿宋" w:hAnsi="仿宋" w:eastAsia="仿宋" w:cs="仿宋"/>
          <w:sz w:val="24"/>
          <w:szCs w:val="21"/>
        </w:rPr>
        <w:t>22.2响应文件未按采购文件的澄清、修改的内容编制，又不符合实质性要求的；</w:t>
      </w:r>
    </w:p>
    <w:p w14:paraId="18A3593C">
      <w:pPr>
        <w:pageBreakBefore w:val="0"/>
        <w:kinsoku/>
        <w:wordWrap/>
        <w:overflowPunct/>
        <w:topLinePunct w:val="0"/>
        <w:bidi w:val="0"/>
        <w:spacing w:line="400" w:lineRule="exact"/>
        <w:ind w:firstLine="480" w:firstLineChars="200"/>
        <w:rPr>
          <w:rFonts w:hint="eastAsia" w:ascii="仿宋" w:hAnsi="仿宋" w:eastAsia="仿宋" w:cs="仿宋"/>
          <w:sz w:val="24"/>
          <w:szCs w:val="21"/>
        </w:rPr>
      </w:pPr>
      <w:r>
        <w:rPr>
          <w:rFonts w:hint="eastAsia" w:ascii="仿宋" w:hAnsi="仿宋" w:eastAsia="仿宋" w:cs="仿宋"/>
          <w:sz w:val="24"/>
          <w:szCs w:val="21"/>
        </w:rPr>
        <w:t>22.3响应文件未按照采购文件要求签署、盖章的；</w:t>
      </w:r>
    </w:p>
    <w:p w14:paraId="52223B77">
      <w:pPr>
        <w:pageBreakBefore w:val="0"/>
        <w:kinsoku/>
        <w:wordWrap/>
        <w:overflowPunct/>
        <w:topLinePunct w:val="0"/>
        <w:bidi w:val="0"/>
        <w:spacing w:line="400" w:lineRule="exact"/>
        <w:ind w:firstLine="480" w:firstLineChars="200"/>
        <w:rPr>
          <w:rFonts w:hint="eastAsia" w:ascii="仿宋" w:hAnsi="仿宋" w:eastAsia="仿宋" w:cs="仿宋"/>
          <w:sz w:val="24"/>
          <w:szCs w:val="21"/>
        </w:rPr>
      </w:pPr>
      <w:r>
        <w:rPr>
          <w:rFonts w:hint="eastAsia" w:ascii="仿宋" w:hAnsi="仿宋" w:eastAsia="仿宋" w:cs="仿宋"/>
          <w:sz w:val="24"/>
          <w:szCs w:val="21"/>
        </w:rPr>
        <w:t>22.4响应文件中未含所投产品相应的节能产品政府采购清单页的（如果本项目采购涉及节能清单中的政府强制采购的节能产品的）；</w:t>
      </w:r>
    </w:p>
    <w:p w14:paraId="25E4E21B">
      <w:pPr>
        <w:pageBreakBefore w:val="0"/>
        <w:kinsoku/>
        <w:wordWrap/>
        <w:overflowPunct/>
        <w:topLinePunct w:val="0"/>
        <w:bidi w:val="0"/>
        <w:spacing w:line="400" w:lineRule="exact"/>
        <w:ind w:firstLine="480" w:firstLineChars="200"/>
        <w:rPr>
          <w:rFonts w:hint="eastAsia" w:ascii="仿宋" w:hAnsi="仿宋" w:eastAsia="仿宋" w:cs="仿宋"/>
          <w:sz w:val="24"/>
          <w:szCs w:val="21"/>
        </w:rPr>
      </w:pPr>
      <w:r>
        <w:rPr>
          <w:rFonts w:hint="eastAsia" w:ascii="仿宋" w:hAnsi="仿宋" w:eastAsia="仿宋" w:cs="仿宋"/>
          <w:sz w:val="24"/>
          <w:szCs w:val="21"/>
        </w:rPr>
        <w:t>22.5响应文件含有采购人不能接受的附加条件的；</w:t>
      </w:r>
    </w:p>
    <w:p w14:paraId="13645EC7">
      <w:pPr>
        <w:pageBreakBefore w:val="0"/>
        <w:kinsoku/>
        <w:wordWrap/>
        <w:overflowPunct/>
        <w:topLinePunct w:val="0"/>
        <w:bidi w:val="0"/>
        <w:spacing w:line="400" w:lineRule="exact"/>
        <w:ind w:firstLine="480" w:firstLineChars="200"/>
        <w:rPr>
          <w:rFonts w:hint="eastAsia" w:ascii="仿宋" w:hAnsi="仿宋" w:eastAsia="仿宋" w:cs="仿宋"/>
          <w:sz w:val="24"/>
          <w:szCs w:val="21"/>
        </w:rPr>
      </w:pPr>
      <w:r>
        <w:rPr>
          <w:rFonts w:hint="eastAsia" w:ascii="仿宋" w:hAnsi="仿宋" w:eastAsia="仿宋" w:cs="仿宋"/>
          <w:sz w:val="24"/>
          <w:szCs w:val="21"/>
        </w:rPr>
        <w:t>22.6响应文件中承诺的响应有效期少于采购文件中载明的响应有效期的；</w:t>
      </w:r>
    </w:p>
    <w:p w14:paraId="15B15C92">
      <w:pPr>
        <w:pageBreakBefore w:val="0"/>
        <w:kinsoku/>
        <w:wordWrap/>
        <w:overflowPunct/>
        <w:topLinePunct w:val="0"/>
        <w:bidi w:val="0"/>
        <w:spacing w:line="400" w:lineRule="exact"/>
        <w:ind w:firstLine="480" w:firstLineChars="200"/>
        <w:rPr>
          <w:rFonts w:hint="eastAsia" w:ascii="仿宋" w:hAnsi="仿宋" w:eastAsia="仿宋" w:cs="仿宋"/>
          <w:sz w:val="24"/>
          <w:szCs w:val="21"/>
        </w:rPr>
      </w:pPr>
      <w:r>
        <w:rPr>
          <w:rFonts w:hint="eastAsia" w:ascii="仿宋" w:hAnsi="仿宋" w:eastAsia="仿宋" w:cs="仿宋"/>
          <w:sz w:val="24"/>
          <w:szCs w:val="21"/>
        </w:rPr>
        <w:t>22.7供应商所投内容不符合采购需求中实质性要求的；</w:t>
      </w:r>
    </w:p>
    <w:p w14:paraId="77DE8F5C">
      <w:pPr>
        <w:pageBreakBefore w:val="0"/>
        <w:kinsoku/>
        <w:wordWrap/>
        <w:overflowPunct/>
        <w:topLinePunct w:val="0"/>
        <w:bidi w:val="0"/>
        <w:snapToGrid w:val="0"/>
        <w:spacing w:line="400" w:lineRule="exact"/>
        <w:jc w:val="left"/>
        <w:rPr>
          <w:rFonts w:hint="eastAsia" w:ascii="仿宋" w:hAnsi="仿宋" w:eastAsia="仿宋" w:cs="仿宋"/>
          <w:sz w:val="24"/>
          <w:szCs w:val="21"/>
        </w:rPr>
      </w:pPr>
      <w:r>
        <w:rPr>
          <w:rFonts w:hint="eastAsia" w:ascii="仿宋" w:hAnsi="仿宋" w:eastAsia="仿宋" w:cs="仿宋"/>
          <w:sz w:val="24"/>
          <w:szCs w:val="21"/>
        </w:rPr>
        <w:t xml:space="preserve">    22.8响应报价高于本项目采购预算或者最高限价的;</w:t>
      </w:r>
    </w:p>
    <w:p w14:paraId="567EBB9B">
      <w:pPr>
        <w:pageBreakBefore w:val="0"/>
        <w:kinsoku/>
        <w:wordWrap/>
        <w:overflowPunct/>
        <w:topLinePunct w:val="0"/>
        <w:bidi w:val="0"/>
        <w:spacing w:line="400" w:lineRule="exact"/>
        <w:ind w:firstLine="480" w:firstLineChars="200"/>
        <w:rPr>
          <w:rFonts w:hint="eastAsia" w:ascii="仿宋" w:hAnsi="仿宋" w:eastAsia="仿宋" w:cs="仿宋"/>
          <w:sz w:val="24"/>
          <w:szCs w:val="21"/>
        </w:rPr>
      </w:pPr>
      <w:r>
        <w:rPr>
          <w:rFonts w:hint="eastAsia" w:ascii="仿宋" w:hAnsi="仿宋" w:eastAsia="仿宋" w:cs="仿宋"/>
          <w:sz w:val="24"/>
          <w:szCs w:val="21"/>
        </w:rPr>
        <w:t>22.9供应商提供虚假材料响应的（包括但不限于以下情节）；</w:t>
      </w:r>
    </w:p>
    <w:p w14:paraId="308BE149">
      <w:pPr>
        <w:pageBreakBefore w:val="0"/>
        <w:kinsoku/>
        <w:wordWrap/>
        <w:overflowPunct/>
        <w:topLinePunct w:val="0"/>
        <w:bidi w:val="0"/>
        <w:spacing w:line="400" w:lineRule="exact"/>
        <w:ind w:firstLine="720" w:firstLineChars="300"/>
        <w:rPr>
          <w:rFonts w:hint="eastAsia" w:ascii="仿宋" w:hAnsi="仿宋" w:eastAsia="仿宋" w:cs="仿宋"/>
          <w:sz w:val="24"/>
          <w:szCs w:val="21"/>
        </w:rPr>
      </w:pPr>
      <w:r>
        <w:rPr>
          <w:rFonts w:hint="eastAsia" w:ascii="仿宋" w:hAnsi="仿宋" w:eastAsia="仿宋" w:cs="仿宋"/>
          <w:sz w:val="24"/>
          <w:szCs w:val="21"/>
        </w:rPr>
        <w:t>22.9.1使用伪造、变造的许可证件；</w:t>
      </w:r>
      <w:r>
        <w:rPr>
          <w:rFonts w:hint="eastAsia" w:ascii="仿宋" w:hAnsi="仿宋" w:eastAsia="仿宋" w:cs="仿宋"/>
          <w:sz w:val="24"/>
          <w:szCs w:val="21"/>
        </w:rPr>
        <w:br w:type="textWrapping"/>
      </w:r>
      <w:r>
        <w:rPr>
          <w:rFonts w:hint="eastAsia" w:ascii="仿宋" w:hAnsi="仿宋" w:eastAsia="仿宋" w:cs="仿宋"/>
          <w:sz w:val="24"/>
          <w:szCs w:val="21"/>
        </w:rPr>
        <w:t>    22.9.2提供虚假的财务状况或者业绩；</w:t>
      </w:r>
      <w:r>
        <w:rPr>
          <w:rFonts w:hint="eastAsia" w:ascii="仿宋" w:hAnsi="仿宋" w:eastAsia="仿宋" w:cs="仿宋"/>
          <w:sz w:val="24"/>
          <w:szCs w:val="21"/>
        </w:rPr>
        <w:br w:type="textWrapping"/>
      </w:r>
      <w:r>
        <w:rPr>
          <w:rFonts w:hint="eastAsia" w:ascii="仿宋" w:hAnsi="仿宋" w:eastAsia="仿宋" w:cs="仿宋"/>
          <w:sz w:val="24"/>
          <w:szCs w:val="21"/>
        </w:rPr>
        <w:t>    22.9.3提供虚假的项目负责人或者主要技术人员简历、劳动关系证明；</w:t>
      </w:r>
      <w:r>
        <w:rPr>
          <w:rFonts w:hint="eastAsia" w:ascii="仿宋" w:hAnsi="仿宋" w:eastAsia="仿宋" w:cs="仿宋"/>
          <w:sz w:val="24"/>
          <w:szCs w:val="21"/>
        </w:rPr>
        <w:br w:type="textWrapping"/>
      </w:r>
      <w:r>
        <w:rPr>
          <w:rFonts w:hint="eastAsia" w:ascii="仿宋" w:hAnsi="仿宋" w:eastAsia="仿宋" w:cs="仿宋"/>
          <w:sz w:val="24"/>
          <w:szCs w:val="21"/>
        </w:rPr>
        <w:t>    22.9.4提供虚假的信用状况；</w:t>
      </w:r>
      <w:r>
        <w:rPr>
          <w:rFonts w:hint="eastAsia" w:ascii="仿宋" w:hAnsi="仿宋" w:eastAsia="仿宋" w:cs="仿宋"/>
          <w:sz w:val="24"/>
          <w:szCs w:val="21"/>
        </w:rPr>
        <w:br w:type="textWrapping"/>
      </w:r>
      <w:r>
        <w:rPr>
          <w:rFonts w:hint="eastAsia" w:ascii="仿宋" w:hAnsi="仿宋" w:eastAsia="仿宋" w:cs="仿宋"/>
          <w:sz w:val="24"/>
          <w:szCs w:val="21"/>
        </w:rPr>
        <w:t>     22.9.5其他弄虚作假的行为。</w:t>
      </w:r>
      <w:r>
        <w:rPr>
          <w:rFonts w:hint="eastAsia" w:ascii="仿宋" w:hAnsi="仿宋" w:eastAsia="仿宋" w:cs="仿宋"/>
          <w:sz w:val="24"/>
          <w:szCs w:val="21"/>
        </w:rPr>
        <w:br w:type="textWrapping"/>
      </w:r>
      <w:r>
        <w:rPr>
          <w:rFonts w:hint="eastAsia" w:ascii="仿宋" w:hAnsi="仿宋" w:eastAsia="仿宋" w:cs="仿宋"/>
          <w:sz w:val="24"/>
          <w:szCs w:val="21"/>
        </w:rPr>
        <w:t xml:space="preserve">    22.10法律、法规、规章（适用本市的）及省级以上规范性文件（适用本市的）规定的其他无效情形。</w:t>
      </w:r>
    </w:p>
    <w:p w14:paraId="6829379C">
      <w:pPr>
        <w:pageBreakBefore w:val="0"/>
        <w:kinsoku/>
        <w:wordWrap/>
        <w:overflowPunct/>
        <w:topLinePunct w:val="0"/>
        <w:bidi w:val="0"/>
        <w:spacing w:line="400" w:lineRule="exact"/>
        <w:ind w:firstLine="240" w:firstLineChars="100"/>
        <w:rPr>
          <w:rFonts w:hint="eastAsia" w:ascii="仿宋" w:hAnsi="仿宋" w:eastAsia="仿宋" w:cs="仿宋"/>
          <w:sz w:val="24"/>
          <w:szCs w:val="21"/>
        </w:rPr>
      </w:pPr>
    </w:p>
    <w:p w14:paraId="56183D25">
      <w:pPr>
        <w:pageBreakBefore w:val="0"/>
        <w:kinsoku/>
        <w:wordWrap/>
        <w:overflowPunct/>
        <w:topLinePunct w:val="0"/>
        <w:bidi w:val="0"/>
        <w:snapToGrid w:val="0"/>
        <w:spacing w:line="400" w:lineRule="exact"/>
        <w:ind w:left="120" w:leftChars="57" w:firstLine="482" w:firstLineChars="150"/>
        <w:jc w:val="center"/>
        <w:outlineLvl w:val="1"/>
        <w:rPr>
          <w:rFonts w:hint="eastAsia" w:ascii="仿宋" w:hAnsi="仿宋" w:eastAsia="仿宋" w:cs="仿宋"/>
          <w:b/>
          <w:sz w:val="32"/>
        </w:rPr>
      </w:pPr>
      <w:r>
        <w:rPr>
          <w:rFonts w:hint="eastAsia" w:ascii="仿宋" w:hAnsi="仿宋" w:eastAsia="仿宋" w:cs="仿宋"/>
          <w:b/>
          <w:sz w:val="32"/>
        </w:rPr>
        <w:t xml:space="preserve">六、协商情况记录 </w:t>
      </w:r>
    </w:p>
    <w:p w14:paraId="7CDD2F4E">
      <w:pPr>
        <w:pStyle w:val="146"/>
        <w:pageBreakBefore w:val="0"/>
        <w:kinsoku/>
        <w:wordWrap/>
        <w:overflowPunct/>
        <w:topLinePunct w:val="0"/>
        <w:bidi w:val="0"/>
        <w:spacing w:before="0" w:line="400" w:lineRule="exact"/>
        <w:ind w:firstLine="0" w:firstLineChars="0"/>
        <w:outlineLvl w:val="2"/>
        <w:rPr>
          <w:rFonts w:hint="eastAsia" w:ascii="仿宋" w:hAnsi="仿宋" w:eastAsia="仿宋" w:cs="仿宋"/>
          <w:b/>
          <w:szCs w:val="24"/>
        </w:rPr>
      </w:pPr>
      <w:r>
        <w:rPr>
          <w:rFonts w:hint="eastAsia" w:ascii="仿宋" w:hAnsi="仿宋" w:eastAsia="仿宋" w:cs="仿宋"/>
          <w:b/>
          <w:szCs w:val="24"/>
        </w:rPr>
        <w:t>23. 采购人员应当编写协商情况记录，主要内容包括：</w:t>
      </w:r>
    </w:p>
    <w:p w14:paraId="17BCFDFA">
      <w:pPr>
        <w:pStyle w:val="146"/>
        <w:pageBreakBefore w:val="0"/>
        <w:kinsoku/>
        <w:wordWrap/>
        <w:overflowPunct/>
        <w:topLinePunct w:val="0"/>
        <w:bidi w:val="0"/>
        <w:spacing w:before="0" w:line="400" w:lineRule="exact"/>
        <w:ind w:firstLine="240" w:firstLineChars="100"/>
        <w:rPr>
          <w:rFonts w:hint="eastAsia" w:ascii="仿宋" w:hAnsi="仿宋" w:eastAsia="仿宋" w:cs="仿宋"/>
          <w:szCs w:val="24"/>
        </w:rPr>
      </w:pPr>
      <w:r>
        <w:rPr>
          <w:rFonts w:hint="eastAsia" w:ascii="仿宋" w:hAnsi="仿宋" w:eastAsia="仿宋" w:cs="仿宋"/>
          <w:szCs w:val="24"/>
        </w:rPr>
        <w:t>（一）按照相关规定进行公示的，公示情况说明；</w:t>
      </w:r>
    </w:p>
    <w:p w14:paraId="06DF3051">
      <w:pPr>
        <w:pStyle w:val="146"/>
        <w:pageBreakBefore w:val="0"/>
        <w:kinsoku/>
        <w:wordWrap/>
        <w:overflowPunct/>
        <w:topLinePunct w:val="0"/>
        <w:bidi w:val="0"/>
        <w:spacing w:before="0" w:line="400" w:lineRule="exact"/>
        <w:ind w:firstLine="240" w:firstLineChars="100"/>
        <w:rPr>
          <w:rFonts w:hint="eastAsia" w:ascii="仿宋" w:hAnsi="仿宋" w:eastAsia="仿宋" w:cs="仿宋"/>
          <w:szCs w:val="24"/>
        </w:rPr>
      </w:pPr>
      <w:r>
        <w:rPr>
          <w:rFonts w:hint="eastAsia" w:ascii="仿宋" w:hAnsi="仿宋" w:eastAsia="仿宋" w:cs="仿宋"/>
          <w:szCs w:val="24"/>
        </w:rPr>
        <w:t>（二）协商日期和地点，采购人员名单；</w:t>
      </w:r>
    </w:p>
    <w:p w14:paraId="29646A43">
      <w:pPr>
        <w:pStyle w:val="146"/>
        <w:pageBreakBefore w:val="0"/>
        <w:kinsoku/>
        <w:wordWrap/>
        <w:overflowPunct/>
        <w:topLinePunct w:val="0"/>
        <w:bidi w:val="0"/>
        <w:spacing w:before="0" w:line="400" w:lineRule="exact"/>
        <w:ind w:firstLine="240" w:firstLineChars="100"/>
        <w:rPr>
          <w:rFonts w:hint="eastAsia" w:ascii="仿宋" w:hAnsi="仿宋" w:eastAsia="仿宋" w:cs="仿宋"/>
          <w:szCs w:val="24"/>
        </w:rPr>
      </w:pPr>
      <w:r>
        <w:rPr>
          <w:rFonts w:hint="eastAsia" w:ascii="仿宋" w:hAnsi="仿宋" w:eastAsia="仿宋" w:cs="仿宋"/>
          <w:szCs w:val="24"/>
        </w:rPr>
        <w:t>（三）供应商提供的采购标的成本、同类项目合同价格以及相关专利、专有技术等情况说明；</w:t>
      </w:r>
    </w:p>
    <w:p w14:paraId="6546123D">
      <w:pPr>
        <w:pStyle w:val="146"/>
        <w:pageBreakBefore w:val="0"/>
        <w:kinsoku/>
        <w:wordWrap/>
        <w:overflowPunct/>
        <w:topLinePunct w:val="0"/>
        <w:bidi w:val="0"/>
        <w:spacing w:before="0" w:line="400" w:lineRule="exact"/>
        <w:ind w:firstLine="240" w:firstLineChars="100"/>
        <w:rPr>
          <w:rFonts w:hint="eastAsia" w:ascii="仿宋" w:hAnsi="仿宋" w:eastAsia="仿宋" w:cs="仿宋"/>
          <w:szCs w:val="24"/>
        </w:rPr>
      </w:pPr>
      <w:r>
        <w:rPr>
          <w:rFonts w:hint="eastAsia" w:ascii="仿宋" w:hAnsi="仿宋" w:eastAsia="仿宋" w:cs="仿宋"/>
          <w:szCs w:val="24"/>
        </w:rPr>
        <w:t>（四）合同主要条款及价格商定情况。</w:t>
      </w:r>
    </w:p>
    <w:p w14:paraId="7A5183DE">
      <w:pPr>
        <w:pStyle w:val="146"/>
        <w:pageBreakBefore w:val="0"/>
        <w:kinsoku/>
        <w:wordWrap/>
        <w:overflowPunct/>
        <w:topLinePunct w:val="0"/>
        <w:bidi w:val="0"/>
        <w:spacing w:before="0" w:line="400" w:lineRule="exact"/>
        <w:ind w:firstLine="360" w:firstLineChars="150"/>
        <w:rPr>
          <w:rFonts w:hint="eastAsia" w:ascii="仿宋" w:hAnsi="仿宋" w:eastAsia="仿宋" w:cs="仿宋"/>
          <w:szCs w:val="24"/>
        </w:rPr>
      </w:pPr>
      <w:r>
        <w:rPr>
          <w:rFonts w:hint="eastAsia" w:ascii="仿宋" w:hAnsi="仿宋" w:eastAsia="仿宋" w:cs="仿宋"/>
          <w:szCs w:val="24"/>
        </w:rPr>
        <w:t>协商情况记录应当由采购全体人员签字认可。</w:t>
      </w:r>
    </w:p>
    <w:p w14:paraId="072170D5">
      <w:pPr>
        <w:pStyle w:val="146"/>
        <w:pageBreakBefore w:val="0"/>
        <w:numPr>
          <w:ilvl w:val="0"/>
          <w:numId w:val="10"/>
        </w:numPr>
        <w:kinsoku/>
        <w:wordWrap/>
        <w:overflowPunct/>
        <w:topLinePunct w:val="0"/>
        <w:bidi w:val="0"/>
        <w:spacing w:before="0" w:line="400" w:lineRule="exact"/>
        <w:ind w:firstLine="0" w:firstLineChars="0"/>
        <w:outlineLvl w:val="2"/>
        <w:rPr>
          <w:rFonts w:hint="eastAsia" w:ascii="仿宋" w:hAnsi="仿宋" w:eastAsia="仿宋" w:cs="仿宋"/>
          <w:szCs w:val="24"/>
        </w:rPr>
      </w:pPr>
      <w:r>
        <w:rPr>
          <w:rFonts w:hint="eastAsia" w:ascii="仿宋" w:hAnsi="仿宋" w:eastAsia="仿宋" w:cs="仿宋"/>
          <w:b/>
          <w:szCs w:val="24"/>
        </w:rPr>
        <w:t>争议事项处理。</w:t>
      </w:r>
      <w:r>
        <w:rPr>
          <w:rFonts w:hint="eastAsia" w:ascii="仿宋" w:hAnsi="仿宋" w:eastAsia="仿宋" w:cs="仿宋"/>
          <w:szCs w:val="24"/>
        </w:rPr>
        <w:t>对协商情况记录有异议的采购人员，应当签署不同意见并说明理由。采购人员拒绝在记录上签字又不书面说明其不同意见和理由的，视为同意。</w:t>
      </w:r>
    </w:p>
    <w:p w14:paraId="29C3747A">
      <w:pPr>
        <w:pStyle w:val="146"/>
        <w:pageBreakBefore w:val="0"/>
        <w:numPr>
          <w:ilvl w:val="0"/>
          <w:numId w:val="0"/>
        </w:numPr>
        <w:kinsoku/>
        <w:wordWrap/>
        <w:overflowPunct/>
        <w:topLinePunct w:val="0"/>
        <w:bidi w:val="0"/>
        <w:spacing w:before="0" w:line="400" w:lineRule="exact"/>
        <w:outlineLvl w:val="9"/>
        <w:rPr>
          <w:rFonts w:hint="eastAsia" w:ascii="仿宋" w:hAnsi="仿宋" w:eastAsia="仿宋" w:cs="仿宋"/>
          <w:szCs w:val="24"/>
        </w:rPr>
      </w:pPr>
    </w:p>
    <w:p w14:paraId="5BBC8761">
      <w:pPr>
        <w:pageBreakBefore w:val="0"/>
        <w:widowControl/>
        <w:kinsoku/>
        <w:wordWrap/>
        <w:overflowPunct/>
        <w:topLinePunct w:val="0"/>
        <w:bidi w:val="0"/>
        <w:adjustRightInd/>
        <w:spacing w:before="100" w:beforeAutospacing="1" w:after="100" w:afterAutospacing="1" w:line="400" w:lineRule="exact"/>
        <w:jc w:val="left"/>
        <w:outlineLvl w:val="1"/>
        <w:rPr>
          <w:rFonts w:hint="eastAsia" w:ascii="仿宋" w:hAnsi="仿宋" w:eastAsia="仿宋" w:cs="仿宋"/>
        </w:rPr>
      </w:pPr>
      <w:r>
        <w:rPr>
          <w:rFonts w:hint="eastAsia" w:ascii="仿宋" w:hAnsi="仿宋" w:eastAsia="仿宋" w:cs="仿宋"/>
          <w:b/>
          <w:sz w:val="32"/>
        </w:rPr>
        <w:t>七、重新组织采购</w:t>
      </w:r>
    </w:p>
    <w:p w14:paraId="237FA803">
      <w:pPr>
        <w:pStyle w:val="2"/>
        <w:pageBreakBefore w:val="0"/>
        <w:kinsoku/>
        <w:wordWrap/>
        <w:overflowPunct/>
        <w:topLinePunct w:val="0"/>
        <w:bidi w:val="0"/>
        <w:snapToGrid w:val="0"/>
        <w:spacing w:line="400" w:lineRule="exact"/>
        <w:ind w:firstLine="0" w:firstLineChars="0"/>
        <w:rPr>
          <w:rFonts w:hint="eastAsia" w:ascii="仿宋" w:hAnsi="仿宋" w:eastAsia="仿宋" w:cs="仿宋"/>
          <w:b/>
        </w:rPr>
      </w:pPr>
      <w:r>
        <w:rPr>
          <w:rFonts w:hint="eastAsia" w:ascii="仿宋" w:hAnsi="仿宋" w:eastAsia="仿宋" w:cs="仿宋"/>
          <w:b/>
        </w:rPr>
        <w:t>25.出现下列情形之一的，采购人或者采购代理机构应当终止采购活动，发布终止公告并说明原因，重新开展采购活动：</w:t>
      </w:r>
    </w:p>
    <w:p w14:paraId="219188FF">
      <w:pPr>
        <w:pStyle w:val="2"/>
        <w:pageBreakBefore w:val="0"/>
        <w:numPr>
          <w:ilvl w:val="0"/>
          <w:numId w:val="11"/>
        </w:numPr>
        <w:kinsoku/>
        <w:wordWrap/>
        <w:overflowPunct/>
        <w:topLinePunct w:val="0"/>
        <w:bidi w:val="0"/>
        <w:snapToGrid w:val="0"/>
        <w:spacing w:line="400" w:lineRule="exact"/>
        <w:ind w:firstLineChars="0"/>
        <w:rPr>
          <w:rFonts w:hint="eastAsia" w:ascii="仿宋" w:hAnsi="仿宋" w:eastAsia="仿宋" w:cs="仿宋"/>
        </w:rPr>
      </w:pPr>
      <w:r>
        <w:rPr>
          <w:rFonts w:hint="eastAsia" w:ascii="仿宋" w:hAnsi="仿宋" w:eastAsia="仿宋" w:cs="仿宋"/>
        </w:rPr>
        <w:t>因情况变化，不再符合规定的单一来源采购方式适用情形的；</w:t>
      </w:r>
    </w:p>
    <w:p w14:paraId="640A5ADA">
      <w:pPr>
        <w:pStyle w:val="2"/>
        <w:pageBreakBefore w:val="0"/>
        <w:numPr>
          <w:ilvl w:val="0"/>
          <w:numId w:val="11"/>
        </w:numPr>
        <w:kinsoku/>
        <w:wordWrap/>
        <w:overflowPunct/>
        <w:topLinePunct w:val="0"/>
        <w:bidi w:val="0"/>
        <w:snapToGrid w:val="0"/>
        <w:spacing w:line="400" w:lineRule="exact"/>
        <w:ind w:firstLineChars="0"/>
        <w:rPr>
          <w:rFonts w:hint="eastAsia" w:ascii="仿宋" w:hAnsi="仿宋" w:eastAsia="仿宋" w:cs="仿宋"/>
        </w:rPr>
      </w:pPr>
      <w:r>
        <w:rPr>
          <w:rFonts w:hint="eastAsia" w:ascii="仿宋" w:hAnsi="仿宋" w:eastAsia="仿宋" w:cs="仿宋"/>
        </w:rPr>
        <w:t>出现影响采购公正的违法、违规行为的；</w:t>
      </w:r>
    </w:p>
    <w:p w14:paraId="48CC3DC0">
      <w:pPr>
        <w:pStyle w:val="2"/>
        <w:pageBreakBefore w:val="0"/>
        <w:numPr>
          <w:ilvl w:val="0"/>
          <w:numId w:val="11"/>
        </w:numPr>
        <w:kinsoku/>
        <w:wordWrap/>
        <w:overflowPunct/>
        <w:topLinePunct w:val="0"/>
        <w:bidi w:val="0"/>
        <w:snapToGrid w:val="0"/>
        <w:spacing w:line="400" w:lineRule="exact"/>
        <w:ind w:firstLineChars="0"/>
        <w:rPr>
          <w:rFonts w:hint="eastAsia" w:ascii="仿宋" w:hAnsi="仿宋" w:eastAsia="仿宋" w:cs="仿宋"/>
        </w:rPr>
      </w:pPr>
      <w:r>
        <w:rPr>
          <w:rFonts w:hint="eastAsia" w:ascii="仿宋" w:hAnsi="仿宋" w:eastAsia="仿宋" w:cs="仿宋"/>
        </w:rPr>
        <w:t>报价超过采购预算的。</w:t>
      </w:r>
    </w:p>
    <w:p w14:paraId="695C339A">
      <w:pPr>
        <w:pStyle w:val="2"/>
        <w:pageBreakBefore w:val="0"/>
        <w:kinsoku/>
        <w:wordWrap/>
        <w:overflowPunct/>
        <w:topLinePunct w:val="0"/>
        <w:bidi w:val="0"/>
        <w:snapToGrid w:val="0"/>
        <w:spacing w:line="400" w:lineRule="exact"/>
        <w:ind w:firstLine="0" w:firstLineChars="0"/>
        <w:rPr>
          <w:rFonts w:hint="eastAsia" w:ascii="仿宋" w:hAnsi="仿宋" w:eastAsia="仿宋" w:cs="仿宋"/>
        </w:rPr>
      </w:pPr>
    </w:p>
    <w:p w14:paraId="2BD02860">
      <w:pPr>
        <w:pageBreakBefore w:val="0"/>
        <w:kinsoku/>
        <w:wordWrap/>
        <w:overflowPunct/>
        <w:topLinePunct w:val="0"/>
        <w:bidi w:val="0"/>
        <w:snapToGrid w:val="0"/>
        <w:spacing w:line="400" w:lineRule="exact"/>
        <w:ind w:left="120" w:leftChars="57" w:firstLine="482" w:firstLineChars="150"/>
        <w:jc w:val="center"/>
        <w:outlineLvl w:val="1"/>
        <w:rPr>
          <w:rFonts w:hint="eastAsia" w:ascii="仿宋" w:hAnsi="仿宋" w:eastAsia="仿宋" w:cs="仿宋"/>
          <w:b/>
          <w:sz w:val="32"/>
        </w:rPr>
      </w:pPr>
      <w:r>
        <w:rPr>
          <w:rFonts w:hint="eastAsia" w:ascii="仿宋" w:hAnsi="仿宋" w:eastAsia="仿宋" w:cs="仿宋"/>
          <w:b/>
          <w:sz w:val="32"/>
        </w:rPr>
        <w:t>八、评审过程的保密与录像</w:t>
      </w:r>
    </w:p>
    <w:p w14:paraId="1683B779">
      <w:pPr>
        <w:pageBreakBefore w:val="0"/>
        <w:widowControl/>
        <w:kinsoku/>
        <w:wordWrap/>
        <w:overflowPunct/>
        <w:topLinePunct w:val="0"/>
        <w:bidi w:val="0"/>
        <w:spacing w:line="400" w:lineRule="exact"/>
        <w:ind w:firstLine="482" w:firstLineChars="200"/>
        <w:rPr>
          <w:rFonts w:hint="eastAsia" w:ascii="仿宋" w:hAnsi="仿宋" w:eastAsia="仿宋" w:cs="仿宋"/>
          <w:sz w:val="24"/>
        </w:rPr>
      </w:pPr>
      <w:r>
        <w:rPr>
          <w:rFonts w:hint="eastAsia" w:ascii="仿宋" w:hAnsi="仿宋" w:eastAsia="仿宋" w:cs="仿宋"/>
          <w:b/>
          <w:sz w:val="24"/>
        </w:rPr>
        <w:t>26.保密。</w:t>
      </w:r>
      <w:r>
        <w:rPr>
          <w:rFonts w:hint="eastAsia" w:ascii="仿宋" w:hAnsi="仿宋" w:eastAsia="仿宋" w:cs="仿宋"/>
          <w:sz w:val="24"/>
        </w:rPr>
        <w:t>协商活动在严格保密的情况下进行。过程中凡是与响应文件协商、商定等有关的情况，以及涉及国家秘密和商业秘密等信息，采购人员、采购人和</w:t>
      </w:r>
      <w:r>
        <w:rPr>
          <w:rFonts w:hint="eastAsia" w:ascii="仿宋" w:hAnsi="仿宋" w:eastAsia="仿宋" w:cs="仿宋"/>
          <w:sz w:val="24"/>
          <w:lang w:eastAsia="zh-CN"/>
        </w:rPr>
        <w:t>采购代理机构</w:t>
      </w:r>
      <w:r>
        <w:rPr>
          <w:rFonts w:hint="eastAsia" w:ascii="仿宋" w:hAnsi="仿宋" w:eastAsia="仿宋" w:cs="仿宋"/>
          <w:sz w:val="24"/>
        </w:rPr>
        <w:t>工作人员、相关监督人员等有关人员应当予以保密。</w:t>
      </w:r>
    </w:p>
    <w:p w14:paraId="20289FFB">
      <w:pPr>
        <w:pageBreakBefore w:val="0"/>
        <w:kinsoku/>
        <w:wordWrap/>
        <w:overflowPunct/>
        <w:topLinePunct w:val="0"/>
        <w:bidi w:val="0"/>
        <w:spacing w:line="400" w:lineRule="exact"/>
        <w:ind w:firstLine="470" w:firstLineChars="195"/>
        <w:rPr>
          <w:rFonts w:hint="eastAsia" w:ascii="仿宋" w:hAnsi="仿宋" w:eastAsia="仿宋" w:cs="仿宋"/>
          <w:sz w:val="24"/>
        </w:rPr>
      </w:pPr>
      <w:r>
        <w:rPr>
          <w:rFonts w:hint="eastAsia" w:ascii="仿宋" w:hAnsi="仿宋" w:eastAsia="仿宋" w:cs="仿宋"/>
          <w:b/>
          <w:sz w:val="24"/>
        </w:rPr>
        <w:t>27.录音录像。</w:t>
      </w:r>
      <w:r>
        <w:rPr>
          <w:rFonts w:hint="eastAsia" w:ascii="仿宋" w:hAnsi="仿宋" w:eastAsia="仿宋" w:cs="仿宋"/>
          <w:sz w:val="24"/>
          <w:lang w:eastAsia="zh-CN"/>
        </w:rPr>
        <w:t>采购代理机构</w:t>
      </w:r>
      <w:r>
        <w:rPr>
          <w:rFonts w:hint="eastAsia" w:ascii="仿宋" w:hAnsi="仿宋" w:eastAsia="仿宋" w:cs="仿宋"/>
          <w:sz w:val="24"/>
        </w:rPr>
        <w:t>对协商工作现场进行全过程录音录像，录音录像资料作为采购项目文件随其他文件一并存档。</w:t>
      </w:r>
    </w:p>
    <w:p w14:paraId="034BF02A">
      <w:pPr>
        <w:pageBreakBefore w:val="0"/>
        <w:kinsoku/>
        <w:wordWrap/>
        <w:overflowPunct/>
        <w:topLinePunct w:val="0"/>
        <w:bidi w:val="0"/>
        <w:spacing w:line="400" w:lineRule="exact"/>
        <w:ind w:firstLine="468" w:firstLineChars="195"/>
        <w:rPr>
          <w:rFonts w:hint="eastAsia" w:ascii="仿宋" w:hAnsi="仿宋" w:eastAsia="仿宋" w:cs="仿宋"/>
          <w:sz w:val="24"/>
        </w:rPr>
      </w:pPr>
    </w:p>
    <w:p w14:paraId="27B1628E">
      <w:pPr>
        <w:pageBreakBefore w:val="0"/>
        <w:kinsoku/>
        <w:wordWrap/>
        <w:overflowPunct/>
        <w:topLinePunct w:val="0"/>
        <w:bidi w:val="0"/>
        <w:spacing w:line="400" w:lineRule="exact"/>
        <w:ind w:firstLine="470" w:firstLineChars="195"/>
        <w:rPr>
          <w:rFonts w:hint="eastAsia" w:ascii="仿宋" w:hAnsi="仿宋" w:eastAsia="仿宋" w:cs="仿宋"/>
          <w:b/>
          <w:sz w:val="24"/>
        </w:rPr>
      </w:pPr>
    </w:p>
    <w:p w14:paraId="220063B5">
      <w:pPr>
        <w:pageBreakBefore w:val="0"/>
        <w:kinsoku/>
        <w:wordWrap/>
        <w:overflowPunct/>
        <w:topLinePunct w:val="0"/>
        <w:bidi w:val="0"/>
        <w:snapToGrid w:val="0"/>
        <w:spacing w:line="400" w:lineRule="exact"/>
        <w:jc w:val="center"/>
        <w:outlineLvl w:val="1"/>
        <w:rPr>
          <w:rFonts w:hint="eastAsia" w:ascii="仿宋" w:hAnsi="仿宋" w:eastAsia="仿宋" w:cs="仿宋"/>
          <w:b/>
          <w:sz w:val="36"/>
          <w:szCs w:val="36"/>
        </w:rPr>
      </w:pPr>
      <w:r>
        <w:rPr>
          <w:rFonts w:hint="eastAsia" w:ascii="仿宋" w:hAnsi="仿宋" w:eastAsia="仿宋" w:cs="仿宋"/>
          <w:b/>
          <w:sz w:val="36"/>
          <w:szCs w:val="36"/>
        </w:rPr>
        <w:t>九、成交</w:t>
      </w:r>
    </w:p>
    <w:p w14:paraId="74859B1B">
      <w:pPr>
        <w:pStyle w:val="2"/>
        <w:pageBreakBefore w:val="0"/>
        <w:kinsoku/>
        <w:wordWrap/>
        <w:overflowPunct/>
        <w:topLinePunct w:val="0"/>
        <w:bidi w:val="0"/>
        <w:spacing w:line="400" w:lineRule="exact"/>
        <w:ind w:left="479" w:hanging="479" w:hangingChars="199"/>
        <w:outlineLvl w:val="2"/>
        <w:rPr>
          <w:rFonts w:hint="eastAsia" w:ascii="仿宋" w:hAnsi="仿宋" w:eastAsia="仿宋" w:cs="仿宋"/>
          <w:b/>
        </w:rPr>
      </w:pPr>
      <w:r>
        <w:rPr>
          <w:rFonts w:hint="eastAsia" w:ascii="仿宋" w:hAnsi="仿宋" w:eastAsia="仿宋" w:cs="仿宋"/>
          <w:b/>
        </w:rPr>
        <w:t>28. 确定成交供应商</w:t>
      </w:r>
    </w:p>
    <w:p w14:paraId="1A171A18">
      <w:pPr>
        <w:pStyle w:val="146"/>
        <w:pageBreakBefore w:val="0"/>
        <w:kinsoku/>
        <w:wordWrap/>
        <w:overflowPunct/>
        <w:topLinePunct w:val="0"/>
        <w:bidi w:val="0"/>
        <w:snapToGrid w:val="0"/>
        <w:spacing w:before="0" w:line="400" w:lineRule="exact"/>
        <w:ind w:firstLine="480"/>
        <w:rPr>
          <w:rFonts w:hint="eastAsia" w:ascii="仿宋" w:hAnsi="仿宋" w:eastAsia="仿宋" w:cs="仿宋"/>
          <w:b/>
          <w:szCs w:val="24"/>
        </w:rPr>
      </w:pPr>
      <w:r>
        <w:rPr>
          <w:rFonts w:hint="eastAsia" w:ascii="仿宋" w:hAnsi="仿宋" w:eastAsia="仿宋" w:cs="仿宋"/>
          <w:szCs w:val="24"/>
          <w:lang w:eastAsia="zh-CN"/>
        </w:rPr>
        <w:t>采购代理机构</w:t>
      </w:r>
      <w:r>
        <w:rPr>
          <w:rFonts w:hint="eastAsia" w:ascii="仿宋" w:hAnsi="仿宋" w:eastAsia="仿宋" w:cs="仿宋"/>
          <w:szCs w:val="24"/>
        </w:rPr>
        <w:t>将协商情况记录依法及时在线送交采购人。采购人将自收到记录之日起2个工作日内确定成交供应商。</w:t>
      </w:r>
    </w:p>
    <w:p w14:paraId="4578E906">
      <w:pPr>
        <w:pStyle w:val="146"/>
        <w:pageBreakBefore w:val="0"/>
        <w:kinsoku/>
        <w:wordWrap/>
        <w:overflowPunct/>
        <w:topLinePunct w:val="0"/>
        <w:bidi w:val="0"/>
        <w:snapToGrid w:val="0"/>
        <w:spacing w:before="0" w:line="400" w:lineRule="exact"/>
        <w:ind w:firstLine="0" w:firstLineChars="0"/>
        <w:outlineLvl w:val="2"/>
        <w:rPr>
          <w:rFonts w:hint="eastAsia" w:ascii="仿宋" w:hAnsi="仿宋" w:eastAsia="仿宋" w:cs="仿宋"/>
          <w:b/>
          <w:szCs w:val="24"/>
        </w:rPr>
      </w:pPr>
      <w:r>
        <w:rPr>
          <w:rFonts w:hint="eastAsia" w:ascii="仿宋" w:hAnsi="仿宋" w:eastAsia="仿宋" w:cs="仿宋"/>
          <w:b/>
          <w:szCs w:val="24"/>
        </w:rPr>
        <w:t>29. 成交通知与成交结果公告</w:t>
      </w:r>
    </w:p>
    <w:p w14:paraId="18E91ED7">
      <w:pPr>
        <w:pageBreakBefore w:val="0"/>
        <w:widowControl/>
        <w:shd w:val="clear" w:color="auto" w:fill="FFFFFF"/>
        <w:kinsoku/>
        <w:wordWrap/>
        <w:overflowPunct/>
        <w:topLinePunct w:val="0"/>
        <w:bidi w:val="0"/>
        <w:spacing w:line="400" w:lineRule="exact"/>
        <w:ind w:firstLine="480"/>
        <w:jc w:val="left"/>
        <w:rPr>
          <w:rFonts w:hint="eastAsia" w:ascii="仿宋" w:hAnsi="仿宋" w:eastAsia="仿宋" w:cs="仿宋"/>
          <w:sz w:val="24"/>
        </w:rPr>
      </w:pPr>
      <w:r>
        <w:rPr>
          <w:rFonts w:hint="eastAsia" w:ascii="仿宋" w:hAnsi="仿宋" w:eastAsia="仿宋" w:cs="仿宋"/>
          <w:sz w:val="24"/>
        </w:rPr>
        <w:t>29.1</w:t>
      </w:r>
      <w:r>
        <w:rPr>
          <w:rFonts w:hint="eastAsia" w:ascii="仿宋" w:hAnsi="仿宋" w:eastAsia="仿宋" w:cs="仿宋"/>
          <w:sz w:val="24"/>
          <w:lang w:eastAsia="zh-CN"/>
        </w:rPr>
        <w:t>采购代理机构</w:t>
      </w:r>
      <w:r>
        <w:rPr>
          <w:rFonts w:hint="eastAsia" w:ascii="仿宋" w:hAnsi="仿宋" w:eastAsia="仿宋" w:cs="仿宋"/>
          <w:sz w:val="24"/>
        </w:rPr>
        <w:t>将在自成交供应商确定之日起2个工作日内，发出成交通知书，并在网站上公告成交结果。</w:t>
      </w:r>
    </w:p>
    <w:p w14:paraId="53547E25">
      <w:pPr>
        <w:pageBreakBefore w:val="0"/>
        <w:widowControl/>
        <w:shd w:val="clear" w:color="auto" w:fill="FFFFFF"/>
        <w:kinsoku/>
        <w:wordWrap/>
        <w:overflowPunct/>
        <w:topLinePunct w:val="0"/>
        <w:bidi w:val="0"/>
        <w:spacing w:line="400" w:lineRule="exact"/>
        <w:ind w:firstLine="480"/>
        <w:jc w:val="left"/>
        <w:rPr>
          <w:rFonts w:hint="eastAsia" w:ascii="仿宋" w:hAnsi="仿宋" w:eastAsia="仿宋" w:cs="仿宋"/>
          <w:sz w:val="24"/>
        </w:rPr>
      </w:pPr>
      <w:r>
        <w:rPr>
          <w:rFonts w:hint="eastAsia" w:ascii="仿宋" w:hAnsi="仿宋" w:eastAsia="仿宋" w:cs="仿宋"/>
          <w:sz w:val="24"/>
        </w:rPr>
        <w:t>29.2成交结果公告内容包括采购人及其委托的</w:t>
      </w:r>
      <w:r>
        <w:rPr>
          <w:rFonts w:hint="eastAsia" w:ascii="仿宋" w:hAnsi="仿宋" w:eastAsia="仿宋" w:cs="仿宋"/>
          <w:sz w:val="24"/>
          <w:lang w:eastAsia="zh-CN"/>
        </w:rPr>
        <w:t>采购代理机构</w:t>
      </w:r>
      <w:r>
        <w:rPr>
          <w:rFonts w:hint="eastAsia" w:ascii="仿宋" w:hAnsi="仿宋" w:eastAsia="仿宋" w:cs="仿宋"/>
          <w:sz w:val="24"/>
        </w:rPr>
        <w:t>的名称、地址、联系方式，项目名称和项目编号，成交供应商名称、地址和成交金额，主要成交标的的名称、规格型号、数量、单价、服务要求以及采购人员名单。</w:t>
      </w:r>
    </w:p>
    <w:p w14:paraId="3E37252C">
      <w:pPr>
        <w:pageBreakBefore w:val="0"/>
        <w:widowControl/>
        <w:shd w:val="clear" w:color="auto" w:fill="FFFFFF"/>
        <w:kinsoku/>
        <w:wordWrap/>
        <w:overflowPunct/>
        <w:topLinePunct w:val="0"/>
        <w:bidi w:val="0"/>
        <w:spacing w:line="400" w:lineRule="exact"/>
        <w:ind w:firstLine="480"/>
        <w:jc w:val="left"/>
        <w:rPr>
          <w:rFonts w:hint="eastAsia" w:ascii="仿宋" w:hAnsi="仿宋" w:eastAsia="仿宋" w:cs="仿宋"/>
          <w:sz w:val="24"/>
        </w:rPr>
      </w:pPr>
      <w:r>
        <w:rPr>
          <w:rFonts w:hint="eastAsia" w:ascii="仿宋" w:hAnsi="仿宋" w:eastAsia="仿宋" w:cs="仿宋"/>
          <w:sz w:val="24"/>
        </w:rPr>
        <w:t>29.3公告期限为1个工作日。</w:t>
      </w:r>
    </w:p>
    <w:p w14:paraId="143A4635">
      <w:pPr>
        <w:pageBreakBefore w:val="0"/>
        <w:tabs>
          <w:tab w:val="left" w:pos="0"/>
        </w:tabs>
        <w:kinsoku/>
        <w:wordWrap/>
        <w:overflowPunct/>
        <w:topLinePunct w:val="0"/>
        <w:bidi w:val="0"/>
        <w:spacing w:line="400" w:lineRule="exact"/>
        <w:ind w:firstLine="480"/>
        <w:rPr>
          <w:rFonts w:hint="eastAsia" w:ascii="仿宋" w:hAnsi="仿宋" w:eastAsia="仿宋" w:cs="仿宋"/>
          <w:sz w:val="24"/>
        </w:rPr>
      </w:pPr>
    </w:p>
    <w:p w14:paraId="276ED242">
      <w:pPr>
        <w:pageBreakBefore w:val="0"/>
        <w:kinsoku/>
        <w:wordWrap/>
        <w:overflowPunct/>
        <w:topLinePunct w:val="0"/>
        <w:bidi w:val="0"/>
        <w:snapToGrid w:val="0"/>
        <w:spacing w:line="400" w:lineRule="exact"/>
        <w:ind w:left="120" w:leftChars="57" w:firstLine="482" w:firstLineChars="150"/>
        <w:jc w:val="center"/>
        <w:rPr>
          <w:rFonts w:hint="eastAsia" w:ascii="仿宋" w:hAnsi="仿宋" w:eastAsia="仿宋" w:cs="仿宋"/>
          <w:b/>
          <w:sz w:val="32"/>
        </w:rPr>
      </w:pPr>
    </w:p>
    <w:p w14:paraId="79790D25">
      <w:pPr>
        <w:pageBreakBefore w:val="0"/>
        <w:kinsoku/>
        <w:wordWrap/>
        <w:overflowPunct/>
        <w:topLinePunct w:val="0"/>
        <w:bidi w:val="0"/>
        <w:snapToGrid w:val="0"/>
        <w:spacing w:line="400" w:lineRule="exact"/>
        <w:ind w:left="120" w:leftChars="57" w:firstLine="482" w:firstLineChars="150"/>
        <w:jc w:val="center"/>
        <w:outlineLvl w:val="1"/>
        <w:rPr>
          <w:rFonts w:hint="eastAsia" w:ascii="仿宋" w:hAnsi="仿宋" w:eastAsia="仿宋" w:cs="仿宋"/>
          <w:b/>
          <w:sz w:val="32"/>
        </w:rPr>
      </w:pPr>
      <w:r>
        <w:rPr>
          <w:rFonts w:hint="eastAsia" w:ascii="仿宋" w:hAnsi="仿宋" w:eastAsia="仿宋" w:cs="仿宋"/>
          <w:b/>
          <w:sz w:val="32"/>
        </w:rPr>
        <w:t>十、合同授予</w:t>
      </w:r>
    </w:p>
    <w:p w14:paraId="2944E857">
      <w:pPr>
        <w:pStyle w:val="2"/>
        <w:pageBreakBefore w:val="0"/>
        <w:kinsoku/>
        <w:wordWrap/>
        <w:overflowPunct/>
        <w:topLinePunct w:val="0"/>
        <w:bidi w:val="0"/>
        <w:spacing w:line="400" w:lineRule="exact"/>
        <w:ind w:left="479" w:hanging="479" w:hangingChars="199"/>
        <w:rPr>
          <w:rFonts w:hint="eastAsia" w:ascii="仿宋" w:hAnsi="仿宋" w:eastAsia="仿宋" w:cs="仿宋"/>
          <w:b/>
        </w:rPr>
      </w:pPr>
      <w:r>
        <w:rPr>
          <w:rFonts w:hint="eastAsia" w:ascii="仿宋" w:hAnsi="仿宋" w:eastAsia="仿宋" w:cs="仿宋"/>
          <w:b/>
        </w:rPr>
        <w:t xml:space="preserve">30. </w:t>
      </w:r>
      <w:r>
        <w:rPr>
          <w:rFonts w:hint="eastAsia" w:ascii="仿宋" w:hAnsi="仿宋" w:eastAsia="仿宋" w:cs="仿宋"/>
        </w:rPr>
        <w:t>合同主要条款详见第四部分拟签订的合同文本。</w:t>
      </w:r>
    </w:p>
    <w:p w14:paraId="482851E4">
      <w:pPr>
        <w:pStyle w:val="2"/>
        <w:pageBreakBefore w:val="0"/>
        <w:kinsoku/>
        <w:wordWrap/>
        <w:overflowPunct/>
        <w:topLinePunct w:val="0"/>
        <w:bidi w:val="0"/>
        <w:spacing w:line="400" w:lineRule="exact"/>
        <w:ind w:left="479" w:hanging="479" w:hangingChars="199"/>
        <w:outlineLvl w:val="2"/>
        <w:rPr>
          <w:rFonts w:hint="eastAsia" w:ascii="仿宋" w:hAnsi="仿宋" w:eastAsia="仿宋" w:cs="仿宋"/>
          <w:b/>
        </w:rPr>
      </w:pPr>
      <w:r>
        <w:rPr>
          <w:rFonts w:hint="eastAsia" w:ascii="仿宋" w:hAnsi="仿宋" w:eastAsia="仿宋" w:cs="仿宋"/>
          <w:b/>
        </w:rPr>
        <w:t>31. 合同的签订</w:t>
      </w:r>
    </w:p>
    <w:p w14:paraId="573EC70B">
      <w:pPr>
        <w:pageBreakBefore w:val="0"/>
        <w:widowControl/>
        <w:shd w:val="clear" w:color="auto" w:fill="FFFFFF"/>
        <w:kinsoku/>
        <w:wordWrap/>
        <w:overflowPunct/>
        <w:topLinePunct w:val="0"/>
        <w:bidi w:val="0"/>
        <w:spacing w:line="400" w:lineRule="exact"/>
        <w:ind w:firstLine="480"/>
        <w:jc w:val="left"/>
        <w:rPr>
          <w:rFonts w:hint="eastAsia" w:ascii="仿宋" w:hAnsi="仿宋" w:eastAsia="仿宋" w:cs="仿宋"/>
          <w:kern w:val="0"/>
          <w:sz w:val="24"/>
        </w:rPr>
      </w:pPr>
      <w:r>
        <w:rPr>
          <w:rFonts w:hint="eastAsia" w:ascii="仿宋" w:hAnsi="仿宋" w:eastAsia="仿宋" w:cs="仿宋"/>
          <w:sz w:val="24"/>
        </w:rPr>
        <w:t>31.1</w:t>
      </w:r>
      <w:r>
        <w:rPr>
          <w:rFonts w:hint="eastAsia" w:ascii="仿宋" w:hAnsi="仿宋" w:eastAsia="仿宋" w:cs="仿宋"/>
          <w:kern w:val="0"/>
          <w:sz w:val="24"/>
        </w:rPr>
        <w:t xml:space="preserve"> 采购人与成交供应商应当在成交通知书发出之日起三十日内，按照采购文件确定的事项签订政府采购合同。</w:t>
      </w:r>
    </w:p>
    <w:p w14:paraId="1F432026">
      <w:pPr>
        <w:pStyle w:val="146"/>
        <w:pageBreakBefore w:val="0"/>
        <w:kinsoku/>
        <w:wordWrap/>
        <w:overflowPunct/>
        <w:topLinePunct w:val="0"/>
        <w:bidi w:val="0"/>
        <w:snapToGrid w:val="0"/>
        <w:spacing w:before="0" w:line="400" w:lineRule="exact"/>
        <w:ind w:firstLine="480"/>
        <w:rPr>
          <w:rFonts w:hint="eastAsia" w:ascii="仿宋" w:hAnsi="仿宋" w:eastAsia="仿宋" w:cs="仿宋"/>
          <w:kern w:val="0"/>
        </w:rPr>
      </w:pPr>
      <w:r>
        <w:rPr>
          <w:rFonts w:hint="eastAsia" w:ascii="仿宋" w:hAnsi="仿宋" w:eastAsia="仿宋" w:cs="仿宋"/>
          <w:kern w:val="0"/>
        </w:rPr>
        <w:t>31</w:t>
      </w:r>
      <w:r>
        <w:rPr>
          <w:rFonts w:hint="eastAsia" w:ascii="仿宋" w:hAnsi="仿宋" w:eastAsia="仿宋" w:cs="仿宋"/>
          <w:kern w:val="0"/>
          <w:lang w:val="zh-CN"/>
        </w:rPr>
        <w:t>.2成交供应商按规定的日期、时间、地点，由法定代表人或其授权代表与采购人代表签订合同。如成交供应商为联合体的，由联合体成员各方法定代表人或其授权代表与采购人代表签订合同。</w:t>
      </w:r>
    </w:p>
    <w:p w14:paraId="1BB0C69D">
      <w:pPr>
        <w:pStyle w:val="146"/>
        <w:pageBreakBefore w:val="0"/>
        <w:kinsoku/>
        <w:wordWrap/>
        <w:overflowPunct/>
        <w:topLinePunct w:val="0"/>
        <w:bidi w:val="0"/>
        <w:snapToGrid w:val="0"/>
        <w:spacing w:before="0" w:line="400" w:lineRule="exact"/>
        <w:ind w:firstLine="480"/>
        <w:rPr>
          <w:rFonts w:hint="eastAsia" w:ascii="仿宋" w:hAnsi="仿宋" w:eastAsia="仿宋" w:cs="仿宋"/>
        </w:rPr>
      </w:pPr>
      <w:r>
        <w:rPr>
          <w:rFonts w:hint="eastAsia" w:ascii="仿宋" w:hAnsi="仿宋" w:eastAsia="仿宋" w:cs="仿宋"/>
        </w:rPr>
        <w:t>31.3如签订合同并生效后，供应商无故拒绝或延期，除按照合同条款处理外，列入不良行为记录一次，并给予通报。</w:t>
      </w:r>
    </w:p>
    <w:p w14:paraId="497AA0FF">
      <w:pPr>
        <w:pStyle w:val="146"/>
        <w:pageBreakBefore w:val="0"/>
        <w:kinsoku/>
        <w:wordWrap/>
        <w:overflowPunct/>
        <w:topLinePunct w:val="0"/>
        <w:bidi w:val="0"/>
        <w:snapToGrid w:val="0"/>
        <w:spacing w:before="0" w:line="400" w:lineRule="exact"/>
        <w:ind w:firstLine="480"/>
        <w:rPr>
          <w:rFonts w:hint="eastAsia" w:ascii="仿宋" w:hAnsi="仿宋" w:eastAsia="仿宋" w:cs="仿宋"/>
        </w:rPr>
      </w:pPr>
      <w:r>
        <w:rPr>
          <w:rFonts w:hint="eastAsia" w:ascii="仿宋" w:hAnsi="仿宋" w:eastAsia="仿宋" w:cs="仿宋"/>
        </w:rPr>
        <w:t>31.4成交供应商拒绝与采购人签订合同的，可以重新开展采购活动。</w:t>
      </w:r>
    </w:p>
    <w:p w14:paraId="2465DA3B">
      <w:pPr>
        <w:pStyle w:val="2"/>
        <w:pageBreakBefore w:val="0"/>
        <w:kinsoku/>
        <w:wordWrap/>
        <w:overflowPunct/>
        <w:topLinePunct w:val="0"/>
        <w:bidi w:val="0"/>
        <w:spacing w:line="400" w:lineRule="exact"/>
        <w:ind w:left="479" w:hanging="479" w:hangingChars="199"/>
        <w:outlineLvl w:val="2"/>
        <w:rPr>
          <w:rFonts w:hint="eastAsia" w:ascii="仿宋" w:hAnsi="仿宋" w:eastAsia="仿宋" w:cs="仿宋"/>
          <w:b/>
        </w:rPr>
      </w:pPr>
      <w:r>
        <w:rPr>
          <w:rFonts w:hint="eastAsia" w:ascii="仿宋" w:hAnsi="仿宋" w:eastAsia="仿宋" w:cs="仿宋"/>
          <w:b/>
        </w:rPr>
        <w:t>32. 履约保证金</w:t>
      </w:r>
    </w:p>
    <w:p w14:paraId="6667E551">
      <w:pPr>
        <w:pageBreakBefore w:val="0"/>
        <w:tabs>
          <w:tab w:val="left" w:pos="0"/>
        </w:tabs>
        <w:kinsoku/>
        <w:wordWrap/>
        <w:overflowPunct/>
        <w:topLinePunct w:val="0"/>
        <w:bidi w:val="0"/>
        <w:spacing w:line="400" w:lineRule="exact"/>
        <w:ind w:firstLine="482"/>
        <w:rPr>
          <w:rFonts w:hint="eastAsia" w:ascii="仿宋" w:hAnsi="仿宋" w:eastAsia="仿宋" w:cs="仿宋"/>
          <w:sz w:val="24"/>
        </w:rPr>
      </w:pPr>
      <w:r>
        <w:rPr>
          <w:rFonts w:hint="eastAsia" w:ascii="仿宋" w:hAnsi="仿宋" w:eastAsia="仿宋" w:cs="仿宋"/>
          <w:kern w:val="0"/>
          <w:sz w:val="24"/>
        </w:rPr>
        <w:t>拟签订的合同文本要求提交履约保证金的，供应商应当以支票、汇票、本票或者金融机构、担保机构出具的保函等非现金形式提交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。履约保证金的数额不得超过政府采购合同金额的1%</w:t>
      </w:r>
      <w:r>
        <w:rPr>
          <w:rFonts w:hint="eastAsia" w:ascii="仿宋" w:hAnsi="仿宋" w:eastAsia="仿宋" w:cs="仿宋"/>
          <w:sz w:val="24"/>
          <w:highlight w:val="none"/>
        </w:rPr>
        <w:t>，鼓励根据项目特点、供应商诚信等因素免收履约保证金或降低缴纳比例</w:t>
      </w:r>
      <w:r>
        <w:rPr>
          <w:rFonts w:hint="eastAsia" w:ascii="仿宋" w:hAnsi="仿宋" w:eastAsia="仿宋" w:cs="仿宋"/>
          <w:sz w:val="24"/>
        </w:rPr>
        <w:t>。鼓励和支持供应商以银行、保险公司出具的保函形式提供履约保证金。采购人不得拒收履约保函，项目验收结束后应及时退还，延迟退还的，应当按照合同约定和法律规定承担相应的赔偿责任。</w:t>
      </w:r>
    </w:p>
    <w:p w14:paraId="2262DE9A">
      <w:pPr>
        <w:pageBreakBefore w:val="0"/>
        <w:tabs>
          <w:tab w:val="left" w:pos="0"/>
        </w:tabs>
        <w:kinsoku/>
        <w:wordWrap/>
        <w:overflowPunct/>
        <w:topLinePunct w:val="0"/>
        <w:bidi w:val="0"/>
        <w:spacing w:line="400" w:lineRule="exact"/>
        <w:ind w:firstLine="482"/>
        <w:rPr>
          <w:rFonts w:hint="eastAsia" w:ascii="仿宋" w:hAnsi="仿宋" w:eastAsia="仿宋" w:cs="仿宋"/>
          <w:snapToGrid w:val="0"/>
          <w:kern w:val="28"/>
          <w:sz w:val="24"/>
        </w:rPr>
      </w:pPr>
      <w:r>
        <w:rPr>
          <w:rFonts w:hint="eastAsia" w:ascii="仿宋" w:hAnsi="仿宋" w:eastAsia="仿宋" w:cs="仿宋"/>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112BAEA">
      <w:pPr>
        <w:pStyle w:val="5"/>
        <w:pageBreakBefore w:val="0"/>
        <w:numPr>
          <w:ilvl w:val="0"/>
          <w:numId w:val="0"/>
        </w:numPr>
        <w:kinsoku/>
        <w:wordWrap/>
        <w:overflowPunct/>
        <w:topLinePunct w:val="0"/>
        <w:bidi w:val="0"/>
        <w:spacing w:line="400" w:lineRule="exact"/>
        <w:outlineLvl w:val="2"/>
        <w:rPr>
          <w:rFonts w:hint="eastAsia" w:ascii="仿宋" w:hAnsi="仿宋" w:eastAsia="仿宋" w:cs="仿宋"/>
          <w:b/>
          <w:bCs/>
          <w:highlight w:val="none"/>
        </w:rPr>
      </w:pPr>
      <w:r>
        <w:rPr>
          <w:rFonts w:hint="eastAsia" w:ascii="仿宋" w:hAnsi="仿宋" w:eastAsia="仿宋" w:cs="仿宋"/>
          <w:b/>
          <w:bCs/>
          <w:sz w:val="24"/>
          <w:highlight w:val="none"/>
          <w:lang w:val="en-US"/>
        </w:rPr>
        <w:t>33.预付款</w:t>
      </w:r>
    </w:p>
    <w:p w14:paraId="090A11BD">
      <w:pPr>
        <w:pageBreakBefore w:val="0"/>
        <w:kinsoku/>
        <w:wordWrap/>
        <w:overflowPunct/>
        <w:topLinePunct w:val="0"/>
        <w:bidi w:val="0"/>
        <w:adjustRightInd/>
        <w:spacing w:line="400" w:lineRule="exact"/>
        <w:ind w:firstLine="480" w:firstLineChars="200"/>
        <w:rPr>
          <w:rFonts w:hint="eastAsia" w:ascii="仿宋" w:hAnsi="仿宋" w:eastAsia="仿宋" w:cs="仿宋"/>
          <w:highlight w:val="none"/>
        </w:rPr>
      </w:pPr>
      <w:r>
        <w:rPr>
          <w:rFonts w:hint="eastAsia" w:ascii="仿宋" w:hAnsi="仿宋" w:eastAsia="仿宋" w:cs="仿宋"/>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452D30F6">
      <w:pPr>
        <w:pageBreakBefore w:val="0"/>
        <w:numPr>
          <w:ilvl w:val="0"/>
          <w:numId w:val="0"/>
        </w:numPr>
        <w:kinsoku/>
        <w:wordWrap/>
        <w:overflowPunct/>
        <w:topLinePunct w:val="0"/>
        <w:bidi w:val="0"/>
        <w:spacing w:line="400" w:lineRule="exact"/>
        <w:outlineLvl w:val="9"/>
        <w:rPr>
          <w:rFonts w:hint="eastAsia" w:ascii="仿宋" w:hAnsi="仿宋" w:eastAsia="仿宋" w:cs="仿宋"/>
        </w:rPr>
      </w:pPr>
    </w:p>
    <w:p w14:paraId="2E24289C">
      <w:pPr>
        <w:pageBreakBefore w:val="0"/>
        <w:tabs>
          <w:tab w:val="left" w:pos="0"/>
        </w:tabs>
        <w:kinsoku/>
        <w:wordWrap/>
        <w:overflowPunct/>
        <w:topLinePunct w:val="0"/>
        <w:bidi w:val="0"/>
        <w:spacing w:line="400" w:lineRule="exact"/>
        <w:ind w:firstLine="480"/>
        <w:rPr>
          <w:rFonts w:hint="eastAsia" w:ascii="仿宋" w:hAnsi="仿宋" w:eastAsia="仿宋" w:cs="仿宋"/>
          <w:sz w:val="24"/>
        </w:rPr>
      </w:pPr>
    </w:p>
    <w:p w14:paraId="53BBECD3">
      <w:pPr>
        <w:pageBreakBefore w:val="0"/>
        <w:kinsoku/>
        <w:wordWrap/>
        <w:overflowPunct/>
        <w:topLinePunct w:val="0"/>
        <w:bidi w:val="0"/>
        <w:snapToGrid w:val="0"/>
        <w:spacing w:line="400" w:lineRule="exact"/>
        <w:jc w:val="center"/>
        <w:outlineLvl w:val="1"/>
        <w:rPr>
          <w:rFonts w:hint="eastAsia" w:ascii="仿宋" w:hAnsi="仿宋" w:eastAsia="仿宋" w:cs="仿宋"/>
          <w:b/>
          <w:sz w:val="24"/>
        </w:rPr>
      </w:pPr>
      <w:r>
        <w:rPr>
          <w:rFonts w:hint="eastAsia" w:ascii="仿宋" w:hAnsi="仿宋" w:eastAsia="仿宋" w:cs="仿宋"/>
          <w:sz w:val="24"/>
        </w:rPr>
        <w:t xml:space="preserve"> </w:t>
      </w:r>
      <w:r>
        <w:rPr>
          <w:rFonts w:hint="eastAsia" w:ascii="仿宋" w:hAnsi="仿宋" w:eastAsia="仿宋" w:cs="仿宋"/>
          <w:b/>
          <w:sz w:val="32"/>
        </w:rPr>
        <w:t>十一、电子交易活动的中止</w:t>
      </w:r>
    </w:p>
    <w:p w14:paraId="07E6EA67">
      <w:pPr>
        <w:pStyle w:val="146"/>
        <w:pageBreakBefore w:val="0"/>
        <w:kinsoku/>
        <w:wordWrap/>
        <w:overflowPunct/>
        <w:topLinePunct w:val="0"/>
        <w:bidi w:val="0"/>
        <w:snapToGrid w:val="0"/>
        <w:spacing w:before="0" w:line="400" w:lineRule="exact"/>
        <w:ind w:firstLine="0" w:firstLineChars="0"/>
        <w:rPr>
          <w:rFonts w:hint="eastAsia" w:ascii="仿宋" w:hAnsi="仿宋" w:eastAsia="仿宋" w:cs="仿宋"/>
        </w:rPr>
      </w:pPr>
      <w:r>
        <w:rPr>
          <w:rFonts w:hint="eastAsia" w:ascii="仿宋" w:hAnsi="仿宋" w:eastAsia="仿宋" w:cs="仿宋"/>
          <w:b/>
          <w:bCs/>
        </w:rPr>
        <w:t>34</w:t>
      </w:r>
      <w:r>
        <w:rPr>
          <w:rFonts w:hint="eastAsia" w:ascii="仿宋" w:hAnsi="仿宋" w:eastAsia="仿宋" w:cs="仿宋"/>
          <w:b/>
          <w:bCs/>
          <w:szCs w:val="24"/>
        </w:rPr>
        <w:t>.</w:t>
      </w:r>
      <w:r>
        <w:rPr>
          <w:rFonts w:hint="eastAsia" w:ascii="仿宋" w:hAnsi="仿宋" w:eastAsia="仿宋" w:cs="仿宋"/>
          <w:b/>
          <w:szCs w:val="24"/>
        </w:rPr>
        <w:t xml:space="preserve"> 电子交易活动的中止。</w:t>
      </w:r>
      <w:r>
        <w:rPr>
          <w:rFonts w:hint="eastAsia" w:ascii="仿宋" w:hAnsi="仿宋" w:eastAsia="仿宋" w:cs="仿宋"/>
        </w:rPr>
        <w:t>采购过程中出现以下情形，导致电子交易平台无法正常运行，或者无法保证电子交易的公平、公正和安全时，</w:t>
      </w:r>
      <w:r>
        <w:rPr>
          <w:rFonts w:hint="eastAsia" w:ascii="仿宋" w:hAnsi="仿宋" w:eastAsia="仿宋" w:cs="仿宋"/>
          <w:lang w:eastAsia="zh-CN"/>
        </w:rPr>
        <w:t>采购代理机构</w:t>
      </w:r>
      <w:r>
        <w:rPr>
          <w:rFonts w:hint="eastAsia" w:ascii="仿宋" w:hAnsi="仿宋" w:eastAsia="仿宋" w:cs="仿宋"/>
        </w:rPr>
        <w:t>可中止电子交易活动：</w:t>
      </w:r>
    </w:p>
    <w:p w14:paraId="2D138C0F">
      <w:pPr>
        <w:pStyle w:val="146"/>
        <w:pageBreakBefore w:val="0"/>
        <w:kinsoku/>
        <w:wordWrap/>
        <w:overflowPunct/>
        <w:topLinePunct w:val="0"/>
        <w:bidi w:val="0"/>
        <w:snapToGrid w:val="0"/>
        <w:spacing w:before="0" w:line="400" w:lineRule="exact"/>
        <w:ind w:firstLine="480"/>
        <w:rPr>
          <w:rFonts w:hint="eastAsia" w:ascii="仿宋" w:hAnsi="仿宋" w:eastAsia="仿宋" w:cs="仿宋"/>
        </w:rPr>
      </w:pPr>
      <w:r>
        <w:rPr>
          <w:rFonts w:hint="eastAsia" w:ascii="仿宋" w:hAnsi="仿宋" w:eastAsia="仿宋" w:cs="仿宋"/>
        </w:rPr>
        <w:t xml:space="preserve">34.1电子交易平台发生故障而无法登录访问的； </w:t>
      </w:r>
    </w:p>
    <w:p w14:paraId="57CC9B28">
      <w:pPr>
        <w:pStyle w:val="146"/>
        <w:pageBreakBefore w:val="0"/>
        <w:kinsoku/>
        <w:wordWrap/>
        <w:overflowPunct/>
        <w:topLinePunct w:val="0"/>
        <w:bidi w:val="0"/>
        <w:snapToGrid w:val="0"/>
        <w:spacing w:before="0" w:line="400" w:lineRule="exact"/>
        <w:ind w:firstLine="480"/>
        <w:rPr>
          <w:rFonts w:hint="eastAsia" w:ascii="仿宋" w:hAnsi="仿宋" w:eastAsia="仿宋" w:cs="仿宋"/>
        </w:rPr>
      </w:pPr>
      <w:r>
        <w:rPr>
          <w:rFonts w:hint="eastAsia" w:ascii="仿宋" w:hAnsi="仿宋" w:eastAsia="仿宋" w:cs="仿宋"/>
        </w:rPr>
        <w:t>34.2电子交易平台应用或数据库出现错误，不能进行正常操作的；</w:t>
      </w:r>
    </w:p>
    <w:p w14:paraId="6637A705">
      <w:pPr>
        <w:pStyle w:val="146"/>
        <w:pageBreakBefore w:val="0"/>
        <w:kinsoku/>
        <w:wordWrap/>
        <w:overflowPunct/>
        <w:topLinePunct w:val="0"/>
        <w:bidi w:val="0"/>
        <w:snapToGrid w:val="0"/>
        <w:spacing w:before="0" w:line="400" w:lineRule="exact"/>
        <w:ind w:firstLine="480"/>
        <w:rPr>
          <w:rFonts w:hint="eastAsia" w:ascii="仿宋" w:hAnsi="仿宋" w:eastAsia="仿宋" w:cs="仿宋"/>
        </w:rPr>
      </w:pPr>
      <w:r>
        <w:rPr>
          <w:rFonts w:hint="eastAsia" w:ascii="仿宋" w:hAnsi="仿宋" w:eastAsia="仿宋" w:cs="仿宋"/>
        </w:rPr>
        <w:t>34.3电子交易平台发现严重安全漏洞，有潜在泄密危险的；</w:t>
      </w:r>
    </w:p>
    <w:p w14:paraId="4029768A">
      <w:pPr>
        <w:pStyle w:val="146"/>
        <w:pageBreakBefore w:val="0"/>
        <w:kinsoku/>
        <w:wordWrap/>
        <w:overflowPunct/>
        <w:topLinePunct w:val="0"/>
        <w:bidi w:val="0"/>
        <w:snapToGrid w:val="0"/>
        <w:spacing w:before="0" w:line="400" w:lineRule="exact"/>
        <w:ind w:firstLine="480"/>
        <w:rPr>
          <w:rFonts w:hint="eastAsia" w:ascii="仿宋" w:hAnsi="仿宋" w:eastAsia="仿宋" w:cs="仿宋"/>
        </w:rPr>
      </w:pPr>
      <w:r>
        <w:rPr>
          <w:rFonts w:hint="eastAsia" w:ascii="仿宋" w:hAnsi="仿宋" w:eastAsia="仿宋" w:cs="仿宋"/>
        </w:rPr>
        <w:t xml:space="preserve">34.4病毒发作导致不能进行正常操作的； </w:t>
      </w:r>
    </w:p>
    <w:p w14:paraId="460531EF">
      <w:pPr>
        <w:pStyle w:val="146"/>
        <w:pageBreakBefore w:val="0"/>
        <w:kinsoku/>
        <w:wordWrap/>
        <w:overflowPunct/>
        <w:topLinePunct w:val="0"/>
        <w:bidi w:val="0"/>
        <w:snapToGrid w:val="0"/>
        <w:spacing w:before="0" w:line="400" w:lineRule="exact"/>
        <w:ind w:firstLine="480"/>
        <w:rPr>
          <w:rFonts w:hint="eastAsia" w:ascii="仿宋" w:hAnsi="仿宋" w:eastAsia="仿宋" w:cs="仿宋"/>
        </w:rPr>
      </w:pPr>
      <w:r>
        <w:rPr>
          <w:rFonts w:hint="eastAsia" w:ascii="仿宋" w:hAnsi="仿宋" w:eastAsia="仿宋" w:cs="仿宋"/>
        </w:rPr>
        <w:t>34.5其他无法保证电子交易的公平、公正和安全的情况。</w:t>
      </w:r>
    </w:p>
    <w:p w14:paraId="047C203E">
      <w:pPr>
        <w:pStyle w:val="146"/>
        <w:pageBreakBefore w:val="0"/>
        <w:kinsoku/>
        <w:wordWrap/>
        <w:overflowPunct/>
        <w:topLinePunct w:val="0"/>
        <w:bidi w:val="0"/>
        <w:snapToGrid w:val="0"/>
        <w:spacing w:before="0" w:line="400" w:lineRule="exact"/>
        <w:ind w:firstLine="0" w:firstLineChars="0"/>
        <w:rPr>
          <w:rFonts w:hint="eastAsia" w:ascii="仿宋" w:hAnsi="仿宋" w:eastAsia="仿宋" w:cs="仿宋"/>
        </w:rPr>
      </w:pPr>
      <w:r>
        <w:rPr>
          <w:rFonts w:hint="eastAsia" w:ascii="仿宋" w:hAnsi="仿宋" w:eastAsia="仿宋" w:cs="仿宋"/>
          <w:b/>
          <w:bCs/>
        </w:rPr>
        <w:t>35.</w:t>
      </w:r>
      <w:r>
        <w:rPr>
          <w:rFonts w:hint="eastAsia" w:ascii="仿宋" w:hAnsi="仿宋" w:eastAsia="仿宋" w:cs="仿宋"/>
        </w:rPr>
        <w:t>出现以上情形，不影响采购公平、公正性的，采购组织机构可以待上述情形消除后继续组织电子交易活动，也可以决定某些环节以纸质形式进行；影响或可能影响采购公平、公正性的，应当重新采购。</w:t>
      </w:r>
    </w:p>
    <w:p w14:paraId="61FDC732">
      <w:pPr>
        <w:pageBreakBefore w:val="0"/>
        <w:kinsoku/>
        <w:wordWrap/>
        <w:overflowPunct/>
        <w:topLinePunct w:val="0"/>
        <w:bidi w:val="0"/>
        <w:snapToGrid w:val="0"/>
        <w:spacing w:line="400" w:lineRule="exact"/>
        <w:ind w:left="120" w:leftChars="57" w:firstLine="482" w:firstLineChars="150"/>
        <w:jc w:val="center"/>
        <w:rPr>
          <w:rFonts w:hint="eastAsia" w:ascii="仿宋" w:hAnsi="仿宋" w:eastAsia="仿宋" w:cs="仿宋"/>
          <w:b/>
          <w:sz w:val="32"/>
        </w:rPr>
      </w:pPr>
    </w:p>
    <w:p w14:paraId="6F81E59F">
      <w:pPr>
        <w:pageBreakBefore w:val="0"/>
        <w:kinsoku/>
        <w:wordWrap/>
        <w:overflowPunct/>
        <w:topLinePunct w:val="0"/>
        <w:bidi w:val="0"/>
        <w:snapToGrid w:val="0"/>
        <w:spacing w:line="400" w:lineRule="exact"/>
        <w:ind w:left="120" w:leftChars="57" w:firstLine="482" w:firstLineChars="150"/>
        <w:jc w:val="center"/>
        <w:outlineLvl w:val="1"/>
        <w:rPr>
          <w:rFonts w:hint="eastAsia" w:ascii="仿宋" w:hAnsi="仿宋" w:eastAsia="仿宋" w:cs="仿宋"/>
          <w:b/>
          <w:sz w:val="32"/>
        </w:rPr>
      </w:pPr>
      <w:r>
        <w:rPr>
          <w:rFonts w:hint="eastAsia" w:ascii="仿宋" w:hAnsi="仿宋" w:eastAsia="仿宋" w:cs="仿宋"/>
          <w:b/>
          <w:sz w:val="32"/>
        </w:rPr>
        <w:t>十二、验收</w:t>
      </w:r>
    </w:p>
    <w:p w14:paraId="41D18837">
      <w:pPr>
        <w:pStyle w:val="2"/>
        <w:pageBreakBefore w:val="0"/>
        <w:kinsoku/>
        <w:wordWrap/>
        <w:overflowPunct/>
        <w:topLinePunct w:val="0"/>
        <w:bidi w:val="0"/>
        <w:spacing w:line="400" w:lineRule="exact"/>
        <w:ind w:firstLine="0" w:firstLineChars="0"/>
        <w:outlineLvl w:val="2"/>
        <w:rPr>
          <w:rFonts w:hint="eastAsia" w:ascii="仿宋" w:hAnsi="仿宋" w:eastAsia="仿宋" w:cs="仿宋"/>
          <w:b/>
        </w:rPr>
      </w:pPr>
      <w:r>
        <w:rPr>
          <w:rFonts w:hint="eastAsia" w:ascii="仿宋" w:hAnsi="仿宋" w:eastAsia="仿宋" w:cs="仿宋"/>
          <w:b/>
        </w:rPr>
        <w:t>36.验收</w:t>
      </w:r>
    </w:p>
    <w:p w14:paraId="66F06507">
      <w:pPr>
        <w:pageBreakBefore w:val="0"/>
        <w:tabs>
          <w:tab w:val="left" w:pos="0"/>
        </w:tabs>
        <w:kinsoku/>
        <w:wordWrap/>
        <w:overflowPunct/>
        <w:topLinePunct w:val="0"/>
        <w:bidi w:val="0"/>
        <w:spacing w:line="400" w:lineRule="exact"/>
        <w:ind w:firstLine="480"/>
        <w:rPr>
          <w:rFonts w:hint="eastAsia" w:ascii="仿宋" w:hAnsi="仿宋" w:eastAsia="仿宋" w:cs="仿宋"/>
          <w:kern w:val="0"/>
          <w:sz w:val="24"/>
        </w:rPr>
      </w:pPr>
      <w:r>
        <w:rPr>
          <w:rFonts w:hint="eastAsia" w:ascii="仿宋" w:hAnsi="仿宋" w:eastAsia="仿宋" w:cs="仿宋"/>
          <w:kern w:val="0"/>
          <w:sz w:val="24"/>
        </w:rPr>
        <w:t>36.1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937A49D">
      <w:pPr>
        <w:pageBreakBefore w:val="0"/>
        <w:tabs>
          <w:tab w:val="left" w:pos="0"/>
        </w:tabs>
        <w:kinsoku/>
        <w:wordWrap/>
        <w:overflowPunct/>
        <w:topLinePunct w:val="0"/>
        <w:bidi w:val="0"/>
        <w:spacing w:line="400" w:lineRule="exact"/>
        <w:ind w:firstLine="480"/>
        <w:rPr>
          <w:rFonts w:hint="eastAsia" w:ascii="仿宋" w:hAnsi="仿宋" w:eastAsia="仿宋" w:cs="仿宋"/>
          <w:kern w:val="0"/>
          <w:sz w:val="24"/>
        </w:rPr>
      </w:pPr>
      <w:r>
        <w:rPr>
          <w:rFonts w:hint="eastAsia" w:ascii="仿宋" w:hAnsi="仿宋" w:eastAsia="仿宋" w:cs="仿宋"/>
          <w:kern w:val="0"/>
          <w:sz w:val="24"/>
        </w:rPr>
        <w:t>36.2采购人可以邀请参加本项目的其他供应商或者第三方机构参与验收。参与验收的供应商或者第三方机构的意见作为验收书的参考资料一并存档。</w:t>
      </w:r>
    </w:p>
    <w:p w14:paraId="6DD1ADEC">
      <w:pPr>
        <w:pageBreakBefore w:val="0"/>
        <w:tabs>
          <w:tab w:val="left" w:pos="0"/>
        </w:tabs>
        <w:kinsoku/>
        <w:wordWrap/>
        <w:overflowPunct/>
        <w:topLinePunct w:val="0"/>
        <w:bidi w:val="0"/>
        <w:spacing w:line="400" w:lineRule="exact"/>
        <w:ind w:firstLine="480"/>
        <w:rPr>
          <w:rFonts w:hint="eastAsia" w:ascii="仿宋" w:hAnsi="仿宋" w:eastAsia="仿宋" w:cs="仿宋"/>
          <w:kern w:val="0"/>
          <w:sz w:val="24"/>
        </w:rPr>
      </w:pPr>
      <w:r>
        <w:rPr>
          <w:rFonts w:hint="eastAsia" w:ascii="仿宋" w:hAnsi="仿宋" w:eastAsia="仿宋" w:cs="仿宋"/>
          <w:kern w:val="0"/>
          <w:sz w:val="24"/>
        </w:rPr>
        <w:t>36.3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B6928DA">
      <w:pPr>
        <w:pageBreakBefore w:val="0"/>
        <w:kinsoku/>
        <w:wordWrap/>
        <w:overflowPunct/>
        <w:topLinePunct w:val="0"/>
        <w:bidi w:val="0"/>
        <w:spacing w:line="400" w:lineRule="exact"/>
        <w:rPr>
          <w:rFonts w:hint="eastAsia" w:ascii="仿宋" w:hAnsi="仿宋" w:eastAsia="仿宋" w:cs="仿宋"/>
          <w:color w:val="auto"/>
        </w:rPr>
      </w:pPr>
      <w:r>
        <w:rPr>
          <w:rFonts w:hint="eastAsia" w:ascii="仿宋" w:hAnsi="仿宋" w:eastAsia="仿宋" w:cs="仿宋"/>
          <w:kern w:val="0"/>
          <w:sz w:val="24"/>
        </w:rPr>
        <w:t>36.4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3DEFD4D">
      <w:pPr>
        <w:rPr>
          <w:rFonts w:hint="eastAsia" w:ascii="仿宋" w:hAnsi="仿宋" w:eastAsia="仿宋" w:cs="仿宋"/>
          <w:color w:val="auto"/>
        </w:rPr>
      </w:pPr>
      <w:r>
        <w:rPr>
          <w:rFonts w:hint="eastAsia" w:ascii="仿宋" w:hAnsi="仿宋" w:eastAsia="仿宋" w:cs="仿宋"/>
          <w:color w:val="auto"/>
        </w:rPr>
        <w:br w:type="page"/>
      </w:r>
    </w:p>
    <w:p w14:paraId="7413BB7B">
      <w:pPr>
        <w:pageBreakBefore w:val="0"/>
        <w:kinsoku/>
        <w:wordWrap/>
        <w:overflowPunct/>
        <w:topLinePunct w:val="0"/>
        <w:bidi w:val="0"/>
        <w:adjustRightInd/>
        <w:spacing w:line="400" w:lineRule="exact"/>
        <w:jc w:val="center"/>
        <w:outlineLvl w:val="0"/>
        <w:rPr>
          <w:rFonts w:hint="eastAsia" w:ascii="仿宋" w:hAnsi="仿宋" w:eastAsia="仿宋" w:cs="仿宋"/>
          <w:b/>
          <w:sz w:val="36"/>
          <w:szCs w:val="20"/>
        </w:rPr>
      </w:pPr>
      <w:bookmarkStart w:id="33" w:name="_Toc27646"/>
      <w:r>
        <w:rPr>
          <w:rFonts w:hint="eastAsia" w:ascii="仿宋" w:hAnsi="仿宋" w:eastAsia="仿宋" w:cs="仿宋"/>
          <w:b/>
          <w:sz w:val="36"/>
          <w:szCs w:val="20"/>
        </w:rPr>
        <w:t>第</w:t>
      </w:r>
      <w:r>
        <w:rPr>
          <w:rFonts w:hint="eastAsia" w:ascii="仿宋" w:hAnsi="仿宋" w:eastAsia="仿宋" w:cs="仿宋"/>
          <w:b/>
          <w:sz w:val="36"/>
          <w:szCs w:val="20"/>
          <w:lang w:val="en-US" w:eastAsia="zh-CN"/>
        </w:rPr>
        <w:t>三部分</w:t>
      </w:r>
      <w:r>
        <w:rPr>
          <w:rFonts w:hint="eastAsia" w:ascii="仿宋" w:hAnsi="仿宋" w:eastAsia="仿宋" w:cs="仿宋"/>
          <w:b/>
          <w:sz w:val="36"/>
          <w:szCs w:val="20"/>
        </w:rPr>
        <w:t xml:space="preserve"> </w:t>
      </w:r>
      <w:bookmarkEnd w:id="6"/>
      <w:bookmarkEnd w:id="7"/>
      <w:bookmarkEnd w:id="8"/>
      <w:bookmarkEnd w:id="9"/>
      <w:bookmarkStart w:id="34" w:name="_Toc436061580"/>
      <w:bookmarkStart w:id="35" w:name="_Toc429772532"/>
      <w:r>
        <w:rPr>
          <w:rFonts w:hint="eastAsia" w:ascii="仿宋" w:hAnsi="仿宋" w:eastAsia="仿宋" w:cs="仿宋"/>
          <w:b/>
          <w:sz w:val="36"/>
          <w:szCs w:val="20"/>
        </w:rPr>
        <w:t>采购需求</w:t>
      </w:r>
      <w:bookmarkEnd w:id="10"/>
      <w:bookmarkEnd w:id="33"/>
    </w:p>
    <w:bookmarkEnd w:id="34"/>
    <w:bookmarkEnd w:id="35"/>
    <w:p w14:paraId="0FC32F20">
      <w:pPr>
        <w:keepNext w:val="0"/>
        <w:keepLines w:val="0"/>
        <w:pageBreakBefore w:val="0"/>
        <w:widowControl w:val="0"/>
        <w:kinsoku/>
        <w:wordWrap/>
        <w:overflowPunct/>
        <w:topLinePunct w:val="0"/>
        <w:autoSpaceDE/>
        <w:autoSpaceDN/>
        <w:bidi w:val="0"/>
        <w:snapToGrid w:val="0"/>
        <w:spacing w:afterLines="0" w:line="440" w:lineRule="exact"/>
        <w:ind w:firstLine="562" w:firstLineChars="200"/>
        <w:outlineLvl w:val="1"/>
        <w:rPr>
          <w:rFonts w:hint="eastAsia" w:ascii="仿宋" w:hAnsi="仿宋" w:eastAsia="仿宋" w:cs="仿宋"/>
          <w:b/>
          <w:bCs/>
          <w:sz w:val="28"/>
          <w:szCs w:val="28"/>
          <w:lang w:eastAsia="zh-CN"/>
        </w:rPr>
      </w:pPr>
      <w:bookmarkStart w:id="36" w:name="_Toc82873321"/>
      <w:bookmarkStart w:id="37" w:name="_Toc227380479"/>
      <w:bookmarkStart w:id="38" w:name="_Toc82338238"/>
      <w:r>
        <w:rPr>
          <w:rFonts w:hint="eastAsia" w:ascii="仿宋" w:hAnsi="仿宋" w:eastAsia="仿宋" w:cs="仿宋"/>
          <w:b/>
          <w:bCs/>
          <w:sz w:val="28"/>
          <w:szCs w:val="28"/>
        </w:rPr>
        <w:t>项目概况</w:t>
      </w:r>
      <w:r>
        <w:rPr>
          <w:rFonts w:hint="eastAsia" w:ascii="仿宋" w:hAnsi="仿宋" w:eastAsia="仿宋" w:cs="仿宋"/>
          <w:b/>
          <w:bCs/>
          <w:sz w:val="28"/>
          <w:szCs w:val="28"/>
          <w:lang w:eastAsia="zh-CN"/>
        </w:rPr>
        <w:t>：</w:t>
      </w:r>
    </w:p>
    <w:p w14:paraId="7424A1F0">
      <w:pPr>
        <w:pStyle w:val="19"/>
        <w:keepNext w:val="0"/>
        <w:keepLines w:val="0"/>
        <w:pageBreakBefore w:val="0"/>
        <w:widowControl w:val="0"/>
        <w:kinsoku/>
        <w:wordWrap/>
        <w:overflowPunct/>
        <w:topLinePunct w:val="0"/>
        <w:autoSpaceDE/>
        <w:autoSpaceDN/>
        <w:bidi w:val="0"/>
        <w:snapToGrid w:val="0"/>
        <w:spacing w:after="0" w:line="440" w:lineRule="exact"/>
        <w:outlineLvl w:val="9"/>
        <w:rPr>
          <w:rFonts w:hint="eastAsia" w:ascii="仿宋" w:hAnsi="仿宋" w:eastAsia="仿宋" w:cs="仿宋"/>
          <w:sz w:val="24"/>
          <w:szCs w:val="24"/>
          <w:lang w:val="en-US"/>
        </w:rPr>
      </w:pPr>
      <w:r>
        <w:rPr>
          <w:rFonts w:hint="eastAsia" w:ascii="仿宋" w:hAnsi="仿宋" w:eastAsia="仿宋" w:cs="仿宋"/>
          <w:sz w:val="24"/>
          <w:szCs w:val="24"/>
          <w:lang w:val="en-US"/>
        </w:rPr>
        <w:t xml:space="preserve">本项目共有三个服务内容：电子卷宗集中编目服务、12368话务服务、集约送达服务。 </w:t>
      </w:r>
    </w:p>
    <w:p w14:paraId="54232B71">
      <w:pPr>
        <w:pStyle w:val="19"/>
        <w:keepNext w:val="0"/>
        <w:keepLines w:val="0"/>
        <w:pageBreakBefore w:val="0"/>
        <w:widowControl w:val="0"/>
        <w:kinsoku/>
        <w:wordWrap/>
        <w:overflowPunct/>
        <w:topLinePunct w:val="0"/>
        <w:autoSpaceDE/>
        <w:autoSpaceDN/>
        <w:bidi w:val="0"/>
        <w:snapToGrid w:val="0"/>
        <w:spacing w:after="0" w:line="440" w:lineRule="exact"/>
        <w:outlineLvl w:val="1"/>
        <w:rPr>
          <w:rFonts w:hint="eastAsia" w:ascii="仿宋" w:hAnsi="仿宋" w:eastAsia="仿宋" w:cs="仿宋"/>
          <w:color w:val="000000"/>
          <w:sz w:val="24"/>
          <w:szCs w:val="24"/>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一</w:t>
      </w:r>
      <w:r>
        <w:rPr>
          <w:rFonts w:hint="eastAsia" w:ascii="仿宋" w:hAnsi="仿宋" w:eastAsia="仿宋" w:cs="仿宋"/>
          <w:b/>
          <w:bCs/>
          <w:sz w:val="24"/>
          <w:szCs w:val="24"/>
          <w:lang w:eastAsia="zh-CN"/>
        </w:rPr>
        <w:t>）</w:t>
      </w:r>
      <w:r>
        <w:rPr>
          <w:rFonts w:hint="eastAsia" w:ascii="仿宋" w:hAnsi="仿宋" w:eastAsia="仿宋" w:cs="仿宋"/>
          <w:b/>
          <w:bCs/>
          <w:sz w:val="24"/>
          <w:szCs w:val="24"/>
        </w:rPr>
        <w:t>、电子卷宗集中编目服务：</w:t>
      </w:r>
    </w:p>
    <w:p w14:paraId="37C38FBE">
      <w:pPr>
        <w:keepNext w:val="0"/>
        <w:keepLines w:val="0"/>
        <w:pageBreakBefore w:val="0"/>
        <w:widowControl w:val="0"/>
        <w:kinsoku/>
        <w:wordWrap/>
        <w:overflowPunct/>
        <w:topLinePunct w:val="0"/>
        <w:autoSpaceDE/>
        <w:autoSpaceDN/>
        <w:bidi w:val="0"/>
        <w:snapToGrid w:val="0"/>
        <w:spacing w:afterLines="0" w:line="440" w:lineRule="exact"/>
        <w:ind w:firstLine="482" w:firstLineChars="200"/>
        <w:outlineLvl w:val="2"/>
        <w:rPr>
          <w:rFonts w:hint="eastAsia" w:ascii="仿宋" w:hAnsi="仿宋" w:eastAsia="仿宋" w:cs="仿宋"/>
          <w:b/>
          <w:sz w:val="24"/>
          <w:szCs w:val="24"/>
        </w:rPr>
      </w:pPr>
      <w:r>
        <w:rPr>
          <w:rFonts w:hint="eastAsia" w:ascii="仿宋" w:hAnsi="仿宋" w:eastAsia="仿宋" w:cs="仿宋"/>
          <w:b/>
          <w:sz w:val="24"/>
          <w:szCs w:val="24"/>
        </w:rPr>
        <w:t>1、项目基本情况</w:t>
      </w:r>
    </w:p>
    <w:p w14:paraId="0ADCF3C5">
      <w:pPr>
        <w:keepNext w:val="0"/>
        <w:keepLines w:val="0"/>
        <w:pageBreakBefore w:val="0"/>
        <w:widowControl w:val="0"/>
        <w:kinsoku/>
        <w:wordWrap/>
        <w:overflowPunct/>
        <w:topLinePunct w:val="0"/>
        <w:autoSpaceDE/>
        <w:autoSpaceDN/>
        <w:bidi w:val="0"/>
        <w:snapToGrid w:val="0"/>
        <w:spacing w:afterLines="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提供场地为</w:t>
      </w:r>
      <w:r>
        <w:rPr>
          <w:rFonts w:hint="eastAsia" w:ascii="仿宋" w:hAnsi="仿宋" w:eastAsia="仿宋" w:cs="仿宋"/>
          <w:sz w:val="24"/>
          <w:szCs w:val="24"/>
          <w:lang w:eastAsia="zh-CN"/>
        </w:rPr>
        <w:t>杭州</w:t>
      </w:r>
      <w:r>
        <w:rPr>
          <w:rFonts w:hint="eastAsia" w:ascii="仿宋" w:hAnsi="仿宋" w:eastAsia="仿宋" w:cs="仿宋"/>
          <w:sz w:val="24"/>
          <w:szCs w:val="24"/>
          <w:lang w:val="en-US" w:eastAsia="zh-CN"/>
        </w:rPr>
        <w:t>市滨江区人民</w:t>
      </w:r>
      <w:r>
        <w:rPr>
          <w:rFonts w:hint="eastAsia" w:ascii="仿宋" w:hAnsi="仿宋" w:eastAsia="仿宋" w:cs="仿宋"/>
          <w:sz w:val="24"/>
          <w:szCs w:val="24"/>
          <w:lang w:eastAsia="zh-CN"/>
        </w:rPr>
        <w:t>法院</w:t>
      </w:r>
      <w:r>
        <w:rPr>
          <w:rFonts w:hint="eastAsia" w:ascii="仿宋" w:hAnsi="仿宋" w:eastAsia="仿宋" w:cs="仿宋"/>
          <w:sz w:val="24"/>
          <w:szCs w:val="24"/>
        </w:rPr>
        <w:t>提供将包含立案环节（含线上）、审判过程中材料补充环节以及结案后的全部系统生成或经由法院扫描窗口数字化加工形成的电子卷宗按照统一标准进行编目并归集到相应各级目录下的服务，完成后相关材料自动入卷供法官、书记员在办案办公平台查阅。实现电子卷宗编目由原来的各自分散处理转变为专人专岗、统一标准的集约跨域处理，提升机关效能及编目效率。</w:t>
      </w:r>
    </w:p>
    <w:p w14:paraId="008FA455">
      <w:pPr>
        <w:keepNext w:val="0"/>
        <w:keepLines w:val="0"/>
        <w:pageBreakBefore w:val="0"/>
        <w:widowControl w:val="0"/>
        <w:kinsoku/>
        <w:wordWrap/>
        <w:overflowPunct/>
        <w:topLinePunct w:val="0"/>
        <w:autoSpaceDE/>
        <w:autoSpaceDN/>
        <w:bidi w:val="0"/>
        <w:snapToGrid w:val="0"/>
        <w:spacing w:afterLines="0" w:line="440" w:lineRule="exact"/>
        <w:ind w:firstLine="482" w:firstLineChars="200"/>
        <w:outlineLvl w:val="2"/>
        <w:rPr>
          <w:rFonts w:hint="eastAsia" w:ascii="仿宋" w:hAnsi="仿宋" w:eastAsia="仿宋" w:cs="仿宋"/>
          <w:b/>
          <w:sz w:val="24"/>
          <w:szCs w:val="24"/>
        </w:rPr>
      </w:pPr>
      <w:r>
        <w:rPr>
          <w:rFonts w:hint="eastAsia" w:ascii="仿宋" w:hAnsi="仿宋" w:eastAsia="仿宋" w:cs="仿宋"/>
          <w:b/>
          <w:sz w:val="24"/>
          <w:szCs w:val="24"/>
        </w:rPr>
        <w:t>2、项目服务内容</w:t>
      </w:r>
    </w:p>
    <w:p w14:paraId="53E9FF71">
      <w:pPr>
        <w:keepNext w:val="0"/>
        <w:keepLines w:val="0"/>
        <w:pageBreakBefore w:val="0"/>
        <w:widowControl w:val="0"/>
        <w:kinsoku/>
        <w:wordWrap/>
        <w:overflowPunct/>
        <w:topLinePunct w:val="0"/>
        <w:autoSpaceDE/>
        <w:autoSpaceDN/>
        <w:bidi w:val="0"/>
        <w:snapToGrid w:val="0"/>
        <w:spacing w:afterLines="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在供应商自有场地为</w:t>
      </w:r>
      <w:r>
        <w:rPr>
          <w:rFonts w:hint="eastAsia" w:ascii="仿宋" w:hAnsi="仿宋" w:eastAsia="仿宋" w:cs="仿宋"/>
          <w:sz w:val="24"/>
          <w:szCs w:val="24"/>
          <w:lang w:eastAsia="zh-CN"/>
        </w:rPr>
        <w:t>杭州市</w:t>
      </w:r>
      <w:r>
        <w:rPr>
          <w:rFonts w:hint="eastAsia" w:ascii="仿宋" w:hAnsi="仿宋" w:eastAsia="仿宋" w:cs="仿宋"/>
          <w:sz w:val="24"/>
          <w:szCs w:val="24"/>
          <w:lang w:val="en-US" w:eastAsia="zh-CN"/>
        </w:rPr>
        <w:t>滨江</w:t>
      </w:r>
      <w:r>
        <w:rPr>
          <w:rFonts w:hint="eastAsia" w:ascii="仿宋" w:hAnsi="仿宋" w:eastAsia="仿宋" w:cs="仿宋"/>
          <w:sz w:val="24"/>
          <w:szCs w:val="24"/>
          <w:lang w:eastAsia="zh-CN"/>
        </w:rPr>
        <w:t>区人民法院</w:t>
      </w:r>
      <w:r>
        <w:rPr>
          <w:rFonts w:hint="eastAsia" w:ascii="仿宋" w:hAnsi="仿宋" w:eastAsia="仿宋" w:cs="仿宋"/>
          <w:sz w:val="24"/>
          <w:szCs w:val="24"/>
        </w:rPr>
        <w:t>提供电子卷宗编目服务（服务期一年）。</w:t>
      </w:r>
    </w:p>
    <w:p w14:paraId="2A3B1FFC">
      <w:pPr>
        <w:keepNext w:val="0"/>
        <w:keepLines w:val="0"/>
        <w:pageBreakBefore w:val="0"/>
        <w:widowControl w:val="0"/>
        <w:kinsoku/>
        <w:wordWrap/>
        <w:overflowPunct/>
        <w:topLinePunct w:val="0"/>
        <w:autoSpaceDE/>
        <w:autoSpaceDN/>
        <w:bidi w:val="0"/>
        <w:snapToGrid w:val="0"/>
        <w:spacing w:afterLines="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项目应提供可供项目长期使用（10年以上）的场地，并依据电子卷宗集中编目工作需要配备相应网络设备、信息安全设备、办公设备以及具有编目服务经验的服务团队（10人以上），通过完备的服务方案设计（包含场地装修、现场管理、信息安全、操作流程、编目规则、人员培训、应急处理等）为法院提供可持续的高效优质编目服务。</w:t>
      </w:r>
    </w:p>
    <w:p w14:paraId="192DFB05">
      <w:pPr>
        <w:keepNext w:val="0"/>
        <w:keepLines w:val="0"/>
        <w:pageBreakBefore w:val="0"/>
        <w:widowControl w:val="0"/>
        <w:kinsoku/>
        <w:wordWrap/>
        <w:overflowPunct/>
        <w:topLinePunct w:val="0"/>
        <w:autoSpaceDE/>
        <w:autoSpaceDN/>
        <w:bidi w:val="0"/>
        <w:snapToGrid w:val="0"/>
        <w:spacing w:afterLines="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项目场地应具备法院内网光纤接入条件，即设置独立机房并配备符合法院要求的相关设备（如独立门禁、气体消防、安防监控、烟雾报警、不间断供电及其他异常监测设备等）；网络带宽应充分考虑电子卷宗编目服务的线上传输需要，同时按照一主一备进行架构设计，保障不间断服务；网络架构应充分考虑信息安全，信息交互必须通过光闸、加密机，同时方案设计要适当考量发展要求，需能满足未来的一定扩展。</w:t>
      </w:r>
    </w:p>
    <w:p w14:paraId="76B1D340">
      <w:pPr>
        <w:keepNext w:val="0"/>
        <w:keepLines w:val="0"/>
        <w:pageBreakBefore w:val="0"/>
        <w:widowControl w:val="0"/>
        <w:kinsoku/>
        <w:wordWrap/>
        <w:overflowPunct/>
        <w:topLinePunct w:val="0"/>
        <w:autoSpaceDE/>
        <w:autoSpaceDN/>
        <w:bidi w:val="0"/>
        <w:snapToGrid w:val="0"/>
        <w:spacing w:afterLines="0" w:line="440" w:lineRule="exact"/>
        <w:ind w:firstLine="482" w:firstLineChars="200"/>
        <w:outlineLvl w:val="2"/>
        <w:rPr>
          <w:rFonts w:hint="eastAsia" w:ascii="仿宋" w:hAnsi="仿宋" w:eastAsia="仿宋" w:cs="仿宋"/>
          <w:b/>
          <w:sz w:val="24"/>
          <w:szCs w:val="24"/>
        </w:rPr>
      </w:pPr>
      <w:r>
        <w:rPr>
          <w:rFonts w:hint="eastAsia" w:ascii="仿宋" w:hAnsi="仿宋" w:eastAsia="仿宋" w:cs="仿宋"/>
          <w:b/>
          <w:sz w:val="24"/>
          <w:szCs w:val="24"/>
        </w:rPr>
        <w:t>3、其他要求：</w:t>
      </w:r>
    </w:p>
    <w:tbl>
      <w:tblPr>
        <w:tblStyle w:val="46"/>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98"/>
        <w:gridCol w:w="8088"/>
      </w:tblGrid>
      <w:tr w14:paraId="1B7826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45" w:type="pct"/>
            <w:tcBorders>
              <w:top w:val="single" w:color="auto" w:sz="4" w:space="0"/>
              <w:left w:val="single" w:color="auto" w:sz="4" w:space="0"/>
              <w:bottom w:val="single" w:color="auto" w:sz="4" w:space="0"/>
              <w:right w:val="single" w:color="auto" w:sz="4" w:space="0"/>
            </w:tcBorders>
            <w:noWrap w:val="0"/>
            <w:vAlign w:val="center"/>
          </w:tcPr>
          <w:p w14:paraId="73590BD1">
            <w:pPr>
              <w:keepNext w:val="0"/>
              <w:keepLines w:val="0"/>
              <w:pageBreakBefore w:val="0"/>
              <w:widowControl w:val="0"/>
              <w:kinsoku/>
              <w:wordWrap/>
              <w:overflowPunct/>
              <w:topLinePunct w:val="0"/>
              <w:autoSpaceDE/>
              <w:autoSpaceDN/>
              <w:bidi w:val="0"/>
              <w:snapToGrid w:val="0"/>
              <w:spacing w:line="440" w:lineRule="exact"/>
              <w:jc w:val="center"/>
              <w:rPr>
                <w:rFonts w:hint="eastAsia" w:ascii="仿宋" w:hAnsi="仿宋" w:eastAsia="仿宋" w:cs="仿宋"/>
                <w:b/>
                <w:sz w:val="24"/>
                <w:szCs w:val="24"/>
              </w:rPr>
            </w:pPr>
            <w:r>
              <w:rPr>
                <w:rFonts w:hint="eastAsia" w:ascii="仿宋" w:hAnsi="仿宋" w:eastAsia="仿宋" w:cs="仿宋"/>
                <w:b/>
                <w:sz w:val="24"/>
                <w:szCs w:val="24"/>
              </w:rPr>
              <w:t>项目熟悉程度</w:t>
            </w:r>
          </w:p>
        </w:tc>
        <w:tc>
          <w:tcPr>
            <w:tcW w:w="4354" w:type="pct"/>
            <w:tcBorders>
              <w:top w:val="single" w:color="auto" w:sz="4" w:space="0"/>
              <w:left w:val="single" w:color="auto" w:sz="4" w:space="0"/>
              <w:bottom w:val="single" w:color="auto" w:sz="4" w:space="0"/>
              <w:right w:val="single" w:color="auto" w:sz="4" w:space="0"/>
            </w:tcBorders>
            <w:noWrap w:val="0"/>
            <w:vAlign w:val="center"/>
          </w:tcPr>
          <w:p w14:paraId="0959E817">
            <w:pPr>
              <w:keepNext w:val="0"/>
              <w:keepLines w:val="0"/>
              <w:pageBreakBefore w:val="0"/>
              <w:widowControl w:val="0"/>
              <w:kinsoku/>
              <w:wordWrap/>
              <w:overflowPunct/>
              <w:topLinePunct w:val="0"/>
              <w:autoSpaceDE/>
              <w:autoSpaceDN/>
              <w:bidi w:val="0"/>
              <w:snapToGrid w:val="0"/>
              <w:spacing w:line="440" w:lineRule="exact"/>
              <w:jc w:val="left"/>
              <w:rPr>
                <w:rFonts w:hint="eastAsia" w:ascii="仿宋" w:hAnsi="仿宋" w:eastAsia="仿宋" w:cs="仿宋"/>
                <w:sz w:val="24"/>
                <w:szCs w:val="24"/>
              </w:rPr>
            </w:pPr>
            <w:r>
              <w:rPr>
                <w:rFonts w:hint="eastAsia" w:ascii="仿宋" w:hAnsi="仿宋" w:eastAsia="仿宋" w:cs="仿宋"/>
                <w:sz w:val="24"/>
                <w:szCs w:val="24"/>
                <w:lang w:eastAsia="zh-CN"/>
              </w:rPr>
              <w:t>供应商</w:t>
            </w:r>
            <w:r>
              <w:rPr>
                <w:rFonts w:hint="eastAsia" w:ascii="仿宋" w:hAnsi="仿宋" w:eastAsia="仿宋" w:cs="仿宋"/>
                <w:sz w:val="24"/>
                <w:szCs w:val="24"/>
              </w:rPr>
              <w:t>须对法院电子卷宗编目工作的内容、流程、操作有较为系统、全面、深入的了解，能够针对项目实际情况给出符合要求规范且确保长期、稳定、高效的服务方案。</w:t>
            </w:r>
          </w:p>
          <w:p w14:paraId="5919F7B6">
            <w:pPr>
              <w:keepNext w:val="0"/>
              <w:keepLines w:val="0"/>
              <w:pageBreakBefore w:val="0"/>
              <w:widowControl w:val="0"/>
              <w:kinsoku/>
              <w:wordWrap/>
              <w:overflowPunct/>
              <w:topLinePunct w:val="0"/>
              <w:autoSpaceDE/>
              <w:autoSpaceDN/>
              <w:bidi w:val="0"/>
              <w:snapToGrid w:val="0"/>
              <w:spacing w:line="440" w:lineRule="exact"/>
              <w:jc w:val="left"/>
              <w:rPr>
                <w:rFonts w:hint="eastAsia" w:ascii="仿宋" w:hAnsi="仿宋" w:eastAsia="仿宋" w:cs="仿宋"/>
                <w:sz w:val="24"/>
                <w:szCs w:val="24"/>
              </w:rPr>
            </w:pPr>
            <w:r>
              <w:rPr>
                <w:rFonts w:hint="eastAsia" w:ascii="仿宋" w:hAnsi="仿宋" w:eastAsia="仿宋" w:cs="仿宋"/>
                <w:sz w:val="24"/>
                <w:szCs w:val="24"/>
                <w:lang w:eastAsia="zh-CN"/>
              </w:rPr>
              <w:t>供应商</w:t>
            </w:r>
            <w:r>
              <w:rPr>
                <w:rFonts w:hint="eastAsia" w:ascii="仿宋" w:hAnsi="仿宋" w:eastAsia="仿宋" w:cs="仿宋"/>
                <w:sz w:val="24"/>
                <w:szCs w:val="24"/>
              </w:rPr>
              <w:t>应具备服务省级以上行政机关单位全省范围大型项目的经验。</w:t>
            </w:r>
          </w:p>
        </w:tc>
      </w:tr>
      <w:tr w14:paraId="39A53B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45" w:type="pct"/>
            <w:tcBorders>
              <w:top w:val="single" w:color="auto" w:sz="4" w:space="0"/>
              <w:left w:val="single" w:color="auto" w:sz="4" w:space="0"/>
              <w:bottom w:val="single" w:color="auto" w:sz="4" w:space="0"/>
              <w:right w:val="single" w:color="auto" w:sz="4" w:space="0"/>
            </w:tcBorders>
            <w:noWrap w:val="0"/>
            <w:vAlign w:val="center"/>
          </w:tcPr>
          <w:p w14:paraId="436000BE">
            <w:pPr>
              <w:keepNext w:val="0"/>
              <w:keepLines w:val="0"/>
              <w:pageBreakBefore w:val="0"/>
              <w:widowControl w:val="0"/>
              <w:kinsoku/>
              <w:wordWrap/>
              <w:overflowPunct/>
              <w:topLinePunct w:val="0"/>
              <w:autoSpaceDE/>
              <w:autoSpaceDN/>
              <w:bidi w:val="0"/>
              <w:snapToGrid w:val="0"/>
              <w:spacing w:line="440" w:lineRule="exact"/>
              <w:jc w:val="center"/>
              <w:rPr>
                <w:rFonts w:hint="eastAsia" w:ascii="仿宋" w:hAnsi="仿宋" w:eastAsia="仿宋" w:cs="仿宋"/>
                <w:b/>
                <w:sz w:val="24"/>
                <w:szCs w:val="24"/>
              </w:rPr>
            </w:pPr>
            <w:r>
              <w:rPr>
                <w:rFonts w:hint="eastAsia" w:ascii="仿宋" w:hAnsi="仿宋" w:eastAsia="仿宋" w:cs="仿宋"/>
                <w:b/>
                <w:sz w:val="24"/>
                <w:szCs w:val="24"/>
              </w:rPr>
              <w:t>项目场地要求</w:t>
            </w:r>
          </w:p>
        </w:tc>
        <w:tc>
          <w:tcPr>
            <w:tcW w:w="4354" w:type="pct"/>
            <w:tcBorders>
              <w:top w:val="single" w:color="auto" w:sz="4" w:space="0"/>
              <w:left w:val="single" w:color="auto" w:sz="4" w:space="0"/>
              <w:bottom w:val="single" w:color="auto" w:sz="4" w:space="0"/>
              <w:right w:val="single" w:color="auto" w:sz="4" w:space="0"/>
            </w:tcBorders>
            <w:noWrap w:val="0"/>
            <w:vAlign w:val="center"/>
          </w:tcPr>
          <w:p w14:paraId="255313E6">
            <w:pPr>
              <w:keepNext w:val="0"/>
              <w:keepLines w:val="0"/>
              <w:pageBreakBefore w:val="0"/>
              <w:widowControl w:val="0"/>
              <w:kinsoku/>
              <w:wordWrap/>
              <w:overflowPunct/>
              <w:topLinePunct w:val="0"/>
              <w:autoSpaceDE/>
              <w:autoSpaceDN/>
              <w:bidi w:val="0"/>
              <w:snapToGrid w:val="0"/>
              <w:spacing w:line="440" w:lineRule="exact"/>
              <w:jc w:val="left"/>
              <w:rPr>
                <w:rFonts w:hint="eastAsia" w:ascii="仿宋" w:hAnsi="仿宋" w:eastAsia="仿宋" w:cs="仿宋"/>
                <w:sz w:val="24"/>
                <w:szCs w:val="24"/>
              </w:rPr>
            </w:pPr>
            <w:r>
              <w:rPr>
                <w:rFonts w:hint="eastAsia" w:ascii="仿宋" w:hAnsi="仿宋" w:eastAsia="仿宋" w:cs="仿宋"/>
                <w:sz w:val="24"/>
                <w:szCs w:val="24"/>
              </w:rPr>
              <w:t>应提供可供项目长期使用（10年以上）的场地，面积不少于200平方米。</w:t>
            </w:r>
          </w:p>
          <w:p w14:paraId="52EA8B3D">
            <w:pPr>
              <w:keepNext w:val="0"/>
              <w:keepLines w:val="0"/>
              <w:pageBreakBefore w:val="0"/>
              <w:widowControl w:val="0"/>
              <w:kinsoku/>
              <w:wordWrap/>
              <w:overflowPunct/>
              <w:topLinePunct w:val="0"/>
              <w:autoSpaceDE/>
              <w:autoSpaceDN/>
              <w:bidi w:val="0"/>
              <w:snapToGrid w:val="0"/>
              <w:spacing w:line="440" w:lineRule="exact"/>
              <w:jc w:val="left"/>
              <w:rPr>
                <w:rFonts w:hint="eastAsia" w:ascii="仿宋" w:hAnsi="仿宋" w:eastAsia="仿宋" w:cs="仿宋"/>
                <w:sz w:val="24"/>
                <w:szCs w:val="24"/>
              </w:rPr>
            </w:pPr>
            <w:r>
              <w:rPr>
                <w:rFonts w:hint="eastAsia" w:ascii="仿宋" w:hAnsi="仿宋" w:eastAsia="仿宋" w:cs="仿宋"/>
                <w:sz w:val="24"/>
                <w:szCs w:val="24"/>
              </w:rPr>
              <w:t>项目场地须具备完整性、独立性、安全性、可拓展性、可维护性并具有较高的智能化水平。</w:t>
            </w:r>
          </w:p>
          <w:p w14:paraId="31E02B51">
            <w:pPr>
              <w:keepNext w:val="0"/>
              <w:keepLines w:val="0"/>
              <w:pageBreakBefore w:val="0"/>
              <w:widowControl w:val="0"/>
              <w:kinsoku/>
              <w:wordWrap/>
              <w:overflowPunct/>
              <w:topLinePunct w:val="0"/>
              <w:autoSpaceDE/>
              <w:autoSpaceDN/>
              <w:bidi w:val="0"/>
              <w:snapToGrid w:val="0"/>
              <w:spacing w:line="440" w:lineRule="exact"/>
              <w:jc w:val="left"/>
              <w:rPr>
                <w:rFonts w:hint="eastAsia" w:ascii="仿宋" w:hAnsi="仿宋" w:eastAsia="仿宋" w:cs="仿宋"/>
                <w:sz w:val="24"/>
                <w:szCs w:val="24"/>
              </w:rPr>
            </w:pPr>
            <w:r>
              <w:rPr>
                <w:rFonts w:hint="eastAsia" w:ascii="仿宋" w:hAnsi="仿宋" w:eastAsia="仿宋" w:cs="仿宋"/>
                <w:sz w:val="24"/>
                <w:szCs w:val="24"/>
              </w:rPr>
              <w:t>可拓展备用场地须与项目场地处于同一物理地址且面积不少于200平方米，</w:t>
            </w:r>
            <w:r>
              <w:rPr>
                <w:rFonts w:hint="eastAsia" w:ascii="仿宋" w:hAnsi="仿宋" w:eastAsia="仿宋" w:cs="仿宋"/>
                <w:sz w:val="24"/>
                <w:szCs w:val="24"/>
                <w:lang w:eastAsia="zh-CN"/>
              </w:rPr>
              <w:t>供应商</w:t>
            </w:r>
            <w:r>
              <w:rPr>
                <w:rFonts w:hint="eastAsia" w:ascii="仿宋" w:hAnsi="仿宋" w:eastAsia="仿宋" w:cs="仿宋"/>
                <w:sz w:val="24"/>
                <w:szCs w:val="24"/>
              </w:rPr>
              <w:t>须保障项目可拓展备用场地可随时依据法院服务需求进行拓展改造并投入使用。</w:t>
            </w:r>
          </w:p>
        </w:tc>
      </w:tr>
      <w:tr w14:paraId="3560F3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45" w:type="pct"/>
            <w:tcBorders>
              <w:top w:val="single" w:color="auto" w:sz="4" w:space="0"/>
              <w:left w:val="single" w:color="auto" w:sz="4" w:space="0"/>
              <w:bottom w:val="single" w:color="auto" w:sz="4" w:space="0"/>
              <w:right w:val="single" w:color="auto" w:sz="4" w:space="0"/>
            </w:tcBorders>
            <w:noWrap w:val="0"/>
            <w:vAlign w:val="center"/>
          </w:tcPr>
          <w:p w14:paraId="6D2EE778">
            <w:pPr>
              <w:keepNext w:val="0"/>
              <w:keepLines w:val="0"/>
              <w:pageBreakBefore w:val="0"/>
              <w:widowControl w:val="0"/>
              <w:kinsoku/>
              <w:wordWrap/>
              <w:overflowPunct/>
              <w:topLinePunct w:val="0"/>
              <w:autoSpaceDE/>
              <w:autoSpaceDN/>
              <w:bidi w:val="0"/>
              <w:snapToGrid w:val="0"/>
              <w:spacing w:line="440" w:lineRule="exact"/>
              <w:jc w:val="center"/>
              <w:rPr>
                <w:rFonts w:hint="eastAsia" w:ascii="仿宋" w:hAnsi="仿宋" w:eastAsia="仿宋" w:cs="仿宋"/>
                <w:b/>
                <w:sz w:val="24"/>
                <w:szCs w:val="24"/>
              </w:rPr>
            </w:pPr>
            <w:r>
              <w:rPr>
                <w:rFonts w:hint="eastAsia" w:ascii="仿宋" w:hAnsi="仿宋" w:eastAsia="仿宋" w:cs="仿宋"/>
                <w:b/>
                <w:sz w:val="24"/>
                <w:szCs w:val="24"/>
              </w:rPr>
              <w:t>项目人员配备要求</w:t>
            </w:r>
          </w:p>
        </w:tc>
        <w:tc>
          <w:tcPr>
            <w:tcW w:w="4354" w:type="pct"/>
            <w:tcBorders>
              <w:top w:val="single" w:color="auto" w:sz="4" w:space="0"/>
              <w:left w:val="single" w:color="auto" w:sz="4" w:space="0"/>
              <w:bottom w:val="single" w:color="auto" w:sz="4" w:space="0"/>
              <w:right w:val="single" w:color="auto" w:sz="4" w:space="0"/>
            </w:tcBorders>
            <w:noWrap w:val="0"/>
            <w:vAlign w:val="center"/>
          </w:tcPr>
          <w:p w14:paraId="1842B24B">
            <w:pPr>
              <w:keepNext w:val="0"/>
              <w:keepLines w:val="0"/>
              <w:pageBreakBefore w:val="0"/>
              <w:widowControl w:val="0"/>
              <w:kinsoku/>
              <w:wordWrap/>
              <w:overflowPunct/>
              <w:topLinePunct w:val="0"/>
              <w:autoSpaceDE/>
              <w:autoSpaceDN/>
              <w:bidi w:val="0"/>
              <w:snapToGrid w:val="0"/>
              <w:spacing w:line="440" w:lineRule="exact"/>
              <w:jc w:val="left"/>
              <w:rPr>
                <w:rFonts w:hint="eastAsia" w:ascii="仿宋" w:hAnsi="仿宋" w:eastAsia="仿宋" w:cs="仿宋"/>
                <w:sz w:val="24"/>
                <w:szCs w:val="24"/>
              </w:rPr>
            </w:pPr>
            <w:r>
              <w:rPr>
                <w:rFonts w:hint="eastAsia" w:ascii="仿宋" w:hAnsi="仿宋" w:eastAsia="仿宋" w:cs="仿宋"/>
                <w:sz w:val="24"/>
                <w:szCs w:val="24"/>
              </w:rPr>
              <w:t>为保障项目初期的平稳交接运行，</w:t>
            </w:r>
            <w:r>
              <w:rPr>
                <w:rFonts w:hint="eastAsia" w:ascii="仿宋" w:hAnsi="仿宋" w:eastAsia="仿宋" w:cs="仿宋"/>
                <w:sz w:val="24"/>
                <w:szCs w:val="24"/>
                <w:lang w:eastAsia="zh-CN"/>
              </w:rPr>
              <w:t>供应商</w:t>
            </w:r>
            <w:r>
              <w:rPr>
                <w:rFonts w:hint="eastAsia" w:ascii="仿宋" w:hAnsi="仿宋" w:eastAsia="仿宋" w:cs="仿宋"/>
                <w:sz w:val="24"/>
                <w:szCs w:val="24"/>
              </w:rPr>
              <w:t>须提供项目服务团队。</w:t>
            </w:r>
          </w:p>
          <w:p w14:paraId="00A84527">
            <w:pPr>
              <w:keepNext w:val="0"/>
              <w:keepLines w:val="0"/>
              <w:pageBreakBefore w:val="0"/>
              <w:widowControl w:val="0"/>
              <w:kinsoku/>
              <w:wordWrap/>
              <w:overflowPunct/>
              <w:topLinePunct w:val="0"/>
              <w:autoSpaceDE/>
              <w:autoSpaceDN/>
              <w:bidi w:val="0"/>
              <w:snapToGrid w:val="0"/>
              <w:spacing w:line="440" w:lineRule="exact"/>
              <w:jc w:val="left"/>
              <w:rPr>
                <w:rFonts w:hint="eastAsia" w:ascii="仿宋" w:hAnsi="仿宋" w:eastAsia="仿宋" w:cs="仿宋"/>
                <w:sz w:val="24"/>
                <w:szCs w:val="24"/>
              </w:rPr>
            </w:pPr>
            <w:r>
              <w:rPr>
                <w:rFonts w:hint="eastAsia" w:ascii="仿宋" w:hAnsi="仿宋" w:eastAsia="仿宋" w:cs="仿宋"/>
                <w:sz w:val="24"/>
                <w:szCs w:val="24"/>
              </w:rPr>
              <w:t>负责电子卷宗编目服务的工作人员须具备3个月以上的编目相关工作经验；项目管理人员须在</w:t>
            </w:r>
            <w:r>
              <w:rPr>
                <w:rFonts w:hint="eastAsia" w:ascii="仿宋" w:hAnsi="仿宋" w:eastAsia="仿宋" w:cs="仿宋"/>
                <w:sz w:val="24"/>
                <w:szCs w:val="24"/>
                <w:lang w:eastAsia="zh-CN"/>
              </w:rPr>
              <w:t>供应商</w:t>
            </w:r>
            <w:r>
              <w:rPr>
                <w:rFonts w:hint="eastAsia" w:ascii="仿宋" w:hAnsi="仿宋" w:eastAsia="仿宋" w:cs="仿宋"/>
                <w:sz w:val="24"/>
                <w:szCs w:val="24"/>
              </w:rPr>
              <w:t>企业从业两年以上并具备6个月以上的编目相关工作经验。</w:t>
            </w:r>
          </w:p>
          <w:p w14:paraId="30CD057E">
            <w:pPr>
              <w:keepNext w:val="0"/>
              <w:keepLines w:val="0"/>
              <w:pageBreakBefore w:val="0"/>
              <w:widowControl w:val="0"/>
              <w:kinsoku/>
              <w:wordWrap/>
              <w:overflowPunct/>
              <w:topLinePunct w:val="0"/>
              <w:autoSpaceDE/>
              <w:autoSpaceDN/>
              <w:bidi w:val="0"/>
              <w:snapToGrid w:val="0"/>
              <w:spacing w:line="44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eastAsia="zh-CN"/>
              </w:rPr>
              <w:t>供应商</w:t>
            </w:r>
            <w:r>
              <w:rPr>
                <w:rFonts w:hint="eastAsia" w:ascii="仿宋" w:hAnsi="仿宋" w:eastAsia="仿宋" w:cs="仿宋"/>
                <w:sz w:val="24"/>
                <w:szCs w:val="24"/>
              </w:rPr>
              <w:t>须在投标时明确项目组成人员姓名（人员资质、人数、从业经历等），</w:t>
            </w:r>
            <w:r>
              <w:rPr>
                <w:rFonts w:hint="eastAsia" w:ascii="仿宋" w:hAnsi="仿宋" w:eastAsia="仿宋" w:cs="仿宋"/>
                <w:sz w:val="24"/>
                <w:szCs w:val="24"/>
                <w:highlight w:val="none"/>
              </w:rPr>
              <w:t>在项目实施阶段，不允许中途更换项目主要人员。</w:t>
            </w:r>
          </w:p>
        </w:tc>
      </w:tr>
      <w:tr w14:paraId="619D9E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45" w:type="pct"/>
            <w:tcBorders>
              <w:top w:val="single" w:color="auto" w:sz="4" w:space="0"/>
              <w:left w:val="single" w:color="auto" w:sz="4" w:space="0"/>
              <w:bottom w:val="single" w:color="auto" w:sz="4" w:space="0"/>
              <w:right w:val="single" w:color="auto" w:sz="4" w:space="0"/>
            </w:tcBorders>
            <w:noWrap w:val="0"/>
            <w:vAlign w:val="center"/>
          </w:tcPr>
          <w:p w14:paraId="7988F95C">
            <w:pPr>
              <w:keepNext w:val="0"/>
              <w:keepLines w:val="0"/>
              <w:pageBreakBefore w:val="0"/>
              <w:widowControl w:val="0"/>
              <w:kinsoku/>
              <w:wordWrap/>
              <w:overflowPunct/>
              <w:topLinePunct w:val="0"/>
              <w:autoSpaceDE/>
              <w:autoSpaceDN/>
              <w:bidi w:val="0"/>
              <w:snapToGrid w:val="0"/>
              <w:spacing w:line="440" w:lineRule="exact"/>
              <w:jc w:val="center"/>
              <w:rPr>
                <w:rFonts w:hint="eastAsia" w:ascii="仿宋" w:hAnsi="仿宋" w:eastAsia="仿宋" w:cs="仿宋"/>
                <w:b/>
                <w:sz w:val="24"/>
                <w:szCs w:val="24"/>
              </w:rPr>
            </w:pPr>
            <w:r>
              <w:rPr>
                <w:rFonts w:hint="eastAsia" w:ascii="仿宋" w:hAnsi="仿宋" w:eastAsia="仿宋" w:cs="仿宋"/>
                <w:b/>
                <w:sz w:val="24"/>
                <w:szCs w:val="24"/>
              </w:rPr>
              <w:t>项目信息安全要求</w:t>
            </w:r>
          </w:p>
        </w:tc>
        <w:tc>
          <w:tcPr>
            <w:tcW w:w="4354" w:type="pct"/>
            <w:tcBorders>
              <w:top w:val="single" w:color="auto" w:sz="4" w:space="0"/>
              <w:left w:val="single" w:color="auto" w:sz="4" w:space="0"/>
              <w:bottom w:val="single" w:color="auto" w:sz="4" w:space="0"/>
              <w:right w:val="single" w:color="auto" w:sz="4" w:space="0"/>
            </w:tcBorders>
            <w:noWrap w:val="0"/>
            <w:vAlign w:val="center"/>
          </w:tcPr>
          <w:p w14:paraId="45F541FA">
            <w:pPr>
              <w:keepNext w:val="0"/>
              <w:keepLines w:val="0"/>
              <w:pageBreakBefore w:val="0"/>
              <w:widowControl w:val="0"/>
              <w:kinsoku/>
              <w:wordWrap/>
              <w:overflowPunct/>
              <w:topLinePunct w:val="0"/>
              <w:autoSpaceDE/>
              <w:autoSpaceDN/>
              <w:bidi w:val="0"/>
              <w:snapToGrid w:val="0"/>
              <w:spacing w:line="440" w:lineRule="exact"/>
              <w:jc w:val="left"/>
              <w:rPr>
                <w:rFonts w:hint="eastAsia" w:ascii="仿宋" w:hAnsi="仿宋" w:eastAsia="仿宋" w:cs="仿宋"/>
                <w:sz w:val="24"/>
                <w:szCs w:val="24"/>
              </w:rPr>
            </w:pPr>
            <w:r>
              <w:rPr>
                <w:rFonts w:hint="eastAsia" w:ascii="仿宋" w:hAnsi="仿宋" w:eastAsia="仿宋" w:cs="仿宋"/>
                <w:sz w:val="24"/>
                <w:szCs w:val="24"/>
              </w:rPr>
              <w:t>项目场地须接入法院内网并具备完整网络架构设计及所需的信息安全设备。</w:t>
            </w:r>
          </w:p>
          <w:p w14:paraId="7FE5704C">
            <w:pPr>
              <w:keepNext w:val="0"/>
              <w:keepLines w:val="0"/>
              <w:pageBreakBefore w:val="0"/>
              <w:widowControl w:val="0"/>
              <w:kinsoku/>
              <w:wordWrap/>
              <w:overflowPunct/>
              <w:topLinePunct w:val="0"/>
              <w:autoSpaceDE/>
              <w:autoSpaceDN/>
              <w:bidi w:val="0"/>
              <w:snapToGrid w:val="0"/>
              <w:spacing w:line="440" w:lineRule="exact"/>
              <w:jc w:val="left"/>
              <w:rPr>
                <w:rFonts w:hint="eastAsia" w:ascii="仿宋" w:hAnsi="仿宋" w:eastAsia="仿宋" w:cs="仿宋"/>
                <w:sz w:val="24"/>
                <w:szCs w:val="24"/>
              </w:rPr>
            </w:pPr>
            <w:r>
              <w:rPr>
                <w:rFonts w:hint="eastAsia" w:ascii="仿宋" w:hAnsi="仿宋" w:eastAsia="仿宋" w:cs="仿宋"/>
                <w:sz w:val="24"/>
                <w:szCs w:val="24"/>
              </w:rPr>
              <w:t>项目所用全部办公设备须符合法院国产化信息安全要求。</w:t>
            </w:r>
          </w:p>
        </w:tc>
      </w:tr>
      <w:tr w14:paraId="3808DC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45" w:type="pct"/>
            <w:tcBorders>
              <w:top w:val="single" w:color="auto" w:sz="4" w:space="0"/>
              <w:left w:val="single" w:color="auto" w:sz="4" w:space="0"/>
              <w:right w:val="single" w:color="auto" w:sz="4" w:space="0"/>
            </w:tcBorders>
            <w:noWrap w:val="0"/>
            <w:vAlign w:val="center"/>
          </w:tcPr>
          <w:p w14:paraId="314ADAB1">
            <w:pPr>
              <w:keepNext w:val="0"/>
              <w:keepLines w:val="0"/>
              <w:pageBreakBefore w:val="0"/>
              <w:widowControl w:val="0"/>
              <w:kinsoku/>
              <w:wordWrap/>
              <w:overflowPunct/>
              <w:topLinePunct w:val="0"/>
              <w:autoSpaceDE/>
              <w:autoSpaceDN/>
              <w:bidi w:val="0"/>
              <w:snapToGrid w:val="0"/>
              <w:spacing w:line="440" w:lineRule="exact"/>
              <w:jc w:val="center"/>
              <w:rPr>
                <w:rFonts w:hint="eastAsia" w:ascii="仿宋" w:hAnsi="仿宋" w:eastAsia="仿宋" w:cs="仿宋"/>
                <w:b/>
                <w:sz w:val="24"/>
                <w:szCs w:val="24"/>
              </w:rPr>
            </w:pPr>
            <w:r>
              <w:rPr>
                <w:rFonts w:hint="eastAsia" w:ascii="仿宋" w:hAnsi="仿宋" w:eastAsia="仿宋" w:cs="仿宋"/>
                <w:b/>
                <w:sz w:val="24"/>
                <w:szCs w:val="24"/>
              </w:rPr>
              <w:t>项目服务期</w:t>
            </w:r>
          </w:p>
        </w:tc>
        <w:tc>
          <w:tcPr>
            <w:tcW w:w="4354" w:type="pct"/>
            <w:tcBorders>
              <w:top w:val="single" w:color="auto" w:sz="4" w:space="0"/>
              <w:left w:val="single" w:color="auto" w:sz="4" w:space="0"/>
              <w:right w:val="single" w:color="auto" w:sz="4" w:space="0"/>
            </w:tcBorders>
            <w:noWrap w:val="0"/>
            <w:vAlign w:val="center"/>
          </w:tcPr>
          <w:p w14:paraId="29D57955">
            <w:pPr>
              <w:keepNext w:val="0"/>
              <w:keepLines w:val="0"/>
              <w:pageBreakBefore w:val="0"/>
              <w:widowControl w:val="0"/>
              <w:kinsoku/>
              <w:wordWrap/>
              <w:overflowPunct/>
              <w:topLinePunct w:val="0"/>
              <w:autoSpaceDE/>
              <w:autoSpaceDN/>
              <w:bidi w:val="0"/>
              <w:snapToGrid w:val="0"/>
              <w:spacing w:line="440" w:lineRule="exact"/>
              <w:jc w:val="left"/>
              <w:rPr>
                <w:rFonts w:hint="eastAsia" w:ascii="仿宋" w:hAnsi="仿宋" w:eastAsia="仿宋" w:cs="仿宋"/>
                <w:sz w:val="24"/>
                <w:szCs w:val="24"/>
                <w:lang w:eastAsia="zh-CN"/>
              </w:rPr>
            </w:pPr>
            <w:r>
              <w:rPr>
                <w:rFonts w:hint="eastAsia" w:ascii="仿宋" w:hAnsi="仿宋" w:eastAsia="仿宋" w:cs="仿宋"/>
                <w:sz w:val="24"/>
                <w:szCs w:val="24"/>
              </w:rPr>
              <w:t>合同签订后一年</w:t>
            </w:r>
            <w:r>
              <w:rPr>
                <w:rFonts w:hint="eastAsia" w:ascii="仿宋" w:hAnsi="仿宋" w:eastAsia="仿宋" w:cs="仿宋"/>
                <w:sz w:val="24"/>
                <w:szCs w:val="24"/>
                <w:lang w:eastAsia="zh-CN"/>
              </w:rPr>
              <w:t>。</w:t>
            </w:r>
          </w:p>
        </w:tc>
      </w:tr>
      <w:tr w14:paraId="08C242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45" w:type="pct"/>
            <w:tcBorders>
              <w:top w:val="single" w:color="auto" w:sz="4" w:space="0"/>
              <w:left w:val="single" w:color="auto" w:sz="4" w:space="0"/>
              <w:bottom w:val="single" w:color="auto" w:sz="4" w:space="0"/>
              <w:right w:val="single" w:color="auto" w:sz="4" w:space="0"/>
            </w:tcBorders>
            <w:noWrap w:val="0"/>
            <w:vAlign w:val="center"/>
          </w:tcPr>
          <w:p w14:paraId="059B2A0E">
            <w:pPr>
              <w:keepNext w:val="0"/>
              <w:keepLines w:val="0"/>
              <w:pageBreakBefore w:val="0"/>
              <w:widowControl w:val="0"/>
              <w:kinsoku/>
              <w:wordWrap/>
              <w:overflowPunct/>
              <w:topLinePunct w:val="0"/>
              <w:autoSpaceDE/>
              <w:autoSpaceDN/>
              <w:bidi w:val="0"/>
              <w:snapToGrid w:val="0"/>
              <w:spacing w:line="440" w:lineRule="exact"/>
              <w:jc w:val="center"/>
              <w:rPr>
                <w:rFonts w:hint="eastAsia" w:ascii="仿宋" w:hAnsi="仿宋" w:eastAsia="仿宋" w:cs="仿宋"/>
                <w:b/>
                <w:sz w:val="24"/>
                <w:szCs w:val="24"/>
              </w:rPr>
            </w:pPr>
            <w:r>
              <w:rPr>
                <w:rFonts w:hint="eastAsia" w:ascii="仿宋" w:hAnsi="仿宋" w:eastAsia="仿宋" w:cs="仿宋"/>
                <w:b/>
                <w:sz w:val="24"/>
                <w:szCs w:val="24"/>
              </w:rPr>
              <w:t>项目运营管理要求</w:t>
            </w:r>
          </w:p>
        </w:tc>
        <w:tc>
          <w:tcPr>
            <w:tcW w:w="4354" w:type="pct"/>
            <w:tcBorders>
              <w:top w:val="single" w:color="auto" w:sz="4" w:space="0"/>
              <w:left w:val="single" w:color="auto" w:sz="4" w:space="0"/>
              <w:bottom w:val="single" w:color="auto" w:sz="4" w:space="0"/>
              <w:right w:val="single" w:color="auto" w:sz="4" w:space="0"/>
            </w:tcBorders>
            <w:noWrap w:val="0"/>
            <w:vAlign w:val="center"/>
          </w:tcPr>
          <w:p w14:paraId="3FC7F3F8">
            <w:pPr>
              <w:keepNext w:val="0"/>
              <w:keepLines w:val="0"/>
              <w:pageBreakBefore w:val="0"/>
              <w:widowControl w:val="0"/>
              <w:kinsoku/>
              <w:wordWrap/>
              <w:overflowPunct/>
              <w:topLinePunct w:val="0"/>
              <w:autoSpaceDE/>
              <w:autoSpaceDN/>
              <w:bidi w:val="0"/>
              <w:snapToGrid w:val="0"/>
              <w:spacing w:line="440" w:lineRule="exact"/>
              <w:jc w:val="left"/>
              <w:rPr>
                <w:rFonts w:hint="eastAsia" w:ascii="仿宋" w:hAnsi="仿宋" w:eastAsia="仿宋" w:cs="仿宋"/>
                <w:sz w:val="24"/>
                <w:szCs w:val="24"/>
              </w:rPr>
            </w:pPr>
            <w:r>
              <w:rPr>
                <w:rFonts w:hint="eastAsia" w:ascii="仿宋" w:hAnsi="仿宋" w:eastAsia="仿宋" w:cs="仿宋"/>
                <w:sz w:val="24"/>
                <w:szCs w:val="24"/>
              </w:rPr>
              <w:t>项目所用场地及所有相关硬件设备的后续维护费用计入投标总价。</w:t>
            </w:r>
          </w:p>
          <w:p w14:paraId="479C0941">
            <w:pPr>
              <w:keepNext w:val="0"/>
              <w:keepLines w:val="0"/>
              <w:pageBreakBefore w:val="0"/>
              <w:widowControl w:val="0"/>
              <w:kinsoku/>
              <w:wordWrap/>
              <w:overflowPunct/>
              <w:topLinePunct w:val="0"/>
              <w:autoSpaceDE/>
              <w:autoSpaceDN/>
              <w:bidi w:val="0"/>
              <w:snapToGrid w:val="0"/>
              <w:spacing w:line="440" w:lineRule="exact"/>
              <w:jc w:val="left"/>
              <w:rPr>
                <w:rFonts w:hint="eastAsia" w:ascii="仿宋" w:hAnsi="仿宋" w:eastAsia="仿宋" w:cs="仿宋"/>
                <w:sz w:val="24"/>
                <w:szCs w:val="24"/>
              </w:rPr>
            </w:pPr>
            <w:r>
              <w:rPr>
                <w:rFonts w:hint="eastAsia" w:ascii="仿宋" w:hAnsi="仿宋" w:eastAsia="仿宋" w:cs="仿宋"/>
                <w:sz w:val="24"/>
                <w:szCs w:val="24"/>
                <w:lang w:eastAsia="zh-CN"/>
              </w:rPr>
              <w:t>供应商</w:t>
            </w:r>
            <w:r>
              <w:rPr>
                <w:rFonts w:hint="eastAsia" w:ascii="仿宋" w:hAnsi="仿宋" w:eastAsia="仿宋" w:cs="仿宋"/>
                <w:sz w:val="24"/>
                <w:szCs w:val="24"/>
              </w:rPr>
              <w:t>应有具体保密措施使得案卷信息不被泄露，应有保障服务质量的内部管理制度及考核激励制度并且具有详细的实施内容。</w:t>
            </w:r>
          </w:p>
        </w:tc>
      </w:tr>
      <w:tr w14:paraId="731DA9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45" w:type="pct"/>
            <w:tcBorders>
              <w:top w:val="single" w:color="auto" w:sz="4" w:space="0"/>
              <w:left w:val="single" w:color="auto" w:sz="4" w:space="0"/>
              <w:bottom w:val="single" w:color="auto" w:sz="4" w:space="0"/>
              <w:right w:val="single" w:color="auto" w:sz="4" w:space="0"/>
            </w:tcBorders>
            <w:noWrap w:val="0"/>
            <w:vAlign w:val="center"/>
          </w:tcPr>
          <w:p w14:paraId="7984B2A1">
            <w:pPr>
              <w:keepNext w:val="0"/>
              <w:keepLines w:val="0"/>
              <w:pageBreakBefore w:val="0"/>
              <w:widowControl w:val="0"/>
              <w:kinsoku/>
              <w:wordWrap/>
              <w:overflowPunct/>
              <w:topLinePunct w:val="0"/>
              <w:autoSpaceDE/>
              <w:autoSpaceDN/>
              <w:bidi w:val="0"/>
              <w:snapToGrid w:val="0"/>
              <w:spacing w:line="440" w:lineRule="exact"/>
              <w:jc w:val="center"/>
              <w:rPr>
                <w:rFonts w:hint="eastAsia" w:ascii="仿宋" w:hAnsi="仿宋" w:eastAsia="仿宋" w:cs="仿宋"/>
                <w:b/>
                <w:sz w:val="24"/>
                <w:szCs w:val="24"/>
              </w:rPr>
            </w:pPr>
            <w:r>
              <w:rPr>
                <w:rFonts w:hint="eastAsia" w:ascii="仿宋" w:hAnsi="仿宋" w:eastAsia="仿宋" w:cs="仿宋"/>
                <w:b/>
                <w:sz w:val="24"/>
                <w:szCs w:val="24"/>
              </w:rPr>
              <w:t>项目售后服务及培训要求</w:t>
            </w:r>
          </w:p>
        </w:tc>
        <w:tc>
          <w:tcPr>
            <w:tcW w:w="4354" w:type="pct"/>
            <w:tcBorders>
              <w:top w:val="single" w:color="auto" w:sz="4" w:space="0"/>
              <w:left w:val="single" w:color="auto" w:sz="4" w:space="0"/>
              <w:bottom w:val="single" w:color="auto" w:sz="4" w:space="0"/>
              <w:right w:val="single" w:color="auto" w:sz="4" w:space="0"/>
            </w:tcBorders>
            <w:noWrap w:val="0"/>
            <w:vAlign w:val="center"/>
          </w:tcPr>
          <w:p w14:paraId="20A3A1A6">
            <w:pPr>
              <w:keepNext w:val="0"/>
              <w:keepLines w:val="0"/>
              <w:pageBreakBefore w:val="0"/>
              <w:widowControl w:val="0"/>
              <w:kinsoku/>
              <w:wordWrap/>
              <w:overflowPunct/>
              <w:topLinePunct w:val="0"/>
              <w:autoSpaceDE/>
              <w:autoSpaceDN/>
              <w:bidi w:val="0"/>
              <w:snapToGrid w:val="0"/>
              <w:spacing w:line="440" w:lineRule="exact"/>
              <w:jc w:val="left"/>
              <w:rPr>
                <w:rFonts w:hint="eastAsia" w:ascii="仿宋" w:hAnsi="仿宋" w:eastAsia="仿宋" w:cs="仿宋"/>
                <w:sz w:val="24"/>
                <w:szCs w:val="24"/>
              </w:rPr>
            </w:pPr>
            <w:r>
              <w:rPr>
                <w:rFonts w:hint="eastAsia" w:ascii="仿宋" w:hAnsi="仿宋" w:eastAsia="仿宋" w:cs="仿宋"/>
                <w:sz w:val="24"/>
                <w:szCs w:val="24"/>
                <w:lang w:eastAsia="zh-CN"/>
              </w:rPr>
              <w:t>供应商</w:t>
            </w:r>
            <w:r>
              <w:rPr>
                <w:rFonts w:hint="eastAsia" w:ascii="仿宋" w:hAnsi="仿宋" w:eastAsia="仿宋" w:cs="仿宋"/>
                <w:sz w:val="24"/>
                <w:szCs w:val="24"/>
              </w:rPr>
              <w:t>应安排专门的项目经理负责协调、管理服务的实施并负责与服务法院进行对接。</w:t>
            </w:r>
            <w:r>
              <w:rPr>
                <w:rFonts w:hint="eastAsia" w:ascii="仿宋" w:hAnsi="仿宋" w:eastAsia="仿宋" w:cs="仿宋"/>
                <w:sz w:val="24"/>
                <w:szCs w:val="24"/>
                <w:lang w:eastAsia="zh-CN"/>
              </w:rPr>
              <w:t>供应商</w:t>
            </w:r>
            <w:r>
              <w:rPr>
                <w:rFonts w:hint="eastAsia" w:ascii="仿宋" w:hAnsi="仿宋" w:eastAsia="仿宋" w:cs="仿宋"/>
                <w:sz w:val="24"/>
                <w:szCs w:val="24"/>
              </w:rPr>
              <w:t>在接到服务法院反馈后须在20分钟内做出响应，提供不间断服务直至结束。</w:t>
            </w:r>
          </w:p>
          <w:p w14:paraId="7DD3E5E4">
            <w:pPr>
              <w:keepNext w:val="0"/>
              <w:keepLines w:val="0"/>
              <w:pageBreakBefore w:val="0"/>
              <w:widowControl w:val="0"/>
              <w:kinsoku/>
              <w:wordWrap/>
              <w:overflowPunct/>
              <w:topLinePunct w:val="0"/>
              <w:autoSpaceDE/>
              <w:autoSpaceDN/>
              <w:bidi w:val="0"/>
              <w:snapToGrid w:val="0"/>
              <w:spacing w:line="440" w:lineRule="exact"/>
              <w:jc w:val="left"/>
              <w:rPr>
                <w:rFonts w:hint="eastAsia" w:ascii="仿宋" w:hAnsi="仿宋" w:eastAsia="仿宋" w:cs="仿宋"/>
                <w:sz w:val="24"/>
                <w:szCs w:val="24"/>
              </w:rPr>
            </w:pPr>
            <w:r>
              <w:rPr>
                <w:rFonts w:hint="eastAsia" w:ascii="仿宋" w:hAnsi="仿宋" w:eastAsia="仿宋" w:cs="仿宋"/>
                <w:sz w:val="24"/>
                <w:szCs w:val="24"/>
                <w:lang w:eastAsia="zh-CN"/>
              </w:rPr>
              <w:t>供应商</w:t>
            </w:r>
            <w:r>
              <w:rPr>
                <w:rFonts w:hint="eastAsia" w:ascii="仿宋" w:hAnsi="仿宋" w:eastAsia="仿宋" w:cs="仿宋"/>
                <w:sz w:val="24"/>
                <w:szCs w:val="24"/>
              </w:rPr>
              <w:t>须建立完善的内部培训机制，须在投标文件中提供详细的培训计划，包含培训内容、培训时长、培训频次等，通过不断内部优化为服务法院提供可持续的长效优质服务。</w:t>
            </w:r>
          </w:p>
        </w:tc>
      </w:tr>
    </w:tbl>
    <w:p w14:paraId="0ABE486B">
      <w:pPr>
        <w:pStyle w:val="44"/>
        <w:keepNext w:val="0"/>
        <w:keepLines w:val="0"/>
        <w:pageBreakBefore w:val="0"/>
        <w:widowControl w:val="0"/>
        <w:kinsoku/>
        <w:wordWrap/>
        <w:overflowPunct/>
        <w:topLinePunct w:val="0"/>
        <w:autoSpaceDE/>
        <w:autoSpaceDN/>
        <w:bidi w:val="0"/>
        <w:snapToGrid w:val="0"/>
        <w:spacing w:line="440" w:lineRule="exact"/>
        <w:ind w:firstLine="600"/>
        <w:outlineLvl w:val="1"/>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（二）、12368话务服务</w:t>
      </w:r>
    </w:p>
    <w:p w14:paraId="328102B2">
      <w:pPr>
        <w:keepNext w:val="0"/>
        <w:keepLines w:val="0"/>
        <w:pageBreakBefore w:val="0"/>
        <w:widowControl w:val="0"/>
        <w:kinsoku/>
        <w:wordWrap/>
        <w:overflowPunct/>
        <w:topLinePunct w:val="0"/>
        <w:autoSpaceDE/>
        <w:autoSpaceDN/>
        <w:bidi w:val="0"/>
        <w:snapToGrid w:val="0"/>
        <w:spacing w:line="440" w:lineRule="exact"/>
        <w:ind w:firstLine="482" w:firstLineChars="200"/>
        <w:outlineLvl w:val="2"/>
        <w:rPr>
          <w:rFonts w:hint="eastAsia" w:ascii="仿宋" w:hAnsi="仿宋" w:eastAsia="仿宋" w:cs="仿宋"/>
          <w:b/>
          <w:sz w:val="24"/>
          <w:szCs w:val="24"/>
        </w:rPr>
      </w:pPr>
      <w:r>
        <w:rPr>
          <w:rFonts w:hint="eastAsia" w:ascii="仿宋" w:hAnsi="仿宋" w:eastAsia="仿宋" w:cs="仿宋"/>
          <w:b/>
          <w:sz w:val="24"/>
          <w:szCs w:val="24"/>
        </w:rPr>
        <w:t>1、项目基本情况</w:t>
      </w:r>
    </w:p>
    <w:p w14:paraId="21697B6F">
      <w:pPr>
        <w:keepNext w:val="0"/>
        <w:keepLines w:val="0"/>
        <w:pageBreakBefore w:val="0"/>
        <w:widowControl w:val="0"/>
        <w:kinsoku/>
        <w:wordWrap/>
        <w:overflowPunct/>
        <w:topLinePunct w:val="0"/>
        <w:autoSpaceDE/>
        <w:autoSpaceDN/>
        <w:bidi w:val="0"/>
        <w:snapToGrid w:val="0"/>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提供场地和人员为</w:t>
      </w:r>
      <w:r>
        <w:rPr>
          <w:rFonts w:hint="eastAsia" w:ascii="仿宋" w:hAnsi="仿宋" w:eastAsia="仿宋" w:cs="仿宋"/>
          <w:sz w:val="24"/>
          <w:szCs w:val="24"/>
          <w:lang w:eastAsia="zh-CN"/>
        </w:rPr>
        <w:t>杭州市</w:t>
      </w:r>
      <w:r>
        <w:rPr>
          <w:rFonts w:hint="eastAsia" w:ascii="仿宋" w:hAnsi="仿宋" w:eastAsia="仿宋" w:cs="仿宋"/>
          <w:sz w:val="24"/>
          <w:szCs w:val="24"/>
          <w:lang w:val="en-US" w:eastAsia="zh-CN"/>
        </w:rPr>
        <w:t>滨江</w:t>
      </w:r>
      <w:r>
        <w:rPr>
          <w:rFonts w:hint="eastAsia" w:ascii="仿宋" w:hAnsi="仿宋" w:eastAsia="仿宋" w:cs="仿宋"/>
          <w:sz w:val="24"/>
          <w:szCs w:val="24"/>
          <w:lang w:eastAsia="zh-CN"/>
        </w:rPr>
        <w:t>区人民法院</w:t>
      </w:r>
      <w:r>
        <w:rPr>
          <w:rFonts w:hint="eastAsia" w:ascii="仿宋" w:hAnsi="仿宋" w:eastAsia="仿宋" w:cs="仿宋"/>
          <w:sz w:val="24"/>
          <w:szCs w:val="24"/>
        </w:rPr>
        <w:t>提供12368话务服务，以诉讼活动进程和诉讼知识咨询等</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"https://baike.baidu.com/item/%E9%9D%99%E6%80%81%E4%BF%A1%E6%81%AF/9886858" \t "https://baike.baidu.com/item/12368/_blank" </w:instrText>
      </w:r>
      <w:r>
        <w:rPr>
          <w:rFonts w:hint="eastAsia" w:ascii="仿宋" w:hAnsi="仿宋" w:eastAsia="仿宋" w:cs="仿宋"/>
          <w:sz w:val="24"/>
          <w:szCs w:val="24"/>
        </w:rPr>
        <w:fldChar w:fldCharType="separate"/>
      </w:r>
      <w:r>
        <w:rPr>
          <w:rFonts w:hint="eastAsia" w:ascii="仿宋" w:hAnsi="仿宋" w:eastAsia="仿宋" w:cs="仿宋"/>
          <w:sz w:val="24"/>
          <w:szCs w:val="24"/>
        </w:rPr>
        <w:t>静态信息</w:t>
      </w:r>
      <w:r>
        <w:rPr>
          <w:rFonts w:hint="eastAsia" w:ascii="仿宋" w:hAnsi="仿宋" w:eastAsia="仿宋" w:cs="仿宋"/>
          <w:sz w:val="24"/>
          <w:szCs w:val="24"/>
        </w:rPr>
        <w:fldChar w:fldCharType="end"/>
      </w:r>
      <w:r>
        <w:rPr>
          <w:rFonts w:hint="eastAsia" w:ascii="仿宋" w:hAnsi="仿宋" w:eastAsia="仿宋" w:cs="仿宋"/>
          <w:sz w:val="24"/>
          <w:szCs w:val="24"/>
        </w:rPr>
        <w:t>和案件审理、执行等动态信息为服务内容，以电话接入为服务方式，为社会公众参与诉讼活动提供服务和方便。</w:t>
      </w:r>
    </w:p>
    <w:p w14:paraId="38197448">
      <w:pPr>
        <w:keepNext w:val="0"/>
        <w:keepLines w:val="0"/>
        <w:pageBreakBefore w:val="0"/>
        <w:widowControl w:val="0"/>
        <w:kinsoku/>
        <w:wordWrap/>
        <w:overflowPunct/>
        <w:topLinePunct w:val="0"/>
        <w:autoSpaceDE/>
        <w:autoSpaceDN/>
        <w:bidi w:val="0"/>
        <w:snapToGrid w:val="0"/>
        <w:spacing w:line="440" w:lineRule="exact"/>
        <w:ind w:firstLine="482" w:firstLineChars="200"/>
        <w:outlineLvl w:val="2"/>
        <w:rPr>
          <w:rFonts w:hint="eastAsia" w:ascii="仿宋" w:hAnsi="仿宋" w:eastAsia="仿宋" w:cs="仿宋"/>
          <w:b/>
          <w:sz w:val="24"/>
          <w:szCs w:val="24"/>
        </w:rPr>
      </w:pPr>
      <w:r>
        <w:rPr>
          <w:rFonts w:hint="eastAsia" w:ascii="仿宋" w:hAnsi="仿宋" w:eastAsia="仿宋" w:cs="仿宋"/>
          <w:b/>
          <w:sz w:val="24"/>
          <w:szCs w:val="24"/>
        </w:rPr>
        <w:t>2、项目服务内容</w:t>
      </w:r>
    </w:p>
    <w:p w14:paraId="7D3D64CD">
      <w:pPr>
        <w:keepNext w:val="0"/>
        <w:keepLines w:val="0"/>
        <w:pageBreakBefore w:val="0"/>
        <w:widowControl w:val="0"/>
        <w:kinsoku/>
        <w:wordWrap/>
        <w:overflowPunct/>
        <w:topLinePunct w:val="0"/>
        <w:autoSpaceDE/>
        <w:autoSpaceDN/>
        <w:bidi w:val="0"/>
        <w:snapToGrid w:val="0"/>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在供应商自有场地为</w:t>
      </w:r>
      <w:r>
        <w:rPr>
          <w:rFonts w:hint="eastAsia" w:ascii="仿宋" w:hAnsi="仿宋" w:eastAsia="仿宋" w:cs="仿宋"/>
          <w:sz w:val="24"/>
          <w:szCs w:val="24"/>
          <w:lang w:eastAsia="zh-CN"/>
        </w:rPr>
        <w:t>杭州市</w:t>
      </w:r>
      <w:r>
        <w:rPr>
          <w:rFonts w:hint="eastAsia" w:ascii="仿宋" w:hAnsi="仿宋" w:eastAsia="仿宋" w:cs="仿宋"/>
          <w:sz w:val="24"/>
          <w:szCs w:val="24"/>
          <w:lang w:val="en-US" w:eastAsia="zh-CN"/>
        </w:rPr>
        <w:t>滨江</w:t>
      </w:r>
      <w:r>
        <w:rPr>
          <w:rFonts w:hint="eastAsia" w:ascii="仿宋" w:hAnsi="仿宋" w:eastAsia="仿宋" w:cs="仿宋"/>
          <w:sz w:val="24"/>
          <w:szCs w:val="24"/>
          <w:lang w:eastAsia="zh-CN"/>
        </w:rPr>
        <w:t>区人民法院</w:t>
      </w:r>
      <w:r>
        <w:rPr>
          <w:rFonts w:hint="eastAsia" w:ascii="仿宋" w:hAnsi="仿宋" w:eastAsia="仿宋" w:cs="仿宋"/>
          <w:sz w:val="24"/>
          <w:szCs w:val="24"/>
        </w:rPr>
        <w:t>提供12368话务服务（服务期一年）。</w:t>
      </w:r>
    </w:p>
    <w:p w14:paraId="017E565C">
      <w:pPr>
        <w:keepNext w:val="0"/>
        <w:keepLines w:val="0"/>
        <w:pageBreakBefore w:val="0"/>
        <w:widowControl w:val="0"/>
        <w:kinsoku/>
        <w:wordWrap/>
        <w:overflowPunct/>
        <w:topLinePunct w:val="0"/>
        <w:autoSpaceDE/>
        <w:autoSpaceDN/>
        <w:bidi w:val="0"/>
        <w:snapToGrid w:val="0"/>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项目应提供可供项目长期使用（10年以上）的场地，并依据12368话务服务需要配备相应网络设备、信息安全设备、办公设备以及具有客户服务经验的服务团队（10人以上），通过完备的服务方案设计（包含场地装修、现场管理、信息安全、操作流程、话术规则、人员培训、应急处理等）为法院提供可持续的高效优质12368话务服务。</w:t>
      </w:r>
    </w:p>
    <w:p w14:paraId="472DB11B">
      <w:pPr>
        <w:keepNext w:val="0"/>
        <w:keepLines w:val="0"/>
        <w:pageBreakBefore w:val="0"/>
        <w:widowControl w:val="0"/>
        <w:kinsoku/>
        <w:wordWrap/>
        <w:overflowPunct/>
        <w:topLinePunct w:val="0"/>
        <w:autoSpaceDE/>
        <w:autoSpaceDN/>
        <w:bidi w:val="0"/>
        <w:snapToGrid w:val="0"/>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项目场地应具备法院内网光纤接入条件，即设置独立机房并配备符合法院要求的相关设备（如独立门禁、气体消防、安防监控、烟雾报警、不间断供电及其他异常监测设备等）；网络带宽应充分考虑集约送达的线上传输需要，同时按照一主一备进行架构设计，保障不间断服务；网络架构应充分考虑信息安全，信息交互必须通过光闸、加密机，同时方案设计要适当考量发展要求，需能满足未来的一定扩展。</w:t>
      </w:r>
    </w:p>
    <w:p w14:paraId="25405CBB">
      <w:pPr>
        <w:keepNext w:val="0"/>
        <w:keepLines w:val="0"/>
        <w:pageBreakBefore w:val="0"/>
        <w:widowControl w:val="0"/>
        <w:kinsoku/>
        <w:wordWrap/>
        <w:overflowPunct/>
        <w:topLinePunct w:val="0"/>
        <w:autoSpaceDE/>
        <w:autoSpaceDN/>
        <w:bidi w:val="0"/>
        <w:snapToGrid w:val="0"/>
        <w:spacing w:line="440" w:lineRule="exact"/>
        <w:ind w:firstLine="482" w:firstLineChars="200"/>
        <w:outlineLvl w:val="2"/>
        <w:rPr>
          <w:rFonts w:hint="eastAsia" w:ascii="仿宋" w:hAnsi="仿宋" w:eastAsia="仿宋" w:cs="仿宋"/>
          <w:sz w:val="24"/>
          <w:szCs w:val="24"/>
        </w:rPr>
      </w:pPr>
      <w:r>
        <w:rPr>
          <w:rFonts w:hint="eastAsia" w:ascii="仿宋" w:hAnsi="仿宋" w:eastAsia="仿宋" w:cs="仿宋"/>
          <w:b/>
          <w:sz w:val="24"/>
          <w:szCs w:val="24"/>
        </w:rPr>
        <w:t>3、其他要求：</w:t>
      </w:r>
    </w:p>
    <w:tbl>
      <w:tblPr>
        <w:tblStyle w:val="46"/>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200"/>
        <w:gridCol w:w="8086"/>
      </w:tblGrid>
      <w:tr w14:paraId="5C189C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46" w:type="pct"/>
            <w:tcBorders>
              <w:top w:val="single" w:color="auto" w:sz="4" w:space="0"/>
              <w:left w:val="single" w:color="auto" w:sz="4" w:space="0"/>
              <w:bottom w:val="single" w:color="auto" w:sz="4" w:space="0"/>
              <w:right w:val="single" w:color="auto" w:sz="4" w:space="0"/>
            </w:tcBorders>
            <w:noWrap w:val="0"/>
            <w:vAlign w:val="center"/>
          </w:tcPr>
          <w:p w14:paraId="32C2952F">
            <w:pPr>
              <w:keepNext w:val="0"/>
              <w:keepLines w:val="0"/>
              <w:pageBreakBefore w:val="0"/>
              <w:widowControl w:val="0"/>
              <w:kinsoku/>
              <w:wordWrap/>
              <w:overflowPunct/>
              <w:topLinePunct w:val="0"/>
              <w:autoSpaceDE/>
              <w:autoSpaceDN/>
              <w:bidi w:val="0"/>
              <w:snapToGrid w:val="0"/>
              <w:spacing w:line="440" w:lineRule="exact"/>
              <w:jc w:val="center"/>
              <w:rPr>
                <w:rFonts w:hint="eastAsia" w:ascii="仿宋" w:hAnsi="仿宋" w:eastAsia="仿宋" w:cs="仿宋"/>
                <w:b/>
                <w:sz w:val="24"/>
                <w:szCs w:val="24"/>
              </w:rPr>
            </w:pPr>
            <w:r>
              <w:rPr>
                <w:rFonts w:hint="eastAsia" w:ascii="仿宋" w:hAnsi="仿宋" w:eastAsia="仿宋" w:cs="仿宋"/>
                <w:b/>
                <w:sz w:val="24"/>
                <w:szCs w:val="24"/>
              </w:rPr>
              <w:t>项目熟悉程度</w:t>
            </w:r>
          </w:p>
        </w:tc>
        <w:tc>
          <w:tcPr>
            <w:tcW w:w="4354" w:type="pct"/>
            <w:tcBorders>
              <w:top w:val="single" w:color="auto" w:sz="4" w:space="0"/>
              <w:left w:val="single" w:color="auto" w:sz="4" w:space="0"/>
              <w:bottom w:val="single" w:color="auto" w:sz="4" w:space="0"/>
              <w:right w:val="single" w:color="auto" w:sz="4" w:space="0"/>
            </w:tcBorders>
            <w:noWrap w:val="0"/>
            <w:vAlign w:val="center"/>
          </w:tcPr>
          <w:p w14:paraId="1202F0F2">
            <w:pPr>
              <w:keepNext w:val="0"/>
              <w:keepLines w:val="0"/>
              <w:pageBreakBefore w:val="0"/>
              <w:widowControl w:val="0"/>
              <w:kinsoku/>
              <w:wordWrap/>
              <w:overflowPunct/>
              <w:topLinePunct w:val="0"/>
              <w:autoSpaceDE/>
              <w:autoSpaceDN/>
              <w:bidi w:val="0"/>
              <w:snapToGrid w:val="0"/>
              <w:spacing w:line="440" w:lineRule="exact"/>
              <w:jc w:val="left"/>
              <w:rPr>
                <w:rFonts w:hint="eastAsia" w:ascii="仿宋" w:hAnsi="仿宋" w:eastAsia="仿宋" w:cs="仿宋"/>
                <w:sz w:val="24"/>
                <w:szCs w:val="24"/>
              </w:rPr>
            </w:pPr>
            <w:r>
              <w:rPr>
                <w:rFonts w:hint="eastAsia" w:ascii="仿宋" w:hAnsi="仿宋" w:eastAsia="仿宋" w:cs="仿宋"/>
                <w:sz w:val="24"/>
                <w:szCs w:val="24"/>
                <w:lang w:eastAsia="zh-CN"/>
              </w:rPr>
              <w:t>供应商</w:t>
            </w:r>
            <w:r>
              <w:rPr>
                <w:rFonts w:hint="eastAsia" w:ascii="仿宋" w:hAnsi="仿宋" w:eastAsia="仿宋" w:cs="仿宋"/>
                <w:sz w:val="24"/>
                <w:szCs w:val="24"/>
              </w:rPr>
              <w:t>须对法院12368话务工作的内容、流程、操作有较为系统、全面、深入的了解，能够针对项目实际情况给出符合要求规范且确保长期、稳定、高效的服务方案。</w:t>
            </w:r>
          </w:p>
          <w:p w14:paraId="79DB1178">
            <w:pPr>
              <w:keepNext w:val="0"/>
              <w:keepLines w:val="0"/>
              <w:pageBreakBefore w:val="0"/>
              <w:widowControl w:val="0"/>
              <w:kinsoku/>
              <w:wordWrap/>
              <w:overflowPunct/>
              <w:topLinePunct w:val="0"/>
              <w:autoSpaceDE/>
              <w:autoSpaceDN/>
              <w:bidi w:val="0"/>
              <w:snapToGrid w:val="0"/>
              <w:spacing w:line="440" w:lineRule="exact"/>
              <w:jc w:val="left"/>
              <w:rPr>
                <w:rFonts w:hint="eastAsia" w:ascii="仿宋" w:hAnsi="仿宋" w:eastAsia="仿宋" w:cs="仿宋"/>
                <w:sz w:val="24"/>
                <w:szCs w:val="24"/>
              </w:rPr>
            </w:pPr>
            <w:r>
              <w:rPr>
                <w:rFonts w:hint="eastAsia" w:ascii="仿宋" w:hAnsi="仿宋" w:eastAsia="仿宋" w:cs="仿宋"/>
                <w:sz w:val="24"/>
                <w:szCs w:val="24"/>
                <w:lang w:eastAsia="zh-CN"/>
              </w:rPr>
              <w:t>供应商</w:t>
            </w:r>
            <w:r>
              <w:rPr>
                <w:rFonts w:hint="eastAsia" w:ascii="仿宋" w:hAnsi="仿宋" w:eastAsia="仿宋" w:cs="仿宋"/>
                <w:sz w:val="24"/>
                <w:szCs w:val="24"/>
              </w:rPr>
              <w:t>应具备服务省级以上行政机关单位全省范围大型项目的经验。</w:t>
            </w:r>
          </w:p>
        </w:tc>
      </w:tr>
      <w:tr w14:paraId="4FCDA1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46" w:type="pct"/>
            <w:tcBorders>
              <w:top w:val="single" w:color="auto" w:sz="4" w:space="0"/>
              <w:left w:val="single" w:color="auto" w:sz="4" w:space="0"/>
              <w:bottom w:val="single" w:color="auto" w:sz="4" w:space="0"/>
              <w:right w:val="single" w:color="auto" w:sz="4" w:space="0"/>
            </w:tcBorders>
            <w:noWrap w:val="0"/>
            <w:vAlign w:val="center"/>
          </w:tcPr>
          <w:p w14:paraId="234A4F1E">
            <w:pPr>
              <w:keepNext w:val="0"/>
              <w:keepLines w:val="0"/>
              <w:pageBreakBefore w:val="0"/>
              <w:widowControl w:val="0"/>
              <w:kinsoku/>
              <w:wordWrap/>
              <w:overflowPunct/>
              <w:topLinePunct w:val="0"/>
              <w:autoSpaceDE/>
              <w:autoSpaceDN/>
              <w:bidi w:val="0"/>
              <w:snapToGrid w:val="0"/>
              <w:spacing w:line="440" w:lineRule="exact"/>
              <w:jc w:val="center"/>
              <w:rPr>
                <w:rFonts w:hint="eastAsia" w:ascii="仿宋" w:hAnsi="仿宋" w:eastAsia="仿宋" w:cs="仿宋"/>
                <w:b/>
                <w:sz w:val="24"/>
                <w:szCs w:val="24"/>
              </w:rPr>
            </w:pPr>
            <w:r>
              <w:rPr>
                <w:rFonts w:hint="eastAsia" w:ascii="仿宋" w:hAnsi="仿宋" w:eastAsia="仿宋" w:cs="仿宋"/>
                <w:b/>
                <w:sz w:val="24"/>
                <w:szCs w:val="24"/>
              </w:rPr>
              <w:t>项目场地要求</w:t>
            </w:r>
          </w:p>
        </w:tc>
        <w:tc>
          <w:tcPr>
            <w:tcW w:w="4354" w:type="pct"/>
            <w:tcBorders>
              <w:top w:val="single" w:color="auto" w:sz="4" w:space="0"/>
              <w:left w:val="single" w:color="auto" w:sz="4" w:space="0"/>
              <w:bottom w:val="single" w:color="auto" w:sz="4" w:space="0"/>
              <w:right w:val="single" w:color="auto" w:sz="4" w:space="0"/>
            </w:tcBorders>
            <w:noWrap w:val="0"/>
            <w:vAlign w:val="center"/>
          </w:tcPr>
          <w:p w14:paraId="61596C2A">
            <w:pPr>
              <w:keepNext w:val="0"/>
              <w:keepLines w:val="0"/>
              <w:pageBreakBefore w:val="0"/>
              <w:widowControl w:val="0"/>
              <w:kinsoku/>
              <w:wordWrap/>
              <w:overflowPunct/>
              <w:topLinePunct w:val="0"/>
              <w:autoSpaceDE/>
              <w:autoSpaceDN/>
              <w:bidi w:val="0"/>
              <w:snapToGrid w:val="0"/>
              <w:spacing w:line="440" w:lineRule="exact"/>
              <w:jc w:val="left"/>
              <w:rPr>
                <w:rFonts w:hint="eastAsia" w:ascii="仿宋" w:hAnsi="仿宋" w:eastAsia="仿宋" w:cs="仿宋"/>
                <w:sz w:val="24"/>
                <w:szCs w:val="24"/>
              </w:rPr>
            </w:pPr>
            <w:r>
              <w:rPr>
                <w:rFonts w:hint="eastAsia" w:ascii="仿宋" w:hAnsi="仿宋" w:eastAsia="仿宋" w:cs="仿宋"/>
                <w:sz w:val="24"/>
                <w:szCs w:val="24"/>
              </w:rPr>
              <w:t>应提供可供项目长期使用（10年以上）的场地，面积不少于200平方米。</w:t>
            </w:r>
          </w:p>
          <w:p w14:paraId="07B07D0F">
            <w:pPr>
              <w:keepNext w:val="0"/>
              <w:keepLines w:val="0"/>
              <w:pageBreakBefore w:val="0"/>
              <w:widowControl w:val="0"/>
              <w:kinsoku/>
              <w:wordWrap/>
              <w:overflowPunct/>
              <w:topLinePunct w:val="0"/>
              <w:autoSpaceDE/>
              <w:autoSpaceDN/>
              <w:bidi w:val="0"/>
              <w:snapToGrid w:val="0"/>
              <w:spacing w:line="440" w:lineRule="exact"/>
              <w:jc w:val="left"/>
              <w:rPr>
                <w:rFonts w:hint="eastAsia" w:ascii="仿宋" w:hAnsi="仿宋" w:eastAsia="仿宋" w:cs="仿宋"/>
                <w:sz w:val="24"/>
                <w:szCs w:val="24"/>
              </w:rPr>
            </w:pPr>
            <w:r>
              <w:rPr>
                <w:rFonts w:hint="eastAsia" w:ascii="仿宋" w:hAnsi="仿宋" w:eastAsia="仿宋" w:cs="仿宋"/>
                <w:sz w:val="24"/>
                <w:szCs w:val="24"/>
              </w:rPr>
              <w:t>项目场地须具备完整性、独立性、安全性、可拓展性、可维护性并具有较高的智能化水平。</w:t>
            </w:r>
          </w:p>
          <w:p w14:paraId="1AD61373">
            <w:pPr>
              <w:keepNext w:val="0"/>
              <w:keepLines w:val="0"/>
              <w:pageBreakBefore w:val="0"/>
              <w:widowControl w:val="0"/>
              <w:kinsoku/>
              <w:wordWrap/>
              <w:overflowPunct/>
              <w:topLinePunct w:val="0"/>
              <w:autoSpaceDE/>
              <w:autoSpaceDN/>
              <w:bidi w:val="0"/>
              <w:snapToGrid w:val="0"/>
              <w:spacing w:line="440" w:lineRule="exact"/>
              <w:jc w:val="left"/>
              <w:rPr>
                <w:rFonts w:hint="eastAsia" w:ascii="仿宋" w:hAnsi="仿宋" w:eastAsia="仿宋" w:cs="仿宋"/>
                <w:sz w:val="24"/>
                <w:szCs w:val="24"/>
              </w:rPr>
            </w:pPr>
            <w:r>
              <w:rPr>
                <w:rFonts w:hint="eastAsia" w:ascii="仿宋" w:hAnsi="仿宋" w:eastAsia="仿宋" w:cs="仿宋"/>
                <w:sz w:val="24"/>
                <w:szCs w:val="24"/>
              </w:rPr>
              <w:t>可拓展备用场地须与项目场地处于同一物理地址且面积不少于200平方米，</w:t>
            </w:r>
            <w:r>
              <w:rPr>
                <w:rFonts w:hint="eastAsia" w:ascii="仿宋" w:hAnsi="仿宋" w:eastAsia="仿宋" w:cs="仿宋"/>
                <w:sz w:val="24"/>
                <w:szCs w:val="24"/>
                <w:lang w:eastAsia="zh-CN"/>
              </w:rPr>
              <w:t>供应商</w:t>
            </w:r>
            <w:r>
              <w:rPr>
                <w:rFonts w:hint="eastAsia" w:ascii="仿宋" w:hAnsi="仿宋" w:eastAsia="仿宋" w:cs="仿宋"/>
                <w:sz w:val="24"/>
                <w:szCs w:val="24"/>
              </w:rPr>
              <w:t>须保障项目可拓展备用场地可随时依据法院服务需求进行拓展改造并投入使用。</w:t>
            </w:r>
          </w:p>
        </w:tc>
      </w:tr>
      <w:tr w14:paraId="1D16DB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46" w:type="pct"/>
            <w:tcBorders>
              <w:top w:val="single" w:color="auto" w:sz="4" w:space="0"/>
              <w:left w:val="single" w:color="auto" w:sz="4" w:space="0"/>
              <w:bottom w:val="single" w:color="auto" w:sz="4" w:space="0"/>
              <w:right w:val="single" w:color="auto" w:sz="4" w:space="0"/>
            </w:tcBorders>
            <w:noWrap w:val="0"/>
            <w:vAlign w:val="center"/>
          </w:tcPr>
          <w:p w14:paraId="0FD304EA">
            <w:pPr>
              <w:keepNext w:val="0"/>
              <w:keepLines w:val="0"/>
              <w:pageBreakBefore w:val="0"/>
              <w:widowControl w:val="0"/>
              <w:kinsoku/>
              <w:wordWrap/>
              <w:overflowPunct/>
              <w:topLinePunct w:val="0"/>
              <w:autoSpaceDE/>
              <w:autoSpaceDN/>
              <w:bidi w:val="0"/>
              <w:snapToGrid w:val="0"/>
              <w:spacing w:line="440" w:lineRule="exact"/>
              <w:jc w:val="center"/>
              <w:rPr>
                <w:rFonts w:hint="eastAsia" w:ascii="仿宋" w:hAnsi="仿宋" w:eastAsia="仿宋" w:cs="仿宋"/>
                <w:b/>
                <w:sz w:val="24"/>
                <w:szCs w:val="24"/>
              </w:rPr>
            </w:pPr>
            <w:r>
              <w:rPr>
                <w:rFonts w:hint="eastAsia" w:ascii="仿宋" w:hAnsi="仿宋" w:eastAsia="仿宋" w:cs="仿宋"/>
                <w:b/>
                <w:sz w:val="24"/>
                <w:szCs w:val="24"/>
              </w:rPr>
              <w:t>项目人员配备要求</w:t>
            </w:r>
          </w:p>
        </w:tc>
        <w:tc>
          <w:tcPr>
            <w:tcW w:w="4354" w:type="pct"/>
            <w:tcBorders>
              <w:top w:val="single" w:color="auto" w:sz="4" w:space="0"/>
              <w:left w:val="single" w:color="auto" w:sz="4" w:space="0"/>
              <w:bottom w:val="single" w:color="auto" w:sz="4" w:space="0"/>
              <w:right w:val="single" w:color="auto" w:sz="4" w:space="0"/>
            </w:tcBorders>
            <w:noWrap w:val="0"/>
            <w:vAlign w:val="center"/>
          </w:tcPr>
          <w:p w14:paraId="066EEF30">
            <w:pPr>
              <w:keepNext w:val="0"/>
              <w:keepLines w:val="0"/>
              <w:pageBreakBefore w:val="0"/>
              <w:widowControl w:val="0"/>
              <w:kinsoku/>
              <w:wordWrap/>
              <w:overflowPunct/>
              <w:topLinePunct w:val="0"/>
              <w:autoSpaceDE/>
              <w:autoSpaceDN/>
              <w:bidi w:val="0"/>
              <w:snapToGrid w:val="0"/>
              <w:spacing w:line="440" w:lineRule="exact"/>
              <w:jc w:val="left"/>
              <w:rPr>
                <w:rFonts w:hint="eastAsia" w:ascii="仿宋" w:hAnsi="仿宋" w:eastAsia="仿宋" w:cs="仿宋"/>
                <w:sz w:val="24"/>
                <w:szCs w:val="24"/>
              </w:rPr>
            </w:pPr>
            <w:r>
              <w:rPr>
                <w:rFonts w:hint="eastAsia" w:ascii="仿宋" w:hAnsi="仿宋" w:eastAsia="仿宋" w:cs="仿宋"/>
                <w:sz w:val="24"/>
                <w:szCs w:val="24"/>
              </w:rPr>
              <w:t>为保障项目初期的平稳交接运行，</w:t>
            </w:r>
            <w:r>
              <w:rPr>
                <w:rFonts w:hint="eastAsia" w:ascii="仿宋" w:hAnsi="仿宋" w:eastAsia="仿宋" w:cs="仿宋"/>
                <w:sz w:val="24"/>
                <w:szCs w:val="24"/>
                <w:lang w:eastAsia="zh-CN"/>
              </w:rPr>
              <w:t>供应商</w:t>
            </w:r>
            <w:r>
              <w:rPr>
                <w:rFonts w:hint="eastAsia" w:ascii="仿宋" w:hAnsi="仿宋" w:eastAsia="仿宋" w:cs="仿宋"/>
                <w:sz w:val="24"/>
                <w:szCs w:val="24"/>
              </w:rPr>
              <w:t>须提供项目服务团队。</w:t>
            </w:r>
          </w:p>
          <w:p w14:paraId="124FD504">
            <w:pPr>
              <w:keepNext w:val="0"/>
              <w:keepLines w:val="0"/>
              <w:pageBreakBefore w:val="0"/>
              <w:widowControl w:val="0"/>
              <w:kinsoku/>
              <w:wordWrap/>
              <w:overflowPunct/>
              <w:topLinePunct w:val="0"/>
              <w:autoSpaceDE/>
              <w:autoSpaceDN/>
              <w:bidi w:val="0"/>
              <w:snapToGrid w:val="0"/>
              <w:spacing w:line="440" w:lineRule="exact"/>
              <w:jc w:val="left"/>
              <w:rPr>
                <w:rFonts w:hint="eastAsia" w:ascii="仿宋" w:hAnsi="仿宋" w:eastAsia="仿宋" w:cs="仿宋"/>
                <w:sz w:val="24"/>
                <w:szCs w:val="24"/>
              </w:rPr>
            </w:pPr>
            <w:r>
              <w:rPr>
                <w:rFonts w:hint="eastAsia" w:ascii="仿宋" w:hAnsi="仿宋" w:eastAsia="仿宋" w:cs="仿宋"/>
                <w:sz w:val="24"/>
                <w:szCs w:val="24"/>
              </w:rPr>
              <w:t>负责12368话务服务的工作人员须具备3个月以上的客服相关工作经验；项目管理人员须在</w:t>
            </w:r>
            <w:r>
              <w:rPr>
                <w:rFonts w:hint="eastAsia" w:ascii="仿宋" w:hAnsi="仿宋" w:eastAsia="仿宋" w:cs="仿宋"/>
                <w:sz w:val="24"/>
                <w:szCs w:val="24"/>
                <w:lang w:eastAsia="zh-CN"/>
              </w:rPr>
              <w:t>供应商</w:t>
            </w:r>
            <w:r>
              <w:rPr>
                <w:rFonts w:hint="eastAsia" w:ascii="仿宋" w:hAnsi="仿宋" w:eastAsia="仿宋" w:cs="仿宋"/>
                <w:sz w:val="24"/>
                <w:szCs w:val="24"/>
              </w:rPr>
              <w:t>企业从业两年以上并具备6个月以上的客服相关工作经验。</w:t>
            </w:r>
          </w:p>
          <w:p w14:paraId="15EC60A4">
            <w:pPr>
              <w:keepNext w:val="0"/>
              <w:keepLines w:val="0"/>
              <w:pageBreakBefore w:val="0"/>
              <w:widowControl w:val="0"/>
              <w:kinsoku/>
              <w:wordWrap/>
              <w:overflowPunct/>
              <w:topLinePunct w:val="0"/>
              <w:autoSpaceDE/>
              <w:autoSpaceDN/>
              <w:bidi w:val="0"/>
              <w:snapToGrid w:val="0"/>
              <w:spacing w:line="440" w:lineRule="exact"/>
              <w:jc w:val="left"/>
              <w:rPr>
                <w:rFonts w:hint="eastAsia" w:ascii="仿宋" w:hAnsi="仿宋" w:eastAsia="仿宋" w:cs="仿宋"/>
                <w:sz w:val="24"/>
                <w:szCs w:val="24"/>
              </w:rPr>
            </w:pPr>
            <w:r>
              <w:rPr>
                <w:rFonts w:hint="eastAsia" w:ascii="仿宋" w:hAnsi="仿宋" w:eastAsia="仿宋" w:cs="仿宋"/>
                <w:sz w:val="24"/>
                <w:szCs w:val="24"/>
                <w:lang w:eastAsia="zh-CN"/>
              </w:rPr>
              <w:t>供应商</w:t>
            </w:r>
            <w:r>
              <w:rPr>
                <w:rFonts w:hint="eastAsia" w:ascii="仿宋" w:hAnsi="仿宋" w:eastAsia="仿宋" w:cs="仿宋"/>
                <w:sz w:val="24"/>
                <w:szCs w:val="24"/>
              </w:rPr>
              <w:t>须在投标时明确项目组成人员姓名（人员资质、人数、从业经历等），在项目实施阶段，不允许中途更换项目主要人员。</w:t>
            </w:r>
          </w:p>
        </w:tc>
      </w:tr>
      <w:tr w14:paraId="486C36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46" w:type="pct"/>
            <w:tcBorders>
              <w:top w:val="single" w:color="auto" w:sz="4" w:space="0"/>
              <w:left w:val="single" w:color="auto" w:sz="4" w:space="0"/>
              <w:bottom w:val="single" w:color="auto" w:sz="4" w:space="0"/>
              <w:right w:val="single" w:color="auto" w:sz="4" w:space="0"/>
            </w:tcBorders>
            <w:noWrap w:val="0"/>
            <w:vAlign w:val="center"/>
          </w:tcPr>
          <w:p w14:paraId="154BBE3E">
            <w:pPr>
              <w:keepNext w:val="0"/>
              <w:keepLines w:val="0"/>
              <w:pageBreakBefore w:val="0"/>
              <w:widowControl w:val="0"/>
              <w:kinsoku/>
              <w:wordWrap/>
              <w:overflowPunct/>
              <w:topLinePunct w:val="0"/>
              <w:autoSpaceDE/>
              <w:autoSpaceDN/>
              <w:bidi w:val="0"/>
              <w:snapToGrid w:val="0"/>
              <w:spacing w:line="440" w:lineRule="exact"/>
              <w:jc w:val="center"/>
              <w:rPr>
                <w:rFonts w:hint="eastAsia" w:ascii="仿宋" w:hAnsi="仿宋" w:eastAsia="仿宋" w:cs="仿宋"/>
                <w:b/>
                <w:sz w:val="24"/>
                <w:szCs w:val="24"/>
              </w:rPr>
            </w:pPr>
            <w:r>
              <w:rPr>
                <w:rFonts w:hint="eastAsia" w:ascii="仿宋" w:hAnsi="仿宋" w:eastAsia="仿宋" w:cs="仿宋"/>
                <w:b/>
                <w:sz w:val="24"/>
                <w:szCs w:val="24"/>
              </w:rPr>
              <w:t>项目信息安全要求</w:t>
            </w:r>
          </w:p>
        </w:tc>
        <w:tc>
          <w:tcPr>
            <w:tcW w:w="4354" w:type="pct"/>
            <w:tcBorders>
              <w:top w:val="single" w:color="auto" w:sz="4" w:space="0"/>
              <w:left w:val="single" w:color="auto" w:sz="4" w:space="0"/>
              <w:bottom w:val="single" w:color="auto" w:sz="4" w:space="0"/>
              <w:right w:val="single" w:color="auto" w:sz="4" w:space="0"/>
            </w:tcBorders>
            <w:noWrap w:val="0"/>
            <w:vAlign w:val="center"/>
          </w:tcPr>
          <w:p w14:paraId="3CE7653B">
            <w:pPr>
              <w:keepNext w:val="0"/>
              <w:keepLines w:val="0"/>
              <w:pageBreakBefore w:val="0"/>
              <w:widowControl w:val="0"/>
              <w:kinsoku/>
              <w:wordWrap/>
              <w:overflowPunct/>
              <w:topLinePunct w:val="0"/>
              <w:autoSpaceDE/>
              <w:autoSpaceDN/>
              <w:bidi w:val="0"/>
              <w:snapToGrid w:val="0"/>
              <w:spacing w:line="440" w:lineRule="exact"/>
              <w:jc w:val="left"/>
              <w:rPr>
                <w:rFonts w:hint="eastAsia" w:ascii="仿宋" w:hAnsi="仿宋" w:eastAsia="仿宋" w:cs="仿宋"/>
                <w:sz w:val="24"/>
                <w:szCs w:val="24"/>
              </w:rPr>
            </w:pPr>
            <w:r>
              <w:rPr>
                <w:rFonts w:hint="eastAsia" w:ascii="仿宋" w:hAnsi="仿宋" w:eastAsia="仿宋" w:cs="仿宋"/>
                <w:sz w:val="24"/>
                <w:szCs w:val="24"/>
              </w:rPr>
              <w:t>项目场地须接入法院内网并具备完整网络架构设计及所需的信息安全设备。</w:t>
            </w:r>
          </w:p>
          <w:p w14:paraId="7ABBA14F">
            <w:pPr>
              <w:keepNext w:val="0"/>
              <w:keepLines w:val="0"/>
              <w:pageBreakBefore w:val="0"/>
              <w:widowControl w:val="0"/>
              <w:kinsoku/>
              <w:wordWrap/>
              <w:overflowPunct/>
              <w:topLinePunct w:val="0"/>
              <w:autoSpaceDE/>
              <w:autoSpaceDN/>
              <w:bidi w:val="0"/>
              <w:snapToGrid w:val="0"/>
              <w:spacing w:line="440" w:lineRule="exact"/>
              <w:jc w:val="left"/>
              <w:rPr>
                <w:rFonts w:hint="eastAsia" w:ascii="仿宋" w:hAnsi="仿宋" w:eastAsia="仿宋" w:cs="仿宋"/>
                <w:sz w:val="24"/>
                <w:szCs w:val="24"/>
              </w:rPr>
            </w:pPr>
            <w:r>
              <w:rPr>
                <w:rFonts w:hint="eastAsia" w:ascii="仿宋" w:hAnsi="仿宋" w:eastAsia="仿宋" w:cs="仿宋"/>
                <w:sz w:val="24"/>
                <w:szCs w:val="24"/>
              </w:rPr>
              <w:t>项目所用全部办公设备须符合法院国产化信息安全要求。</w:t>
            </w:r>
          </w:p>
        </w:tc>
      </w:tr>
      <w:tr w14:paraId="518CF7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46" w:type="pct"/>
            <w:tcBorders>
              <w:top w:val="single" w:color="auto" w:sz="4" w:space="0"/>
              <w:left w:val="single" w:color="auto" w:sz="4" w:space="0"/>
              <w:right w:val="single" w:color="auto" w:sz="4" w:space="0"/>
            </w:tcBorders>
            <w:noWrap w:val="0"/>
            <w:vAlign w:val="center"/>
          </w:tcPr>
          <w:p w14:paraId="5EC66CE7">
            <w:pPr>
              <w:keepNext w:val="0"/>
              <w:keepLines w:val="0"/>
              <w:pageBreakBefore w:val="0"/>
              <w:widowControl w:val="0"/>
              <w:kinsoku/>
              <w:wordWrap/>
              <w:overflowPunct/>
              <w:topLinePunct w:val="0"/>
              <w:autoSpaceDE/>
              <w:autoSpaceDN/>
              <w:bidi w:val="0"/>
              <w:snapToGrid w:val="0"/>
              <w:spacing w:line="440" w:lineRule="exact"/>
              <w:jc w:val="center"/>
              <w:rPr>
                <w:rFonts w:hint="eastAsia" w:ascii="仿宋" w:hAnsi="仿宋" w:eastAsia="仿宋" w:cs="仿宋"/>
                <w:b/>
                <w:sz w:val="24"/>
                <w:szCs w:val="24"/>
              </w:rPr>
            </w:pPr>
            <w:r>
              <w:rPr>
                <w:rFonts w:hint="eastAsia" w:ascii="仿宋" w:hAnsi="仿宋" w:eastAsia="仿宋" w:cs="仿宋"/>
                <w:b/>
                <w:sz w:val="24"/>
                <w:szCs w:val="24"/>
              </w:rPr>
              <w:t>项目服务期</w:t>
            </w:r>
          </w:p>
        </w:tc>
        <w:tc>
          <w:tcPr>
            <w:tcW w:w="4354" w:type="pct"/>
            <w:tcBorders>
              <w:top w:val="single" w:color="auto" w:sz="4" w:space="0"/>
              <w:left w:val="single" w:color="auto" w:sz="4" w:space="0"/>
              <w:right w:val="single" w:color="auto" w:sz="4" w:space="0"/>
            </w:tcBorders>
            <w:noWrap w:val="0"/>
            <w:vAlign w:val="center"/>
          </w:tcPr>
          <w:p w14:paraId="56DABE5E">
            <w:pPr>
              <w:keepNext w:val="0"/>
              <w:keepLines w:val="0"/>
              <w:pageBreakBefore w:val="0"/>
              <w:widowControl w:val="0"/>
              <w:kinsoku/>
              <w:wordWrap/>
              <w:overflowPunct/>
              <w:topLinePunct w:val="0"/>
              <w:autoSpaceDE/>
              <w:autoSpaceDN/>
              <w:bidi w:val="0"/>
              <w:snapToGrid w:val="0"/>
              <w:spacing w:line="440" w:lineRule="exact"/>
              <w:jc w:val="left"/>
              <w:rPr>
                <w:rFonts w:hint="eastAsia" w:ascii="仿宋" w:hAnsi="仿宋" w:eastAsia="仿宋" w:cs="仿宋"/>
                <w:sz w:val="24"/>
                <w:szCs w:val="24"/>
              </w:rPr>
            </w:pPr>
            <w:r>
              <w:rPr>
                <w:rFonts w:hint="eastAsia" w:ascii="仿宋" w:hAnsi="仿宋" w:eastAsia="仿宋" w:cs="仿宋"/>
                <w:sz w:val="24"/>
                <w:szCs w:val="24"/>
              </w:rPr>
              <w:t>合同签订后一年</w:t>
            </w:r>
          </w:p>
        </w:tc>
      </w:tr>
      <w:tr w14:paraId="097955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46" w:type="pct"/>
            <w:tcBorders>
              <w:top w:val="single" w:color="auto" w:sz="4" w:space="0"/>
              <w:left w:val="single" w:color="auto" w:sz="4" w:space="0"/>
              <w:bottom w:val="single" w:color="auto" w:sz="4" w:space="0"/>
              <w:right w:val="single" w:color="auto" w:sz="4" w:space="0"/>
            </w:tcBorders>
            <w:noWrap w:val="0"/>
            <w:vAlign w:val="center"/>
          </w:tcPr>
          <w:p w14:paraId="37482225">
            <w:pPr>
              <w:keepNext w:val="0"/>
              <w:keepLines w:val="0"/>
              <w:pageBreakBefore w:val="0"/>
              <w:widowControl w:val="0"/>
              <w:kinsoku/>
              <w:wordWrap/>
              <w:overflowPunct/>
              <w:topLinePunct w:val="0"/>
              <w:autoSpaceDE/>
              <w:autoSpaceDN/>
              <w:bidi w:val="0"/>
              <w:snapToGrid w:val="0"/>
              <w:spacing w:line="440" w:lineRule="exact"/>
              <w:jc w:val="center"/>
              <w:rPr>
                <w:rFonts w:hint="eastAsia" w:ascii="仿宋" w:hAnsi="仿宋" w:eastAsia="仿宋" w:cs="仿宋"/>
                <w:b/>
                <w:sz w:val="24"/>
                <w:szCs w:val="24"/>
              </w:rPr>
            </w:pPr>
            <w:r>
              <w:rPr>
                <w:rFonts w:hint="eastAsia" w:ascii="仿宋" w:hAnsi="仿宋" w:eastAsia="仿宋" w:cs="仿宋"/>
                <w:b/>
                <w:sz w:val="24"/>
                <w:szCs w:val="24"/>
              </w:rPr>
              <w:t>项目运营管理要求</w:t>
            </w:r>
          </w:p>
        </w:tc>
        <w:tc>
          <w:tcPr>
            <w:tcW w:w="4354" w:type="pct"/>
            <w:tcBorders>
              <w:top w:val="single" w:color="auto" w:sz="4" w:space="0"/>
              <w:left w:val="single" w:color="auto" w:sz="4" w:space="0"/>
              <w:bottom w:val="single" w:color="auto" w:sz="4" w:space="0"/>
              <w:right w:val="single" w:color="auto" w:sz="4" w:space="0"/>
            </w:tcBorders>
            <w:noWrap w:val="0"/>
            <w:vAlign w:val="center"/>
          </w:tcPr>
          <w:p w14:paraId="6FCF198A">
            <w:pPr>
              <w:keepNext w:val="0"/>
              <w:keepLines w:val="0"/>
              <w:pageBreakBefore w:val="0"/>
              <w:widowControl w:val="0"/>
              <w:kinsoku/>
              <w:wordWrap/>
              <w:overflowPunct/>
              <w:topLinePunct w:val="0"/>
              <w:autoSpaceDE/>
              <w:autoSpaceDN/>
              <w:bidi w:val="0"/>
              <w:snapToGrid w:val="0"/>
              <w:spacing w:line="440" w:lineRule="exact"/>
              <w:jc w:val="left"/>
              <w:rPr>
                <w:rFonts w:hint="eastAsia" w:ascii="仿宋" w:hAnsi="仿宋" w:eastAsia="仿宋" w:cs="仿宋"/>
                <w:sz w:val="24"/>
                <w:szCs w:val="24"/>
              </w:rPr>
            </w:pPr>
            <w:r>
              <w:rPr>
                <w:rFonts w:hint="eastAsia" w:ascii="仿宋" w:hAnsi="仿宋" w:eastAsia="仿宋" w:cs="仿宋"/>
                <w:sz w:val="24"/>
                <w:szCs w:val="24"/>
              </w:rPr>
              <w:t>项目所用场地及所有相关硬件设备的后续维护费用计入投标总价。</w:t>
            </w:r>
          </w:p>
          <w:p w14:paraId="39E929AC">
            <w:pPr>
              <w:keepNext w:val="0"/>
              <w:keepLines w:val="0"/>
              <w:pageBreakBefore w:val="0"/>
              <w:widowControl w:val="0"/>
              <w:kinsoku/>
              <w:wordWrap/>
              <w:overflowPunct/>
              <w:topLinePunct w:val="0"/>
              <w:autoSpaceDE/>
              <w:autoSpaceDN/>
              <w:bidi w:val="0"/>
              <w:snapToGrid w:val="0"/>
              <w:spacing w:line="440" w:lineRule="exact"/>
              <w:jc w:val="left"/>
              <w:rPr>
                <w:rFonts w:hint="eastAsia" w:ascii="仿宋" w:hAnsi="仿宋" w:eastAsia="仿宋" w:cs="仿宋"/>
                <w:sz w:val="24"/>
                <w:szCs w:val="24"/>
              </w:rPr>
            </w:pPr>
            <w:r>
              <w:rPr>
                <w:rFonts w:hint="eastAsia" w:ascii="仿宋" w:hAnsi="仿宋" w:eastAsia="仿宋" w:cs="仿宋"/>
                <w:sz w:val="24"/>
                <w:szCs w:val="24"/>
                <w:lang w:eastAsia="zh-CN"/>
              </w:rPr>
              <w:t>供应商</w:t>
            </w:r>
            <w:r>
              <w:rPr>
                <w:rFonts w:hint="eastAsia" w:ascii="仿宋" w:hAnsi="仿宋" w:eastAsia="仿宋" w:cs="仿宋"/>
                <w:sz w:val="24"/>
                <w:szCs w:val="24"/>
              </w:rPr>
              <w:t>应有具体保密措施使得案卷信息不被泄露，应有保障服务质量的内部管理制度及考核激励制度并且具有详细的实施内容。</w:t>
            </w:r>
          </w:p>
        </w:tc>
      </w:tr>
      <w:tr w14:paraId="612AE7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46" w:type="pct"/>
            <w:tcBorders>
              <w:top w:val="single" w:color="auto" w:sz="4" w:space="0"/>
              <w:left w:val="single" w:color="auto" w:sz="4" w:space="0"/>
              <w:bottom w:val="single" w:color="auto" w:sz="4" w:space="0"/>
              <w:right w:val="single" w:color="auto" w:sz="4" w:space="0"/>
            </w:tcBorders>
            <w:noWrap w:val="0"/>
            <w:vAlign w:val="center"/>
          </w:tcPr>
          <w:p w14:paraId="0ACC76BB">
            <w:pPr>
              <w:keepNext w:val="0"/>
              <w:keepLines w:val="0"/>
              <w:pageBreakBefore w:val="0"/>
              <w:widowControl w:val="0"/>
              <w:kinsoku/>
              <w:wordWrap/>
              <w:overflowPunct/>
              <w:topLinePunct w:val="0"/>
              <w:autoSpaceDE/>
              <w:autoSpaceDN/>
              <w:bidi w:val="0"/>
              <w:snapToGrid w:val="0"/>
              <w:spacing w:line="440" w:lineRule="exact"/>
              <w:jc w:val="center"/>
              <w:rPr>
                <w:rFonts w:hint="eastAsia" w:ascii="仿宋" w:hAnsi="仿宋" w:eastAsia="仿宋" w:cs="仿宋"/>
                <w:b/>
                <w:sz w:val="24"/>
                <w:szCs w:val="24"/>
              </w:rPr>
            </w:pPr>
            <w:r>
              <w:rPr>
                <w:rFonts w:hint="eastAsia" w:ascii="仿宋" w:hAnsi="仿宋" w:eastAsia="仿宋" w:cs="仿宋"/>
                <w:b/>
                <w:sz w:val="24"/>
                <w:szCs w:val="24"/>
              </w:rPr>
              <w:t>项目售后服务及培训要求</w:t>
            </w:r>
          </w:p>
        </w:tc>
        <w:tc>
          <w:tcPr>
            <w:tcW w:w="4354" w:type="pct"/>
            <w:tcBorders>
              <w:top w:val="single" w:color="auto" w:sz="4" w:space="0"/>
              <w:left w:val="single" w:color="auto" w:sz="4" w:space="0"/>
              <w:bottom w:val="single" w:color="auto" w:sz="4" w:space="0"/>
              <w:right w:val="single" w:color="auto" w:sz="4" w:space="0"/>
            </w:tcBorders>
            <w:noWrap w:val="0"/>
            <w:vAlign w:val="center"/>
          </w:tcPr>
          <w:p w14:paraId="3E8856A5">
            <w:pPr>
              <w:keepNext w:val="0"/>
              <w:keepLines w:val="0"/>
              <w:pageBreakBefore w:val="0"/>
              <w:widowControl w:val="0"/>
              <w:kinsoku/>
              <w:wordWrap/>
              <w:overflowPunct/>
              <w:topLinePunct w:val="0"/>
              <w:autoSpaceDE/>
              <w:autoSpaceDN/>
              <w:bidi w:val="0"/>
              <w:snapToGrid w:val="0"/>
              <w:spacing w:line="440" w:lineRule="exact"/>
              <w:jc w:val="left"/>
              <w:rPr>
                <w:rFonts w:hint="eastAsia" w:ascii="仿宋" w:hAnsi="仿宋" w:eastAsia="仿宋" w:cs="仿宋"/>
                <w:sz w:val="24"/>
                <w:szCs w:val="24"/>
              </w:rPr>
            </w:pPr>
            <w:r>
              <w:rPr>
                <w:rFonts w:hint="eastAsia" w:ascii="仿宋" w:hAnsi="仿宋" w:eastAsia="仿宋" w:cs="仿宋"/>
                <w:sz w:val="24"/>
                <w:szCs w:val="24"/>
                <w:lang w:eastAsia="zh-CN"/>
              </w:rPr>
              <w:t>供应商</w:t>
            </w:r>
            <w:r>
              <w:rPr>
                <w:rFonts w:hint="eastAsia" w:ascii="仿宋" w:hAnsi="仿宋" w:eastAsia="仿宋" w:cs="仿宋"/>
                <w:sz w:val="24"/>
                <w:szCs w:val="24"/>
              </w:rPr>
              <w:t>应安排专门的项目经理负责协调、管理服务的实施并负责与服务法院进行对接。</w:t>
            </w:r>
            <w:r>
              <w:rPr>
                <w:rFonts w:hint="eastAsia" w:ascii="仿宋" w:hAnsi="仿宋" w:eastAsia="仿宋" w:cs="仿宋"/>
                <w:sz w:val="24"/>
                <w:szCs w:val="24"/>
                <w:lang w:eastAsia="zh-CN"/>
              </w:rPr>
              <w:t>供应商</w:t>
            </w:r>
            <w:r>
              <w:rPr>
                <w:rFonts w:hint="eastAsia" w:ascii="仿宋" w:hAnsi="仿宋" w:eastAsia="仿宋" w:cs="仿宋"/>
                <w:sz w:val="24"/>
                <w:szCs w:val="24"/>
              </w:rPr>
              <w:t>在接到服务法院反馈后须在20分钟内做出响应，提供不间断服务直至结束。</w:t>
            </w:r>
          </w:p>
          <w:p w14:paraId="101D3479">
            <w:pPr>
              <w:keepNext w:val="0"/>
              <w:keepLines w:val="0"/>
              <w:pageBreakBefore w:val="0"/>
              <w:widowControl w:val="0"/>
              <w:kinsoku/>
              <w:wordWrap/>
              <w:overflowPunct/>
              <w:topLinePunct w:val="0"/>
              <w:autoSpaceDE/>
              <w:autoSpaceDN/>
              <w:bidi w:val="0"/>
              <w:snapToGrid w:val="0"/>
              <w:spacing w:line="440" w:lineRule="exact"/>
              <w:jc w:val="left"/>
              <w:rPr>
                <w:rFonts w:hint="eastAsia" w:ascii="仿宋" w:hAnsi="仿宋" w:eastAsia="仿宋" w:cs="仿宋"/>
                <w:sz w:val="24"/>
                <w:szCs w:val="24"/>
              </w:rPr>
            </w:pPr>
            <w:r>
              <w:rPr>
                <w:rFonts w:hint="eastAsia" w:ascii="仿宋" w:hAnsi="仿宋" w:eastAsia="仿宋" w:cs="仿宋"/>
                <w:sz w:val="24"/>
                <w:szCs w:val="24"/>
                <w:lang w:eastAsia="zh-CN"/>
              </w:rPr>
              <w:t>供应商</w:t>
            </w:r>
            <w:r>
              <w:rPr>
                <w:rFonts w:hint="eastAsia" w:ascii="仿宋" w:hAnsi="仿宋" w:eastAsia="仿宋" w:cs="仿宋"/>
                <w:sz w:val="24"/>
                <w:szCs w:val="24"/>
              </w:rPr>
              <w:t>须建立完善的内部培训机制，须在投标文件中提供详细的培训计划，包含培训内容、培训时长、培训频次等，通过不断内部优化为服务法院提供可持续的长效优质服务。</w:t>
            </w:r>
          </w:p>
        </w:tc>
      </w:tr>
    </w:tbl>
    <w:p w14:paraId="520C7B2D">
      <w:pPr>
        <w:pStyle w:val="44"/>
        <w:keepNext w:val="0"/>
        <w:keepLines w:val="0"/>
        <w:pageBreakBefore w:val="0"/>
        <w:widowControl w:val="0"/>
        <w:kinsoku/>
        <w:wordWrap/>
        <w:overflowPunct/>
        <w:topLinePunct w:val="0"/>
        <w:autoSpaceDE/>
        <w:autoSpaceDN/>
        <w:bidi w:val="0"/>
        <w:snapToGrid w:val="0"/>
        <w:spacing w:line="440" w:lineRule="exact"/>
        <w:ind w:firstLine="600"/>
        <w:outlineLvl w:val="1"/>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（三）、集约送达服务</w:t>
      </w:r>
    </w:p>
    <w:p w14:paraId="102C1FF4">
      <w:pPr>
        <w:keepNext w:val="0"/>
        <w:keepLines w:val="0"/>
        <w:pageBreakBefore w:val="0"/>
        <w:widowControl w:val="0"/>
        <w:kinsoku/>
        <w:wordWrap/>
        <w:overflowPunct/>
        <w:topLinePunct w:val="0"/>
        <w:autoSpaceDE/>
        <w:autoSpaceDN/>
        <w:bidi w:val="0"/>
        <w:snapToGrid w:val="0"/>
        <w:spacing w:line="440" w:lineRule="exact"/>
        <w:ind w:firstLine="482" w:firstLineChars="200"/>
        <w:outlineLvl w:val="2"/>
        <w:rPr>
          <w:rFonts w:hint="eastAsia" w:ascii="仿宋" w:hAnsi="仿宋" w:eastAsia="仿宋" w:cs="仿宋"/>
          <w:b/>
          <w:sz w:val="24"/>
          <w:szCs w:val="24"/>
        </w:rPr>
      </w:pPr>
      <w:r>
        <w:rPr>
          <w:rFonts w:hint="eastAsia" w:ascii="仿宋" w:hAnsi="仿宋" w:eastAsia="仿宋" w:cs="仿宋"/>
          <w:b/>
          <w:sz w:val="24"/>
          <w:szCs w:val="24"/>
        </w:rPr>
        <w:t>1、项目基本情况</w:t>
      </w:r>
    </w:p>
    <w:p w14:paraId="738F7F87">
      <w:pPr>
        <w:keepNext w:val="0"/>
        <w:keepLines w:val="0"/>
        <w:pageBreakBefore w:val="0"/>
        <w:widowControl w:val="0"/>
        <w:kinsoku/>
        <w:wordWrap/>
        <w:overflowPunct/>
        <w:topLinePunct w:val="0"/>
        <w:autoSpaceDE/>
        <w:autoSpaceDN/>
        <w:bidi w:val="0"/>
        <w:snapToGrid w:val="0"/>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提供场地为</w:t>
      </w:r>
      <w:r>
        <w:rPr>
          <w:rFonts w:hint="eastAsia" w:ascii="仿宋" w:hAnsi="仿宋" w:eastAsia="仿宋" w:cs="仿宋"/>
          <w:sz w:val="24"/>
          <w:szCs w:val="24"/>
          <w:lang w:eastAsia="zh-CN"/>
        </w:rPr>
        <w:t>杭州市</w:t>
      </w:r>
      <w:r>
        <w:rPr>
          <w:rFonts w:hint="eastAsia" w:ascii="仿宋" w:hAnsi="仿宋" w:eastAsia="仿宋" w:cs="仿宋"/>
          <w:sz w:val="24"/>
          <w:szCs w:val="24"/>
          <w:lang w:val="en-US" w:eastAsia="zh-CN"/>
        </w:rPr>
        <w:t>滨江</w:t>
      </w:r>
      <w:r>
        <w:rPr>
          <w:rFonts w:hint="eastAsia" w:ascii="仿宋" w:hAnsi="仿宋" w:eastAsia="仿宋" w:cs="仿宋"/>
          <w:sz w:val="24"/>
          <w:szCs w:val="24"/>
          <w:lang w:eastAsia="zh-CN"/>
        </w:rPr>
        <w:t>区人民法院</w:t>
      </w:r>
      <w:r>
        <w:rPr>
          <w:rFonts w:hint="eastAsia" w:ascii="仿宋" w:hAnsi="仿宋" w:eastAsia="仿宋" w:cs="仿宋"/>
          <w:sz w:val="24"/>
          <w:szCs w:val="24"/>
        </w:rPr>
        <w:t>提供将包含电子确认、电子送达、邮寄送达服务，通过前置电话确认过程提高送达效率，依托智能化送达平台及时反馈送达结果并形成送达报告。</w:t>
      </w:r>
    </w:p>
    <w:p w14:paraId="304D5DA4">
      <w:pPr>
        <w:keepNext w:val="0"/>
        <w:keepLines w:val="0"/>
        <w:pageBreakBefore w:val="0"/>
        <w:widowControl w:val="0"/>
        <w:kinsoku/>
        <w:wordWrap/>
        <w:overflowPunct/>
        <w:topLinePunct w:val="0"/>
        <w:autoSpaceDE/>
        <w:autoSpaceDN/>
        <w:bidi w:val="0"/>
        <w:snapToGrid w:val="0"/>
        <w:spacing w:line="440" w:lineRule="exact"/>
        <w:ind w:firstLine="482" w:firstLineChars="200"/>
        <w:outlineLvl w:val="2"/>
        <w:rPr>
          <w:rFonts w:hint="eastAsia" w:ascii="仿宋" w:hAnsi="仿宋" w:eastAsia="仿宋" w:cs="仿宋"/>
          <w:b/>
          <w:sz w:val="24"/>
          <w:szCs w:val="24"/>
        </w:rPr>
      </w:pPr>
      <w:r>
        <w:rPr>
          <w:rFonts w:hint="eastAsia" w:ascii="仿宋" w:hAnsi="仿宋" w:eastAsia="仿宋" w:cs="仿宋"/>
          <w:b/>
          <w:sz w:val="24"/>
          <w:szCs w:val="24"/>
        </w:rPr>
        <w:t>2、项目服务内容</w:t>
      </w:r>
    </w:p>
    <w:p w14:paraId="399D2A09">
      <w:pPr>
        <w:keepNext w:val="0"/>
        <w:keepLines w:val="0"/>
        <w:pageBreakBefore w:val="0"/>
        <w:widowControl w:val="0"/>
        <w:kinsoku/>
        <w:wordWrap/>
        <w:overflowPunct/>
        <w:topLinePunct w:val="0"/>
        <w:autoSpaceDE/>
        <w:autoSpaceDN/>
        <w:bidi w:val="0"/>
        <w:snapToGrid w:val="0"/>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在供应商自有场地为</w:t>
      </w:r>
      <w:r>
        <w:rPr>
          <w:rFonts w:hint="eastAsia" w:ascii="仿宋" w:hAnsi="仿宋" w:eastAsia="仿宋" w:cs="仿宋"/>
          <w:sz w:val="24"/>
          <w:szCs w:val="24"/>
          <w:lang w:eastAsia="zh-CN"/>
        </w:rPr>
        <w:t>杭州市</w:t>
      </w:r>
      <w:r>
        <w:rPr>
          <w:rFonts w:hint="eastAsia" w:ascii="仿宋" w:hAnsi="仿宋" w:eastAsia="仿宋" w:cs="仿宋"/>
          <w:sz w:val="24"/>
          <w:szCs w:val="24"/>
          <w:lang w:val="en-US" w:eastAsia="zh-CN"/>
        </w:rPr>
        <w:t>滨江</w:t>
      </w:r>
      <w:r>
        <w:rPr>
          <w:rFonts w:hint="eastAsia" w:ascii="仿宋" w:hAnsi="仿宋" w:eastAsia="仿宋" w:cs="仿宋"/>
          <w:sz w:val="24"/>
          <w:szCs w:val="24"/>
          <w:lang w:eastAsia="zh-CN"/>
        </w:rPr>
        <w:t>区人民法院</w:t>
      </w:r>
      <w:r>
        <w:rPr>
          <w:rFonts w:hint="eastAsia" w:ascii="仿宋" w:hAnsi="仿宋" w:eastAsia="仿宋" w:cs="仿宋"/>
          <w:sz w:val="24"/>
          <w:szCs w:val="24"/>
        </w:rPr>
        <w:t>提供集约送达服务（服务期一年）。</w:t>
      </w:r>
    </w:p>
    <w:p w14:paraId="39B8C466">
      <w:pPr>
        <w:keepNext w:val="0"/>
        <w:keepLines w:val="0"/>
        <w:pageBreakBefore w:val="0"/>
        <w:widowControl w:val="0"/>
        <w:kinsoku/>
        <w:wordWrap/>
        <w:overflowPunct/>
        <w:topLinePunct w:val="0"/>
        <w:autoSpaceDE/>
        <w:autoSpaceDN/>
        <w:bidi w:val="0"/>
        <w:snapToGrid w:val="0"/>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项目应提供可供项目长期使用（10年以上）的场地，并依据集约送达需要配备相应网络设备、信息安全设备、办公设备以及具有送达服务经验的服务团队（10人以上），通过完备的服务方案设计（包含场地装修、现场管理、信息安全、操作流程、送达规则、人员培训、应急处理等）为法院提供可持续的高效优质集约送达服务。</w:t>
      </w:r>
    </w:p>
    <w:p w14:paraId="0DA59E88">
      <w:pPr>
        <w:keepNext w:val="0"/>
        <w:keepLines w:val="0"/>
        <w:pageBreakBefore w:val="0"/>
        <w:widowControl w:val="0"/>
        <w:kinsoku/>
        <w:wordWrap/>
        <w:overflowPunct/>
        <w:topLinePunct w:val="0"/>
        <w:autoSpaceDE/>
        <w:autoSpaceDN/>
        <w:bidi w:val="0"/>
        <w:snapToGrid w:val="0"/>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项目场地应具备法院内网光纤接入条件，即设置独立机房并配备符合法院要求的相关设备（如独立门禁、气体消防、安防监控、烟雾报警、不间断供电及其他异常监测设备等）；网络带宽应充分考虑集约送达的线上传输需要，同时按照一主一备进行架构设计，保障不间断服务；网络架构应充分考虑信息安全，信息交互必须通过光闸、加密机，同时方案设计要适当考量发展要求，需能满足未来的一定扩展。</w:t>
      </w:r>
    </w:p>
    <w:p w14:paraId="5A3C6D20">
      <w:pPr>
        <w:keepNext w:val="0"/>
        <w:keepLines w:val="0"/>
        <w:pageBreakBefore w:val="0"/>
        <w:widowControl w:val="0"/>
        <w:kinsoku/>
        <w:wordWrap/>
        <w:overflowPunct/>
        <w:topLinePunct w:val="0"/>
        <w:autoSpaceDE/>
        <w:autoSpaceDN/>
        <w:bidi w:val="0"/>
        <w:snapToGrid w:val="0"/>
        <w:spacing w:line="440" w:lineRule="exact"/>
        <w:outlineLvl w:val="2"/>
        <w:rPr>
          <w:rFonts w:hint="eastAsia" w:ascii="仿宋" w:hAnsi="仿宋" w:eastAsia="仿宋" w:cs="仿宋"/>
          <w:sz w:val="24"/>
          <w:szCs w:val="24"/>
        </w:rPr>
      </w:pPr>
      <w:r>
        <w:rPr>
          <w:rFonts w:hint="eastAsia" w:ascii="仿宋" w:hAnsi="仿宋" w:eastAsia="仿宋" w:cs="仿宋"/>
          <w:b/>
          <w:sz w:val="24"/>
          <w:szCs w:val="24"/>
        </w:rPr>
        <w:t>3、其他要求：</w:t>
      </w:r>
    </w:p>
    <w:tbl>
      <w:tblPr>
        <w:tblStyle w:val="46"/>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200"/>
        <w:gridCol w:w="8086"/>
      </w:tblGrid>
      <w:tr w14:paraId="48CB6C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46" w:type="pct"/>
            <w:tcBorders>
              <w:top w:val="single" w:color="auto" w:sz="4" w:space="0"/>
              <w:left w:val="single" w:color="auto" w:sz="4" w:space="0"/>
              <w:bottom w:val="single" w:color="auto" w:sz="4" w:space="0"/>
              <w:right w:val="single" w:color="auto" w:sz="4" w:space="0"/>
            </w:tcBorders>
            <w:noWrap w:val="0"/>
            <w:vAlign w:val="center"/>
          </w:tcPr>
          <w:p w14:paraId="41C6A6C1">
            <w:pPr>
              <w:keepNext w:val="0"/>
              <w:keepLines w:val="0"/>
              <w:pageBreakBefore w:val="0"/>
              <w:widowControl w:val="0"/>
              <w:kinsoku/>
              <w:wordWrap/>
              <w:overflowPunct/>
              <w:topLinePunct w:val="0"/>
              <w:autoSpaceDE/>
              <w:autoSpaceDN/>
              <w:bidi w:val="0"/>
              <w:snapToGrid w:val="0"/>
              <w:spacing w:line="440" w:lineRule="exact"/>
              <w:jc w:val="center"/>
              <w:rPr>
                <w:rFonts w:hint="eastAsia" w:ascii="仿宋" w:hAnsi="仿宋" w:eastAsia="仿宋" w:cs="仿宋"/>
                <w:b/>
                <w:sz w:val="24"/>
                <w:szCs w:val="24"/>
              </w:rPr>
            </w:pPr>
            <w:r>
              <w:rPr>
                <w:rFonts w:hint="eastAsia" w:ascii="仿宋" w:hAnsi="仿宋" w:eastAsia="仿宋" w:cs="仿宋"/>
                <w:b/>
                <w:sz w:val="24"/>
                <w:szCs w:val="24"/>
              </w:rPr>
              <w:t>项目熟悉程度</w:t>
            </w:r>
          </w:p>
        </w:tc>
        <w:tc>
          <w:tcPr>
            <w:tcW w:w="4354" w:type="pct"/>
            <w:tcBorders>
              <w:top w:val="single" w:color="auto" w:sz="4" w:space="0"/>
              <w:left w:val="single" w:color="auto" w:sz="4" w:space="0"/>
              <w:bottom w:val="single" w:color="auto" w:sz="4" w:space="0"/>
              <w:right w:val="single" w:color="auto" w:sz="4" w:space="0"/>
            </w:tcBorders>
            <w:noWrap w:val="0"/>
            <w:vAlign w:val="center"/>
          </w:tcPr>
          <w:p w14:paraId="08CADD98">
            <w:pPr>
              <w:keepNext w:val="0"/>
              <w:keepLines w:val="0"/>
              <w:pageBreakBefore w:val="0"/>
              <w:widowControl w:val="0"/>
              <w:kinsoku/>
              <w:wordWrap/>
              <w:overflowPunct/>
              <w:topLinePunct w:val="0"/>
              <w:autoSpaceDE/>
              <w:autoSpaceDN/>
              <w:bidi w:val="0"/>
              <w:snapToGrid w:val="0"/>
              <w:spacing w:line="440" w:lineRule="exact"/>
              <w:jc w:val="left"/>
              <w:rPr>
                <w:rFonts w:hint="eastAsia" w:ascii="仿宋" w:hAnsi="仿宋" w:eastAsia="仿宋" w:cs="仿宋"/>
                <w:sz w:val="24"/>
                <w:szCs w:val="24"/>
              </w:rPr>
            </w:pPr>
            <w:r>
              <w:rPr>
                <w:rFonts w:hint="eastAsia" w:ascii="仿宋" w:hAnsi="仿宋" w:eastAsia="仿宋" w:cs="仿宋"/>
                <w:sz w:val="24"/>
                <w:szCs w:val="24"/>
                <w:lang w:eastAsia="zh-CN"/>
              </w:rPr>
              <w:t>供应商</w:t>
            </w:r>
            <w:r>
              <w:rPr>
                <w:rFonts w:hint="eastAsia" w:ascii="仿宋" w:hAnsi="仿宋" w:eastAsia="仿宋" w:cs="仿宋"/>
                <w:sz w:val="24"/>
                <w:szCs w:val="24"/>
              </w:rPr>
              <w:t>须对法院送达工作的内容、流程、操作有较为系统、全面、深入的了解，能够针对项目实际情况给出符合要求规范且确保长期、稳定、高效的服务方案。</w:t>
            </w:r>
          </w:p>
          <w:p w14:paraId="03766A57">
            <w:pPr>
              <w:keepNext w:val="0"/>
              <w:keepLines w:val="0"/>
              <w:pageBreakBefore w:val="0"/>
              <w:widowControl w:val="0"/>
              <w:kinsoku/>
              <w:wordWrap/>
              <w:overflowPunct/>
              <w:topLinePunct w:val="0"/>
              <w:autoSpaceDE/>
              <w:autoSpaceDN/>
              <w:bidi w:val="0"/>
              <w:snapToGrid w:val="0"/>
              <w:spacing w:line="440" w:lineRule="exact"/>
              <w:jc w:val="left"/>
              <w:rPr>
                <w:rFonts w:hint="eastAsia" w:ascii="仿宋" w:hAnsi="仿宋" w:eastAsia="仿宋" w:cs="仿宋"/>
                <w:sz w:val="24"/>
                <w:szCs w:val="24"/>
              </w:rPr>
            </w:pPr>
            <w:r>
              <w:rPr>
                <w:rFonts w:hint="eastAsia" w:ascii="仿宋" w:hAnsi="仿宋" w:eastAsia="仿宋" w:cs="仿宋"/>
                <w:sz w:val="24"/>
                <w:szCs w:val="24"/>
                <w:lang w:eastAsia="zh-CN"/>
              </w:rPr>
              <w:t>供应商</w:t>
            </w:r>
            <w:r>
              <w:rPr>
                <w:rFonts w:hint="eastAsia" w:ascii="仿宋" w:hAnsi="仿宋" w:eastAsia="仿宋" w:cs="仿宋"/>
                <w:sz w:val="24"/>
                <w:szCs w:val="24"/>
              </w:rPr>
              <w:t>应具备服务省级以上行政机关单位全省范围大型项目的经验。</w:t>
            </w:r>
          </w:p>
        </w:tc>
      </w:tr>
      <w:tr w14:paraId="7141E3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46" w:type="pct"/>
            <w:tcBorders>
              <w:top w:val="single" w:color="auto" w:sz="4" w:space="0"/>
              <w:left w:val="single" w:color="auto" w:sz="4" w:space="0"/>
              <w:bottom w:val="single" w:color="auto" w:sz="4" w:space="0"/>
              <w:right w:val="single" w:color="auto" w:sz="4" w:space="0"/>
            </w:tcBorders>
            <w:noWrap w:val="0"/>
            <w:vAlign w:val="center"/>
          </w:tcPr>
          <w:p w14:paraId="0A929B3A">
            <w:pPr>
              <w:keepNext w:val="0"/>
              <w:keepLines w:val="0"/>
              <w:pageBreakBefore w:val="0"/>
              <w:widowControl w:val="0"/>
              <w:kinsoku/>
              <w:wordWrap/>
              <w:overflowPunct/>
              <w:topLinePunct w:val="0"/>
              <w:autoSpaceDE/>
              <w:autoSpaceDN/>
              <w:bidi w:val="0"/>
              <w:snapToGrid w:val="0"/>
              <w:spacing w:line="440" w:lineRule="exact"/>
              <w:jc w:val="center"/>
              <w:rPr>
                <w:rFonts w:hint="eastAsia" w:ascii="仿宋" w:hAnsi="仿宋" w:eastAsia="仿宋" w:cs="仿宋"/>
                <w:b/>
                <w:sz w:val="24"/>
                <w:szCs w:val="24"/>
              </w:rPr>
            </w:pPr>
            <w:r>
              <w:rPr>
                <w:rFonts w:hint="eastAsia" w:ascii="仿宋" w:hAnsi="仿宋" w:eastAsia="仿宋" w:cs="仿宋"/>
                <w:b/>
                <w:sz w:val="24"/>
                <w:szCs w:val="24"/>
              </w:rPr>
              <w:t>项目场地要求</w:t>
            </w:r>
          </w:p>
        </w:tc>
        <w:tc>
          <w:tcPr>
            <w:tcW w:w="4354" w:type="pct"/>
            <w:tcBorders>
              <w:top w:val="single" w:color="auto" w:sz="4" w:space="0"/>
              <w:left w:val="single" w:color="auto" w:sz="4" w:space="0"/>
              <w:bottom w:val="single" w:color="auto" w:sz="4" w:space="0"/>
              <w:right w:val="single" w:color="auto" w:sz="4" w:space="0"/>
            </w:tcBorders>
            <w:noWrap w:val="0"/>
            <w:vAlign w:val="center"/>
          </w:tcPr>
          <w:p w14:paraId="34700088">
            <w:pPr>
              <w:keepNext w:val="0"/>
              <w:keepLines w:val="0"/>
              <w:pageBreakBefore w:val="0"/>
              <w:widowControl w:val="0"/>
              <w:kinsoku/>
              <w:wordWrap/>
              <w:overflowPunct/>
              <w:topLinePunct w:val="0"/>
              <w:autoSpaceDE/>
              <w:autoSpaceDN/>
              <w:bidi w:val="0"/>
              <w:snapToGrid w:val="0"/>
              <w:spacing w:line="440" w:lineRule="exact"/>
              <w:jc w:val="left"/>
              <w:rPr>
                <w:rFonts w:hint="eastAsia" w:ascii="仿宋" w:hAnsi="仿宋" w:eastAsia="仿宋" w:cs="仿宋"/>
                <w:sz w:val="24"/>
                <w:szCs w:val="24"/>
              </w:rPr>
            </w:pPr>
            <w:r>
              <w:rPr>
                <w:rFonts w:hint="eastAsia" w:ascii="仿宋" w:hAnsi="仿宋" w:eastAsia="仿宋" w:cs="仿宋"/>
                <w:sz w:val="24"/>
                <w:szCs w:val="24"/>
              </w:rPr>
              <w:t>应提供可供项目长期使用（10年以上）的场地，面积不少于200平方米。</w:t>
            </w:r>
          </w:p>
          <w:p w14:paraId="2D649C7C">
            <w:pPr>
              <w:keepNext w:val="0"/>
              <w:keepLines w:val="0"/>
              <w:pageBreakBefore w:val="0"/>
              <w:widowControl w:val="0"/>
              <w:kinsoku/>
              <w:wordWrap/>
              <w:overflowPunct/>
              <w:topLinePunct w:val="0"/>
              <w:autoSpaceDE/>
              <w:autoSpaceDN/>
              <w:bidi w:val="0"/>
              <w:snapToGrid w:val="0"/>
              <w:spacing w:line="440" w:lineRule="exact"/>
              <w:jc w:val="left"/>
              <w:rPr>
                <w:rFonts w:hint="eastAsia" w:ascii="仿宋" w:hAnsi="仿宋" w:eastAsia="仿宋" w:cs="仿宋"/>
                <w:sz w:val="24"/>
                <w:szCs w:val="24"/>
              </w:rPr>
            </w:pPr>
            <w:r>
              <w:rPr>
                <w:rFonts w:hint="eastAsia" w:ascii="仿宋" w:hAnsi="仿宋" w:eastAsia="仿宋" w:cs="仿宋"/>
                <w:sz w:val="24"/>
                <w:szCs w:val="24"/>
              </w:rPr>
              <w:t>项目场地须具备完整性、独立性、安全性、可拓展性、可维护性并具有较高的智能化水平。</w:t>
            </w:r>
          </w:p>
          <w:p w14:paraId="0289D08E">
            <w:pPr>
              <w:keepNext w:val="0"/>
              <w:keepLines w:val="0"/>
              <w:pageBreakBefore w:val="0"/>
              <w:widowControl w:val="0"/>
              <w:kinsoku/>
              <w:wordWrap/>
              <w:overflowPunct/>
              <w:topLinePunct w:val="0"/>
              <w:autoSpaceDE/>
              <w:autoSpaceDN/>
              <w:bidi w:val="0"/>
              <w:snapToGrid w:val="0"/>
              <w:spacing w:line="440" w:lineRule="exact"/>
              <w:jc w:val="left"/>
              <w:rPr>
                <w:rFonts w:hint="eastAsia" w:ascii="仿宋" w:hAnsi="仿宋" w:eastAsia="仿宋" w:cs="仿宋"/>
                <w:sz w:val="24"/>
                <w:szCs w:val="24"/>
              </w:rPr>
            </w:pPr>
            <w:r>
              <w:rPr>
                <w:rFonts w:hint="eastAsia" w:ascii="仿宋" w:hAnsi="仿宋" w:eastAsia="仿宋" w:cs="仿宋"/>
                <w:sz w:val="24"/>
                <w:szCs w:val="24"/>
              </w:rPr>
              <w:t>可拓展备用场地须与项目场地处于同一物理地址且面积不少于200平方米，</w:t>
            </w:r>
            <w:r>
              <w:rPr>
                <w:rFonts w:hint="eastAsia" w:ascii="仿宋" w:hAnsi="仿宋" w:eastAsia="仿宋" w:cs="仿宋"/>
                <w:sz w:val="24"/>
                <w:szCs w:val="24"/>
                <w:lang w:eastAsia="zh-CN"/>
              </w:rPr>
              <w:t>供应商</w:t>
            </w:r>
            <w:r>
              <w:rPr>
                <w:rFonts w:hint="eastAsia" w:ascii="仿宋" w:hAnsi="仿宋" w:eastAsia="仿宋" w:cs="仿宋"/>
                <w:sz w:val="24"/>
                <w:szCs w:val="24"/>
              </w:rPr>
              <w:t>须保障项目可拓展备用场地可随时依据法院服务需求进行拓展改造并投入使用。</w:t>
            </w:r>
          </w:p>
        </w:tc>
      </w:tr>
      <w:tr w14:paraId="2E9410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46" w:type="pct"/>
            <w:tcBorders>
              <w:top w:val="single" w:color="auto" w:sz="4" w:space="0"/>
              <w:left w:val="single" w:color="auto" w:sz="4" w:space="0"/>
              <w:bottom w:val="single" w:color="auto" w:sz="4" w:space="0"/>
              <w:right w:val="single" w:color="auto" w:sz="4" w:space="0"/>
            </w:tcBorders>
            <w:noWrap w:val="0"/>
            <w:vAlign w:val="center"/>
          </w:tcPr>
          <w:p w14:paraId="484069EB">
            <w:pPr>
              <w:keepNext w:val="0"/>
              <w:keepLines w:val="0"/>
              <w:pageBreakBefore w:val="0"/>
              <w:widowControl w:val="0"/>
              <w:kinsoku/>
              <w:wordWrap/>
              <w:overflowPunct/>
              <w:topLinePunct w:val="0"/>
              <w:autoSpaceDE/>
              <w:autoSpaceDN/>
              <w:bidi w:val="0"/>
              <w:snapToGrid w:val="0"/>
              <w:spacing w:line="440" w:lineRule="exact"/>
              <w:jc w:val="center"/>
              <w:rPr>
                <w:rFonts w:hint="eastAsia" w:ascii="仿宋" w:hAnsi="仿宋" w:eastAsia="仿宋" w:cs="仿宋"/>
                <w:b/>
                <w:sz w:val="24"/>
                <w:szCs w:val="24"/>
              </w:rPr>
            </w:pPr>
            <w:r>
              <w:rPr>
                <w:rFonts w:hint="eastAsia" w:ascii="仿宋" w:hAnsi="仿宋" w:eastAsia="仿宋" w:cs="仿宋"/>
                <w:b/>
                <w:sz w:val="24"/>
                <w:szCs w:val="24"/>
              </w:rPr>
              <w:t>项目人员配备要求</w:t>
            </w:r>
          </w:p>
        </w:tc>
        <w:tc>
          <w:tcPr>
            <w:tcW w:w="4354" w:type="pct"/>
            <w:tcBorders>
              <w:top w:val="single" w:color="auto" w:sz="4" w:space="0"/>
              <w:left w:val="single" w:color="auto" w:sz="4" w:space="0"/>
              <w:bottom w:val="single" w:color="auto" w:sz="4" w:space="0"/>
              <w:right w:val="single" w:color="auto" w:sz="4" w:space="0"/>
            </w:tcBorders>
            <w:noWrap w:val="0"/>
            <w:vAlign w:val="center"/>
          </w:tcPr>
          <w:p w14:paraId="2E42F480">
            <w:pPr>
              <w:keepNext w:val="0"/>
              <w:keepLines w:val="0"/>
              <w:pageBreakBefore w:val="0"/>
              <w:widowControl w:val="0"/>
              <w:kinsoku/>
              <w:wordWrap/>
              <w:overflowPunct/>
              <w:topLinePunct w:val="0"/>
              <w:autoSpaceDE/>
              <w:autoSpaceDN/>
              <w:bidi w:val="0"/>
              <w:snapToGrid w:val="0"/>
              <w:spacing w:line="440" w:lineRule="exact"/>
              <w:jc w:val="left"/>
              <w:rPr>
                <w:rFonts w:hint="eastAsia" w:ascii="仿宋" w:hAnsi="仿宋" w:eastAsia="仿宋" w:cs="仿宋"/>
                <w:sz w:val="24"/>
                <w:szCs w:val="24"/>
              </w:rPr>
            </w:pPr>
            <w:r>
              <w:rPr>
                <w:rFonts w:hint="eastAsia" w:ascii="仿宋" w:hAnsi="仿宋" w:eastAsia="仿宋" w:cs="仿宋"/>
                <w:sz w:val="24"/>
                <w:szCs w:val="24"/>
              </w:rPr>
              <w:t>为保障项目初期的平稳交接运行，</w:t>
            </w:r>
            <w:r>
              <w:rPr>
                <w:rFonts w:hint="eastAsia" w:ascii="仿宋" w:hAnsi="仿宋" w:eastAsia="仿宋" w:cs="仿宋"/>
                <w:sz w:val="24"/>
                <w:szCs w:val="24"/>
                <w:lang w:eastAsia="zh-CN"/>
              </w:rPr>
              <w:t>供应商</w:t>
            </w:r>
            <w:r>
              <w:rPr>
                <w:rFonts w:hint="eastAsia" w:ascii="仿宋" w:hAnsi="仿宋" w:eastAsia="仿宋" w:cs="仿宋"/>
                <w:sz w:val="24"/>
                <w:szCs w:val="24"/>
              </w:rPr>
              <w:t>须提供项目服务团队。</w:t>
            </w:r>
          </w:p>
          <w:p w14:paraId="5BBC7815">
            <w:pPr>
              <w:keepNext w:val="0"/>
              <w:keepLines w:val="0"/>
              <w:pageBreakBefore w:val="0"/>
              <w:widowControl w:val="0"/>
              <w:kinsoku/>
              <w:wordWrap/>
              <w:overflowPunct/>
              <w:topLinePunct w:val="0"/>
              <w:autoSpaceDE/>
              <w:autoSpaceDN/>
              <w:bidi w:val="0"/>
              <w:snapToGrid w:val="0"/>
              <w:spacing w:line="440" w:lineRule="exact"/>
              <w:jc w:val="left"/>
              <w:rPr>
                <w:rFonts w:hint="eastAsia" w:ascii="仿宋" w:hAnsi="仿宋" w:eastAsia="仿宋" w:cs="仿宋"/>
                <w:sz w:val="24"/>
                <w:szCs w:val="24"/>
              </w:rPr>
            </w:pPr>
            <w:r>
              <w:rPr>
                <w:rFonts w:hint="eastAsia" w:ascii="仿宋" w:hAnsi="仿宋" w:eastAsia="仿宋" w:cs="仿宋"/>
                <w:sz w:val="24"/>
                <w:szCs w:val="24"/>
              </w:rPr>
              <w:t>负责集约送达服务的工作人员须具备3个月以上的送达相关工作经验；项目管理人员须在</w:t>
            </w:r>
            <w:r>
              <w:rPr>
                <w:rFonts w:hint="eastAsia" w:ascii="仿宋" w:hAnsi="仿宋" w:eastAsia="仿宋" w:cs="仿宋"/>
                <w:sz w:val="24"/>
                <w:szCs w:val="24"/>
                <w:lang w:eastAsia="zh-CN"/>
              </w:rPr>
              <w:t>供应商</w:t>
            </w:r>
            <w:r>
              <w:rPr>
                <w:rFonts w:hint="eastAsia" w:ascii="仿宋" w:hAnsi="仿宋" w:eastAsia="仿宋" w:cs="仿宋"/>
                <w:sz w:val="24"/>
                <w:szCs w:val="24"/>
              </w:rPr>
              <w:t>企业从业两年以上并具备6个月以上的送达相关工作经验。</w:t>
            </w:r>
          </w:p>
          <w:p w14:paraId="05E87B25">
            <w:pPr>
              <w:keepNext w:val="0"/>
              <w:keepLines w:val="0"/>
              <w:pageBreakBefore w:val="0"/>
              <w:widowControl w:val="0"/>
              <w:kinsoku/>
              <w:wordWrap/>
              <w:overflowPunct/>
              <w:topLinePunct w:val="0"/>
              <w:autoSpaceDE/>
              <w:autoSpaceDN/>
              <w:bidi w:val="0"/>
              <w:snapToGrid w:val="0"/>
              <w:spacing w:line="440" w:lineRule="exact"/>
              <w:jc w:val="left"/>
              <w:rPr>
                <w:rFonts w:hint="eastAsia" w:ascii="仿宋" w:hAnsi="仿宋" w:eastAsia="仿宋" w:cs="仿宋"/>
                <w:sz w:val="24"/>
                <w:szCs w:val="24"/>
              </w:rPr>
            </w:pPr>
            <w:r>
              <w:rPr>
                <w:rFonts w:hint="eastAsia" w:ascii="仿宋" w:hAnsi="仿宋" w:eastAsia="仿宋" w:cs="仿宋"/>
                <w:sz w:val="24"/>
                <w:szCs w:val="24"/>
                <w:lang w:eastAsia="zh-CN"/>
              </w:rPr>
              <w:t>供应商</w:t>
            </w:r>
            <w:r>
              <w:rPr>
                <w:rFonts w:hint="eastAsia" w:ascii="仿宋" w:hAnsi="仿宋" w:eastAsia="仿宋" w:cs="仿宋"/>
                <w:sz w:val="24"/>
                <w:szCs w:val="24"/>
              </w:rPr>
              <w:t>须在投标时明确项目组成人员姓名（人员资质、人数、从业经历等），在项目实施阶段，不允许中途更换项目主要人员。</w:t>
            </w:r>
          </w:p>
        </w:tc>
      </w:tr>
      <w:tr w14:paraId="42E54E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46" w:type="pct"/>
            <w:tcBorders>
              <w:top w:val="single" w:color="auto" w:sz="4" w:space="0"/>
              <w:left w:val="single" w:color="auto" w:sz="4" w:space="0"/>
              <w:bottom w:val="single" w:color="auto" w:sz="4" w:space="0"/>
              <w:right w:val="single" w:color="auto" w:sz="4" w:space="0"/>
            </w:tcBorders>
            <w:noWrap w:val="0"/>
            <w:vAlign w:val="center"/>
          </w:tcPr>
          <w:p w14:paraId="51BC1609">
            <w:pPr>
              <w:keepNext w:val="0"/>
              <w:keepLines w:val="0"/>
              <w:pageBreakBefore w:val="0"/>
              <w:widowControl w:val="0"/>
              <w:kinsoku/>
              <w:wordWrap/>
              <w:overflowPunct/>
              <w:topLinePunct w:val="0"/>
              <w:autoSpaceDE/>
              <w:autoSpaceDN/>
              <w:bidi w:val="0"/>
              <w:snapToGrid w:val="0"/>
              <w:spacing w:line="440" w:lineRule="exact"/>
              <w:jc w:val="center"/>
              <w:rPr>
                <w:rFonts w:hint="eastAsia" w:ascii="仿宋" w:hAnsi="仿宋" w:eastAsia="仿宋" w:cs="仿宋"/>
                <w:b/>
                <w:sz w:val="24"/>
                <w:szCs w:val="24"/>
              </w:rPr>
            </w:pPr>
            <w:r>
              <w:rPr>
                <w:rFonts w:hint="eastAsia" w:ascii="仿宋" w:hAnsi="仿宋" w:eastAsia="仿宋" w:cs="仿宋"/>
                <w:b/>
                <w:sz w:val="24"/>
                <w:szCs w:val="24"/>
              </w:rPr>
              <w:t>项目信息安全要求</w:t>
            </w:r>
          </w:p>
        </w:tc>
        <w:tc>
          <w:tcPr>
            <w:tcW w:w="4354" w:type="pct"/>
            <w:tcBorders>
              <w:top w:val="single" w:color="auto" w:sz="4" w:space="0"/>
              <w:left w:val="single" w:color="auto" w:sz="4" w:space="0"/>
              <w:bottom w:val="single" w:color="auto" w:sz="4" w:space="0"/>
              <w:right w:val="single" w:color="auto" w:sz="4" w:space="0"/>
            </w:tcBorders>
            <w:noWrap w:val="0"/>
            <w:vAlign w:val="center"/>
          </w:tcPr>
          <w:p w14:paraId="3AE18BB3">
            <w:pPr>
              <w:keepNext w:val="0"/>
              <w:keepLines w:val="0"/>
              <w:pageBreakBefore w:val="0"/>
              <w:widowControl w:val="0"/>
              <w:kinsoku/>
              <w:wordWrap/>
              <w:overflowPunct/>
              <w:topLinePunct w:val="0"/>
              <w:autoSpaceDE/>
              <w:autoSpaceDN/>
              <w:bidi w:val="0"/>
              <w:snapToGrid w:val="0"/>
              <w:spacing w:line="440" w:lineRule="exact"/>
              <w:jc w:val="left"/>
              <w:rPr>
                <w:rFonts w:hint="eastAsia" w:ascii="仿宋" w:hAnsi="仿宋" w:eastAsia="仿宋" w:cs="仿宋"/>
                <w:sz w:val="24"/>
                <w:szCs w:val="24"/>
              </w:rPr>
            </w:pPr>
            <w:r>
              <w:rPr>
                <w:rFonts w:hint="eastAsia" w:ascii="仿宋" w:hAnsi="仿宋" w:eastAsia="仿宋" w:cs="仿宋"/>
                <w:sz w:val="24"/>
                <w:szCs w:val="24"/>
              </w:rPr>
              <w:t>项目场地须接入法院内网并具备完整网络架构设计及所需的信息安全设备。</w:t>
            </w:r>
          </w:p>
          <w:p w14:paraId="10B0977C">
            <w:pPr>
              <w:keepNext w:val="0"/>
              <w:keepLines w:val="0"/>
              <w:pageBreakBefore w:val="0"/>
              <w:widowControl w:val="0"/>
              <w:kinsoku/>
              <w:wordWrap/>
              <w:overflowPunct/>
              <w:topLinePunct w:val="0"/>
              <w:autoSpaceDE/>
              <w:autoSpaceDN/>
              <w:bidi w:val="0"/>
              <w:snapToGrid w:val="0"/>
              <w:spacing w:line="440" w:lineRule="exact"/>
              <w:jc w:val="left"/>
              <w:rPr>
                <w:rFonts w:hint="eastAsia" w:ascii="仿宋" w:hAnsi="仿宋" w:eastAsia="仿宋" w:cs="仿宋"/>
                <w:sz w:val="24"/>
                <w:szCs w:val="24"/>
              </w:rPr>
            </w:pPr>
            <w:r>
              <w:rPr>
                <w:rFonts w:hint="eastAsia" w:ascii="仿宋" w:hAnsi="仿宋" w:eastAsia="仿宋" w:cs="仿宋"/>
                <w:sz w:val="24"/>
                <w:szCs w:val="24"/>
              </w:rPr>
              <w:t>项目所用全部办公设备须符合法院国产化信息安全要求。</w:t>
            </w:r>
          </w:p>
        </w:tc>
      </w:tr>
      <w:tr w14:paraId="3574EE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46" w:type="pct"/>
            <w:tcBorders>
              <w:top w:val="single" w:color="auto" w:sz="4" w:space="0"/>
              <w:left w:val="single" w:color="auto" w:sz="4" w:space="0"/>
              <w:right w:val="single" w:color="auto" w:sz="4" w:space="0"/>
            </w:tcBorders>
            <w:noWrap w:val="0"/>
            <w:vAlign w:val="center"/>
          </w:tcPr>
          <w:p w14:paraId="24178710">
            <w:pPr>
              <w:keepNext w:val="0"/>
              <w:keepLines w:val="0"/>
              <w:pageBreakBefore w:val="0"/>
              <w:widowControl w:val="0"/>
              <w:kinsoku/>
              <w:wordWrap/>
              <w:overflowPunct/>
              <w:topLinePunct w:val="0"/>
              <w:autoSpaceDE/>
              <w:autoSpaceDN/>
              <w:bidi w:val="0"/>
              <w:snapToGrid w:val="0"/>
              <w:spacing w:line="440" w:lineRule="exact"/>
              <w:jc w:val="center"/>
              <w:rPr>
                <w:rFonts w:hint="eastAsia" w:ascii="仿宋" w:hAnsi="仿宋" w:eastAsia="仿宋" w:cs="仿宋"/>
                <w:b/>
                <w:sz w:val="24"/>
                <w:szCs w:val="24"/>
              </w:rPr>
            </w:pPr>
            <w:r>
              <w:rPr>
                <w:rFonts w:hint="eastAsia" w:ascii="仿宋" w:hAnsi="仿宋" w:eastAsia="仿宋" w:cs="仿宋"/>
                <w:b/>
                <w:sz w:val="24"/>
                <w:szCs w:val="24"/>
              </w:rPr>
              <w:t>项目服务期</w:t>
            </w:r>
          </w:p>
        </w:tc>
        <w:tc>
          <w:tcPr>
            <w:tcW w:w="4354" w:type="pct"/>
            <w:tcBorders>
              <w:top w:val="single" w:color="auto" w:sz="4" w:space="0"/>
              <w:left w:val="single" w:color="auto" w:sz="4" w:space="0"/>
              <w:right w:val="single" w:color="auto" w:sz="4" w:space="0"/>
            </w:tcBorders>
            <w:noWrap w:val="0"/>
            <w:vAlign w:val="center"/>
          </w:tcPr>
          <w:p w14:paraId="1AC97E32">
            <w:pPr>
              <w:keepNext w:val="0"/>
              <w:keepLines w:val="0"/>
              <w:pageBreakBefore w:val="0"/>
              <w:widowControl w:val="0"/>
              <w:kinsoku/>
              <w:wordWrap/>
              <w:overflowPunct/>
              <w:topLinePunct w:val="0"/>
              <w:autoSpaceDE/>
              <w:autoSpaceDN/>
              <w:bidi w:val="0"/>
              <w:snapToGrid w:val="0"/>
              <w:spacing w:line="440" w:lineRule="exact"/>
              <w:jc w:val="left"/>
              <w:rPr>
                <w:rFonts w:hint="eastAsia" w:ascii="仿宋" w:hAnsi="仿宋" w:eastAsia="仿宋" w:cs="仿宋"/>
                <w:sz w:val="24"/>
                <w:szCs w:val="24"/>
              </w:rPr>
            </w:pPr>
            <w:r>
              <w:rPr>
                <w:rFonts w:hint="eastAsia" w:ascii="仿宋" w:hAnsi="仿宋" w:eastAsia="仿宋" w:cs="仿宋"/>
                <w:sz w:val="24"/>
                <w:szCs w:val="24"/>
              </w:rPr>
              <w:t>合同签订后一年。</w:t>
            </w:r>
          </w:p>
        </w:tc>
      </w:tr>
      <w:tr w14:paraId="75D91D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46" w:type="pct"/>
            <w:tcBorders>
              <w:top w:val="single" w:color="auto" w:sz="4" w:space="0"/>
              <w:left w:val="single" w:color="auto" w:sz="4" w:space="0"/>
              <w:bottom w:val="single" w:color="auto" w:sz="4" w:space="0"/>
              <w:right w:val="single" w:color="auto" w:sz="4" w:space="0"/>
            </w:tcBorders>
            <w:noWrap w:val="0"/>
            <w:vAlign w:val="center"/>
          </w:tcPr>
          <w:p w14:paraId="753CDE23">
            <w:pPr>
              <w:keepNext w:val="0"/>
              <w:keepLines w:val="0"/>
              <w:pageBreakBefore w:val="0"/>
              <w:widowControl w:val="0"/>
              <w:kinsoku/>
              <w:wordWrap/>
              <w:overflowPunct/>
              <w:topLinePunct w:val="0"/>
              <w:autoSpaceDE/>
              <w:autoSpaceDN/>
              <w:bidi w:val="0"/>
              <w:snapToGrid w:val="0"/>
              <w:spacing w:line="440" w:lineRule="exact"/>
              <w:jc w:val="center"/>
              <w:rPr>
                <w:rFonts w:hint="eastAsia" w:ascii="仿宋" w:hAnsi="仿宋" w:eastAsia="仿宋" w:cs="仿宋"/>
                <w:b/>
                <w:sz w:val="24"/>
                <w:szCs w:val="24"/>
              </w:rPr>
            </w:pPr>
            <w:r>
              <w:rPr>
                <w:rFonts w:hint="eastAsia" w:ascii="仿宋" w:hAnsi="仿宋" w:eastAsia="仿宋" w:cs="仿宋"/>
                <w:b/>
                <w:sz w:val="24"/>
                <w:szCs w:val="24"/>
              </w:rPr>
              <w:t>项目运营管理要求</w:t>
            </w:r>
          </w:p>
        </w:tc>
        <w:tc>
          <w:tcPr>
            <w:tcW w:w="4354" w:type="pct"/>
            <w:tcBorders>
              <w:top w:val="single" w:color="auto" w:sz="4" w:space="0"/>
              <w:left w:val="single" w:color="auto" w:sz="4" w:space="0"/>
              <w:bottom w:val="single" w:color="auto" w:sz="4" w:space="0"/>
              <w:right w:val="single" w:color="auto" w:sz="4" w:space="0"/>
            </w:tcBorders>
            <w:noWrap w:val="0"/>
            <w:vAlign w:val="center"/>
          </w:tcPr>
          <w:p w14:paraId="1C1040A6">
            <w:pPr>
              <w:keepNext w:val="0"/>
              <w:keepLines w:val="0"/>
              <w:pageBreakBefore w:val="0"/>
              <w:widowControl w:val="0"/>
              <w:kinsoku/>
              <w:wordWrap/>
              <w:overflowPunct/>
              <w:topLinePunct w:val="0"/>
              <w:autoSpaceDE/>
              <w:autoSpaceDN/>
              <w:bidi w:val="0"/>
              <w:snapToGrid w:val="0"/>
              <w:spacing w:line="440" w:lineRule="exact"/>
              <w:jc w:val="left"/>
              <w:rPr>
                <w:rFonts w:hint="eastAsia" w:ascii="仿宋" w:hAnsi="仿宋" w:eastAsia="仿宋" w:cs="仿宋"/>
                <w:sz w:val="24"/>
                <w:szCs w:val="24"/>
              </w:rPr>
            </w:pPr>
            <w:r>
              <w:rPr>
                <w:rFonts w:hint="eastAsia" w:ascii="仿宋" w:hAnsi="仿宋" w:eastAsia="仿宋" w:cs="仿宋"/>
                <w:sz w:val="24"/>
                <w:szCs w:val="24"/>
              </w:rPr>
              <w:t>项目所用场地及所有相关硬件设备的后续维护费用计入投标总价。</w:t>
            </w:r>
          </w:p>
          <w:p w14:paraId="420B030A">
            <w:pPr>
              <w:keepNext w:val="0"/>
              <w:keepLines w:val="0"/>
              <w:pageBreakBefore w:val="0"/>
              <w:widowControl w:val="0"/>
              <w:kinsoku/>
              <w:wordWrap/>
              <w:overflowPunct/>
              <w:topLinePunct w:val="0"/>
              <w:autoSpaceDE/>
              <w:autoSpaceDN/>
              <w:bidi w:val="0"/>
              <w:snapToGrid w:val="0"/>
              <w:spacing w:line="440" w:lineRule="exact"/>
              <w:jc w:val="left"/>
              <w:rPr>
                <w:rFonts w:hint="eastAsia" w:ascii="仿宋" w:hAnsi="仿宋" w:eastAsia="仿宋" w:cs="仿宋"/>
                <w:sz w:val="24"/>
                <w:szCs w:val="24"/>
              </w:rPr>
            </w:pPr>
            <w:r>
              <w:rPr>
                <w:rFonts w:hint="eastAsia" w:ascii="仿宋" w:hAnsi="仿宋" w:eastAsia="仿宋" w:cs="仿宋"/>
                <w:sz w:val="24"/>
                <w:szCs w:val="24"/>
                <w:lang w:eastAsia="zh-CN"/>
              </w:rPr>
              <w:t>供应商</w:t>
            </w:r>
            <w:r>
              <w:rPr>
                <w:rFonts w:hint="eastAsia" w:ascii="仿宋" w:hAnsi="仿宋" w:eastAsia="仿宋" w:cs="仿宋"/>
                <w:sz w:val="24"/>
                <w:szCs w:val="24"/>
              </w:rPr>
              <w:t>应有具体保密措施使得案卷信息不被泄露，应有保障服务质量的内部管理制度及考核激励制度并且具有详细的实施内容。</w:t>
            </w:r>
          </w:p>
        </w:tc>
      </w:tr>
      <w:tr w14:paraId="0C5965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46" w:type="pct"/>
            <w:tcBorders>
              <w:top w:val="single" w:color="auto" w:sz="4" w:space="0"/>
              <w:left w:val="single" w:color="auto" w:sz="4" w:space="0"/>
              <w:bottom w:val="single" w:color="auto" w:sz="4" w:space="0"/>
              <w:right w:val="single" w:color="auto" w:sz="4" w:space="0"/>
            </w:tcBorders>
            <w:noWrap w:val="0"/>
            <w:vAlign w:val="center"/>
          </w:tcPr>
          <w:p w14:paraId="69E24D2E">
            <w:pPr>
              <w:keepNext w:val="0"/>
              <w:keepLines w:val="0"/>
              <w:pageBreakBefore w:val="0"/>
              <w:widowControl w:val="0"/>
              <w:kinsoku/>
              <w:wordWrap/>
              <w:overflowPunct/>
              <w:topLinePunct w:val="0"/>
              <w:autoSpaceDE/>
              <w:autoSpaceDN/>
              <w:bidi w:val="0"/>
              <w:snapToGrid w:val="0"/>
              <w:spacing w:line="440" w:lineRule="exact"/>
              <w:jc w:val="center"/>
              <w:rPr>
                <w:rFonts w:hint="eastAsia" w:ascii="仿宋" w:hAnsi="仿宋" w:eastAsia="仿宋" w:cs="仿宋"/>
                <w:b/>
                <w:sz w:val="24"/>
                <w:szCs w:val="24"/>
              </w:rPr>
            </w:pPr>
            <w:r>
              <w:rPr>
                <w:rFonts w:hint="eastAsia" w:ascii="仿宋" w:hAnsi="仿宋" w:eastAsia="仿宋" w:cs="仿宋"/>
                <w:b/>
                <w:sz w:val="24"/>
                <w:szCs w:val="24"/>
              </w:rPr>
              <w:t>项目售后服务及培训要求</w:t>
            </w:r>
          </w:p>
        </w:tc>
        <w:tc>
          <w:tcPr>
            <w:tcW w:w="4354" w:type="pct"/>
            <w:tcBorders>
              <w:top w:val="single" w:color="auto" w:sz="4" w:space="0"/>
              <w:left w:val="single" w:color="auto" w:sz="4" w:space="0"/>
              <w:bottom w:val="single" w:color="auto" w:sz="4" w:space="0"/>
              <w:right w:val="single" w:color="auto" w:sz="4" w:space="0"/>
            </w:tcBorders>
            <w:noWrap w:val="0"/>
            <w:vAlign w:val="center"/>
          </w:tcPr>
          <w:p w14:paraId="20B0E4B0">
            <w:pPr>
              <w:keepNext w:val="0"/>
              <w:keepLines w:val="0"/>
              <w:pageBreakBefore w:val="0"/>
              <w:widowControl w:val="0"/>
              <w:kinsoku/>
              <w:wordWrap/>
              <w:overflowPunct/>
              <w:topLinePunct w:val="0"/>
              <w:autoSpaceDE/>
              <w:autoSpaceDN/>
              <w:bidi w:val="0"/>
              <w:snapToGrid w:val="0"/>
              <w:spacing w:line="440" w:lineRule="exact"/>
              <w:jc w:val="left"/>
              <w:rPr>
                <w:rFonts w:hint="eastAsia" w:ascii="仿宋" w:hAnsi="仿宋" w:eastAsia="仿宋" w:cs="仿宋"/>
                <w:sz w:val="24"/>
                <w:szCs w:val="24"/>
              </w:rPr>
            </w:pPr>
            <w:r>
              <w:rPr>
                <w:rFonts w:hint="eastAsia" w:ascii="仿宋" w:hAnsi="仿宋" w:eastAsia="仿宋" w:cs="仿宋"/>
                <w:sz w:val="24"/>
                <w:szCs w:val="24"/>
                <w:lang w:eastAsia="zh-CN"/>
              </w:rPr>
              <w:t>供应商</w:t>
            </w:r>
            <w:r>
              <w:rPr>
                <w:rFonts w:hint="eastAsia" w:ascii="仿宋" w:hAnsi="仿宋" w:eastAsia="仿宋" w:cs="仿宋"/>
                <w:sz w:val="24"/>
                <w:szCs w:val="24"/>
              </w:rPr>
              <w:t>应安排专门的项目经理负责协调、管理服务的实施并负责与服务法院进行对接。</w:t>
            </w:r>
            <w:r>
              <w:rPr>
                <w:rFonts w:hint="eastAsia" w:ascii="仿宋" w:hAnsi="仿宋" w:eastAsia="仿宋" w:cs="仿宋"/>
                <w:sz w:val="24"/>
                <w:szCs w:val="24"/>
                <w:lang w:eastAsia="zh-CN"/>
              </w:rPr>
              <w:t>供应商</w:t>
            </w:r>
            <w:r>
              <w:rPr>
                <w:rFonts w:hint="eastAsia" w:ascii="仿宋" w:hAnsi="仿宋" w:eastAsia="仿宋" w:cs="仿宋"/>
                <w:sz w:val="24"/>
                <w:szCs w:val="24"/>
              </w:rPr>
              <w:t>在接到服务法院反馈后须在20分钟内做出响应，提供不间断服务直至结束。</w:t>
            </w:r>
          </w:p>
          <w:p w14:paraId="67D602C9">
            <w:pPr>
              <w:keepNext w:val="0"/>
              <w:keepLines w:val="0"/>
              <w:pageBreakBefore w:val="0"/>
              <w:widowControl w:val="0"/>
              <w:kinsoku/>
              <w:wordWrap/>
              <w:overflowPunct/>
              <w:topLinePunct w:val="0"/>
              <w:autoSpaceDE/>
              <w:autoSpaceDN/>
              <w:bidi w:val="0"/>
              <w:snapToGrid w:val="0"/>
              <w:spacing w:line="440" w:lineRule="exact"/>
              <w:jc w:val="left"/>
              <w:rPr>
                <w:rFonts w:hint="eastAsia" w:ascii="仿宋" w:hAnsi="仿宋" w:eastAsia="仿宋" w:cs="仿宋"/>
                <w:sz w:val="24"/>
                <w:szCs w:val="24"/>
              </w:rPr>
            </w:pPr>
            <w:r>
              <w:rPr>
                <w:rFonts w:hint="eastAsia" w:ascii="仿宋" w:hAnsi="仿宋" w:eastAsia="仿宋" w:cs="仿宋"/>
                <w:sz w:val="24"/>
                <w:szCs w:val="24"/>
                <w:lang w:eastAsia="zh-CN"/>
              </w:rPr>
              <w:t>供应商</w:t>
            </w:r>
            <w:r>
              <w:rPr>
                <w:rFonts w:hint="eastAsia" w:ascii="仿宋" w:hAnsi="仿宋" w:eastAsia="仿宋" w:cs="仿宋"/>
                <w:sz w:val="24"/>
                <w:szCs w:val="24"/>
              </w:rPr>
              <w:t>须建立完善的内部培训机制，须在投标文件中提供详细的培训计划，包含培训内容、培训时长、培训频次等，通过不断内部优化为服务法院提供可持续的长效优质服务。</w:t>
            </w:r>
          </w:p>
        </w:tc>
      </w:tr>
    </w:tbl>
    <w:p w14:paraId="40D3A79B">
      <w:pPr>
        <w:keepNext w:val="0"/>
        <w:keepLines w:val="0"/>
        <w:pageBreakBefore w:val="0"/>
        <w:widowControl w:val="0"/>
        <w:kinsoku/>
        <w:wordWrap/>
        <w:overflowPunct/>
        <w:topLinePunct w:val="0"/>
        <w:autoSpaceDE/>
        <w:autoSpaceDN/>
        <w:bidi w:val="0"/>
        <w:snapToGrid w:val="0"/>
        <w:spacing w:line="440" w:lineRule="exact"/>
        <w:rPr>
          <w:rFonts w:hint="eastAsia" w:ascii="仿宋" w:hAnsi="仿宋" w:eastAsia="仿宋" w:cs="仿宋"/>
          <w:b/>
          <w:sz w:val="24"/>
          <w:szCs w:val="24"/>
          <w:lang w:eastAsia="zh-CN"/>
        </w:rPr>
      </w:pPr>
      <w:r>
        <w:rPr>
          <w:rFonts w:hint="eastAsia" w:ascii="仿宋" w:hAnsi="仿宋" w:eastAsia="仿宋" w:cs="仿宋"/>
          <w:b/>
          <w:color w:val="000000"/>
          <w:sz w:val="24"/>
          <w:szCs w:val="24"/>
          <w:highlight w:val="none"/>
          <w:lang w:eastAsia="zh-CN"/>
        </w:rPr>
        <w:t>（</w:t>
      </w:r>
      <w:r>
        <w:rPr>
          <w:rFonts w:hint="eastAsia" w:ascii="仿宋" w:hAnsi="仿宋" w:eastAsia="仿宋" w:cs="仿宋"/>
          <w:b/>
          <w:color w:val="000000"/>
          <w:sz w:val="24"/>
          <w:szCs w:val="24"/>
          <w:highlight w:val="none"/>
          <w:lang w:val="en-US" w:eastAsia="zh-CN"/>
        </w:rPr>
        <w:t>四</w:t>
      </w:r>
      <w:r>
        <w:rPr>
          <w:rFonts w:hint="eastAsia" w:ascii="仿宋" w:hAnsi="仿宋" w:eastAsia="仿宋" w:cs="仿宋"/>
          <w:b/>
          <w:color w:val="000000"/>
          <w:sz w:val="24"/>
          <w:szCs w:val="24"/>
          <w:highlight w:val="none"/>
          <w:lang w:eastAsia="zh-CN"/>
        </w:rPr>
        <w:t>）</w:t>
      </w:r>
      <w:r>
        <w:rPr>
          <w:rFonts w:hint="eastAsia" w:ascii="仿宋" w:hAnsi="仿宋" w:eastAsia="仿宋" w:cs="仿宋"/>
          <w:b/>
          <w:color w:val="000000"/>
          <w:sz w:val="24"/>
          <w:szCs w:val="24"/>
          <w:highlight w:val="none"/>
        </w:rPr>
        <w:t>、付款方式：</w:t>
      </w:r>
      <w:r>
        <w:rPr>
          <w:rFonts w:hint="eastAsia" w:ascii="仿宋" w:hAnsi="仿宋" w:eastAsia="仿宋" w:cs="仿宋"/>
          <w:bCs/>
          <w:color w:val="000000"/>
          <w:sz w:val="24"/>
          <w:szCs w:val="24"/>
          <w:highlight w:val="none"/>
          <w:lang w:eastAsia="zh-CN"/>
        </w:rPr>
        <w:t>合同</w:t>
      </w:r>
      <w:r>
        <w:rPr>
          <w:rFonts w:hint="eastAsia" w:ascii="仿宋" w:hAnsi="仿宋" w:eastAsia="仿宋" w:cs="仿宋"/>
          <w:bCs/>
          <w:color w:val="000000"/>
          <w:sz w:val="24"/>
          <w:szCs w:val="24"/>
          <w:highlight w:val="none"/>
          <w:lang w:val="en-US" w:eastAsia="zh-CN"/>
        </w:rPr>
        <w:t>生效，甲方具备支付条件后7个工作日内</w:t>
      </w:r>
      <w:r>
        <w:rPr>
          <w:rFonts w:hint="eastAsia" w:ascii="仿宋" w:hAnsi="仿宋" w:eastAsia="仿宋" w:cs="仿宋"/>
          <w:bCs/>
          <w:color w:val="000000"/>
          <w:sz w:val="24"/>
          <w:szCs w:val="24"/>
          <w:highlight w:val="none"/>
          <w:lang w:eastAsia="zh-CN"/>
        </w:rPr>
        <w:t>支付合同总价50%的预付款，服务期满，经履约考核合格后支付</w:t>
      </w:r>
      <w:r>
        <w:rPr>
          <w:rFonts w:hint="eastAsia" w:ascii="仿宋" w:hAnsi="仿宋" w:eastAsia="仿宋" w:cs="仿宋"/>
          <w:bCs/>
          <w:color w:val="000000"/>
          <w:sz w:val="24"/>
          <w:szCs w:val="24"/>
          <w:highlight w:val="none"/>
          <w:lang w:val="en-US" w:eastAsia="zh-CN"/>
        </w:rPr>
        <w:t>剩余款项</w:t>
      </w:r>
      <w:r>
        <w:rPr>
          <w:rFonts w:hint="eastAsia" w:ascii="仿宋" w:hAnsi="仿宋" w:eastAsia="仿宋" w:cs="仿宋"/>
          <w:bCs/>
          <w:color w:val="000000"/>
          <w:sz w:val="24"/>
          <w:szCs w:val="24"/>
          <w:highlight w:val="none"/>
          <w:lang w:eastAsia="zh-CN"/>
        </w:rPr>
        <w:t>。中标单位提供相应金额的发票进</w:t>
      </w:r>
      <w:r>
        <w:rPr>
          <w:rFonts w:hint="eastAsia" w:ascii="仿宋" w:hAnsi="仿宋" w:eastAsia="仿宋" w:cs="仿宋"/>
          <w:bCs/>
          <w:color w:val="000000"/>
          <w:sz w:val="24"/>
          <w:szCs w:val="24"/>
          <w:lang w:eastAsia="zh-CN"/>
        </w:rPr>
        <w:t>行结算支付。</w:t>
      </w:r>
    </w:p>
    <w:p w14:paraId="1A292A21">
      <w:pPr>
        <w:pStyle w:val="3"/>
        <w:spacing w:before="0" w:beforeLines="0"/>
        <w:rPr>
          <w:rFonts w:hint="eastAsia" w:ascii="仿宋" w:hAnsi="仿宋" w:eastAsia="仿宋" w:cs="仿宋"/>
          <w:color w:val="auto"/>
        </w:rPr>
      </w:pPr>
      <w:r>
        <w:rPr>
          <w:rFonts w:hint="eastAsia" w:ascii="仿宋" w:hAnsi="仿宋" w:eastAsia="仿宋" w:cs="仿宋"/>
          <w:bCs/>
          <w:color w:val="auto"/>
        </w:rPr>
        <w:br w:type="page"/>
      </w:r>
      <w:bookmarkStart w:id="39" w:name="_Toc5187"/>
      <w:r>
        <w:rPr>
          <w:rFonts w:hint="eastAsia" w:ascii="仿宋" w:hAnsi="仿宋" w:eastAsia="仿宋" w:cs="仿宋"/>
          <w:b/>
          <w:sz w:val="36"/>
          <w:szCs w:val="36"/>
        </w:rPr>
        <w:t>第四部分 拟签订的合同文本</w:t>
      </w:r>
      <w:bookmarkEnd w:id="39"/>
    </w:p>
    <w:p w14:paraId="3510EDCB">
      <w:pPr>
        <w:jc w:val="center"/>
        <w:rPr>
          <w:rFonts w:hint="eastAsia" w:ascii="仿宋" w:hAnsi="仿宋" w:eastAsia="仿宋" w:cs="仿宋"/>
          <w:b/>
          <w:bCs/>
          <w:color w:val="000000" w:themeColor="text1"/>
          <w14:textFill>
            <w14:solidFill>
              <w14:schemeClr w14:val="tx1"/>
            </w14:solidFill>
          </w14:textFill>
        </w:rPr>
      </w:pPr>
    </w:p>
    <w:p w14:paraId="0C53C0A0">
      <w:pPr>
        <w:jc w:val="center"/>
        <w:rPr>
          <w:rFonts w:hint="eastAsia" w:ascii="仿宋" w:hAnsi="仿宋" w:eastAsia="仿宋" w:cs="仿宋"/>
          <w:b/>
          <w:bCs/>
          <w:color w:val="000000" w:themeColor="text1"/>
          <w14:textFill>
            <w14:solidFill>
              <w14:schemeClr w14:val="tx1"/>
            </w14:solidFill>
          </w14:textFill>
        </w:rPr>
      </w:pPr>
    </w:p>
    <w:p w14:paraId="372F0A4E">
      <w:pPr>
        <w:jc w:val="center"/>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（甲乙双方应按采购文件确定的事项及响应文件响应内容签订本合同，不得对采购文件确定的事项和成交供应商响应文件作实质性修改）</w:t>
      </w:r>
    </w:p>
    <w:p w14:paraId="70BC0A10">
      <w:pPr>
        <w:rPr>
          <w:rFonts w:hint="eastAsia" w:ascii="仿宋" w:hAnsi="仿宋" w:eastAsia="仿宋" w:cs="仿宋"/>
        </w:rPr>
      </w:pPr>
    </w:p>
    <w:p w14:paraId="49E34881">
      <w:pPr>
        <w:rPr>
          <w:rFonts w:hint="eastAsia" w:ascii="仿宋" w:hAnsi="仿宋" w:eastAsia="仿宋" w:cs="仿宋"/>
        </w:rPr>
      </w:pPr>
    </w:p>
    <w:p w14:paraId="17CB6C63">
      <w:pPr>
        <w:rPr>
          <w:rFonts w:hint="eastAsia" w:ascii="仿宋" w:hAnsi="仿宋" w:eastAsia="仿宋" w:cs="仿宋"/>
        </w:rPr>
      </w:pPr>
    </w:p>
    <w:p w14:paraId="73366DE0">
      <w:pPr>
        <w:rPr>
          <w:rFonts w:hint="eastAsia" w:ascii="仿宋" w:hAnsi="仿宋" w:eastAsia="仿宋" w:cs="仿宋"/>
        </w:rPr>
      </w:pPr>
    </w:p>
    <w:p w14:paraId="4C1DCFB2">
      <w:pPr>
        <w:jc w:val="center"/>
        <w:rPr>
          <w:rFonts w:hint="eastAsia" w:ascii="仿宋" w:hAnsi="仿宋" w:eastAsia="仿宋" w:cs="仿宋"/>
          <w:sz w:val="40"/>
          <w:szCs w:val="40"/>
        </w:rPr>
      </w:pPr>
      <w:r>
        <w:rPr>
          <w:rFonts w:hint="eastAsia" w:ascii="仿宋" w:hAnsi="仿宋" w:eastAsia="仿宋" w:cs="仿宋"/>
          <w:sz w:val="40"/>
          <w:szCs w:val="40"/>
        </w:rPr>
        <w:t>采购合同</w:t>
      </w:r>
    </w:p>
    <w:p w14:paraId="2C330692">
      <w:pPr>
        <w:rPr>
          <w:rFonts w:hint="eastAsia" w:ascii="仿宋" w:hAnsi="仿宋" w:eastAsia="仿宋" w:cs="仿宋"/>
        </w:rPr>
      </w:pPr>
    </w:p>
    <w:p w14:paraId="29BEBF10">
      <w:pPr>
        <w:rPr>
          <w:rFonts w:hint="eastAsia" w:ascii="仿宋" w:hAnsi="仿宋" w:eastAsia="仿宋" w:cs="仿宋"/>
        </w:rPr>
      </w:pPr>
    </w:p>
    <w:p w14:paraId="28CBA5BC">
      <w:pPr>
        <w:rPr>
          <w:rFonts w:hint="eastAsia" w:ascii="仿宋" w:hAnsi="仿宋" w:eastAsia="仿宋" w:cs="仿宋"/>
        </w:rPr>
      </w:pPr>
    </w:p>
    <w:p w14:paraId="7E4C6876">
      <w:pPr>
        <w:jc w:val="center"/>
        <w:rPr>
          <w:rFonts w:hint="eastAsia" w:ascii="仿宋" w:hAnsi="仿宋" w:eastAsia="仿宋" w:cs="仿宋"/>
          <w:szCs w:val="21"/>
        </w:rPr>
      </w:pPr>
      <w:r>
        <w:rPr>
          <w:rFonts w:hint="eastAsia" w:ascii="仿宋" w:hAnsi="仿宋" w:eastAsia="仿宋" w:cs="仿宋"/>
          <w:b/>
          <w:sz w:val="24"/>
        </w:rPr>
        <w:t>合同编号：</w:t>
      </w:r>
      <w:r>
        <w:rPr>
          <w:rFonts w:hint="eastAsia" w:ascii="仿宋" w:hAnsi="仿宋" w:eastAsia="仿宋" w:cs="仿宋"/>
          <w:b/>
          <w:sz w:val="24"/>
          <w:u w:val="single"/>
        </w:rPr>
        <w:t>【</w:t>
      </w:r>
      <w:r>
        <w:rPr>
          <w:rFonts w:hint="eastAsia" w:ascii="仿宋" w:hAnsi="仿宋" w:eastAsia="仿宋" w:cs="仿宋"/>
          <w:i/>
          <w:iCs/>
          <w:szCs w:val="21"/>
          <w:u w:val="single"/>
        </w:rPr>
        <w:t>签订合同时填写相应内容</w:t>
      </w:r>
      <w:r>
        <w:rPr>
          <w:rFonts w:hint="eastAsia" w:ascii="仿宋" w:hAnsi="仿宋" w:eastAsia="仿宋" w:cs="仿宋"/>
          <w:b/>
          <w:sz w:val="24"/>
          <w:u w:val="single"/>
        </w:rPr>
        <w:t>】</w:t>
      </w:r>
    </w:p>
    <w:p w14:paraId="536E9A52">
      <w:pPr>
        <w:rPr>
          <w:rFonts w:hint="eastAsia" w:ascii="仿宋" w:hAnsi="仿宋" w:eastAsia="仿宋" w:cs="仿宋"/>
        </w:rPr>
      </w:pPr>
    </w:p>
    <w:p w14:paraId="4AE48CD2">
      <w:pPr>
        <w:rPr>
          <w:rFonts w:hint="eastAsia" w:ascii="仿宋" w:hAnsi="仿宋" w:eastAsia="仿宋" w:cs="仿宋"/>
        </w:rPr>
      </w:pPr>
    </w:p>
    <w:p w14:paraId="5FE9D2EF">
      <w:pPr>
        <w:spacing w:before="120" w:line="22" w:lineRule="atLeast"/>
        <w:ind w:left="96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73262216">
      <w:pPr>
        <w:pStyle w:val="246"/>
        <w:spacing w:before="120" w:line="22" w:lineRule="atLeast"/>
        <w:rPr>
          <w:rFonts w:hint="eastAsia" w:ascii="仿宋" w:hAnsi="仿宋" w:eastAsia="仿宋" w:cs="仿宋"/>
          <w:szCs w:val="24"/>
        </w:rPr>
      </w:pPr>
    </w:p>
    <w:p w14:paraId="736F5098">
      <w:pPr>
        <w:pStyle w:val="246"/>
        <w:spacing w:before="120" w:line="22" w:lineRule="atLeast"/>
        <w:rPr>
          <w:rFonts w:hint="eastAsia" w:ascii="仿宋" w:hAnsi="仿宋" w:eastAsia="仿宋" w:cs="仿宋"/>
          <w:szCs w:val="24"/>
        </w:rPr>
      </w:pPr>
    </w:p>
    <w:p w14:paraId="12BDF31C">
      <w:pPr>
        <w:rPr>
          <w:rFonts w:hint="eastAsia" w:ascii="仿宋" w:hAnsi="仿宋" w:eastAsia="仿宋" w:cs="仿宋"/>
          <w:sz w:val="24"/>
        </w:rPr>
      </w:pPr>
    </w:p>
    <w:p w14:paraId="3C4AB6EB">
      <w:pPr>
        <w:spacing w:before="120" w:line="22" w:lineRule="atLeast"/>
        <w:ind w:left="96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14:paraId="54EF891B">
      <w:pPr>
        <w:spacing w:before="120" w:line="22" w:lineRule="atLeast"/>
        <w:rPr>
          <w:rFonts w:hint="eastAsia" w:ascii="仿宋" w:hAnsi="仿宋" w:eastAsia="仿宋" w:cs="仿宋"/>
          <w:sz w:val="24"/>
        </w:rPr>
      </w:pPr>
    </w:p>
    <w:p w14:paraId="0592BFDB">
      <w:pPr>
        <w:spacing w:before="120" w:line="22" w:lineRule="atLeast"/>
        <w:ind w:left="96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14:paraId="0A2BA9F9">
      <w:pPr>
        <w:spacing w:before="120" w:line="22" w:lineRule="atLeast"/>
        <w:rPr>
          <w:rFonts w:hint="eastAsia" w:ascii="仿宋" w:hAnsi="仿宋" w:eastAsia="仿宋" w:cs="仿宋"/>
          <w:sz w:val="24"/>
        </w:rPr>
      </w:pPr>
    </w:p>
    <w:p w14:paraId="4D2684BB">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14:paraId="12C74909">
      <w:pPr>
        <w:spacing w:before="120" w:line="22" w:lineRule="atLeast"/>
        <w:rPr>
          <w:rFonts w:hint="eastAsia" w:ascii="仿宋" w:hAnsi="仿宋" w:eastAsia="仿宋" w:cs="仿宋"/>
          <w:sz w:val="24"/>
        </w:rPr>
      </w:pPr>
    </w:p>
    <w:p w14:paraId="33C13AC9">
      <w:pPr>
        <w:ind w:firstLine="960" w:firstLineChars="400"/>
        <w:rPr>
          <w:rFonts w:hint="eastAsia" w:ascii="仿宋" w:hAnsi="仿宋" w:eastAsia="仿宋" w:cs="仿宋"/>
          <w:sz w:val="24"/>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5E673CF9">
      <w:pPr>
        <w:rPr>
          <w:rFonts w:hint="eastAsia" w:ascii="仿宋" w:hAnsi="仿宋" w:eastAsia="仿宋" w:cs="仿宋"/>
          <w:sz w:val="24"/>
        </w:rPr>
      </w:pPr>
    </w:p>
    <w:p w14:paraId="70B8DE43">
      <w:pPr>
        <w:rPr>
          <w:rFonts w:hint="eastAsia" w:ascii="仿宋" w:hAnsi="仿宋" w:eastAsia="仿宋" w:cs="仿宋"/>
          <w:sz w:val="24"/>
        </w:rPr>
      </w:pPr>
    </w:p>
    <w:p w14:paraId="2B8C5B35">
      <w:pPr>
        <w:widowControl/>
        <w:jc w:val="left"/>
        <w:rPr>
          <w:rFonts w:hint="eastAsia" w:ascii="仿宋" w:hAnsi="仿宋" w:eastAsia="仿宋" w:cs="仿宋"/>
        </w:rPr>
      </w:pPr>
      <w:r>
        <w:rPr>
          <w:rFonts w:hint="eastAsia" w:ascii="仿宋" w:hAnsi="仿宋" w:eastAsia="仿宋" w:cs="仿宋"/>
        </w:rPr>
        <w:br w:type="page"/>
      </w:r>
    </w:p>
    <w:bookmarkEnd w:id="36"/>
    <w:bookmarkEnd w:id="37"/>
    <w:bookmarkEnd w:id="38"/>
    <w:p w14:paraId="2B8C8010">
      <w:pPr>
        <w:spacing w:line="560" w:lineRule="exact"/>
        <w:ind w:firstLine="480" w:firstLineChars="200"/>
        <w:rPr>
          <w:rFonts w:hint="eastAsia" w:ascii="仿宋" w:hAnsi="仿宋" w:eastAsia="仿宋" w:cs="仿宋"/>
          <w:sz w:val="24"/>
          <w:szCs w:val="24"/>
          <w:highlight w:val="none"/>
          <w:lang w:eastAsia="zh-CN"/>
        </w:rPr>
      </w:pPr>
      <w:bookmarkStart w:id="40" w:name="_Toc82873329"/>
      <w:bookmarkStart w:id="41" w:name="_Toc342645924"/>
      <w:bookmarkStart w:id="42" w:name="_Toc227380487"/>
      <w:bookmarkStart w:id="43" w:name="_Toc82338246"/>
      <w:r>
        <w:rPr>
          <w:rFonts w:hint="eastAsia" w:ascii="仿宋" w:hAnsi="仿宋" w:eastAsia="仿宋" w:cs="仿宋"/>
          <w:sz w:val="24"/>
          <w:szCs w:val="24"/>
          <w:highlight w:val="none"/>
          <w:u w:val="single"/>
          <w:lang w:val="zh-CN" w:eastAsia="zh-CN"/>
        </w:rPr>
        <w:t xml:space="preserve">        </w:t>
      </w:r>
      <w:r>
        <w:rPr>
          <w:rFonts w:hint="eastAsia" w:ascii="仿宋" w:hAnsi="仿宋" w:eastAsia="仿宋" w:cs="仿宋"/>
          <w:sz w:val="24"/>
          <w:szCs w:val="24"/>
          <w:highlight w:val="none"/>
          <w:lang w:val="zh-CN" w:eastAsia="zh-CN"/>
        </w:rPr>
        <w:t>年</w:t>
      </w:r>
      <w:r>
        <w:rPr>
          <w:rFonts w:hint="eastAsia" w:ascii="仿宋" w:hAnsi="仿宋" w:eastAsia="仿宋" w:cs="仿宋"/>
          <w:sz w:val="24"/>
          <w:szCs w:val="24"/>
          <w:highlight w:val="none"/>
          <w:u w:val="single"/>
          <w:lang w:val="zh-CN" w:eastAsia="zh-CN"/>
        </w:rPr>
        <w:t xml:space="preserve">    </w:t>
      </w:r>
      <w:r>
        <w:rPr>
          <w:rFonts w:hint="eastAsia" w:ascii="仿宋" w:hAnsi="仿宋" w:eastAsia="仿宋" w:cs="仿宋"/>
          <w:sz w:val="24"/>
          <w:szCs w:val="24"/>
          <w:highlight w:val="none"/>
          <w:lang w:val="zh-CN" w:eastAsia="zh-CN"/>
        </w:rPr>
        <w:t>月</w:t>
      </w:r>
      <w:r>
        <w:rPr>
          <w:rFonts w:hint="eastAsia" w:ascii="仿宋" w:hAnsi="仿宋" w:eastAsia="仿宋" w:cs="仿宋"/>
          <w:sz w:val="24"/>
          <w:szCs w:val="24"/>
          <w:highlight w:val="none"/>
          <w:u w:val="single"/>
          <w:lang w:val="zh-CN" w:eastAsia="zh-CN"/>
        </w:rPr>
        <w:t xml:space="preserve">    </w:t>
      </w:r>
      <w:r>
        <w:rPr>
          <w:rFonts w:hint="eastAsia" w:ascii="仿宋" w:hAnsi="仿宋" w:eastAsia="仿宋" w:cs="仿宋"/>
          <w:sz w:val="24"/>
          <w:szCs w:val="24"/>
          <w:highlight w:val="none"/>
          <w:lang w:val="zh-CN" w:eastAsia="zh-CN"/>
        </w:rPr>
        <w:t>日</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u w:val="single"/>
          <w:lang w:eastAsia="zh-CN"/>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lang w:eastAsia="zh-CN"/>
        </w:rPr>
        <w:t xml:space="preserve">  </w:t>
      </w:r>
      <w:r>
        <w:rPr>
          <w:rFonts w:hint="eastAsia" w:ascii="仿宋" w:hAnsi="仿宋" w:eastAsia="仿宋" w:cs="仿宋"/>
          <w:sz w:val="24"/>
          <w:szCs w:val="24"/>
          <w:highlight w:val="none"/>
          <w:lang w:eastAsia="zh-CN"/>
        </w:rPr>
        <w:t>以</w:t>
      </w:r>
      <w:r>
        <w:rPr>
          <w:rFonts w:hint="eastAsia" w:ascii="仿宋" w:hAnsi="仿宋" w:eastAsia="仿宋" w:cs="仿宋"/>
          <w:sz w:val="24"/>
          <w:szCs w:val="24"/>
          <w:highlight w:val="none"/>
          <w:u w:val="single"/>
          <w:lang w:eastAsia="zh-CN"/>
        </w:rPr>
        <w:t xml:space="preserve"> </w:t>
      </w:r>
      <w:r>
        <w:rPr>
          <w:rFonts w:hint="eastAsia" w:ascii="仿宋" w:hAnsi="仿宋" w:eastAsia="仿宋" w:cs="仿宋"/>
          <w:sz w:val="24"/>
          <w:szCs w:val="24"/>
          <w:highlight w:val="none"/>
          <w:u w:val="single"/>
          <w:lang w:val="en-US" w:eastAsia="zh-CN"/>
        </w:rPr>
        <w:t xml:space="preserve"> 单一来源</w:t>
      </w:r>
      <w:r>
        <w:rPr>
          <w:rFonts w:hint="eastAsia" w:ascii="仿宋" w:hAnsi="仿宋" w:eastAsia="仿宋" w:cs="仿宋"/>
          <w:sz w:val="24"/>
          <w:szCs w:val="24"/>
          <w:highlight w:val="none"/>
          <w:u w:val="single"/>
          <w:lang w:eastAsia="zh-CN"/>
        </w:rPr>
        <w:t xml:space="preserve">采购方式  </w:t>
      </w:r>
      <w:r>
        <w:rPr>
          <w:rFonts w:hint="eastAsia" w:ascii="仿宋" w:hAnsi="仿宋" w:eastAsia="仿宋" w:cs="仿宋"/>
          <w:sz w:val="24"/>
          <w:szCs w:val="24"/>
          <w:highlight w:val="none"/>
          <w:lang w:eastAsia="zh-CN"/>
        </w:rPr>
        <w:t>对</w:t>
      </w:r>
      <w:r>
        <w:rPr>
          <w:rFonts w:hint="eastAsia" w:ascii="仿宋" w:hAnsi="仿宋" w:eastAsia="仿宋" w:cs="仿宋"/>
          <w:sz w:val="24"/>
          <w:szCs w:val="24"/>
          <w:highlight w:val="none"/>
          <w:u w:val="single"/>
          <w:lang w:eastAsia="zh-CN"/>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lang w:eastAsia="zh-CN"/>
        </w:rPr>
        <w:t xml:space="preserve"> </w:t>
      </w:r>
      <w:r>
        <w:rPr>
          <w:rFonts w:hint="eastAsia" w:ascii="仿宋" w:hAnsi="仿宋" w:eastAsia="仿宋" w:cs="仿宋"/>
          <w:sz w:val="24"/>
          <w:szCs w:val="24"/>
          <w:highlight w:val="none"/>
          <w:lang w:eastAsia="zh-CN"/>
        </w:rPr>
        <w:t>项目进行了采购。经</w:t>
      </w:r>
      <w:r>
        <w:rPr>
          <w:rFonts w:hint="eastAsia" w:ascii="仿宋" w:hAnsi="仿宋" w:eastAsia="仿宋" w:cs="仿宋"/>
          <w:sz w:val="24"/>
          <w:szCs w:val="24"/>
          <w:highlight w:val="none"/>
          <w:u w:val="single"/>
          <w:lang w:eastAsia="zh-CN"/>
        </w:rPr>
        <w:t xml:space="preserve">  评审小组 </w:t>
      </w:r>
      <w:r>
        <w:rPr>
          <w:rFonts w:hint="eastAsia" w:ascii="仿宋" w:hAnsi="仿宋" w:eastAsia="仿宋" w:cs="仿宋"/>
          <w:sz w:val="24"/>
          <w:szCs w:val="24"/>
          <w:highlight w:val="none"/>
          <w:lang w:eastAsia="zh-CN"/>
        </w:rPr>
        <w:t>推荐，确定</w:t>
      </w:r>
      <w:r>
        <w:rPr>
          <w:rFonts w:hint="eastAsia" w:ascii="仿宋" w:hAnsi="仿宋" w:eastAsia="仿宋" w:cs="仿宋"/>
          <w:sz w:val="24"/>
          <w:szCs w:val="24"/>
          <w:highlight w:val="none"/>
          <w:u w:val="single"/>
          <w:lang w:eastAsia="zh-CN"/>
        </w:rPr>
        <w:t xml:space="preserve">   （成交供应商名称） </w:t>
      </w:r>
      <w:r>
        <w:rPr>
          <w:rFonts w:hint="eastAsia" w:ascii="仿宋" w:hAnsi="仿宋" w:eastAsia="仿宋" w:cs="仿宋"/>
          <w:sz w:val="24"/>
          <w:szCs w:val="24"/>
          <w:highlight w:val="none"/>
          <w:lang w:eastAsia="zh-CN"/>
        </w:rPr>
        <w:t>为该项目成交供应商。</w:t>
      </w:r>
    </w:p>
    <w:p w14:paraId="118D5A57">
      <w:pPr>
        <w:spacing w:line="560" w:lineRule="exact"/>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zh-CN" w:eastAsia="zh-CN"/>
        </w:rPr>
        <w:t>根据《中华人民共和国民法典》《中华人民共和国政府采购法》等相关法律法规之规定，按照平等、自愿、公平和诚实信用的原则，经</w:t>
      </w:r>
      <w:r>
        <w:rPr>
          <w:rFonts w:hint="eastAsia" w:ascii="仿宋" w:hAnsi="仿宋" w:eastAsia="仿宋" w:cs="仿宋"/>
          <w:sz w:val="24"/>
          <w:szCs w:val="24"/>
          <w:highlight w:val="none"/>
          <w:u w:val="single"/>
          <w:lang w:eastAsia="zh-CN"/>
        </w:rPr>
        <w:t xml:space="preserve">   （采购人）   </w:t>
      </w:r>
      <w:r>
        <w:rPr>
          <w:rFonts w:hint="eastAsia" w:ascii="仿宋" w:hAnsi="仿宋" w:eastAsia="仿宋" w:cs="仿宋"/>
          <w:sz w:val="24"/>
          <w:szCs w:val="24"/>
          <w:highlight w:val="none"/>
          <w:lang w:val="zh-CN" w:eastAsia="zh-CN"/>
        </w:rPr>
        <w:t>(以下简称：甲方)和</w:t>
      </w:r>
      <w:r>
        <w:rPr>
          <w:rFonts w:hint="eastAsia" w:ascii="仿宋" w:hAnsi="仿宋" w:eastAsia="仿宋" w:cs="仿宋"/>
          <w:sz w:val="24"/>
          <w:szCs w:val="24"/>
          <w:highlight w:val="none"/>
          <w:u w:val="single"/>
          <w:lang w:eastAsia="zh-CN"/>
        </w:rPr>
        <w:t xml:space="preserve">   （成交供应商名称）   </w:t>
      </w:r>
      <w:r>
        <w:rPr>
          <w:rFonts w:hint="eastAsia" w:ascii="仿宋" w:hAnsi="仿宋" w:eastAsia="仿宋" w:cs="仿宋"/>
          <w:sz w:val="24"/>
          <w:szCs w:val="24"/>
          <w:highlight w:val="none"/>
          <w:lang w:val="zh-CN" w:eastAsia="zh-CN"/>
        </w:rPr>
        <w:t>(以下简称：乙方)协商一致，约定以下合同</w:t>
      </w:r>
      <w:r>
        <w:rPr>
          <w:rFonts w:hint="eastAsia" w:ascii="仿宋" w:hAnsi="仿宋" w:eastAsia="仿宋" w:cs="仿宋"/>
          <w:sz w:val="24"/>
          <w:szCs w:val="24"/>
          <w:highlight w:val="none"/>
          <w:lang w:eastAsia="zh-CN"/>
        </w:rPr>
        <w:t>条款，以兹共同遵守、全面履行。</w:t>
      </w:r>
    </w:p>
    <w:p w14:paraId="189C8797">
      <w:pPr>
        <w:spacing w:line="560" w:lineRule="exact"/>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下列文件为本合同的组成部分，并构成一个整体，需综合解释、相互补充。如果下列文件内容出现不一致的情形，那么在保证按照采购文件确定的事项的前提下，组成本合同的多个文件的优先适用顺序如下：</w:t>
      </w:r>
      <w:bookmarkStart w:id="44" w:name="_Toc19273"/>
      <w:bookmarkStart w:id="45" w:name="_Toc20421"/>
      <w:bookmarkStart w:id="46" w:name="_Toc28855"/>
      <w:bookmarkStart w:id="47" w:name="_Toc22967"/>
      <w:bookmarkStart w:id="48" w:name="_Toc15367"/>
    </w:p>
    <w:p w14:paraId="55D2814C">
      <w:pPr>
        <w:spacing w:line="560" w:lineRule="exact"/>
        <w:ind w:firstLine="482" w:firstLineChars="200"/>
        <w:rPr>
          <w:rFonts w:ascii="仿宋" w:hAnsi="仿宋" w:eastAsia="仿宋" w:cs="仿宋"/>
          <w:sz w:val="24"/>
          <w:szCs w:val="24"/>
          <w:highlight w:val="none"/>
          <w:lang w:eastAsia="zh-CN"/>
        </w:rPr>
      </w:pPr>
      <w:r>
        <w:rPr>
          <w:rFonts w:hint="eastAsia" w:ascii="仿宋" w:hAnsi="仿宋" w:eastAsia="仿宋" w:cs="仿宋"/>
          <w:b/>
          <w:sz w:val="24"/>
          <w:szCs w:val="24"/>
          <w:highlight w:val="none"/>
          <w:lang w:eastAsia="zh-CN"/>
        </w:rPr>
        <w:t>第一条 合同组成部分</w:t>
      </w:r>
      <w:bookmarkEnd w:id="44"/>
      <w:bookmarkEnd w:id="45"/>
      <w:bookmarkEnd w:id="46"/>
      <w:bookmarkEnd w:id="47"/>
      <w:bookmarkEnd w:id="48"/>
    </w:p>
    <w:p w14:paraId="5E5650FC">
      <w:pPr>
        <w:spacing w:line="560" w:lineRule="exact"/>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1、本合同及其补充合同、变更协议；</w:t>
      </w:r>
    </w:p>
    <w:p w14:paraId="20337480">
      <w:pPr>
        <w:spacing w:line="560" w:lineRule="exact"/>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2、成交通知书；</w:t>
      </w:r>
    </w:p>
    <w:p w14:paraId="03120030">
      <w:pPr>
        <w:spacing w:line="560" w:lineRule="exact"/>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3、响应文件及“最后报价”（含澄清或者说明文件）；</w:t>
      </w:r>
    </w:p>
    <w:p w14:paraId="2F8F9C57">
      <w:pPr>
        <w:spacing w:line="560" w:lineRule="exact"/>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4、</w:t>
      </w:r>
      <w:r>
        <w:rPr>
          <w:rFonts w:hint="eastAsia" w:ascii="仿宋" w:hAnsi="仿宋" w:eastAsia="仿宋" w:cs="仿宋"/>
          <w:sz w:val="24"/>
          <w:szCs w:val="24"/>
          <w:highlight w:val="none"/>
          <w:lang w:val="en-US" w:eastAsia="zh-CN"/>
        </w:rPr>
        <w:t>单一来源采购</w:t>
      </w:r>
      <w:r>
        <w:rPr>
          <w:rFonts w:hint="eastAsia" w:ascii="仿宋" w:hAnsi="仿宋" w:eastAsia="仿宋" w:cs="仿宋"/>
          <w:sz w:val="24"/>
          <w:szCs w:val="24"/>
          <w:highlight w:val="none"/>
          <w:lang w:eastAsia="zh-CN"/>
        </w:rPr>
        <w:t>文件（含澄清或者修改文件）；</w:t>
      </w:r>
    </w:p>
    <w:p w14:paraId="6ABE756A">
      <w:pPr>
        <w:spacing w:line="560" w:lineRule="exact"/>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5、其他相关采购文件。</w:t>
      </w:r>
    </w:p>
    <w:p w14:paraId="7761F8AA">
      <w:pPr>
        <w:spacing w:line="560" w:lineRule="exact"/>
        <w:ind w:firstLine="482" w:firstLineChars="200"/>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eastAsia="zh-CN"/>
        </w:rPr>
        <w:t>第二条 项目内容</w:t>
      </w:r>
    </w:p>
    <w:p w14:paraId="5CAC095E">
      <w:pPr>
        <w:spacing w:line="560" w:lineRule="exact"/>
        <w:ind w:firstLine="480" w:firstLineChars="200"/>
        <w:rPr>
          <w:rFonts w:hint="eastAsia" w:ascii="仿宋" w:hAnsi="仿宋" w:eastAsia="仿宋" w:cs="仿宋"/>
          <w:sz w:val="24"/>
          <w:szCs w:val="24"/>
          <w:highlight w:val="none"/>
          <w:u w:val="single"/>
          <w:lang w:eastAsia="zh-CN"/>
        </w:rPr>
      </w:pPr>
      <w:r>
        <w:rPr>
          <w:rFonts w:hint="eastAsia" w:ascii="仿宋" w:hAnsi="仿宋" w:eastAsia="仿宋" w:cs="仿宋"/>
          <w:sz w:val="24"/>
          <w:szCs w:val="24"/>
          <w:highlight w:val="none"/>
          <w:lang w:eastAsia="zh-CN"/>
        </w:rPr>
        <w:t>1、</w:t>
      </w:r>
      <w:r>
        <w:rPr>
          <w:rFonts w:hint="eastAsia" w:ascii="仿宋" w:hAnsi="仿宋" w:eastAsia="仿宋" w:cs="仿宋"/>
          <w:sz w:val="24"/>
          <w:szCs w:val="24"/>
          <w:highlight w:val="none"/>
          <w:lang w:val="en-US" w:eastAsia="zh-CN"/>
        </w:rPr>
        <w:t>采购</w:t>
      </w:r>
      <w:r>
        <w:rPr>
          <w:rFonts w:hint="eastAsia" w:ascii="仿宋" w:hAnsi="仿宋" w:eastAsia="仿宋" w:cs="仿宋"/>
          <w:sz w:val="24"/>
          <w:szCs w:val="24"/>
          <w:highlight w:val="none"/>
          <w:lang w:eastAsia="zh-CN"/>
        </w:rPr>
        <w:t>内容：</w:t>
      </w:r>
      <w:r>
        <w:rPr>
          <w:rFonts w:hint="eastAsia" w:ascii="仿宋" w:hAnsi="仿宋" w:eastAsia="仿宋" w:cs="仿宋"/>
          <w:sz w:val="24"/>
          <w:szCs w:val="24"/>
          <w:highlight w:val="none"/>
          <w:u w:val="single"/>
          <w:lang w:val="en-US" w:eastAsia="zh-CN"/>
        </w:rPr>
        <w:t>包含</w:t>
      </w:r>
      <w:r>
        <w:rPr>
          <w:rFonts w:hint="eastAsia" w:ascii="仿宋" w:hAnsi="仿宋" w:eastAsia="仿宋" w:cs="仿宋"/>
          <w:sz w:val="24"/>
          <w:szCs w:val="24"/>
          <w:highlight w:val="none"/>
          <w:u w:val="single"/>
          <w:lang w:eastAsia="zh-CN"/>
        </w:rPr>
        <w:t>电子卷宗集中编目服务、12368话务服务、集约送达服务。</w:t>
      </w:r>
      <w:r>
        <w:rPr>
          <w:rFonts w:hint="eastAsia" w:ascii="仿宋" w:hAnsi="仿宋" w:eastAsia="仿宋" w:cs="仿宋"/>
          <w:sz w:val="24"/>
          <w:szCs w:val="24"/>
          <w:highlight w:val="none"/>
          <w:u w:val="single"/>
          <w:lang w:val="zh-TW" w:eastAsia="zh-CN"/>
        </w:rPr>
        <w:t>（</w:t>
      </w:r>
      <w:r>
        <w:rPr>
          <w:rFonts w:hint="eastAsia" w:ascii="仿宋" w:hAnsi="仿宋" w:eastAsia="仿宋" w:cs="仿宋"/>
          <w:sz w:val="24"/>
          <w:szCs w:val="24"/>
          <w:highlight w:val="none"/>
          <w:u w:val="single"/>
          <w:lang w:eastAsia="zh-CN"/>
        </w:rPr>
        <w:t>具体详见采购文件</w:t>
      </w:r>
      <w:r>
        <w:rPr>
          <w:rFonts w:hint="eastAsia" w:ascii="仿宋" w:hAnsi="仿宋" w:eastAsia="仿宋" w:cs="仿宋"/>
          <w:sz w:val="24"/>
          <w:szCs w:val="24"/>
          <w:highlight w:val="none"/>
          <w:u w:val="single"/>
          <w:lang w:val="zh-TW" w:eastAsia="zh-CN"/>
        </w:rPr>
        <w:t>）</w:t>
      </w:r>
    </w:p>
    <w:p w14:paraId="4DED33BE">
      <w:pPr>
        <w:spacing w:line="560" w:lineRule="exact"/>
        <w:ind w:firstLine="480" w:firstLineChars="200"/>
        <w:rPr>
          <w:rFonts w:hint="eastAsia" w:ascii="仿宋" w:hAnsi="仿宋" w:eastAsia="仿宋" w:cs="仿宋"/>
          <w:sz w:val="24"/>
          <w:szCs w:val="24"/>
          <w:highlight w:val="none"/>
          <w:u w:val="single"/>
          <w:lang w:eastAsia="zh-CN"/>
        </w:rPr>
      </w:pPr>
      <w:r>
        <w:rPr>
          <w:rFonts w:hint="eastAsia" w:ascii="仿宋" w:hAnsi="仿宋" w:eastAsia="仿宋" w:cs="仿宋"/>
          <w:sz w:val="24"/>
          <w:szCs w:val="24"/>
          <w:highlight w:val="none"/>
          <w:lang w:eastAsia="zh-CN"/>
        </w:rPr>
        <w:t>2、</w:t>
      </w:r>
      <w:r>
        <w:rPr>
          <w:rFonts w:hint="eastAsia" w:ascii="仿宋" w:hAnsi="仿宋" w:eastAsia="仿宋" w:cs="仿宋"/>
          <w:sz w:val="24"/>
          <w:szCs w:val="24"/>
          <w:highlight w:val="none"/>
          <w:lang w:val="en-US" w:eastAsia="zh-CN"/>
        </w:rPr>
        <w:t>合同履约时间</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u w:val="single"/>
          <w:lang w:val="en-US" w:eastAsia="zh-CN"/>
        </w:rPr>
        <w:t>自</w:t>
      </w:r>
      <w:r>
        <w:rPr>
          <w:rFonts w:hint="eastAsia" w:ascii="仿宋" w:hAnsi="仿宋" w:eastAsia="仿宋" w:cs="仿宋"/>
          <w:sz w:val="24"/>
          <w:szCs w:val="24"/>
          <w:highlight w:val="none"/>
          <w:u w:val="single"/>
          <w:lang w:eastAsia="zh-CN"/>
        </w:rPr>
        <w:t>合同签订后一年。</w:t>
      </w:r>
    </w:p>
    <w:p w14:paraId="395B2D5A">
      <w:pPr>
        <w:spacing w:line="560" w:lineRule="exact"/>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3、</w:t>
      </w:r>
      <w:r>
        <w:rPr>
          <w:rFonts w:hint="eastAsia" w:ascii="仿宋" w:hAnsi="仿宋" w:eastAsia="仿宋" w:cs="仿宋"/>
          <w:sz w:val="24"/>
          <w:szCs w:val="24"/>
          <w:highlight w:val="none"/>
          <w:lang w:val="en-US" w:eastAsia="zh-CN"/>
        </w:rPr>
        <w:t>服务</w:t>
      </w:r>
      <w:r>
        <w:rPr>
          <w:rFonts w:hint="eastAsia" w:ascii="仿宋" w:hAnsi="仿宋" w:eastAsia="仿宋" w:cs="仿宋"/>
          <w:sz w:val="24"/>
          <w:szCs w:val="24"/>
          <w:highlight w:val="none"/>
          <w:lang w:eastAsia="zh-CN"/>
        </w:rPr>
        <w:t xml:space="preserve">地点：甲方指定地点 </w:t>
      </w:r>
    </w:p>
    <w:p w14:paraId="54D33B07">
      <w:pPr>
        <w:spacing w:line="560" w:lineRule="exact"/>
        <w:ind w:firstLine="482" w:firstLineChars="200"/>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eastAsia="zh-CN"/>
        </w:rPr>
        <w:t>第三条 合同金额</w:t>
      </w:r>
    </w:p>
    <w:p w14:paraId="4AFDDF7B">
      <w:pPr>
        <w:pStyle w:val="24"/>
        <w:adjustRightInd w:val="0"/>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本合同金额为（大写）：____________________元，（￥:______</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元）人民币。</w:t>
      </w:r>
    </w:p>
    <w:p w14:paraId="4DFF0358">
      <w:pPr>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分项价格：</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C436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B939884">
            <w:pPr>
              <w:pStyle w:val="249"/>
              <w:tabs>
                <w:tab w:val="right" w:leader="dot" w:pos="8268"/>
              </w:tabs>
              <w:spacing w:line="560" w:lineRule="exact"/>
              <w:ind w:left="0" w:leftChars="0" w:firstLine="0" w:firstLineChars="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noWrap w:val="0"/>
            <w:vAlign w:val="center"/>
          </w:tcPr>
          <w:p w14:paraId="5EFB5F66">
            <w:pPr>
              <w:pStyle w:val="249"/>
              <w:tabs>
                <w:tab w:val="right" w:leader="dot" w:pos="8268"/>
              </w:tabs>
              <w:spacing w:line="560" w:lineRule="exact"/>
              <w:ind w:firstLine="200"/>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noWrap w:val="0"/>
            <w:vAlign w:val="center"/>
          </w:tcPr>
          <w:p w14:paraId="433C9AD8">
            <w:pPr>
              <w:pStyle w:val="249"/>
              <w:tabs>
                <w:tab w:val="right" w:leader="dot" w:pos="8268"/>
              </w:tabs>
              <w:spacing w:line="56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7C628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0B2EAA3">
            <w:pPr>
              <w:pStyle w:val="249"/>
              <w:tabs>
                <w:tab w:val="right" w:leader="dot" w:pos="8268"/>
              </w:tabs>
              <w:spacing w:line="560" w:lineRule="exact"/>
              <w:ind w:firstLine="200"/>
              <w:jc w:val="center"/>
              <w:outlineLvl w:val="9"/>
              <w:rPr>
                <w:rFonts w:hint="eastAsia" w:ascii="仿宋" w:hAnsi="仿宋" w:eastAsia="仿宋" w:cs="仿宋"/>
                <w:color w:val="auto"/>
                <w:sz w:val="24"/>
                <w:szCs w:val="24"/>
                <w:highlight w:val="none"/>
              </w:rPr>
            </w:pPr>
          </w:p>
        </w:tc>
        <w:tc>
          <w:tcPr>
            <w:tcW w:w="3402" w:type="dxa"/>
            <w:noWrap w:val="0"/>
            <w:vAlign w:val="center"/>
          </w:tcPr>
          <w:p w14:paraId="40F4A828">
            <w:pPr>
              <w:pStyle w:val="249"/>
              <w:tabs>
                <w:tab w:val="right" w:leader="dot" w:pos="8268"/>
              </w:tabs>
              <w:spacing w:line="560" w:lineRule="exact"/>
              <w:ind w:firstLine="200"/>
              <w:jc w:val="center"/>
              <w:outlineLvl w:val="9"/>
              <w:rPr>
                <w:rFonts w:hint="eastAsia" w:ascii="仿宋" w:hAnsi="仿宋" w:eastAsia="仿宋" w:cs="仿宋"/>
                <w:color w:val="auto"/>
                <w:sz w:val="24"/>
                <w:szCs w:val="24"/>
                <w:highlight w:val="none"/>
              </w:rPr>
            </w:pPr>
          </w:p>
        </w:tc>
        <w:tc>
          <w:tcPr>
            <w:tcW w:w="2552" w:type="dxa"/>
            <w:noWrap w:val="0"/>
            <w:vAlign w:val="center"/>
          </w:tcPr>
          <w:p w14:paraId="2AB98862">
            <w:pPr>
              <w:pStyle w:val="249"/>
              <w:tabs>
                <w:tab w:val="right" w:leader="dot" w:pos="8268"/>
              </w:tabs>
              <w:spacing w:line="560" w:lineRule="exact"/>
              <w:ind w:firstLine="200"/>
              <w:jc w:val="center"/>
              <w:outlineLvl w:val="9"/>
              <w:rPr>
                <w:rFonts w:hint="eastAsia" w:ascii="仿宋" w:hAnsi="仿宋" w:eastAsia="仿宋" w:cs="仿宋"/>
                <w:color w:val="auto"/>
                <w:sz w:val="24"/>
                <w:szCs w:val="24"/>
                <w:highlight w:val="none"/>
              </w:rPr>
            </w:pPr>
          </w:p>
        </w:tc>
      </w:tr>
      <w:tr w14:paraId="4757F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CF9E1F9">
            <w:pPr>
              <w:pStyle w:val="249"/>
              <w:tabs>
                <w:tab w:val="right" w:leader="dot" w:pos="8268"/>
              </w:tabs>
              <w:spacing w:line="560" w:lineRule="exact"/>
              <w:ind w:firstLine="200"/>
              <w:jc w:val="center"/>
              <w:outlineLvl w:val="9"/>
              <w:rPr>
                <w:rFonts w:hint="eastAsia" w:ascii="仿宋" w:hAnsi="仿宋" w:eastAsia="仿宋" w:cs="仿宋"/>
                <w:color w:val="auto"/>
                <w:sz w:val="24"/>
                <w:szCs w:val="24"/>
                <w:highlight w:val="none"/>
              </w:rPr>
            </w:pPr>
          </w:p>
        </w:tc>
        <w:tc>
          <w:tcPr>
            <w:tcW w:w="3402" w:type="dxa"/>
            <w:noWrap w:val="0"/>
            <w:vAlign w:val="center"/>
          </w:tcPr>
          <w:p w14:paraId="0CB87061">
            <w:pPr>
              <w:pStyle w:val="249"/>
              <w:tabs>
                <w:tab w:val="right" w:leader="dot" w:pos="8268"/>
              </w:tabs>
              <w:spacing w:line="560" w:lineRule="exact"/>
              <w:ind w:firstLine="200"/>
              <w:jc w:val="center"/>
              <w:outlineLvl w:val="9"/>
              <w:rPr>
                <w:rFonts w:hint="eastAsia" w:ascii="仿宋" w:hAnsi="仿宋" w:eastAsia="仿宋" w:cs="仿宋"/>
                <w:color w:val="auto"/>
                <w:sz w:val="24"/>
                <w:szCs w:val="24"/>
                <w:highlight w:val="none"/>
              </w:rPr>
            </w:pPr>
          </w:p>
        </w:tc>
        <w:tc>
          <w:tcPr>
            <w:tcW w:w="2552" w:type="dxa"/>
            <w:noWrap w:val="0"/>
            <w:vAlign w:val="center"/>
          </w:tcPr>
          <w:p w14:paraId="3993A52F">
            <w:pPr>
              <w:pStyle w:val="249"/>
              <w:tabs>
                <w:tab w:val="right" w:leader="dot" w:pos="8268"/>
              </w:tabs>
              <w:spacing w:line="560" w:lineRule="exact"/>
              <w:ind w:firstLine="200"/>
              <w:jc w:val="center"/>
              <w:outlineLvl w:val="9"/>
              <w:rPr>
                <w:rFonts w:hint="eastAsia" w:ascii="仿宋" w:hAnsi="仿宋" w:eastAsia="仿宋" w:cs="仿宋"/>
                <w:color w:val="auto"/>
                <w:sz w:val="24"/>
                <w:szCs w:val="24"/>
                <w:highlight w:val="none"/>
              </w:rPr>
            </w:pPr>
          </w:p>
        </w:tc>
      </w:tr>
      <w:tr w14:paraId="37961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33F526A6">
            <w:pPr>
              <w:pStyle w:val="249"/>
              <w:tabs>
                <w:tab w:val="right" w:leader="dot" w:pos="8268"/>
              </w:tabs>
              <w:spacing w:line="560" w:lineRule="exact"/>
              <w:ind w:firstLine="200"/>
              <w:jc w:val="center"/>
              <w:outlineLvl w:val="9"/>
              <w:rPr>
                <w:rFonts w:hint="eastAsia" w:ascii="仿宋" w:hAnsi="仿宋" w:eastAsia="仿宋" w:cs="仿宋"/>
                <w:color w:val="auto"/>
                <w:sz w:val="24"/>
                <w:szCs w:val="24"/>
                <w:highlight w:val="none"/>
              </w:rPr>
            </w:pPr>
          </w:p>
        </w:tc>
        <w:tc>
          <w:tcPr>
            <w:tcW w:w="3402" w:type="dxa"/>
            <w:noWrap w:val="0"/>
            <w:vAlign w:val="center"/>
          </w:tcPr>
          <w:p w14:paraId="14781799">
            <w:pPr>
              <w:pStyle w:val="249"/>
              <w:tabs>
                <w:tab w:val="right" w:leader="dot" w:pos="8268"/>
              </w:tabs>
              <w:spacing w:line="560" w:lineRule="exact"/>
              <w:ind w:firstLine="200"/>
              <w:jc w:val="center"/>
              <w:outlineLvl w:val="9"/>
              <w:rPr>
                <w:rFonts w:hint="eastAsia" w:ascii="仿宋" w:hAnsi="仿宋" w:eastAsia="仿宋" w:cs="仿宋"/>
                <w:color w:val="auto"/>
                <w:sz w:val="24"/>
                <w:szCs w:val="24"/>
                <w:highlight w:val="none"/>
              </w:rPr>
            </w:pPr>
          </w:p>
        </w:tc>
        <w:tc>
          <w:tcPr>
            <w:tcW w:w="2552" w:type="dxa"/>
            <w:noWrap w:val="0"/>
            <w:vAlign w:val="center"/>
          </w:tcPr>
          <w:p w14:paraId="253ECFB4">
            <w:pPr>
              <w:pStyle w:val="249"/>
              <w:tabs>
                <w:tab w:val="right" w:leader="dot" w:pos="8268"/>
              </w:tabs>
              <w:spacing w:line="560" w:lineRule="exact"/>
              <w:ind w:firstLine="200"/>
              <w:jc w:val="center"/>
              <w:outlineLvl w:val="9"/>
              <w:rPr>
                <w:rFonts w:hint="eastAsia" w:ascii="仿宋" w:hAnsi="仿宋" w:eastAsia="仿宋" w:cs="仿宋"/>
                <w:color w:val="auto"/>
                <w:sz w:val="24"/>
                <w:szCs w:val="24"/>
                <w:highlight w:val="none"/>
              </w:rPr>
            </w:pPr>
          </w:p>
        </w:tc>
      </w:tr>
      <w:tr w14:paraId="4E289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56BF4D8">
            <w:pPr>
              <w:pStyle w:val="249"/>
              <w:tabs>
                <w:tab w:val="right" w:leader="dot" w:pos="8268"/>
              </w:tabs>
              <w:spacing w:line="560" w:lineRule="exact"/>
              <w:ind w:firstLine="200"/>
              <w:jc w:val="center"/>
              <w:outlineLvl w:val="9"/>
              <w:rPr>
                <w:rFonts w:hint="eastAsia" w:ascii="仿宋" w:hAnsi="仿宋" w:eastAsia="仿宋" w:cs="仿宋"/>
                <w:color w:val="auto"/>
                <w:sz w:val="24"/>
                <w:szCs w:val="24"/>
                <w:highlight w:val="none"/>
              </w:rPr>
            </w:pPr>
          </w:p>
        </w:tc>
        <w:tc>
          <w:tcPr>
            <w:tcW w:w="3402" w:type="dxa"/>
            <w:noWrap w:val="0"/>
            <w:vAlign w:val="center"/>
          </w:tcPr>
          <w:p w14:paraId="25E1007C">
            <w:pPr>
              <w:pStyle w:val="249"/>
              <w:tabs>
                <w:tab w:val="right" w:leader="dot" w:pos="8268"/>
              </w:tabs>
              <w:spacing w:line="560" w:lineRule="exact"/>
              <w:ind w:firstLine="200"/>
              <w:jc w:val="center"/>
              <w:outlineLvl w:val="9"/>
              <w:rPr>
                <w:rFonts w:hint="eastAsia" w:ascii="仿宋" w:hAnsi="仿宋" w:eastAsia="仿宋" w:cs="仿宋"/>
                <w:color w:val="auto"/>
                <w:sz w:val="24"/>
                <w:szCs w:val="24"/>
                <w:highlight w:val="none"/>
              </w:rPr>
            </w:pPr>
          </w:p>
        </w:tc>
        <w:tc>
          <w:tcPr>
            <w:tcW w:w="2552" w:type="dxa"/>
            <w:noWrap w:val="0"/>
            <w:vAlign w:val="center"/>
          </w:tcPr>
          <w:p w14:paraId="406C37DE">
            <w:pPr>
              <w:pStyle w:val="249"/>
              <w:tabs>
                <w:tab w:val="right" w:leader="dot" w:pos="8268"/>
              </w:tabs>
              <w:spacing w:line="560" w:lineRule="exact"/>
              <w:ind w:firstLine="200"/>
              <w:jc w:val="center"/>
              <w:outlineLvl w:val="9"/>
              <w:rPr>
                <w:rFonts w:hint="eastAsia" w:ascii="仿宋" w:hAnsi="仿宋" w:eastAsia="仿宋" w:cs="仿宋"/>
                <w:color w:val="auto"/>
                <w:sz w:val="24"/>
                <w:szCs w:val="24"/>
                <w:highlight w:val="none"/>
              </w:rPr>
            </w:pPr>
          </w:p>
        </w:tc>
      </w:tr>
      <w:tr w14:paraId="3C762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78A09162">
            <w:pPr>
              <w:pStyle w:val="249"/>
              <w:tabs>
                <w:tab w:val="right" w:leader="dot" w:pos="8268"/>
              </w:tabs>
              <w:spacing w:line="560" w:lineRule="exact"/>
              <w:ind w:firstLine="200"/>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noWrap w:val="0"/>
            <w:vAlign w:val="center"/>
          </w:tcPr>
          <w:p w14:paraId="3993DD6A">
            <w:pPr>
              <w:pStyle w:val="249"/>
              <w:tabs>
                <w:tab w:val="right" w:leader="dot" w:pos="8268"/>
              </w:tabs>
              <w:spacing w:line="560" w:lineRule="exact"/>
              <w:ind w:firstLine="200"/>
              <w:jc w:val="center"/>
              <w:outlineLvl w:val="9"/>
              <w:rPr>
                <w:rFonts w:hint="eastAsia" w:ascii="仿宋" w:hAnsi="仿宋" w:eastAsia="仿宋" w:cs="仿宋"/>
                <w:color w:val="auto"/>
                <w:sz w:val="24"/>
                <w:szCs w:val="24"/>
                <w:highlight w:val="none"/>
              </w:rPr>
            </w:pPr>
          </w:p>
        </w:tc>
      </w:tr>
    </w:tbl>
    <w:p w14:paraId="6086AA14">
      <w:pPr>
        <w:widowControl w:val="0"/>
        <w:spacing w:after="120" w:afterLines="50" w:line="560" w:lineRule="exact"/>
        <w:ind w:firstLine="482" w:firstLineChars="200"/>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eastAsia="zh-CN"/>
        </w:rPr>
        <w:t>第四条 款项支付</w:t>
      </w:r>
    </w:p>
    <w:p w14:paraId="6C3C99F6">
      <w:pPr>
        <w:widowControl w:val="0"/>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1、本合同中甲乙双方之间所发生的一切费用以人民币进行结算。</w:t>
      </w:r>
    </w:p>
    <w:p w14:paraId="4CC29DE1">
      <w:pPr>
        <w:widowControl w:val="0"/>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2、支付方式：</w:t>
      </w:r>
    </w:p>
    <w:p w14:paraId="691283CF">
      <w:pPr>
        <w:widowControl w:val="0"/>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w:t>
      </w:r>
      <w:r>
        <w:rPr>
          <w:rFonts w:hint="eastAsia" w:ascii="仿宋" w:hAnsi="仿宋" w:eastAsia="仿宋" w:cs="仿宋"/>
          <w:color w:val="auto"/>
          <w:kern w:val="2"/>
          <w:sz w:val="24"/>
          <w:szCs w:val="24"/>
          <w:highlight w:val="none"/>
          <w:lang w:val="en-US" w:eastAsia="zh-CN" w:bidi="ar-SA"/>
        </w:rPr>
        <w:t>合同生效且甲方具备付款条件后7个工作日内预付合同总额的50%</w:t>
      </w:r>
      <w:r>
        <w:rPr>
          <w:rFonts w:hint="eastAsia" w:ascii="仿宋" w:hAnsi="仿宋" w:eastAsia="仿宋" w:cs="仿宋"/>
          <w:sz w:val="24"/>
          <w:szCs w:val="24"/>
          <w:highlight w:val="none"/>
          <w:lang w:eastAsia="zh-CN"/>
        </w:rPr>
        <w:t>，即人民币</w:t>
      </w:r>
      <w:r>
        <w:rPr>
          <w:rFonts w:hint="eastAsia" w:ascii="仿宋" w:hAnsi="仿宋" w:eastAsia="仿宋" w:cs="仿宋"/>
          <w:sz w:val="24"/>
          <w:szCs w:val="24"/>
          <w:highlight w:val="none"/>
          <w:u w:val="single"/>
          <w:lang w:eastAsia="zh-CN"/>
        </w:rPr>
        <w:t xml:space="preserve">              </w:t>
      </w:r>
      <w:r>
        <w:rPr>
          <w:rFonts w:hint="eastAsia" w:ascii="仿宋" w:hAnsi="仿宋" w:eastAsia="仿宋" w:cs="仿宋"/>
          <w:sz w:val="24"/>
          <w:szCs w:val="24"/>
          <w:highlight w:val="none"/>
          <w:lang w:eastAsia="zh-CN"/>
        </w:rPr>
        <w:t>；</w:t>
      </w:r>
    </w:p>
    <w:p w14:paraId="763DB73E">
      <w:pPr>
        <w:widowControl w:val="0"/>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2）服务期满，经履约考核合格后</w:t>
      </w:r>
      <w:r>
        <w:rPr>
          <w:rFonts w:hint="eastAsia" w:ascii="仿宋" w:hAnsi="仿宋" w:eastAsia="仿宋" w:cs="仿宋"/>
          <w:color w:val="auto"/>
          <w:kern w:val="2"/>
          <w:sz w:val="24"/>
          <w:szCs w:val="24"/>
          <w:highlight w:val="none"/>
          <w:lang w:val="en-US" w:eastAsia="zh-CN" w:bidi="ar-SA"/>
        </w:rPr>
        <w:t>支付剩余50%款项</w:t>
      </w:r>
      <w:r>
        <w:rPr>
          <w:rFonts w:hint="eastAsia" w:ascii="仿宋" w:hAnsi="仿宋" w:eastAsia="仿宋" w:cs="仿宋"/>
          <w:sz w:val="24"/>
          <w:szCs w:val="24"/>
          <w:highlight w:val="none"/>
          <w:lang w:eastAsia="zh-CN"/>
        </w:rPr>
        <w:t>，即人民币</w:t>
      </w:r>
      <w:r>
        <w:rPr>
          <w:rFonts w:hint="eastAsia" w:ascii="仿宋" w:hAnsi="仿宋" w:eastAsia="仿宋" w:cs="仿宋"/>
          <w:sz w:val="24"/>
          <w:szCs w:val="24"/>
          <w:highlight w:val="none"/>
          <w:u w:val="single"/>
          <w:lang w:eastAsia="zh-CN"/>
        </w:rPr>
        <w:t xml:space="preserve">              </w:t>
      </w:r>
      <w:r>
        <w:rPr>
          <w:rFonts w:hint="eastAsia" w:ascii="仿宋" w:hAnsi="仿宋" w:eastAsia="仿宋" w:cs="仿宋"/>
          <w:sz w:val="24"/>
          <w:szCs w:val="24"/>
          <w:highlight w:val="none"/>
          <w:lang w:eastAsia="zh-CN"/>
        </w:rPr>
        <w:t>。</w:t>
      </w:r>
    </w:p>
    <w:p w14:paraId="7739C070">
      <w:pPr>
        <w:widowControl w:val="0"/>
        <w:spacing w:line="360" w:lineRule="auto"/>
        <w:ind w:firstLine="482" w:firstLineChars="200"/>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（最终解释权归甲方）</w:t>
      </w:r>
    </w:p>
    <w:p w14:paraId="4CE1137C">
      <w:pPr>
        <w:widowControl w:val="0"/>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注：乙方须提供的合同等额的正规发票后，且甲方已经履行财政相关资金审批手续后按规定的时间予以支付。</w:t>
      </w:r>
    </w:p>
    <w:p w14:paraId="516049AE">
      <w:pPr>
        <w:widowControl w:val="0"/>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3、甲方应及时将合同款付至以下乙方指定的银行账户：</w:t>
      </w:r>
    </w:p>
    <w:p w14:paraId="04FE7ECB">
      <w:pPr>
        <w:widowControl w:val="0"/>
        <w:adjustRightInd w:val="0"/>
        <w:snapToGrid w:val="0"/>
        <w:spacing w:line="360" w:lineRule="auto"/>
        <w:ind w:firstLine="480" w:firstLineChars="200"/>
        <w:rPr>
          <w:rFonts w:hint="eastAsia" w:ascii="仿宋" w:hAnsi="仿宋" w:eastAsia="仿宋" w:cs="仿宋"/>
          <w:sz w:val="24"/>
          <w:szCs w:val="24"/>
          <w:highlight w:val="none"/>
          <w:u w:val="single"/>
          <w:lang w:eastAsia="zh-CN"/>
        </w:rPr>
      </w:pPr>
      <w:r>
        <w:rPr>
          <w:rFonts w:hint="eastAsia" w:ascii="仿宋" w:hAnsi="仿宋" w:eastAsia="仿宋" w:cs="仿宋"/>
          <w:sz w:val="24"/>
          <w:szCs w:val="24"/>
          <w:highlight w:val="none"/>
          <w:lang w:eastAsia="zh-CN"/>
        </w:rPr>
        <w:t>开户名称：</w:t>
      </w:r>
      <w:r>
        <w:rPr>
          <w:rFonts w:hint="eastAsia" w:ascii="仿宋" w:hAnsi="仿宋" w:eastAsia="仿宋" w:cs="仿宋"/>
          <w:sz w:val="24"/>
          <w:szCs w:val="24"/>
          <w:highlight w:val="none"/>
          <w:u w:val="single"/>
          <w:lang w:eastAsia="zh-CN"/>
        </w:rPr>
        <w:t xml:space="preserve">                            </w:t>
      </w:r>
    </w:p>
    <w:p w14:paraId="275A2417">
      <w:pPr>
        <w:widowControl w:val="0"/>
        <w:adjustRightInd w:val="0"/>
        <w:snapToGrid w:val="0"/>
        <w:spacing w:line="360" w:lineRule="auto"/>
        <w:ind w:firstLine="480" w:firstLineChars="200"/>
        <w:rPr>
          <w:rFonts w:hint="eastAsia" w:ascii="仿宋" w:hAnsi="仿宋" w:eastAsia="仿宋" w:cs="仿宋"/>
          <w:sz w:val="24"/>
          <w:szCs w:val="24"/>
          <w:highlight w:val="none"/>
          <w:u w:val="single"/>
          <w:lang w:eastAsia="zh-CN"/>
        </w:rPr>
      </w:pPr>
      <w:r>
        <w:rPr>
          <w:rFonts w:hint="eastAsia" w:ascii="仿宋" w:hAnsi="仿宋" w:eastAsia="仿宋" w:cs="仿宋"/>
          <w:sz w:val="24"/>
          <w:szCs w:val="24"/>
          <w:highlight w:val="none"/>
          <w:lang w:eastAsia="zh-CN"/>
        </w:rPr>
        <w:t>开户银行：</w:t>
      </w:r>
      <w:r>
        <w:rPr>
          <w:rFonts w:hint="eastAsia" w:ascii="仿宋" w:hAnsi="仿宋" w:eastAsia="仿宋" w:cs="仿宋"/>
          <w:sz w:val="24"/>
          <w:szCs w:val="24"/>
          <w:highlight w:val="none"/>
          <w:u w:val="single"/>
          <w:lang w:eastAsia="zh-CN"/>
        </w:rPr>
        <w:t xml:space="preserve">                            </w:t>
      </w:r>
    </w:p>
    <w:p w14:paraId="20651DF7">
      <w:pPr>
        <w:widowControl w:val="0"/>
        <w:snapToGrid w:val="0"/>
        <w:spacing w:line="360" w:lineRule="auto"/>
        <w:ind w:firstLine="480" w:firstLineChars="200"/>
        <w:rPr>
          <w:rFonts w:hint="eastAsia" w:ascii="仿宋" w:hAnsi="仿宋" w:eastAsia="仿宋" w:cs="仿宋"/>
          <w:sz w:val="24"/>
          <w:szCs w:val="24"/>
          <w:highlight w:val="none"/>
          <w:u w:val="single"/>
          <w:lang w:eastAsia="zh-CN"/>
        </w:rPr>
      </w:pPr>
      <w:r>
        <w:rPr>
          <w:rFonts w:hint="eastAsia" w:ascii="仿宋" w:hAnsi="仿宋" w:eastAsia="仿宋" w:cs="仿宋"/>
          <w:sz w:val="24"/>
          <w:szCs w:val="24"/>
          <w:highlight w:val="none"/>
          <w:lang w:eastAsia="zh-CN"/>
        </w:rPr>
        <w:t>账    号：</w:t>
      </w:r>
      <w:r>
        <w:rPr>
          <w:rFonts w:hint="eastAsia" w:ascii="仿宋" w:hAnsi="仿宋" w:eastAsia="仿宋" w:cs="仿宋"/>
          <w:sz w:val="24"/>
          <w:szCs w:val="24"/>
          <w:highlight w:val="none"/>
          <w:u w:val="single"/>
          <w:lang w:eastAsia="zh-CN"/>
        </w:rPr>
        <w:t xml:space="preserve">                            </w:t>
      </w:r>
    </w:p>
    <w:p w14:paraId="0EC8AD38">
      <w:pPr>
        <w:pStyle w:val="24"/>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注：提供的开户银行应为乙方基本结算账户。</w:t>
      </w:r>
    </w:p>
    <w:p w14:paraId="10268310">
      <w:pPr>
        <w:widowControl w:val="0"/>
        <w:spacing w:after="120" w:afterLines="50" w:line="560" w:lineRule="exact"/>
        <w:ind w:firstLine="482" w:firstLineChars="200"/>
        <w:rPr>
          <w:rFonts w:hint="default" w:ascii="仿宋" w:hAnsi="仿宋" w:eastAsia="仿宋" w:cs="仿宋"/>
          <w:b/>
          <w:sz w:val="24"/>
          <w:szCs w:val="24"/>
          <w:highlight w:val="none"/>
          <w:lang w:val="en-US" w:eastAsia="zh-CN"/>
        </w:rPr>
      </w:pPr>
      <w:r>
        <w:rPr>
          <w:rFonts w:hint="eastAsia" w:ascii="仿宋" w:hAnsi="仿宋" w:eastAsia="仿宋" w:cs="仿宋"/>
          <w:b/>
          <w:sz w:val="24"/>
          <w:szCs w:val="24"/>
          <w:highlight w:val="none"/>
          <w:lang w:eastAsia="zh-CN"/>
        </w:rPr>
        <w:t xml:space="preserve">第五条 </w:t>
      </w:r>
      <w:r>
        <w:rPr>
          <w:rFonts w:hint="eastAsia" w:ascii="仿宋" w:hAnsi="仿宋" w:eastAsia="仿宋" w:cs="仿宋"/>
          <w:b/>
          <w:sz w:val="24"/>
          <w:szCs w:val="24"/>
          <w:highlight w:val="none"/>
          <w:lang w:val="en-US" w:eastAsia="zh-CN"/>
        </w:rPr>
        <w:t>服务人员</w:t>
      </w:r>
    </w:p>
    <w:p w14:paraId="1A93417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1550A98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61EEB99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甲乙双方指定代表，作为履行本合同服务事宜的主要联系人。</w:t>
      </w:r>
    </w:p>
    <w:p w14:paraId="4F79A43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甲方代表：</w:t>
      </w:r>
      <w:r>
        <w:rPr>
          <w:rFonts w:hint="eastAsia" w:ascii="仿宋" w:hAnsi="仿宋" w:eastAsia="仿宋" w:cs="仿宋"/>
          <w:sz w:val="24"/>
          <w:szCs w:val="24"/>
          <w:u w:val="single"/>
        </w:rPr>
        <w:t>【</w:t>
      </w:r>
      <w:r>
        <w:rPr>
          <w:rFonts w:hint="eastAsia" w:ascii="仿宋" w:hAnsi="仿宋" w:eastAsia="仿宋" w:cs="仿宋"/>
          <w:i/>
          <w:iCs/>
          <w:sz w:val="24"/>
          <w:szCs w:val="24"/>
          <w:u w:val="single"/>
        </w:rPr>
        <w:t>签订合同时填写相应内容</w:t>
      </w:r>
      <w:r>
        <w:rPr>
          <w:rFonts w:hint="eastAsia" w:ascii="仿宋" w:hAnsi="仿宋" w:eastAsia="仿宋" w:cs="仿宋"/>
          <w:sz w:val="24"/>
          <w:szCs w:val="24"/>
          <w:u w:val="single"/>
        </w:rPr>
        <w:t>】</w:t>
      </w:r>
      <w:r>
        <w:rPr>
          <w:rFonts w:hint="eastAsia" w:ascii="仿宋" w:hAnsi="仿宋" w:eastAsia="仿宋" w:cs="仿宋"/>
          <w:sz w:val="24"/>
          <w:szCs w:val="24"/>
        </w:rPr>
        <w:t>电话：</w:t>
      </w:r>
      <w:r>
        <w:rPr>
          <w:rFonts w:hint="eastAsia" w:ascii="仿宋" w:hAnsi="仿宋" w:eastAsia="仿宋" w:cs="仿宋"/>
          <w:sz w:val="24"/>
          <w:szCs w:val="24"/>
          <w:u w:val="single"/>
        </w:rPr>
        <w:t>【</w:t>
      </w:r>
      <w:r>
        <w:rPr>
          <w:rFonts w:hint="eastAsia" w:ascii="仿宋" w:hAnsi="仿宋" w:eastAsia="仿宋" w:cs="仿宋"/>
          <w:i/>
          <w:iCs/>
          <w:sz w:val="24"/>
          <w:szCs w:val="24"/>
          <w:u w:val="single"/>
        </w:rPr>
        <w:t>签订合同时填写相应内容</w:t>
      </w:r>
      <w:r>
        <w:rPr>
          <w:rFonts w:hint="eastAsia" w:ascii="仿宋" w:hAnsi="仿宋" w:eastAsia="仿宋" w:cs="仿宋"/>
          <w:sz w:val="24"/>
          <w:szCs w:val="24"/>
          <w:u w:val="single"/>
        </w:rPr>
        <w:t>】</w:t>
      </w:r>
    </w:p>
    <w:p w14:paraId="21F5CC0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乙方代表：</w:t>
      </w:r>
      <w:r>
        <w:rPr>
          <w:rFonts w:hint="eastAsia" w:ascii="仿宋" w:hAnsi="仿宋" w:eastAsia="仿宋" w:cs="仿宋"/>
          <w:sz w:val="24"/>
          <w:szCs w:val="24"/>
          <w:u w:val="single"/>
        </w:rPr>
        <w:t>【</w:t>
      </w:r>
      <w:r>
        <w:rPr>
          <w:rFonts w:hint="eastAsia" w:ascii="仿宋" w:hAnsi="仿宋" w:eastAsia="仿宋" w:cs="仿宋"/>
          <w:i/>
          <w:iCs/>
          <w:sz w:val="24"/>
          <w:szCs w:val="24"/>
          <w:u w:val="single"/>
        </w:rPr>
        <w:t>签订合同时填写相应内容</w:t>
      </w:r>
      <w:r>
        <w:rPr>
          <w:rFonts w:hint="eastAsia" w:ascii="仿宋" w:hAnsi="仿宋" w:eastAsia="仿宋" w:cs="仿宋"/>
          <w:sz w:val="24"/>
          <w:szCs w:val="24"/>
          <w:u w:val="single"/>
        </w:rPr>
        <w:t>】</w:t>
      </w:r>
      <w:r>
        <w:rPr>
          <w:rFonts w:hint="eastAsia" w:ascii="仿宋" w:hAnsi="仿宋" w:eastAsia="仿宋" w:cs="仿宋"/>
          <w:sz w:val="24"/>
          <w:szCs w:val="24"/>
        </w:rPr>
        <w:t>电话：</w:t>
      </w:r>
      <w:r>
        <w:rPr>
          <w:rFonts w:hint="eastAsia" w:ascii="仿宋" w:hAnsi="仿宋" w:eastAsia="仿宋" w:cs="仿宋"/>
          <w:sz w:val="24"/>
          <w:szCs w:val="24"/>
          <w:u w:val="single"/>
        </w:rPr>
        <w:t>【</w:t>
      </w:r>
      <w:r>
        <w:rPr>
          <w:rFonts w:hint="eastAsia" w:ascii="仿宋" w:hAnsi="仿宋" w:eastAsia="仿宋" w:cs="仿宋"/>
          <w:i/>
          <w:iCs/>
          <w:sz w:val="24"/>
          <w:szCs w:val="24"/>
          <w:u w:val="single"/>
        </w:rPr>
        <w:t>签订合同时填写相应内容</w:t>
      </w:r>
      <w:r>
        <w:rPr>
          <w:rFonts w:hint="eastAsia" w:ascii="仿宋" w:hAnsi="仿宋" w:eastAsia="仿宋" w:cs="仿宋"/>
          <w:sz w:val="24"/>
          <w:szCs w:val="24"/>
          <w:u w:val="single"/>
        </w:rPr>
        <w:t>】</w:t>
      </w:r>
    </w:p>
    <w:p w14:paraId="5A2A65BC">
      <w:pPr>
        <w:widowControl w:val="0"/>
        <w:spacing w:after="120" w:afterLines="50" w:line="560" w:lineRule="exact"/>
        <w:ind w:firstLine="482" w:firstLineChars="200"/>
        <w:rPr>
          <w:rFonts w:hint="default" w:ascii="仿宋" w:hAnsi="仿宋" w:eastAsia="仿宋" w:cs="仿宋"/>
          <w:b/>
          <w:sz w:val="24"/>
          <w:szCs w:val="24"/>
          <w:highlight w:val="none"/>
          <w:lang w:val="en-US" w:eastAsia="zh-CN"/>
        </w:rPr>
      </w:pPr>
      <w:r>
        <w:rPr>
          <w:rFonts w:hint="eastAsia" w:ascii="仿宋" w:hAnsi="仿宋" w:eastAsia="仿宋" w:cs="仿宋"/>
          <w:b/>
          <w:sz w:val="24"/>
          <w:szCs w:val="24"/>
          <w:highlight w:val="none"/>
          <w:lang w:eastAsia="zh-CN"/>
        </w:rPr>
        <w:t xml:space="preserve">第六条 </w:t>
      </w:r>
      <w:r>
        <w:rPr>
          <w:rFonts w:hint="eastAsia" w:ascii="仿宋" w:hAnsi="仿宋" w:eastAsia="仿宋" w:cs="仿宋"/>
          <w:b/>
          <w:sz w:val="24"/>
          <w:szCs w:val="24"/>
          <w:highlight w:val="none"/>
          <w:lang w:val="en-US" w:eastAsia="zh-CN"/>
        </w:rPr>
        <w:t>服务要求</w:t>
      </w:r>
    </w:p>
    <w:p w14:paraId="6D91B2B6">
      <w:pPr>
        <w:pStyle w:val="24"/>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应安排专门的项目经理负责协调、管理服务的实施并负责与</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进行对接。</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在接到</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反馈后须在20分钟内做出响应，提供不间断服务直至结束。</w:t>
      </w:r>
    </w:p>
    <w:p w14:paraId="6CDA9AB5">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提供可供项目长期使用（10年以上）的场地，面积不少于200平方米。项目场地须具备完整性、独立性、安全性、可拓展性、可维护性并具有较高的智能化水平。</w:t>
      </w:r>
    </w:p>
    <w:p w14:paraId="0A18AA72">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可拓展备用场地须与项目场地处于同一物理地址且面积不少于200平方米，投标人须保障项目可拓展备用场地可随时依据法院服务需求进行拓展改造并投入使用。</w:t>
      </w:r>
    </w:p>
    <w:p w14:paraId="5C488E82">
      <w:pPr>
        <w:spacing w:line="360" w:lineRule="auto"/>
        <w:ind w:firstLine="480"/>
        <w:rPr>
          <w:rFonts w:hint="eastAsia" w:ascii="仿宋" w:hAnsi="仿宋" w:eastAsia="仿宋" w:cs="仿宋"/>
          <w:color w:val="auto"/>
          <w:sz w:val="24"/>
          <w:szCs w:val="24"/>
          <w:highlight w:val="none"/>
          <w:lang w:val="zh-TW" w:eastAsia="zh-TW"/>
        </w:rPr>
      </w:pPr>
      <w:r>
        <w:rPr>
          <w:rFonts w:hint="eastAsia" w:ascii="仿宋" w:hAnsi="仿宋" w:eastAsia="仿宋" w:cs="仿宋"/>
          <w:color w:val="auto"/>
          <w:kern w:val="2"/>
          <w:sz w:val="24"/>
          <w:szCs w:val="24"/>
          <w:highlight w:val="none"/>
          <w:lang w:val="en-US" w:eastAsia="zh-CN" w:bidi="ar-SA"/>
        </w:rPr>
        <w:t>3、项目场地须接入法院内网并具备完整网络架构设计及所需的信息安全设备。项目所用全部办公设备须符合法院国产化信息安全要求。</w:t>
      </w:r>
      <w:r>
        <w:rPr>
          <w:rFonts w:hint="eastAsia" w:ascii="仿宋" w:hAnsi="仿宋" w:eastAsia="仿宋" w:cs="仿宋"/>
          <w:color w:val="auto"/>
          <w:sz w:val="24"/>
          <w:szCs w:val="24"/>
          <w:highlight w:val="none"/>
          <w:lang w:val="zh-TW" w:eastAsia="zh-TW"/>
        </w:rPr>
        <w:t>　　　　　　　　　　　　</w:t>
      </w:r>
    </w:p>
    <w:p w14:paraId="2EB6D5B1">
      <w:pPr>
        <w:widowControl w:val="0"/>
        <w:spacing w:after="120" w:afterLines="50" w:line="560" w:lineRule="exact"/>
        <w:ind w:firstLine="482" w:firstLineChars="200"/>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eastAsia="zh-CN"/>
        </w:rPr>
        <w:t>第七条 服务考核</w:t>
      </w:r>
    </w:p>
    <w:p w14:paraId="13545237">
      <w:pPr>
        <w:pStyle w:val="24"/>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甲方对乙方服务质量进行客观评估，具体考核办法（如有）作为合同附件。</w:t>
      </w:r>
    </w:p>
    <w:p w14:paraId="4F7B6999">
      <w:pPr>
        <w:pStyle w:val="24"/>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项目完成后，乙方应及时向甲方发出书面履约完成通知，甲方在收到乙方履约完成通知后，应及时做好组织验收的准备工作，制定验收方案，成立验收小组，组织实施验收和履约评价。</w:t>
      </w:r>
    </w:p>
    <w:p w14:paraId="3492D966">
      <w:pPr>
        <w:pStyle w:val="24"/>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验收小组完成验收后应出具验收书，验收书应包括每一项技术、服务、安全等标准的履约情况。</w:t>
      </w:r>
    </w:p>
    <w:p w14:paraId="32F4DF5A">
      <w:pPr>
        <w:pStyle w:val="24"/>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甲方按“杭州市政府采购履约验收暂行办法”相关规定组织验收。</w:t>
      </w:r>
    </w:p>
    <w:p w14:paraId="7487FE44">
      <w:pPr>
        <w:pStyle w:val="24"/>
        <w:adjustRightInd w:val="0"/>
        <w:snapToGrid w:val="0"/>
        <w:spacing w:line="360" w:lineRule="auto"/>
        <w:ind w:firstLine="482" w:firstLineChars="200"/>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eastAsia="zh-CN"/>
        </w:rPr>
        <w:t>第</w:t>
      </w:r>
      <w:r>
        <w:rPr>
          <w:rFonts w:hint="eastAsia" w:ascii="仿宋" w:hAnsi="仿宋" w:eastAsia="仿宋" w:cs="仿宋"/>
          <w:b/>
          <w:sz w:val="24"/>
          <w:szCs w:val="24"/>
          <w:highlight w:val="none"/>
          <w:lang w:val="en-US" w:eastAsia="zh-CN"/>
        </w:rPr>
        <w:t>八</w:t>
      </w:r>
      <w:r>
        <w:rPr>
          <w:rFonts w:hint="eastAsia" w:ascii="仿宋" w:hAnsi="仿宋" w:eastAsia="仿宋" w:cs="仿宋"/>
          <w:b/>
          <w:sz w:val="24"/>
          <w:szCs w:val="24"/>
          <w:highlight w:val="none"/>
          <w:lang w:eastAsia="zh-CN"/>
        </w:rPr>
        <w:t>条 合同的转让、变更及解除</w:t>
      </w:r>
    </w:p>
    <w:p w14:paraId="241BF9AB">
      <w:pPr>
        <w:pStyle w:val="25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1、未经甲方事先书面同意，乙方不得将本合同的权利或义务全部或部分转让给第三人。否则，甲方有权解除本合同并追究乙方的违约责任。</w:t>
      </w:r>
    </w:p>
    <w:p w14:paraId="354C46DB">
      <w:pPr>
        <w:pStyle w:val="25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2、双方协商一致，可以变更、解除本合同。任何一方欲变更、解除本合同，必须提前十五日以书面形式提出，双方协商一致后签署补充协议。</w:t>
      </w:r>
    </w:p>
    <w:p w14:paraId="19537B82">
      <w:pPr>
        <w:pStyle w:val="25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3、除本合同另有约定外，一方有下列情形之一的，另一方可以解除本合同：</w:t>
      </w:r>
    </w:p>
    <w:p w14:paraId="58C0919C">
      <w:pPr>
        <w:pStyle w:val="25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3.1因不可抗力致使不能实现本合同的目的。</w:t>
      </w:r>
    </w:p>
    <w:p w14:paraId="57107FCC">
      <w:pPr>
        <w:pStyle w:val="25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3.2在履行期限届满之前，一方明确表示或者以自己的行为表明不履行主要义务。</w:t>
      </w:r>
    </w:p>
    <w:p w14:paraId="554689AC">
      <w:pPr>
        <w:pStyle w:val="25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3.3一方迟延履行主要义务，经催告后在合理期限内仍未履行。</w:t>
      </w:r>
    </w:p>
    <w:p w14:paraId="0F08F0FC">
      <w:pPr>
        <w:pStyle w:val="25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3.4一方存在违反合同约定、不达约定标准情况的，且经过限期整改/纠正但仍未达到约定标准。</w:t>
      </w:r>
    </w:p>
    <w:p w14:paraId="373FF0D0">
      <w:pPr>
        <w:pStyle w:val="25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3.5一方迟延履行义务或者有其他违约行为致使不能实现合同目的。</w:t>
      </w:r>
    </w:p>
    <w:p w14:paraId="481FF020">
      <w:pPr>
        <w:pStyle w:val="25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3.6法律规定或本合同约定的其他情形。</w:t>
      </w:r>
    </w:p>
    <w:p w14:paraId="1D846B15">
      <w:pPr>
        <w:widowControl w:val="0"/>
        <w:spacing w:after="120" w:afterLines="50" w:line="560" w:lineRule="exact"/>
        <w:ind w:firstLine="482" w:firstLineChars="200"/>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eastAsia="zh-CN"/>
        </w:rPr>
        <w:t>第</w:t>
      </w:r>
      <w:r>
        <w:rPr>
          <w:rFonts w:hint="eastAsia" w:ascii="仿宋" w:hAnsi="仿宋" w:eastAsia="仿宋" w:cs="仿宋"/>
          <w:b/>
          <w:sz w:val="24"/>
          <w:szCs w:val="24"/>
          <w:highlight w:val="none"/>
          <w:lang w:val="en-US" w:eastAsia="zh-CN"/>
        </w:rPr>
        <w:t>九</w:t>
      </w:r>
      <w:r>
        <w:rPr>
          <w:rFonts w:hint="eastAsia" w:ascii="仿宋" w:hAnsi="仿宋" w:eastAsia="仿宋" w:cs="仿宋"/>
          <w:b/>
          <w:sz w:val="24"/>
          <w:szCs w:val="24"/>
          <w:highlight w:val="none"/>
          <w:lang w:eastAsia="zh-CN"/>
        </w:rPr>
        <w:t xml:space="preserve">条 </w:t>
      </w:r>
      <w:r>
        <w:rPr>
          <w:rFonts w:hint="eastAsia" w:ascii="仿宋" w:hAnsi="仿宋" w:eastAsia="仿宋" w:cs="仿宋"/>
          <w:b/>
          <w:sz w:val="24"/>
          <w:szCs w:val="24"/>
          <w:highlight w:val="none"/>
          <w:lang w:val="zh-TW" w:eastAsia="zh-TW"/>
        </w:rPr>
        <w:t>违约责任</w:t>
      </w:r>
    </w:p>
    <w:p w14:paraId="0EC06DFB">
      <w:pPr>
        <w:pStyle w:val="250"/>
        <w:spacing w:line="360" w:lineRule="auto"/>
        <w:ind w:firstLine="420"/>
        <w:rPr>
          <w:rFonts w:hint="eastAsia" w:ascii="仿宋" w:hAnsi="仿宋" w:eastAsia="仿宋" w:cs="仿宋"/>
          <w:color w:val="auto"/>
          <w:sz w:val="24"/>
          <w:szCs w:val="24"/>
          <w:highlight w:val="none"/>
          <w:lang w:val="zh-TW" w:eastAsia="zh-TW"/>
        </w:rPr>
      </w:pPr>
      <w:r>
        <w:rPr>
          <w:rFonts w:hint="eastAsia" w:ascii="仿宋" w:hAnsi="仿宋" w:eastAsia="仿宋" w:cs="仿宋"/>
          <w:color w:val="auto"/>
          <w:sz w:val="24"/>
          <w:szCs w:val="24"/>
          <w:highlight w:val="none"/>
          <w:lang w:val="zh-TW" w:eastAsia="zh-TW"/>
        </w:rPr>
        <w:t>1</w:t>
      </w:r>
      <w:r>
        <w:rPr>
          <w:rFonts w:hint="eastAsia" w:ascii="仿宋" w:hAnsi="仿宋" w:eastAsia="仿宋" w:cs="仿宋"/>
          <w:color w:val="auto"/>
          <w:sz w:val="24"/>
          <w:szCs w:val="24"/>
          <w:highlight w:val="none"/>
          <w:lang w:val="zh-TW" w:eastAsia="zh-CN"/>
        </w:rPr>
        <w:t>、</w:t>
      </w:r>
      <w:r>
        <w:rPr>
          <w:rFonts w:hint="eastAsia" w:ascii="仿宋" w:hAnsi="仿宋" w:eastAsia="仿宋" w:cs="仿宋"/>
          <w:color w:val="auto"/>
          <w:sz w:val="24"/>
          <w:szCs w:val="24"/>
          <w:highlight w:val="none"/>
          <w:lang w:val="zh-TW" w:eastAsia="zh-TW"/>
        </w:rPr>
        <w:t xml:space="preserve">除不可抗力外，乙方未按照本合同约定的期限和甲方另行指令的期限完成相应的服务内容，甲方可要求乙方支付违约金，违约金为每迟延一日按合同价款的万分之一计算，乙方迟延超过三十日或者双方商定的宽限期乙方提供的服务事项仍不符合本合同的各项要求。甲方有权随时解除本合同，乙方返还甲方支付的款项外，乙方还应支付合同价款10%的违约金。 </w:t>
      </w:r>
    </w:p>
    <w:p w14:paraId="1D2B993C">
      <w:pPr>
        <w:pStyle w:val="250"/>
        <w:spacing w:line="360" w:lineRule="auto"/>
        <w:ind w:firstLine="420"/>
        <w:rPr>
          <w:rFonts w:hint="eastAsia" w:ascii="仿宋" w:hAnsi="仿宋" w:eastAsia="仿宋" w:cs="仿宋"/>
          <w:color w:val="auto"/>
          <w:sz w:val="24"/>
          <w:szCs w:val="24"/>
          <w:highlight w:val="none"/>
          <w:lang w:val="zh-TW" w:eastAsia="zh-TW"/>
        </w:rPr>
      </w:pPr>
      <w:r>
        <w:rPr>
          <w:rFonts w:hint="eastAsia" w:ascii="仿宋" w:hAnsi="仿宋" w:eastAsia="仿宋" w:cs="仿宋"/>
          <w:color w:val="auto"/>
          <w:sz w:val="24"/>
          <w:szCs w:val="24"/>
          <w:highlight w:val="none"/>
          <w:lang w:val="zh-TW" w:eastAsia="zh-TW"/>
        </w:rPr>
        <w:t>2</w:t>
      </w:r>
      <w:r>
        <w:rPr>
          <w:rFonts w:hint="eastAsia" w:ascii="仿宋" w:hAnsi="仿宋" w:eastAsia="仿宋" w:cs="仿宋"/>
          <w:color w:val="auto"/>
          <w:sz w:val="24"/>
          <w:szCs w:val="24"/>
          <w:highlight w:val="none"/>
          <w:lang w:val="zh-TW" w:eastAsia="zh-CN"/>
        </w:rPr>
        <w:t>、</w:t>
      </w:r>
      <w:r>
        <w:rPr>
          <w:rFonts w:hint="eastAsia" w:ascii="仿宋" w:hAnsi="仿宋" w:eastAsia="仿宋" w:cs="仿宋"/>
          <w:color w:val="auto"/>
          <w:sz w:val="24"/>
          <w:szCs w:val="24"/>
          <w:highlight w:val="none"/>
          <w:lang w:val="zh-TW" w:eastAsia="zh-TW"/>
        </w:rPr>
        <w:t>除不可抗力外，如果甲方没有按照本合同约定期限支付合同价款的预付款，乙方可要求甲方支付违约金，违约金为每迟延一日按预付款金额的万分之五计算，迟延超过三十日的，乙方有权随时解除本合同，甲方还应支付预付款金额的10%的违约金。</w:t>
      </w:r>
    </w:p>
    <w:p w14:paraId="0213FBA5">
      <w:pPr>
        <w:pStyle w:val="25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TW" w:eastAsia="zh-TW"/>
        </w:rPr>
        <w:t>3</w:t>
      </w:r>
      <w:r>
        <w:rPr>
          <w:rFonts w:hint="eastAsia" w:ascii="仿宋" w:hAnsi="仿宋" w:eastAsia="仿宋" w:cs="仿宋"/>
          <w:color w:val="auto"/>
          <w:sz w:val="24"/>
          <w:szCs w:val="24"/>
          <w:highlight w:val="none"/>
          <w:lang w:val="zh-TW" w:eastAsia="zh-CN"/>
        </w:rPr>
        <w:t>、</w:t>
      </w:r>
      <w:r>
        <w:rPr>
          <w:rFonts w:hint="eastAsia" w:ascii="仿宋" w:hAnsi="仿宋" w:eastAsia="仿宋" w:cs="仿宋"/>
          <w:color w:val="auto"/>
          <w:sz w:val="24"/>
          <w:szCs w:val="24"/>
          <w:highlight w:val="none"/>
          <w:lang w:val="zh-TW" w:eastAsia="zh-TW"/>
        </w:rPr>
        <w:t>违约方应支付守约方为实现权利而支出的诉讼费、律师费、差旅费等费用。</w:t>
      </w:r>
    </w:p>
    <w:p w14:paraId="5C9AB5F7">
      <w:pPr>
        <w:widowControl w:val="0"/>
        <w:spacing w:after="120" w:afterLines="50" w:line="560" w:lineRule="exact"/>
        <w:ind w:firstLine="482" w:firstLineChars="200"/>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eastAsia="zh-CN"/>
        </w:rPr>
        <w:t xml:space="preserve">第十条 </w:t>
      </w:r>
      <w:r>
        <w:rPr>
          <w:rFonts w:hint="eastAsia" w:ascii="仿宋" w:hAnsi="仿宋" w:eastAsia="仿宋" w:cs="仿宋"/>
          <w:b/>
          <w:sz w:val="24"/>
          <w:szCs w:val="24"/>
          <w:highlight w:val="none"/>
          <w:lang w:val="zh-TW" w:eastAsia="zh-TW"/>
        </w:rPr>
        <w:t>税费</w:t>
      </w:r>
    </w:p>
    <w:p w14:paraId="18FC61BA">
      <w:pPr>
        <w:pStyle w:val="250"/>
        <w:spacing w:line="360" w:lineRule="auto"/>
        <w:ind w:firstLine="420"/>
        <w:rPr>
          <w:rFonts w:hint="eastAsia" w:ascii="仿宋" w:hAnsi="仿宋" w:eastAsia="仿宋" w:cs="仿宋"/>
          <w:color w:val="auto"/>
          <w:sz w:val="24"/>
          <w:szCs w:val="24"/>
          <w:highlight w:val="none"/>
          <w:lang w:val="zh-TW" w:eastAsia="zh-TW"/>
        </w:rPr>
      </w:pPr>
      <w:r>
        <w:rPr>
          <w:rFonts w:hint="eastAsia" w:ascii="仿宋" w:hAnsi="仿宋" w:eastAsia="仿宋" w:cs="仿宋"/>
          <w:color w:val="auto"/>
          <w:sz w:val="24"/>
          <w:szCs w:val="24"/>
          <w:highlight w:val="none"/>
          <w:lang w:val="zh-TW" w:eastAsia="zh-TW"/>
        </w:rPr>
        <w:t>本合同执行中相关的一切税费均由乙方负担。</w:t>
      </w:r>
    </w:p>
    <w:p w14:paraId="696829F1">
      <w:pPr>
        <w:widowControl w:val="0"/>
        <w:spacing w:after="120" w:afterLines="50" w:line="560" w:lineRule="exact"/>
        <w:ind w:firstLine="482" w:firstLineChars="200"/>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eastAsia="zh-CN"/>
        </w:rPr>
        <w:t>第十</w:t>
      </w:r>
      <w:r>
        <w:rPr>
          <w:rFonts w:hint="eastAsia" w:ascii="仿宋" w:hAnsi="仿宋" w:eastAsia="仿宋" w:cs="仿宋"/>
          <w:b/>
          <w:sz w:val="24"/>
          <w:szCs w:val="24"/>
          <w:highlight w:val="none"/>
          <w:lang w:val="en-US" w:eastAsia="zh-CN"/>
        </w:rPr>
        <w:t>一</w:t>
      </w:r>
      <w:r>
        <w:rPr>
          <w:rFonts w:hint="eastAsia" w:ascii="仿宋" w:hAnsi="仿宋" w:eastAsia="仿宋" w:cs="仿宋"/>
          <w:b/>
          <w:sz w:val="24"/>
          <w:szCs w:val="24"/>
          <w:highlight w:val="none"/>
          <w:lang w:eastAsia="zh-CN"/>
        </w:rPr>
        <w:t xml:space="preserve">条 </w:t>
      </w:r>
      <w:r>
        <w:rPr>
          <w:rFonts w:hint="eastAsia" w:ascii="仿宋" w:hAnsi="仿宋" w:eastAsia="仿宋" w:cs="仿宋"/>
          <w:b/>
          <w:sz w:val="24"/>
          <w:szCs w:val="24"/>
          <w:highlight w:val="none"/>
          <w:lang w:val="zh-TW" w:eastAsia="zh-TW"/>
        </w:rPr>
        <w:t>不可抗力事件处理</w:t>
      </w:r>
    </w:p>
    <w:p w14:paraId="31A67188">
      <w:pPr>
        <w:pStyle w:val="250"/>
        <w:spacing w:line="360" w:lineRule="auto"/>
        <w:ind w:firstLine="420"/>
        <w:rPr>
          <w:rFonts w:hint="eastAsia" w:ascii="仿宋" w:hAnsi="仿宋" w:eastAsia="仿宋" w:cs="仿宋"/>
          <w:color w:val="auto"/>
          <w:sz w:val="24"/>
          <w:szCs w:val="24"/>
          <w:highlight w:val="none"/>
          <w:lang w:val="zh-TW" w:eastAsia="zh-TW"/>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TW" w:eastAsia="zh-TW"/>
        </w:rPr>
        <w:t>如果任何一方遭遇法律规定的不可抗力，致使合同履行受阻时，履行合同的期限应予延长，延长的期限应相当于不可抗力所影响的时间；</w:t>
      </w:r>
    </w:p>
    <w:p w14:paraId="0C084E3D">
      <w:pPr>
        <w:pStyle w:val="250"/>
        <w:spacing w:line="360" w:lineRule="auto"/>
        <w:ind w:firstLine="420"/>
        <w:rPr>
          <w:rFonts w:hint="eastAsia" w:ascii="仿宋" w:hAnsi="仿宋" w:eastAsia="仿宋" w:cs="仿宋"/>
          <w:color w:val="auto"/>
          <w:sz w:val="24"/>
          <w:szCs w:val="24"/>
          <w:highlight w:val="none"/>
          <w:lang w:val="zh-TW" w:eastAsia="zh-TW"/>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TW" w:eastAsia="zh-TW"/>
        </w:rPr>
        <w:t>因不可抗力致使不能实现合同目的的，当事人可以解除合同；</w:t>
      </w:r>
    </w:p>
    <w:p w14:paraId="7D0A3BA3">
      <w:pPr>
        <w:pStyle w:val="250"/>
        <w:spacing w:line="360" w:lineRule="auto"/>
        <w:ind w:firstLine="420"/>
        <w:rPr>
          <w:rFonts w:hint="eastAsia" w:ascii="仿宋" w:hAnsi="仿宋" w:eastAsia="仿宋" w:cs="仿宋"/>
          <w:color w:val="auto"/>
          <w:sz w:val="24"/>
          <w:szCs w:val="24"/>
          <w:highlight w:val="none"/>
          <w:lang w:val="zh-TW" w:eastAsia="zh-TW"/>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zh-TW" w:eastAsia="zh-TW"/>
        </w:rPr>
        <w:t>因不可抗力致使合同有变更必要的，双方当事人应在合同专用条款约定时间内以书面形式变更合同；</w:t>
      </w:r>
    </w:p>
    <w:p w14:paraId="3043FA7F">
      <w:pPr>
        <w:pStyle w:val="250"/>
        <w:spacing w:line="360" w:lineRule="auto"/>
        <w:ind w:firstLine="420"/>
        <w:rPr>
          <w:rFonts w:hint="eastAsia" w:ascii="仿宋" w:hAnsi="仿宋" w:eastAsia="仿宋" w:cs="仿宋"/>
          <w:color w:val="auto"/>
          <w:sz w:val="24"/>
          <w:szCs w:val="24"/>
          <w:highlight w:val="none"/>
          <w:lang w:val="zh-TW" w:eastAsia="zh-TW"/>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zh-TW" w:eastAsia="zh-TW"/>
        </w:rPr>
        <w:t>受不可抗力影响的一方在不可抗力发生后，应在合同专用条款约定时间内以书面形式通知对方当事人，并在合同专用条款约定时间内，将有关部门出具的证明文件送达对方当事人。</w:t>
      </w:r>
    </w:p>
    <w:p w14:paraId="38D55D40">
      <w:pPr>
        <w:widowControl w:val="0"/>
        <w:spacing w:after="120" w:afterLines="50" w:line="560" w:lineRule="exact"/>
        <w:ind w:firstLine="482" w:firstLineChars="200"/>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eastAsia="zh-CN"/>
        </w:rPr>
        <w:t>第十</w:t>
      </w:r>
      <w:r>
        <w:rPr>
          <w:rFonts w:hint="eastAsia" w:ascii="仿宋" w:hAnsi="仿宋" w:eastAsia="仿宋" w:cs="仿宋"/>
          <w:b/>
          <w:sz w:val="24"/>
          <w:szCs w:val="24"/>
          <w:highlight w:val="none"/>
          <w:lang w:val="en-US" w:eastAsia="zh-CN"/>
        </w:rPr>
        <w:t>二</w:t>
      </w:r>
      <w:r>
        <w:rPr>
          <w:rFonts w:hint="eastAsia" w:ascii="仿宋" w:hAnsi="仿宋" w:eastAsia="仿宋" w:cs="仿宋"/>
          <w:b/>
          <w:sz w:val="24"/>
          <w:szCs w:val="24"/>
          <w:highlight w:val="none"/>
          <w:lang w:eastAsia="zh-CN"/>
        </w:rPr>
        <w:t>条 解决争议的方法</w:t>
      </w:r>
    </w:p>
    <w:p w14:paraId="67588F93">
      <w:pPr>
        <w:pStyle w:val="250"/>
        <w:spacing w:line="360" w:lineRule="auto"/>
        <w:ind w:firstLine="420"/>
        <w:rPr>
          <w:rFonts w:hint="eastAsia" w:ascii="仿宋" w:hAnsi="仿宋" w:eastAsia="仿宋" w:cs="仿宋"/>
          <w:color w:val="auto"/>
          <w:sz w:val="24"/>
          <w:szCs w:val="24"/>
          <w:highlight w:val="none"/>
          <w:lang w:val="zh-TW" w:eastAsia="zh-TW"/>
        </w:rPr>
      </w:pPr>
      <w:r>
        <w:rPr>
          <w:rFonts w:hint="eastAsia" w:ascii="仿宋" w:hAnsi="仿宋" w:eastAsia="仿宋" w:cs="仿宋"/>
          <w:color w:val="auto"/>
          <w:sz w:val="24"/>
          <w:szCs w:val="24"/>
          <w:highlight w:val="none"/>
          <w:lang w:val="zh-TW" w:eastAsia="zh-TW"/>
        </w:rPr>
        <w:t xml:space="preserve">因合同履行中发生的争议，可通过合同当事人双方友好协商解决。如自协商开始之起15日内得不到解决，双方可将争议提交同级财政部门调解。调解不成的，双方向【 </w:t>
      </w:r>
      <w:r>
        <w:rPr>
          <w:rFonts w:hint="eastAsia" w:ascii="仿宋" w:hAnsi="仿宋" w:eastAsia="仿宋" w:cs="仿宋"/>
          <w:color w:val="auto"/>
          <w:sz w:val="24"/>
          <w:szCs w:val="24"/>
          <w:highlight w:val="none"/>
          <w:u w:val="single"/>
          <w:lang w:val="zh-TW" w:eastAsia="zh-TW"/>
        </w:rPr>
        <w:t xml:space="preserve">甲方所在地有管辖权的 </w:t>
      </w:r>
      <w:r>
        <w:rPr>
          <w:rFonts w:hint="eastAsia" w:ascii="仿宋" w:hAnsi="仿宋" w:eastAsia="仿宋" w:cs="仿宋"/>
          <w:color w:val="auto"/>
          <w:sz w:val="24"/>
          <w:szCs w:val="24"/>
          <w:highlight w:val="none"/>
          <w:lang w:val="zh-TW" w:eastAsia="zh-TW"/>
        </w:rPr>
        <w:t>】人民法院提起诉讼。诉讼费用除人民法院另有裁决外，应由败诉方负担。</w:t>
      </w:r>
    </w:p>
    <w:p w14:paraId="2E4D5C60">
      <w:pPr>
        <w:pStyle w:val="250"/>
        <w:spacing w:line="360" w:lineRule="auto"/>
        <w:ind w:firstLine="420"/>
        <w:rPr>
          <w:rFonts w:hint="eastAsia" w:ascii="仿宋" w:hAnsi="仿宋" w:eastAsia="仿宋" w:cs="仿宋"/>
          <w:color w:val="auto"/>
          <w:sz w:val="24"/>
          <w:szCs w:val="24"/>
          <w:highlight w:val="none"/>
          <w:lang w:val="zh-TW" w:eastAsia="zh-TW"/>
        </w:rPr>
      </w:pPr>
      <w:r>
        <w:rPr>
          <w:rFonts w:hint="eastAsia" w:ascii="仿宋" w:hAnsi="仿宋" w:eastAsia="仿宋" w:cs="仿宋"/>
          <w:color w:val="auto"/>
          <w:sz w:val="24"/>
          <w:szCs w:val="24"/>
          <w:highlight w:val="none"/>
          <w:lang w:val="zh-TW" w:eastAsia="zh-TW"/>
        </w:rPr>
        <w:t>因一方违约行为导致诉讼的，应当承担另一方因维护合法权益产生的一切费用，包括但不限于诉讼费、律师费、担保费、担保公司费用、差旅费、公证费等费用。</w:t>
      </w:r>
    </w:p>
    <w:p w14:paraId="3658B615">
      <w:pPr>
        <w:widowControl w:val="0"/>
        <w:spacing w:after="120" w:afterLines="50" w:line="560" w:lineRule="exact"/>
        <w:ind w:firstLine="482" w:firstLineChars="200"/>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eastAsia="zh-CN"/>
        </w:rPr>
        <w:t>第十</w:t>
      </w:r>
      <w:r>
        <w:rPr>
          <w:rFonts w:hint="eastAsia" w:ascii="仿宋" w:hAnsi="仿宋" w:eastAsia="仿宋" w:cs="仿宋"/>
          <w:b/>
          <w:sz w:val="24"/>
          <w:szCs w:val="24"/>
          <w:highlight w:val="none"/>
          <w:lang w:val="en-US" w:eastAsia="zh-CN"/>
        </w:rPr>
        <w:t>三</w:t>
      </w:r>
      <w:r>
        <w:rPr>
          <w:rFonts w:hint="eastAsia" w:ascii="仿宋" w:hAnsi="仿宋" w:eastAsia="仿宋" w:cs="仿宋"/>
          <w:b/>
          <w:sz w:val="24"/>
          <w:szCs w:val="24"/>
          <w:highlight w:val="none"/>
          <w:lang w:eastAsia="zh-CN"/>
        </w:rPr>
        <w:t xml:space="preserve">条 </w:t>
      </w:r>
      <w:r>
        <w:rPr>
          <w:rFonts w:hint="eastAsia" w:ascii="仿宋" w:hAnsi="仿宋" w:eastAsia="仿宋" w:cs="仿宋"/>
          <w:b/>
          <w:sz w:val="24"/>
          <w:szCs w:val="24"/>
          <w:highlight w:val="none"/>
          <w:lang w:val="zh-TW" w:eastAsia="zh-TW"/>
        </w:rPr>
        <w:t>合同的生效。</w:t>
      </w:r>
    </w:p>
    <w:p w14:paraId="468B9465">
      <w:pPr>
        <w:pStyle w:val="250"/>
        <w:spacing w:line="360" w:lineRule="auto"/>
        <w:ind w:firstLine="42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TW" w:eastAsia="zh-TW"/>
        </w:rPr>
        <w:t>合同经双方法定代表人或授权委托代理人签字并加盖单位公章后生效。</w:t>
      </w:r>
    </w:p>
    <w:p w14:paraId="30F1752F">
      <w:pPr>
        <w:pStyle w:val="25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TW" w:eastAsia="zh-TW"/>
        </w:rPr>
        <w:t>合同执行中涉及采购资金和采购内容修改或补充的，签书面补充协议报采购监督管理部门备案，方可作为主合同不可分割的一部分。</w:t>
      </w:r>
    </w:p>
    <w:p w14:paraId="1859D614">
      <w:pPr>
        <w:pStyle w:val="25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zh-TW" w:eastAsia="zh-TW"/>
        </w:rPr>
        <w:t>本合同未尽事宜，遵照《</w:t>
      </w:r>
      <w:r>
        <w:rPr>
          <w:rFonts w:hint="eastAsia" w:ascii="仿宋" w:hAnsi="仿宋" w:eastAsia="仿宋" w:cs="仿宋"/>
          <w:color w:val="auto"/>
          <w:sz w:val="24"/>
          <w:szCs w:val="24"/>
          <w:highlight w:val="none"/>
        </w:rPr>
        <w:t>民法典</w:t>
      </w:r>
      <w:r>
        <w:rPr>
          <w:rFonts w:hint="eastAsia" w:ascii="仿宋" w:hAnsi="仿宋" w:eastAsia="仿宋" w:cs="仿宋"/>
          <w:color w:val="auto"/>
          <w:sz w:val="24"/>
          <w:szCs w:val="24"/>
          <w:highlight w:val="none"/>
          <w:lang w:val="zh-TW" w:eastAsia="zh-TW"/>
        </w:rPr>
        <w:t>》有关条文执行。</w:t>
      </w:r>
    </w:p>
    <w:p w14:paraId="6A734B73">
      <w:pPr>
        <w:pStyle w:val="250"/>
        <w:spacing w:line="360" w:lineRule="auto"/>
        <w:ind w:firstLine="420"/>
        <w:rPr>
          <w:rFonts w:hint="eastAsia" w:ascii="仿宋" w:hAnsi="仿宋" w:eastAsia="仿宋" w:cs="仿宋"/>
          <w:color w:val="auto"/>
          <w:sz w:val="24"/>
          <w:szCs w:val="24"/>
          <w:highlight w:val="none"/>
          <w:lang w:val="zh-TW"/>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zh-TW" w:eastAsia="zh-TW"/>
        </w:rPr>
        <w:t>本合同正本一式</w:t>
      </w:r>
      <w:r>
        <w:rPr>
          <w:rFonts w:hint="eastAsia" w:ascii="仿宋" w:hAnsi="仿宋" w:eastAsia="仿宋" w:cs="仿宋"/>
          <w:color w:val="auto"/>
          <w:sz w:val="24"/>
          <w:szCs w:val="24"/>
          <w:highlight w:val="none"/>
          <w:lang w:val="zh-TW"/>
        </w:rPr>
        <w:t xml:space="preserve">   </w:t>
      </w:r>
      <w:r>
        <w:rPr>
          <w:rFonts w:hint="eastAsia" w:ascii="仿宋" w:hAnsi="仿宋" w:eastAsia="仿宋" w:cs="仿宋"/>
          <w:color w:val="auto"/>
          <w:sz w:val="24"/>
          <w:szCs w:val="24"/>
          <w:highlight w:val="none"/>
          <w:lang w:val="zh-TW" w:eastAsia="zh-TW"/>
        </w:rPr>
        <w:t>份，具有同等法律效力，甲乙</w:t>
      </w:r>
      <w:r>
        <w:rPr>
          <w:rFonts w:hint="eastAsia" w:ascii="仿宋" w:hAnsi="仿宋" w:eastAsia="仿宋" w:cs="仿宋"/>
          <w:color w:val="auto"/>
          <w:sz w:val="24"/>
          <w:szCs w:val="24"/>
          <w:highlight w:val="none"/>
          <w:lang w:val="zh-TW"/>
        </w:rPr>
        <w:t>双</w:t>
      </w:r>
      <w:r>
        <w:rPr>
          <w:rFonts w:hint="eastAsia" w:ascii="仿宋" w:hAnsi="仿宋" w:eastAsia="仿宋" w:cs="仿宋"/>
          <w:color w:val="auto"/>
          <w:sz w:val="24"/>
          <w:szCs w:val="24"/>
          <w:highlight w:val="none"/>
          <w:lang w:val="zh-TW" w:eastAsia="zh-TW"/>
        </w:rPr>
        <w:t>方各执</w:t>
      </w:r>
      <w:r>
        <w:rPr>
          <w:rFonts w:hint="eastAsia" w:ascii="仿宋" w:hAnsi="仿宋" w:eastAsia="仿宋" w:cs="仿宋"/>
          <w:color w:val="auto"/>
          <w:sz w:val="24"/>
          <w:szCs w:val="24"/>
          <w:highlight w:val="none"/>
          <w:lang w:val="zh-TW"/>
        </w:rPr>
        <w:t xml:space="preserve">  </w:t>
      </w:r>
      <w:r>
        <w:rPr>
          <w:rFonts w:hint="eastAsia" w:ascii="仿宋" w:hAnsi="仿宋" w:eastAsia="仿宋" w:cs="仿宋"/>
          <w:color w:val="auto"/>
          <w:sz w:val="24"/>
          <w:szCs w:val="24"/>
          <w:highlight w:val="none"/>
          <w:lang w:val="zh-TW" w:eastAsia="zh-TW"/>
        </w:rPr>
        <w:t>份</w:t>
      </w:r>
      <w:r>
        <w:rPr>
          <w:rFonts w:hint="eastAsia" w:ascii="仿宋" w:hAnsi="仿宋" w:eastAsia="仿宋" w:cs="仿宋"/>
          <w:color w:val="auto"/>
          <w:sz w:val="24"/>
          <w:szCs w:val="24"/>
          <w:highlight w:val="none"/>
          <w:lang w:val="zh-TW"/>
        </w:rPr>
        <w:t>。</w:t>
      </w:r>
    </w:p>
    <w:tbl>
      <w:tblPr>
        <w:tblStyle w:val="4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195"/>
        <w:gridCol w:w="4424"/>
      </w:tblGrid>
      <w:tr w14:paraId="0747E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1" w:hRule="atLeast"/>
          <w:jc w:val="center"/>
        </w:trPr>
        <w:tc>
          <w:tcPr>
            <w:tcW w:w="4195" w:type="dxa"/>
            <w:noWrap w:val="0"/>
            <w:vAlign w:val="top"/>
          </w:tcPr>
          <w:p w14:paraId="715C17F2">
            <w:pPr>
              <w:snapToGrid w:val="0"/>
              <w:spacing w:line="360" w:lineRule="auto"/>
              <w:rPr>
                <w:rFonts w:hint="eastAsia" w:ascii="仿宋" w:hAnsi="仿宋" w:eastAsia="仿宋" w:cs="仿宋"/>
                <w:highlight w:val="none"/>
                <w:lang w:eastAsia="zh-CN"/>
              </w:rPr>
            </w:pPr>
            <w:r>
              <w:rPr>
                <w:rFonts w:hint="eastAsia" w:ascii="仿宋" w:hAnsi="仿宋" w:eastAsia="仿宋" w:cs="仿宋"/>
                <w:highlight w:val="none"/>
                <w:lang w:eastAsia="zh-CN"/>
              </w:rPr>
              <w:t>甲方（公章）：</w:t>
            </w:r>
          </w:p>
          <w:p w14:paraId="0B1FA824">
            <w:pPr>
              <w:snapToGrid w:val="0"/>
              <w:spacing w:line="360" w:lineRule="auto"/>
              <w:rPr>
                <w:rFonts w:hint="eastAsia" w:ascii="仿宋" w:hAnsi="仿宋" w:eastAsia="仿宋" w:cs="仿宋"/>
                <w:highlight w:val="none"/>
                <w:lang w:eastAsia="zh-CN"/>
              </w:rPr>
            </w:pPr>
            <w:r>
              <w:rPr>
                <w:rFonts w:hint="eastAsia" w:ascii="仿宋" w:hAnsi="仿宋" w:eastAsia="仿宋" w:cs="仿宋"/>
                <w:highlight w:val="none"/>
                <w:lang w:eastAsia="zh-CN"/>
              </w:rPr>
              <w:t>地址：</w:t>
            </w:r>
          </w:p>
          <w:p w14:paraId="761B754A">
            <w:pPr>
              <w:snapToGrid w:val="0"/>
              <w:spacing w:line="360" w:lineRule="auto"/>
              <w:rPr>
                <w:rFonts w:hint="eastAsia" w:ascii="仿宋" w:hAnsi="仿宋" w:eastAsia="仿宋" w:cs="仿宋"/>
                <w:highlight w:val="none"/>
                <w:lang w:eastAsia="zh-CN"/>
              </w:rPr>
            </w:pPr>
          </w:p>
          <w:p w14:paraId="2D690AEF">
            <w:pPr>
              <w:snapToGrid w:val="0"/>
              <w:spacing w:line="360" w:lineRule="auto"/>
              <w:rPr>
                <w:rFonts w:hint="eastAsia" w:ascii="仿宋" w:hAnsi="仿宋" w:eastAsia="仿宋" w:cs="仿宋"/>
                <w:highlight w:val="none"/>
                <w:lang w:eastAsia="zh-CN"/>
              </w:rPr>
            </w:pPr>
            <w:r>
              <w:rPr>
                <w:rFonts w:hint="eastAsia" w:ascii="仿宋" w:hAnsi="仿宋" w:eastAsia="仿宋" w:cs="仿宋"/>
                <w:highlight w:val="none"/>
                <w:lang w:eastAsia="zh-CN"/>
              </w:rPr>
              <w:t xml:space="preserve">法定（授权）代表人：  </w:t>
            </w:r>
          </w:p>
          <w:p w14:paraId="331BFEFC">
            <w:pPr>
              <w:snapToGrid w:val="0"/>
              <w:spacing w:line="360" w:lineRule="auto"/>
              <w:rPr>
                <w:rFonts w:hint="eastAsia" w:ascii="仿宋" w:hAnsi="仿宋" w:eastAsia="仿宋" w:cs="仿宋"/>
                <w:highlight w:val="none"/>
                <w:lang w:eastAsia="zh-CN"/>
              </w:rPr>
            </w:pPr>
          </w:p>
          <w:p w14:paraId="5943E5BF">
            <w:pPr>
              <w:snapToGrid w:val="0"/>
              <w:spacing w:line="360" w:lineRule="auto"/>
              <w:rPr>
                <w:rFonts w:hint="eastAsia" w:ascii="仿宋" w:hAnsi="仿宋" w:eastAsia="仿宋" w:cs="仿宋"/>
                <w:highlight w:val="none"/>
              </w:rPr>
            </w:pPr>
            <w:r>
              <w:rPr>
                <w:rFonts w:hint="eastAsia" w:ascii="仿宋" w:hAnsi="仿宋" w:eastAsia="仿宋" w:cs="仿宋"/>
                <w:highlight w:val="none"/>
              </w:rPr>
              <w:t xml:space="preserve">日期： 年  月  日   </w:t>
            </w:r>
          </w:p>
        </w:tc>
        <w:tc>
          <w:tcPr>
            <w:tcW w:w="4424" w:type="dxa"/>
            <w:noWrap w:val="0"/>
            <w:vAlign w:val="top"/>
          </w:tcPr>
          <w:p w14:paraId="30AE0619">
            <w:pPr>
              <w:snapToGrid w:val="0"/>
              <w:spacing w:line="360" w:lineRule="auto"/>
              <w:ind w:left="480" w:hanging="420" w:hangingChars="200"/>
              <w:rPr>
                <w:rFonts w:hint="eastAsia" w:ascii="仿宋" w:hAnsi="仿宋" w:eastAsia="仿宋" w:cs="仿宋"/>
                <w:highlight w:val="none"/>
              </w:rPr>
            </w:pPr>
            <w:r>
              <w:rPr>
                <w:rFonts w:hint="eastAsia" w:ascii="仿宋" w:hAnsi="仿宋" w:eastAsia="仿宋" w:cs="仿宋"/>
                <w:highlight w:val="none"/>
              </w:rPr>
              <w:t>乙方（公章）：</w:t>
            </w:r>
          </w:p>
          <w:p w14:paraId="4EB85558">
            <w:pPr>
              <w:snapToGrid w:val="0"/>
              <w:spacing w:line="360" w:lineRule="auto"/>
              <w:ind w:left="480" w:hanging="420" w:hangingChars="200"/>
              <w:rPr>
                <w:rFonts w:hint="eastAsia" w:ascii="仿宋" w:hAnsi="仿宋" w:eastAsia="仿宋" w:cs="仿宋"/>
                <w:highlight w:val="none"/>
              </w:rPr>
            </w:pPr>
            <w:r>
              <w:rPr>
                <w:rFonts w:hint="eastAsia" w:ascii="仿宋" w:hAnsi="仿宋" w:eastAsia="仿宋" w:cs="仿宋"/>
                <w:highlight w:val="none"/>
              </w:rPr>
              <w:t xml:space="preserve">地址： </w:t>
            </w:r>
          </w:p>
          <w:p w14:paraId="766ED046">
            <w:pPr>
              <w:snapToGrid w:val="0"/>
              <w:spacing w:line="360" w:lineRule="auto"/>
              <w:rPr>
                <w:rFonts w:hint="eastAsia" w:ascii="仿宋" w:hAnsi="仿宋" w:eastAsia="仿宋" w:cs="仿宋"/>
                <w:highlight w:val="none"/>
              </w:rPr>
            </w:pPr>
          </w:p>
          <w:p w14:paraId="04DBA1B7">
            <w:pPr>
              <w:snapToGrid w:val="0"/>
              <w:spacing w:line="360" w:lineRule="auto"/>
              <w:rPr>
                <w:rFonts w:hint="eastAsia" w:ascii="仿宋" w:hAnsi="仿宋" w:eastAsia="仿宋" w:cs="仿宋"/>
                <w:highlight w:val="none"/>
                <w:lang w:eastAsia="zh-CN"/>
              </w:rPr>
            </w:pPr>
            <w:r>
              <w:rPr>
                <w:rFonts w:hint="eastAsia" w:ascii="仿宋" w:hAnsi="仿宋" w:eastAsia="仿宋" w:cs="仿宋"/>
                <w:highlight w:val="none"/>
                <w:lang w:eastAsia="zh-CN"/>
              </w:rPr>
              <w:t>法定（授权）代表人：</w:t>
            </w:r>
          </w:p>
          <w:p w14:paraId="65D8D74B">
            <w:pPr>
              <w:snapToGrid w:val="0"/>
              <w:spacing w:line="360" w:lineRule="auto"/>
              <w:rPr>
                <w:rFonts w:hint="eastAsia" w:ascii="仿宋" w:hAnsi="仿宋" w:eastAsia="仿宋" w:cs="仿宋"/>
                <w:highlight w:val="none"/>
                <w:lang w:eastAsia="zh-CN"/>
              </w:rPr>
            </w:pPr>
          </w:p>
          <w:p w14:paraId="6D29673E">
            <w:pPr>
              <w:snapToGrid w:val="0"/>
              <w:spacing w:line="360" w:lineRule="auto"/>
              <w:rPr>
                <w:rFonts w:hint="eastAsia" w:ascii="仿宋" w:hAnsi="仿宋" w:eastAsia="仿宋" w:cs="仿宋"/>
                <w:highlight w:val="none"/>
                <w:lang w:eastAsia="zh-CN"/>
              </w:rPr>
            </w:pPr>
            <w:r>
              <w:rPr>
                <w:rFonts w:hint="eastAsia" w:ascii="仿宋" w:hAnsi="仿宋" w:eastAsia="仿宋" w:cs="仿宋"/>
                <w:highlight w:val="none"/>
                <w:lang w:eastAsia="zh-CN"/>
              </w:rPr>
              <w:t>日期：   年  月  日</w:t>
            </w:r>
          </w:p>
        </w:tc>
      </w:tr>
    </w:tbl>
    <w:p w14:paraId="67C660FF">
      <w:pPr>
        <w:pStyle w:val="24"/>
        <w:rPr>
          <w:rFonts w:hint="eastAsia" w:ascii="仿宋" w:hAnsi="仿宋" w:eastAsia="仿宋" w:cs="仿宋"/>
        </w:rPr>
      </w:pPr>
      <w:r>
        <w:rPr>
          <w:rFonts w:hint="eastAsia" w:ascii="仿宋" w:hAnsi="仿宋" w:eastAsia="仿宋" w:cs="仿宋"/>
          <w:b/>
          <w:bCs/>
          <w:sz w:val="24"/>
          <w:szCs w:val="24"/>
        </w:rPr>
        <w:br w:type="page"/>
      </w:r>
    </w:p>
    <w:p w14:paraId="136D7698">
      <w:pPr>
        <w:pStyle w:val="3"/>
        <w:spacing w:before="0" w:beforeLines="0"/>
        <w:rPr>
          <w:rFonts w:hint="eastAsia" w:ascii="仿宋" w:hAnsi="仿宋" w:eastAsia="仿宋" w:cs="仿宋"/>
          <w:b/>
          <w:sz w:val="36"/>
          <w:szCs w:val="36"/>
        </w:rPr>
      </w:pPr>
      <w:bookmarkStart w:id="49" w:name="_Toc32730"/>
      <w:bookmarkStart w:id="50" w:name="_Toc18327"/>
      <w:bookmarkStart w:id="51" w:name="_Toc14716"/>
      <w:r>
        <w:rPr>
          <w:rFonts w:hint="eastAsia" w:ascii="仿宋" w:hAnsi="仿宋" w:eastAsia="仿宋" w:cs="仿宋"/>
          <w:b/>
          <w:sz w:val="36"/>
          <w:szCs w:val="36"/>
        </w:rPr>
        <w:t>第五</w:t>
      </w:r>
      <w:r>
        <w:rPr>
          <w:rFonts w:hint="eastAsia" w:ascii="仿宋" w:hAnsi="仿宋" w:eastAsia="仿宋" w:cs="仿宋"/>
          <w:b/>
          <w:sz w:val="36"/>
          <w:szCs w:val="36"/>
          <w:lang w:val="en-US" w:eastAsia="zh-CN"/>
        </w:rPr>
        <w:t>部分</w:t>
      </w:r>
      <w:r>
        <w:rPr>
          <w:rFonts w:hint="eastAsia" w:ascii="仿宋" w:hAnsi="仿宋" w:eastAsia="仿宋" w:cs="仿宋"/>
          <w:b/>
          <w:sz w:val="36"/>
          <w:szCs w:val="36"/>
        </w:rPr>
        <w:t xml:space="preserve"> </w:t>
      </w:r>
      <w:bookmarkEnd w:id="40"/>
      <w:bookmarkEnd w:id="41"/>
      <w:bookmarkEnd w:id="42"/>
      <w:bookmarkEnd w:id="43"/>
      <w:bookmarkEnd w:id="49"/>
      <w:bookmarkEnd w:id="50"/>
      <w:r>
        <w:rPr>
          <w:rFonts w:hint="eastAsia" w:ascii="仿宋" w:hAnsi="仿宋" w:eastAsia="仿宋" w:cs="仿宋"/>
          <w:b/>
          <w:sz w:val="36"/>
          <w:szCs w:val="36"/>
        </w:rPr>
        <w:t>应提交的有关格式范例</w:t>
      </w:r>
      <w:bookmarkEnd w:id="51"/>
    </w:p>
    <w:p w14:paraId="0A1E4566">
      <w:pPr>
        <w:jc w:val="center"/>
        <w:rPr>
          <w:rFonts w:hint="eastAsia" w:ascii="仿宋" w:hAnsi="仿宋" w:eastAsia="仿宋" w:cs="仿宋"/>
        </w:rPr>
      </w:pPr>
      <w:bookmarkStart w:id="52" w:name="_Toc303030576"/>
      <w:bookmarkStart w:id="53" w:name="_Toc184635147"/>
      <w:bookmarkStart w:id="54" w:name="_Toc345575549"/>
      <w:bookmarkStart w:id="55" w:name="_Toc230930642"/>
      <w:bookmarkStart w:id="56" w:name="_Toc335138374"/>
      <w:r>
        <w:rPr>
          <w:rFonts w:hint="eastAsia" w:ascii="仿宋" w:hAnsi="仿宋" w:eastAsia="仿宋" w:cs="仿宋"/>
          <w:sz w:val="24"/>
        </w:rPr>
        <w:t>供应商按照以下格式编制响应文件。</w:t>
      </w:r>
      <w:r>
        <w:rPr>
          <w:rFonts w:hint="eastAsia" w:ascii="仿宋" w:hAnsi="仿宋" w:eastAsia="仿宋" w:cs="仿宋"/>
        </w:rPr>
        <w:t>（未提供格式的由供应商自拟）</w:t>
      </w:r>
    </w:p>
    <w:p w14:paraId="4C71FE96">
      <w:pPr>
        <w:spacing w:line="360" w:lineRule="auto"/>
        <w:ind w:firstLine="480" w:firstLineChars="200"/>
        <w:outlineLvl w:val="9"/>
        <w:rPr>
          <w:rFonts w:hint="eastAsia" w:ascii="仿宋" w:hAnsi="仿宋" w:eastAsia="仿宋" w:cs="仿宋"/>
          <w:sz w:val="24"/>
        </w:rPr>
      </w:pPr>
    </w:p>
    <w:p w14:paraId="7A337D1D">
      <w:pPr>
        <w:spacing w:line="360" w:lineRule="auto"/>
        <w:ind w:firstLine="480" w:firstLineChars="200"/>
        <w:outlineLvl w:val="9"/>
        <w:rPr>
          <w:rFonts w:hint="eastAsia" w:ascii="仿宋" w:hAnsi="仿宋" w:eastAsia="仿宋" w:cs="仿宋"/>
          <w:sz w:val="24"/>
        </w:rPr>
      </w:pPr>
    </w:p>
    <w:p w14:paraId="2AAC888E">
      <w:pPr>
        <w:spacing w:line="360" w:lineRule="auto"/>
        <w:jc w:val="center"/>
        <w:outlineLvl w:val="1"/>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4EA80408">
      <w:pPr>
        <w:pStyle w:val="251"/>
        <w:spacing w:line="360" w:lineRule="auto"/>
        <w:ind w:left="0" w:firstLine="0" w:firstLineChars="0"/>
        <w:rPr>
          <w:rFonts w:hint="eastAsia" w:ascii="仿宋" w:hAnsi="仿宋" w:eastAsia="仿宋" w:cs="仿宋"/>
          <w:kern w:val="0"/>
        </w:rPr>
      </w:pPr>
      <w:r>
        <w:rPr>
          <w:rFonts w:hint="eastAsia" w:ascii="仿宋" w:hAnsi="仿宋" w:eastAsia="仿宋" w:cs="仿宋"/>
        </w:rPr>
        <w:t>（1）响应函…………………………………………………………………………（页码）</w:t>
      </w:r>
    </w:p>
    <w:p w14:paraId="2817911A">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（2）符合参加政府采购活动应当具备的一般条件的承诺函……………………（页码）</w:t>
      </w:r>
    </w:p>
    <w:p w14:paraId="7F3288EB">
      <w:pPr>
        <w:pStyle w:val="251"/>
        <w:spacing w:line="360" w:lineRule="auto"/>
        <w:ind w:left="0" w:firstLine="0" w:firstLineChars="0"/>
        <w:rPr>
          <w:rFonts w:hint="eastAsia" w:ascii="仿宋" w:hAnsi="仿宋" w:eastAsia="仿宋" w:cs="仿宋"/>
        </w:rPr>
      </w:pPr>
      <w:r>
        <w:rPr>
          <w:rFonts w:hint="eastAsia" w:ascii="仿宋" w:hAnsi="仿宋" w:eastAsia="仿宋" w:cs="仿宋"/>
        </w:rPr>
        <w:t>（3）落实政府采购政策需满足的资格要求………………………………………（页码）</w:t>
      </w:r>
    </w:p>
    <w:p w14:paraId="7D501AFF">
      <w:pPr>
        <w:pStyle w:val="251"/>
        <w:spacing w:line="360" w:lineRule="auto"/>
        <w:ind w:left="0" w:firstLine="0" w:firstLineChars="0"/>
        <w:rPr>
          <w:rFonts w:hint="eastAsia" w:ascii="仿宋" w:hAnsi="仿宋" w:eastAsia="仿宋" w:cs="仿宋"/>
        </w:rPr>
      </w:pPr>
      <w:r>
        <w:rPr>
          <w:rFonts w:hint="eastAsia" w:ascii="仿宋" w:hAnsi="仿宋" w:eastAsia="仿宋" w:cs="仿宋"/>
        </w:rPr>
        <w:t>（4）本项目的特定资格要求………………………………………………………（页码）</w:t>
      </w:r>
    </w:p>
    <w:p w14:paraId="3904948F">
      <w:pPr>
        <w:snapToGrid w:val="0"/>
        <w:spacing w:line="360" w:lineRule="auto"/>
        <w:rPr>
          <w:rFonts w:hint="eastAsia" w:ascii="仿宋" w:hAnsi="仿宋" w:eastAsia="仿宋" w:cs="仿宋"/>
          <w:sz w:val="24"/>
        </w:rPr>
      </w:pPr>
      <w:r>
        <w:rPr>
          <w:rFonts w:hint="eastAsia" w:ascii="仿宋" w:hAnsi="仿宋" w:eastAsia="仿宋" w:cs="仿宋"/>
          <w:kern w:val="0"/>
          <w:sz w:val="24"/>
        </w:rPr>
        <w:t>（5）</w:t>
      </w:r>
      <w:r>
        <w:rPr>
          <w:rFonts w:hint="eastAsia" w:ascii="仿宋" w:hAnsi="仿宋" w:eastAsia="仿宋" w:cs="仿宋"/>
          <w:sz w:val="24"/>
        </w:rPr>
        <w:t>法人授权书</w:t>
      </w:r>
      <w:r>
        <w:rPr>
          <w:rFonts w:hint="eastAsia" w:ascii="仿宋" w:hAnsi="仿宋" w:eastAsia="仿宋" w:cs="仿宋"/>
          <w:kern w:val="0"/>
          <w:sz w:val="24"/>
        </w:rPr>
        <w:t>…</w:t>
      </w:r>
      <w:r>
        <w:rPr>
          <w:rFonts w:hint="eastAsia" w:ascii="仿宋" w:hAnsi="仿宋" w:eastAsia="仿宋" w:cs="仿宋"/>
        </w:rPr>
        <w:t>……………………………………………………………………………（</w:t>
      </w:r>
      <w:r>
        <w:rPr>
          <w:rFonts w:hint="eastAsia" w:ascii="仿宋" w:hAnsi="仿宋" w:eastAsia="仿宋" w:cs="仿宋"/>
          <w:kern w:val="0"/>
          <w:sz w:val="24"/>
        </w:rPr>
        <w:t>页码）</w:t>
      </w:r>
    </w:p>
    <w:p w14:paraId="7CF44294">
      <w:pPr>
        <w:snapToGrid w:val="0"/>
        <w:spacing w:line="360" w:lineRule="auto"/>
        <w:rPr>
          <w:rFonts w:hint="eastAsia" w:ascii="仿宋" w:hAnsi="仿宋" w:eastAsia="仿宋" w:cs="仿宋"/>
        </w:rPr>
      </w:pPr>
      <w:r>
        <w:rPr>
          <w:rFonts w:hint="eastAsia" w:ascii="仿宋" w:hAnsi="仿宋" w:eastAsia="仿宋" w:cs="仿宋"/>
          <w:kern w:val="0"/>
          <w:sz w:val="24"/>
        </w:rPr>
        <w:t>（6）</w:t>
      </w:r>
      <w:r>
        <w:rPr>
          <w:rFonts w:hint="eastAsia" w:ascii="仿宋" w:hAnsi="仿宋" w:eastAsia="仿宋" w:cs="仿宋"/>
          <w:sz w:val="24"/>
        </w:rPr>
        <w:t>采购标的成本</w:t>
      </w:r>
      <w:r>
        <w:rPr>
          <w:rFonts w:hint="eastAsia" w:ascii="仿宋" w:hAnsi="仿宋" w:eastAsia="仿宋" w:cs="仿宋"/>
        </w:rPr>
        <w:t>……………………………………………</w:t>
      </w:r>
      <w:r>
        <w:rPr>
          <w:rFonts w:hint="eastAsia" w:ascii="仿宋" w:hAnsi="仿宋" w:eastAsia="仿宋" w:cs="仿宋"/>
          <w:kern w:val="0"/>
          <w:sz w:val="24"/>
        </w:rPr>
        <w:t>………</w:t>
      </w:r>
      <w:r>
        <w:rPr>
          <w:rFonts w:hint="eastAsia" w:ascii="仿宋" w:hAnsi="仿宋" w:eastAsia="仿宋" w:cs="仿宋"/>
        </w:rPr>
        <w:t>………</w:t>
      </w:r>
      <w:r>
        <w:rPr>
          <w:rFonts w:hint="eastAsia" w:ascii="仿宋" w:hAnsi="仿宋" w:eastAsia="仿宋" w:cs="仿宋"/>
          <w:kern w:val="0"/>
          <w:sz w:val="24"/>
        </w:rPr>
        <w:t>…</w:t>
      </w:r>
      <w:r>
        <w:rPr>
          <w:rFonts w:hint="eastAsia" w:ascii="仿宋" w:hAnsi="仿宋" w:eastAsia="仿宋" w:cs="仿宋"/>
        </w:rPr>
        <w:t>…………</w:t>
      </w:r>
      <w:r>
        <w:rPr>
          <w:rFonts w:hint="eastAsia" w:ascii="仿宋" w:hAnsi="仿宋" w:eastAsia="仿宋" w:cs="仿宋"/>
          <w:kern w:val="0"/>
          <w:sz w:val="24"/>
        </w:rPr>
        <w:t>（页码）</w:t>
      </w:r>
    </w:p>
    <w:p w14:paraId="1D67BC56">
      <w:pPr>
        <w:spacing w:line="360" w:lineRule="auto"/>
        <w:rPr>
          <w:rFonts w:hint="eastAsia" w:ascii="仿宋" w:hAnsi="仿宋" w:eastAsia="仿宋" w:cs="仿宋"/>
        </w:rPr>
      </w:pPr>
      <w:r>
        <w:rPr>
          <w:rFonts w:hint="eastAsia" w:ascii="仿宋" w:hAnsi="仿宋" w:eastAsia="仿宋" w:cs="仿宋"/>
          <w:sz w:val="24"/>
        </w:rPr>
        <w:t>（7）同类项目合同价格</w:t>
      </w:r>
      <w:r>
        <w:rPr>
          <w:rFonts w:hint="eastAsia" w:ascii="仿宋" w:hAnsi="仿宋" w:eastAsia="仿宋" w:cs="仿宋"/>
        </w:rPr>
        <w:t>………………………………</w:t>
      </w:r>
      <w:r>
        <w:rPr>
          <w:rFonts w:hint="eastAsia" w:ascii="仿宋" w:hAnsi="仿宋" w:eastAsia="仿宋" w:cs="仿宋"/>
          <w:kern w:val="0"/>
          <w:sz w:val="24"/>
        </w:rPr>
        <w:t>……………</w:t>
      </w:r>
      <w:r>
        <w:rPr>
          <w:rFonts w:hint="eastAsia" w:ascii="仿宋" w:hAnsi="仿宋" w:eastAsia="仿宋" w:cs="仿宋"/>
        </w:rPr>
        <w:t>……………………</w:t>
      </w:r>
      <w:r>
        <w:rPr>
          <w:rFonts w:hint="eastAsia" w:ascii="仿宋" w:hAnsi="仿宋" w:eastAsia="仿宋" w:cs="仿宋"/>
          <w:kern w:val="0"/>
          <w:sz w:val="24"/>
        </w:rPr>
        <w:t>…（页码）</w:t>
      </w:r>
    </w:p>
    <w:p w14:paraId="589A27C7">
      <w:pPr>
        <w:spacing w:line="360" w:lineRule="auto"/>
        <w:rPr>
          <w:rFonts w:hint="eastAsia" w:ascii="仿宋" w:hAnsi="仿宋" w:eastAsia="仿宋" w:cs="仿宋"/>
        </w:rPr>
      </w:pPr>
      <w:r>
        <w:rPr>
          <w:rFonts w:hint="eastAsia" w:ascii="仿宋" w:hAnsi="仿宋" w:eastAsia="仿宋" w:cs="仿宋"/>
          <w:sz w:val="24"/>
        </w:rPr>
        <w:t>（8）相关专利、专有技术等情况说明</w:t>
      </w:r>
      <w:r>
        <w:rPr>
          <w:rFonts w:hint="eastAsia" w:ascii="仿宋" w:hAnsi="仿宋" w:eastAsia="仿宋" w:cs="仿宋"/>
        </w:rPr>
        <w:t>………………………</w:t>
      </w:r>
      <w:r>
        <w:rPr>
          <w:rFonts w:hint="eastAsia" w:ascii="仿宋" w:hAnsi="仿宋" w:eastAsia="仿宋" w:cs="仿宋"/>
          <w:kern w:val="0"/>
          <w:sz w:val="24"/>
        </w:rPr>
        <w:t>…</w:t>
      </w:r>
      <w:r>
        <w:rPr>
          <w:rFonts w:hint="eastAsia" w:ascii="仿宋" w:hAnsi="仿宋" w:eastAsia="仿宋" w:cs="仿宋"/>
        </w:rPr>
        <w:t>………………………</w:t>
      </w:r>
      <w:r>
        <w:rPr>
          <w:rFonts w:hint="eastAsia" w:ascii="仿宋" w:hAnsi="仿宋" w:eastAsia="仿宋" w:cs="仿宋"/>
          <w:kern w:val="0"/>
          <w:sz w:val="24"/>
        </w:rPr>
        <w:t>…（页码）</w:t>
      </w:r>
    </w:p>
    <w:p w14:paraId="5481FA6E">
      <w:pPr>
        <w:spacing w:line="360" w:lineRule="auto"/>
        <w:rPr>
          <w:rFonts w:hint="eastAsia" w:ascii="仿宋" w:hAnsi="仿宋" w:eastAsia="仿宋" w:cs="仿宋"/>
          <w:kern w:val="0"/>
          <w:sz w:val="24"/>
        </w:rPr>
      </w:pPr>
      <w:r>
        <w:rPr>
          <w:rFonts w:hint="eastAsia" w:ascii="仿宋" w:hAnsi="仿宋" w:eastAsia="仿宋" w:cs="仿宋"/>
          <w:sz w:val="24"/>
        </w:rPr>
        <w:t>（9）技术解决方案</w:t>
      </w:r>
      <w:r>
        <w:rPr>
          <w:rFonts w:hint="eastAsia" w:ascii="仿宋" w:hAnsi="仿宋" w:eastAsia="仿宋" w:cs="仿宋"/>
        </w:rPr>
        <w:t>……………………………</w:t>
      </w:r>
      <w:r>
        <w:rPr>
          <w:rFonts w:hint="eastAsia" w:ascii="仿宋" w:hAnsi="仿宋" w:eastAsia="仿宋" w:cs="仿宋"/>
          <w:kern w:val="0"/>
          <w:sz w:val="24"/>
        </w:rPr>
        <w:t>…………………</w:t>
      </w:r>
      <w:r>
        <w:rPr>
          <w:rFonts w:hint="eastAsia" w:ascii="仿宋" w:hAnsi="仿宋" w:eastAsia="仿宋" w:cs="仿宋"/>
        </w:rPr>
        <w:t>………………………</w:t>
      </w:r>
      <w:r>
        <w:rPr>
          <w:rFonts w:hint="eastAsia" w:ascii="仿宋" w:hAnsi="仿宋" w:eastAsia="仿宋" w:cs="仿宋"/>
          <w:kern w:val="0"/>
          <w:sz w:val="24"/>
        </w:rPr>
        <w:t>…（页码）</w:t>
      </w:r>
    </w:p>
    <w:p w14:paraId="4C450B20">
      <w:pPr>
        <w:spacing w:line="360" w:lineRule="auto"/>
        <w:rPr>
          <w:rFonts w:hint="eastAsia" w:ascii="仿宋" w:hAnsi="仿宋" w:eastAsia="仿宋" w:cs="仿宋"/>
          <w:kern w:val="0"/>
          <w:sz w:val="24"/>
        </w:rPr>
      </w:pPr>
      <w:r>
        <w:rPr>
          <w:rFonts w:hint="eastAsia" w:ascii="仿宋" w:hAnsi="仿宋" w:eastAsia="仿宋" w:cs="仿宋"/>
          <w:sz w:val="24"/>
        </w:rPr>
        <w:t>（10）技术偏离说明表</w:t>
      </w:r>
      <w:r>
        <w:rPr>
          <w:rFonts w:hint="eastAsia" w:ascii="仿宋" w:hAnsi="仿宋" w:eastAsia="仿宋" w:cs="仿宋"/>
        </w:rPr>
        <w:t>…………………………</w:t>
      </w:r>
      <w:r>
        <w:rPr>
          <w:rFonts w:hint="eastAsia" w:ascii="仿宋" w:hAnsi="仿宋" w:eastAsia="仿宋" w:cs="仿宋"/>
          <w:kern w:val="0"/>
          <w:sz w:val="24"/>
        </w:rPr>
        <w:t>…………………</w:t>
      </w:r>
      <w:r>
        <w:rPr>
          <w:rFonts w:hint="eastAsia" w:ascii="仿宋" w:hAnsi="仿宋" w:eastAsia="仿宋" w:cs="仿宋"/>
        </w:rPr>
        <w:t>………………………</w:t>
      </w:r>
      <w:r>
        <w:rPr>
          <w:rFonts w:hint="eastAsia" w:ascii="仿宋" w:hAnsi="仿宋" w:eastAsia="仿宋" w:cs="仿宋"/>
          <w:kern w:val="0"/>
          <w:sz w:val="24"/>
        </w:rPr>
        <w:t>…（页码）</w:t>
      </w:r>
    </w:p>
    <w:p w14:paraId="3C710782">
      <w:pPr>
        <w:spacing w:line="360" w:lineRule="auto"/>
        <w:rPr>
          <w:rFonts w:hint="eastAsia" w:ascii="仿宋" w:hAnsi="仿宋" w:eastAsia="仿宋" w:cs="仿宋"/>
        </w:rPr>
      </w:pPr>
      <w:r>
        <w:rPr>
          <w:rFonts w:hint="eastAsia" w:ascii="仿宋" w:hAnsi="仿宋" w:eastAsia="仿宋" w:cs="仿宋"/>
          <w:sz w:val="24"/>
        </w:rPr>
        <w:t>（11）组织实施方案</w:t>
      </w:r>
      <w:r>
        <w:rPr>
          <w:rFonts w:hint="eastAsia" w:ascii="仿宋" w:hAnsi="仿宋" w:eastAsia="仿宋" w:cs="仿宋"/>
        </w:rPr>
        <w:t>…………………………………………………………………………</w:t>
      </w:r>
      <w:r>
        <w:rPr>
          <w:rFonts w:hint="eastAsia" w:ascii="仿宋" w:hAnsi="仿宋" w:eastAsia="仿宋" w:cs="仿宋"/>
          <w:kern w:val="0"/>
          <w:sz w:val="24"/>
        </w:rPr>
        <w:t>…（页码）</w:t>
      </w:r>
    </w:p>
    <w:p w14:paraId="3DF75E98">
      <w:pPr>
        <w:spacing w:line="360" w:lineRule="auto"/>
        <w:rPr>
          <w:rFonts w:hint="eastAsia" w:ascii="仿宋" w:hAnsi="仿宋" w:eastAsia="仿宋" w:cs="仿宋"/>
        </w:rPr>
      </w:pPr>
      <w:r>
        <w:rPr>
          <w:rFonts w:hint="eastAsia" w:ascii="仿宋" w:hAnsi="仿宋" w:eastAsia="仿宋" w:cs="仿宋"/>
          <w:sz w:val="24"/>
        </w:rPr>
        <w:t>（12）售后服务方案</w:t>
      </w:r>
      <w:r>
        <w:rPr>
          <w:rFonts w:hint="eastAsia" w:ascii="仿宋" w:hAnsi="仿宋" w:eastAsia="仿宋" w:cs="仿宋"/>
        </w:rPr>
        <w:t>…………………………………………………………………………</w:t>
      </w:r>
      <w:r>
        <w:rPr>
          <w:rFonts w:hint="eastAsia" w:ascii="仿宋" w:hAnsi="仿宋" w:eastAsia="仿宋" w:cs="仿宋"/>
          <w:kern w:val="0"/>
          <w:sz w:val="24"/>
        </w:rPr>
        <w:t>…（页码）</w:t>
      </w:r>
    </w:p>
    <w:p w14:paraId="399CDCA1">
      <w:pPr>
        <w:spacing w:line="360" w:lineRule="auto"/>
        <w:rPr>
          <w:rFonts w:hint="eastAsia" w:ascii="仿宋" w:hAnsi="仿宋" w:eastAsia="仿宋" w:cs="仿宋"/>
        </w:rPr>
      </w:pPr>
      <w:r>
        <w:rPr>
          <w:rFonts w:hint="eastAsia" w:ascii="仿宋" w:hAnsi="仿宋" w:eastAsia="仿宋" w:cs="仿宋"/>
          <w:sz w:val="24"/>
        </w:rPr>
        <w:t>（13）项目小组人员名单</w:t>
      </w:r>
      <w:r>
        <w:rPr>
          <w:rFonts w:hint="eastAsia" w:ascii="仿宋" w:hAnsi="仿宋" w:eastAsia="仿宋" w:cs="仿宋"/>
        </w:rPr>
        <w:t>……………………………………………………………………</w:t>
      </w:r>
      <w:r>
        <w:rPr>
          <w:rFonts w:hint="eastAsia" w:ascii="仿宋" w:hAnsi="仿宋" w:eastAsia="仿宋" w:cs="仿宋"/>
          <w:kern w:val="0"/>
          <w:sz w:val="24"/>
        </w:rPr>
        <w:t>…（页码）</w:t>
      </w:r>
    </w:p>
    <w:p w14:paraId="712D514D">
      <w:pPr>
        <w:spacing w:line="360" w:lineRule="auto"/>
        <w:rPr>
          <w:rFonts w:hint="eastAsia" w:ascii="仿宋" w:hAnsi="仿宋" w:eastAsia="仿宋" w:cs="仿宋"/>
        </w:rPr>
      </w:pPr>
      <w:r>
        <w:rPr>
          <w:rFonts w:hint="eastAsia" w:ascii="仿宋" w:hAnsi="仿宋" w:eastAsia="仿宋" w:cs="仿宋"/>
          <w:sz w:val="24"/>
        </w:rPr>
        <w:t>（14）优惠条件及特殊承诺</w:t>
      </w:r>
      <w:r>
        <w:rPr>
          <w:rFonts w:hint="eastAsia" w:ascii="仿宋" w:hAnsi="仿宋" w:eastAsia="仿宋" w:cs="仿宋"/>
        </w:rPr>
        <w:t>………………………………………………………………</w:t>
      </w:r>
      <w:r>
        <w:rPr>
          <w:rFonts w:hint="eastAsia" w:ascii="仿宋" w:hAnsi="仿宋" w:eastAsia="仿宋" w:cs="仿宋"/>
          <w:kern w:val="0"/>
          <w:sz w:val="24"/>
        </w:rPr>
        <w:t>…（页码）</w:t>
      </w:r>
    </w:p>
    <w:p w14:paraId="1F010F64">
      <w:pPr>
        <w:spacing w:line="360" w:lineRule="auto"/>
        <w:rPr>
          <w:rFonts w:hint="eastAsia" w:ascii="仿宋" w:hAnsi="仿宋" w:eastAsia="仿宋" w:cs="仿宋"/>
        </w:rPr>
      </w:pPr>
      <w:r>
        <w:rPr>
          <w:rFonts w:hint="eastAsia" w:ascii="仿宋" w:hAnsi="仿宋" w:eastAsia="仿宋" w:cs="仿宋"/>
          <w:sz w:val="24"/>
        </w:rPr>
        <w:t>（15）培训计划</w:t>
      </w:r>
      <w:r>
        <w:rPr>
          <w:rFonts w:hint="eastAsia" w:ascii="仿宋" w:hAnsi="仿宋" w:eastAsia="仿宋" w:cs="仿宋"/>
        </w:rPr>
        <w:t>…………………………………………………</w:t>
      </w:r>
      <w:r>
        <w:rPr>
          <w:rFonts w:hint="eastAsia" w:ascii="仿宋" w:hAnsi="仿宋" w:eastAsia="仿宋" w:cs="仿宋"/>
          <w:kern w:val="0"/>
          <w:sz w:val="24"/>
        </w:rPr>
        <w:t>……</w:t>
      </w:r>
      <w:r>
        <w:rPr>
          <w:rFonts w:hint="eastAsia" w:ascii="仿宋" w:hAnsi="仿宋" w:eastAsia="仿宋" w:cs="仿宋"/>
        </w:rPr>
        <w:t>………………………</w:t>
      </w:r>
      <w:r>
        <w:rPr>
          <w:rFonts w:hint="eastAsia" w:ascii="仿宋" w:hAnsi="仿宋" w:eastAsia="仿宋" w:cs="仿宋"/>
          <w:kern w:val="0"/>
          <w:sz w:val="24"/>
        </w:rPr>
        <w:t>…（页码）</w:t>
      </w:r>
    </w:p>
    <w:p w14:paraId="57679C0D">
      <w:pPr>
        <w:spacing w:line="360" w:lineRule="auto"/>
        <w:rPr>
          <w:rFonts w:hint="eastAsia" w:ascii="仿宋" w:hAnsi="仿宋" w:eastAsia="仿宋" w:cs="仿宋"/>
        </w:rPr>
      </w:pPr>
      <w:r>
        <w:rPr>
          <w:rFonts w:hint="eastAsia" w:ascii="仿宋" w:hAnsi="仿宋" w:eastAsia="仿宋" w:cs="仿宋"/>
          <w:sz w:val="24"/>
        </w:rPr>
        <w:t>（16）验收方案</w:t>
      </w:r>
      <w:r>
        <w:rPr>
          <w:rFonts w:hint="eastAsia" w:ascii="仿宋" w:hAnsi="仿宋" w:eastAsia="仿宋" w:cs="仿宋"/>
        </w:rPr>
        <w:t>………………………………</w:t>
      </w:r>
      <w:r>
        <w:rPr>
          <w:rFonts w:hint="eastAsia" w:ascii="仿宋" w:hAnsi="仿宋" w:eastAsia="仿宋" w:cs="仿宋"/>
          <w:kern w:val="0"/>
          <w:sz w:val="24"/>
        </w:rPr>
        <w:t>……</w:t>
      </w:r>
      <w:r>
        <w:rPr>
          <w:rFonts w:hint="eastAsia" w:ascii="仿宋" w:hAnsi="仿宋" w:eastAsia="仿宋" w:cs="仿宋"/>
        </w:rPr>
        <w:t>…………………………………………</w:t>
      </w:r>
      <w:r>
        <w:rPr>
          <w:rFonts w:hint="eastAsia" w:ascii="仿宋" w:hAnsi="仿宋" w:eastAsia="仿宋" w:cs="仿宋"/>
          <w:kern w:val="0"/>
          <w:sz w:val="24"/>
        </w:rPr>
        <w:t>…（页码）</w:t>
      </w:r>
    </w:p>
    <w:p w14:paraId="7B93EDB0">
      <w:pPr>
        <w:spacing w:line="360" w:lineRule="auto"/>
        <w:rPr>
          <w:rFonts w:hint="eastAsia" w:ascii="仿宋" w:hAnsi="仿宋" w:eastAsia="仿宋" w:cs="仿宋"/>
        </w:rPr>
      </w:pPr>
      <w:r>
        <w:rPr>
          <w:rFonts w:hint="eastAsia" w:ascii="仿宋" w:hAnsi="仿宋" w:eastAsia="仿宋" w:cs="仿宋"/>
          <w:sz w:val="24"/>
        </w:rPr>
        <w:t>（17）关于对采购文件中有关条款的拒绝声明</w:t>
      </w:r>
      <w:r>
        <w:rPr>
          <w:rFonts w:hint="eastAsia" w:ascii="仿宋" w:hAnsi="仿宋" w:eastAsia="仿宋" w:cs="仿宋"/>
        </w:rPr>
        <w:t>……………………</w:t>
      </w:r>
      <w:r>
        <w:rPr>
          <w:rFonts w:hint="eastAsia" w:ascii="仿宋" w:hAnsi="仿宋" w:eastAsia="仿宋" w:cs="仿宋"/>
          <w:kern w:val="0"/>
          <w:sz w:val="24"/>
        </w:rPr>
        <w:t>………</w:t>
      </w:r>
      <w:r>
        <w:rPr>
          <w:rFonts w:hint="eastAsia" w:ascii="仿宋" w:hAnsi="仿宋" w:eastAsia="仿宋" w:cs="仿宋"/>
        </w:rPr>
        <w:t>…………</w:t>
      </w:r>
      <w:r>
        <w:rPr>
          <w:rFonts w:hint="eastAsia" w:ascii="仿宋" w:hAnsi="仿宋" w:eastAsia="仿宋" w:cs="仿宋"/>
          <w:kern w:val="0"/>
          <w:sz w:val="24"/>
        </w:rPr>
        <w:t>…（页码）</w:t>
      </w:r>
    </w:p>
    <w:p w14:paraId="2423BA39">
      <w:pPr>
        <w:spacing w:line="360" w:lineRule="auto"/>
        <w:rPr>
          <w:rFonts w:hint="eastAsia" w:ascii="仿宋" w:hAnsi="仿宋" w:eastAsia="仿宋" w:cs="仿宋"/>
        </w:rPr>
      </w:pPr>
      <w:r>
        <w:rPr>
          <w:rFonts w:hint="eastAsia" w:ascii="仿宋" w:hAnsi="仿宋" w:eastAsia="仿宋" w:cs="仿宋"/>
          <w:sz w:val="24"/>
        </w:rPr>
        <w:t>（18）认为需要的其他文件或说明</w:t>
      </w:r>
      <w:r>
        <w:rPr>
          <w:rFonts w:hint="eastAsia" w:ascii="仿宋" w:hAnsi="仿宋" w:eastAsia="仿宋" w:cs="仿宋"/>
        </w:rPr>
        <w:t>…………………………………………………………</w:t>
      </w:r>
      <w:r>
        <w:rPr>
          <w:rFonts w:hint="eastAsia" w:ascii="仿宋" w:hAnsi="仿宋" w:eastAsia="仿宋" w:cs="仿宋"/>
          <w:kern w:val="0"/>
          <w:sz w:val="24"/>
        </w:rPr>
        <w:t>…（页码）</w:t>
      </w:r>
    </w:p>
    <w:p w14:paraId="6851C086">
      <w:pPr>
        <w:spacing w:line="360" w:lineRule="auto"/>
        <w:rPr>
          <w:rFonts w:hint="eastAsia" w:ascii="仿宋" w:hAnsi="仿宋" w:eastAsia="仿宋" w:cs="仿宋"/>
        </w:rPr>
      </w:pPr>
      <w:r>
        <w:rPr>
          <w:rFonts w:hint="eastAsia" w:ascii="仿宋" w:hAnsi="仿宋" w:eastAsia="仿宋" w:cs="仿宋"/>
          <w:sz w:val="24"/>
        </w:rPr>
        <w:t>（19）政府采购供应商廉洁自律承诺书</w:t>
      </w:r>
      <w:r>
        <w:rPr>
          <w:rFonts w:hint="eastAsia" w:ascii="仿宋" w:hAnsi="仿宋" w:eastAsia="仿宋" w:cs="仿宋"/>
        </w:rPr>
        <w:t>…………………………………………………</w:t>
      </w:r>
      <w:r>
        <w:rPr>
          <w:rFonts w:hint="eastAsia" w:ascii="仿宋" w:hAnsi="仿宋" w:eastAsia="仿宋" w:cs="仿宋"/>
          <w:kern w:val="0"/>
          <w:sz w:val="24"/>
        </w:rPr>
        <w:t>…（页码）</w:t>
      </w:r>
    </w:p>
    <w:p w14:paraId="2996EDE1">
      <w:pPr>
        <w:spacing w:line="360" w:lineRule="auto"/>
        <w:rPr>
          <w:rFonts w:hint="eastAsia" w:ascii="仿宋" w:hAnsi="仿宋" w:eastAsia="仿宋" w:cs="仿宋"/>
        </w:rPr>
      </w:pPr>
      <w:r>
        <w:rPr>
          <w:rFonts w:hint="eastAsia" w:ascii="仿宋" w:hAnsi="仿宋" w:eastAsia="仿宋" w:cs="仿宋"/>
          <w:sz w:val="24"/>
        </w:rPr>
        <w:t>（20）报价一览表</w:t>
      </w:r>
      <w:r>
        <w:rPr>
          <w:rFonts w:hint="eastAsia" w:ascii="仿宋" w:hAnsi="仿宋" w:eastAsia="仿宋" w:cs="仿宋"/>
        </w:rPr>
        <w:t>…………………………………………………………</w:t>
      </w:r>
      <w:r>
        <w:rPr>
          <w:rFonts w:hint="eastAsia" w:ascii="仿宋" w:hAnsi="仿宋" w:eastAsia="仿宋" w:cs="仿宋"/>
          <w:kern w:val="0"/>
          <w:sz w:val="24"/>
        </w:rPr>
        <w:t>………</w:t>
      </w:r>
      <w:r>
        <w:rPr>
          <w:rFonts w:hint="eastAsia" w:ascii="仿宋" w:hAnsi="仿宋" w:eastAsia="仿宋" w:cs="仿宋"/>
        </w:rPr>
        <w:t>…………</w:t>
      </w:r>
      <w:r>
        <w:rPr>
          <w:rFonts w:hint="eastAsia" w:ascii="仿宋" w:hAnsi="仿宋" w:eastAsia="仿宋" w:cs="仿宋"/>
          <w:kern w:val="0"/>
          <w:sz w:val="24"/>
        </w:rPr>
        <w:t>…（页码）</w:t>
      </w:r>
    </w:p>
    <w:p w14:paraId="35C0ED20">
      <w:pPr>
        <w:rPr>
          <w:rFonts w:hint="eastAsia" w:ascii="仿宋" w:hAnsi="仿宋" w:eastAsia="仿宋" w:cs="仿宋"/>
        </w:rPr>
      </w:pPr>
      <w:r>
        <w:rPr>
          <w:rFonts w:hint="eastAsia" w:ascii="仿宋" w:hAnsi="仿宋" w:eastAsia="仿宋" w:cs="仿宋"/>
        </w:rPr>
        <w:br w:type="page"/>
      </w:r>
    </w:p>
    <w:bookmarkEnd w:id="52"/>
    <w:bookmarkEnd w:id="53"/>
    <w:bookmarkEnd w:id="54"/>
    <w:bookmarkEnd w:id="55"/>
    <w:bookmarkEnd w:id="56"/>
    <w:p w14:paraId="5A37D9F6">
      <w:pPr>
        <w:snapToGrid w:val="0"/>
        <w:spacing w:line="360" w:lineRule="auto"/>
        <w:ind w:right="480"/>
        <w:jc w:val="center"/>
        <w:outlineLvl w:val="1"/>
        <w:rPr>
          <w:rFonts w:hint="eastAsia" w:ascii="仿宋" w:hAnsi="仿宋" w:eastAsia="仿宋" w:cs="仿宋"/>
          <w:b/>
          <w:sz w:val="32"/>
          <w:szCs w:val="32"/>
        </w:rPr>
      </w:pPr>
      <w:r>
        <w:rPr>
          <w:rFonts w:hint="eastAsia" w:ascii="仿宋" w:hAnsi="仿宋" w:eastAsia="仿宋" w:cs="仿宋"/>
          <w:b/>
          <w:kern w:val="0"/>
          <w:sz w:val="32"/>
          <w:szCs w:val="32"/>
        </w:rPr>
        <w:t>一、响应函</w:t>
      </w:r>
    </w:p>
    <w:p w14:paraId="12434E00">
      <w:pPr>
        <w:spacing w:line="360" w:lineRule="auto"/>
        <w:rPr>
          <w:rFonts w:hint="eastAsia" w:ascii="仿宋" w:hAnsi="仿宋" w:eastAsia="仿宋" w:cs="仿宋"/>
          <w:sz w:val="24"/>
        </w:rPr>
      </w:pPr>
      <w:r>
        <w:rPr>
          <w:rFonts w:hint="eastAsia" w:ascii="仿宋" w:hAnsi="仿宋" w:eastAsia="仿宋" w:cs="仿宋"/>
          <w:sz w:val="24"/>
          <w:lang w:val="en-US" w:eastAsia="zh-CN"/>
        </w:rPr>
        <w:t>杭州市滨江区人民法院</w:t>
      </w:r>
      <w:r>
        <w:rPr>
          <w:rFonts w:hint="eastAsia" w:ascii="仿宋" w:hAnsi="仿宋" w:eastAsia="仿宋" w:cs="仿宋"/>
          <w:sz w:val="24"/>
        </w:rPr>
        <w:t>、</w:t>
      </w:r>
      <w:r>
        <w:rPr>
          <w:rFonts w:hint="eastAsia" w:ascii="仿宋" w:hAnsi="仿宋" w:eastAsia="仿宋" w:cs="仿宋"/>
          <w:sz w:val="24"/>
          <w:szCs w:val="24"/>
          <w:lang w:val="en-US" w:eastAsia="zh-CN"/>
        </w:rPr>
        <w:t>浙江五石中正工程咨询有限公司</w:t>
      </w:r>
      <w:r>
        <w:rPr>
          <w:rFonts w:hint="eastAsia" w:ascii="仿宋" w:hAnsi="仿宋" w:eastAsia="仿宋" w:cs="仿宋"/>
          <w:sz w:val="24"/>
        </w:rPr>
        <w:t>：</w:t>
      </w:r>
    </w:p>
    <w:p w14:paraId="7C99EAE3">
      <w:pPr>
        <w:spacing w:line="360" w:lineRule="auto"/>
        <w:rPr>
          <w:rFonts w:hint="eastAsia" w:ascii="仿宋" w:hAnsi="仿宋" w:eastAsia="仿宋" w:cs="仿宋"/>
          <w:sz w:val="24"/>
        </w:rPr>
      </w:pPr>
      <w:r>
        <w:rPr>
          <w:rFonts w:hint="eastAsia" w:ascii="仿宋" w:hAnsi="仿宋" w:eastAsia="仿宋" w:cs="仿宋"/>
          <w:kern w:val="0"/>
          <w:sz w:val="24"/>
          <w:u w:val="single"/>
          <w:lang w:val="zh-CN"/>
        </w:rPr>
        <w:t xml:space="preserve">                          </w:t>
      </w:r>
      <w:r>
        <w:rPr>
          <w:rFonts w:hint="eastAsia" w:ascii="仿宋" w:hAnsi="仿宋" w:eastAsia="仿宋" w:cs="仿宋"/>
          <w:sz w:val="24"/>
        </w:rPr>
        <w:t>(供应商全称)授权</w:t>
      </w:r>
      <w:r>
        <w:rPr>
          <w:rFonts w:hint="eastAsia" w:ascii="仿宋" w:hAnsi="仿宋" w:eastAsia="仿宋" w:cs="仿宋"/>
          <w:kern w:val="0"/>
          <w:sz w:val="24"/>
          <w:u w:val="single"/>
          <w:lang w:val="zh-CN"/>
        </w:rPr>
        <w:t xml:space="preserve">                      </w:t>
      </w:r>
      <w:r>
        <w:rPr>
          <w:rFonts w:hint="eastAsia" w:ascii="仿宋" w:hAnsi="仿宋" w:eastAsia="仿宋" w:cs="仿宋"/>
          <w:sz w:val="24"/>
        </w:rPr>
        <w:t>(全权代表姓名)</w:t>
      </w:r>
      <w:r>
        <w:rPr>
          <w:rFonts w:hint="eastAsia" w:ascii="仿宋" w:hAnsi="仿宋" w:eastAsia="仿宋" w:cs="仿宋"/>
          <w:kern w:val="0"/>
          <w:sz w:val="24"/>
          <w:u w:val="single"/>
          <w:lang w:val="zh-CN"/>
        </w:rPr>
        <w:t xml:space="preserve">          </w:t>
      </w:r>
      <w:r>
        <w:rPr>
          <w:rFonts w:hint="eastAsia" w:ascii="仿宋" w:hAnsi="仿宋" w:eastAsia="仿宋" w:cs="仿宋"/>
          <w:sz w:val="24"/>
        </w:rPr>
        <w:t>(职务、职称)为全权代表，参加贵方组织的</w:t>
      </w:r>
      <w:r>
        <w:rPr>
          <w:rFonts w:hint="eastAsia" w:ascii="仿宋" w:hAnsi="仿宋" w:eastAsia="仿宋" w:cs="仿宋"/>
          <w:sz w:val="24"/>
          <w:u w:val="single"/>
          <w:lang w:eastAsia="zh-CN"/>
        </w:rPr>
        <w:t>2024年审判辅助事务集约化</w:t>
      </w:r>
      <w:r>
        <w:rPr>
          <w:rFonts w:hint="eastAsia" w:ascii="仿宋" w:hAnsi="仿宋" w:eastAsia="仿宋" w:cs="仿宋"/>
          <w:sz w:val="24"/>
          <w:u w:val="single"/>
          <w:lang w:val="en-US" w:eastAsia="zh-CN"/>
        </w:rPr>
        <w:t>项目</w:t>
      </w:r>
      <w:r>
        <w:rPr>
          <w:rFonts w:hint="eastAsia" w:ascii="仿宋" w:hAnsi="仿宋" w:eastAsia="仿宋" w:cs="仿宋"/>
          <w:sz w:val="24"/>
        </w:rPr>
        <w:t>（项目名称）【项目编号：</w:t>
      </w:r>
      <w:r>
        <w:rPr>
          <w:rFonts w:hint="eastAsia" w:ascii="仿宋" w:hAnsi="仿宋" w:eastAsia="仿宋" w:cs="仿宋"/>
          <w:sz w:val="24"/>
          <w:lang w:eastAsia="zh-CN"/>
        </w:rPr>
        <w:t>ZJWS2024--BJ26</w:t>
      </w:r>
      <w:r>
        <w:rPr>
          <w:rFonts w:hint="eastAsia" w:ascii="仿宋" w:hAnsi="仿宋" w:eastAsia="仿宋" w:cs="仿宋"/>
          <w:sz w:val="24"/>
        </w:rPr>
        <w:t>】的有关活动，并对此项目进行响应。为此：</w:t>
      </w:r>
    </w:p>
    <w:p w14:paraId="734C53C1">
      <w:pPr>
        <w:pStyle w:val="243"/>
        <w:numPr>
          <w:ilvl w:val="0"/>
          <w:numId w:val="12"/>
        </w:numPr>
        <w:snapToGrid w:val="0"/>
        <w:ind w:firstLineChars="0"/>
        <w:rPr>
          <w:rFonts w:hint="eastAsia" w:ascii="仿宋" w:hAnsi="仿宋" w:eastAsia="仿宋" w:cs="仿宋"/>
          <w:sz w:val="24"/>
          <w:szCs w:val="24"/>
        </w:rPr>
      </w:pPr>
      <w:r>
        <w:rPr>
          <w:rFonts w:hint="eastAsia" w:ascii="仿宋" w:hAnsi="仿宋" w:eastAsia="仿宋" w:cs="仿宋"/>
          <w:sz w:val="24"/>
          <w:szCs w:val="24"/>
        </w:rPr>
        <w:t>我方承诺响应有效期从提交响应文件的截止之日起</w:t>
      </w:r>
      <w:r>
        <w:rPr>
          <w:rFonts w:hint="eastAsia" w:ascii="仿宋" w:hAnsi="仿宋" w:eastAsia="仿宋" w:cs="仿宋"/>
          <w:sz w:val="24"/>
          <w:szCs w:val="24"/>
          <w:u w:val="single"/>
        </w:rPr>
        <w:t xml:space="preserve">     </w:t>
      </w:r>
      <w:r>
        <w:rPr>
          <w:rFonts w:hint="eastAsia" w:ascii="仿宋" w:hAnsi="仿宋" w:eastAsia="仿宋" w:cs="仿宋"/>
          <w:sz w:val="24"/>
          <w:szCs w:val="24"/>
        </w:rPr>
        <w:t>天，（不少于90天），本响应文件在响应有效期满之前均具有约束力。</w:t>
      </w:r>
    </w:p>
    <w:p w14:paraId="544A5380">
      <w:pPr>
        <w:numPr>
          <w:ilvl w:val="0"/>
          <w:numId w:val="12"/>
        </w:numPr>
        <w:adjustRightInd/>
        <w:spacing w:line="360" w:lineRule="auto"/>
        <w:rPr>
          <w:rFonts w:hint="eastAsia" w:ascii="仿宋" w:hAnsi="仿宋" w:eastAsia="仿宋" w:cs="仿宋"/>
          <w:sz w:val="24"/>
          <w:szCs w:val="24"/>
        </w:rPr>
      </w:pPr>
      <w:r>
        <w:rPr>
          <w:rFonts w:hint="eastAsia" w:ascii="仿宋" w:hAnsi="仿宋" w:eastAsia="仿宋" w:cs="仿宋"/>
          <w:sz w:val="24"/>
          <w:szCs w:val="24"/>
        </w:rPr>
        <w:t>提供采购</w:t>
      </w:r>
      <w:r>
        <w:rPr>
          <w:rFonts w:hint="eastAsia" w:ascii="仿宋" w:hAnsi="仿宋" w:eastAsia="仿宋" w:cs="仿宋"/>
          <w:bCs/>
          <w:kern w:val="44"/>
          <w:sz w:val="24"/>
          <w:szCs w:val="24"/>
        </w:rPr>
        <w:t>文件中</w:t>
      </w:r>
      <w:r>
        <w:rPr>
          <w:rFonts w:hint="eastAsia" w:ascii="仿宋" w:hAnsi="仿宋" w:eastAsia="仿宋" w:cs="仿宋"/>
          <w:sz w:val="24"/>
          <w:szCs w:val="24"/>
        </w:rPr>
        <w:t>规定的全部响应文件。</w:t>
      </w:r>
    </w:p>
    <w:p w14:paraId="0DDD0DD4">
      <w:pPr>
        <w:numPr>
          <w:ilvl w:val="0"/>
          <w:numId w:val="12"/>
        </w:numPr>
        <w:adjustRightInd/>
        <w:spacing w:line="360" w:lineRule="auto"/>
        <w:rPr>
          <w:rFonts w:hint="eastAsia" w:ascii="仿宋" w:hAnsi="仿宋" w:eastAsia="仿宋" w:cs="仿宋"/>
          <w:sz w:val="24"/>
          <w:szCs w:val="24"/>
        </w:rPr>
      </w:pPr>
      <w:r>
        <w:rPr>
          <w:rFonts w:hint="eastAsia" w:ascii="仿宋" w:hAnsi="仿宋" w:eastAsia="仿宋" w:cs="仿宋"/>
          <w:sz w:val="24"/>
          <w:szCs w:val="24"/>
        </w:rPr>
        <w:t>我方承诺除响应文件列出的偏离外，我方响应采购文件的全部要求。</w:t>
      </w:r>
    </w:p>
    <w:p w14:paraId="3BFE5B13">
      <w:pPr>
        <w:numPr>
          <w:ilvl w:val="0"/>
          <w:numId w:val="12"/>
        </w:numPr>
        <w:adjustRightInd/>
        <w:spacing w:line="360" w:lineRule="auto"/>
        <w:rPr>
          <w:rFonts w:hint="eastAsia" w:ascii="仿宋" w:hAnsi="仿宋" w:eastAsia="仿宋" w:cs="仿宋"/>
          <w:sz w:val="24"/>
          <w:szCs w:val="24"/>
        </w:rPr>
      </w:pPr>
      <w:r>
        <w:rPr>
          <w:rFonts w:hint="eastAsia" w:ascii="仿宋" w:hAnsi="仿宋" w:eastAsia="仿宋" w:cs="仿宋"/>
          <w:sz w:val="24"/>
          <w:szCs w:val="24"/>
        </w:rPr>
        <w:t>保证遵守采购文件中的其他有关规定。</w:t>
      </w:r>
    </w:p>
    <w:p w14:paraId="4C16194A">
      <w:pPr>
        <w:numPr>
          <w:ilvl w:val="0"/>
          <w:numId w:val="12"/>
        </w:numPr>
        <w:adjustRightInd/>
        <w:spacing w:line="360" w:lineRule="auto"/>
        <w:rPr>
          <w:rFonts w:hint="eastAsia" w:ascii="仿宋" w:hAnsi="仿宋" w:eastAsia="仿宋" w:cs="仿宋"/>
          <w:sz w:val="24"/>
          <w:szCs w:val="24"/>
        </w:rPr>
      </w:pPr>
      <w:r>
        <w:rPr>
          <w:rFonts w:hint="eastAsia" w:ascii="仿宋" w:hAnsi="仿宋" w:eastAsia="仿宋" w:cs="仿宋"/>
          <w:sz w:val="24"/>
          <w:szCs w:val="24"/>
        </w:rPr>
        <w:t>我方愿意向贵方提供任何与该项目响应有关的数据、情况和技术资料。若贵方需要，我方愿意提供我方作出的一切承诺的证明材料。</w:t>
      </w:r>
    </w:p>
    <w:p w14:paraId="0D506CEF">
      <w:pPr>
        <w:numPr>
          <w:ilvl w:val="0"/>
          <w:numId w:val="12"/>
        </w:numPr>
        <w:adjustRightInd/>
        <w:spacing w:line="360" w:lineRule="auto"/>
        <w:rPr>
          <w:rFonts w:hint="eastAsia" w:ascii="仿宋" w:hAnsi="仿宋" w:eastAsia="仿宋" w:cs="仿宋"/>
          <w:sz w:val="24"/>
          <w:szCs w:val="24"/>
        </w:rPr>
      </w:pPr>
      <w:r>
        <w:rPr>
          <w:rFonts w:hint="eastAsia" w:ascii="仿宋" w:hAnsi="仿宋" w:eastAsia="仿宋" w:cs="仿宋"/>
          <w:sz w:val="24"/>
          <w:szCs w:val="24"/>
        </w:rPr>
        <w:t>我方已详细阅读全部采购文件，包括采购文件“更正（延期）公告”（如果有）、参考资料及有关附件，确认无误。</w:t>
      </w:r>
    </w:p>
    <w:p w14:paraId="2BFEA508">
      <w:pPr>
        <w:numPr>
          <w:ilvl w:val="0"/>
          <w:numId w:val="12"/>
        </w:numPr>
        <w:adjustRightInd/>
        <w:spacing w:line="360" w:lineRule="auto"/>
        <w:rPr>
          <w:rFonts w:hint="eastAsia" w:ascii="仿宋" w:hAnsi="仿宋" w:eastAsia="仿宋" w:cs="仿宋"/>
          <w:sz w:val="24"/>
          <w:szCs w:val="24"/>
        </w:rPr>
      </w:pPr>
      <w:r>
        <w:rPr>
          <w:rFonts w:hint="eastAsia" w:ascii="仿宋" w:hAnsi="仿宋" w:eastAsia="仿宋" w:cs="仿宋"/>
          <w:sz w:val="24"/>
          <w:szCs w:val="24"/>
        </w:rPr>
        <w:t>如我方成交，我方承诺：</w:t>
      </w:r>
    </w:p>
    <w:p w14:paraId="7DA11120">
      <w:pPr>
        <w:snapToGrid w:val="0"/>
        <w:spacing w:line="360" w:lineRule="auto"/>
        <w:ind w:left="210" w:leftChars="100" w:firstLine="480" w:firstLineChars="200"/>
        <w:rPr>
          <w:rFonts w:hint="eastAsia" w:ascii="仿宋" w:hAnsi="仿宋" w:eastAsia="仿宋" w:cs="仿宋"/>
          <w:sz w:val="24"/>
          <w:szCs w:val="24"/>
        </w:rPr>
      </w:pPr>
      <w:r>
        <w:rPr>
          <w:rFonts w:hint="eastAsia" w:ascii="仿宋" w:hAnsi="仿宋" w:eastAsia="仿宋" w:cs="仿宋"/>
          <w:sz w:val="24"/>
          <w:szCs w:val="24"/>
        </w:rPr>
        <w:t xml:space="preserve">7.1在收到成交通知书后，在成交通知书规定的期限内与你方签订合同； </w:t>
      </w:r>
    </w:p>
    <w:p w14:paraId="6B79BFAA">
      <w:pPr>
        <w:snapToGrid w:val="0"/>
        <w:spacing w:line="360" w:lineRule="auto"/>
        <w:ind w:left="210" w:leftChars="100" w:firstLine="480" w:firstLineChars="200"/>
        <w:rPr>
          <w:rFonts w:hint="eastAsia" w:ascii="仿宋" w:hAnsi="仿宋" w:eastAsia="仿宋" w:cs="仿宋"/>
          <w:sz w:val="24"/>
          <w:szCs w:val="24"/>
        </w:rPr>
      </w:pPr>
      <w:r>
        <w:rPr>
          <w:rFonts w:hint="eastAsia" w:ascii="仿宋" w:hAnsi="仿宋" w:eastAsia="仿宋" w:cs="仿宋"/>
          <w:sz w:val="24"/>
          <w:szCs w:val="24"/>
        </w:rPr>
        <w:t xml:space="preserve">7.2在签订合同时不向你方提出附加条件； </w:t>
      </w:r>
    </w:p>
    <w:p w14:paraId="2E8B40A4">
      <w:pPr>
        <w:snapToGrid w:val="0"/>
        <w:spacing w:line="360" w:lineRule="auto"/>
        <w:ind w:left="210" w:leftChars="100" w:firstLine="480" w:firstLineChars="200"/>
        <w:rPr>
          <w:rFonts w:hint="eastAsia" w:ascii="仿宋" w:hAnsi="仿宋" w:eastAsia="仿宋" w:cs="仿宋"/>
          <w:sz w:val="24"/>
          <w:szCs w:val="24"/>
        </w:rPr>
      </w:pPr>
      <w:r>
        <w:rPr>
          <w:rFonts w:hint="eastAsia" w:ascii="仿宋" w:hAnsi="仿宋" w:eastAsia="仿宋" w:cs="仿宋"/>
          <w:sz w:val="24"/>
          <w:szCs w:val="24"/>
        </w:rPr>
        <w:t xml:space="preserve">7.3按照采购文件要求提交履约保证金； </w:t>
      </w:r>
    </w:p>
    <w:p w14:paraId="38E6AD0A">
      <w:pPr>
        <w:snapToGrid w:val="0"/>
        <w:spacing w:line="360" w:lineRule="auto"/>
        <w:ind w:left="210" w:leftChars="100" w:firstLine="480" w:firstLineChars="200"/>
        <w:rPr>
          <w:rFonts w:hint="eastAsia" w:ascii="仿宋" w:hAnsi="仿宋" w:eastAsia="仿宋" w:cs="仿宋"/>
          <w:sz w:val="24"/>
          <w:szCs w:val="24"/>
        </w:rPr>
      </w:pPr>
      <w:r>
        <w:rPr>
          <w:rFonts w:hint="eastAsia" w:ascii="仿宋" w:hAnsi="仿宋" w:eastAsia="仿宋" w:cs="仿宋"/>
          <w:sz w:val="24"/>
          <w:szCs w:val="24"/>
        </w:rPr>
        <w:t xml:space="preserve">7.4在合同约定的期限内完成合同规定的全部义务。 </w:t>
      </w:r>
    </w:p>
    <w:p w14:paraId="5047977C">
      <w:pPr>
        <w:snapToGrid w:val="0"/>
        <w:spacing w:line="360" w:lineRule="auto"/>
        <w:ind w:left="210" w:leftChars="100" w:firstLine="480" w:firstLineChars="200"/>
        <w:rPr>
          <w:rFonts w:hint="eastAsia" w:ascii="仿宋" w:hAnsi="仿宋" w:eastAsia="仿宋" w:cs="仿宋"/>
          <w:sz w:val="24"/>
          <w:szCs w:val="24"/>
        </w:rPr>
      </w:pPr>
      <w:r>
        <w:rPr>
          <w:rFonts w:hint="eastAsia" w:ascii="仿宋" w:hAnsi="仿宋" w:eastAsia="仿宋" w:cs="仿宋"/>
          <w:sz w:val="24"/>
          <w:szCs w:val="24"/>
        </w:rPr>
        <w:t>8</w:t>
      </w:r>
      <w:r>
        <w:rPr>
          <w:rFonts w:hint="eastAsia" w:ascii="仿宋" w:hAnsi="仿宋" w:eastAsia="仿宋" w:cs="仿宋"/>
          <w:sz w:val="24"/>
          <w:szCs w:val="24"/>
          <w:lang w:eastAsia="zh-CN"/>
        </w:rPr>
        <w:t>、</w:t>
      </w:r>
      <w:r>
        <w:rPr>
          <w:rFonts w:hint="eastAsia" w:ascii="仿宋" w:hAnsi="仿宋" w:eastAsia="仿宋" w:cs="仿宋"/>
          <w:sz w:val="24"/>
          <w:szCs w:val="24"/>
        </w:rPr>
        <w:t>其他补充说明: 我方承诺按供应商须知前附表规定向采购代理机构支付采购代理服务费。</w:t>
      </w:r>
    </w:p>
    <w:p w14:paraId="028072F5">
      <w:pPr>
        <w:spacing w:line="360" w:lineRule="auto"/>
        <w:ind w:firstLine="5280" w:firstLineChars="2200"/>
        <w:rPr>
          <w:rFonts w:hint="eastAsia" w:ascii="仿宋" w:hAnsi="仿宋" w:eastAsia="仿宋" w:cs="仿宋"/>
          <w:sz w:val="24"/>
          <w:szCs w:val="24"/>
        </w:rPr>
      </w:pPr>
    </w:p>
    <w:p w14:paraId="60DD6529">
      <w:pPr>
        <w:spacing w:line="360" w:lineRule="auto"/>
        <w:ind w:firstLine="5280" w:firstLineChars="2200"/>
        <w:rPr>
          <w:rFonts w:hint="eastAsia" w:ascii="仿宋" w:hAnsi="仿宋" w:eastAsia="仿宋" w:cs="仿宋"/>
          <w:sz w:val="24"/>
          <w:szCs w:val="24"/>
        </w:rPr>
      </w:pPr>
      <w:r>
        <w:rPr>
          <w:rFonts w:hint="eastAsia" w:ascii="仿宋" w:hAnsi="仿宋" w:eastAsia="仿宋" w:cs="仿宋"/>
          <w:sz w:val="24"/>
          <w:szCs w:val="24"/>
        </w:rPr>
        <w:t xml:space="preserve">供应商名称（电子签名）：         </w:t>
      </w:r>
    </w:p>
    <w:p w14:paraId="3F02C5DE">
      <w:pPr>
        <w:spacing w:line="360" w:lineRule="auto"/>
        <w:jc w:val="center"/>
        <w:rPr>
          <w:rFonts w:hint="eastAsia" w:ascii="仿宋" w:hAnsi="仿宋" w:eastAsia="仿宋" w:cs="仿宋"/>
          <w:sz w:val="24"/>
          <w:szCs w:val="24"/>
        </w:rPr>
      </w:pPr>
      <w:r>
        <w:rPr>
          <w:rFonts w:hint="eastAsia" w:ascii="仿宋" w:hAnsi="仿宋" w:eastAsia="仿宋" w:cs="仿宋"/>
          <w:sz w:val="24"/>
          <w:szCs w:val="24"/>
        </w:rPr>
        <w:t xml:space="preserve">                                日期：  年   月   日</w:t>
      </w:r>
    </w:p>
    <w:p w14:paraId="75718358">
      <w:pPr>
        <w:snapToGrid w:val="0"/>
        <w:spacing w:line="360" w:lineRule="auto"/>
        <w:ind w:right="480"/>
        <w:jc w:val="center"/>
        <w:rPr>
          <w:rFonts w:hint="eastAsia" w:ascii="仿宋" w:hAnsi="仿宋" w:eastAsia="仿宋" w:cs="仿宋"/>
          <w:b/>
          <w:kern w:val="0"/>
          <w:sz w:val="32"/>
          <w:szCs w:val="32"/>
        </w:rPr>
      </w:pPr>
    </w:p>
    <w:p w14:paraId="259BC04B">
      <w:pPr>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0FC5BA52">
      <w:pPr>
        <w:snapToGrid w:val="0"/>
        <w:spacing w:line="360" w:lineRule="auto"/>
        <w:ind w:right="480"/>
        <w:outlineLvl w:val="1"/>
        <w:rPr>
          <w:rFonts w:hint="eastAsia" w:ascii="仿宋" w:hAnsi="仿宋" w:eastAsia="仿宋" w:cs="仿宋"/>
          <w:b/>
          <w:kern w:val="0"/>
          <w:sz w:val="32"/>
          <w:szCs w:val="32"/>
        </w:rPr>
      </w:pPr>
      <w:r>
        <w:rPr>
          <w:rFonts w:hint="eastAsia" w:ascii="仿宋" w:hAnsi="仿宋" w:eastAsia="仿宋" w:cs="仿宋"/>
          <w:b/>
          <w:kern w:val="0"/>
          <w:sz w:val="32"/>
          <w:szCs w:val="32"/>
        </w:rPr>
        <w:t>二、 符合参加政府采购活动应当具备的一般条件的承诺函</w:t>
      </w:r>
    </w:p>
    <w:p w14:paraId="193C359F">
      <w:pPr>
        <w:snapToGrid w:val="0"/>
        <w:spacing w:line="360" w:lineRule="auto"/>
        <w:rPr>
          <w:rFonts w:hint="eastAsia" w:ascii="仿宋" w:hAnsi="仿宋" w:eastAsia="仿宋" w:cs="仿宋"/>
          <w:sz w:val="24"/>
        </w:rPr>
      </w:pPr>
      <w:r>
        <w:rPr>
          <w:rFonts w:hint="eastAsia" w:ascii="仿宋" w:hAnsi="仿宋" w:eastAsia="仿宋" w:cs="仿宋"/>
          <w:sz w:val="24"/>
          <w:lang w:val="en-US" w:eastAsia="zh-CN"/>
        </w:rPr>
        <w:t>杭州市滨江区人民法院</w:t>
      </w:r>
      <w:r>
        <w:rPr>
          <w:rFonts w:hint="eastAsia" w:ascii="仿宋" w:hAnsi="仿宋" w:eastAsia="仿宋" w:cs="仿宋"/>
          <w:sz w:val="24"/>
        </w:rPr>
        <w:t>、</w:t>
      </w:r>
      <w:r>
        <w:rPr>
          <w:rFonts w:hint="eastAsia" w:ascii="仿宋" w:hAnsi="仿宋" w:eastAsia="仿宋" w:cs="仿宋"/>
          <w:sz w:val="24"/>
          <w:szCs w:val="24"/>
          <w:lang w:val="en-US" w:eastAsia="zh-CN"/>
        </w:rPr>
        <w:t>浙江五石中正工程咨询有限公司</w:t>
      </w:r>
      <w:r>
        <w:rPr>
          <w:rFonts w:hint="eastAsia" w:ascii="仿宋" w:hAnsi="仿宋" w:eastAsia="仿宋" w:cs="仿宋"/>
          <w:sz w:val="24"/>
        </w:rPr>
        <w:t>：</w:t>
      </w:r>
    </w:p>
    <w:p w14:paraId="6A57575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w:t>
      </w:r>
      <w:r>
        <w:rPr>
          <w:rFonts w:hint="eastAsia" w:ascii="仿宋" w:hAnsi="仿宋" w:eastAsia="仿宋" w:cs="仿宋"/>
          <w:sz w:val="24"/>
          <w:u w:val="single"/>
          <w:lang w:eastAsia="zh-CN"/>
        </w:rPr>
        <w:t>2024年审判辅助事务集约化</w:t>
      </w:r>
      <w:r>
        <w:rPr>
          <w:rFonts w:hint="eastAsia" w:ascii="仿宋" w:hAnsi="仿宋" w:eastAsia="仿宋" w:cs="仿宋"/>
          <w:sz w:val="24"/>
          <w:u w:val="single"/>
          <w:lang w:val="en-US" w:eastAsia="zh-CN"/>
        </w:rPr>
        <w:t>项目</w:t>
      </w:r>
      <w:r>
        <w:rPr>
          <w:rFonts w:hint="eastAsia" w:ascii="仿宋" w:hAnsi="仿宋" w:eastAsia="仿宋" w:cs="仿宋"/>
          <w:sz w:val="24"/>
        </w:rPr>
        <w:t>（项目名称）【项目编号：</w:t>
      </w:r>
      <w:r>
        <w:rPr>
          <w:rFonts w:hint="eastAsia" w:ascii="仿宋" w:hAnsi="仿宋" w:eastAsia="仿宋" w:cs="仿宋"/>
          <w:sz w:val="24"/>
          <w:lang w:eastAsia="zh-CN"/>
        </w:rPr>
        <w:t>ZJWS2024--BJ26</w:t>
      </w:r>
      <w:r>
        <w:rPr>
          <w:rFonts w:hint="eastAsia" w:ascii="仿宋" w:hAnsi="仿宋" w:eastAsia="仿宋" w:cs="仿宋"/>
          <w:sz w:val="24"/>
        </w:rPr>
        <w:t>】政府采购活动，郑重承诺：</w:t>
      </w:r>
    </w:p>
    <w:p w14:paraId="0FA48171">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14:paraId="39A5FCE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1、具有独立承担民事责任的能力；</w:t>
      </w:r>
    </w:p>
    <w:p w14:paraId="65283A3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6DED308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5F2E23DA">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518A25E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14:paraId="06681ED0">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6、具有法律、行政法规规定的其他条件。</w:t>
      </w:r>
    </w:p>
    <w:p w14:paraId="69C58A1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6603E6F3">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供应商名称(电子签名)：</w:t>
      </w:r>
    </w:p>
    <w:p w14:paraId="0E92DF9B">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4DA4FAE7">
      <w:pPr>
        <w:pStyle w:val="252"/>
        <w:keepNext w:val="0"/>
        <w:pageBreakBefore w:val="0"/>
        <w:tabs>
          <w:tab w:val="clear" w:pos="720"/>
        </w:tabs>
        <w:jc w:val="both"/>
        <w:outlineLvl w:val="9"/>
        <w:rPr>
          <w:rFonts w:hint="eastAsia" w:ascii="仿宋" w:hAnsi="仿宋" w:eastAsia="仿宋" w:cs="仿宋"/>
          <w:sz w:val="24"/>
          <w:szCs w:val="24"/>
        </w:rPr>
      </w:pPr>
    </w:p>
    <w:p w14:paraId="2A520F51">
      <w:pP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14:paraId="7DAFA661">
      <w:pPr>
        <w:spacing w:line="360" w:lineRule="auto"/>
        <w:jc w:val="center"/>
        <w:outlineLvl w:val="1"/>
        <w:rPr>
          <w:rFonts w:hint="eastAsia" w:ascii="仿宋" w:hAnsi="仿宋" w:eastAsia="仿宋" w:cs="仿宋"/>
          <w:b/>
          <w:kern w:val="0"/>
          <w:sz w:val="32"/>
          <w:szCs w:val="32"/>
          <w:lang w:val="en-US" w:eastAsia="zh-CN"/>
        </w:rPr>
      </w:pPr>
      <w:r>
        <w:rPr>
          <w:rFonts w:hint="eastAsia" w:ascii="仿宋" w:hAnsi="仿宋" w:eastAsia="仿宋" w:cs="仿宋"/>
          <w:b/>
          <w:kern w:val="0"/>
          <w:sz w:val="32"/>
          <w:szCs w:val="32"/>
          <w:lang w:val="en-US" w:eastAsia="zh-CN"/>
        </w:rPr>
        <w:t>三、营业执照或其他同类证明文件</w:t>
      </w:r>
    </w:p>
    <w:p w14:paraId="31A0A5F1">
      <w:pPr>
        <w:adjustRightInd w:val="0"/>
        <w:snapToGrid w:val="0"/>
        <w:spacing w:line="288" w:lineRule="auto"/>
        <w:outlineLvl w:val="9"/>
        <w:rPr>
          <w:rFonts w:hint="eastAsia" w:ascii="仿宋" w:hAnsi="仿宋" w:eastAsia="仿宋" w:cs="仿宋"/>
          <w:b/>
          <w:color w:val="000000"/>
          <w:spacing w:val="-6"/>
          <w:sz w:val="21"/>
          <w:szCs w:val="21"/>
        </w:rPr>
      </w:pPr>
      <w:r>
        <w:rPr>
          <w:rFonts w:hint="eastAsia" w:ascii="仿宋" w:hAnsi="仿宋" w:eastAsia="仿宋" w:cs="仿宋"/>
          <w:b/>
          <w:color w:val="000000"/>
          <w:spacing w:val="-6"/>
          <w:sz w:val="21"/>
          <w:szCs w:val="21"/>
        </w:rPr>
        <w:t>说明：</w:t>
      </w:r>
    </w:p>
    <w:p w14:paraId="779DC27A">
      <w:pPr>
        <w:adjustRightInd w:val="0"/>
        <w:snapToGrid w:val="0"/>
        <w:spacing w:line="288" w:lineRule="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1.如供应商是企业（包括合伙企业），提供在工商部门注册的有效“企业法人营业执照”或“营业执照”；</w:t>
      </w:r>
    </w:p>
    <w:p w14:paraId="7924E4CD">
      <w:pPr>
        <w:adjustRightInd w:val="0"/>
        <w:snapToGrid w:val="0"/>
        <w:spacing w:line="288" w:lineRule="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2.如供应商是事业单位，提供有效的“事业单位法人证书”；</w:t>
      </w:r>
    </w:p>
    <w:p w14:paraId="6DC12E23">
      <w:pPr>
        <w:adjustRightInd w:val="0"/>
        <w:snapToGrid w:val="0"/>
        <w:spacing w:line="288" w:lineRule="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3.如供应商是非企业专业服务机构的，提供执业许可证等证明文件；</w:t>
      </w:r>
    </w:p>
    <w:p w14:paraId="6584B969">
      <w:pPr>
        <w:adjustRightInd w:val="0"/>
        <w:snapToGrid w:val="0"/>
        <w:spacing w:line="288" w:lineRule="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4.如供应商是个体工商户，提供有效的“个体工商户营业执照”；</w:t>
      </w:r>
    </w:p>
    <w:p w14:paraId="077AA9DF">
      <w:pPr>
        <w:spacing w:line="360" w:lineRule="auto"/>
        <w:jc w:val="both"/>
        <w:outlineLvl w:val="9"/>
        <w:rPr>
          <w:rFonts w:hint="eastAsia" w:ascii="仿宋" w:hAnsi="仿宋" w:eastAsia="仿宋" w:cs="仿宋"/>
          <w:b/>
          <w:kern w:val="0"/>
          <w:sz w:val="32"/>
          <w:szCs w:val="32"/>
          <w:lang w:val="en-US" w:eastAsia="zh-CN"/>
        </w:rPr>
      </w:pPr>
      <w:r>
        <w:rPr>
          <w:rFonts w:hint="eastAsia" w:ascii="仿宋" w:hAnsi="仿宋" w:eastAsia="仿宋" w:cs="仿宋"/>
          <w:b/>
          <w:color w:val="auto"/>
          <w:sz w:val="21"/>
          <w:szCs w:val="21"/>
          <w:highlight w:val="none"/>
        </w:rPr>
        <w:t>5.如供应商是自然人，提供有效的自然人身份证明。</w:t>
      </w:r>
    </w:p>
    <w:p w14:paraId="16F80CEA">
      <w:pPr>
        <w:spacing w:line="360" w:lineRule="auto"/>
        <w:jc w:val="center"/>
        <w:outlineLvl w:val="9"/>
        <w:rPr>
          <w:rFonts w:hint="eastAsia" w:ascii="仿宋" w:hAnsi="仿宋" w:eastAsia="仿宋" w:cs="仿宋"/>
          <w:b/>
          <w:kern w:val="0"/>
          <w:sz w:val="32"/>
          <w:szCs w:val="32"/>
          <w:lang w:val="en-US" w:eastAsia="zh-CN"/>
        </w:rPr>
      </w:pPr>
    </w:p>
    <w:p w14:paraId="69ECFA06">
      <w:pPr>
        <w:spacing w:line="360" w:lineRule="auto"/>
        <w:jc w:val="center"/>
        <w:outlineLvl w:val="1"/>
        <w:rPr>
          <w:rFonts w:hint="eastAsia" w:ascii="仿宋" w:hAnsi="仿宋" w:eastAsia="仿宋" w:cs="仿宋"/>
          <w:b/>
          <w:sz w:val="30"/>
          <w:szCs w:val="30"/>
        </w:rPr>
      </w:pPr>
      <w:r>
        <w:rPr>
          <w:rFonts w:hint="eastAsia" w:ascii="仿宋" w:hAnsi="仿宋" w:eastAsia="仿宋" w:cs="仿宋"/>
          <w:b/>
          <w:kern w:val="0"/>
          <w:sz w:val="32"/>
          <w:szCs w:val="32"/>
          <w:lang w:val="en-US" w:eastAsia="zh-CN"/>
        </w:rPr>
        <w:t>四</w:t>
      </w:r>
      <w:r>
        <w:rPr>
          <w:rFonts w:hint="eastAsia" w:ascii="仿宋" w:hAnsi="仿宋" w:eastAsia="仿宋" w:cs="仿宋"/>
          <w:b/>
          <w:kern w:val="0"/>
          <w:sz w:val="32"/>
          <w:szCs w:val="32"/>
          <w:lang w:val="zh-CN"/>
        </w:rPr>
        <w:t>、</w:t>
      </w:r>
      <w:r>
        <w:rPr>
          <w:rFonts w:hint="eastAsia" w:ascii="仿宋" w:hAnsi="仿宋" w:eastAsia="仿宋" w:cs="仿宋"/>
          <w:b/>
          <w:kern w:val="0"/>
          <w:sz w:val="32"/>
          <w:szCs w:val="32"/>
        </w:rPr>
        <w:t>落实政府采购政策需满足的资格要求</w:t>
      </w:r>
    </w:p>
    <w:p w14:paraId="0C746A3C">
      <w:pPr>
        <w:spacing w:line="360" w:lineRule="auto"/>
        <w:jc w:val="center"/>
        <w:rPr>
          <w:rFonts w:hint="eastAsia" w:ascii="仿宋" w:hAnsi="仿宋" w:eastAsia="仿宋" w:cs="仿宋"/>
          <w:b/>
          <w:sz w:val="30"/>
          <w:szCs w:val="30"/>
        </w:rPr>
      </w:pPr>
      <w:r>
        <w:rPr>
          <w:rFonts w:hint="eastAsia" w:ascii="仿宋" w:hAnsi="仿宋" w:eastAsia="仿宋" w:cs="宋体"/>
          <w:color w:val="auto"/>
          <w:sz w:val="24"/>
          <w:highlight w:val="none"/>
          <w:lang w:val="en-US" w:eastAsia="zh-CN"/>
        </w:rPr>
        <w:t>无</w:t>
      </w:r>
      <w:r>
        <w:rPr>
          <w:rFonts w:hint="eastAsia" w:ascii="仿宋" w:hAnsi="仿宋" w:eastAsia="仿宋" w:cs="宋体"/>
          <w:color w:val="auto"/>
          <w:sz w:val="24"/>
          <w:highlight w:val="none"/>
        </w:rPr>
        <w:t>。</w:t>
      </w:r>
    </w:p>
    <w:p w14:paraId="68DBF1D6">
      <w:pPr>
        <w:spacing w:line="360" w:lineRule="auto"/>
        <w:jc w:val="center"/>
        <w:rPr>
          <w:rFonts w:hint="eastAsia" w:ascii="仿宋" w:hAnsi="仿宋" w:eastAsia="仿宋" w:cs="仿宋"/>
          <w:b/>
          <w:sz w:val="30"/>
          <w:szCs w:val="30"/>
        </w:rPr>
      </w:pPr>
    </w:p>
    <w:p w14:paraId="517E8B42">
      <w:pPr>
        <w:widowControl/>
        <w:spacing w:line="360" w:lineRule="auto"/>
        <w:ind w:left="150"/>
        <w:jc w:val="center"/>
        <w:outlineLvl w:val="1"/>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五</w:t>
      </w:r>
      <w:r>
        <w:rPr>
          <w:rFonts w:hint="eastAsia" w:ascii="仿宋" w:hAnsi="仿宋" w:eastAsia="仿宋" w:cs="仿宋"/>
          <w:b/>
          <w:kern w:val="0"/>
          <w:sz w:val="32"/>
          <w:szCs w:val="32"/>
          <w:lang w:val="zh-CN"/>
        </w:rPr>
        <w:t>、</w:t>
      </w:r>
      <w:r>
        <w:rPr>
          <w:rFonts w:hint="eastAsia" w:ascii="仿宋" w:hAnsi="仿宋" w:eastAsia="仿宋" w:cs="仿宋"/>
          <w:b/>
          <w:kern w:val="0"/>
          <w:sz w:val="32"/>
          <w:szCs w:val="32"/>
        </w:rPr>
        <w:t>本项目的特定资格要求</w:t>
      </w:r>
    </w:p>
    <w:p w14:paraId="73566A56">
      <w:pPr>
        <w:spacing w:line="360" w:lineRule="auto"/>
        <w:jc w:val="center"/>
        <w:rPr>
          <w:rFonts w:hint="eastAsia" w:ascii="仿宋" w:hAnsi="仿宋" w:eastAsia="仿宋" w:cs="仿宋"/>
          <w:sz w:val="24"/>
        </w:rPr>
      </w:pPr>
      <w:r>
        <w:rPr>
          <w:rFonts w:hint="eastAsia" w:ascii="仿宋" w:hAnsi="仿宋" w:eastAsia="仿宋" w:cs="仿宋"/>
          <w:sz w:val="24"/>
        </w:rPr>
        <w:t>（根据本项目的特定资格要求提供相应的材料；未要求的，无需提供）</w:t>
      </w:r>
    </w:p>
    <w:p w14:paraId="6DFCB198">
      <w:pPr>
        <w:wordWrap w:val="0"/>
        <w:snapToGrid w:val="0"/>
        <w:spacing w:line="360" w:lineRule="auto"/>
        <w:jc w:val="right"/>
        <w:rPr>
          <w:rFonts w:hint="eastAsia" w:ascii="仿宋" w:hAnsi="仿宋" w:eastAsia="仿宋" w:cs="仿宋"/>
          <w:kern w:val="0"/>
          <w:sz w:val="24"/>
          <w:lang w:val="zh-CN"/>
        </w:rPr>
      </w:pPr>
    </w:p>
    <w:p w14:paraId="7D094780">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供应商名称(电子签名)：</w:t>
      </w:r>
    </w:p>
    <w:p w14:paraId="5EF87A03">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74A9E4D9">
      <w:pPr>
        <w:snapToGrid w:val="0"/>
        <w:spacing w:line="360" w:lineRule="auto"/>
        <w:jc w:val="right"/>
        <w:rPr>
          <w:rFonts w:hint="eastAsia" w:ascii="仿宋" w:hAnsi="仿宋" w:eastAsia="仿宋" w:cs="仿宋"/>
          <w:kern w:val="0"/>
          <w:sz w:val="24"/>
        </w:rPr>
      </w:pPr>
    </w:p>
    <w:p w14:paraId="7A9531CD">
      <w:pPr>
        <w:snapToGrid w:val="0"/>
        <w:spacing w:line="360" w:lineRule="auto"/>
        <w:jc w:val="right"/>
        <w:rPr>
          <w:rFonts w:hint="eastAsia" w:ascii="仿宋" w:hAnsi="仿宋" w:eastAsia="仿宋" w:cs="仿宋"/>
          <w:kern w:val="0"/>
          <w:sz w:val="24"/>
          <w:lang w:val="zh-CN"/>
        </w:rPr>
      </w:pPr>
    </w:p>
    <w:p w14:paraId="5374C607">
      <w:pPr>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5153FE42">
      <w:pPr>
        <w:widowControl/>
        <w:spacing w:line="360" w:lineRule="auto"/>
        <w:jc w:val="center"/>
        <w:outlineLvl w:val="1"/>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六</w:t>
      </w:r>
      <w:r>
        <w:rPr>
          <w:rFonts w:hint="eastAsia" w:ascii="仿宋" w:hAnsi="仿宋" w:eastAsia="仿宋" w:cs="仿宋"/>
          <w:b/>
          <w:kern w:val="0"/>
          <w:sz w:val="32"/>
          <w:szCs w:val="32"/>
        </w:rPr>
        <w:t>、法人授权书</w:t>
      </w:r>
    </w:p>
    <w:p w14:paraId="69DCBBFA">
      <w:pPr>
        <w:snapToGrid w:val="0"/>
        <w:spacing w:line="360" w:lineRule="auto"/>
        <w:rPr>
          <w:rFonts w:hint="eastAsia" w:ascii="仿宋" w:hAnsi="仿宋" w:eastAsia="仿宋" w:cs="仿宋"/>
          <w:kern w:val="0"/>
          <w:sz w:val="24"/>
        </w:rPr>
      </w:pPr>
      <w:r>
        <w:rPr>
          <w:rFonts w:hint="eastAsia" w:ascii="仿宋" w:hAnsi="仿宋" w:eastAsia="仿宋" w:cs="仿宋"/>
          <w:sz w:val="24"/>
          <w:lang w:val="en-US" w:eastAsia="zh-CN"/>
        </w:rPr>
        <w:t>杭州市滨江区人民法院</w:t>
      </w:r>
      <w:r>
        <w:rPr>
          <w:rFonts w:hint="eastAsia" w:ascii="仿宋" w:hAnsi="仿宋" w:eastAsia="仿宋" w:cs="仿宋"/>
          <w:sz w:val="24"/>
        </w:rPr>
        <w:t>、</w:t>
      </w:r>
      <w:r>
        <w:rPr>
          <w:rFonts w:hint="eastAsia" w:ascii="仿宋" w:hAnsi="仿宋" w:eastAsia="仿宋" w:cs="仿宋"/>
          <w:sz w:val="24"/>
          <w:szCs w:val="24"/>
          <w:lang w:val="en-US" w:eastAsia="zh-CN"/>
        </w:rPr>
        <w:t>浙江五石中正工程咨询有限公司</w:t>
      </w:r>
      <w:r>
        <w:rPr>
          <w:rFonts w:hint="eastAsia" w:ascii="仿宋" w:hAnsi="仿宋" w:eastAsia="仿宋" w:cs="仿宋"/>
          <w:kern w:val="0"/>
          <w:sz w:val="24"/>
          <w:lang w:val="zh-CN"/>
        </w:rPr>
        <w:t>：</w:t>
      </w:r>
    </w:p>
    <w:p w14:paraId="24E446E4">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lang w:val="zh-CN"/>
        </w:rPr>
        <w:t>兹委派我公司</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先生/女士(其在本公司的职务是：</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 xml:space="preserve"> ，联系电话：</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传真：</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)，代表我公司全权处理</w:t>
      </w:r>
      <w:r>
        <w:rPr>
          <w:rFonts w:hint="eastAsia" w:ascii="仿宋" w:hAnsi="仿宋" w:eastAsia="仿宋" w:cs="仿宋"/>
          <w:sz w:val="24"/>
          <w:u w:val="single"/>
          <w:lang w:eastAsia="zh-CN"/>
        </w:rPr>
        <w:t>2024年审判辅助事务集约化</w:t>
      </w:r>
      <w:r>
        <w:rPr>
          <w:rFonts w:hint="eastAsia" w:ascii="仿宋" w:hAnsi="仿宋" w:eastAsia="仿宋" w:cs="仿宋"/>
          <w:sz w:val="24"/>
          <w:u w:val="single"/>
          <w:lang w:val="en-US" w:eastAsia="zh-CN"/>
        </w:rPr>
        <w:t>项目</w:t>
      </w:r>
      <w:r>
        <w:rPr>
          <w:rFonts w:hint="eastAsia" w:ascii="仿宋" w:hAnsi="仿宋" w:eastAsia="仿宋" w:cs="仿宋"/>
          <w:sz w:val="24"/>
        </w:rPr>
        <w:t>（项目名称）【采购编号：</w:t>
      </w:r>
      <w:r>
        <w:rPr>
          <w:rFonts w:hint="eastAsia" w:ascii="仿宋" w:hAnsi="仿宋" w:eastAsia="仿宋" w:cs="仿宋"/>
          <w:sz w:val="24"/>
          <w:lang w:eastAsia="zh-CN"/>
        </w:rPr>
        <w:t>ZJWS2024--BJ26</w:t>
      </w:r>
      <w:r>
        <w:rPr>
          <w:rFonts w:hint="eastAsia" w:ascii="仿宋" w:hAnsi="仿宋" w:eastAsia="仿宋" w:cs="仿宋"/>
          <w:sz w:val="24"/>
        </w:rPr>
        <w:t>】</w:t>
      </w:r>
      <w:r>
        <w:rPr>
          <w:rFonts w:hint="eastAsia" w:ascii="仿宋" w:hAnsi="仿宋" w:eastAsia="仿宋" w:cs="仿宋"/>
          <w:kern w:val="0"/>
          <w:sz w:val="24"/>
          <w:lang w:val="zh-CN"/>
        </w:rPr>
        <w:t>政府采购响应的一切事项，若成交则全权代表本公司签订相关合同，并负责处理合同履行等事宜。</w:t>
      </w:r>
    </w:p>
    <w:p w14:paraId="69254C09">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本委托书有效期：自    年 月  日起至    年  月  日止。</w:t>
      </w:r>
    </w:p>
    <w:p w14:paraId="3A8B4338">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特此告知。</w:t>
      </w:r>
    </w:p>
    <w:p w14:paraId="7A524E57">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供应商名称(电子签名)：</w:t>
      </w:r>
    </w:p>
    <w:p w14:paraId="7CA6E7DC">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5923DAA6">
      <w:pPr>
        <w:snapToGrid w:val="0"/>
        <w:spacing w:line="360" w:lineRule="auto"/>
        <w:rPr>
          <w:rFonts w:hint="eastAsia" w:ascii="仿宋" w:hAnsi="仿宋" w:eastAsia="仿宋" w:cs="仿宋"/>
          <w:kern w:val="0"/>
          <w:sz w:val="24"/>
          <w:lang w:val="zh-CN"/>
        </w:rPr>
      </w:pPr>
    </w:p>
    <w:p w14:paraId="66BA29D5">
      <w:pPr>
        <w:widowControl/>
        <w:adjustRightInd/>
        <w:jc w:val="left"/>
        <w:rPr>
          <w:rFonts w:hint="eastAsia" w:ascii="仿宋" w:hAnsi="仿宋" w:eastAsia="仿宋" w:cs="仿宋"/>
          <w:b/>
          <w:bCs/>
          <w:sz w:val="30"/>
          <w:szCs w:val="30"/>
        </w:rPr>
      </w:pPr>
    </w:p>
    <w:p w14:paraId="35CD3218">
      <w:pPr>
        <w:autoSpaceDE w:val="0"/>
        <w:autoSpaceDN w:val="0"/>
        <w:spacing w:line="360" w:lineRule="auto"/>
        <w:jc w:val="center"/>
        <w:rPr>
          <w:rFonts w:hint="eastAsia" w:ascii="仿宋" w:hAnsi="仿宋" w:eastAsia="仿宋" w:cs="仿宋"/>
          <w:sz w:val="24"/>
        </w:rPr>
      </w:pPr>
      <w:r>
        <w:rPr>
          <w:rFonts w:hint="eastAsia" w:ascii="仿宋" w:hAnsi="仿宋" w:eastAsia="仿宋" w:cs="仿宋"/>
          <w:b/>
          <w:sz w:val="30"/>
          <w:szCs w:val="30"/>
        </w:rPr>
        <w:t>法定代表人及其授权代表的身份证（复印件）</w:t>
      </w:r>
    </w:p>
    <w:p w14:paraId="59F72679">
      <w:pPr>
        <w:pStyle w:val="253"/>
        <w:spacing w:line="360" w:lineRule="auto"/>
        <w:rPr>
          <w:rFonts w:hint="eastAsia" w:ascii="仿宋" w:hAnsi="仿宋" w:eastAsia="仿宋" w:cs="仿宋"/>
          <w:bCs/>
          <w:sz w:val="24"/>
        </w:rPr>
      </w:pPr>
      <w:r>
        <w:rPr>
          <w:rFonts w:hint="eastAsia" w:ascii="仿宋" w:hAnsi="仿宋" w:eastAsia="仿宋" w:cs="仿宋"/>
          <w:bCs/>
          <w:sz w:val="24"/>
        </w:rPr>
        <w:t>法定代表人身份证件扫描件：</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7954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1" w:hRule="atLeast"/>
          <w:jc w:val="center"/>
        </w:trPr>
        <w:tc>
          <w:tcPr>
            <w:tcW w:w="9207" w:type="dxa"/>
            <w:noWrap w:val="0"/>
            <w:vAlign w:val="top"/>
          </w:tcPr>
          <w:p w14:paraId="77006D2D">
            <w:pPr>
              <w:pStyle w:val="253"/>
              <w:spacing w:line="360" w:lineRule="auto"/>
              <w:rPr>
                <w:rFonts w:hint="eastAsia" w:ascii="仿宋" w:hAnsi="仿宋" w:eastAsia="仿宋" w:cs="仿宋"/>
                <w:bCs/>
                <w:sz w:val="24"/>
              </w:rPr>
            </w:pPr>
            <w:r>
              <w:rPr>
                <w:rFonts w:hint="eastAsia" w:ascii="仿宋" w:hAnsi="仿宋" w:eastAsia="仿宋" w:cs="仿宋"/>
                <w:bCs/>
                <w:sz w:val="24"/>
              </w:rPr>
              <w:t>正面：                                 反面：</w:t>
            </w:r>
          </w:p>
          <w:p w14:paraId="143E951E">
            <w:pPr>
              <w:pStyle w:val="253"/>
              <w:spacing w:line="360" w:lineRule="auto"/>
              <w:rPr>
                <w:rFonts w:hint="eastAsia" w:ascii="仿宋" w:hAnsi="仿宋" w:eastAsia="仿宋" w:cs="仿宋"/>
                <w:bCs/>
                <w:sz w:val="24"/>
              </w:rPr>
            </w:pPr>
          </w:p>
        </w:tc>
      </w:tr>
    </w:tbl>
    <w:p w14:paraId="55DA0F1D">
      <w:pPr>
        <w:pStyle w:val="253"/>
        <w:spacing w:line="360" w:lineRule="auto"/>
        <w:rPr>
          <w:rFonts w:hint="eastAsia" w:ascii="仿宋" w:hAnsi="仿宋" w:eastAsia="仿宋" w:cs="仿宋"/>
          <w:bCs/>
          <w:sz w:val="24"/>
        </w:rPr>
      </w:pPr>
    </w:p>
    <w:p w14:paraId="56CB374A">
      <w:pPr>
        <w:pStyle w:val="253"/>
        <w:spacing w:line="360" w:lineRule="auto"/>
        <w:rPr>
          <w:rFonts w:hint="eastAsia" w:ascii="仿宋" w:hAnsi="仿宋" w:eastAsia="仿宋" w:cs="仿宋"/>
          <w:bCs/>
          <w:sz w:val="24"/>
        </w:rPr>
      </w:pPr>
    </w:p>
    <w:p w14:paraId="3A1AE686">
      <w:pPr>
        <w:pStyle w:val="253"/>
        <w:spacing w:line="360" w:lineRule="auto"/>
        <w:rPr>
          <w:rFonts w:hint="eastAsia" w:ascii="仿宋" w:hAnsi="仿宋" w:eastAsia="仿宋" w:cs="仿宋"/>
          <w:bCs/>
          <w:sz w:val="24"/>
        </w:rPr>
      </w:pPr>
    </w:p>
    <w:p w14:paraId="16DB19DC">
      <w:pPr>
        <w:pStyle w:val="253"/>
        <w:spacing w:line="360" w:lineRule="auto"/>
        <w:rPr>
          <w:rFonts w:hint="eastAsia" w:ascii="仿宋" w:hAnsi="仿宋" w:eastAsia="仿宋" w:cs="仿宋"/>
          <w:bCs/>
          <w:sz w:val="24"/>
        </w:rPr>
      </w:pPr>
    </w:p>
    <w:p w14:paraId="068588D0">
      <w:pPr>
        <w:pStyle w:val="253"/>
        <w:spacing w:line="360" w:lineRule="auto"/>
        <w:rPr>
          <w:rFonts w:hint="eastAsia" w:ascii="仿宋" w:hAnsi="仿宋" w:eastAsia="仿宋" w:cs="仿宋"/>
          <w:bCs/>
          <w:sz w:val="24"/>
        </w:rPr>
      </w:pPr>
      <w:r>
        <w:rPr>
          <w:rFonts w:hint="eastAsia" w:ascii="仿宋" w:hAnsi="仿宋" w:eastAsia="仿宋" w:cs="仿宋"/>
          <w:bCs/>
          <w:sz w:val="24"/>
        </w:rPr>
        <w:t>授权代表身份证件扫描件：</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F730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14:paraId="75387495">
            <w:pPr>
              <w:pStyle w:val="253"/>
              <w:spacing w:line="360" w:lineRule="auto"/>
              <w:rPr>
                <w:rFonts w:hint="eastAsia" w:ascii="仿宋" w:hAnsi="仿宋" w:eastAsia="仿宋" w:cs="仿宋"/>
                <w:bCs/>
                <w:sz w:val="24"/>
              </w:rPr>
            </w:pPr>
            <w:r>
              <w:rPr>
                <w:rFonts w:hint="eastAsia" w:ascii="仿宋" w:hAnsi="仿宋" w:eastAsia="仿宋" w:cs="仿宋"/>
                <w:bCs/>
                <w:sz w:val="24"/>
              </w:rPr>
              <w:t>正面：                                 反面：</w:t>
            </w:r>
          </w:p>
          <w:p w14:paraId="5A40AEB4">
            <w:pPr>
              <w:pStyle w:val="253"/>
              <w:spacing w:line="360" w:lineRule="auto"/>
              <w:rPr>
                <w:rFonts w:hint="eastAsia" w:ascii="仿宋" w:hAnsi="仿宋" w:eastAsia="仿宋" w:cs="仿宋"/>
                <w:bCs/>
                <w:sz w:val="24"/>
              </w:rPr>
            </w:pPr>
          </w:p>
        </w:tc>
      </w:tr>
    </w:tbl>
    <w:p w14:paraId="14D096D1">
      <w:pPr>
        <w:snapToGrid w:val="0"/>
        <w:spacing w:line="360" w:lineRule="auto"/>
        <w:ind w:firstLine="576"/>
        <w:jc w:val="right"/>
        <w:rPr>
          <w:rFonts w:hint="eastAsia" w:ascii="仿宋" w:hAnsi="仿宋" w:eastAsia="仿宋" w:cs="仿宋"/>
          <w:kern w:val="0"/>
          <w:sz w:val="24"/>
          <w:lang w:val="zh-CN"/>
        </w:rPr>
      </w:pPr>
    </w:p>
    <w:p w14:paraId="03E84BAF">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供应商名称(电子签名)：</w:t>
      </w:r>
    </w:p>
    <w:p w14:paraId="22763928">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17A859A7">
      <w:pPr>
        <w:snapToGrid w:val="0"/>
        <w:spacing w:line="360" w:lineRule="auto"/>
        <w:ind w:firstLine="576"/>
        <w:jc w:val="center"/>
        <w:rPr>
          <w:rFonts w:hint="eastAsia" w:ascii="仿宋" w:hAnsi="仿宋" w:eastAsia="仿宋" w:cs="仿宋"/>
          <w:kern w:val="0"/>
          <w:sz w:val="24"/>
          <w:lang w:val="zh-CN"/>
        </w:rPr>
      </w:pPr>
    </w:p>
    <w:p w14:paraId="1B353579">
      <w:pPr>
        <w:snapToGrid w:val="0"/>
        <w:spacing w:line="360" w:lineRule="auto"/>
        <w:rPr>
          <w:rFonts w:hint="eastAsia" w:ascii="仿宋" w:hAnsi="仿宋" w:eastAsia="仿宋" w:cs="仿宋"/>
          <w:kern w:val="0"/>
          <w:sz w:val="24"/>
          <w:lang w:val="zh-CN"/>
        </w:rPr>
      </w:pPr>
    </w:p>
    <w:p w14:paraId="3E9A9570">
      <w:pPr>
        <w:rPr>
          <w:rFonts w:hint="eastAsia" w:ascii="仿宋" w:hAnsi="仿宋" w:eastAsia="仿宋" w:cs="仿宋"/>
          <w:b/>
          <w:sz w:val="32"/>
          <w:szCs w:val="32"/>
        </w:rPr>
      </w:pPr>
      <w:r>
        <w:rPr>
          <w:rFonts w:hint="eastAsia" w:ascii="仿宋" w:hAnsi="仿宋" w:eastAsia="仿宋" w:cs="仿宋"/>
          <w:b/>
          <w:sz w:val="32"/>
          <w:szCs w:val="32"/>
        </w:rPr>
        <w:br w:type="page"/>
      </w:r>
    </w:p>
    <w:p w14:paraId="0C9BE865">
      <w:pPr>
        <w:snapToGrid w:val="0"/>
        <w:spacing w:line="360" w:lineRule="auto"/>
        <w:ind w:right="480"/>
        <w:jc w:val="center"/>
        <w:outlineLvl w:val="1"/>
        <w:rPr>
          <w:rFonts w:hint="eastAsia" w:ascii="仿宋" w:hAnsi="仿宋" w:eastAsia="仿宋" w:cs="仿宋"/>
          <w:b/>
          <w:sz w:val="32"/>
          <w:szCs w:val="32"/>
        </w:rPr>
      </w:pPr>
      <w:r>
        <w:rPr>
          <w:rFonts w:hint="eastAsia" w:ascii="仿宋" w:hAnsi="仿宋" w:eastAsia="仿宋" w:cs="仿宋"/>
          <w:b/>
          <w:sz w:val="32"/>
          <w:szCs w:val="32"/>
          <w:lang w:val="en-US" w:eastAsia="zh-CN"/>
        </w:rPr>
        <w:t>七</w:t>
      </w:r>
      <w:r>
        <w:rPr>
          <w:rFonts w:hint="eastAsia" w:ascii="仿宋" w:hAnsi="仿宋" w:eastAsia="仿宋" w:cs="仿宋"/>
          <w:b/>
          <w:sz w:val="32"/>
          <w:szCs w:val="32"/>
        </w:rPr>
        <w:t>、采购标的成本</w:t>
      </w:r>
    </w:p>
    <w:p w14:paraId="71EC37E4">
      <w:pPr>
        <w:snapToGrid w:val="0"/>
        <w:spacing w:line="360" w:lineRule="auto"/>
        <w:ind w:right="480"/>
        <w:jc w:val="center"/>
        <w:rPr>
          <w:rFonts w:hint="eastAsia" w:ascii="仿宋" w:hAnsi="仿宋" w:eastAsia="仿宋" w:cs="仿宋"/>
          <w:sz w:val="24"/>
        </w:rPr>
      </w:pPr>
      <w:r>
        <w:rPr>
          <w:rFonts w:hint="eastAsia" w:ascii="仿宋" w:hAnsi="仿宋" w:eastAsia="仿宋" w:cs="仿宋"/>
          <w:sz w:val="24"/>
        </w:rPr>
        <w:t>（由供应商根据采购需求及采购文件要求编制）</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275"/>
        <w:gridCol w:w="5103"/>
        <w:gridCol w:w="2127"/>
      </w:tblGrid>
      <w:tr w14:paraId="47173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534" w:type="dxa"/>
            <w:noWrap w:val="0"/>
            <w:vAlign w:val="center"/>
          </w:tcPr>
          <w:p w14:paraId="3ADB0DDF">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275" w:type="dxa"/>
            <w:noWrap w:val="0"/>
            <w:vAlign w:val="center"/>
          </w:tcPr>
          <w:p w14:paraId="701F5A29">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5103" w:type="dxa"/>
            <w:noWrap w:val="0"/>
            <w:vAlign w:val="center"/>
          </w:tcPr>
          <w:p w14:paraId="152CFCDE">
            <w:pPr>
              <w:spacing w:line="360" w:lineRule="auto"/>
              <w:jc w:val="center"/>
              <w:rPr>
                <w:rFonts w:hint="eastAsia" w:ascii="仿宋" w:hAnsi="仿宋" w:eastAsia="仿宋" w:cs="仿宋"/>
                <w:b/>
                <w:sz w:val="24"/>
              </w:rPr>
            </w:pPr>
            <w:r>
              <w:rPr>
                <w:rFonts w:hint="eastAsia" w:ascii="仿宋" w:hAnsi="仿宋" w:eastAsia="仿宋" w:cs="仿宋"/>
                <w:b/>
                <w:sz w:val="24"/>
              </w:rPr>
              <w:t>规格型号（或具体服务）</w:t>
            </w:r>
          </w:p>
        </w:tc>
        <w:tc>
          <w:tcPr>
            <w:tcW w:w="2127" w:type="dxa"/>
            <w:noWrap w:val="0"/>
            <w:vAlign w:val="center"/>
          </w:tcPr>
          <w:p w14:paraId="6DE2860A">
            <w:pPr>
              <w:spacing w:line="360" w:lineRule="auto"/>
              <w:jc w:val="center"/>
              <w:rPr>
                <w:rFonts w:hint="eastAsia" w:ascii="仿宋" w:hAnsi="仿宋" w:eastAsia="仿宋" w:cs="仿宋"/>
                <w:b/>
                <w:sz w:val="24"/>
              </w:rPr>
            </w:pPr>
            <w:r>
              <w:rPr>
                <w:rFonts w:hint="eastAsia" w:ascii="仿宋" w:hAnsi="仿宋" w:eastAsia="仿宋" w:cs="仿宋"/>
                <w:b/>
                <w:sz w:val="24"/>
              </w:rPr>
              <w:t>成本价</w:t>
            </w:r>
            <w:r>
              <w:rPr>
                <w:rFonts w:hint="eastAsia" w:ascii="仿宋" w:hAnsi="仿宋" w:eastAsia="仿宋" w:cs="仿宋"/>
                <w:b/>
                <w:kern w:val="0"/>
                <w:sz w:val="24"/>
                <w:lang w:val="zh-CN"/>
              </w:rPr>
              <w:t>(单位均为人民币元)</w:t>
            </w:r>
          </w:p>
        </w:tc>
      </w:tr>
      <w:tr w14:paraId="18333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noWrap w:val="0"/>
            <w:vAlign w:val="center"/>
          </w:tcPr>
          <w:p w14:paraId="6CE86212">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275" w:type="dxa"/>
            <w:noWrap w:val="0"/>
            <w:vAlign w:val="center"/>
          </w:tcPr>
          <w:p w14:paraId="0BA0680B">
            <w:pPr>
              <w:snapToGrid w:val="0"/>
              <w:spacing w:line="360" w:lineRule="auto"/>
              <w:jc w:val="center"/>
              <w:rPr>
                <w:rFonts w:hint="eastAsia" w:ascii="仿宋" w:hAnsi="仿宋" w:eastAsia="仿宋" w:cs="仿宋"/>
                <w:sz w:val="24"/>
              </w:rPr>
            </w:pPr>
          </w:p>
        </w:tc>
        <w:tc>
          <w:tcPr>
            <w:tcW w:w="5103" w:type="dxa"/>
            <w:noWrap w:val="0"/>
            <w:vAlign w:val="center"/>
          </w:tcPr>
          <w:p w14:paraId="284FAE72">
            <w:pPr>
              <w:snapToGrid w:val="0"/>
              <w:spacing w:line="360" w:lineRule="auto"/>
              <w:jc w:val="center"/>
              <w:rPr>
                <w:rFonts w:hint="eastAsia" w:ascii="仿宋" w:hAnsi="仿宋" w:eastAsia="仿宋" w:cs="仿宋"/>
                <w:sz w:val="24"/>
              </w:rPr>
            </w:pPr>
          </w:p>
        </w:tc>
        <w:tc>
          <w:tcPr>
            <w:tcW w:w="2127" w:type="dxa"/>
            <w:noWrap w:val="0"/>
            <w:vAlign w:val="center"/>
          </w:tcPr>
          <w:p w14:paraId="1D00A7E8">
            <w:pPr>
              <w:spacing w:line="360" w:lineRule="auto"/>
              <w:jc w:val="center"/>
              <w:rPr>
                <w:rFonts w:hint="eastAsia" w:ascii="仿宋" w:hAnsi="仿宋" w:eastAsia="仿宋" w:cs="仿宋"/>
                <w:sz w:val="24"/>
              </w:rPr>
            </w:pPr>
          </w:p>
        </w:tc>
      </w:tr>
      <w:tr w14:paraId="0EDC6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14:paraId="09BCF968">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275" w:type="dxa"/>
            <w:noWrap w:val="0"/>
            <w:vAlign w:val="center"/>
          </w:tcPr>
          <w:p w14:paraId="1FBE21DC">
            <w:pPr>
              <w:snapToGrid w:val="0"/>
              <w:spacing w:line="360" w:lineRule="auto"/>
              <w:jc w:val="center"/>
              <w:rPr>
                <w:rFonts w:hint="eastAsia" w:ascii="仿宋" w:hAnsi="仿宋" w:eastAsia="仿宋" w:cs="仿宋"/>
                <w:sz w:val="24"/>
              </w:rPr>
            </w:pPr>
          </w:p>
        </w:tc>
        <w:tc>
          <w:tcPr>
            <w:tcW w:w="5103" w:type="dxa"/>
            <w:noWrap w:val="0"/>
            <w:vAlign w:val="center"/>
          </w:tcPr>
          <w:p w14:paraId="788EEEC9">
            <w:pPr>
              <w:snapToGrid w:val="0"/>
              <w:spacing w:line="360" w:lineRule="auto"/>
              <w:jc w:val="center"/>
              <w:rPr>
                <w:rFonts w:hint="eastAsia" w:ascii="仿宋" w:hAnsi="仿宋" w:eastAsia="仿宋" w:cs="仿宋"/>
                <w:sz w:val="24"/>
              </w:rPr>
            </w:pPr>
          </w:p>
        </w:tc>
        <w:tc>
          <w:tcPr>
            <w:tcW w:w="2127" w:type="dxa"/>
            <w:noWrap w:val="0"/>
            <w:vAlign w:val="center"/>
          </w:tcPr>
          <w:p w14:paraId="1A09AFE0">
            <w:pPr>
              <w:spacing w:line="360" w:lineRule="auto"/>
              <w:jc w:val="center"/>
              <w:rPr>
                <w:rFonts w:hint="eastAsia" w:ascii="仿宋" w:hAnsi="仿宋" w:eastAsia="仿宋" w:cs="仿宋"/>
                <w:sz w:val="24"/>
              </w:rPr>
            </w:pPr>
          </w:p>
        </w:tc>
      </w:tr>
      <w:tr w14:paraId="4C351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14:paraId="1AD1709E">
            <w:pPr>
              <w:spacing w:line="360" w:lineRule="auto"/>
              <w:jc w:val="center"/>
              <w:rPr>
                <w:rFonts w:hint="eastAsia" w:ascii="仿宋" w:hAnsi="仿宋" w:eastAsia="仿宋" w:cs="仿宋"/>
                <w:sz w:val="24"/>
              </w:rPr>
            </w:pPr>
            <w:r>
              <w:rPr>
                <w:rFonts w:hint="eastAsia" w:ascii="仿宋" w:hAnsi="仿宋" w:eastAsia="仿宋" w:cs="仿宋"/>
                <w:sz w:val="24"/>
              </w:rPr>
              <w:t>3</w:t>
            </w:r>
          </w:p>
        </w:tc>
        <w:tc>
          <w:tcPr>
            <w:tcW w:w="1275" w:type="dxa"/>
            <w:noWrap w:val="0"/>
            <w:vAlign w:val="center"/>
          </w:tcPr>
          <w:p w14:paraId="2718EFC5">
            <w:pPr>
              <w:snapToGrid w:val="0"/>
              <w:spacing w:line="360" w:lineRule="auto"/>
              <w:jc w:val="center"/>
              <w:rPr>
                <w:rFonts w:hint="eastAsia" w:ascii="仿宋" w:hAnsi="仿宋" w:eastAsia="仿宋" w:cs="仿宋"/>
                <w:sz w:val="24"/>
              </w:rPr>
            </w:pPr>
          </w:p>
        </w:tc>
        <w:tc>
          <w:tcPr>
            <w:tcW w:w="5103" w:type="dxa"/>
            <w:noWrap w:val="0"/>
            <w:vAlign w:val="center"/>
          </w:tcPr>
          <w:p w14:paraId="3A78AF84">
            <w:pPr>
              <w:snapToGrid w:val="0"/>
              <w:spacing w:line="360" w:lineRule="auto"/>
              <w:jc w:val="center"/>
              <w:rPr>
                <w:rFonts w:hint="eastAsia" w:ascii="仿宋" w:hAnsi="仿宋" w:eastAsia="仿宋" w:cs="仿宋"/>
                <w:sz w:val="24"/>
              </w:rPr>
            </w:pPr>
          </w:p>
        </w:tc>
        <w:tc>
          <w:tcPr>
            <w:tcW w:w="2127" w:type="dxa"/>
            <w:noWrap w:val="0"/>
            <w:vAlign w:val="center"/>
          </w:tcPr>
          <w:p w14:paraId="2A4DC4E0">
            <w:pPr>
              <w:spacing w:line="360" w:lineRule="auto"/>
              <w:jc w:val="center"/>
              <w:rPr>
                <w:rFonts w:hint="eastAsia" w:ascii="仿宋" w:hAnsi="仿宋" w:eastAsia="仿宋" w:cs="仿宋"/>
                <w:sz w:val="24"/>
              </w:rPr>
            </w:pPr>
          </w:p>
        </w:tc>
      </w:tr>
      <w:tr w14:paraId="7DE7E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14:paraId="4A43EB63">
            <w:pPr>
              <w:spacing w:line="360" w:lineRule="auto"/>
              <w:jc w:val="center"/>
              <w:rPr>
                <w:rFonts w:hint="eastAsia" w:ascii="仿宋" w:hAnsi="仿宋" w:eastAsia="仿宋" w:cs="仿宋"/>
                <w:sz w:val="24"/>
              </w:rPr>
            </w:pPr>
            <w:r>
              <w:rPr>
                <w:rFonts w:hint="eastAsia" w:ascii="仿宋" w:hAnsi="仿宋" w:eastAsia="仿宋" w:cs="仿宋"/>
                <w:sz w:val="24"/>
              </w:rPr>
              <w:t>4</w:t>
            </w:r>
          </w:p>
        </w:tc>
        <w:tc>
          <w:tcPr>
            <w:tcW w:w="1275" w:type="dxa"/>
            <w:noWrap w:val="0"/>
            <w:vAlign w:val="center"/>
          </w:tcPr>
          <w:p w14:paraId="24913CEC">
            <w:pPr>
              <w:snapToGrid w:val="0"/>
              <w:spacing w:line="360" w:lineRule="auto"/>
              <w:jc w:val="center"/>
              <w:rPr>
                <w:rFonts w:hint="eastAsia" w:ascii="仿宋" w:hAnsi="仿宋" w:eastAsia="仿宋" w:cs="仿宋"/>
                <w:sz w:val="24"/>
              </w:rPr>
            </w:pPr>
          </w:p>
        </w:tc>
        <w:tc>
          <w:tcPr>
            <w:tcW w:w="5103" w:type="dxa"/>
            <w:noWrap w:val="0"/>
            <w:vAlign w:val="center"/>
          </w:tcPr>
          <w:p w14:paraId="26403DAC">
            <w:pPr>
              <w:snapToGrid w:val="0"/>
              <w:spacing w:line="360" w:lineRule="auto"/>
              <w:jc w:val="center"/>
              <w:rPr>
                <w:rFonts w:hint="eastAsia" w:ascii="仿宋" w:hAnsi="仿宋" w:eastAsia="仿宋" w:cs="仿宋"/>
                <w:sz w:val="24"/>
              </w:rPr>
            </w:pPr>
          </w:p>
        </w:tc>
        <w:tc>
          <w:tcPr>
            <w:tcW w:w="2127" w:type="dxa"/>
            <w:noWrap w:val="0"/>
            <w:vAlign w:val="center"/>
          </w:tcPr>
          <w:p w14:paraId="4E694AC9">
            <w:pPr>
              <w:spacing w:line="360" w:lineRule="auto"/>
              <w:jc w:val="center"/>
              <w:rPr>
                <w:rFonts w:hint="eastAsia" w:ascii="仿宋" w:hAnsi="仿宋" w:eastAsia="仿宋" w:cs="仿宋"/>
                <w:sz w:val="24"/>
              </w:rPr>
            </w:pPr>
          </w:p>
        </w:tc>
      </w:tr>
      <w:tr w14:paraId="4CB52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14:paraId="5EDB35EA">
            <w:pPr>
              <w:spacing w:line="360" w:lineRule="auto"/>
              <w:jc w:val="center"/>
              <w:rPr>
                <w:rFonts w:hint="eastAsia" w:ascii="仿宋" w:hAnsi="仿宋" w:eastAsia="仿宋" w:cs="仿宋"/>
                <w:sz w:val="24"/>
              </w:rPr>
            </w:pPr>
            <w:r>
              <w:rPr>
                <w:rFonts w:hint="eastAsia" w:ascii="仿宋" w:hAnsi="仿宋" w:eastAsia="仿宋" w:cs="仿宋"/>
                <w:sz w:val="24"/>
              </w:rPr>
              <w:t>5</w:t>
            </w:r>
          </w:p>
        </w:tc>
        <w:tc>
          <w:tcPr>
            <w:tcW w:w="1275" w:type="dxa"/>
            <w:noWrap w:val="0"/>
            <w:vAlign w:val="center"/>
          </w:tcPr>
          <w:p w14:paraId="32E28E59">
            <w:pPr>
              <w:snapToGrid w:val="0"/>
              <w:spacing w:line="360" w:lineRule="auto"/>
              <w:jc w:val="center"/>
              <w:rPr>
                <w:rFonts w:hint="eastAsia" w:ascii="仿宋" w:hAnsi="仿宋" w:eastAsia="仿宋" w:cs="仿宋"/>
                <w:sz w:val="24"/>
              </w:rPr>
            </w:pPr>
          </w:p>
        </w:tc>
        <w:tc>
          <w:tcPr>
            <w:tcW w:w="5103" w:type="dxa"/>
            <w:noWrap w:val="0"/>
            <w:vAlign w:val="center"/>
          </w:tcPr>
          <w:p w14:paraId="2F2661EB">
            <w:pPr>
              <w:snapToGrid w:val="0"/>
              <w:spacing w:line="360" w:lineRule="auto"/>
              <w:jc w:val="center"/>
              <w:rPr>
                <w:rFonts w:hint="eastAsia" w:ascii="仿宋" w:hAnsi="仿宋" w:eastAsia="仿宋" w:cs="仿宋"/>
                <w:sz w:val="24"/>
              </w:rPr>
            </w:pPr>
          </w:p>
        </w:tc>
        <w:tc>
          <w:tcPr>
            <w:tcW w:w="2127" w:type="dxa"/>
            <w:noWrap w:val="0"/>
            <w:vAlign w:val="center"/>
          </w:tcPr>
          <w:p w14:paraId="31C7A534">
            <w:pPr>
              <w:spacing w:line="360" w:lineRule="auto"/>
              <w:jc w:val="center"/>
              <w:rPr>
                <w:rFonts w:hint="eastAsia" w:ascii="仿宋" w:hAnsi="仿宋" w:eastAsia="仿宋" w:cs="仿宋"/>
                <w:sz w:val="24"/>
              </w:rPr>
            </w:pPr>
          </w:p>
        </w:tc>
      </w:tr>
    </w:tbl>
    <w:p w14:paraId="0D318BE6">
      <w:pPr>
        <w:snapToGrid w:val="0"/>
        <w:spacing w:line="360" w:lineRule="auto"/>
        <w:ind w:right="480"/>
        <w:jc w:val="center"/>
        <w:rPr>
          <w:rFonts w:hint="eastAsia" w:ascii="仿宋" w:hAnsi="仿宋" w:eastAsia="仿宋" w:cs="仿宋"/>
          <w:b/>
          <w:sz w:val="30"/>
          <w:szCs w:val="30"/>
        </w:rPr>
      </w:pPr>
    </w:p>
    <w:p w14:paraId="776F0048">
      <w:pPr>
        <w:snapToGrid w:val="0"/>
        <w:spacing w:line="360" w:lineRule="auto"/>
        <w:ind w:firstLine="6000" w:firstLineChars="2500"/>
        <w:rPr>
          <w:rFonts w:hint="eastAsia" w:ascii="仿宋" w:hAnsi="仿宋" w:eastAsia="仿宋" w:cs="仿宋"/>
          <w:kern w:val="0"/>
          <w:sz w:val="24"/>
        </w:rPr>
      </w:pPr>
      <w:r>
        <w:rPr>
          <w:rFonts w:hint="eastAsia" w:ascii="仿宋" w:hAnsi="仿宋" w:eastAsia="仿宋" w:cs="仿宋"/>
          <w:kern w:val="0"/>
          <w:sz w:val="24"/>
          <w:lang w:val="zh-CN"/>
        </w:rPr>
        <w:t>供应商名称(电子签名)：</w:t>
      </w:r>
    </w:p>
    <w:p w14:paraId="099773F9">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0452B8D7">
      <w:pPr>
        <w:snapToGrid w:val="0"/>
        <w:spacing w:line="360" w:lineRule="auto"/>
        <w:rPr>
          <w:rFonts w:hint="eastAsia" w:ascii="仿宋" w:hAnsi="仿宋" w:eastAsia="仿宋" w:cs="仿宋"/>
          <w:kern w:val="0"/>
          <w:sz w:val="24"/>
          <w:lang w:val="zh-CN"/>
        </w:rPr>
      </w:pPr>
    </w:p>
    <w:p w14:paraId="0638A169">
      <w:pPr>
        <w:rPr>
          <w:rFonts w:hint="eastAsia" w:ascii="仿宋" w:hAnsi="仿宋" w:eastAsia="仿宋" w:cs="仿宋"/>
          <w:b/>
          <w:sz w:val="32"/>
          <w:szCs w:val="32"/>
        </w:rPr>
      </w:pPr>
      <w:r>
        <w:rPr>
          <w:rFonts w:hint="eastAsia" w:ascii="仿宋" w:hAnsi="仿宋" w:eastAsia="仿宋" w:cs="仿宋"/>
          <w:b/>
          <w:sz w:val="32"/>
          <w:szCs w:val="32"/>
        </w:rPr>
        <w:br w:type="page"/>
      </w:r>
    </w:p>
    <w:p w14:paraId="68BB556B">
      <w:pPr>
        <w:snapToGrid w:val="0"/>
        <w:spacing w:line="360" w:lineRule="auto"/>
        <w:ind w:right="480"/>
        <w:jc w:val="center"/>
        <w:outlineLvl w:val="1"/>
        <w:rPr>
          <w:rFonts w:hint="eastAsia" w:ascii="仿宋" w:hAnsi="仿宋" w:eastAsia="仿宋" w:cs="仿宋"/>
          <w:b/>
          <w:sz w:val="32"/>
          <w:szCs w:val="32"/>
        </w:rPr>
      </w:pPr>
      <w:r>
        <w:rPr>
          <w:rFonts w:hint="eastAsia" w:ascii="仿宋" w:hAnsi="仿宋" w:eastAsia="仿宋" w:cs="仿宋"/>
          <w:b/>
          <w:sz w:val="32"/>
          <w:szCs w:val="32"/>
          <w:lang w:val="en-US" w:eastAsia="zh-CN"/>
        </w:rPr>
        <w:t>八</w:t>
      </w:r>
      <w:r>
        <w:rPr>
          <w:rFonts w:hint="eastAsia" w:ascii="仿宋" w:hAnsi="仿宋" w:eastAsia="仿宋" w:cs="仿宋"/>
          <w:b/>
          <w:sz w:val="32"/>
          <w:szCs w:val="32"/>
        </w:rPr>
        <w:t>、同类项目合同价格</w:t>
      </w:r>
    </w:p>
    <w:p w14:paraId="69262CC4">
      <w:pPr>
        <w:snapToGrid w:val="0"/>
        <w:spacing w:line="360" w:lineRule="auto"/>
        <w:ind w:right="480"/>
        <w:jc w:val="center"/>
        <w:rPr>
          <w:rFonts w:hint="eastAsia" w:ascii="仿宋" w:hAnsi="仿宋" w:eastAsia="仿宋" w:cs="仿宋"/>
          <w:sz w:val="24"/>
        </w:rPr>
      </w:pPr>
      <w:r>
        <w:rPr>
          <w:rFonts w:hint="eastAsia" w:ascii="仿宋" w:hAnsi="仿宋" w:eastAsia="仿宋" w:cs="仿宋"/>
          <w:sz w:val="24"/>
        </w:rPr>
        <w:t>（由供应商根据采购需求及采购文件要求编制）</w:t>
      </w:r>
    </w:p>
    <w:tbl>
      <w:tblPr>
        <w:tblStyle w:val="46"/>
        <w:tblW w:w="0" w:type="auto"/>
        <w:tblInd w:w="108" w:type="dxa"/>
        <w:tblLayout w:type="fixed"/>
        <w:tblCellMar>
          <w:top w:w="0" w:type="dxa"/>
          <w:left w:w="108" w:type="dxa"/>
          <w:bottom w:w="0" w:type="dxa"/>
          <w:right w:w="108" w:type="dxa"/>
        </w:tblCellMar>
      </w:tblPr>
      <w:tblGrid>
        <w:gridCol w:w="1800"/>
        <w:gridCol w:w="1177"/>
        <w:gridCol w:w="3402"/>
        <w:gridCol w:w="1843"/>
      </w:tblGrid>
      <w:tr w14:paraId="3796BD65">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noWrap w:val="0"/>
            <w:vAlign w:val="center"/>
          </w:tcPr>
          <w:p w14:paraId="61DA5B51">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项目名称</w:t>
            </w:r>
          </w:p>
        </w:tc>
        <w:tc>
          <w:tcPr>
            <w:tcW w:w="1177" w:type="dxa"/>
            <w:tcBorders>
              <w:top w:val="single" w:color="auto" w:sz="6" w:space="0"/>
              <w:left w:val="single" w:color="auto" w:sz="6" w:space="0"/>
              <w:bottom w:val="single" w:color="auto" w:sz="6" w:space="0"/>
              <w:right w:val="single" w:color="auto" w:sz="6" w:space="0"/>
            </w:tcBorders>
            <w:noWrap w:val="0"/>
            <w:vAlign w:val="center"/>
          </w:tcPr>
          <w:p w14:paraId="31957866">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项目</w:t>
            </w:r>
          </w:p>
          <w:p w14:paraId="56A482D5">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类型</w:t>
            </w:r>
          </w:p>
        </w:tc>
        <w:tc>
          <w:tcPr>
            <w:tcW w:w="3402" w:type="dxa"/>
            <w:tcBorders>
              <w:top w:val="single" w:color="auto" w:sz="6" w:space="0"/>
              <w:left w:val="single" w:color="auto" w:sz="6" w:space="0"/>
              <w:bottom w:val="single" w:color="auto" w:sz="6" w:space="0"/>
              <w:right w:val="single" w:color="auto" w:sz="6" w:space="0"/>
            </w:tcBorders>
            <w:noWrap w:val="0"/>
            <w:vAlign w:val="center"/>
          </w:tcPr>
          <w:p w14:paraId="746F4B12">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简要描述</w:t>
            </w:r>
          </w:p>
        </w:tc>
        <w:tc>
          <w:tcPr>
            <w:tcW w:w="1843" w:type="dxa"/>
            <w:tcBorders>
              <w:top w:val="single" w:color="auto" w:sz="6" w:space="0"/>
              <w:left w:val="single" w:color="auto" w:sz="6" w:space="0"/>
              <w:bottom w:val="single" w:color="auto" w:sz="6" w:space="0"/>
              <w:right w:val="single" w:color="auto" w:sz="6" w:space="0"/>
            </w:tcBorders>
            <w:noWrap w:val="0"/>
            <w:vAlign w:val="center"/>
          </w:tcPr>
          <w:p w14:paraId="46785740">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项目</w:t>
            </w:r>
          </w:p>
          <w:p w14:paraId="3775920F">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合同价格</w:t>
            </w:r>
          </w:p>
          <w:p w14:paraId="04FF97C5">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（万元）</w:t>
            </w:r>
          </w:p>
        </w:tc>
      </w:tr>
      <w:tr w14:paraId="3FC5E6D6">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14:paraId="7A55114E">
            <w:pPr>
              <w:autoSpaceDE w:val="0"/>
              <w:autoSpaceDN w:val="0"/>
              <w:spacing w:line="360" w:lineRule="auto"/>
              <w:rPr>
                <w:rFonts w:hint="eastAsia" w:ascii="仿宋" w:hAnsi="仿宋" w:eastAsia="仿宋" w:cs="仿宋"/>
                <w:sz w:val="24"/>
              </w:rPr>
            </w:pPr>
          </w:p>
        </w:tc>
        <w:tc>
          <w:tcPr>
            <w:tcW w:w="1177" w:type="dxa"/>
            <w:tcBorders>
              <w:top w:val="single" w:color="auto" w:sz="6" w:space="0"/>
              <w:left w:val="single" w:color="auto" w:sz="6" w:space="0"/>
              <w:bottom w:val="single" w:color="auto" w:sz="6" w:space="0"/>
              <w:right w:val="single" w:color="auto" w:sz="6" w:space="0"/>
            </w:tcBorders>
            <w:noWrap w:val="0"/>
            <w:vAlign w:val="top"/>
          </w:tcPr>
          <w:p w14:paraId="4DA54D6A">
            <w:pPr>
              <w:autoSpaceDE w:val="0"/>
              <w:autoSpaceDN w:val="0"/>
              <w:spacing w:line="360" w:lineRule="auto"/>
              <w:rPr>
                <w:rFonts w:hint="eastAsia" w:ascii="仿宋" w:hAnsi="仿宋" w:eastAsia="仿宋" w:cs="仿宋"/>
                <w:sz w:val="24"/>
              </w:rPr>
            </w:pPr>
          </w:p>
        </w:tc>
        <w:tc>
          <w:tcPr>
            <w:tcW w:w="3402" w:type="dxa"/>
            <w:tcBorders>
              <w:top w:val="single" w:color="auto" w:sz="6" w:space="0"/>
              <w:left w:val="single" w:color="auto" w:sz="6" w:space="0"/>
              <w:bottom w:val="single" w:color="auto" w:sz="6" w:space="0"/>
              <w:right w:val="single" w:color="auto" w:sz="6" w:space="0"/>
            </w:tcBorders>
            <w:noWrap w:val="0"/>
            <w:vAlign w:val="top"/>
          </w:tcPr>
          <w:p w14:paraId="7ABDF482">
            <w:pPr>
              <w:autoSpaceDE w:val="0"/>
              <w:autoSpaceDN w:val="0"/>
              <w:spacing w:line="360" w:lineRule="auto"/>
              <w:rPr>
                <w:rFonts w:hint="eastAsia" w:ascii="仿宋" w:hAnsi="仿宋" w:eastAsia="仿宋" w:cs="仿宋"/>
                <w:sz w:val="24"/>
              </w:rPr>
            </w:pPr>
          </w:p>
        </w:tc>
        <w:tc>
          <w:tcPr>
            <w:tcW w:w="1843" w:type="dxa"/>
            <w:tcBorders>
              <w:top w:val="single" w:color="auto" w:sz="6" w:space="0"/>
              <w:left w:val="single" w:color="auto" w:sz="6" w:space="0"/>
              <w:bottom w:val="single" w:color="auto" w:sz="6" w:space="0"/>
              <w:right w:val="single" w:color="auto" w:sz="6" w:space="0"/>
            </w:tcBorders>
            <w:noWrap w:val="0"/>
            <w:vAlign w:val="top"/>
          </w:tcPr>
          <w:p w14:paraId="6B071CA9">
            <w:pPr>
              <w:autoSpaceDE w:val="0"/>
              <w:autoSpaceDN w:val="0"/>
              <w:spacing w:line="360" w:lineRule="auto"/>
              <w:rPr>
                <w:rFonts w:hint="eastAsia" w:ascii="仿宋" w:hAnsi="仿宋" w:eastAsia="仿宋" w:cs="仿宋"/>
                <w:sz w:val="24"/>
              </w:rPr>
            </w:pPr>
          </w:p>
        </w:tc>
      </w:tr>
      <w:tr w14:paraId="14BE6A6B">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14:paraId="4C88C08B">
            <w:pPr>
              <w:autoSpaceDE w:val="0"/>
              <w:autoSpaceDN w:val="0"/>
              <w:spacing w:line="360" w:lineRule="auto"/>
              <w:rPr>
                <w:rFonts w:hint="eastAsia" w:ascii="仿宋" w:hAnsi="仿宋" w:eastAsia="仿宋" w:cs="仿宋"/>
                <w:sz w:val="24"/>
              </w:rPr>
            </w:pPr>
          </w:p>
        </w:tc>
        <w:tc>
          <w:tcPr>
            <w:tcW w:w="1177" w:type="dxa"/>
            <w:tcBorders>
              <w:top w:val="single" w:color="auto" w:sz="6" w:space="0"/>
              <w:left w:val="single" w:color="auto" w:sz="6" w:space="0"/>
              <w:bottom w:val="single" w:color="auto" w:sz="6" w:space="0"/>
              <w:right w:val="single" w:color="auto" w:sz="6" w:space="0"/>
            </w:tcBorders>
            <w:noWrap w:val="0"/>
            <w:vAlign w:val="top"/>
          </w:tcPr>
          <w:p w14:paraId="1D4BB0D7">
            <w:pPr>
              <w:autoSpaceDE w:val="0"/>
              <w:autoSpaceDN w:val="0"/>
              <w:spacing w:line="360" w:lineRule="auto"/>
              <w:rPr>
                <w:rFonts w:hint="eastAsia" w:ascii="仿宋" w:hAnsi="仿宋" w:eastAsia="仿宋" w:cs="仿宋"/>
                <w:sz w:val="24"/>
              </w:rPr>
            </w:pPr>
          </w:p>
        </w:tc>
        <w:tc>
          <w:tcPr>
            <w:tcW w:w="3402" w:type="dxa"/>
            <w:tcBorders>
              <w:top w:val="single" w:color="auto" w:sz="6" w:space="0"/>
              <w:left w:val="single" w:color="auto" w:sz="6" w:space="0"/>
              <w:bottom w:val="single" w:color="auto" w:sz="6" w:space="0"/>
              <w:right w:val="single" w:color="auto" w:sz="6" w:space="0"/>
            </w:tcBorders>
            <w:noWrap w:val="0"/>
            <w:vAlign w:val="top"/>
          </w:tcPr>
          <w:p w14:paraId="014020BA">
            <w:pPr>
              <w:autoSpaceDE w:val="0"/>
              <w:autoSpaceDN w:val="0"/>
              <w:spacing w:line="360" w:lineRule="auto"/>
              <w:rPr>
                <w:rFonts w:hint="eastAsia" w:ascii="仿宋" w:hAnsi="仿宋" w:eastAsia="仿宋" w:cs="仿宋"/>
                <w:sz w:val="24"/>
              </w:rPr>
            </w:pPr>
          </w:p>
        </w:tc>
        <w:tc>
          <w:tcPr>
            <w:tcW w:w="1843" w:type="dxa"/>
            <w:tcBorders>
              <w:top w:val="single" w:color="auto" w:sz="6" w:space="0"/>
              <w:left w:val="single" w:color="auto" w:sz="6" w:space="0"/>
              <w:bottom w:val="single" w:color="auto" w:sz="6" w:space="0"/>
              <w:right w:val="single" w:color="auto" w:sz="6" w:space="0"/>
            </w:tcBorders>
            <w:noWrap w:val="0"/>
            <w:vAlign w:val="top"/>
          </w:tcPr>
          <w:p w14:paraId="61BA5A86">
            <w:pPr>
              <w:autoSpaceDE w:val="0"/>
              <w:autoSpaceDN w:val="0"/>
              <w:spacing w:line="360" w:lineRule="auto"/>
              <w:rPr>
                <w:rFonts w:hint="eastAsia" w:ascii="仿宋" w:hAnsi="仿宋" w:eastAsia="仿宋" w:cs="仿宋"/>
                <w:sz w:val="24"/>
              </w:rPr>
            </w:pPr>
          </w:p>
        </w:tc>
      </w:tr>
      <w:tr w14:paraId="35FE4295">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14:paraId="6F522B9C">
            <w:pPr>
              <w:autoSpaceDE w:val="0"/>
              <w:autoSpaceDN w:val="0"/>
              <w:spacing w:line="360" w:lineRule="auto"/>
              <w:rPr>
                <w:rFonts w:hint="eastAsia" w:ascii="仿宋" w:hAnsi="仿宋" w:eastAsia="仿宋" w:cs="仿宋"/>
                <w:sz w:val="24"/>
              </w:rPr>
            </w:pPr>
          </w:p>
        </w:tc>
        <w:tc>
          <w:tcPr>
            <w:tcW w:w="1177" w:type="dxa"/>
            <w:tcBorders>
              <w:top w:val="single" w:color="auto" w:sz="6" w:space="0"/>
              <w:left w:val="single" w:color="auto" w:sz="6" w:space="0"/>
              <w:bottom w:val="single" w:color="auto" w:sz="6" w:space="0"/>
              <w:right w:val="single" w:color="auto" w:sz="6" w:space="0"/>
            </w:tcBorders>
            <w:noWrap w:val="0"/>
            <w:vAlign w:val="top"/>
          </w:tcPr>
          <w:p w14:paraId="4C9E9314">
            <w:pPr>
              <w:autoSpaceDE w:val="0"/>
              <w:autoSpaceDN w:val="0"/>
              <w:spacing w:line="360" w:lineRule="auto"/>
              <w:rPr>
                <w:rFonts w:hint="eastAsia" w:ascii="仿宋" w:hAnsi="仿宋" w:eastAsia="仿宋" w:cs="仿宋"/>
                <w:sz w:val="24"/>
              </w:rPr>
            </w:pPr>
          </w:p>
        </w:tc>
        <w:tc>
          <w:tcPr>
            <w:tcW w:w="3402" w:type="dxa"/>
            <w:tcBorders>
              <w:top w:val="single" w:color="auto" w:sz="6" w:space="0"/>
              <w:left w:val="single" w:color="auto" w:sz="6" w:space="0"/>
              <w:bottom w:val="single" w:color="auto" w:sz="6" w:space="0"/>
              <w:right w:val="single" w:color="auto" w:sz="6" w:space="0"/>
            </w:tcBorders>
            <w:noWrap w:val="0"/>
            <w:vAlign w:val="top"/>
          </w:tcPr>
          <w:p w14:paraId="3CF8EA75">
            <w:pPr>
              <w:autoSpaceDE w:val="0"/>
              <w:autoSpaceDN w:val="0"/>
              <w:spacing w:line="360" w:lineRule="auto"/>
              <w:rPr>
                <w:rFonts w:hint="eastAsia" w:ascii="仿宋" w:hAnsi="仿宋" w:eastAsia="仿宋" w:cs="仿宋"/>
                <w:sz w:val="24"/>
              </w:rPr>
            </w:pPr>
          </w:p>
        </w:tc>
        <w:tc>
          <w:tcPr>
            <w:tcW w:w="1843" w:type="dxa"/>
            <w:tcBorders>
              <w:top w:val="single" w:color="auto" w:sz="6" w:space="0"/>
              <w:left w:val="single" w:color="auto" w:sz="6" w:space="0"/>
              <w:bottom w:val="single" w:color="auto" w:sz="6" w:space="0"/>
              <w:right w:val="single" w:color="auto" w:sz="6" w:space="0"/>
            </w:tcBorders>
            <w:noWrap w:val="0"/>
            <w:vAlign w:val="top"/>
          </w:tcPr>
          <w:p w14:paraId="48CE1D07">
            <w:pPr>
              <w:autoSpaceDE w:val="0"/>
              <w:autoSpaceDN w:val="0"/>
              <w:spacing w:line="360" w:lineRule="auto"/>
              <w:rPr>
                <w:rFonts w:hint="eastAsia" w:ascii="仿宋" w:hAnsi="仿宋" w:eastAsia="仿宋" w:cs="仿宋"/>
                <w:sz w:val="24"/>
              </w:rPr>
            </w:pPr>
          </w:p>
        </w:tc>
      </w:tr>
      <w:tr w14:paraId="63434E95">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14:paraId="4B86605C">
            <w:pPr>
              <w:autoSpaceDE w:val="0"/>
              <w:autoSpaceDN w:val="0"/>
              <w:spacing w:line="360" w:lineRule="auto"/>
              <w:rPr>
                <w:rFonts w:hint="eastAsia" w:ascii="仿宋" w:hAnsi="仿宋" w:eastAsia="仿宋" w:cs="仿宋"/>
                <w:sz w:val="24"/>
              </w:rPr>
            </w:pPr>
          </w:p>
        </w:tc>
        <w:tc>
          <w:tcPr>
            <w:tcW w:w="1177" w:type="dxa"/>
            <w:tcBorders>
              <w:top w:val="single" w:color="auto" w:sz="6" w:space="0"/>
              <w:left w:val="single" w:color="auto" w:sz="6" w:space="0"/>
              <w:bottom w:val="single" w:color="auto" w:sz="6" w:space="0"/>
              <w:right w:val="single" w:color="auto" w:sz="6" w:space="0"/>
            </w:tcBorders>
            <w:noWrap w:val="0"/>
            <w:vAlign w:val="top"/>
          </w:tcPr>
          <w:p w14:paraId="7DB83093">
            <w:pPr>
              <w:autoSpaceDE w:val="0"/>
              <w:autoSpaceDN w:val="0"/>
              <w:spacing w:line="360" w:lineRule="auto"/>
              <w:rPr>
                <w:rFonts w:hint="eastAsia" w:ascii="仿宋" w:hAnsi="仿宋" w:eastAsia="仿宋" w:cs="仿宋"/>
                <w:sz w:val="24"/>
              </w:rPr>
            </w:pPr>
          </w:p>
        </w:tc>
        <w:tc>
          <w:tcPr>
            <w:tcW w:w="3402" w:type="dxa"/>
            <w:tcBorders>
              <w:top w:val="single" w:color="auto" w:sz="6" w:space="0"/>
              <w:left w:val="single" w:color="auto" w:sz="6" w:space="0"/>
              <w:bottom w:val="single" w:color="auto" w:sz="6" w:space="0"/>
              <w:right w:val="single" w:color="auto" w:sz="6" w:space="0"/>
            </w:tcBorders>
            <w:noWrap w:val="0"/>
            <w:vAlign w:val="top"/>
          </w:tcPr>
          <w:p w14:paraId="00FFD85E">
            <w:pPr>
              <w:autoSpaceDE w:val="0"/>
              <w:autoSpaceDN w:val="0"/>
              <w:spacing w:line="360" w:lineRule="auto"/>
              <w:rPr>
                <w:rFonts w:hint="eastAsia" w:ascii="仿宋" w:hAnsi="仿宋" w:eastAsia="仿宋" w:cs="仿宋"/>
                <w:sz w:val="24"/>
              </w:rPr>
            </w:pPr>
          </w:p>
        </w:tc>
        <w:tc>
          <w:tcPr>
            <w:tcW w:w="1843" w:type="dxa"/>
            <w:tcBorders>
              <w:top w:val="single" w:color="auto" w:sz="6" w:space="0"/>
              <w:left w:val="single" w:color="auto" w:sz="6" w:space="0"/>
              <w:bottom w:val="single" w:color="auto" w:sz="6" w:space="0"/>
              <w:right w:val="single" w:color="auto" w:sz="6" w:space="0"/>
            </w:tcBorders>
            <w:noWrap w:val="0"/>
            <w:vAlign w:val="top"/>
          </w:tcPr>
          <w:p w14:paraId="4DBC3C70">
            <w:pPr>
              <w:autoSpaceDE w:val="0"/>
              <w:autoSpaceDN w:val="0"/>
              <w:spacing w:line="360" w:lineRule="auto"/>
              <w:rPr>
                <w:rFonts w:hint="eastAsia" w:ascii="仿宋" w:hAnsi="仿宋" w:eastAsia="仿宋" w:cs="仿宋"/>
                <w:sz w:val="24"/>
              </w:rPr>
            </w:pPr>
          </w:p>
        </w:tc>
      </w:tr>
      <w:tr w14:paraId="6B8CB33B">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14:paraId="0E5F392C">
            <w:pPr>
              <w:autoSpaceDE w:val="0"/>
              <w:autoSpaceDN w:val="0"/>
              <w:spacing w:line="360" w:lineRule="auto"/>
              <w:rPr>
                <w:rFonts w:hint="eastAsia" w:ascii="仿宋" w:hAnsi="仿宋" w:eastAsia="仿宋" w:cs="仿宋"/>
                <w:sz w:val="24"/>
              </w:rPr>
            </w:pPr>
          </w:p>
        </w:tc>
        <w:tc>
          <w:tcPr>
            <w:tcW w:w="1177" w:type="dxa"/>
            <w:tcBorders>
              <w:top w:val="single" w:color="auto" w:sz="6" w:space="0"/>
              <w:left w:val="single" w:color="auto" w:sz="6" w:space="0"/>
              <w:bottom w:val="single" w:color="auto" w:sz="6" w:space="0"/>
              <w:right w:val="single" w:color="auto" w:sz="6" w:space="0"/>
            </w:tcBorders>
            <w:noWrap w:val="0"/>
            <w:vAlign w:val="top"/>
          </w:tcPr>
          <w:p w14:paraId="41E68C8E">
            <w:pPr>
              <w:autoSpaceDE w:val="0"/>
              <w:autoSpaceDN w:val="0"/>
              <w:spacing w:line="360" w:lineRule="auto"/>
              <w:rPr>
                <w:rFonts w:hint="eastAsia" w:ascii="仿宋" w:hAnsi="仿宋" w:eastAsia="仿宋" w:cs="仿宋"/>
                <w:sz w:val="24"/>
              </w:rPr>
            </w:pPr>
          </w:p>
        </w:tc>
        <w:tc>
          <w:tcPr>
            <w:tcW w:w="3402" w:type="dxa"/>
            <w:tcBorders>
              <w:top w:val="single" w:color="auto" w:sz="6" w:space="0"/>
              <w:left w:val="single" w:color="auto" w:sz="6" w:space="0"/>
              <w:bottom w:val="single" w:color="auto" w:sz="6" w:space="0"/>
              <w:right w:val="single" w:color="auto" w:sz="6" w:space="0"/>
            </w:tcBorders>
            <w:noWrap w:val="0"/>
            <w:vAlign w:val="top"/>
          </w:tcPr>
          <w:p w14:paraId="64D8348C">
            <w:pPr>
              <w:autoSpaceDE w:val="0"/>
              <w:autoSpaceDN w:val="0"/>
              <w:spacing w:line="360" w:lineRule="auto"/>
              <w:rPr>
                <w:rFonts w:hint="eastAsia" w:ascii="仿宋" w:hAnsi="仿宋" w:eastAsia="仿宋" w:cs="仿宋"/>
                <w:sz w:val="24"/>
              </w:rPr>
            </w:pPr>
          </w:p>
        </w:tc>
        <w:tc>
          <w:tcPr>
            <w:tcW w:w="1843" w:type="dxa"/>
            <w:tcBorders>
              <w:top w:val="single" w:color="auto" w:sz="6" w:space="0"/>
              <w:left w:val="single" w:color="auto" w:sz="6" w:space="0"/>
              <w:bottom w:val="single" w:color="auto" w:sz="6" w:space="0"/>
              <w:right w:val="single" w:color="auto" w:sz="6" w:space="0"/>
            </w:tcBorders>
            <w:noWrap w:val="0"/>
            <w:vAlign w:val="top"/>
          </w:tcPr>
          <w:p w14:paraId="639CF98C">
            <w:pPr>
              <w:autoSpaceDE w:val="0"/>
              <w:autoSpaceDN w:val="0"/>
              <w:spacing w:line="360" w:lineRule="auto"/>
              <w:rPr>
                <w:rFonts w:hint="eastAsia" w:ascii="仿宋" w:hAnsi="仿宋" w:eastAsia="仿宋" w:cs="仿宋"/>
                <w:sz w:val="24"/>
              </w:rPr>
            </w:pPr>
          </w:p>
        </w:tc>
      </w:tr>
    </w:tbl>
    <w:p w14:paraId="681E5C40">
      <w:pPr>
        <w:snapToGrid w:val="0"/>
        <w:spacing w:line="360" w:lineRule="auto"/>
        <w:ind w:right="480"/>
        <w:jc w:val="center"/>
        <w:rPr>
          <w:rFonts w:hint="eastAsia" w:ascii="仿宋" w:hAnsi="仿宋" w:eastAsia="仿宋" w:cs="仿宋"/>
          <w:sz w:val="24"/>
        </w:rPr>
      </w:pPr>
    </w:p>
    <w:p w14:paraId="5E22204C">
      <w:pPr>
        <w:snapToGrid w:val="0"/>
        <w:spacing w:line="360" w:lineRule="auto"/>
        <w:ind w:firstLine="5280" w:firstLineChars="2200"/>
        <w:rPr>
          <w:rFonts w:hint="eastAsia" w:ascii="仿宋" w:hAnsi="仿宋" w:eastAsia="仿宋" w:cs="仿宋"/>
          <w:kern w:val="0"/>
          <w:sz w:val="24"/>
        </w:rPr>
      </w:pPr>
      <w:r>
        <w:rPr>
          <w:rFonts w:hint="eastAsia" w:ascii="仿宋" w:hAnsi="仿宋" w:eastAsia="仿宋" w:cs="仿宋"/>
          <w:kern w:val="0"/>
          <w:sz w:val="24"/>
          <w:lang w:val="zh-CN"/>
        </w:rPr>
        <w:t>供应商名称(电子签名)：</w:t>
      </w:r>
    </w:p>
    <w:p w14:paraId="10BCD386">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6BC28F2A">
      <w:pPr>
        <w:snapToGrid w:val="0"/>
        <w:spacing w:line="360" w:lineRule="auto"/>
        <w:ind w:right="480"/>
        <w:jc w:val="center"/>
        <w:rPr>
          <w:rFonts w:hint="eastAsia" w:ascii="仿宋" w:hAnsi="仿宋" w:eastAsia="仿宋" w:cs="仿宋"/>
          <w:b/>
          <w:sz w:val="30"/>
          <w:szCs w:val="30"/>
        </w:rPr>
      </w:pPr>
    </w:p>
    <w:p w14:paraId="0763A7DD">
      <w:pPr>
        <w:snapToGrid w:val="0"/>
        <w:spacing w:line="360" w:lineRule="auto"/>
        <w:ind w:right="480"/>
        <w:jc w:val="center"/>
        <w:outlineLvl w:val="1"/>
        <w:rPr>
          <w:rFonts w:hint="eastAsia" w:ascii="仿宋" w:hAnsi="仿宋" w:eastAsia="仿宋" w:cs="仿宋"/>
          <w:b/>
          <w:sz w:val="30"/>
          <w:szCs w:val="30"/>
        </w:rPr>
      </w:pPr>
      <w:r>
        <w:rPr>
          <w:rFonts w:hint="eastAsia" w:ascii="仿宋" w:hAnsi="仿宋" w:eastAsia="仿宋" w:cs="仿宋"/>
          <w:b/>
          <w:sz w:val="30"/>
          <w:szCs w:val="30"/>
          <w:lang w:val="en-US" w:eastAsia="zh-CN"/>
        </w:rPr>
        <w:t>九</w:t>
      </w:r>
      <w:r>
        <w:rPr>
          <w:rFonts w:hint="eastAsia" w:ascii="仿宋" w:hAnsi="仿宋" w:eastAsia="仿宋" w:cs="仿宋"/>
          <w:b/>
          <w:sz w:val="30"/>
          <w:szCs w:val="30"/>
        </w:rPr>
        <w:t>、相关专利、专有技术等情况说明</w:t>
      </w:r>
    </w:p>
    <w:p w14:paraId="4D641CCA">
      <w:pPr>
        <w:snapToGrid w:val="0"/>
        <w:spacing w:line="360" w:lineRule="auto"/>
        <w:ind w:right="480"/>
        <w:jc w:val="center"/>
        <w:rPr>
          <w:rFonts w:hint="eastAsia" w:ascii="仿宋" w:hAnsi="仿宋" w:eastAsia="仿宋" w:cs="仿宋"/>
          <w:b/>
          <w:kern w:val="0"/>
          <w:sz w:val="30"/>
          <w:szCs w:val="30"/>
          <w:lang w:val="zh-CN"/>
        </w:rPr>
      </w:pPr>
      <w:r>
        <w:rPr>
          <w:rFonts w:hint="eastAsia" w:ascii="仿宋" w:hAnsi="仿宋" w:eastAsia="仿宋" w:cs="仿宋"/>
          <w:sz w:val="24"/>
        </w:rPr>
        <w:t>（由供应商根据采购需求及采购文件要求编制）</w:t>
      </w:r>
    </w:p>
    <w:p w14:paraId="5B21450C">
      <w:pPr>
        <w:spacing w:line="360" w:lineRule="auto"/>
        <w:jc w:val="center"/>
        <w:rPr>
          <w:rFonts w:hint="eastAsia" w:ascii="仿宋" w:hAnsi="仿宋" w:eastAsia="仿宋" w:cs="仿宋"/>
          <w:b/>
          <w:bCs/>
          <w:sz w:val="32"/>
          <w:szCs w:val="32"/>
        </w:rPr>
      </w:pPr>
    </w:p>
    <w:p w14:paraId="482D83A9">
      <w:pPr>
        <w:snapToGrid w:val="0"/>
        <w:spacing w:line="360" w:lineRule="auto"/>
        <w:ind w:firstLine="5280" w:firstLineChars="2200"/>
        <w:rPr>
          <w:rFonts w:hint="eastAsia" w:ascii="仿宋" w:hAnsi="仿宋" w:eastAsia="仿宋" w:cs="仿宋"/>
          <w:kern w:val="0"/>
          <w:sz w:val="24"/>
        </w:rPr>
      </w:pPr>
      <w:r>
        <w:rPr>
          <w:rFonts w:hint="eastAsia" w:ascii="仿宋" w:hAnsi="仿宋" w:eastAsia="仿宋" w:cs="仿宋"/>
          <w:kern w:val="0"/>
          <w:sz w:val="24"/>
          <w:lang w:val="zh-CN"/>
        </w:rPr>
        <w:t>供应商名称(电子签名)：</w:t>
      </w:r>
    </w:p>
    <w:p w14:paraId="47BCD877">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207C0E48">
      <w:pPr>
        <w:snapToGrid w:val="0"/>
        <w:spacing w:line="360" w:lineRule="auto"/>
        <w:rPr>
          <w:rFonts w:hint="eastAsia" w:ascii="仿宋" w:hAnsi="仿宋" w:eastAsia="仿宋" w:cs="仿宋"/>
          <w:kern w:val="0"/>
          <w:sz w:val="24"/>
          <w:lang w:val="zh-CN"/>
        </w:rPr>
      </w:pPr>
    </w:p>
    <w:p w14:paraId="50D58F88">
      <w:pPr>
        <w:spacing w:line="360" w:lineRule="auto"/>
        <w:jc w:val="center"/>
        <w:rPr>
          <w:rFonts w:hint="eastAsia" w:ascii="仿宋" w:hAnsi="仿宋" w:eastAsia="仿宋" w:cs="仿宋"/>
          <w:b/>
          <w:bCs/>
          <w:sz w:val="32"/>
          <w:szCs w:val="32"/>
        </w:rPr>
        <w:sectPr>
          <w:footerReference r:id="rId10" w:type="first"/>
          <w:footerReference r:id="rId9" w:type="default"/>
          <w:pgSz w:w="11906" w:h="16838"/>
          <w:pgMar w:top="1247" w:right="1418" w:bottom="1276" w:left="1418" w:header="851" w:footer="992" w:gutter="0"/>
          <w:pgNumType w:fmt="decimal" w:start="1"/>
          <w:cols w:space="720" w:num="1"/>
          <w:titlePg/>
          <w:docGrid w:linePitch="312" w:charSpace="0"/>
        </w:sectPr>
      </w:pPr>
    </w:p>
    <w:p w14:paraId="3C715239">
      <w:pPr>
        <w:spacing w:line="360" w:lineRule="auto"/>
        <w:jc w:val="center"/>
        <w:outlineLvl w:val="1"/>
        <w:rPr>
          <w:rFonts w:hint="eastAsia" w:ascii="仿宋" w:hAnsi="仿宋" w:eastAsia="仿宋" w:cs="仿宋"/>
          <w:b/>
          <w:bCs/>
          <w:sz w:val="32"/>
          <w:szCs w:val="32"/>
        </w:rPr>
      </w:pPr>
      <w:r>
        <w:rPr>
          <w:rFonts w:hint="eastAsia" w:ascii="仿宋" w:hAnsi="仿宋" w:eastAsia="仿宋" w:cs="仿宋"/>
          <w:b/>
          <w:bCs/>
          <w:sz w:val="32"/>
          <w:szCs w:val="32"/>
          <w:lang w:val="en-US" w:eastAsia="zh-CN"/>
        </w:rPr>
        <w:t>十</w:t>
      </w:r>
      <w:r>
        <w:rPr>
          <w:rFonts w:hint="eastAsia" w:ascii="仿宋" w:hAnsi="仿宋" w:eastAsia="仿宋" w:cs="仿宋"/>
          <w:b/>
          <w:bCs/>
          <w:sz w:val="32"/>
          <w:szCs w:val="32"/>
        </w:rPr>
        <w:t>、技术解决方案</w:t>
      </w:r>
    </w:p>
    <w:p w14:paraId="0BC6FFAA">
      <w:pPr>
        <w:spacing w:line="360" w:lineRule="auto"/>
        <w:jc w:val="center"/>
        <w:rPr>
          <w:rFonts w:hint="eastAsia" w:ascii="仿宋" w:hAnsi="仿宋" w:eastAsia="仿宋" w:cs="仿宋"/>
          <w:sz w:val="24"/>
        </w:rPr>
      </w:pPr>
      <w:r>
        <w:rPr>
          <w:rFonts w:hint="eastAsia" w:ascii="仿宋" w:hAnsi="仿宋" w:eastAsia="仿宋" w:cs="仿宋"/>
          <w:sz w:val="24"/>
        </w:rPr>
        <w:t>（由供应商根据采购需求及采购文件要求编制）</w:t>
      </w:r>
    </w:p>
    <w:p w14:paraId="5112B1DC">
      <w:pPr>
        <w:spacing w:line="360" w:lineRule="auto"/>
        <w:jc w:val="center"/>
        <w:rPr>
          <w:rFonts w:hint="eastAsia" w:ascii="仿宋" w:hAnsi="仿宋" w:eastAsia="仿宋" w:cs="仿宋"/>
          <w:sz w:val="24"/>
        </w:rPr>
      </w:pPr>
    </w:p>
    <w:p w14:paraId="3233B7DF">
      <w:pPr>
        <w:snapToGrid w:val="0"/>
        <w:spacing w:line="360" w:lineRule="auto"/>
        <w:ind w:firstLine="5280" w:firstLineChars="2200"/>
        <w:rPr>
          <w:rFonts w:hint="eastAsia" w:ascii="仿宋" w:hAnsi="仿宋" w:eastAsia="仿宋" w:cs="仿宋"/>
          <w:kern w:val="0"/>
          <w:sz w:val="24"/>
        </w:rPr>
      </w:pPr>
      <w:r>
        <w:rPr>
          <w:rFonts w:hint="eastAsia" w:ascii="仿宋" w:hAnsi="仿宋" w:eastAsia="仿宋" w:cs="仿宋"/>
          <w:kern w:val="0"/>
          <w:sz w:val="24"/>
          <w:lang w:val="zh-CN"/>
        </w:rPr>
        <w:t>供应商名称(电子签名)：</w:t>
      </w:r>
    </w:p>
    <w:p w14:paraId="012D09DF">
      <w:pPr>
        <w:snapToGrid w:val="0"/>
        <w:spacing w:line="360" w:lineRule="auto"/>
        <w:ind w:left="4650" w:leftChars="2100" w:hanging="240" w:hangingChars="100"/>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6A63D1F5">
      <w:pPr>
        <w:autoSpaceDE w:val="0"/>
        <w:autoSpaceDN w:val="0"/>
        <w:spacing w:line="360" w:lineRule="auto"/>
        <w:rPr>
          <w:rFonts w:hint="eastAsia" w:ascii="仿宋" w:hAnsi="仿宋" w:eastAsia="仿宋" w:cs="仿宋"/>
          <w:b/>
          <w:kern w:val="0"/>
          <w:sz w:val="28"/>
          <w:szCs w:val="28"/>
        </w:rPr>
      </w:pPr>
    </w:p>
    <w:p w14:paraId="6B20112C">
      <w:pPr>
        <w:snapToGrid w:val="0"/>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响应产品规格配置清单</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095D9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3" w:hRule="atLeast"/>
        </w:trPr>
        <w:tc>
          <w:tcPr>
            <w:tcW w:w="737" w:type="dxa"/>
            <w:noWrap w:val="0"/>
            <w:vAlign w:val="center"/>
          </w:tcPr>
          <w:p w14:paraId="42792A3B">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531" w:type="dxa"/>
            <w:noWrap w:val="0"/>
            <w:vAlign w:val="center"/>
          </w:tcPr>
          <w:p w14:paraId="494C0F6F">
            <w:pPr>
              <w:spacing w:line="360" w:lineRule="auto"/>
              <w:jc w:val="center"/>
              <w:rPr>
                <w:rFonts w:hint="eastAsia" w:ascii="仿宋" w:hAnsi="仿宋" w:eastAsia="仿宋" w:cs="仿宋"/>
                <w:b/>
                <w:sz w:val="24"/>
              </w:rPr>
            </w:pPr>
            <w:r>
              <w:rPr>
                <w:rFonts w:hint="eastAsia" w:ascii="仿宋" w:hAnsi="仿宋" w:eastAsia="仿宋" w:cs="仿宋"/>
                <w:b/>
                <w:sz w:val="24"/>
              </w:rPr>
              <w:t>设备名称</w:t>
            </w:r>
          </w:p>
        </w:tc>
        <w:tc>
          <w:tcPr>
            <w:tcW w:w="2160" w:type="dxa"/>
            <w:noWrap w:val="0"/>
            <w:vAlign w:val="center"/>
          </w:tcPr>
          <w:p w14:paraId="1BD8DA7D">
            <w:pPr>
              <w:spacing w:line="360" w:lineRule="auto"/>
              <w:jc w:val="center"/>
              <w:rPr>
                <w:rFonts w:hint="eastAsia" w:ascii="仿宋" w:hAnsi="仿宋" w:eastAsia="仿宋" w:cs="仿宋"/>
                <w:b/>
                <w:sz w:val="24"/>
              </w:rPr>
            </w:pPr>
            <w:r>
              <w:rPr>
                <w:rFonts w:hint="eastAsia" w:ascii="仿宋" w:hAnsi="仿宋" w:eastAsia="仿宋" w:cs="仿宋"/>
                <w:b/>
                <w:sz w:val="24"/>
              </w:rPr>
              <w:t>响应品牌及型号</w:t>
            </w:r>
          </w:p>
        </w:tc>
        <w:tc>
          <w:tcPr>
            <w:tcW w:w="2340" w:type="dxa"/>
            <w:noWrap w:val="0"/>
            <w:vAlign w:val="center"/>
          </w:tcPr>
          <w:p w14:paraId="14038A6D">
            <w:pPr>
              <w:spacing w:line="360" w:lineRule="auto"/>
              <w:jc w:val="center"/>
              <w:rPr>
                <w:rFonts w:hint="eastAsia" w:ascii="仿宋" w:hAnsi="仿宋" w:eastAsia="仿宋" w:cs="仿宋"/>
                <w:b/>
                <w:sz w:val="24"/>
              </w:rPr>
            </w:pPr>
            <w:r>
              <w:rPr>
                <w:rFonts w:hint="eastAsia" w:ascii="仿宋" w:hAnsi="仿宋" w:eastAsia="仿宋" w:cs="仿宋"/>
                <w:b/>
                <w:sz w:val="24"/>
              </w:rPr>
              <w:t>规格配置详细说明</w:t>
            </w:r>
          </w:p>
        </w:tc>
        <w:tc>
          <w:tcPr>
            <w:tcW w:w="1080" w:type="dxa"/>
            <w:noWrap w:val="0"/>
            <w:vAlign w:val="center"/>
          </w:tcPr>
          <w:p w14:paraId="276F52F0">
            <w:pPr>
              <w:spacing w:line="360" w:lineRule="auto"/>
              <w:jc w:val="center"/>
              <w:rPr>
                <w:rFonts w:hint="eastAsia" w:ascii="仿宋" w:hAnsi="仿宋" w:eastAsia="仿宋" w:cs="仿宋"/>
                <w:b/>
                <w:sz w:val="24"/>
              </w:rPr>
            </w:pPr>
            <w:r>
              <w:rPr>
                <w:rFonts w:hint="eastAsia" w:ascii="仿宋" w:hAnsi="仿宋" w:eastAsia="仿宋" w:cs="仿宋"/>
                <w:b/>
                <w:sz w:val="24"/>
              </w:rPr>
              <w:t>数量</w:t>
            </w:r>
          </w:p>
        </w:tc>
        <w:tc>
          <w:tcPr>
            <w:tcW w:w="1332" w:type="dxa"/>
            <w:noWrap w:val="0"/>
            <w:vAlign w:val="center"/>
          </w:tcPr>
          <w:p w14:paraId="6EF3CC48">
            <w:pPr>
              <w:spacing w:line="360" w:lineRule="auto"/>
              <w:jc w:val="center"/>
              <w:rPr>
                <w:rFonts w:hint="eastAsia" w:ascii="仿宋" w:hAnsi="仿宋" w:eastAsia="仿宋" w:cs="仿宋"/>
                <w:b/>
                <w:sz w:val="24"/>
              </w:rPr>
            </w:pPr>
            <w:r>
              <w:rPr>
                <w:rFonts w:hint="eastAsia" w:ascii="仿宋" w:hAnsi="仿宋" w:eastAsia="仿宋" w:cs="仿宋"/>
                <w:b/>
                <w:sz w:val="24"/>
              </w:rPr>
              <w:t>备注</w:t>
            </w:r>
          </w:p>
        </w:tc>
      </w:tr>
      <w:tr w14:paraId="516CA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noWrap w:val="0"/>
            <w:vAlign w:val="center"/>
          </w:tcPr>
          <w:p w14:paraId="4FFDA95B">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531" w:type="dxa"/>
            <w:noWrap w:val="0"/>
            <w:vAlign w:val="center"/>
          </w:tcPr>
          <w:p w14:paraId="5FE8B806">
            <w:pPr>
              <w:snapToGrid w:val="0"/>
              <w:spacing w:line="360" w:lineRule="auto"/>
              <w:jc w:val="center"/>
              <w:rPr>
                <w:rFonts w:hint="eastAsia" w:ascii="仿宋" w:hAnsi="仿宋" w:eastAsia="仿宋" w:cs="仿宋"/>
                <w:sz w:val="24"/>
              </w:rPr>
            </w:pPr>
          </w:p>
        </w:tc>
        <w:tc>
          <w:tcPr>
            <w:tcW w:w="2160" w:type="dxa"/>
            <w:noWrap w:val="0"/>
            <w:vAlign w:val="center"/>
          </w:tcPr>
          <w:p w14:paraId="7AC6D20E">
            <w:pPr>
              <w:snapToGrid w:val="0"/>
              <w:spacing w:line="360" w:lineRule="auto"/>
              <w:jc w:val="center"/>
              <w:rPr>
                <w:rFonts w:hint="eastAsia" w:ascii="仿宋" w:hAnsi="仿宋" w:eastAsia="仿宋" w:cs="仿宋"/>
                <w:sz w:val="24"/>
              </w:rPr>
            </w:pPr>
          </w:p>
        </w:tc>
        <w:tc>
          <w:tcPr>
            <w:tcW w:w="2340" w:type="dxa"/>
            <w:noWrap w:val="0"/>
            <w:vAlign w:val="center"/>
          </w:tcPr>
          <w:p w14:paraId="435B0F7E">
            <w:pPr>
              <w:spacing w:line="360" w:lineRule="auto"/>
              <w:jc w:val="center"/>
              <w:rPr>
                <w:rFonts w:hint="eastAsia" w:ascii="仿宋" w:hAnsi="仿宋" w:eastAsia="仿宋" w:cs="仿宋"/>
                <w:sz w:val="24"/>
              </w:rPr>
            </w:pPr>
          </w:p>
        </w:tc>
        <w:tc>
          <w:tcPr>
            <w:tcW w:w="1080" w:type="dxa"/>
            <w:noWrap w:val="0"/>
            <w:vAlign w:val="center"/>
          </w:tcPr>
          <w:p w14:paraId="206E4F92">
            <w:pPr>
              <w:spacing w:line="360" w:lineRule="auto"/>
              <w:jc w:val="center"/>
              <w:rPr>
                <w:rFonts w:hint="eastAsia" w:ascii="仿宋" w:hAnsi="仿宋" w:eastAsia="仿宋" w:cs="仿宋"/>
                <w:sz w:val="24"/>
              </w:rPr>
            </w:pPr>
          </w:p>
        </w:tc>
        <w:tc>
          <w:tcPr>
            <w:tcW w:w="1332" w:type="dxa"/>
            <w:noWrap w:val="0"/>
            <w:vAlign w:val="center"/>
          </w:tcPr>
          <w:p w14:paraId="04F40428">
            <w:pPr>
              <w:spacing w:line="360" w:lineRule="auto"/>
              <w:jc w:val="center"/>
              <w:rPr>
                <w:rFonts w:hint="eastAsia" w:ascii="仿宋" w:hAnsi="仿宋" w:eastAsia="仿宋" w:cs="仿宋"/>
                <w:sz w:val="24"/>
              </w:rPr>
            </w:pPr>
          </w:p>
        </w:tc>
      </w:tr>
      <w:tr w14:paraId="63438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noWrap w:val="0"/>
            <w:vAlign w:val="center"/>
          </w:tcPr>
          <w:p w14:paraId="6A07D8A0">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531" w:type="dxa"/>
            <w:noWrap w:val="0"/>
            <w:vAlign w:val="center"/>
          </w:tcPr>
          <w:p w14:paraId="372AD1F1">
            <w:pPr>
              <w:snapToGrid w:val="0"/>
              <w:spacing w:line="360" w:lineRule="auto"/>
              <w:jc w:val="center"/>
              <w:rPr>
                <w:rFonts w:hint="eastAsia" w:ascii="仿宋" w:hAnsi="仿宋" w:eastAsia="仿宋" w:cs="仿宋"/>
                <w:sz w:val="24"/>
              </w:rPr>
            </w:pPr>
          </w:p>
        </w:tc>
        <w:tc>
          <w:tcPr>
            <w:tcW w:w="2160" w:type="dxa"/>
            <w:noWrap w:val="0"/>
            <w:vAlign w:val="center"/>
          </w:tcPr>
          <w:p w14:paraId="15800429">
            <w:pPr>
              <w:snapToGrid w:val="0"/>
              <w:spacing w:line="360" w:lineRule="auto"/>
              <w:jc w:val="center"/>
              <w:rPr>
                <w:rFonts w:hint="eastAsia" w:ascii="仿宋" w:hAnsi="仿宋" w:eastAsia="仿宋" w:cs="仿宋"/>
                <w:sz w:val="24"/>
              </w:rPr>
            </w:pPr>
          </w:p>
        </w:tc>
        <w:tc>
          <w:tcPr>
            <w:tcW w:w="2340" w:type="dxa"/>
            <w:noWrap w:val="0"/>
            <w:vAlign w:val="center"/>
          </w:tcPr>
          <w:p w14:paraId="261A5852">
            <w:pPr>
              <w:spacing w:line="360" w:lineRule="auto"/>
              <w:jc w:val="center"/>
              <w:rPr>
                <w:rFonts w:hint="eastAsia" w:ascii="仿宋" w:hAnsi="仿宋" w:eastAsia="仿宋" w:cs="仿宋"/>
                <w:sz w:val="24"/>
              </w:rPr>
            </w:pPr>
          </w:p>
        </w:tc>
        <w:tc>
          <w:tcPr>
            <w:tcW w:w="1080" w:type="dxa"/>
            <w:noWrap w:val="0"/>
            <w:vAlign w:val="center"/>
          </w:tcPr>
          <w:p w14:paraId="6FBE3EC9">
            <w:pPr>
              <w:spacing w:line="360" w:lineRule="auto"/>
              <w:jc w:val="center"/>
              <w:rPr>
                <w:rFonts w:hint="eastAsia" w:ascii="仿宋" w:hAnsi="仿宋" w:eastAsia="仿宋" w:cs="仿宋"/>
                <w:sz w:val="24"/>
              </w:rPr>
            </w:pPr>
          </w:p>
        </w:tc>
        <w:tc>
          <w:tcPr>
            <w:tcW w:w="1332" w:type="dxa"/>
            <w:noWrap w:val="0"/>
            <w:vAlign w:val="center"/>
          </w:tcPr>
          <w:p w14:paraId="2E0971D4">
            <w:pPr>
              <w:spacing w:line="360" w:lineRule="auto"/>
              <w:jc w:val="center"/>
              <w:rPr>
                <w:rFonts w:hint="eastAsia" w:ascii="仿宋" w:hAnsi="仿宋" w:eastAsia="仿宋" w:cs="仿宋"/>
                <w:sz w:val="24"/>
              </w:rPr>
            </w:pPr>
          </w:p>
        </w:tc>
      </w:tr>
      <w:tr w14:paraId="1B3F4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noWrap w:val="0"/>
            <w:vAlign w:val="center"/>
          </w:tcPr>
          <w:p w14:paraId="330C3C05">
            <w:pPr>
              <w:spacing w:line="360" w:lineRule="auto"/>
              <w:jc w:val="center"/>
              <w:rPr>
                <w:rFonts w:hint="eastAsia" w:ascii="仿宋" w:hAnsi="仿宋" w:eastAsia="仿宋" w:cs="仿宋"/>
                <w:sz w:val="24"/>
              </w:rPr>
            </w:pPr>
            <w:r>
              <w:rPr>
                <w:rFonts w:hint="eastAsia" w:ascii="仿宋" w:hAnsi="仿宋" w:eastAsia="仿宋" w:cs="仿宋"/>
                <w:sz w:val="24"/>
              </w:rPr>
              <w:t>3</w:t>
            </w:r>
          </w:p>
        </w:tc>
        <w:tc>
          <w:tcPr>
            <w:tcW w:w="1531" w:type="dxa"/>
            <w:noWrap w:val="0"/>
            <w:vAlign w:val="center"/>
          </w:tcPr>
          <w:p w14:paraId="4E99F0E2">
            <w:pPr>
              <w:snapToGrid w:val="0"/>
              <w:spacing w:line="360" w:lineRule="auto"/>
              <w:jc w:val="center"/>
              <w:rPr>
                <w:rFonts w:hint="eastAsia" w:ascii="仿宋" w:hAnsi="仿宋" w:eastAsia="仿宋" w:cs="仿宋"/>
                <w:sz w:val="24"/>
              </w:rPr>
            </w:pPr>
          </w:p>
        </w:tc>
        <w:tc>
          <w:tcPr>
            <w:tcW w:w="2160" w:type="dxa"/>
            <w:noWrap w:val="0"/>
            <w:vAlign w:val="center"/>
          </w:tcPr>
          <w:p w14:paraId="63A6EAAB">
            <w:pPr>
              <w:snapToGrid w:val="0"/>
              <w:spacing w:line="360" w:lineRule="auto"/>
              <w:jc w:val="center"/>
              <w:rPr>
                <w:rFonts w:hint="eastAsia" w:ascii="仿宋" w:hAnsi="仿宋" w:eastAsia="仿宋" w:cs="仿宋"/>
                <w:sz w:val="24"/>
              </w:rPr>
            </w:pPr>
          </w:p>
        </w:tc>
        <w:tc>
          <w:tcPr>
            <w:tcW w:w="2340" w:type="dxa"/>
            <w:noWrap w:val="0"/>
            <w:vAlign w:val="center"/>
          </w:tcPr>
          <w:p w14:paraId="6C113E0F">
            <w:pPr>
              <w:spacing w:line="360" w:lineRule="auto"/>
              <w:jc w:val="center"/>
              <w:rPr>
                <w:rFonts w:hint="eastAsia" w:ascii="仿宋" w:hAnsi="仿宋" w:eastAsia="仿宋" w:cs="仿宋"/>
                <w:sz w:val="24"/>
              </w:rPr>
            </w:pPr>
          </w:p>
        </w:tc>
        <w:tc>
          <w:tcPr>
            <w:tcW w:w="1080" w:type="dxa"/>
            <w:noWrap w:val="0"/>
            <w:vAlign w:val="center"/>
          </w:tcPr>
          <w:p w14:paraId="1461F99B">
            <w:pPr>
              <w:spacing w:line="360" w:lineRule="auto"/>
              <w:jc w:val="center"/>
              <w:rPr>
                <w:rFonts w:hint="eastAsia" w:ascii="仿宋" w:hAnsi="仿宋" w:eastAsia="仿宋" w:cs="仿宋"/>
                <w:sz w:val="24"/>
              </w:rPr>
            </w:pPr>
          </w:p>
        </w:tc>
        <w:tc>
          <w:tcPr>
            <w:tcW w:w="1332" w:type="dxa"/>
            <w:noWrap w:val="0"/>
            <w:vAlign w:val="center"/>
          </w:tcPr>
          <w:p w14:paraId="3918E322">
            <w:pPr>
              <w:spacing w:line="360" w:lineRule="auto"/>
              <w:jc w:val="center"/>
              <w:rPr>
                <w:rFonts w:hint="eastAsia" w:ascii="仿宋" w:hAnsi="仿宋" w:eastAsia="仿宋" w:cs="仿宋"/>
                <w:sz w:val="24"/>
              </w:rPr>
            </w:pPr>
          </w:p>
        </w:tc>
      </w:tr>
      <w:tr w14:paraId="61D83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noWrap w:val="0"/>
            <w:vAlign w:val="center"/>
          </w:tcPr>
          <w:p w14:paraId="71632DD0">
            <w:pPr>
              <w:spacing w:line="360" w:lineRule="auto"/>
              <w:jc w:val="center"/>
              <w:rPr>
                <w:rFonts w:hint="eastAsia" w:ascii="仿宋" w:hAnsi="仿宋" w:eastAsia="仿宋" w:cs="仿宋"/>
                <w:sz w:val="24"/>
              </w:rPr>
            </w:pPr>
            <w:r>
              <w:rPr>
                <w:rFonts w:hint="eastAsia" w:ascii="仿宋" w:hAnsi="仿宋" w:eastAsia="仿宋" w:cs="仿宋"/>
                <w:sz w:val="24"/>
              </w:rPr>
              <w:t>4</w:t>
            </w:r>
          </w:p>
        </w:tc>
        <w:tc>
          <w:tcPr>
            <w:tcW w:w="1531" w:type="dxa"/>
            <w:noWrap w:val="0"/>
            <w:vAlign w:val="center"/>
          </w:tcPr>
          <w:p w14:paraId="2BDF9A6C">
            <w:pPr>
              <w:snapToGrid w:val="0"/>
              <w:spacing w:line="360" w:lineRule="auto"/>
              <w:jc w:val="center"/>
              <w:rPr>
                <w:rFonts w:hint="eastAsia" w:ascii="仿宋" w:hAnsi="仿宋" w:eastAsia="仿宋" w:cs="仿宋"/>
                <w:sz w:val="24"/>
              </w:rPr>
            </w:pPr>
          </w:p>
        </w:tc>
        <w:tc>
          <w:tcPr>
            <w:tcW w:w="2160" w:type="dxa"/>
            <w:noWrap w:val="0"/>
            <w:vAlign w:val="center"/>
          </w:tcPr>
          <w:p w14:paraId="4F440DF3">
            <w:pPr>
              <w:snapToGrid w:val="0"/>
              <w:spacing w:line="360" w:lineRule="auto"/>
              <w:jc w:val="center"/>
              <w:rPr>
                <w:rFonts w:hint="eastAsia" w:ascii="仿宋" w:hAnsi="仿宋" w:eastAsia="仿宋" w:cs="仿宋"/>
                <w:sz w:val="24"/>
              </w:rPr>
            </w:pPr>
          </w:p>
        </w:tc>
        <w:tc>
          <w:tcPr>
            <w:tcW w:w="2340" w:type="dxa"/>
            <w:noWrap w:val="0"/>
            <w:vAlign w:val="center"/>
          </w:tcPr>
          <w:p w14:paraId="4E1C6CA0">
            <w:pPr>
              <w:spacing w:line="360" w:lineRule="auto"/>
              <w:jc w:val="center"/>
              <w:rPr>
                <w:rFonts w:hint="eastAsia" w:ascii="仿宋" w:hAnsi="仿宋" w:eastAsia="仿宋" w:cs="仿宋"/>
                <w:sz w:val="24"/>
              </w:rPr>
            </w:pPr>
          </w:p>
        </w:tc>
        <w:tc>
          <w:tcPr>
            <w:tcW w:w="1080" w:type="dxa"/>
            <w:noWrap w:val="0"/>
            <w:vAlign w:val="center"/>
          </w:tcPr>
          <w:p w14:paraId="3531EA60">
            <w:pPr>
              <w:spacing w:line="360" w:lineRule="auto"/>
              <w:jc w:val="center"/>
              <w:rPr>
                <w:rFonts w:hint="eastAsia" w:ascii="仿宋" w:hAnsi="仿宋" w:eastAsia="仿宋" w:cs="仿宋"/>
                <w:sz w:val="24"/>
              </w:rPr>
            </w:pPr>
          </w:p>
        </w:tc>
        <w:tc>
          <w:tcPr>
            <w:tcW w:w="1332" w:type="dxa"/>
            <w:noWrap w:val="0"/>
            <w:vAlign w:val="center"/>
          </w:tcPr>
          <w:p w14:paraId="747C1C9B">
            <w:pPr>
              <w:spacing w:line="360" w:lineRule="auto"/>
              <w:jc w:val="center"/>
              <w:rPr>
                <w:rFonts w:hint="eastAsia" w:ascii="仿宋" w:hAnsi="仿宋" w:eastAsia="仿宋" w:cs="仿宋"/>
                <w:sz w:val="24"/>
              </w:rPr>
            </w:pPr>
          </w:p>
        </w:tc>
      </w:tr>
      <w:tr w14:paraId="0625D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noWrap w:val="0"/>
            <w:vAlign w:val="center"/>
          </w:tcPr>
          <w:p w14:paraId="385F0218">
            <w:pPr>
              <w:spacing w:line="360" w:lineRule="auto"/>
              <w:jc w:val="center"/>
              <w:rPr>
                <w:rFonts w:hint="eastAsia" w:ascii="仿宋" w:hAnsi="仿宋" w:eastAsia="仿宋" w:cs="仿宋"/>
                <w:sz w:val="24"/>
              </w:rPr>
            </w:pPr>
            <w:r>
              <w:rPr>
                <w:rFonts w:hint="eastAsia" w:ascii="仿宋" w:hAnsi="仿宋" w:eastAsia="仿宋" w:cs="仿宋"/>
                <w:sz w:val="24"/>
              </w:rPr>
              <w:t>5</w:t>
            </w:r>
          </w:p>
        </w:tc>
        <w:tc>
          <w:tcPr>
            <w:tcW w:w="1531" w:type="dxa"/>
            <w:noWrap w:val="0"/>
            <w:vAlign w:val="center"/>
          </w:tcPr>
          <w:p w14:paraId="7713F38C">
            <w:pPr>
              <w:snapToGrid w:val="0"/>
              <w:spacing w:line="360" w:lineRule="auto"/>
              <w:jc w:val="center"/>
              <w:rPr>
                <w:rFonts w:hint="eastAsia" w:ascii="仿宋" w:hAnsi="仿宋" w:eastAsia="仿宋" w:cs="仿宋"/>
                <w:sz w:val="24"/>
              </w:rPr>
            </w:pPr>
          </w:p>
        </w:tc>
        <w:tc>
          <w:tcPr>
            <w:tcW w:w="2160" w:type="dxa"/>
            <w:noWrap w:val="0"/>
            <w:vAlign w:val="center"/>
          </w:tcPr>
          <w:p w14:paraId="3C09DD3E">
            <w:pPr>
              <w:snapToGrid w:val="0"/>
              <w:spacing w:line="360" w:lineRule="auto"/>
              <w:jc w:val="center"/>
              <w:rPr>
                <w:rFonts w:hint="eastAsia" w:ascii="仿宋" w:hAnsi="仿宋" w:eastAsia="仿宋" w:cs="仿宋"/>
                <w:sz w:val="24"/>
              </w:rPr>
            </w:pPr>
          </w:p>
        </w:tc>
        <w:tc>
          <w:tcPr>
            <w:tcW w:w="2340" w:type="dxa"/>
            <w:noWrap w:val="0"/>
            <w:vAlign w:val="center"/>
          </w:tcPr>
          <w:p w14:paraId="4E59A27A">
            <w:pPr>
              <w:spacing w:line="360" w:lineRule="auto"/>
              <w:jc w:val="center"/>
              <w:rPr>
                <w:rFonts w:hint="eastAsia" w:ascii="仿宋" w:hAnsi="仿宋" w:eastAsia="仿宋" w:cs="仿宋"/>
                <w:sz w:val="24"/>
              </w:rPr>
            </w:pPr>
          </w:p>
        </w:tc>
        <w:tc>
          <w:tcPr>
            <w:tcW w:w="1080" w:type="dxa"/>
            <w:noWrap w:val="0"/>
            <w:vAlign w:val="center"/>
          </w:tcPr>
          <w:p w14:paraId="042E92C9">
            <w:pPr>
              <w:spacing w:line="360" w:lineRule="auto"/>
              <w:jc w:val="center"/>
              <w:rPr>
                <w:rFonts w:hint="eastAsia" w:ascii="仿宋" w:hAnsi="仿宋" w:eastAsia="仿宋" w:cs="仿宋"/>
                <w:sz w:val="24"/>
              </w:rPr>
            </w:pPr>
          </w:p>
        </w:tc>
        <w:tc>
          <w:tcPr>
            <w:tcW w:w="1332" w:type="dxa"/>
            <w:noWrap w:val="0"/>
            <w:vAlign w:val="center"/>
          </w:tcPr>
          <w:p w14:paraId="7D91AE25">
            <w:pPr>
              <w:spacing w:line="360" w:lineRule="auto"/>
              <w:jc w:val="center"/>
              <w:rPr>
                <w:rFonts w:hint="eastAsia" w:ascii="仿宋" w:hAnsi="仿宋" w:eastAsia="仿宋" w:cs="仿宋"/>
                <w:sz w:val="24"/>
              </w:rPr>
            </w:pPr>
          </w:p>
        </w:tc>
      </w:tr>
    </w:tbl>
    <w:p w14:paraId="1DDD5C6D">
      <w:pPr>
        <w:autoSpaceDE w:val="0"/>
        <w:autoSpaceDN w:val="0"/>
        <w:spacing w:line="360" w:lineRule="auto"/>
        <w:rPr>
          <w:rFonts w:hint="eastAsia" w:ascii="仿宋" w:hAnsi="仿宋" w:eastAsia="仿宋" w:cs="仿宋"/>
          <w:b/>
          <w:kern w:val="0"/>
          <w:sz w:val="28"/>
          <w:szCs w:val="28"/>
        </w:rPr>
      </w:pPr>
      <w:r>
        <w:rPr>
          <w:rFonts w:hint="eastAsia" w:ascii="仿宋" w:hAnsi="仿宋" w:eastAsia="仿宋" w:cs="仿宋"/>
          <w:b/>
          <w:sz w:val="24"/>
        </w:rPr>
        <w:t>注：如果本项目涉及硬件设备采购，须提供此配置清单</w:t>
      </w:r>
      <w:r>
        <w:rPr>
          <w:rFonts w:hint="eastAsia" w:ascii="仿宋" w:hAnsi="仿宋" w:eastAsia="仿宋" w:cs="仿宋"/>
          <w:b/>
          <w:sz w:val="28"/>
          <w:szCs w:val="28"/>
        </w:rPr>
        <w:t>。</w:t>
      </w:r>
    </w:p>
    <w:p w14:paraId="489967E2">
      <w:pPr>
        <w:tabs>
          <w:tab w:val="left" w:pos="2790"/>
          <w:tab w:val="center" w:pos="3835"/>
          <w:tab w:val="left" w:pos="4230"/>
          <w:tab w:val="left" w:pos="4695"/>
        </w:tabs>
        <w:autoSpaceDE w:val="0"/>
        <w:autoSpaceDN w:val="0"/>
        <w:spacing w:line="360" w:lineRule="auto"/>
        <w:ind w:right="1400"/>
        <w:jc w:val="left"/>
        <w:outlineLvl w:val="9"/>
        <w:rPr>
          <w:rFonts w:hint="eastAsia" w:ascii="仿宋" w:hAnsi="仿宋" w:eastAsia="仿宋" w:cs="仿宋"/>
          <w:b/>
          <w:bCs/>
          <w:kern w:val="0"/>
          <w:sz w:val="32"/>
          <w:szCs w:val="32"/>
          <w:lang w:val="zh-CN"/>
        </w:rPr>
      </w:pPr>
      <w:r>
        <w:rPr>
          <w:rFonts w:hint="eastAsia" w:ascii="仿宋" w:hAnsi="仿宋" w:eastAsia="仿宋" w:cs="仿宋"/>
          <w:b/>
          <w:bCs/>
          <w:kern w:val="0"/>
          <w:sz w:val="24"/>
          <w:lang w:val="zh-CN"/>
        </w:rPr>
        <w:tab/>
      </w:r>
      <w:r>
        <w:rPr>
          <w:rFonts w:hint="eastAsia" w:ascii="仿宋" w:hAnsi="仿宋" w:eastAsia="仿宋" w:cs="仿宋"/>
          <w:b/>
          <w:bCs/>
          <w:kern w:val="0"/>
          <w:sz w:val="24"/>
          <w:lang w:val="zh-CN"/>
        </w:rPr>
        <w:tab/>
      </w:r>
      <w:r>
        <w:rPr>
          <w:rFonts w:hint="eastAsia" w:ascii="仿宋" w:hAnsi="仿宋" w:eastAsia="仿宋" w:cs="仿宋"/>
          <w:b/>
          <w:bCs/>
          <w:kern w:val="0"/>
          <w:sz w:val="24"/>
          <w:lang w:val="zh-CN"/>
        </w:rPr>
        <w:t xml:space="preserve">                        </w:t>
      </w:r>
    </w:p>
    <w:p w14:paraId="6078E2E9">
      <w:pPr>
        <w:spacing w:line="360" w:lineRule="auto"/>
        <w:jc w:val="center"/>
        <w:outlineLvl w:val="1"/>
        <w:rPr>
          <w:rFonts w:hint="eastAsia" w:ascii="仿宋" w:hAnsi="仿宋" w:eastAsia="仿宋" w:cs="仿宋"/>
          <w:b/>
          <w:bCs/>
          <w:sz w:val="32"/>
          <w:szCs w:val="32"/>
        </w:rPr>
      </w:pPr>
      <w:r>
        <w:rPr>
          <w:rFonts w:hint="eastAsia" w:ascii="仿宋" w:hAnsi="仿宋" w:eastAsia="仿宋" w:cs="仿宋"/>
          <w:b/>
          <w:bCs/>
          <w:sz w:val="32"/>
          <w:szCs w:val="32"/>
        </w:rPr>
        <w:t>十</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、技术偏离说明表</w:t>
      </w:r>
    </w:p>
    <w:p w14:paraId="5814FBE0">
      <w:pPr>
        <w:spacing w:line="360" w:lineRule="auto"/>
        <w:jc w:val="center"/>
        <w:rPr>
          <w:rFonts w:hint="eastAsia" w:ascii="仿宋" w:hAnsi="仿宋" w:eastAsia="仿宋" w:cs="仿宋"/>
          <w:b/>
          <w:bCs/>
          <w:sz w:val="18"/>
          <w:szCs w:val="18"/>
        </w:rPr>
      </w:pPr>
    </w:p>
    <w:tbl>
      <w:tblPr>
        <w:tblStyle w:val="4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1665"/>
        <w:gridCol w:w="1665"/>
        <w:gridCol w:w="1665"/>
        <w:gridCol w:w="2025"/>
      </w:tblGrid>
      <w:tr w14:paraId="7991ED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center"/>
          </w:tcPr>
          <w:p w14:paraId="5F0CE582">
            <w:pPr>
              <w:spacing w:line="360" w:lineRule="auto"/>
              <w:jc w:val="center"/>
              <w:rPr>
                <w:rFonts w:hint="eastAsia" w:ascii="仿宋" w:hAnsi="仿宋" w:eastAsia="仿宋" w:cs="仿宋"/>
                <w:sz w:val="24"/>
              </w:rPr>
            </w:pPr>
            <w:r>
              <w:rPr>
                <w:rFonts w:hint="eastAsia" w:ascii="仿宋" w:hAnsi="仿宋" w:eastAsia="仿宋" w:cs="仿宋"/>
                <w:sz w:val="24"/>
              </w:rPr>
              <w:t>名称</w:t>
            </w:r>
          </w:p>
        </w:tc>
        <w:tc>
          <w:tcPr>
            <w:tcW w:w="1665" w:type="dxa"/>
            <w:tcBorders>
              <w:top w:val="single" w:color="auto" w:sz="4" w:space="0"/>
              <w:left w:val="single" w:color="auto" w:sz="4" w:space="0"/>
              <w:bottom w:val="single" w:color="auto" w:sz="4" w:space="0"/>
              <w:right w:val="single" w:color="auto" w:sz="4" w:space="0"/>
            </w:tcBorders>
            <w:noWrap w:val="0"/>
            <w:vAlign w:val="center"/>
          </w:tcPr>
          <w:p w14:paraId="6F717416">
            <w:pPr>
              <w:spacing w:line="360" w:lineRule="auto"/>
              <w:jc w:val="center"/>
              <w:rPr>
                <w:rFonts w:hint="eastAsia" w:ascii="仿宋" w:hAnsi="仿宋" w:eastAsia="仿宋" w:cs="仿宋"/>
                <w:sz w:val="24"/>
              </w:rPr>
            </w:pPr>
            <w:r>
              <w:rPr>
                <w:rFonts w:hint="eastAsia" w:ascii="仿宋" w:hAnsi="仿宋" w:eastAsia="仿宋" w:cs="仿宋"/>
                <w:sz w:val="24"/>
              </w:rPr>
              <w:t>采购要求</w:t>
            </w:r>
          </w:p>
        </w:tc>
        <w:tc>
          <w:tcPr>
            <w:tcW w:w="1665" w:type="dxa"/>
            <w:tcBorders>
              <w:top w:val="single" w:color="auto" w:sz="4" w:space="0"/>
              <w:left w:val="single" w:color="auto" w:sz="4" w:space="0"/>
              <w:bottom w:val="single" w:color="auto" w:sz="4" w:space="0"/>
              <w:right w:val="single" w:color="auto" w:sz="4" w:space="0"/>
            </w:tcBorders>
            <w:noWrap w:val="0"/>
            <w:vAlign w:val="center"/>
          </w:tcPr>
          <w:p w14:paraId="095AC908">
            <w:pPr>
              <w:spacing w:line="360" w:lineRule="auto"/>
              <w:jc w:val="center"/>
              <w:rPr>
                <w:rFonts w:hint="eastAsia" w:ascii="仿宋" w:hAnsi="仿宋" w:eastAsia="仿宋" w:cs="仿宋"/>
                <w:sz w:val="24"/>
              </w:rPr>
            </w:pPr>
            <w:r>
              <w:rPr>
                <w:rFonts w:hint="eastAsia" w:ascii="仿宋" w:hAnsi="仿宋" w:eastAsia="仿宋" w:cs="仿宋"/>
                <w:sz w:val="24"/>
              </w:rPr>
              <w:t>响应响应</w:t>
            </w:r>
          </w:p>
        </w:tc>
        <w:tc>
          <w:tcPr>
            <w:tcW w:w="1665" w:type="dxa"/>
            <w:tcBorders>
              <w:top w:val="single" w:color="auto" w:sz="4" w:space="0"/>
              <w:left w:val="single" w:color="auto" w:sz="4" w:space="0"/>
              <w:bottom w:val="single" w:color="auto" w:sz="4" w:space="0"/>
              <w:right w:val="single" w:color="auto" w:sz="4" w:space="0"/>
            </w:tcBorders>
            <w:noWrap w:val="0"/>
            <w:vAlign w:val="center"/>
          </w:tcPr>
          <w:p w14:paraId="2A5512E9">
            <w:pPr>
              <w:spacing w:line="360" w:lineRule="auto"/>
              <w:jc w:val="center"/>
              <w:rPr>
                <w:rFonts w:hint="eastAsia" w:ascii="仿宋" w:hAnsi="仿宋" w:eastAsia="仿宋" w:cs="仿宋"/>
                <w:sz w:val="24"/>
              </w:rPr>
            </w:pPr>
            <w:r>
              <w:rPr>
                <w:rFonts w:hint="eastAsia" w:ascii="仿宋" w:hAnsi="仿宋" w:eastAsia="仿宋" w:cs="仿宋"/>
                <w:sz w:val="24"/>
              </w:rPr>
              <w:t>偏离</w:t>
            </w:r>
          </w:p>
        </w:tc>
        <w:tc>
          <w:tcPr>
            <w:tcW w:w="2025" w:type="dxa"/>
            <w:tcBorders>
              <w:top w:val="single" w:color="auto" w:sz="4" w:space="0"/>
              <w:left w:val="single" w:color="auto" w:sz="4" w:space="0"/>
              <w:bottom w:val="single" w:color="auto" w:sz="4" w:space="0"/>
              <w:right w:val="single" w:color="auto" w:sz="4" w:space="0"/>
            </w:tcBorders>
            <w:noWrap w:val="0"/>
            <w:vAlign w:val="center"/>
          </w:tcPr>
          <w:p w14:paraId="668E51B6">
            <w:pPr>
              <w:spacing w:line="360" w:lineRule="auto"/>
              <w:jc w:val="center"/>
              <w:rPr>
                <w:rFonts w:hint="eastAsia" w:ascii="仿宋" w:hAnsi="仿宋" w:eastAsia="仿宋" w:cs="仿宋"/>
                <w:sz w:val="24"/>
              </w:rPr>
            </w:pPr>
            <w:r>
              <w:rPr>
                <w:rFonts w:hint="eastAsia" w:ascii="仿宋" w:hAnsi="仿宋" w:eastAsia="仿宋" w:cs="仿宋"/>
                <w:sz w:val="24"/>
              </w:rPr>
              <w:t>说明</w:t>
            </w:r>
          </w:p>
        </w:tc>
      </w:tr>
      <w:tr w14:paraId="6A07D7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top"/>
          </w:tcPr>
          <w:p w14:paraId="07EA7A35">
            <w:pPr>
              <w:spacing w:line="360" w:lineRule="auto"/>
              <w:jc w:val="center"/>
              <w:rPr>
                <w:rFonts w:hint="eastAsia" w:ascii="仿宋" w:hAnsi="仿宋" w:eastAsia="仿宋" w:cs="仿宋"/>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14:paraId="211C5008">
            <w:pPr>
              <w:spacing w:line="360" w:lineRule="auto"/>
              <w:jc w:val="center"/>
              <w:rPr>
                <w:rFonts w:hint="eastAsia" w:ascii="仿宋" w:hAnsi="仿宋" w:eastAsia="仿宋" w:cs="仿宋"/>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14:paraId="3555C6E5">
            <w:pPr>
              <w:spacing w:line="360" w:lineRule="auto"/>
              <w:jc w:val="center"/>
              <w:rPr>
                <w:rFonts w:hint="eastAsia" w:ascii="仿宋" w:hAnsi="仿宋" w:eastAsia="仿宋" w:cs="仿宋"/>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14:paraId="25DBD3EA">
            <w:pPr>
              <w:spacing w:line="360" w:lineRule="auto"/>
              <w:jc w:val="center"/>
              <w:rPr>
                <w:rFonts w:hint="eastAsia" w:ascii="仿宋" w:hAnsi="仿宋" w:eastAsia="仿宋" w:cs="仿宋"/>
                <w:sz w:val="24"/>
              </w:rPr>
            </w:pPr>
          </w:p>
        </w:tc>
        <w:tc>
          <w:tcPr>
            <w:tcW w:w="2025" w:type="dxa"/>
            <w:tcBorders>
              <w:top w:val="single" w:color="auto" w:sz="4" w:space="0"/>
              <w:left w:val="single" w:color="auto" w:sz="4" w:space="0"/>
              <w:bottom w:val="single" w:color="auto" w:sz="4" w:space="0"/>
              <w:right w:val="single" w:color="auto" w:sz="4" w:space="0"/>
            </w:tcBorders>
            <w:noWrap w:val="0"/>
            <w:vAlign w:val="top"/>
          </w:tcPr>
          <w:p w14:paraId="24E5D3CA">
            <w:pPr>
              <w:spacing w:line="360" w:lineRule="auto"/>
              <w:jc w:val="center"/>
              <w:rPr>
                <w:rFonts w:hint="eastAsia" w:ascii="仿宋" w:hAnsi="仿宋" w:eastAsia="仿宋" w:cs="仿宋"/>
                <w:sz w:val="24"/>
              </w:rPr>
            </w:pPr>
          </w:p>
        </w:tc>
      </w:tr>
      <w:tr w14:paraId="4F1BD7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top"/>
          </w:tcPr>
          <w:p w14:paraId="6ECC6753">
            <w:pPr>
              <w:spacing w:line="360" w:lineRule="auto"/>
              <w:jc w:val="center"/>
              <w:rPr>
                <w:rFonts w:hint="eastAsia" w:ascii="仿宋" w:hAnsi="仿宋" w:eastAsia="仿宋" w:cs="仿宋"/>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14:paraId="6CCBE336">
            <w:pPr>
              <w:spacing w:line="360" w:lineRule="auto"/>
              <w:jc w:val="center"/>
              <w:rPr>
                <w:rFonts w:hint="eastAsia" w:ascii="仿宋" w:hAnsi="仿宋" w:eastAsia="仿宋" w:cs="仿宋"/>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14:paraId="4A1B1516">
            <w:pPr>
              <w:spacing w:line="360" w:lineRule="auto"/>
              <w:jc w:val="center"/>
              <w:rPr>
                <w:rFonts w:hint="eastAsia" w:ascii="仿宋" w:hAnsi="仿宋" w:eastAsia="仿宋" w:cs="仿宋"/>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14:paraId="78625815">
            <w:pPr>
              <w:spacing w:line="360" w:lineRule="auto"/>
              <w:jc w:val="center"/>
              <w:rPr>
                <w:rFonts w:hint="eastAsia" w:ascii="仿宋" w:hAnsi="仿宋" w:eastAsia="仿宋" w:cs="仿宋"/>
                <w:sz w:val="24"/>
              </w:rPr>
            </w:pPr>
          </w:p>
        </w:tc>
        <w:tc>
          <w:tcPr>
            <w:tcW w:w="2025" w:type="dxa"/>
            <w:tcBorders>
              <w:top w:val="single" w:color="auto" w:sz="4" w:space="0"/>
              <w:left w:val="single" w:color="auto" w:sz="4" w:space="0"/>
              <w:bottom w:val="single" w:color="auto" w:sz="4" w:space="0"/>
              <w:right w:val="single" w:color="auto" w:sz="4" w:space="0"/>
            </w:tcBorders>
            <w:noWrap w:val="0"/>
            <w:vAlign w:val="top"/>
          </w:tcPr>
          <w:p w14:paraId="76085C66">
            <w:pPr>
              <w:spacing w:line="360" w:lineRule="auto"/>
              <w:jc w:val="center"/>
              <w:rPr>
                <w:rFonts w:hint="eastAsia" w:ascii="仿宋" w:hAnsi="仿宋" w:eastAsia="仿宋" w:cs="仿宋"/>
                <w:sz w:val="24"/>
              </w:rPr>
            </w:pPr>
          </w:p>
        </w:tc>
      </w:tr>
      <w:tr w14:paraId="029ADF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top"/>
          </w:tcPr>
          <w:p w14:paraId="20D5AB08">
            <w:pPr>
              <w:spacing w:line="360" w:lineRule="auto"/>
              <w:jc w:val="center"/>
              <w:rPr>
                <w:rFonts w:hint="eastAsia" w:ascii="仿宋" w:hAnsi="仿宋" w:eastAsia="仿宋" w:cs="仿宋"/>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14:paraId="2E677681">
            <w:pPr>
              <w:spacing w:line="360" w:lineRule="auto"/>
              <w:jc w:val="center"/>
              <w:rPr>
                <w:rFonts w:hint="eastAsia" w:ascii="仿宋" w:hAnsi="仿宋" w:eastAsia="仿宋" w:cs="仿宋"/>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14:paraId="6567C82B">
            <w:pPr>
              <w:spacing w:line="360" w:lineRule="auto"/>
              <w:jc w:val="center"/>
              <w:rPr>
                <w:rFonts w:hint="eastAsia" w:ascii="仿宋" w:hAnsi="仿宋" w:eastAsia="仿宋" w:cs="仿宋"/>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14:paraId="60630E4F">
            <w:pPr>
              <w:spacing w:line="360" w:lineRule="auto"/>
              <w:jc w:val="center"/>
              <w:rPr>
                <w:rFonts w:hint="eastAsia" w:ascii="仿宋" w:hAnsi="仿宋" w:eastAsia="仿宋" w:cs="仿宋"/>
                <w:sz w:val="24"/>
              </w:rPr>
            </w:pPr>
          </w:p>
        </w:tc>
        <w:tc>
          <w:tcPr>
            <w:tcW w:w="2025" w:type="dxa"/>
            <w:tcBorders>
              <w:top w:val="single" w:color="auto" w:sz="4" w:space="0"/>
              <w:left w:val="single" w:color="auto" w:sz="4" w:space="0"/>
              <w:bottom w:val="single" w:color="auto" w:sz="4" w:space="0"/>
              <w:right w:val="single" w:color="auto" w:sz="4" w:space="0"/>
            </w:tcBorders>
            <w:noWrap w:val="0"/>
            <w:vAlign w:val="top"/>
          </w:tcPr>
          <w:p w14:paraId="6C080506">
            <w:pPr>
              <w:spacing w:line="360" w:lineRule="auto"/>
              <w:jc w:val="center"/>
              <w:rPr>
                <w:rFonts w:hint="eastAsia" w:ascii="仿宋" w:hAnsi="仿宋" w:eastAsia="仿宋" w:cs="仿宋"/>
                <w:sz w:val="24"/>
              </w:rPr>
            </w:pPr>
          </w:p>
        </w:tc>
      </w:tr>
      <w:tr w14:paraId="14B326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top"/>
          </w:tcPr>
          <w:p w14:paraId="24FE3B63">
            <w:pPr>
              <w:spacing w:line="360" w:lineRule="auto"/>
              <w:jc w:val="center"/>
              <w:rPr>
                <w:rFonts w:hint="eastAsia" w:ascii="仿宋" w:hAnsi="仿宋" w:eastAsia="仿宋" w:cs="仿宋"/>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14:paraId="40FBB0C0">
            <w:pPr>
              <w:spacing w:line="360" w:lineRule="auto"/>
              <w:jc w:val="center"/>
              <w:rPr>
                <w:rFonts w:hint="eastAsia" w:ascii="仿宋" w:hAnsi="仿宋" w:eastAsia="仿宋" w:cs="仿宋"/>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14:paraId="72589F87">
            <w:pPr>
              <w:spacing w:line="360" w:lineRule="auto"/>
              <w:jc w:val="center"/>
              <w:rPr>
                <w:rFonts w:hint="eastAsia" w:ascii="仿宋" w:hAnsi="仿宋" w:eastAsia="仿宋" w:cs="仿宋"/>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14:paraId="05919AEA">
            <w:pPr>
              <w:spacing w:line="360" w:lineRule="auto"/>
              <w:jc w:val="center"/>
              <w:rPr>
                <w:rFonts w:hint="eastAsia" w:ascii="仿宋" w:hAnsi="仿宋" w:eastAsia="仿宋" w:cs="仿宋"/>
                <w:sz w:val="24"/>
              </w:rPr>
            </w:pPr>
          </w:p>
        </w:tc>
        <w:tc>
          <w:tcPr>
            <w:tcW w:w="2025" w:type="dxa"/>
            <w:tcBorders>
              <w:top w:val="single" w:color="auto" w:sz="4" w:space="0"/>
              <w:left w:val="single" w:color="auto" w:sz="4" w:space="0"/>
              <w:bottom w:val="single" w:color="auto" w:sz="4" w:space="0"/>
              <w:right w:val="single" w:color="auto" w:sz="4" w:space="0"/>
            </w:tcBorders>
            <w:noWrap w:val="0"/>
            <w:vAlign w:val="top"/>
          </w:tcPr>
          <w:p w14:paraId="4DA7481D">
            <w:pPr>
              <w:spacing w:line="360" w:lineRule="auto"/>
              <w:jc w:val="center"/>
              <w:rPr>
                <w:rFonts w:hint="eastAsia" w:ascii="仿宋" w:hAnsi="仿宋" w:eastAsia="仿宋" w:cs="仿宋"/>
                <w:sz w:val="24"/>
              </w:rPr>
            </w:pPr>
          </w:p>
        </w:tc>
      </w:tr>
      <w:tr w14:paraId="712F1A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top"/>
          </w:tcPr>
          <w:p w14:paraId="3A22F646">
            <w:pPr>
              <w:spacing w:line="360" w:lineRule="auto"/>
              <w:jc w:val="center"/>
              <w:rPr>
                <w:rFonts w:hint="eastAsia" w:ascii="仿宋" w:hAnsi="仿宋" w:eastAsia="仿宋" w:cs="仿宋"/>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14:paraId="36E396DC">
            <w:pPr>
              <w:spacing w:line="360" w:lineRule="auto"/>
              <w:jc w:val="center"/>
              <w:rPr>
                <w:rFonts w:hint="eastAsia" w:ascii="仿宋" w:hAnsi="仿宋" w:eastAsia="仿宋" w:cs="仿宋"/>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14:paraId="5746ED6E">
            <w:pPr>
              <w:spacing w:line="360" w:lineRule="auto"/>
              <w:jc w:val="center"/>
              <w:rPr>
                <w:rFonts w:hint="eastAsia" w:ascii="仿宋" w:hAnsi="仿宋" w:eastAsia="仿宋" w:cs="仿宋"/>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14:paraId="3D56FBE3">
            <w:pPr>
              <w:spacing w:line="360" w:lineRule="auto"/>
              <w:jc w:val="center"/>
              <w:rPr>
                <w:rFonts w:hint="eastAsia" w:ascii="仿宋" w:hAnsi="仿宋" w:eastAsia="仿宋" w:cs="仿宋"/>
                <w:sz w:val="24"/>
              </w:rPr>
            </w:pPr>
          </w:p>
        </w:tc>
        <w:tc>
          <w:tcPr>
            <w:tcW w:w="2025" w:type="dxa"/>
            <w:tcBorders>
              <w:top w:val="single" w:color="auto" w:sz="4" w:space="0"/>
              <w:left w:val="single" w:color="auto" w:sz="4" w:space="0"/>
              <w:bottom w:val="single" w:color="auto" w:sz="4" w:space="0"/>
              <w:right w:val="single" w:color="auto" w:sz="4" w:space="0"/>
            </w:tcBorders>
            <w:noWrap w:val="0"/>
            <w:vAlign w:val="top"/>
          </w:tcPr>
          <w:p w14:paraId="4E1A83EF">
            <w:pPr>
              <w:spacing w:line="360" w:lineRule="auto"/>
              <w:jc w:val="center"/>
              <w:rPr>
                <w:rFonts w:hint="eastAsia" w:ascii="仿宋" w:hAnsi="仿宋" w:eastAsia="仿宋" w:cs="仿宋"/>
                <w:sz w:val="24"/>
              </w:rPr>
            </w:pPr>
          </w:p>
        </w:tc>
      </w:tr>
    </w:tbl>
    <w:p w14:paraId="4E609F97">
      <w:pPr>
        <w:autoSpaceDE w:val="0"/>
        <w:autoSpaceDN w:val="0"/>
        <w:spacing w:line="360" w:lineRule="auto"/>
        <w:ind w:firstLine="5040" w:firstLineChars="2100"/>
        <w:rPr>
          <w:rFonts w:hint="eastAsia" w:ascii="仿宋" w:hAnsi="仿宋" w:eastAsia="仿宋" w:cs="仿宋"/>
          <w:kern w:val="0"/>
          <w:sz w:val="24"/>
          <w:lang w:val="zh-CN"/>
        </w:rPr>
      </w:pPr>
    </w:p>
    <w:p w14:paraId="061148C8">
      <w:pPr>
        <w:snapToGrid w:val="0"/>
        <w:spacing w:line="360" w:lineRule="auto"/>
        <w:ind w:firstLine="5280" w:firstLineChars="2200"/>
        <w:rPr>
          <w:rFonts w:hint="eastAsia" w:ascii="仿宋" w:hAnsi="仿宋" w:eastAsia="仿宋" w:cs="仿宋"/>
          <w:kern w:val="0"/>
          <w:sz w:val="24"/>
        </w:rPr>
      </w:pPr>
      <w:r>
        <w:rPr>
          <w:rFonts w:hint="eastAsia" w:ascii="仿宋" w:hAnsi="仿宋" w:eastAsia="仿宋" w:cs="仿宋"/>
          <w:kern w:val="0"/>
          <w:sz w:val="24"/>
          <w:lang w:val="zh-CN"/>
        </w:rPr>
        <w:t>供应商名称(电子签名)：</w:t>
      </w:r>
    </w:p>
    <w:p w14:paraId="31A8CE00">
      <w:pPr>
        <w:snapToGrid w:val="0"/>
        <w:spacing w:line="360" w:lineRule="auto"/>
        <w:ind w:left="4650" w:leftChars="2100" w:hanging="240" w:hangingChars="100"/>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62C125CC">
      <w:pPr>
        <w:tabs>
          <w:tab w:val="left" w:pos="2790"/>
          <w:tab w:val="left" w:pos="4230"/>
        </w:tabs>
        <w:autoSpaceDE w:val="0"/>
        <w:autoSpaceDN w:val="0"/>
        <w:spacing w:line="360" w:lineRule="auto"/>
        <w:ind w:right="1400"/>
        <w:jc w:val="center"/>
        <w:outlineLvl w:val="9"/>
        <w:rPr>
          <w:rFonts w:hint="eastAsia" w:ascii="仿宋" w:hAnsi="仿宋" w:eastAsia="仿宋" w:cs="仿宋"/>
          <w:b/>
          <w:bCs/>
          <w:kern w:val="0"/>
          <w:sz w:val="36"/>
          <w:szCs w:val="36"/>
          <w:lang w:val="zh-CN"/>
        </w:rPr>
      </w:pPr>
      <w:r>
        <w:rPr>
          <w:rFonts w:hint="eastAsia" w:ascii="仿宋" w:hAnsi="仿宋" w:eastAsia="仿宋" w:cs="仿宋"/>
          <w:b/>
          <w:bCs/>
          <w:kern w:val="0"/>
          <w:sz w:val="36"/>
          <w:szCs w:val="36"/>
          <w:lang w:val="zh-CN"/>
        </w:rPr>
        <w:t xml:space="preserve"> </w:t>
      </w:r>
    </w:p>
    <w:p w14:paraId="230BEB3B">
      <w:pPr>
        <w:tabs>
          <w:tab w:val="left" w:pos="2790"/>
          <w:tab w:val="left" w:pos="4230"/>
        </w:tabs>
        <w:autoSpaceDE w:val="0"/>
        <w:autoSpaceDN w:val="0"/>
        <w:spacing w:line="360" w:lineRule="auto"/>
        <w:ind w:right="1400"/>
        <w:jc w:val="center"/>
        <w:outlineLvl w:val="1"/>
        <w:rPr>
          <w:rFonts w:hint="eastAsia" w:ascii="仿宋" w:hAnsi="仿宋" w:eastAsia="仿宋" w:cs="仿宋"/>
          <w:b/>
          <w:bCs/>
          <w:kern w:val="0"/>
          <w:sz w:val="32"/>
          <w:szCs w:val="32"/>
          <w:lang w:val="zh-CN"/>
        </w:rPr>
      </w:pPr>
      <w:r>
        <w:rPr>
          <w:rFonts w:hint="eastAsia" w:ascii="仿宋" w:hAnsi="仿宋" w:eastAsia="仿宋" w:cs="仿宋"/>
          <w:b/>
          <w:bCs/>
          <w:kern w:val="0"/>
          <w:sz w:val="32"/>
          <w:szCs w:val="32"/>
          <w:lang w:val="zh-CN"/>
        </w:rPr>
        <w:t>十</w:t>
      </w:r>
      <w:r>
        <w:rPr>
          <w:rFonts w:hint="eastAsia" w:ascii="仿宋" w:hAnsi="仿宋" w:eastAsia="仿宋" w:cs="仿宋"/>
          <w:b/>
          <w:bCs/>
          <w:kern w:val="0"/>
          <w:sz w:val="32"/>
          <w:szCs w:val="32"/>
          <w:lang w:val="en-US" w:eastAsia="zh-CN"/>
        </w:rPr>
        <w:t>二</w:t>
      </w:r>
      <w:r>
        <w:rPr>
          <w:rFonts w:hint="eastAsia" w:ascii="仿宋" w:hAnsi="仿宋" w:eastAsia="仿宋" w:cs="仿宋"/>
          <w:b/>
          <w:bCs/>
          <w:kern w:val="0"/>
          <w:sz w:val="32"/>
          <w:szCs w:val="32"/>
          <w:lang w:val="zh-CN"/>
        </w:rPr>
        <w:t>、组织实施方案</w:t>
      </w:r>
    </w:p>
    <w:p w14:paraId="7DE83D76">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（由供应商根据采购需求及采购文件要求编制）</w:t>
      </w:r>
    </w:p>
    <w:p w14:paraId="6BA6910B">
      <w:pPr>
        <w:tabs>
          <w:tab w:val="left" w:pos="2790"/>
          <w:tab w:val="left" w:pos="4230"/>
        </w:tabs>
        <w:autoSpaceDE w:val="0"/>
        <w:autoSpaceDN w:val="0"/>
        <w:spacing w:line="360" w:lineRule="auto"/>
        <w:ind w:right="1400"/>
        <w:outlineLvl w:val="9"/>
        <w:rPr>
          <w:rFonts w:hint="eastAsia" w:ascii="仿宋" w:hAnsi="仿宋" w:eastAsia="仿宋" w:cs="仿宋"/>
          <w:b/>
          <w:bCs/>
          <w:kern w:val="0"/>
          <w:sz w:val="24"/>
          <w:lang w:val="zh-CN"/>
        </w:rPr>
      </w:pPr>
    </w:p>
    <w:p w14:paraId="7D2C11D1">
      <w:pPr>
        <w:tabs>
          <w:tab w:val="left" w:pos="2790"/>
          <w:tab w:val="left" w:pos="4230"/>
        </w:tabs>
        <w:autoSpaceDE w:val="0"/>
        <w:autoSpaceDN w:val="0"/>
        <w:spacing w:line="360" w:lineRule="auto"/>
        <w:ind w:right="1400"/>
        <w:outlineLvl w:val="9"/>
        <w:rPr>
          <w:rFonts w:hint="eastAsia" w:ascii="仿宋" w:hAnsi="仿宋" w:eastAsia="仿宋" w:cs="仿宋"/>
          <w:b/>
          <w:bCs/>
          <w:kern w:val="0"/>
          <w:sz w:val="24"/>
          <w:lang w:val="zh-CN"/>
        </w:rPr>
      </w:pPr>
      <w:r>
        <w:rPr>
          <w:rFonts w:hint="eastAsia" w:ascii="仿宋" w:hAnsi="仿宋" w:eastAsia="仿宋" w:cs="仿宋"/>
          <w:b/>
          <w:bCs/>
          <w:kern w:val="0"/>
          <w:sz w:val="24"/>
          <w:lang w:val="zh-CN"/>
        </w:rPr>
        <w:t>附表:项目实施进度计划表</w:t>
      </w:r>
      <w:r>
        <w:rPr>
          <w:rFonts w:hint="eastAsia" w:ascii="仿宋" w:hAnsi="仿宋" w:eastAsia="仿宋" w:cs="仿宋"/>
          <w:b/>
          <w:sz w:val="24"/>
        </w:rPr>
        <w:t xml:space="preserve">(以生效日算起) </w:t>
      </w:r>
    </w:p>
    <w:tbl>
      <w:tblPr>
        <w:tblStyle w:val="46"/>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6C971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188" w:type="dxa"/>
            <w:noWrap w:val="0"/>
            <w:vAlign w:val="center"/>
          </w:tcPr>
          <w:p w14:paraId="7CD82653">
            <w:pPr>
              <w:spacing w:line="360" w:lineRule="auto"/>
              <w:rPr>
                <w:rFonts w:hint="eastAsia" w:ascii="仿宋" w:hAnsi="仿宋" w:eastAsia="仿宋" w:cs="仿宋"/>
                <w:sz w:val="24"/>
              </w:rPr>
            </w:pPr>
            <w:r>
              <w:rPr>
                <w:rFonts w:hint="eastAsia" w:ascii="仿宋" w:hAnsi="仿宋" w:eastAsia="仿宋" w:cs="仿宋"/>
                <w:sz w:val="24"/>
              </w:rPr>
              <mc:AlternateContent>
                <mc:Choice Requires="wpg">
                  <w:drawing>
                    <wp:anchor distT="0" distB="0" distL="114300" distR="114300" simplePos="0" relativeHeight="251661312" behindDoc="0" locked="0" layoutInCell="1" allowOverlap="1">
                      <wp:simplePos x="0" y="0"/>
                      <wp:positionH relativeFrom="column">
                        <wp:posOffset>-65405</wp:posOffset>
                      </wp:positionH>
                      <wp:positionV relativeFrom="paragraph">
                        <wp:posOffset>0</wp:posOffset>
                      </wp:positionV>
                      <wp:extent cx="748030" cy="1181100"/>
                      <wp:effectExtent l="3810" t="2540" r="10160" b="10160"/>
                      <wp:wrapNone/>
                      <wp:docPr id="8" name="组合 8"/>
                      <wp:cNvGraphicFramePr/>
                      <a:graphic xmlns:a="http://schemas.openxmlformats.org/drawingml/2006/main">
                        <a:graphicData uri="http://schemas.microsoft.com/office/word/2010/wordprocessingGroup">
                          <wpg:wgp>
                            <wpg:cNvGrpSpPr/>
                            <wpg:grpSpPr>
                              <a:xfrm>
                                <a:off x="0" y="0"/>
                                <a:ext cx="748030" cy="1181100"/>
                                <a:chOff x="0" y="0"/>
                                <a:chExt cx="1178" cy="1860"/>
                              </a:xfrm>
                            </wpg:grpSpPr>
                            <wps:wsp>
                              <wps:cNvPr id="4" name="直接连接符 4"/>
                              <wps:cNvCnPr/>
                              <wps:spPr>
                                <a:xfrm>
                                  <a:off x="0" y="0"/>
                                  <a:ext cx="1178" cy="1860"/>
                                </a:xfrm>
                                <a:prstGeom prst="line">
                                  <a:avLst/>
                                </a:prstGeom>
                                <a:ln w="6350" cap="flat" cmpd="sng">
                                  <a:solidFill>
                                    <a:srgbClr val="000000"/>
                                  </a:solidFill>
                                  <a:prstDash val="solid"/>
                                  <a:headEnd type="none" w="med" len="med"/>
                                  <a:tailEnd type="none" w="med" len="med"/>
                                </a:ln>
                              </wps:spPr>
                              <wps:bodyPr upright="1"/>
                            </wps:wsp>
                            <wps:wsp>
                              <wps:cNvPr id="5" name="文本框 5"/>
                              <wps:cNvSpPr txBox="1"/>
                              <wps:spPr>
                                <a:xfrm>
                                  <a:off x="455" y="122"/>
                                  <a:ext cx="253" cy="263"/>
                                </a:xfrm>
                                <a:prstGeom prst="rect">
                                  <a:avLst/>
                                </a:prstGeom>
                                <a:noFill/>
                                <a:ln>
                                  <a:noFill/>
                                </a:ln>
                              </wps:spPr>
                              <wps:txbx>
                                <w:txbxContent>
                                  <w:p w14:paraId="17521B2F">
                                    <w:pPr>
                                      <w:snapToGrid w:val="0"/>
                                    </w:pPr>
                                    <w:r>
                                      <w:rPr>
                                        <w:rFonts w:hint="eastAsia"/>
                                      </w:rPr>
                                      <w:t>工</w:t>
                                    </w:r>
                                  </w:p>
                                </w:txbxContent>
                              </wps:txbx>
                              <wps:bodyPr lIns="0" tIns="0" rIns="0" bIns="0" upright="1"/>
                            </wps:wsp>
                            <wps:wsp>
                              <wps:cNvPr id="6" name="文本框 6"/>
                              <wps:cNvSpPr txBox="1"/>
                              <wps:spPr>
                                <a:xfrm>
                                  <a:off x="643" y="419"/>
                                  <a:ext cx="253" cy="263"/>
                                </a:xfrm>
                                <a:prstGeom prst="rect">
                                  <a:avLst/>
                                </a:prstGeom>
                                <a:noFill/>
                                <a:ln>
                                  <a:noFill/>
                                </a:ln>
                              </wps:spPr>
                              <wps:txbx>
                                <w:txbxContent>
                                  <w:p w14:paraId="0BA8AF0E">
                                    <w:pPr>
                                      <w:snapToGrid w:val="0"/>
                                    </w:pPr>
                                    <w:r>
                                      <w:rPr>
                                        <w:rFonts w:hint="eastAsia"/>
                                      </w:rPr>
                                      <w:t>作</w:t>
                                    </w:r>
                                  </w:p>
                                </w:txbxContent>
                              </wps:txbx>
                              <wps:bodyPr lIns="0" tIns="0" rIns="0" bIns="0" upright="1"/>
                            </wps:wsp>
                            <wps:wsp>
                              <wps:cNvPr id="7" name="文本框 7"/>
                              <wps:cNvSpPr txBox="1"/>
                              <wps:spPr>
                                <a:xfrm>
                                  <a:off x="831" y="717"/>
                                  <a:ext cx="253" cy="262"/>
                                </a:xfrm>
                                <a:prstGeom prst="rect">
                                  <a:avLst/>
                                </a:prstGeom>
                                <a:noFill/>
                                <a:ln>
                                  <a:noFill/>
                                </a:ln>
                              </wps:spPr>
                              <wps:txbx>
                                <w:txbxContent>
                                  <w:p w14:paraId="4BA1F964">
                                    <w:pPr>
                                      <w:snapToGrid w:val="0"/>
                                    </w:pPr>
                                    <w:r>
                                      <w:rPr>
                                        <w:rFonts w:hint="eastAsia"/>
                                      </w:rPr>
                                      <w:t>日</w:t>
                                    </w:r>
                                  </w:p>
                                </w:txbxContent>
                              </wps:txbx>
                              <wps:bodyPr lIns="0" tIns="0" rIns="0" bIns="0" upright="1"/>
                            </wps:wsp>
                          </wpg:wgp>
                        </a:graphicData>
                      </a:graphic>
                    </wp:anchor>
                  </w:drawing>
                </mc:Choice>
                <mc:Fallback>
                  <w:pict>
                    <v:group id="_x0000_s1026" o:spid="_x0000_s1026" o:spt="203" style="position:absolute;left:0pt;margin-left:-5.15pt;margin-top:0pt;height:93pt;width:58.9pt;z-index:251661312;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">
                      <o:lock v:ext="edit" aspectratio="f"/>
                      <v:line id="_x0000_s1026" o:spid="_x0000_s1026" o:spt="20" style="position:absolute;left:0;top:0;height:1860;width:1178;" filled="f" stroked="t" coordsize="21600,21600" o:gfxdata="UEsDBAoAAAAAAIdO4kAAAAAAAAAAAAAAAAAEAAAAZHJzL1BLAwQUAAAACACHTuJAy3Cr5bsAAADa&#10;AAAADwAAAGRycy9kb3ducmV2LnhtbEWPQUvEMBSE78L+h/AWvLlJx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3Cr5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shape id="_x0000_s1026" o:spid="_x0000_s1026" o:spt="202" type="#_x0000_t202" style="position:absolute;left:455;top:122;height:263;width:253;"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17521B2F">
                              <w:pPr>
                                <w:snapToGrid w:val="0"/>
                              </w:pPr>
                              <w:r>
                                <w:rPr>
                                  <w:rFonts w:hint="eastAsia"/>
                                </w:rPr>
                                <w:t>工</w:t>
                              </w:r>
                            </w:p>
                          </w:txbxContent>
                        </v:textbox>
                      </v:shape>
                      <v:shape id="_x0000_s1026" o:spid="_x0000_s1026" o:spt="202" type="#_x0000_t202" style="position:absolute;left:643;top:419;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0BA8AF0E">
                              <w:pPr>
                                <w:snapToGrid w:val="0"/>
                              </w:pPr>
                              <w:r>
                                <w:rPr>
                                  <w:rFonts w:hint="eastAsia"/>
                                </w:rPr>
                                <w:t>作</w:t>
                              </w:r>
                            </w:p>
                          </w:txbxContent>
                        </v:textbox>
                      </v:shape>
                      <v:shape id="_x0000_s1026" o:spid="_x0000_s1026" o:spt="202" type="#_x0000_t202" style="position:absolute;left:831;top:717;height:262;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4BA1F964">
                              <w:pPr>
                                <w:snapToGrid w:val="0"/>
                              </w:pPr>
                              <w:r>
                                <w:rPr>
                                  <w:rFonts w:hint="eastAsia"/>
                                </w:rPr>
                                <w:t>日</w:t>
                              </w:r>
                            </w:p>
                          </w:txbxContent>
                        </v:textbox>
                      </v:shape>
                    </v:group>
                  </w:pict>
                </mc:Fallback>
              </mc:AlternateContent>
            </w:r>
          </w:p>
          <w:p w14:paraId="3B01733C">
            <w:pPr>
              <w:spacing w:line="360" w:lineRule="auto"/>
              <w:rPr>
                <w:rFonts w:hint="eastAsia" w:ascii="仿宋" w:hAnsi="仿宋" w:eastAsia="仿宋" w:cs="仿宋"/>
                <w:sz w:val="24"/>
              </w:rPr>
            </w:pPr>
          </w:p>
          <w:p w14:paraId="15C90393">
            <w:pPr>
              <w:spacing w:line="360" w:lineRule="auto"/>
              <w:rPr>
                <w:rFonts w:hint="eastAsia" w:ascii="仿宋" w:hAnsi="仿宋" w:eastAsia="仿宋" w:cs="仿宋"/>
                <w:sz w:val="24"/>
              </w:rPr>
            </w:pPr>
          </w:p>
          <w:p w14:paraId="4A7FBFBC">
            <w:pPr>
              <w:spacing w:line="360" w:lineRule="auto"/>
              <w:rPr>
                <w:rFonts w:hint="eastAsia" w:ascii="仿宋" w:hAnsi="仿宋" w:eastAsia="仿宋" w:cs="仿宋"/>
                <w:sz w:val="24"/>
              </w:rPr>
            </w:pPr>
            <w:r>
              <w:rPr>
                <w:rFonts w:hint="eastAsia" w:ascii="仿宋" w:hAnsi="仿宋" w:eastAsia="仿宋" w:cs="仿宋"/>
                <w:sz w:val="24"/>
              </w:rPr>
              <w:t>内容</w:t>
            </w:r>
          </w:p>
        </w:tc>
        <w:tc>
          <w:tcPr>
            <w:tcW w:w="552" w:type="dxa"/>
            <w:noWrap w:val="0"/>
            <w:vAlign w:val="center"/>
          </w:tcPr>
          <w:p w14:paraId="3BFAEBB9">
            <w:pPr>
              <w:spacing w:line="360" w:lineRule="auto"/>
              <w:rPr>
                <w:rFonts w:hint="eastAsia" w:ascii="仿宋" w:hAnsi="仿宋" w:eastAsia="仿宋" w:cs="仿宋"/>
                <w:sz w:val="24"/>
              </w:rPr>
            </w:pPr>
            <w:r>
              <w:rPr>
                <w:rFonts w:hint="eastAsia" w:ascii="仿宋" w:hAnsi="仿宋" w:eastAsia="仿宋" w:cs="仿宋"/>
                <w:sz w:val="24"/>
              </w:rPr>
              <w:t>1</w:t>
            </w:r>
          </w:p>
        </w:tc>
        <w:tc>
          <w:tcPr>
            <w:tcW w:w="552" w:type="dxa"/>
            <w:noWrap w:val="0"/>
            <w:vAlign w:val="center"/>
          </w:tcPr>
          <w:p w14:paraId="56BBAEF1">
            <w:pPr>
              <w:spacing w:line="360" w:lineRule="auto"/>
              <w:rPr>
                <w:rFonts w:hint="eastAsia" w:ascii="仿宋" w:hAnsi="仿宋" w:eastAsia="仿宋" w:cs="仿宋"/>
                <w:sz w:val="24"/>
              </w:rPr>
            </w:pPr>
            <w:r>
              <w:rPr>
                <w:rFonts w:hint="eastAsia" w:ascii="仿宋" w:hAnsi="仿宋" w:eastAsia="仿宋" w:cs="仿宋"/>
                <w:sz w:val="24"/>
              </w:rPr>
              <w:t>2</w:t>
            </w:r>
          </w:p>
        </w:tc>
        <w:tc>
          <w:tcPr>
            <w:tcW w:w="552" w:type="dxa"/>
            <w:noWrap w:val="0"/>
            <w:vAlign w:val="center"/>
          </w:tcPr>
          <w:p w14:paraId="16BF5AFA">
            <w:pPr>
              <w:spacing w:line="360" w:lineRule="auto"/>
              <w:rPr>
                <w:rFonts w:hint="eastAsia" w:ascii="仿宋" w:hAnsi="仿宋" w:eastAsia="仿宋" w:cs="仿宋"/>
                <w:sz w:val="24"/>
              </w:rPr>
            </w:pPr>
            <w:r>
              <w:rPr>
                <w:rFonts w:hint="eastAsia" w:ascii="仿宋" w:hAnsi="仿宋" w:eastAsia="仿宋" w:cs="仿宋"/>
                <w:sz w:val="24"/>
              </w:rPr>
              <w:t>3</w:t>
            </w:r>
          </w:p>
        </w:tc>
        <w:tc>
          <w:tcPr>
            <w:tcW w:w="552" w:type="dxa"/>
            <w:noWrap w:val="0"/>
            <w:vAlign w:val="center"/>
          </w:tcPr>
          <w:p w14:paraId="4F668BB4">
            <w:pPr>
              <w:spacing w:line="360" w:lineRule="auto"/>
              <w:rPr>
                <w:rFonts w:hint="eastAsia" w:ascii="仿宋" w:hAnsi="仿宋" w:eastAsia="仿宋" w:cs="仿宋"/>
                <w:sz w:val="24"/>
              </w:rPr>
            </w:pPr>
            <w:r>
              <w:rPr>
                <w:rFonts w:hint="eastAsia" w:ascii="仿宋" w:hAnsi="仿宋" w:eastAsia="仿宋" w:cs="仿宋"/>
                <w:sz w:val="24"/>
              </w:rPr>
              <w:t>4</w:t>
            </w:r>
          </w:p>
        </w:tc>
        <w:tc>
          <w:tcPr>
            <w:tcW w:w="552" w:type="dxa"/>
            <w:noWrap w:val="0"/>
            <w:vAlign w:val="center"/>
          </w:tcPr>
          <w:p w14:paraId="5563496F">
            <w:pPr>
              <w:spacing w:line="360" w:lineRule="auto"/>
              <w:rPr>
                <w:rFonts w:hint="eastAsia" w:ascii="仿宋" w:hAnsi="仿宋" w:eastAsia="仿宋" w:cs="仿宋"/>
                <w:sz w:val="24"/>
              </w:rPr>
            </w:pPr>
            <w:r>
              <w:rPr>
                <w:rFonts w:hint="eastAsia" w:ascii="仿宋" w:hAnsi="仿宋" w:eastAsia="仿宋" w:cs="仿宋"/>
                <w:sz w:val="24"/>
              </w:rPr>
              <w:t>5</w:t>
            </w:r>
          </w:p>
        </w:tc>
        <w:tc>
          <w:tcPr>
            <w:tcW w:w="552" w:type="dxa"/>
            <w:noWrap w:val="0"/>
            <w:vAlign w:val="center"/>
          </w:tcPr>
          <w:p w14:paraId="5DC63C5F">
            <w:pPr>
              <w:spacing w:line="360" w:lineRule="auto"/>
              <w:rPr>
                <w:rFonts w:hint="eastAsia" w:ascii="仿宋" w:hAnsi="仿宋" w:eastAsia="仿宋" w:cs="仿宋"/>
                <w:sz w:val="24"/>
              </w:rPr>
            </w:pPr>
            <w:r>
              <w:rPr>
                <w:rFonts w:hint="eastAsia" w:ascii="仿宋" w:hAnsi="仿宋" w:eastAsia="仿宋" w:cs="仿宋"/>
                <w:sz w:val="24"/>
              </w:rPr>
              <w:t>6</w:t>
            </w:r>
          </w:p>
        </w:tc>
        <w:tc>
          <w:tcPr>
            <w:tcW w:w="553" w:type="dxa"/>
            <w:noWrap w:val="0"/>
            <w:vAlign w:val="center"/>
          </w:tcPr>
          <w:p w14:paraId="4ED6AA23">
            <w:pPr>
              <w:spacing w:line="360" w:lineRule="auto"/>
              <w:rPr>
                <w:rFonts w:hint="eastAsia" w:ascii="仿宋" w:hAnsi="仿宋" w:eastAsia="仿宋" w:cs="仿宋"/>
                <w:sz w:val="24"/>
              </w:rPr>
            </w:pPr>
            <w:r>
              <w:rPr>
                <w:rFonts w:hint="eastAsia" w:ascii="仿宋" w:hAnsi="仿宋" w:eastAsia="仿宋" w:cs="仿宋"/>
                <w:sz w:val="24"/>
              </w:rPr>
              <w:t>7</w:t>
            </w:r>
          </w:p>
        </w:tc>
        <w:tc>
          <w:tcPr>
            <w:tcW w:w="553" w:type="dxa"/>
            <w:noWrap w:val="0"/>
            <w:vAlign w:val="center"/>
          </w:tcPr>
          <w:p w14:paraId="314C01E6">
            <w:pPr>
              <w:spacing w:line="360" w:lineRule="auto"/>
              <w:rPr>
                <w:rFonts w:hint="eastAsia" w:ascii="仿宋" w:hAnsi="仿宋" w:eastAsia="仿宋" w:cs="仿宋"/>
                <w:sz w:val="24"/>
              </w:rPr>
            </w:pPr>
            <w:r>
              <w:rPr>
                <w:rFonts w:hint="eastAsia" w:ascii="仿宋" w:hAnsi="仿宋" w:eastAsia="仿宋" w:cs="仿宋"/>
                <w:sz w:val="24"/>
              </w:rPr>
              <w:t>8</w:t>
            </w:r>
          </w:p>
        </w:tc>
        <w:tc>
          <w:tcPr>
            <w:tcW w:w="553" w:type="dxa"/>
            <w:noWrap w:val="0"/>
            <w:vAlign w:val="center"/>
          </w:tcPr>
          <w:p w14:paraId="6E592760">
            <w:pPr>
              <w:spacing w:line="360" w:lineRule="auto"/>
              <w:rPr>
                <w:rFonts w:hint="eastAsia" w:ascii="仿宋" w:hAnsi="仿宋" w:eastAsia="仿宋" w:cs="仿宋"/>
                <w:sz w:val="24"/>
              </w:rPr>
            </w:pPr>
            <w:r>
              <w:rPr>
                <w:rFonts w:hint="eastAsia" w:ascii="仿宋" w:hAnsi="仿宋" w:eastAsia="仿宋" w:cs="仿宋"/>
                <w:sz w:val="24"/>
              </w:rPr>
              <w:t>9</w:t>
            </w:r>
          </w:p>
        </w:tc>
        <w:tc>
          <w:tcPr>
            <w:tcW w:w="553" w:type="dxa"/>
            <w:noWrap w:val="0"/>
            <w:vAlign w:val="center"/>
          </w:tcPr>
          <w:p w14:paraId="014A74E6">
            <w:pPr>
              <w:spacing w:line="360" w:lineRule="auto"/>
              <w:rPr>
                <w:rFonts w:hint="eastAsia" w:ascii="仿宋" w:hAnsi="仿宋" w:eastAsia="仿宋" w:cs="仿宋"/>
                <w:sz w:val="24"/>
              </w:rPr>
            </w:pPr>
            <w:r>
              <w:rPr>
                <w:rFonts w:hint="eastAsia" w:ascii="仿宋" w:hAnsi="仿宋" w:eastAsia="仿宋" w:cs="仿宋"/>
                <w:sz w:val="24"/>
              </w:rPr>
              <w:t>10</w:t>
            </w:r>
          </w:p>
        </w:tc>
        <w:tc>
          <w:tcPr>
            <w:tcW w:w="553" w:type="dxa"/>
            <w:noWrap w:val="0"/>
            <w:vAlign w:val="center"/>
          </w:tcPr>
          <w:p w14:paraId="00798BD0">
            <w:pPr>
              <w:spacing w:line="360" w:lineRule="auto"/>
              <w:rPr>
                <w:rFonts w:hint="eastAsia" w:ascii="仿宋" w:hAnsi="仿宋" w:eastAsia="仿宋" w:cs="仿宋"/>
                <w:sz w:val="24"/>
              </w:rPr>
            </w:pPr>
            <w:r>
              <w:rPr>
                <w:rFonts w:hint="eastAsia" w:ascii="仿宋" w:hAnsi="仿宋" w:eastAsia="仿宋" w:cs="仿宋"/>
                <w:sz w:val="24"/>
              </w:rPr>
              <w:t>11</w:t>
            </w:r>
          </w:p>
        </w:tc>
        <w:tc>
          <w:tcPr>
            <w:tcW w:w="553" w:type="dxa"/>
            <w:noWrap w:val="0"/>
            <w:vAlign w:val="center"/>
          </w:tcPr>
          <w:p w14:paraId="5268F4B4">
            <w:pPr>
              <w:spacing w:line="360" w:lineRule="auto"/>
              <w:rPr>
                <w:rFonts w:hint="eastAsia" w:ascii="仿宋" w:hAnsi="仿宋" w:eastAsia="仿宋" w:cs="仿宋"/>
                <w:sz w:val="24"/>
              </w:rPr>
            </w:pPr>
            <w:r>
              <w:rPr>
                <w:rFonts w:hint="eastAsia" w:ascii="仿宋" w:hAnsi="仿宋" w:eastAsia="仿宋" w:cs="仿宋"/>
                <w:sz w:val="24"/>
              </w:rPr>
              <w:t>12</w:t>
            </w:r>
          </w:p>
        </w:tc>
        <w:tc>
          <w:tcPr>
            <w:tcW w:w="553" w:type="dxa"/>
            <w:noWrap w:val="0"/>
            <w:vAlign w:val="center"/>
          </w:tcPr>
          <w:p w14:paraId="4B50117D">
            <w:pPr>
              <w:spacing w:line="360" w:lineRule="auto"/>
              <w:rPr>
                <w:rFonts w:hint="eastAsia" w:ascii="仿宋" w:hAnsi="仿宋" w:eastAsia="仿宋" w:cs="仿宋"/>
                <w:sz w:val="24"/>
              </w:rPr>
            </w:pPr>
            <w:r>
              <w:rPr>
                <w:rFonts w:hint="eastAsia" w:ascii="仿宋" w:hAnsi="仿宋" w:eastAsia="仿宋" w:cs="仿宋"/>
                <w:sz w:val="24"/>
              </w:rPr>
              <w:t>13</w:t>
            </w:r>
          </w:p>
        </w:tc>
        <w:tc>
          <w:tcPr>
            <w:tcW w:w="553" w:type="dxa"/>
            <w:noWrap w:val="0"/>
            <w:vAlign w:val="center"/>
          </w:tcPr>
          <w:p w14:paraId="401FC247">
            <w:pPr>
              <w:spacing w:line="360" w:lineRule="auto"/>
              <w:rPr>
                <w:rFonts w:hint="eastAsia" w:ascii="仿宋" w:hAnsi="仿宋" w:eastAsia="仿宋" w:cs="仿宋"/>
                <w:sz w:val="24"/>
              </w:rPr>
            </w:pPr>
            <w:r>
              <w:rPr>
                <w:rFonts w:hint="eastAsia" w:ascii="仿宋" w:hAnsi="仿宋" w:eastAsia="仿宋" w:cs="仿宋"/>
                <w:sz w:val="24"/>
              </w:rPr>
              <w:t>14</w:t>
            </w:r>
          </w:p>
        </w:tc>
        <w:tc>
          <w:tcPr>
            <w:tcW w:w="553" w:type="dxa"/>
            <w:noWrap w:val="0"/>
            <w:vAlign w:val="center"/>
          </w:tcPr>
          <w:p w14:paraId="200D759E">
            <w:pPr>
              <w:spacing w:line="360" w:lineRule="auto"/>
              <w:rPr>
                <w:rFonts w:hint="eastAsia" w:ascii="仿宋" w:hAnsi="仿宋" w:eastAsia="仿宋" w:cs="仿宋"/>
                <w:sz w:val="24"/>
              </w:rPr>
            </w:pPr>
            <w:r>
              <w:rPr>
                <w:rFonts w:hint="eastAsia" w:ascii="仿宋" w:hAnsi="仿宋" w:eastAsia="仿宋" w:cs="仿宋"/>
                <w:sz w:val="24"/>
              </w:rPr>
              <w:t>15</w:t>
            </w:r>
          </w:p>
        </w:tc>
        <w:tc>
          <w:tcPr>
            <w:tcW w:w="553" w:type="dxa"/>
            <w:noWrap w:val="0"/>
            <w:vAlign w:val="center"/>
          </w:tcPr>
          <w:p w14:paraId="61AB1F05">
            <w:pPr>
              <w:spacing w:line="360" w:lineRule="auto"/>
              <w:rPr>
                <w:rFonts w:hint="eastAsia" w:ascii="仿宋" w:hAnsi="仿宋" w:eastAsia="仿宋" w:cs="仿宋"/>
                <w:sz w:val="24"/>
              </w:rPr>
            </w:pPr>
            <w:r>
              <w:rPr>
                <w:rFonts w:hint="eastAsia" w:ascii="仿宋" w:hAnsi="仿宋" w:eastAsia="仿宋" w:cs="仿宋"/>
                <w:sz w:val="24"/>
              </w:rPr>
              <w:t>…</w:t>
            </w:r>
          </w:p>
        </w:tc>
      </w:tr>
      <w:tr w14:paraId="4BDB0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14:paraId="6E7B4228">
            <w:pPr>
              <w:spacing w:line="360" w:lineRule="auto"/>
              <w:rPr>
                <w:rFonts w:hint="eastAsia" w:ascii="仿宋" w:hAnsi="仿宋" w:eastAsia="仿宋" w:cs="仿宋"/>
                <w:sz w:val="24"/>
              </w:rPr>
            </w:pPr>
          </w:p>
        </w:tc>
        <w:tc>
          <w:tcPr>
            <w:tcW w:w="552" w:type="dxa"/>
            <w:noWrap w:val="0"/>
            <w:vAlign w:val="top"/>
          </w:tcPr>
          <w:p w14:paraId="54591F24">
            <w:pPr>
              <w:spacing w:line="360" w:lineRule="auto"/>
              <w:rPr>
                <w:rFonts w:hint="eastAsia" w:ascii="仿宋" w:hAnsi="仿宋" w:eastAsia="仿宋" w:cs="仿宋"/>
                <w:sz w:val="24"/>
              </w:rPr>
            </w:pPr>
          </w:p>
        </w:tc>
        <w:tc>
          <w:tcPr>
            <w:tcW w:w="552" w:type="dxa"/>
            <w:noWrap w:val="0"/>
            <w:vAlign w:val="top"/>
          </w:tcPr>
          <w:p w14:paraId="7D116AE3">
            <w:pPr>
              <w:spacing w:line="360" w:lineRule="auto"/>
              <w:rPr>
                <w:rFonts w:hint="eastAsia" w:ascii="仿宋" w:hAnsi="仿宋" w:eastAsia="仿宋" w:cs="仿宋"/>
                <w:sz w:val="24"/>
              </w:rPr>
            </w:pPr>
          </w:p>
        </w:tc>
        <w:tc>
          <w:tcPr>
            <w:tcW w:w="552" w:type="dxa"/>
            <w:noWrap w:val="0"/>
            <w:vAlign w:val="top"/>
          </w:tcPr>
          <w:p w14:paraId="612458B8">
            <w:pPr>
              <w:spacing w:line="360" w:lineRule="auto"/>
              <w:rPr>
                <w:rFonts w:hint="eastAsia" w:ascii="仿宋" w:hAnsi="仿宋" w:eastAsia="仿宋" w:cs="仿宋"/>
                <w:sz w:val="24"/>
              </w:rPr>
            </w:pPr>
          </w:p>
        </w:tc>
        <w:tc>
          <w:tcPr>
            <w:tcW w:w="552" w:type="dxa"/>
            <w:noWrap w:val="0"/>
            <w:vAlign w:val="top"/>
          </w:tcPr>
          <w:p w14:paraId="77E47CD3">
            <w:pPr>
              <w:spacing w:line="360" w:lineRule="auto"/>
              <w:rPr>
                <w:rFonts w:hint="eastAsia" w:ascii="仿宋" w:hAnsi="仿宋" w:eastAsia="仿宋" w:cs="仿宋"/>
                <w:sz w:val="24"/>
              </w:rPr>
            </w:pPr>
          </w:p>
        </w:tc>
        <w:tc>
          <w:tcPr>
            <w:tcW w:w="552" w:type="dxa"/>
            <w:noWrap w:val="0"/>
            <w:vAlign w:val="top"/>
          </w:tcPr>
          <w:p w14:paraId="78B898E5">
            <w:pPr>
              <w:spacing w:line="360" w:lineRule="auto"/>
              <w:rPr>
                <w:rFonts w:hint="eastAsia" w:ascii="仿宋" w:hAnsi="仿宋" w:eastAsia="仿宋" w:cs="仿宋"/>
                <w:sz w:val="24"/>
              </w:rPr>
            </w:pPr>
          </w:p>
        </w:tc>
        <w:tc>
          <w:tcPr>
            <w:tcW w:w="552" w:type="dxa"/>
            <w:noWrap w:val="0"/>
            <w:vAlign w:val="top"/>
          </w:tcPr>
          <w:p w14:paraId="15ECA3A2">
            <w:pPr>
              <w:spacing w:line="360" w:lineRule="auto"/>
              <w:rPr>
                <w:rFonts w:hint="eastAsia" w:ascii="仿宋" w:hAnsi="仿宋" w:eastAsia="仿宋" w:cs="仿宋"/>
                <w:sz w:val="24"/>
              </w:rPr>
            </w:pPr>
          </w:p>
        </w:tc>
        <w:tc>
          <w:tcPr>
            <w:tcW w:w="553" w:type="dxa"/>
            <w:noWrap w:val="0"/>
            <w:vAlign w:val="top"/>
          </w:tcPr>
          <w:p w14:paraId="5E21D9E0">
            <w:pPr>
              <w:spacing w:line="360" w:lineRule="auto"/>
              <w:rPr>
                <w:rFonts w:hint="eastAsia" w:ascii="仿宋" w:hAnsi="仿宋" w:eastAsia="仿宋" w:cs="仿宋"/>
                <w:sz w:val="24"/>
              </w:rPr>
            </w:pPr>
          </w:p>
        </w:tc>
        <w:tc>
          <w:tcPr>
            <w:tcW w:w="553" w:type="dxa"/>
            <w:noWrap w:val="0"/>
            <w:vAlign w:val="top"/>
          </w:tcPr>
          <w:p w14:paraId="1134B293">
            <w:pPr>
              <w:spacing w:line="360" w:lineRule="auto"/>
              <w:rPr>
                <w:rFonts w:hint="eastAsia" w:ascii="仿宋" w:hAnsi="仿宋" w:eastAsia="仿宋" w:cs="仿宋"/>
                <w:sz w:val="24"/>
              </w:rPr>
            </w:pPr>
          </w:p>
        </w:tc>
        <w:tc>
          <w:tcPr>
            <w:tcW w:w="553" w:type="dxa"/>
            <w:noWrap w:val="0"/>
            <w:vAlign w:val="top"/>
          </w:tcPr>
          <w:p w14:paraId="580F87DE">
            <w:pPr>
              <w:spacing w:line="360" w:lineRule="auto"/>
              <w:rPr>
                <w:rFonts w:hint="eastAsia" w:ascii="仿宋" w:hAnsi="仿宋" w:eastAsia="仿宋" w:cs="仿宋"/>
                <w:sz w:val="24"/>
              </w:rPr>
            </w:pPr>
          </w:p>
        </w:tc>
        <w:tc>
          <w:tcPr>
            <w:tcW w:w="553" w:type="dxa"/>
            <w:noWrap w:val="0"/>
            <w:vAlign w:val="top"/>
          </w:tcPr>
          <w:p w14:paraId="7F069156">
            <w:pPr>
              <w:spacing w:line="360" w:lineRule="auto"/>
              <w:rPr>
                <w:rFonts w:hint="eastAsia" w:ascii="仿宋" w:hAnsi="仿宋" w:eastAsia="仿宋" w:cs="仿宋"/>
                <w:sz w:val="24"/>
              </w:rPr>
            </w:pPr>
          </w:p>
        </w:tc>
        <w:tc>
          <w:tcPr>
            <w:tcW w:w="553" w:type="dxa"/>
            <w:noWrap w:val="0"/>
            <w:vAlign w:val="top"/>
          </w:tcPr>
          <w:p w14:paraId="15A2E808">
            <w:pPr>
              <w:spacing w:line="360" w:lineRule="auto"/>
              <w:rPr>
                <w:rFonts w:hint="eastAsia" w:ascii="仿宋" w:hAnsi="仿宋" w:eastAsia="仿宋" w:cs="仿宋"/>
                <w:sz w:val="24"/>
              </w:rPr>
            </w:pPr>
          </w:p>
        </w:tc>
        <w:tc>
          <w:tcPr>
            <w:tcW w:w="553" w:type="dxa"/>
            <w:noWrap w:val="0"/>
            <w:vAlign w:val="top"/>
          </w:tcPr>
          <w:p w14:paraId="203E3488">
            <w:pPr>
              <w:spacing w:line="360" w:lineRule="auto"/>
              <w:rPr>
                <w:rFonts w:hint="eastAsia" w:ascii="仿宋" w:hAnsi="仿宋" w:eastAsia="仿宋" w:cs="仿宋"/>
                <w:sz w:val="24"/>
              </w:rPr>
            </w:pPr>
          </w:p>
        </w:tc>
        <w:tc>
          <w:tcPr>
            <w:tcW w:w="553" w:type="dxa"/>
            <w:noWrap w:val="0"/>
            <w:vAlign w:val="top"/>
          </w:tcPr>
          <w:p w14:paraId="166AEF91">
            <w:pPr>
              <w:spacing w:line="360" w:lineRule="auto"/>
              <w:rPr>
                <w:rFonts w:hint="eastAsia" w:ascii="仿宋" w:hAnsi="仿宋" w:eastAsia="仿宋" w:cs="仿宋"/>
                <w:sz w:val="24"/>
              </w:rPr>
            </w:pPr>
          </w:p>
        </w:tc>
        <w:tc>
          <w:tcPr>
            <w:tcW w:w="553" w:type="dxa"/>
            <w:noWrap w:val="0"/>
            <w:vAlign w:val="top"/>
          </w:tcPr>
          <w:p w14:paraId="241970D1">
            <w:pPr>
              <w:spacing w:line="360" w:lineRule="auto"/>
              <w:rPr>
                <w:rFonts w:hint="eastAsia" w:ascii="仿宋" w:hAnsi="仿宋" w:eastAsia="仿宋" w:cs="仿宋"/>
                <w:sz w:val="24"/>
              </w:rPr>
            </w:pPr>
          </w:p>
        </w:tc>
        <w:tc>
          <w:tcPr>
            <w:tcW w:w="553" w:type="dxa"/>
            <w:noWrap w:val="0"/>
            <w:vAlign w:val="top"/>
          </w:tcPr>
          <w:p w14:paraId="1E3E01F1">
            <w:pPr>
              <w:spacing w:line="360" w:lineRule="auto"/>
              <w:rPr>
                <w:rFonts w:hint="eastAsia" w:ascii="仿宋" w:hAnsi="仿宋" w:eastAsia="仿宋" w:cs="仿宋"/>
                <w:sz w:val="24"/>
              </w:rPr>
            </w:pPr>
          </w:p>
        </w:tc>
        <w:tc>
          <w:tcPr>
            <w:tcW w:w="553" w:type="dxa"/>
            <w:noWrap w:val="0"/>
            <w:vAlign w:val="top"/>
          </w:tcPr>
          <w:p w14:paraId="25E4A99F">
            <w:pPr>
              <w:spacing w:line="360" w:lineRule="auto"/>
              <w:rPr>
                <w:rFonts w:hint="eastAsia" w:ascii="仿宋" w:hAnsi="仿宋" w:eastAsia="仿宋" w:cs="仿宋"/>
                <w:sz w:val="24"/>
              </w:rPr>
            </w:pPr>
          </w:p>
        </w:tc>
      </w:tr>
      <w:tr w14:paraId="61995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14:paraId="6F505013">
            <w:pPr>
              <w:spacing w:line="360" w:lineRule="auto"/>
              <w:rPr>
                <w:rFonts w:hint="eastAsia" w:ascii="仿宋" w:hAnsi="仿宋" w:eastAsia="仿宋" w:cs="仿宋"/>
                <w:sz w:val="24"/>
              </w:rPr>
            </w:pPr>
          </w:p>
        </w:tc>
        <w:tc>
          <w:tcPr>
            <w:tcW w:w="552" w:type="dxa"/>
            <w:noWrap w:val="0"/>
            <w:vAlign w:val="top"/>
          </w:tcPr>
          <w:p w14:paraId="1CD9B48D">
            <w:pPr>
              <w:spacing w:line="360" w:lineRule="auto"/>
              <w:rPr>
                <w:rFonts w:hint="eastAsia" w:ascii="仿宋" w:hAnsi="仿宋" w:eastAsia="仿宋" w:cs="仿宋"/>
                <w:sz w:val="24"/>
              </w:rPr>
            </w:pPr>
          </w:p>
        </w:tc>
        <w:tc>
          <w:tcPr>
            <w:tcW w:w="552" w:type="dxa"/>
            <w:noWrap w:val="0"/>
            <w:vAlign w:val="top"/>
          </w:tcPr>
          <w:p w14:paraId="2892D546">
            <w:pPr>
              <w:spacing w:line="360" w:lineRule="auto"/>
              <w:rPr>
                <w:rFonts w:hint="eastAsia" w:ascii="仿宋" w:hAnsi="仿宋" w:eastAsia="仿宋" w:cs="仿宋"/>
                <w:sz w:val="24"/>
              </w:rPr>
            </w:pPr>
          </w:p>
        </w:tc>
        <w:tc>
          <w:tcPr>
            <w:tcW w:w="552" w:type="dxa"/>
            <w:noWrap w:val="0"/>
            <w:vAlign w:val="top"/>
          </w:tcPr>
          <w:p w14:paraId="1317E0F2">
            <w:pPr>
              <w:spacing w:line="360" w:lineRule="auto"/>
              <w:rPr>
                <w:rFonts w:hint="eastAsia" w:ascii="仿宋" w:hAnsi="仿宋" w:eastAsia="仿宋" w:cs="仿宋"/>
                <w:sz w:val="24"/>
              </w:rPr>
            </w:pPr>
          </w:p>
        </w:tc>
        <w:tc>
          <w:tcPr>
            <w:tcW w:w="552" w:type="dxa"/>
            <w:noWrap w:val="0"/>
            <w:vAlign w:val="top"/>
          </w:tcPr>
          <w:p w14:paraId="7B1C69ED">
            <w:pPr>
              <w:spacing w:line="360" w:lineRule="auto"/>
              <w:rPr>
                <w:rFonts w:hint="eastAsia" w:ascii="仿宋" w:hAnsi="仿宋" w:eastAsia="仿宋" w:cs="仿宋"/>
                <w:sz w:val="24"/>
              </w:rPr>
            </w:pPr>
          </w:p>
        </w:tc>
        <w:tc>
          <w:tcPr>
            <w:tcW w:w="552" w:type="dxa"/>
            <w:noWrap w:val="0"/>
            <w:vAlign w:val="top"/>
          </w:tcPr>
          <w:p w14:paraId="24AF9F38">
            <w:pPr>
              <w:spacing w:line="360" w:lineRule="auto"/>
              <w:rPr>
                <w:rFonts w:hint="eastAsia" w:ascii="仿宋" w:hAnsi="仿宋" w:eastAsia="仿宋" w:cs="仿宋"/>
                <w:sz w:val="24"/>
              </w:rPr>
            </w:pPr>
          </w:p>
        </w:tc>
        <w:tc>
          <w:tcPr>
            <w:tcW w:w="552" w:type="dxa"/>
            <w:noWrap w:val="0"/>
            <w:vAlign w:val="top"/>
          </w:tcPr>
          <w:p w14:paraId="55B2DBDD">
            <w:pPr>
              <w:spacing w:line="360" w:lineRule="auto"/>
              <w:rPr>
                <w:rFonts w:hint="eastAsia" w:ascii="仿宋" w:hAnsi="仿宋" w:eastAsia="仿宋" w:cs="仿宋"/>
                <w:sz w:val="24"/>
              </w:rPr>
            </w:pPr>
          </w:p>
        </w:tc>
        <w:tc>
          <w:tcPr>
            <w:tcW w:w="553" w:type="dxa"/>
            <w:noWrap w:val="0"/>
            <w:vAlign w:val="top"/>
          </w:tcPr>
          <w:p w14:paraId="2310EE84">
            <w:pPr>
              <w:spacing w:line="360" w:lineRule="auto"/>
              <w:rPr>
                <w:rFonts w:hint="eastAsia" w:ascii="仿宋" w:hAnsi="仿宋" w:eastAsia="仿宋" w:cs="仿宋"/>
                <w:sz w:val="24"/>
              </w:rPr>
            </w:pPr>
          </w:p>
        </w:tc>
        <w:tc>
          <w:tcPr>
            <w:tcW w:w="553" w:type="dxa"/>
            <w:noWrap w:val="0"/>
            <w:vAlign w:val="top"/>
          </w:tcPr>
          <w:p w14:paraId="405E46E2">
            <w:pPr>
              <w:spacing w:line="360" w:lineRule="auto"/>
              <w:rPr>
                <w:rFonts w:hint="eastAsia" w:ascii="仿宋" w:hAnsi="仿宋" w:eastAsia="仿宋" w:cs="仿宋"/>
                <w:sz w:val="24"/>
              </w:rPr>
            </w:pPr>
          </w:p>
        </w:tc>
        <w:tc>
          <w:tcPr>
            <w:tcW w:w="553" w:type="dxa"/>
            <w:noWrap w:val="0"/>
            <w:vAlign w:val="top"/>
          </w:tcPr>
          <w:p w14:paraId="2DE52AC5">
            <w:pPr>
              <w:spacing w:line="360" w:lineRule="auto"/>
              <w:rPr>
                <w:rFonts w:hint="eastAsia" w:ascii="仿宋" w:hAnsi="仿宋" w:eastAsia="仿宋" w:cs="仿宋"/>
                <w:sz w:val="24"/>
              </w:rPr>
            </w:pPr>
          </w:p>
        </w:tc>
        <w:tc>
          <w:tcPr>
            <w:tcW w:w="553" w:type="dxa"/>
            <w:noWrap w:val="0"/>
            <w:vAlign w:val="top"/>
          </w:tcPr>
          <w:p w14:paraId="549C70A5">
            <w:pPr>
              <w:spacing w:line="360" w:lineRule="auto"/>
              <w:rPr>
                <w:rFonts w:hint="eastAsia" w:ascii="仿宋" w:hAnsi="仿宋" w:eastAsia="仿宋" w:cs="仿宋"/>
                <w:sz w:val="24"/>
              </w:rPr>
            </w:pPr>
          </w:p>
        </w:tc>
        <w:tc>
          <w:tcPr>
            <w:tcW w:w="553" w:type="dxa"/>
            <w:noWrap w:val="0"/>
            <w:vAlign w:val="top"/>
          </w:tcPr>
          <w:p w14:paraId="15C6C368">
            <w:pPr>
              <w:spacing w:line="360" w:lineRule="auto"/>
              <w:rPr>
                <w:rFonts w:hint="eastAsia" w:ascii="仿宋" w:hAnsi="仿宋" w:eastAsia="仿宋" w:cs="仿宋"/>
                <w:sz w:val="24"/>
              </w:rPr>
            </w:pPr>
          </w:p>
        </w:tc>
        <w:tc>
          <w:tcPr>
            <w:tcW w:w="553" w:type="dxa"/>
            <w:noWrap w:val="0"/>
            <w:vAlign w:val="top"/>
          </w:tcPr>
          <w:p w14:paraId="5C3987E2">
            <w:pPr>
              <w:spacing w:line="360" w:lineRule="auto"/>
              <w:rPr>
                <w:rFonts w:hint="eastAsia" w:ascii="仿宋" w:hAnsi="仿宋" w:eastAsia="仿宋" w:cs="仿宋"/>
                <w:sz w:val="24"/>
              </w:rPr>
            </w:pPr>
          </w:p>
        </w:tc>
        <w:tc>
          <w:tcPr>
            <w:tcW w:w="553" w:type="dxa"/>
            <w:noWrap w:val="0"/>
            <w:vAlign w:val="top"/>
          </w:tcPr>
          <w:p w14:paraId="1061E136">
            <w:pPr>
              <w:spacing w:line="360" w:lineRule="auto"/>
              <w:rPr>
                <w:rFonts w:hint="eastAsia" w:ascii="仿宋" w:hAnsi="仿宋" w:eastAsia="仿宋" w:cs="仿宋"/>
                <w:sz w:val="24"/>
              </w:rPr>
            </w:pPr>
          </w:p>
        </w:tc>
        <w:tc>
          <w:tcPr>
            <w:tcW w:w="553" w:type="dxa"/>
            <w:noWrap w:val="0"/>
            <w:vAlign w:val="top"/>
          </w:tcPr>
          <w:p w14:paraId="7994D847">
            <w:pPr>
              <w:spacing w:line="360" w:lineRule="auto"/>
              <w:rPr>
                <w:rFonts w:hint="eastAsia" w:ascii="仿宋" w:hAnsi="仿宋" w:eastAsia="仿宋" w:cs="仿宋"/>
                <w:sz w:val="24"/>
              </w:rPr>
            </w:pPr>
          </w:p>
        </w:tc>
        <w:tc>
          <w:tcPr>
            <w:tcW w:w="553" w:type="dxa"/>
            <w:noWrap w:val="0"/>
            <w:vAlign w:val="top"/>
          </w:tcPr>
          <w:p w14:paraId="32C93238">
            <w:pPr>
              <w:spacing w:line="360" w:lineRule="auto"/>
              <w:rPr>
                <w:rFonts w:hint="eastAsia" w:ascii="仿宋" w:hAnsi="仿宋" w:eastAsia="仿宋" w:cs="仿宋"/>
                <w:sz w:val="24"/>
              </w:rPr>
            </w:pPr>
          </w:p>
        </w:tc>
        <w:tc>
          <w:tcPr>
            <w:tcW w:w="553" w:type="dxa"/>
            <w:noWrap w:val="0"/>
            <w:vAlign w:val="top"/>
          </w:tcPr>
          <w:p w14:paraId="3F40862B">
            <w:pPr>
              <w:spacing w:line="360" w:lineRule="auto"/>
              <w:rPr>
                <w:rFonts w:hint="eastAsia" w:ascii="仿宋" w:hAnsi="仿宋" w:eastAsia="仿宋" w:cs="仿宋"/>
                <w:sz w:val="24"/>
              </w:rPr>
            </w:pPr>
          </w:p>
        </w:tc>
      </w:tr>
      <w:tr w14:paraId="5C05C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14:paraId="41DEF576">
            <w:pPr>
              <w:spacing w:line="360" w:lineRule="auto"/>
              <w:rPr>
                <w:rFonts w:hint="eastAsia" w:ascii="仿宋" w:hAnsi="仿宋" w:eastAsia="仿宋" w:cs="仿宋"/>
                <w:sz w:val="24"/>
              </w:rPr>
            </w:pPr>
          </w:p>
        </w:tc>
        <w:tc>
          <w:tcPr>
            <w:tcW w:w="552" w:type="dxa"/>
            <w:noWrap w:val="0"/>
            <w:vAlign w:val="top"/>
          </w:tcPr>
          <w:p w14:paraId="68CB52FC">
            <w:pPr>
              <w:spacing w:line="360" w:lineRule="auto"/>
              <w:rPr>
                <w:rFonts w:hint="eastAsia" w:ascii="仿宋" w:hAnsi="仿宋" w:eastAsia="仿宋" w:cs="仿宋"/>
                <w:sz w:val="24"/>
              </w:rPr>
            </w:pPr>
          </w:p>
        </w:tc>
        <w:tc>
          <w:tcPr>
            <w:tcW w:w="552" w:type="dxa"/>
            <w:noWrap w:val="0"/>
            <w:vAlign w:val="top"/>
          </w:tcPr>
          <w:p w14:paraId="0DFA68F5">
            <w:pPr>
              <w:spacing w:line="360" w:lineRule="auto"/>
              <w:rPr>
                <w:rFonts w:hint="eastAsia" w:ascii="仿宋" w:hAnsi="仿宋" w:eastAsia="仿宋" w:cs="仿宋"/>
                <w:sz w:val="24"/>
              </w:rPr>
            </w:pPr>
          </w:p>
        </w:tc>
        <w:tc>
          <w:tcPr>
            <w:tcW w:w="552" w:type="dxa"/>
            <w:noWrap w:val="0"/>
            <w:vAlign w:val="top"/>
          </w:tcPr>
          <w:p w14:paraId="7C66C3D9">
            <w:pPr>
              <w:spacing w:line="360" w:lineRule="auto"/>
              <w:rPr>
                <w:rFonts w:hint="eastAsia" w:ascii="仿宋" w:hAnsi="仿宋" w:eastAsia="仿宋" w:cs="仿宋"/>
                <w:sz w:val="24"/>
              </w:rPr>
            </w:pPr>
          </w:p>
        </w:tc>
        <w:tc>
          <w:tcPr>
            <w:tcW w:w="552" w:type="dxa"/>
            <w:noWrap w:val="0"/>
            <w:vAlign w:val="top"/>
          </w:tcPr>
          <w:p w14:paraId="590CDCCF">
            <w:pPr>
              <w:spacing w:line="360" w:lineRule="auto"/>
              <w:rPr>
                <w:rFonts w:hint="eastAsia" w:ascii="仿宋" w:hAnsi="仿宋" w:eastAsia="仿宋" w:cs="仿宋"/>
                <w:sz w:val="24"/>
              </w:rPr>
            </w:pPr>
          </w:p>
        </w:tc>
        <w:tc>
          <w:tcPr>
            <w:tcW w:w="552" w:type="dxa"/>
            <w:noWrap w:val="0"/>
            <w:vAlign w:val="top"/>
          </w:tcPr>
          <w:p w14:paraId="1D6EC4C9">
            <w:pPr>
              <w:spacing w:line="360" w:lineRule="auto"/>
              <w:rPr>
                <w:rFonts w:hint="eastAsia" w:ascii="仿宋" w:hAnsi="仿宋" w:eastAsia="仿宋" w:cs="仿宋"/>
                <w:sz w:val="24"/>
              </w:rPr>
            </w:pPr>
          </w:p>
        </w:tc>
        <w:tc>
          <w:tcPr>
            <w:tcW w:w="552" w:type="dxa"/>
            <w:noWrap w:val="0"/>
            <w:vAlign w:val="top"/>
          </w:tcPr>
          <w:p w14:paraId="7B344BBC">
            <w:pPr>
              <w:spacing w:line="360" w:lineRule="auto"/>
              <w:rPr>
                <w:rFonts w:hint="eastAsia" w:ascii="仿宋" w:hAnsi="仿宋" w:eastAsia="仿宋" w:cs="仿宋"/>
                <w:sz w:val="24"/>
              </w:rPr>
            </w:pPr>
          </w:p>
        </w:tc>
        <w:tc>
          <w:tcPr>
            <w:tcW w:w="553" w:type="dxa"/>
            <w:noWrap w:val="0"/>
            <w:vAlign w:val="top"/>
          </w:tcPr>
          <w:p w14:paraId="77BAE993">
            <w:pPr>
              <w:spacing w:line="360" w:lineRule="auto"/>
              <w:rPr>
                <w:rFonts w:hint="eastAsia" w:ascii="仿宋" w:hAnsi="仿宋" w:eastAsia="仿宋" w:cs="仿宋"/>
                <w:sz w:val="24"/>
              </w:rPr>
            </w:pPr>
          </w:p>
        </w:tc>
        <w:tc>
          <w:tcPr>
            <w:tcW w:w="553" w:type="dxa"/>
            <w:noWrap w:val="0"/>
            <w:vAlign w:val="top"/>
          </w:tcPr>
          <w:p w14:paraId="28E51072">
            <w:pPr>
              <w:spacing w:line="360" w:lineRule="auto"/>
              <w:rPr>
                <w:rFonts w:hint="eastAsia" w:ascii="仿宋" w:hAnsi="仿宋" w:eastAsia="仿宋" w:cs="仿宋"/>
                <w:sz w:val="24"/>
              </w:rPr>
            </w:pPr>
          </w:p>
        </w:tc>
        <w:tc>
          <w:tcPr>
            <w:tcW w:w="553" w:type="dxa"/>
            <w:noWrap w:val="0"/>
            <w:vAlign w:val="top"/>
          </w:tcPr>
          <w:p w14:paraId="240F3883">
            <w:pPr>
              <w:spacing w:line="360" w:lineRule="auto"/>
              <w:rPr>
                <w:rFonts w:hint="eastAsia" w:ascii="仿宋" w:hAnsi="仿宋" w:eastAsia="仿宋" w:cs="仿宋"/>
                <w:sz w:val="24"/>
              </w:rPr>
            </w:pPr>
          </w:p>
        </w:tc>
        <w:tc>
          <w:tcPr>
            <w:tcW w:w="553" w:type="dxa"/>
            <w:noWrap w:val="0"/>
            <w:vAlign w:val="top"/>
          </w:tcPr>
          <w:p w14:paraId="0798638D">
            <w:pPr>
              <w:spacing w:line="360" w:lineRule="auto"/>
              <w:rPr>
                <w:rFonts w:hint="eastAsia" w:ascii="仿宋" w:hAnsi="仿宋" w:eastAsia="仿宋" w:cs="仿宋"/>
                <w:sz w:val="24"/>
              </w:rPr>
            </w:pPr>
          </w:p>
        </w:tc>
        <w:tc>
          <w:tcPr>
            <w:tcW w:w="553" w:type="dxa"/>
            <w:noWrap w:val="0"/>
            <w:vAlign w:val="top"/>
          </w:tcPr>
          <w:p w14:paraId="6A26FCCC">
            <w:pPr>
              <w:spacing w:line="360" w:lineRule="auto"/>
              <w:rPr>
                <w:rFonts w:hint="eastAsia" w:ascii="仿宋" w:hAnsi="仿宋" w:eastAsia="仿宋" w:cs="仿宋"/>
                <w:sz w:val="24"/>
              </w:rPr>
            </w:pPr>
          </w:p>
        </w:tc>
        <w:tc>
          <w:tcPr>
            <w:tcW w:w="553" w:type="dxa"/>
            <w:noWrap w:val="0"/>
            <w:vAlign w:val="top"/>
          </w:tcPr>
          <w:p w14:paraId="12818B04">
            <w:pPr>
              <w:spacing w:line="360" w:lineRule="auto"/>
              <w:rPr>
                <w:rFonts w:hint="eastAsia" w:ascii="仿宋" w:hAnsi="仿宋" w:eastAsia="仿宋" w:cs="仿宋"/>
                <w:sz w:val="24"/>
              </w:rPr>
            </w:pPr>
          </w:p>
        </w:tc>
        <w:tc>
          <w:tcPr>
            <w:tcW w:w="553" w:type="dxa"/>
            <w:noWrap w:val="0"/>
            <w:vAlign w:val="top"/>
          </w:tcPr>
          <w:p w14:paraId="6322AF64">
            <w:pPr>
              <w:spacing w:line="360" w:lineRule="auto"/>
              <w:rPr>
                <w:rFonts w:hint="eastAsia" w:ascii="仿宋" w:hAnsi="仿宋" w:eastAsia="仿宋" w:cs="仿宋"/>
                <w:sz w:val="24"/>
              </w:rPr>
            </w:pPr>
          </w:p>
        </w:tc>
        <w:tc>
          <w:tcPr>
            <w:tcW w:w="553" w:type="dxa"/>
            <w:noWrap w:val="0"/>
            <w:vAlign w:val="top"/>
          </w:tcPr>
          <w:p w14:paraId="75420B13">
            <w:pPr>
              <w:spacing w:line="360" w:lineRule="auto"/>
              <w:rPr>
                <w:rFonts w:hint="eastAsia" w:ascii="仿宋" w:hAnsi="仿宋" w:eastAsia="仿宋" w:cs="仿宋"/>
                <w:sz w:val="24"/>
              </w:rPr>
            </w:pPr>
          </w:p>
        </w:tc>
        <w:tc>
          <w:tcPr>
            <w:tcW w:w="553" w:type="dxa"/>
            <w:noWrap w:val="0"/>
            <w:vAlign w:val="top"/>
          </w:tcPr>
          <w:p w14:paraId="15E32088">
            <w:pPr>
              <w:spacing w:line="360" w:lineRule="auto"/>
              <w:rPr>
                <w:rFonts w:hint="eastAsia" w:ascii="仿宋" w:hAnsi="仿宋" w:eastAsia="仿宋" w:cs="仿宋"/>
                <w:sz w:val="24"/>
              </w:rPr>
            </w:pPr>
          </w:p>
        </w:tc>
        <w:tc>
          <w:tcPr>
            <w:tcW w:w="553" w:type="dxa"/>
            <w:noWrap w:val="0"/>
            <w:vAlign w:val="top"/>
          </w:tcPr>
          <w:p w14:paraId="402ADA4F">
            <w:pPr>
              <w:spacing w:line="360" w:lineRule="auto"/>
              <w:rPr>
                <w:rFonts w:hint="eastAsia" w:ascii="仿宋" w:hAnsi="仿宋" w:eastAsia="仿宋" w:cs="仿宋"/>
                <w:sz w:val="24"/>
              </w:rPr>
            </w:pPr>
          </w:p>
        </w:tc>
      </w:tr>
      <w:tr w14:paraId="2584B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14:paraId="56F6C9F5">
            <w:pPr>
              <w:spacing w:line="360" w:lineRule="auto"/>
              <w:rPr>
                <w:rFonts w:hint="eastAsia" w:ascii="仿宋" w:hAnsi="仿宋" w:eastAsia="仿宋" w:cs="仿宋"/>
                <w:sz w:val="24"/>
              </w:rPr>
            </w:pPr>
          </w:p>
        </w:tc>
        <w:tc>
          <w:tcPr>
            <w:tcW w:w="552" w:type="dxa"/>
            <w:noWrap w:val="0"/>
            <w:vAlign w:val="top"/>
          </w:tcPr>
          <w:p w14:paraId="675CDFE6">
            <w:pPr>
              <w:spacing w:line="360" w:lineRule="auto"/>
              <w:rPr>
                <w:rFonts w:hint="eastAsia" w:ascii="仿宋" w:hAnsi="仿宋" w:eastAsia="仿宋" w:cs="仿宋"/>
                <w:sz w:val="24"/>
              </w:rPr>
            </w:pPr>
          </w:p>
        </w:tc>
        <w:tc>
          <w:tcPr>
            <w:tcW w:w="552" w:type="dxa"/>
            <w:noWrap w:val="0"/>
            <w:vAlign w:val="top"/>
          </w:tcPr>
          <w:p w14:paraId="75C51C33">
            <w:pPr>
              <w:spacing w:line="360" w:lineRule="auto"/>
              <w:rPr>
                <w:rFonts w:hint="eastAsia" w:ascii="仿宋" w:hAnsi="仿宋" w:eastAsia="仿宋" w:cs="仿宋"/>
                <w:sz w:val="24"/>
              </w:rPr>
            </w:pPr>
          </w:p>
        </w:tc>
        <w:tc>
          <w:tcPr>
            <w:tcW w:w="552" w:type="dxa"/>
            <w:noWrap w:val="0"/>
            <w:vAlign w:val="top"/>
          </w:tcPr>
          <w:p w14:paraId="4F29AD11">
            <w:pPr>
              <w:spacing w:line="360" w:lineRule="auto"/>
              <w:rPr>
                <w:rFonts w:hint="eastAsia" w:ascii="仿宋" w:hAnsi="仿宋" w:eastAsia="仿宋" w:cs="仿宋"/>
                <w:sz w:val="24"/>
              </w:rPr>
            </w:pPr>
          </w:p>
        </w:tc>
        <w:tc>
          <w:tcPr>
            <w:tcW w:w="552" w:type="dxa"/>
            <w:noWrap w:val="0"/>
            <w:vAlign w:val="top"/>
          </w:tcPr>
          <w:p w14:paraId="2FC6AF5D">
            <w:pPr>
              <w:spacing w:line="360" w:lineRule="auto"/>
              <w:rPr>
                <w:rFonts w:hint="eastAsia" w:ascii="仿宋" w:hAnsi="仿宋" w:eastAsia="仿宋" w:cs="仿宋"/>
                <w:sz w:val="24"/>
              </w:rPr>
            </w:pPr>
          </w:p>
        </w:tc>
        <w:tc>
          <w:tcPr>
            <w:tcW w:w="552" w:type="dxa"/>
            <w:noWrap w:val="0"/>
            <w:vAlign w:val="top"/>
          </w:tcPr>
          <w:p w14:paraId="7F98C031">
            <w:pPr>
              <w:spacing w:line="360" w:lineRule="auto"/>
              <w:rPr>
                <w:rFonts w:hint="eastAsia" w:ascii="仿宋" w:hAnsi="仿宋" w:eastAsia="仿宋" w:cs="仿宋"/>
                <w:sz w:val="24"/>
              </w:rPr>
            </w:pPr>
          </w:p>
        </w:tc>
        <w:tc>
          <w:tcPr>
            <w:tcW w:w="552" w:type="dxa"/>
            <w:noWrap w:val="0"/>
            <w:vAlign w:val="top"/>
          </w:tcPr>
          <w:p w14:paraId="41192149">
            <w:pPr>
              <w:spacing w:line="360" w:lineRule="auto"/>
              <w:rPr>
                <w:rFonts w:hint="eastAsia" w:ascii="仿宋" w:hAnsi="仿宋" w:eastAsia="仿宋" w:cs="仿宋"/>
                <w:sz w:val="24"/>
              </w:rPr>
            </w:pPr>
          </w:p>
        </w:tc>
        <w:tc>
          <w:tcPr>
            <w:tcW w:w="553" w:type="dxa"/>
            <w:noWrap w:val="0"/>
            <w:vAlign w:val="top"/>
          </w:tcPr>
          <w:p w14:paraId="76C7B0C7">
            <w:pPr>
              <w:spacing w:line="360" w:lineRule="auto"/>
              <w:rPr>
                <w:rFonts w:hint="eastAsia" w:ascii="仿宋" w:hAnsi="仿宋" w:eastAsia="仿宋" w:cs="仿宋"/>
                <w:sz w:val="24"/>
              </w:rPr>
            </w:pPr>
          </w:p>
        </w:tc>
        <w:tc>
          <w:tcPr>
            <w:tcW w:w="553" w:type="dxa"/>
            <w:noWrap w:val="0"/>
            <w:vAlign w:val="top"/>
          </w:tcPr>
          <w:p w14:paraId="604B9115">
            <w:pPr>
              <w:spacing w:line="360" w:lineRule="auto"/>
              <w:rPr>
                <w:rFonts w:hint="eastAsia" w:ascii="仿宋" w:hAnsi="仿宋" w:eastAsia="仿宋" w:cs="仿宋"/>
                <w:sz w:val="24"/>
              </w:rPr>
            </w:pPr>
          </w:p>
        </w:tc>
        <w:tc>
          <w:tcPr>
            <w:tcW w:w="553" w:type="dxa"/>
            <w:noWrap w:val="0"/>
            <w:vAlign w:val="top"/>
          </w:tcPr>
          <w:p w14:paraId="5DD5973F">
            <w:pPr>
              <w:spacing w:line="360" w:lineRule="auto"/>
              <w:rPr>
                <w:rFonts w:hint="eastAsia" w:ascii="仿宋" w:hAnsi="仿宋" w:eastAsia="仿宋" w:cs="仿宋"/>
                <w:sz w:val="24"/>
              </w:rPr>
            </w:pPr>
          </w:p>
        </w:tc>
        <w:tc>
          <w:tcPr>
            <w:tcW w:w="553" w:type="dxa"/>
            <w:noWrap w:val="0"/>
            <w:vAlign w:val="top"/>
          </w:tcPr>
          <w:p w14:paraId="6C811351">
            <w:pPr>
              <w:spacing w:line="360" w:lineRule="auto"/>
              <w:rPr>
                <w:rFonts w:hint="eastAsia" w:ascii="仿宋" w:hAnsi="仿宋" w:eastAsia="仿宋" w:cs="仿宋"/>
                <w:sz w:val="24"/>
              </w:rPr>
            </w:pPr>
          </w:p>
        </w:tc>
        <w:tc>
          <w:tcPr>
            <w:tcW w:w="553" w:type="dxa"/>
            <w:noWrap w:val="0"/>
            <w:vAlign w:val="top"/>
          </w:tcPr>
          <w:p w14:paraId="2CD51F30">
            <w:pPr>
              <w:spacing w:line="360" w:lineRule="auto"/>
              <w:rPr>
                <w:rFonts w:hint="eastAsia" w:ascii="仿宋" w:hAnsi="仿宋" w:eastAsia="仿宋" w:cs="仿宋"/>
                <w:sz w:val="24"/>
              </w:rPr>
            </w:pPr>
          </w:p>
        </w:tc>
        <w:tc>
          <w:tcPr>
            <w:tcW w:w="553" w:type="dxa"/>
            <w:noWrap w:val="0"/>
            <w:vAlign w:val="top"/>
          </w:tcPr>
          <w:p w14:paraId="64322698">
            <w:pPr>
              <w:spacing w:line="360" w:lineRule="auto"/>
              <w:rPr>
                <w:rFonts w:hint="eastAsia" w:ascii="仿宋" w:hAnsi="仿宋" w:eastAsia="仿宋" w:cs="仿宋"/>
                <w:sz w:val="24"/>
              </w:rPr>
            </w:pPr>
          </w:p>
        </w:tc>
        <w:tc>
          <w:tcPr>
            <w:tcW w:w="553" w:type="dxa"/>
            <w:noWrap w:val="0"/>
            <w:vAlign w:val="top"/>
          </w:tcPr>
          <w:p w14:paraId="2DF8BE2C">
            <w:pPr>
              <w:spacing w:line="360" w:lineRule="auto"/>
              <w:rPr>
                <w:rFonts w:hint="eastAsia" w:ascii="仿宋" w:hAnsi="仿宋" w:eastAsia="仿宋" w:cs="仿宋"/>
                <w:sz w:val="24"/>
              </w:rPr>
            </w:pPr>
          </w:p>
        </w:tc>
        <w:tc>
          <w:tcPr>
            <w:tcW w:w="553" w:type="dxa"/>
            <w:noWrap w:val="0"/>
            <w:vAlign w:val="top"/>
          </w:tcPr>
          <w:p w14:paraId="374D9504">
            <w:pPr>
              <w:spacing w:line="360" w:lineRule="auto"/>
              <w:rPr>
                <w:rFonts w:hint="eastAsia" w:ascii="仿宋" w:hAnsi="仿宋" w:eastAsia="仿宋" w:cs="仿宋"/>
                <w:sz w:val="24"/>
              </w:rPr>
            </w:pPr>
          </w:p>
        </w:tc>
        <w:tc>
          <w:tcPr>
            <w:tcW w:w="553" w:type="dxa"/>
            <w:noWrap w:val="0"/>
            <w:vAlign w:val="top"/>
          </w:tcPr>
          <w:p w14:paraId="409F56E3">
            <w:pPr>
              <w:spacing w:line="360" w:lineRule="auto"/>
              <w:rPr>
                <w:rFonts w:hint="eastAsia" w:ascii="仿宋" w:hAnsi="仿宋" w:eastAsia="仿宋" w:cs="仿宋"/>
                <w:sz w:val="24"/>
              </w:rPr>
            </w:pPr>
          </w:p>
        </w:tc>
        <w:tc>
          <w:tcPr>
            <w:tcW w:w="553" w:type="dxa"/>
            <w:noWrap w:val="0"/>
            <w:vAlign w:val="top"/>
          </w:tcPr>
          <w:p w14:paraId="47DA7FAF">
            <w:pPr>
              <w:spacing w:line="360" w:lineRule="auto"/>
              <w:rPr>
                <w:rFonts w:hint="eastAsia" w:ascii="仿宋" w:hAnsi="仿宋" w:eastAsia="仿宋" w:cs="仿宋"/>
                <w:sz w:val="24"/>
              </w:rPr>
            </w:pPr>
          </w:p>
        </w:tc>
      </w:tr>
      <w:tr w14:paraId="08004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14:paraId="10F041B4">
            <w:pPr>
              <w:spacing w:line="360" w:lineRule="auto"/>
              <w:rPr>
                <w:rFonts w:hint="eastAsia" w:ascii="仿宋" w:hAnsi="仿宋" w:eastAsia="仿宋" w:cs="仿宋"/>
                <w:sz w:val="24"/>
              </w:rPr>
            </w:pPr>
          </w:p>
        </w:tc>
        <w:tc>
          <w:tcPr>
            <w:tcW w:w="552" w:type="dxa"/>
            <w:noWrap w:val="0"/>
            <w:vAlign w:val="top"/>
          </w:tcPr>
          <w:p w14:paraId="5CE41519">
            <w:pPr>
              <w:spacing w:line="360" w:lineRule="auto"/>
              <w:rPr>
                <w:rFonts w:hint="eastAsia" w:ascii="仿宋" w:hAnsi="仿宋" w:eastAsia="仿宋" w:cs="仿宋"/>
                <w:sz w:val="24"/>
              </w:rPr>
            </w:pPr>
          </w:p>
        </w:tc>
        <w:tc>
          <w:tcPr>
            <w:tcW w:w="552" w:type="dxa"/>
            <w:noWrap w:val="0"/>
            <w:vAlign w:val="top"/>
          </w:tcPr>
          <w:p w14:paraId="72CD52EB">
            <w:pPr>
              <w:spacing w:line="360" w:lineRule="auto"/>
              <w:rPr>
                <w:rFonts w:hint="eastAsia" w:ascii="仿宋" w:hAnsi="仿宋" w:eastAsia="仿宋" w:cs="仿宋"/>
                <w:sz w:val="24"/>
              </w:rPr>
            </w:pPr>
          </w:p>
        </w:tc>
        <w:tc>
          <w:tcPr>
            <w:tcW w:w="552" w:type="dxa"/>
            <w:noWrap w:val="0"/>
            <w:vAlign w:val="top"/>
          </w:tcPr>
          <w:p w14:paraId="30915E11">
            <w:pPr>
              <w:spacing w:line="360" w:lineRule="auto"/>
              <w:rPr>
                <w:rFonts w:hint="eastAsia" w:ascii="仿宋" w:hAnsi="仿宋" w:eastAsia="仿宋" w:cs="仿宋"/>
                <w:sz w:val="24"/>
              </w:rPr>
            </w:pPr>
          </w:p>
        </w:tc>
        <w:tc>
          <w:tcPr>
            <w:tcW w:w="552" w:type="dxa"/>
            <w:noWrap w:val="0"/>
            <w:vAlign w:val="top"/>
          </w:tcPr>
          <w:p w14:paraId="0B31F8EE">
            <w:pPr>
              <w:spacing w:line="360" w:lineRule="auto"/>
              <w:rPr>
                <w:rFonts w:hint="eastAsia" w:ascii="仿宋" w:hAnsi="仿宋" w:eastAsia="仿宋" w:cs="仿宋"/>
                <w:sz w:val="24"/>
              </w:rPr>
            </w:pPr>
          </w:p>
        </w:tc>
        <w:tc>
          <w:tcPr>
            <w:tcW w:w="552" w:type="dxa"/>
            <w:noWrap w:val="0"/>
            <w:vAlign w:val="top"/>
          </w:tcPr>
          <w:p w14:paraId="49FE826E">
            <w:pPr>
              <w:spacing w:line="360" w:lineRule="auto"/>
              <w:rPr>
                <w:rFonts w:hint="eastAsia" w:ascii="仿宋" w:hAnsi="仿宋" w:eastAsia="仿宋" w:cs="仿宋"/>
                <w:sz w:val="24"/>
              </w:rPr>
            </w:pPr>
          </w:p>
        </w:tc>
        <w:tc>
          <w:tcPr>
            <w:tcW w:w="552" w:type="dxa"/>
            <w:noWrap w:val="0"/>
            <w:vAlign w:val="top"/>
          </w:tcPr>
          <w:p w14:paraId="6A58D6CE">
            <w:pPr>
              <w:spacing w:line="360" w:lineRule="auto"/>
              <w:rPr>
                <w:rFonts w:hint="eastAsia" w:ascii="仿宋" w:hAnsi="仿宋" w:eastAsia="仿宋" w:cs="仿宋"/>
                <w:sz w:val="24"/>
              </w:rPr>
            </w:pPr>
          </w:p>
        </w:tc>
        <w:tc>
          <w:tcPr>
            <w:tcW w:w="553" w:type="dxa"/>
            <w:noWrap w:val="0"/>
            <w:vAlign w:val="top"/>
          </w:tcPr>
          <w:p w14:paraId="3B1742B3">
            <w:pPr>
              <w:spacing w:line="360" w:lineRule="auto"/>
              <w:rPr>
                <w:rFonts w:hint="eastAsia" w:ascii="仿宋" w:hAnsi="仿宋" w:eastAsia="仿宋" w:cs="仿宋"/>
                <w:sz w:val="24"/>
              </w:rPr>
            </w:pPr>
          </w:p>
        </w:tc>
        <w:tc>
          <w:tcPr>
            <w:tcW w:w="553" w:type="dxa"/>
            <w:noWrap w:val="0"/>
            <w:vAlign w:val="top"/>
          </w:tcPr>
          <w:p w14:paraId="19761736">
            <w:pPr>
              <w:spacing w:line="360" w:lineRule="auto"/>
              <w:rPr>
                <w:rFonts w:hint="eastAsia" w:ascii="仿宋" w:hAnsi="仿宋" w:eastAsia="仿宋" w:cs="仿宋"/>
                <w:sz w:val="24"/>
              </w:rPr>
            </w:pPr>
          </w:p>
        </w:tc>
        <w:tc>
          <w:tcPr>
            <w:tcW w:w="553" w:type="dxa"/>
            <w:noWrap w:val="0"/>
            <w:vAlign w:val="top"/>
          </w:tcPr>
          <w:p w14:paraId="53C88281">
            <w:pPr>
              <w:spacing w:line="360" w:lineRule="auto"/>
              <w:rPr>
                <w:rFonts w:hint="eastAsia" w:ascii="仿宋" w:hAnsi="仿宋" w:eastAsia="仿宋" w:cs="仿宋"/>
                <w:sz w:val="24"/>
              </w:rPr>
            </w:pPr>
          </w:p>
        </w:tc>
        <w:tc>
          <w:tcPr>
            <w:tcW w:w="553" w:type="dxa"/>
            <w:noWrap w:val="0"/>
            <w:vAlign w:val="top"/>
          </w:tcPr>
          <w:p w14:paraId="7D6D1625">
            <w:pPr>
              <w:spacing w:line="360" w:lineRule="auto"/>
              <w:rPr>
                <w:rFonts w:hint="eastAsia" w:ascii="仿宋" w:hAnsi="仿宋" w:eastAsia="仿宋" w:cs="仿宋"/>
                <w:sz w:val="24"/>
              </w:rPr>
            </w:pPr>
          </w:p>
        </w:tc>
        <w:tc>
          <w:tcPr>
            <w:tcW w:w="553" w:type="dxa"/>
            <w:noWrap w:val="0"/>
            <w:vAlign w:val="top"/>
          </w:tcPr>
          <w:p w14:paraId="2FFBAF94">
            <w:pPr>
              <w:spacing w:line="360" w:lineRule="auto"/>
              <w:rPr>
                <w:rFonts w:hint="eastAsia" w:ascii="仿宋" w:hAnsi="仿宋" w:eastAsia="仿宋" w:cs="仿宋"/>
                <w:sz w:val="24"/>
              </w:rPr>
            </w:pPr>
          </w:p>
        </w:tc>
        <w:tc>
          <w:tcPr>
            <w:tcW w:w="553" w:type="dxa"/>
            <w:noWrap w:val="0"/>
            <w:vAlign w:val="top"/>
          </w:tcPr>
          <w:p w14:paraId="639A839E">
            <w:pPr>
              <w:spacing w:line="360" w:lineRule="auto"/>
              <w:rPr>
                <w:rFonts w:hint="eastAsia" w:ascii="仿宋" w:hAnsi="仿宋" w:eastAsia="仿宋" w:cs="仿宋"/>
                <w:sz w:val="24"/>
              </w:rPr>
            </w:pPr>
          </w:p>
        </w:tc>
        <w:tc>
          <w:tcPr>
            <w:tcW w:w="553" w:type="dxa"/>
            <w:noWrap w:val="0"/>
            <w:vAlign w:val="top"/>
          </w:tcPr>
          <w:p w14:paraId="4E05891F">
            <w:pPr>
              <w:spacing w:line="360" w:lineRule="auto"/>
              <w:rPr>
                <w:rFonts w:hint="eastAsia" w:ascii="仿宋" w:hAnsi="仿宋" w:eastAsia="仿宋" w:cs="仿宋"/>
                <w:sz w:val="24"/>
              </w:rPr>
            </w:pPr>
          </w:p>
        </w:tc>
        <w:tc>
          <w:tcPr>
            <w:tcW w:w="553" w:type="dxa"/>
            <w:noWrap w:val="0"/>
            <w:vAlign w:val="top"/>
          </w:tcPr>
          <w:p w14:paraId="54153470">
            <w:pPr>
              <w:spacing w:line="360" w:lineRule="auto"/>
              <w:rPr>
                <w:rFonts w:hint="eastAsia" w:ascii="仿宋" w:hAnsi="仿宋" w:eastAsia="仿宋" w:cs="仿宋"/>
                <w:sz w:val="24"/>
              </w:rPr>
            </w:pPr>
          </w:p>
        </w:tc>
        <w:tc>
          <w:tcPr>
            <w:tcW w:w="553" w:type="dxa"/>
            <w:noWrap w:val="0"/>
            <w:vAlign w:val="top"/>
          </w:tcPr>
          <w:p w14:paraId="6B869010">
            <w:pPr>
              <w:spacing w:line="360" w:lineRule="auto"/>
              <w:rPr>
                <w:rFonts w:hint="eastAsia" w:ascii="仿宋" w:hAnsi="仿宋" w:eastAsia="仿宋" w:cs="仿宋"/>
                <w:sz w:val="24"/>
              </w:rPr>
            </w:pPr>
          </w:p>
        </w:tc>
        <w:tc>
          <w:tcPr>
            <w:tcW w:w="553" w:type="dxa"/>
            <w:noWrap w:val="0"/>
            <w:vAlign w:val="top"/>
          </w:tcPr>
          <w:p w14:paraId="4DAEA0E5">
            <w:pPr>
              <w:spacing w:line="360" w:lineRule="auto"/>
              <w:rPr>
                <w:rFonts w:hint="eastAsia" w:ascii="仿宋" w:hAnsi="仿宋" w:eastAsia="仿宋" w:cs="仿宋"/>
                <w:sz w:val="24"/>
              </w:rPr>
            </w:pPr>
          </w:p>
        </w:tc>
      </w:tr>
      <w:tr w14:paraId="7E076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14:paraId="0D5DE973">
            <w:pPr>
              <w:spacing w:line="360" w:lineRule="auto"/>
              <w:rPr>
                <w:rFonts w:hint="eastAsia" w:ascii="仿宋" w:hAnsi="仿宋" w:eastAsia="仿宋" w:cs="仿宋"/>
                <w:sz w:val="24"/>
              </w:rPr>
            </w:pPr>
          </w:p>
        </w:tc>
        <w:tc>
          <w:tcPr>
            <w:tcW w:w="552" w:type="dxa"/>
            <w:noWrap w:val="0"/>
            <w:vAlign w:val="top"/>
          </w:tcPr>
          <w:p w14:paraId="7E24FBBD">
            <w:pPr>
              <w:spacing w:line="360" w:lineRule="auto"/>
              <w:rPr>
                <w:rFonts w:hint="eastAsia" w:ascii="仿宋" w:hAnsi="仿宋" w:eastAsia="仿宋" w:cs="仿宋"/>
                <w:sz w:val="24"/>
              </w:rPr>
            </w:pPr>
          </w:p>
        </w:tc>
        <w:tc>
          <w:tcPr>
            <w:tcW w:w="552" w:type="dxa"/>
            <w:noWrap w:val="0"/>
            <w:vAlign w:val="top"/>
          </w:tcPr>
          <w:p w14:paraId="44339AD7">
            <w:pPr>
              <w:spacing w:line="360" w:lineRule="auto"/>
              <w:rPr>
                <w:rFonts w:hint="eastAsia" w:ascii="仿宋" w:hAnsi="仿宋" w:eastAsia="仿宋" w:cs="仿宋"/>
                <w:sz w:val="24"/>
              </w:rPr>
            </w:pPr>
          </w:p>
        </w:tc>
        <w:tc>
          <w:tcPr>
            <w:tcW w:w="552" w:type="dxa"/>
            <w:noWrap w:val="0"/>
            <w:vAlign w:val="top"/>
          </w:tcPr>
          <w:p w14:paraId="729962CC">
            <w:pPr>
              <w:spacing w:line="360" w:lineRule="auto"/>
              <w:rPr>
                <w:rFonts w:hint="eastAsia" w:ascii="仿宋" w:hAnsi="仿宋" w:eastAsia="仿宋" w:cs="仿宋"/>
                <w:sz w:val="24"/>
              </w:rPr>
            </w:pPr>
          </w:p>
        </w:tc>
        <w:tc>
          <w:tcPr>
            <w:tcW w:w="552" w:type="dxa"/>
            <w:noWrap w:val="0"/>
            <w:vAlign w:val="top"/>
          </w:tcPr>
          <w:p w14:paraId="2FB811A8">
            <w:pPr>
              <w:spacing w:line="360" w:lineRule="auto"/>
              <w:rPr>
                <w:rFonts w:hint="eastAsia" w:ascii="仿宋" w:hAnsi="仿宋" w:eastAsia="仿宋" w:cs="仿宋"/>
                <w:sz w:val="24"/>
              </w:rPr>
            </w:pPr>
          </w:p>
        </w:tc>
        <w:tc>
          <w:tcPr>
            <w:tcW w:w="552" w:type="dxa"/>
            <w:noWrap w:val="0"/>
            <w:vAlign w:val="top"/>
          </w:tcPr>
          <w:p w14:paraId="2EB822EB">
            <w:pPr>
              <w:spacing w:line="360" w:lineRule="auto"/>
              <w:rPr>
                <w:rFonts w:hint="eastAsia" w:ascii="仿宋" w:hAnsi="仿宋" w:eastAsia="仿宋" w:cs="仿宋"/>
                <w:sz w:val="24"/>
              </w:rPr>
            </w:pPr>
          </w:p>
        </w:tc>
        <w:tc>
          <w:tcPr>
            <w:tcW w:w="552" w:type="dxa"/>
            <w:noWrap w:val="0"/>
            <w:vAlign w:val="top"/>
          </w:tcPr>
          <w:p w14:paraId="3693AFC3">
            <w:pPr>
              <w:spacing w:line="360" w:lineRule="auto"/>
              <w:rPr>
                <w:rFonts w:hint="eastAsia" w:ascii="仿宋" w:hAnsi="仿宋" w:eastAsia="仿宋" w:cs="仿宋"/>
                <w:sz w:val="24"/>
              </w:rPr>
            </w:pPr>
          </w:p>
        </w:tc>
        <w:tc>
          <w:tcPr>
            <w:tcW w:w="553" w:type="dxa"/>
            <w:noWrap w:val="0"/>
            <w:vAlign w:val="top"/>
          </w:tcPr>
          <w:p w14:paraId="20EDC2C7">
            <w:pPr>
              <w:spacing w:line="360" w:lineRule="auto"/>
              <w:rPr>
                <w:rFonts w:hint="eastAsia" w:ascii="仿宋" w:hAnsi="仿宋" w:eastAsia="仿宋" w:cs="仿宋"/>
                <w:sz w:val="24"/>
              </w:rPr>
            </w:pPr>
          </w:p>
        </w:tc>
        <w:tc>
          <w:tcPr>
            <w:tcW w:w="553" w:type="dxa"/>
            <w:noWrap w:val="0"/>
            <w:vAlign w:val="top"/>
          </w:tcPr>
          <w:p w14:paraId="44F5F0E5">
            <w:pPr>
              <w:spacing w:line="360" w:lineRule="auto"/>
              <w:rPr>
                <w:rFonts w:hint="eastAsia" w:ascii="仿宋" w:hAnsi="仿宋" w:eastAsia="仿宋" w:cs="仿宋"/>
                <w:sz w:val="24"/>
              </w:rPr>
            </w:pPr>
          </w:p>
        </w:tc>
        <w:tc>
          <w:tcPr>
            <w:tcW w:w="553" w:type="dxa"/>
            <w:noWrap w:val="0"/>
            <w:vAlign w:val="top"/>
          </w:tcPr>
          <w:p w14:paraId="57E103CD">
            <w:pPr>
              <w:spacing w:line="360" w:lineRule="auto"/>
              <w:rPr>
                <w:rFonts w:hint="eastAsia" w:ascii="仿宋" w:hAnsi="仿宋" w:eastAsia="仿宋" w:cs="仿宋"/>
                <w:sz w:val="24"/>
              </w:rPr>
            </w:pPr>
          </w:p>
        </w:tc>
        <w:tc>
          <w:tcPr>
            <w:tcW w:w="553" w:type="dxa"/>
            <w:noWrap w:val="0"/>
            <w:vAlign w:val="top"/>
          </w:tcPr>
          <w:p w14:paraId="1DA333E8">
            <w:pPr>
              <w:spacing w:line="360" w:lineRule="auto"/>
              <w:rPr>
                <w:rFonts w:hint="eastAsia" w:ascii="仿宋" w:hAnsi="仿宋" w:eastAsia="仿宋" w:cs="仿宋"/>
                <w:sz w:val="24"/>
              </w:rPr>
            </w:pPr>
          </w:p>
        </w:tc>
        <w:tc>
          <w:tcPr>
            <w:tcW w:w="553" w:type="dxa"/>
            <w:noWrap w:val="0"/>
            <w:vAlign w:val="top"/>
          </w:tcPr>
          <w:p w14:paraId="479A50DE">
            <w:pPr>
              <w:spacing w:line="360" w:lineRule="auto"/>
              <w:rPr>
                <w:rFonts w:hint="eastAsia" w:ascii="仿宋" w:hAnsi="仿宋" w:eastAsia="仿宋" w:cs="仿宋"/>
                <w:sz w:val="24"/>
              </w:rPr>
            </w:pPr>
          </w:p>
        </w:tc>
        <w:tc>
          <w:tcPr>
            <w:tcW w:w="553" w:type="dxa"/>
            <w:noWrap w:val="0"/>
            <w:vAlign w:val="top"/>
          </w:tcPr>
          <w:p w14:paraId="5656C459">
            <w:pPr>
              <w:spacing w:line="360" w:lineRule="auto"/>
              <w:rPr>
                <w:rFonts w:hint="eastAsia" w:ascii="仿宋" w:hAnsi="仿宋" w:eastAsia="仿宋" w:cs="仿宋"/>
                <w:sz w:val="24"/>
              </w:rPr>
            </w:pPr>
          </w:p>
        </w:tc>
        <w:tc>
          <w:tcPr>
            <w:tcW w:w="553" w:type="dxa"/>
            <w:noWrap w:val="0"/>
            <w:vAlign w:val="top"/>
          </w:tcPr>
          <w:p w14:paraId="5D88F33E">
            <w:pPr>
              <w:spacing w:line="360" w:lineRule="auto"/>
              <w:rPr>
                <w:rFonts w:hint="eastAsia" w:ascii="仿宋" w:hAnsi="仿宋" w:eastAsia="仿宋" w:cs="仿宋"/>
                <w:sz w:val="24"/>
              </w:rPr>
            </w:pPr>
          </w:p>
        </w:tc>
        <w:tc>
          <w:tcPr>
            <w:tcW w:w="553" w:type="dxa"/>
            <w:noWrap w:val="0"/>
            <w:vAlign w:val="top"/>
          </w:tcPr>
          <w:p w14:paraId="061BF86E">
            <w:pPr>
              <w:spacing w:line="360" w:lineRule="auto"/>
              <w:rPr>
                <w:rFonts w:hint="eastAsia" w:ascii="仿宋" w:hAnsi="仿宋" w:eastAsia="仿宋" w:cs="仿宋"/>
                <w:sz w:val="24"/>
              </w:rPr>
            </w:pPr>
          </w:p>
        </w:tc>
        <w:tc>
          <w:tcPr>
            <w:tcW w:w="553" w:type="dxa"/>
            <w:noWrap w:val="0"/>
            <w:vAlign w:val="top"/>
          </w:tcPr>
          <w:p w14:paraId="2DC29F6F">
            <w:pPr>
              <w:spacing w:line="360" w:lineRule="auto"/>
              <w:rPr>
                <w:rFonts w:hint="eastAsia" w:ascii="仿宋" w:hAnsi="仿宋" w:eastAsia="仿宋" w:cs="仿宋"/>
                <w:sz w:val="24"/>
              </w:rPr>
            </w:pPr>
          </w:p>
        </w:tc>
        <w:tc>
          <w:tcPr>
            <w:tcW w:w="553" w:type="dxa"/>
            <w:noWrap w:val="0"/>
            <w:vAlign w:val="top"/>
          </w:tcPr>
          <w:p w14:paraId="02E511E3">
            <w:pPr>
              <w:spacing w:line="360" w:lineRule="auto"/>
              <w:rPr>
                <w:rFonts w:hint="eastAsia" w:ascii="仿宋" w:hAnsi="仿宋" w:eastAsia="仿宋" w:cs="仿宋"/>
                <w:sz w:val="24"/>
              </w:rPr>
            </w:pPr>
          </w:p>
        </w:tc>
      </w:tr>
      <w:tr w14:paraId="3A5C6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14:paraId="2A2871C0">
            <w:pPr>
              <w:spacing w:line="360" w:lineRule="auto"/>
              <w:rPr>
                <w:rFonts w:hint="eastAsia" w:ascii="仿宋" w:hAnsi="仿宋" w:eastAsia="仿宋" w:cs="仿宋"/>
                <w:sz w:val="24"/>
              </w:rPr>
            </w:pPr>
          </w:p>
        </w:tc>
        <w:tc>
          <w:tcPr>
            <w:tcW w:w="552" w:type="dxa"/>
            <w:noWrap w:val="0"/>
            <w:vAlign w:val="top"/>
          </w:tcPr>
          <w:p w14:paraId="48A756D2">
            <w:pPr>
              <w:spacing w:line="360" w:lineRule="auto"/>
              <w:rPr>
                <w:rFonts w:hint="eastAsia" w:ascii="仿宋" w:hAnsi="仿宋" w:eastAsia="仿宋" w:cs="仿宋"/>
                <w:sz w:val="24"/>
              </w:rPr>
            </w:pPr>
          </w:p>
        </w:tc>
        <w:tc>
          <w:tcPr>
            <w:tcW w:w="552" w:type="dxa"/>
            <w:noWrap w:val="0"/>
            <w:vAlign w:val="top"/>
          </w:tcPr>
          <w:p w14:paraId="04EFA9BC">
            <w:pPr>
              <w:spacing w:line="360" w:lineRule="auto"/>
              <w:rPr>
                <w:rFonts w:hint="eastAsia" w:ascii="仿宋" w:hAnsi="仿宋" w:eastAsia="仿宋" w:cs="仿宋"/>
                <w:sz w:val="24"/>
              </w:rPr>
            </w:pPr>
          </w:p>
        </w:tc>
        <w:tc>
          <w:tcPr>
            <w:tcW w:w="552" w:type="dxa"/>
            <w:noWrap w:val="0"/>
            <w:vAlign w:val="top"/>
          </w:tcPr>
          <w:p w14:paraId="5FEDFAFD">
            <w:pPr>
              <w:spacing w:line="360" w:lineRule="auto"/>
              <w:rPr>
                <w:rFonts w:hint="eastAsia" w:ascii="仿宋" w:hAnsi="仿宋" w:eastAsia="仿宋" w:cs="仿宋"/>
                <w:sz w:val="24"/>
              </w:rPr>
            </w:pPr>
          </w:p>
        </w:tc>
        <w:tc>
          <w:tcPr>
            <w:tcW w:w="552" w:type="dxa"/>
            <w:noWrap w:val="0"/>
            <w:vAlign w:val="top"/>
          </w:tcPr>
          <w:p w14:paraId="21FB92D5">
            <w:pPr>
              <w:spacing w:line="360" w:lineRule="auto"/>
              <w:rPr>
                <w:rFonts w:hint="eastAsia" w:ascii="仿宋" w:hAnsi="仿宋" w:eastAsia="仿宋" w:cs="仿宋"/>
                <w:sz w:val="24"/>
              </w:rPr>
            </w:pPr>
          </w:p>
        </w:tc>
        <w:tc>
          <w:tcPr>
            <w:tcW w:w="552" w:type="dxa"/>
            <w:noWrap w:val="0"/>
            <w:vAlign w:val="top"/>
          </w:tcPr>
          <w:p w14:paraId="469CE079">
            <w:pPr>
              <w:spacing w:line="360" w:lineRule="auto"/>
              <w:rPr>
                <w:rFonts w:hint="eastAsia" w:ascii="仿宋" w:hAnsi="仿宋" w:eastAsia="仿宋" w:cs="仿宋"/>
                <w:sz w:val="24"/>
              </w:rPr>
            </w:pPr>
          </w:p>
        </w:tc>
        <w:tc>
          <w:tcPr>
            <w:tcW w:w="552" w:type="dxa"/>
            <w:noWrap w:val="0"/>
            <w:vAlign w:val="top"/>
          </w:tcPr>
          <w:p w14:paraId="3CAB8347">
            <w:pPr>
              <w:spacing w:line="360" w:lineRule="auto"/>
              <w:rPr>
                <w:rFonts w:hint="eastAsia" w:ascii="仿宋" w:hAnsi="仿宋" w:eastAsia="仿宋" w:cs="仿宋"/>
                <w:sz w:val="24"/>
              </w:rPr>
            </w:pPr>
          </w:p>
        </w:tc>
        <w:tc>
          <w:tcPr>
            <w:tcW w:w="553" w:type="dxa"/>
            <w:noWrap w:val="0"/>
            <w:vAlign w:val="top"/>
          </w:tcPr>
          <w:p w14:paraId="32DFBFAB">
            <w:pPr>
              <w:spacing w:line="360" w:lineRule="auto"/>
              <w:rPr>
                <w:rFonts w:hint="eastAsia" w:ascii="仿宋" w:hAnsi="仿宋" w:eastAsia="仿宋" w:cs="仿宋"/>
                <w:sz w:val="24"/>
              </w:rPr>
            </w:pPr>
          </w:p>
        </w:tc>
        <w:tc>
          <w:tcPr>
            <w:tcW w:w="553" w:type="dxa"/>
            <w:noWrap w:val="0"/>
            <w:vAlign w:val="top"/>
          </w:tcPr>
          <w:p w14:paraId="4038ED6D">
            <w:pPr>
              <w:spacing w:line="360" w:lineRule="auto"/>
              <w:rPr>
                <w:rFonts w:hint="eastAsia" w:ascii="仿宋" w:hAnsi="仿宋" w:eastAsia="仿宋" w:cs="仿宋"/>
                <w:sz w:val="24"/>
              </w:rPr>
            </w:pPr>
          </w:p>
        </w:tc>
        <w:tc>
          <w:tcPr>
            <w:tcW w:w="553" w:type="dxa"/>
            <w:noWrap w:val="0"/>
            <w:vAlign w:val="top"/>
          </w:tcPr>
          <w:p w14:paraId="23DAD419">
            <w:pPr>
              <w:spacing w:line="360" w:lineRule="auto"/>
              <w:rPr>
                <w:rFonts w:hint="eastAsia" w:ascii="仿宋" w:hAnsi="仿宋" w:eastAsia="仿宋" w:cs="仿宋"/>
                <w:sz w:val="24"/>
              </w:rPr>
            </w:pPr>
          </w:p>
        </w:tc>
        <w:tc>
          <w:tcPr>
            <w:tcW w:w="553" w:type="dxa"/>
            <w:noWrap w:val="0"/>
            <w:vAlign w:val="top"/>
          </w:tcPr>
          <w:p w14:paraId="5E8B9695">
            <w:pPr>
              <w:spacing w:line="360" w:lineRule="auto"/>
              <w:rPr>
                <w:rFonts w:hint="eastAsia" w:ascii="仿宋" w:hAnsi="仿宋" w:eastAsia="仿宋" w:cs="仿宋"/>
                <w:sz w:val="24"/>
              </w:rPr>
            </w:pPr>
          </w:p>
        </w:tc>
        <w:tc>
          <w:tcPr>
            <w:tcW w:w="553" w:type="dxa"/>
            <w:noWrap w:val="0"/>
            <w:vAlign w:val="top"/>
          </w:tcPr>
          <w:p w14:paraId="127275FC">
            <w:pPr>
              <w:spacing w:line="360" w:lineRule="auto"/>
              <w:rPr>
                <w:rFonts w:hint="eastAsia" w:ascii="仿宋" w:hAnsi="仿宋" w:eastAsia="仿宋" w:cs="仿宋"/>
                <w:sz w:val="24"/>
              </w:rPr>
            </w:pPr>
          </w:p>
        </w:tc>
        <w:tc>
          <w:tcPr>
            <w:tcW w:w="553" w:type="dxa"/>
            <w:noWrap w:val="0"/>
            <w:vAlign w:val="top"/>
          </w:tcPr>
          <w:p w14:paraId="49FAD8D8">
            <w:pPr>
              <w:spacing w:line="360" w:lineRule="auto"/>
              <w:rPr>
                <w:rFonts w:hint="eastAsia" w:ascii="仿宋" w:hAnsi="仿宋" w:eastAsia="仿宋" w:cs="仿宋"/>
                <w:sz w:val="24"/>
              </w:rPr>
            </w:pPr>
          </w:p>
        </w:tc>
        <w:tc>
          <w:tcPr>
            <w:tcW w:w="553" w:type="dxa"/>
            <w:noWrap w:val="0"/>
            <w:vAlign w:val="top"/>
          </w:tcPr>
          <w:p w14:paraId="4CF9656F">
            <w:pPr>
              <w:spacing w:line="360" w:lineRule="auto"/>
              <w:rPr>
                <w:rFonts w:hint="eastAsia" w:ascii="仿宋" w:hAnsi="仿宋" w:eastAsia="仿宋" w:cs="仿宋"/>
                <w:sz w:val="24"/>
              </w:rPr>
            </w:pPr>
          </w:p>
        </w:tc>
        <w:tc>
          <w:tcPr>
            <w:tcW w:w="553" w:type="dxa"/>
            <w:noWrap w:val="0"/>
            <w:vAlign w:val="top"/>
          </w:tcPr>
          <w:p w14:paraId="58D85D6E">
            <w:pPr>
              <w:spacing w:line="360" w:lineRule="auto"/>
              <w:rPr>
                <w:rFonts w:hint="eastAsia" w:ascii="仿宋" w:hAnsi="仿宋" w:eastAsia="仿宋" w:cs="仿宋"/>
                <w:sz w:val="24"/>
              </w:rPr>
            </w:pPr>
          </w:p>
        </w:tc>
        <w:tc>
          <w:tcPr>
            <w:tcW w:w="553" w:type="dxa"/>
            <w:noWrap w:val="0"/>
            <w:vAlign w:val="top"/>
          </w:tcPr>
          <w:p w14:paraId="6FC430A4">
            <w:pPr>
              <w:spacing w:line="360" w:lineRule="auto"/>
              <w:rPr>
                <w:rFonts w:hint="eastAsia" w:ascii="仿宋" w:hAnsi="仿宋" w:eastAsia="仿宋" w:cs="仿宋"/>
                <w:sz w:val="24"/>
              </w:rPr>
            </w:pPr>
          </w:p>
        </w:tc>
        <w:tc>
          <w:tcPr>
            <w:tcW w:w="553" w:type="dxa"/>
            <w:noWrap w:val="0"/>
            <w:vAlign w:val="top"/>
          </w:tcPr>
          <w:p w14:paraId="07DB0A15">
            <w:pPr>
              <w:spacing w:line="360" w:lineRule="auto"/>
              <w:rPr>
                <w:rFonts w:hint="eastAsia" w:ascii="仿宋" w:hAnsi="仿宋" w:eastAsia="仿宋" w:cs="仿宋"/>
                <w:sz w:val="24"/>
              </w:rPr>
            </w:pPr>
          </w:p>
        </w:tc>
      </w:tr>
      <w:tr w14:paraId="2AC7A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14:paraId="5A34EE05">
            <w:pPr>
              <w:spacing w:line="360" w:lineRule="auto"/>
              <w:rPr>
                <w:rFonts w:hint="eastAsia" w:ascii="仿宋" w:hAnsi="仿宋" w:eastAsia="仿宋" w:cs="仿宋"/>
                <w:sz w:val="24"/>
              </w:rPr>
            </w:pPr>
          </w:p>
        </w:tc>
        <w:tc>
          <w:tcPr>
            <w:tcW w:w="552" w:type="dxa"/>
            <w:noWrap w:val="0"/>
            <w:vAlign w:val="top"/>
          </w:tcPr>
          <w:p w14:paraId="62BFE15D">
            <w:pPr>
              <w:spacing w:line="360" w:lineRule="auto"/>
              <w:rPr>
                <w:rFonts w:hint="eastAsia" w:ascii="仿宋" w:hAnsi="仿宋" w:eastAsia="仿宋" w:cs="仿宋"/>
                <w:sz w:val="24"/>
              </w:rPr>
            </w:pPr>
          </w:p>
        </w:tc>
        <w:tc>
          <w:tcPr>
            <w:tcW w:w="552" w:type="dxa"/>
            <w:noWrap w:val="0"/>
            <w:vAlign w:val="top"/>
          </w:tcPr>
          <w:p w14:paraId="4B4D944B">
            <w:pPr>
              <w:spacing w:line="360" w:lineRule="auto"/>
              <w:rPr>
                <w:rFonts w:hint="eastAsia" w:ascii="仿宋" w:hAnsi="仿宋" w:eastAsia="仿宋" w:cs="仿宋"/>
                <w:sz w:val="24"/>
              </w:rPr>
            </w:pPr>
          </w:p>
        </w:tc>
        <w:tc>
          <w:tcPr>
            <w:tcW w:w="552" w:type="dxa"/>
            <w:noWrap w:val="0"/>
            <w:vAlign w:val="top"/>
          </w:tcPr>
          <w:p w14:paraId="06B91DE2">
            <w:pPr>
              <w:spacing w:line="360" w:lineRule="auto"/>
              <w:rPr>
                <w:rFonts w:hint="eastAsia" w:ascii="仿宋" w:hAnsi="仿宋" w:eastAsia="仿宋" w:cs="仿宋"/>
                <w:sz w:val="24"/>
              </w:rPr>
            </w:pPr>
          </w:p>
        </w:tc>
        <w:tc>
          <w:tcPr>
            <w:tcW w:w="552" w:type="dxa"/>
            <w:noWrap w:val="0"/>
            <w:vAlign w:val="top"/>
          </w:tcPr>
          <w:p w14:paraId="6ACE4869">
            <w:pPr>
              <w:spacing w:line="360" w:lineRule="auto"/>
              <w:rPr>
                <w:rFonts w:hint="eastAsia" w:ascii="仿宋" w:hAnsi="仿宋" w:eastAsia="仿宋" w:cs="仿宋"/>
                <w:sz w:val="24"/>
              </w:rPr>
            </w:pPr>
          </w:p>
        </w:tc>
        <w:tc>
          <w:tcPr>
            <w:tcW w:w="552" w:type="dxa"/>
            <w:noWrap w:val="0"/>
            <w:vAlign w:val="top"/>
          </w:tcPr>
          <w:p w14:paraId="7BC0FACE">
            <w:pPr>
              <w:spacing w:line="360" w:lineRule="auto"/>
              <w:rPr>
                <w:rFonts w:hint="eastAsia" w:ascii="仿宋" w:hAnsi="仿宋" w:eastAsia="仿宋" w:cs="仿宋"/>
                <w:sz w:val="24"/>
              </w:rPr>
            </w:pPr>
          </w:p>
        </w:tc>
        <w:tc>
          <w:tcPr>
            <w:tcW w:w="552" w:type="dxa"/>
            <w:noWrap w:val="0"/>
            <w:vAlign w:val="top"/>
          </w:tcPr>
          <w:p w14:paraId="20EEA522">
            <w:pPr>
              <w:spacing w:line="360" w:lineRule="auto"/>
              <w:rPr>
                <w:rFonts w:hint="eastAsia" w:ascii="仿宋" w:hAnsi="仿宋" w:eastAsia="仿宋" w:cs="仿宋"/>
                <w:sz w:val="24"/>
              </w:rPr>
            </w:pPr>
          </w:p>
        </w:tc>
        <w:tc>
          <w:tcPr>
            <w:tcW w:w="553" w:type="dxa"/>
            <w:noWrap w:val="0"/>
            <w:vAlign w:val="top"/>
          </w:tcPr>
          <w:p w14:paraId="28F1E01E">
            <w:pPr>
              <w:spacing w:line="360" w:lineRule="auto"/>
              <w:rPr>
                <w:rFonts w:hint="eastAsia" w:ascii="仿宋" w:hAnsi="仿宋" w:eastAsia="仿宋" w:cs="仿宋"/>
                <w:sz w:val="24"/>
              </w:rPr>
            </w:pPr>
          </w:p>
        </w:tc>
        <w:tc>
          <w:tcPr>
            <w:tcW w:w="553" w:type="dxa"/>
            <w:noWrap w:val="0"/>
            <w:vAlign w:val="top"/>
          </w:tcPr>
          <w:p w14:paraId="629CEB8E">
            <w:pPr>
              <w:spacing w:line="360" w:lineRule="auto"/>
              <w:rPr>
                <w:rFonts w:hint="eastAsia" w:ascii="仿宋" w:hAnsi="仿宋" w:eastAsia="仿宋" w:cs="仿宋"/>
                <w:sz w:val="24"/>
              </w:rPr>
            </w:pPr>
          </w:p>
        </w:tc>
        <w:tc>
          <w:tcPr>
            <w:tcW w:w="553" w:type="dxa"/>
            <w:noWrap w:val="0"/>
            <w:vAlign w:val="top"/>
          </w:tcPr>
          <w:p w14:paraId="2FD7BCD3">
            <w:pPr>
              <w:spacing w:line="360" w:lineRule="auto"/>
              <w:rPr>
                <w:rFonts w:hint="eastAsia" w:ascii="仿宋" w:hAnsi="仿宋" w:eastAsia="仿宋" w:cs="仿宋"/>
                <w:sz w:val="24"/>
              </w:rPr>
            </w:pPr>
          </w:p>
        </w:tc>
        <w:tc>
          <w:tcPr>
            <w:tcW w:w="553" w:type="dxa"/>
            <w:noWrap w:val="0"/>
            <w:vAlign w:val="top"/>
          </w:tcPr>
          <w:p w14:paraId="01136F1A">
            <w:pPr>
              <w:spacing w:line="360" w:lineRule="auto"/>
              <w:rPr>
                <w:rFonts w:hint="eastAsia" w:ascii="仿宋" w:hAnsi="仿宋" w:eastAsia="仿宋" w:cs="仿宋"/>
                <w:sz w:val="24"/>
              </w:rPr>
            </w:pPr>
          </w:p>
        </w:tc>
        <w:tc>
          <w:tcPr>
            <w:tcW w:w="553" w:type="dxa"/>
            <w:noWrap w:val="0"/>
            <w:vAlign w:val="top"/>
          </w:tcPr>
          <w:p w14:paraId="0CD509CA">
            <w:pPr>
              <w:spacing w:line="360" w:lineRule="auto"/>
              <w:rPr>
                <w:rFonts w:hint="eastAsia" w:ascii="仿宋" w:hAnsi="仿宋" w:eastAsia="仿宋" w:cs="仿宋"/>
                <w:sz w:val="24"/>
              </w:rPr>
            </w:pPr>
          </w:p>
        </w:tc>
        <w:tc>
          <w:tcPr>
            <w:tcW w:w="553" w:type="dxa"/>
            <w:noWrap w:val="0"/>
            <w:vAlign w:val="top"/>
          </w:tcPr>
          <w:p w14:paraId="7D812D02">
            <w:pPr>
              <w:spacing w:line="360" w:lineRule="auto"/>
              <w:rPr>
                <w:rFonts w:hint="eastAsia" w:ascii="仿宋" w:hAnsi="仿宋" w:eastAsia="仿宋" w:cs="仿宋"/>
                <w:sz w:val="24"/>
              </w:rPr>
            </w:pPr>
          </w:p>
        </w:tc>
        <w:tc>
          <w:tcPr>
            <w:tcW w:w="553" w:type="dxa"/>
            <w:noWrap w:val="0"/>
            <w:vAlign w:val="top"/>
          </w:tcPr>
          <w:p w14:paraId="02D05C2C">
            <w:pPr>
              <w:spacing w:line="360" w:lineRule="auto"/>
              <w:rPr>
                <w:rFonts w:hint="eastAsia" w:ascii="仿宋" w:hAnsi="仿宋" w:eastAsia="仿宋" w:cs="仿宋"/>
                <w:sz w:val="24"/>
              </w:rPr>
            </w:pPr>
          </w:p>
        </w:tc>
        <w:tc>
          <w:tcPr>
            <w:tcW w:w="553" w:type="dxa"/>
            <w:noWrap w:val="0"/>
            <w:vAlign w:val="top"/>
          </w:tcPr>
          <w:p w14:paraId="1DD82014">
            <w:pPr>
              <w:spacing w:line="360" w:lineRule="auto"/>
              <w:rPr>
                <w:rFonts w:hint="eastAsia" w:ascii="仿宋" w:hAnsi="仿宋" w:eastAsia="仿宋" w:cs="仿宋"/>
                <w:sz w:val="24"/>
              </w:rPr>
            </w:pPr>
          </w:p>
        </w:tc>
        <w:tc>
          <w:tcPr>
            <w:tcW w:w="553" w:type="dxa"/>
            <w:noWrap w:val="0"/>
            <w:vAlign w:val="top"/>
          </w:tcPr>
          <w:p w14:paraId="6C6C6ED8">
            <w:pPr>
              <w:spacing w:line="360" w:lineRule="auto"/>
              <w:rPr>
                <w:rFonts w:hint="eastAsia" w:ascii="仿宋" w:hAnsi="仿宋" w:eastAsia="仿宋" w:cs="仿宋"/>
                <w:sz w:val="24"/>
              </w:rPr>
            </w:pPr>
          </w:p>
        </w:tc>
        <w:tc>
          <w:tcPr>
            <w:tcW w:w="553" w:type="dxa"/>
            <w:noWrap w:val="0"/>
            <w:vAlign w:val="top"/>
          </w:tcPr>
          <w:p w14:paraId="13B47FCB">
            <w:pPr>
              <w:spacing w:line="360" w:lineRule="auto"/>
              <w:rPr>
                <w:rFonts w:hint="eastAsia" w:ascii="仿宋" w:hAnsi="仿宋" w:eastAsia="仿宋" w:cs="仿宋"/>
                <w:sz w:val="24"/>
              </w:rPr>
            </w:pPr>
          </w:p>
        </w:tc>
      </w:tr>
      <w:tr w14:paraId="0E9E4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14:paraId="3CAB6A94">
            <w:pPr>
              <w:spacing w:line="360" w:lineRule="auto"/>
              <w:rPr>
                <w:rFonts w:hint="eastAsia" w:ascii="仿宋" w:hAnsi="仿宋" w:eastAsia="仿宋" w:cs="仿宋"/>
                <w:sz w:val="24"/>
              </w:rPr>
            </w:pPr>
          </w:p>
        </w:tc>
        <w:tc>
          <w:tcPr>
            <w:tcW w:w="552" w:type="dxa"/>
            <w:noWrap w:val="0"/>
            <w:vAlign w:val="top"/>
          </w:tcPr>
          <w:p w14:paraId="73F78A17">
            <w:pPr>
              <w:spacing w:line="360" w:lineRule="auto"/>
              <w:rPr>
                <w:rFonts w:hint="eastAsia" w:ascii="仿宋" w:hAnsi="仿宋" w:eastAsia="仿宋" w:cs="仿宋"/>
                <w:sz w:val="24"/>
              </w:rPr>
            </w:pPr>
          </w:p>
        </w:tc>
        <w:tc>
          <w:tcPr>
            <w:tcW w:w="552" w:type="dxa"/>
            <w:noWrap w:val="0"/>
            <w:vAlign w:val="top"/>
          </w:tcPr>
          <w:p w14:paraId="7485AD42">
            <w:pPr>
              <w:spacing w:line="360" w:lineRule="auto"/>
              <w:rPr>
                <w:rFonts w:hint="eastAsia" w:ascii="仿宋" w:hAnsi="仿宋" w:eastAsia="仿宋" w:cs="仿宋"/>
                <w:sz w:val="24"/>
              </w:rPr>
            </w:pPr>
          </w:p>
        </w:tc>
        <w:tc>
          <w:tcPr>
            <w:tcW w:w="552" w:type="dxa"/>
            <w:noWrap w:val="0"/>
            <w:vAlign w:val="top"/>
          </w:tcPr>
          <w:p w14:paraId="68F099F0">
            <w:pPr>
              <w:spacing w:line="360" w:lineRule="auto"/>
              <w:rPr>
                <w:rFonts w:hint="eastAsia" w:ascii="仿宋" w:hAnsi="仿宋" w:eastAsia="仿宋" w:cs="仿宋"/>
                <w:sz w:val="24"/>
              </w:rPr>
            </w:pPr>
          </w:p>
        </w:tc>
        <w:tc>
          <w:tcPr>
            <w:tcW w:w="552" w:type="dxa"/>
            <w:noWrap w:val="0"/>
            <w:vAlign w:val="top"/>
          </w:tcPr>
          <w:p w14:paraId="5DFF4AC6">
            <w:pPr>
              <w:spacing w:line="360" w:lineRule="auto"/>
              <w:rPr>
                <w:rFonts w:hint="eastAsia" w:ascii="仿宋" w:hAnsi="仿宋" w:eastAsia="仿宋" w:cs="仿宋"/>
                <w:sz w:val="24"/>
              </w:rPr>
            </w:pPr>
          </w:p>
        </w:tc>
        <w:tc>
          <w:tcPr>
            <w:tcW w:w="552" w:type="dxa"/>
            <w:noWrap w:val="0"/>
            <w:vAlign w:val="top"/>
          </w:tcPr>
          <w:p w14:paraId="2D3F1AB0">
            <w:pPr>
              <w:spacing w:line="360" w:lineRule="auto"/>
              <w:rPr>
                <w:rFonts w:hint="eastAsia" w:ascii="仿宋" w:hAnsi="仿宋" w:eastAsia="仿宋" w:cs="仿宋"/>
                <w:sz w:val="24"/>
              </w:rPr>
            </w:pPr>
          </w:p>
        </w:tc>
        <w:tc>
          <w:tcPr>
            <w:tcW w:w="552" w:type="dxa"/>
            <w:noWrap w:val="0"/>
            <w:vAlign w:val="top"/>
          </w:tcPr>
          <w:p w14:paraId="008F4BF8">
            <w:pPr>
              <w:spacing w:line="360" w:lineRule="auto"/>
              <w:rPr>
                <w:rFonts w:hint="eastAsia" w:ascii="仿宋" w:hAnsi="仿宋" w:eastAsia="仿宋" w:cs="仿宋"/>
                <w:sz w:val="24"/>
              </w:rPr>
            </w:pPr>
          </w:p>
        </w:tc>
        <w:tc>
          <w:tcPr>
            <w:tcW w:w="553" w:type="dxa"/>
            <w:noWrap w:val="0"/>
            <w:vAlign w:val="top"/>
          </w:tcPr>
          <w:p w14:paraId="08728085">
            <w:pPr>
              <w:spacing w:line="360" w:lineRule="auto"/>
              <w:rPr>
                <w:rFonts w:hint="eastAsia" w:ascii="仿宋" w:hAnsi="仿宋" w:eastAsia="仿宋" w:cs="仿宋"/>
                <w:sz w:val="24"/>
              </w:rPr>
            </w:pPr>
          </w:p>
        </w:tc>
        <w:tc>
          <w:tcPr>
            <w:tcW w:w="553" w:type="dxa"/>
            <w:noWrap w:val="0"/>
            <w:vAlign w:val="top"/>
          </w:tcPr>
          <w:p w14:paraId="59090B8B">
            <w:pPr>
              <w:spacing w:line="360" w:lineRule="auto"/>
              <w:rPr>
                <w:rFonts w:hint="eastAsia" w:ascii="仿宋" w:hAnsi="仿宋" w:eastAsia="仿宋" w:cs="仿宋"/>
                <w:sz w:val="24"/>
              </w:rPr>
            </w:pPr>
          </w:p>
        </w:tc>
        <w:tc>
          <w:tcPr>
            <w:tcW w:w="553" w:type="dxa"/>
            <w:noWrap w:val="0"/>
            <w:vAlign w:val="top"/>
          </w:tcPr>
          <w:p w14:paraId="4D5F38E1">
            <w:pPr>
              <w:spacing w:line="360" w:lineRule="auto"/>
              <w:rPr>
                <w:rFonts w:hint="eastAsia" w:ascii="仿宋" w:hAnsi="仿宋" w:eastAsia="仿宋" w:cs="仿宋"/>
                <w:sz w:val="24"/>
              </w:rPr>
            </w:pPr>
          </w:p>
        </w:tc>
        <w:tc>
          <w:tcPr>
            <w:tcW w:w="553" w:type="dxa"/>
            <w:noWrap w:val="0"/>
            <w:vAlign w:val="top"/>
          </w:tcPr>
          <w:p w14:paraId="3B9F3E7C">
            <w:pPr>
              <w:spacing w:line="360" w:lineRule="auto"/>
              <w:rPr>
                <w:rFonts w:hint="eastAsia" w:ascii="仿宋" w:hAnsi="仿宋" w:eastAsia="仿宋" w:cs="仿宋"/>
                <w:sz w:val="24"/>
              </w:rPr>
            </w:pPr>
          </w:p>
        </w:tc>
        <w:tc>
          <w:tcPr>
            <w:tcW w:w="553" w:type="dxa"/>
            <w:noWrap w:val="0"/>
            <w:vAlign w:val="top"/>
          </w:tcPr>
          <w:p w14:paraId="74944EF6">
            <w:pPr>
              <w:spacing w:line="360" w:lineRule="auto"/>
              <w:rPr>
                <w:rFonts w:hint="eastAsia" w:ascii="仿宋" w:hAnsi="仿宋" w:eastAsia="仿宋" w:cs="仿宋"/>
                <w:sz w:val="24"/>
              </w:rPr>
            </w:pPr>
          </w:p>
        </w:tc>
        <w:tc>
          <w:tcPr>
            <w:tcW w:w="553" w:type="dxa"/>
            <w:noWrap w:val="0"/>
            <w:vAlign w:val="top"/>
          </w:tcPr>
          <w:p w14:paraId="40018A0A">
            <w:pPr>
              <w:spacing w:line="360" w:lineRule="auto"/>
              <w:rPr>
                <w:rFonts w:hint="eastAsia" w:ascii="仿宋" w:hAnsi="仿宋" w:eastAsia="仿宋" w:cs="仿宋"/>
                <w:sz w:val="24"/>
              </w:rPr>
            </w:pPr>
          </w:p>
        </w:tc>
        <w:tc>
          <w:tcPr>
            <w:tcW w:w="553" w:type="dxa"/>
            <w:noWrap w:val="0"/>
            <w:vAlign w:val="top"/>
          </w:tcPr>
          <w:p w14:paraId="499AC3EF">
            <w:pPr>
              <w:spacing w:line="360" w:lineRule="auto"/>
              <w:rPr>
                <w:rFonts w:hint="eastAsia" w:ascii="仿宋" w:hAnsi="仿宋" w:eastAsia="仿宋" w:cs="仿宋"/>
                <w:sz w:val="24"/>
              </w:rPr>
            </w:pPr>
          </w:p>
        </w:tc>
        <w:tc>
          <w:tcPr>
            <w:tcW w:w="553" w:type="dxa"/>
            <w:noWrap w:val="0"/>
            <w:vAlign w:val="top"/>
          </w:tcPr>
          <w:p w14:paraId="3EFB5FC1">
            <w:pPr>
              <w:spacing w:line="360" w:lineRule="auto"/>
              <w:rPr>
                <w:rFonts w:hint="eastAsia" w:ascii="仿宋" w:hAnsi="仿宋" w:eastAsia="仿宋" w:cs="仿宋"/>
                <w:sz w:val="24"/>
              </w:rPr>
            </w:pPr>
          </w:p>
        </w:tc>
        <w:tc>
          <w:tcPr>
            <w:tcW w:w="553" w:type="dxa"/>
            <w:noWrap w:val="0"/>
            <w:vAlign w:val="top"/>
          </w:tcPr>
          <w:p w14:paraId="204EA72C">
            <w:pPr>
              <w:spacing w:line="360" w:lineRule="auto"/>
              <w:rPr>
                <w:rFonts w:hint="eastAsia" w:ascii="仿宋" w:hAnsi="仿宋" w:eastAsia="仿宋" w:cs="仿宋"/>
                <w:sz w:val="24"/>
              </w:rPr>
            </w:pPr>
          </w:p>
        </w:tc>
        <w:tc>
          <w:tcPr>
            <w:tcW w:w="553" w:type="dxa"/>
            <w:noWrap w:val="0"/>
            <w:vAlign w:val="top"/>
          </w:tcPr>
          <w:p w14:paraId="397B11B5">
            <w:pPr>
              <w:spacing w:line="360" w:lineRule="auto"/>
              <w:rPr>
                <w:rFonts w:hint="eastAsia" w:ascii="仿宋" w:hAnsi="仿宋" w:eastAsia="仿宋" w:cs="仿宋"/>
                <w:sz w:val="24"/>
              </w:rPr>
            </w:pPr>
          </w:p>
        </w:tc>
      </w:tr>
    </w:tbl>
    <w:p w14:paraId="69C98A11">
      <w:pPr>
        <w:autoSpaceDE w:val="0"/>
        <w:autoSpaceDN w:val="0"/>
        <w:spacing w:line="360" w:lineRule="auto"/>
        <w:rPr>
          <w:rFonts w:hint="eastAsia" w:ascii="仿宋" w:hAnsi="仿宋" w:eastAsia="仿宋" w:cs="仿宋"/>
          <w:kern w:val="0"/>
          <w:sz w:val="24"/>
        </w:rPr>
      </w:pPr>
      <w:r>
        <w:rPr>
          <w:rFonts w:hint="eastAsia" w:ascii="仿宋" w:hAnsi="仿宋" w:eastAsia="仿宋" w:cs="仿宋"/>
          <w:b/>
          <w:sz w:val="24"/>
        </w:rPr>
        <w:t>注：供应商可按上述时间表的格式自行编制切合实际的具体时间表。</w:t>
      </w:r>
    </w:p>
    <w:p w14:paraId="37A8EE2B">
      <w:pPr>
        <w:snapToGrid w:val="0"/>
        <w:spacing w:line="360" w:lineRule="auto"/>
        <w:ind w:firstLine="5280" w:firstLineChars="2200"/>
        <w:rPr>
          <w:rFonts w:hint="eastAsia" w:ascii="仿宋" w:hAnsi="仿宋" w:eastAsia="仿宋" w:cs="仿宋"/>
          <w:kern w:val="0"/>
          <w:sz w:val="24"/>
        </w:rPr>
      </w:pPr>
      <w:r>
        <w:rPr>
          <w:rFonts w:hint="eastAsia" w:ascii="仿宋" w:hAnsi="仿宋" w:eastAsia="仿宋" w:cs="仿宋"/>
          <w:kern w:val="0"/>
          <w:sz w:val="24"/>
          <w:lang w:val="zh-CN"/>
        </w:rPr>
        <w:t>供应商名称(电子签名)：</w:t>
      </w:r>
    </w:p>
    <w:p w14:paraId="53503C8C">
      <w:pPr>
        <w:autoSpaceDE w:val="0"/>
        <w:autoSpaceDN w:val="0"/>
        <w:spacing w:line="360" w:lineRule="auto"/>
        <w:ind w:firstLine="4440" w:firstLineChars="1850"/>
        <w:rPr>
          <w:rFonts w:hint="eastAsia" w:ascii="仿宋" w:hAnsi="仿宋" w:eastAsia="仿宋" w:cs="仿宋"/>
          <w:b/>
          <w:bCs/>
          <w:sz w:val="24"/>
        </w:rPr>
      </w:pPr>
      <w:r>
        <w:rPr>
          <w:rFonts w:hint="eastAsia" w:ascii="仿宋" w:hAnsi="仿宋" w:eastAsia="仿宋" w:cs="仿宋"/>
          <w:kern w:val="0"/>
          <w:sz w:val="24"/>
          <w:lang w:val="zh-CN"/>
        </w:rPr>
        <w:t xml:space="preserve">       签发日期：  年  月   日</w:t>
      </w:r>
    </w:p>
    <w:p w14:paraId="54604F85">
      <w:pPr>
        <w:spacing w:line="360" w:lineRule="auto"/>
        <w:jc w:val="center"/>
        <w:rPr>
          <w:rFonts w:hint="eastAsia" w:ascii="仿宋" w:hAnsi="仿宋" w:eastAsia="仿宋" w:cs="仿宋"/>
          <w:b/>
          <w:bCs/>
          <w:sz w:val="32"/>
          <w:szCs w:val="32"/>
        </w:rPr>
      </w:pPr>
    </w:p>
    <w:p w14:paraId="68FAD4D0">
      <w:pPr>
        <w:spacing w:line="360" w:lineRule="auto"/>
        <w:jc w:val="center"/>
        <w:outlineLvl w:val="1"/>
        <w:rPr>
          <w:rFonts w:hint="eastAsia" w:ascii="仿宋" w:hAnsi="仿宋" w:eastAsia="仿宋" w:cs="仿宋"/>
          <w:b/>
          <w:bCs/>
          <w:sz w:val="32"/>
          <w:szCs w:val="32"/>
        </w:rPr>
      </w:pPr>
      <w:r>
        <w:rPr>
          <w:rFonts w:hint="eastAsia" w:ascii="仿宋" w:hAnsi="仿宋" w:eastAsia="仿宋" w:cs="仿宋"/>
          <w:b/>
          <w:bCs/>
          <w:sz w:val="32"/>
          <w:szCs w:val="32"/>
        </w:rPr>
        <w:t>十</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、售后服务方案</w:t>
      </w:r>
    </w:p>
    <w:p w14:paraId="6136FC16">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（由供应商根据采购需求及采购文件要求编制）</w:t>
      </w:r>
    </w:p>
    <w:p w14:paraId="0F6E95AA">
      <w:pPr>
        <w:autoSpaceDE w:val="0"/>
        <w:autoSpaceDN w:val="0"/>
        <w:spacing w:line="360" w:lineRule="auto"/>
        <w:rPr>
          <w:rFonts w:hint="eastAsia" w:ascii="仿宋" w:hAnsi="仿宋" w:eastAsia="仿宋" w:cs="仿宋"/>
          <w:b/>
          <w:sz w:val="24"/>
        </w:rPr>
      </w:pPr>
      <w:r>
        <w:rPr>
          <w:rFonts w:hint="eastAsia" w:ascii="仿宋" w:hAnsi="仿宋" w:eastAsia="仿宋" w:cs="仿宋"/>
          <w:b/>
          <w:sz w:val="24"/>
        </w:rPr>
        <w:t>附表A:售后服务机构情况表</w:t>
      </w:r>
      <w:r>
        <w:rPr>
          <w:rFonts w:hint="eastAsia" w:ascii="仿宋" w:hAnsi="仿宋" w:eastAsia="仿宋" w:cs="仿宋"/>
          <w:sz w:val="24"/>
        </w:rPr>
        <w:t>（按此格式自制）</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4D3CD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76DBF268">
            <w:pPr>
              <w:autoSpaceDE w:val="0"/>
              <w:autoSpaceDN w:val="0"/>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2340" w:type="dxa"/>
            <w:noWrap w:val="0"/>
            <w:vAlign w:val="top"/>
          </w:tcPr>
          <w:p w14:paraId="7CE1B119">
            <w:pPr>
              <w:autoSpaceDE w:val="0"/>
              <w:autoSpaceDN w:val="0"/>
              <w:spacing w:line="360" w:lineRule="auto"/>
              <w:jc w:val="center"/>
              <w:rPr>
                <w:rFonts w:hint="eastAsia" w:ascii="仿宋" w:hAnsi="仿宋" w:eastAsia="仿宋" w:cs="仿宋"/>
                <w:b/>
                <w:sz w:val="24"/>
              </w:rPr>
            </w:pPr>
            <w:r>
              <w:rPr>
                <w:rFonts w:hint="eastAsia" w:ascii="仿宋" w:hAnsi="仿宋" w:eastAsia="仿宋" w:cs="仿宋"/>
                <w:b/>
                <w:sz w:val="24"/>
              </w:rPr>
              <w:t>机构名称</w:t>
            </w:r>
          </w:p>
        </w:tc>
        <w:tc>
          <w:tcPr>
            <w:tcW w:w="1095" w:type="dxa"/>
            <w:noWrap w:val="0"/>
            <w:vAlign w:val="top"/>
          </w:tcPr>
          <w:p w14:paraId="43BA043E">
            <w:pPr>
              <w:autoSpaceDE w:val="0"/>
              <w:autoSpaceDN w:val="0"/>
              <w:spacing w:line="360" w:lineRule="auto"/>
              <w:jc w:val="center"/>
              <w:rPr>
                <w:rFonts w:hint="eastAsia" w:ascii="仿宋" w:hAnsi="仿宋" w:eastAsia="仿宋" w:cs="仿宋"/>
                <w:b/>
                <w:sz w:val="24"/>
              </w:rPr>
            </w:pPr>
            <w:r>
              <w:rPr>
                <w:rFonts w:hint="eastAsia" w:ascii="仿宋" w:hAnsi="仿宋" w:eastAsia="仿宋" w:cs="仿宋"/>
                <w:b/>
                <w:sz w:val="24"/>
              </w:rPr>
              <w:t>机构性质</w:t>
            </w:r>
          </w:p>
        </w:tc>
        <w:tc>
          <w:tcPr>
            <w:tcW w:w="1245" w:type="dxa"/>
            <w:noWrap w:val="0"/>
            <w:vAlign w:val="top"/>
          </w:tcPr>
          <w:p w14:paraId="739CF4F1">
            <w:pPr>
              <w:autoSpaceDE w:val="0"/>
              <w:autoSpaceDN w:val="0"/>
              <w:spacing w:line="360" w:lineRule="auto"/>
              <w:jc w:val="center"/>
              <w:rPr>
                <w:rFonts w:hint="eastAsia" w:ascii="仿宋" w:hAnsi="仿宋" w:eastAsia="仿宋" w:cs="仿宋"/>
                <w:b/>
                <w:sz w:val="24"/>
              </w:rPr>
            </w:pPr>
            <w:r>
              <w:rPr>
                <w:rFonts w:hint="eastAsia" w:ascii="仿宋" w:hAnsi="仿宋" w:eastAsia="仿宋" w:cs="仿宋"/>
                <w:b/>
                <w:sz w:val="24"/>
              </w:rPr>
              <w:t>注册地址</w:t>
            </w:r>
          </w:p>
        </w:tc>
        <w:tc>
          <w:tcPr>
            <w:tcW w:w="1980" w:type="dxa"/>
            <w:noWrap w:val="0"/>
            <w:vAlign w:val="top"/>
          </w:tcPr>
          <w:p w14:paraId="09285B70">
            <w:pPr>
              <w:autoSpaceDE w:val="0"/>
              <w:autoSpaceDN w:val="0"/>
              <w:spacing w:line="360" w:lineRule="auto"/>
              <w:jc w:val="center"/>
              <w:rPr>
                <w:rFonts w:hint="eastAsia" w:ascii="仿宋" w:hAnsi="仿宋" w:eastAsia="仿宋" w:cs="仿宋"/>
                <w:b/>
                <w:sz w:val="24"/>
              </w:rPr>
            </w:pPr>
            <w:r>
              <w:rPr>
                <w:rFonts w:hint="eastAsia" w:ascii="仿宋" w:hAnsi="仿宋" w:eastAsia="仿宋" w:cs="仿宋"/>
                <w:b/>
                <w:sz w:val="24"/>
              </w:rPr>
              <w:t>服务技术人员数量</w:t>
            </w:r>
          </w:p>
        </w:tc>
        <w:tc>
          <w:tcPr>
            <w:tcW w:w="1260" w:type="dxa"/>
            <w:noWrap w:val="0"/>
            <w:vAlign w:val="top"/>
          </w:tcPr>
          <w:p w14:paraId="73DAF937">
            <w:pPr>
              <w:autoSpaceDE w:val="0"/>
              <w:autoSpaceDN w:val="0"/>
              <w:spacing w:line="360" w:lineRule="auto"/>
              <w:jc w:val="center"/>
              <w:rPr>
                <w:rFonts w:hint="eastAsia" w:ascii="仿宋" w:hAnsi="仿宋" w:eastAsia="仿宋" w:cs="仿宋"/>
                <w:b/>
                <w:sz w:val="24"/>
              </w:rPr>
            </w:pPr>
            <w:r>
              <w:rPr>
                <w:rFonts w:hint="eastAsia" w:ascii="仿宋" w:hAnsi="仿宋" w:eastAsia="仿宋" w:cs="仿宋"/>
                <w:b/>
                <w:sz w:val="24"/>
              </w:rPr>
              <w:t>联系电话</w:t>
            </w:r>
          </w:p>
        </w:tc>
      </w:tr>
      <w:tr w14:paraId="3D2E2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0C7AEC1A">
            <w:pPr>
              <w:autoSpaceDE w:val="0"/>
              <w:autoSpaceDN w:val="0"/>
              <w:spacing w:line="360" w:lineRule="auto"/>
              <w:jc w:val="center"/>
              <w:rPr>
                <w:rFonts w:hint="eastAsia" w:ascii="仿宋" w:hAnsi="仿宋" w:eastAsia="仿宋" w:cs="仿宋"/>
                <w:sz w:val="24"/>
              </w:rPr>
            </w:pPr>
          </w:p>
        </w:tc>
        <w:tc>
          <w:tcPr>
            <w:tcW w:w="2340" w:type="dxa"/>
            <w:noWrap w:val="0"/>
            <w:vAlign w:val="top"/>
          </w:tcPr>
          <w:p w14:paraId="55E2069A">
            <w:pPr>
              <w:autoSpaceDE w:val="0"/>
              <w:autoSpaceDN w:val="0"/>
              <w:spacing w:line="360" w:lineRule="auto"/>
              <w:jc w:val="center"/>
              <w:rPr>
                <w:rFonts w:hint="eastAsia" w:ascii="仿宋" w:hAnsi="仿宋" w:eastAsia="仿宋" w:cs="仿宋"/>
                <w:sz w:val="24"/>
              </w:rPr>
            </w:pPr>
          </w:p>
        </w:tc>
        <w:tc>
          <w:tcPr>
            <w:tcW w:w="1095" w:type="dxa"/>
            <w:noWrap w:val="0"/>
            <w:vAlign w:val="top"/>
          </w:tcPr>
          <w:p w14:paraId="0F37F14F">
            <w:pPr>
              <w:autoSpaceDE w:val="0"/>
              <w:autoSpaceDN w:val="0"/>
              <w:spacing w:line="360" w:lineRule="auto"/>
              <w:jc w:val="center"/>
              <w:rPr>
                <w:rFonts w:hint="eastAsia" w:ascii="仿宋" w:hAnsi="仿宋" w:eastAsia="仿宋" w:cs="仿宋"/>
                <w:sz w:val="24"/>
              </w:rPr>
            </w:pPr>
          </w:p>
        </w:tc>
        <w:tc>
          <w:tcPr>
            <w:tcW w:w="1245" w:type="dxa"/>
            <w:noWrap w:val="0"/>
            <w:vAlign w:val="top"/>
          </w:tcPr>
          <w:p w14:paraId="471C7D2B">
            <w:pPr>
              <w:autoSpaceDE w:val="0"/>
              <w:autoSpaceDN w:val="0"/>
              <w:spacing w:line="360" w:lineRule="auto"/>
              <w:jc w:val="center"/>
              <w:rPr>
                <w:rFonts w:hint="eastAsia" w:ascii="仿宋" w:hAnsi="仿宋" w:eastAsia="仿宋" w:cs="仿宋"/>
                <w:sz w:val="24"/>
              </w:rPr>
            </w:pPr>
          </w:p>
        </w:tc>
        <w:tc>
          <w:tcPr>
            <w:tcW w:w="1980" w:type="dxa"/>
            <w:noWrap w:val="0"/>
            <w:vAlign w:val="top"/>
          </w:tcPr>
          <w:p w14:paraId="4901A048">
            <w:pPr>
              <w:autoSpaceDE w:val="0"/>
              <w:autoSpaceDN w:val="0"/>
              <w:spacing w:line="360" w:lineRule="auto"/>
              <w:jc w:val="center"/>
              <w:rPr>
                <w:rFonts w:hint="eastAsia" w:ascii="仿宋" w:hAnsi="仿宋" w:eastAsia="仿宋" w:cs="仿宋"/>
                <w:sz w:val="24"/>
              </w:rPr>
            </w:pPr>
          </w:p>
        </w:tc>
        <w:tc>
          <w:tcPr>
            <w:tcW w:w="1260" w:type="dxa"/>
            <w:noWrap w:val="0"/>
            <w:vAlign w:val="top"/>
          </w:tcPr>
          <w:p w14:paraId="6ABC8C63">
            <w:pPr>
              <w:autoSpaceDE w:val="0"/>
              <w:autoSpaceDN w:val="0"/>
              <w:spacing w:line="360" w:lineRule="auto"/>
              <w:jc w:val="center"/>
              <w:rPr>
                <w:rFonts w:hint="eastAsia" w:ascii="仿宋" w:hAnsi="仿宋" w:eastAsia="仿宋" w:cs="仿宋"/>
                <w:sz w:val="24"/>
              </w:rPr>
            </w:pPr>
          </w:p>
        </w:tc>
      </w:tr>
      <w:tr w14:paraId="796D0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4876AC2D">
            <w:pPr>
              <w:autoSpaceDE w:val="0"/>
              <w:autoSpaceDN w:val="0"/>
              <w:spacing w:line="360" w:lineRule="auto"/>
              <w:jc w:val="center"/>
              <w:rPr>
                <w:rFonts w:hint="eastAsia" w:ascii="仿宋" w:hAnsi="仿宋" w:eastAsia="仿宋" w:cs="仿宋"/>
                <w:sz w:val="24"/>
              </w:rPr>
            </w:pPr>
          </w:p>
        </w:tc>
        <w:tc>
          <w:tcPr>
            <w:tcW w:w="2340" w:type="dxa"/>
            <w:noWrap w:val="0"/>
            <w:vAlign w:val="top"/>
          </w:tcPr>
          <w:p w14:paraId="41D5B4E6">
            <w:pPr>
              <w:autoSpaceDE w:val="0"/>
              <w:autoSpaceDN w:val="0"/>
              <w:spacing w:line="360" w:lineRule="auto"/>
              <w:jc w:val="center"/>
              <w:rPr>
                <w:rFonts w:hint="eastAsia" w:ascii="仿宋" w:hAnsi="仿宋" w:eastAsia="仿宋" w:cs="仿宋"/>
                <w:sz w:val="24"/>
              </w:rPr>
            </w:pPr>
          </w:p>
        </w:tc>
        <w:tc>
          <w:tcPr>
            <w:tcW w:w="1095" w:type="dxa"/>
            <w:noWrap w:val="0"/>
            <w:vAlign w:val="top"/>
          </w:tcPr>
          <w:p w14:paraId="03328617">
            <w:pPr>
              <w:autoSpaceDE w:val="0"/>
              <w:autoSpaceDN w:val="0"/>
              <w:spacing w:line="360" w:lineRule="auto"/>
              <w:jc w:val="center"/>
              <w:rPr>
                <w:rFonts w:hint="eastAsia" w:ascii="仿宋" w:hAnsi="仿宋" w:eastAsia="仿宋" w:cs="仿宋"/>
                <w:sz w:val="24"/>
              </w:rPr>
            </w:pPr>
          </w:p>
        </w:tc>
        <w:tc>
          <w:tcPr>
            <w:tcW w:w="1245" w:type="dxa"/>
            <w:noWrap w:val="0"/>
            <w:vAlign w:val="top"/>
          </w:tcPr>
          <w:p w14:paraId="23C22D6D">
            <w:pPr>
              <w:autoSpaceDE w:val="0"/>
              <w:autoSpaceDN w:val="0"/>
              <w:spacing w:line="360" w:lineRule="auto"/>
              <w:jc w:val="center"/>
              <w:rPr>
                <w:rFonts w:hint="eastAsia" w:ascii="仿宋" w:hAnsi="仿宋" w:eastAsia="仿宋" w:cs="仿宋"/>
                <w:sz w:val="24"/>
              </w:rPr>
            </w:pPr>
          </w:p>
        </w:tc>
        <w:tc>
          <w:tcPr>
            <w:tcW w:w="1980" w:type="dxa"/>
            <w:noWrap w:val="0"/>
            <w:vAlign w:val="top"/>
          </w:tcPr>
          <w:p w14:paraId="2A7DBF96">
            <w:pPr>
              <w:autoSpaceDE w:val="0"/>
              <w:autoSpaceDN w:val="0"/>
              <w:spacing w:line="360" w:lineRule="auto"/>
              <w:jc w:val="center"/>
              <w:rPr>
                <w:rFonts w:hint="eastAsia" w:ascii="仿宋" w:hAnsi="仿宋" w:eastAsia="仿宋" w:cs="仿宋"/>
                <w:sz w:val="24"/>
              </w:rPr>
            </w:pPr>
          </w:p>
        </w:tc>
        <w:tc>
          <w:tcPr>
            <w:tcW w:w="1260" w:type="dxa"/>
            <w:noWrap w:val="0"/>
            <w:vAlign w:val="top"/>
          </w:tcPr>
          <w:p w14:paraId="46B85899">
            <w:pPr>
              <w:autoSpaceDE w:val="0"/>
              <w:autoSpaceDN w:val="0"/>
              <w:spacing w:line="360" w:lineRule="auto"/>
              <w:jc w:val="center"/>
              <w:rPr>
                <w:rFonts w:hint="eastAsia" w:ascii="仿宋" w:hAnsi="仿宋" w:eastAsia="仿宋" w:cs="仿宋"/>
                <w:sz w:val="24"/>
              </w:rPr>
            </w:pPr>
          </w:p>
        </w:tc>
      </w:tr>
      <w:tr w14:paraId="6C11F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27EC8273">
            <w:pPr>
              <w:autoSpaceDE w:val="0"/>
              <w:autoSpaceDN w:val="0"/>
              <w:spacing w:line="360" w:lineRule="auto"/>
              <w:jc w:val="center"/>
              <w:rPr>
                <w:rFonts w:hint="eastAsia" w:ascii="仿宋" w:hAnsi="仿宋" w:eastAsia="仿宋" w:cs="仿宋"/>
                <w:sz w:val="24"/>
              </w:rPr>
            </w:pPr>
          </w:p>
        </w:tc>
        <w:tc>
          <w:tcPr>
            <w:tcW w:w="2340" w:type="dxa"/>
            <w:noWrap w:val="0"/>
            <w:vAlign w:val="top"/>
          </w:tcPr>
          <w:p w14:paraId="3B5F6ACB">
            <w:pPr>
              <w:autoSpaceDE w:val="0"/>
              <w:autoSpaceDN w:val="0"/>
              <w:spacing w:line="360" w:lineRule="auto"/>
              <w:jc w:val="center"/>
              <w:rPr>
                <w:rFonts w:hint="eastAsia" w:ascii="仿宋" w:hAnsi="仿宋" w:eastAsia="仿宋" w:cs="仿宋"/>
                <w:sz w:val="24"/>
              </w:rPr>
            </w:pPr>
          </w:p>
        </w:tc>
        <w:tc>
          <w:tcPr>
            <w:tcW w:w="1095" w:type="dxa"/>
            <w:noWrap w:val="0"/>
            <w:vAlign w:val="top"/>
          </w:tcPr>
          <w:p w14:paraId="62B158E3">
            <w:pPr>
              <w:autoSpaceDE w:val="0"/>
              <w:autoSpaceDN w:val="0"/>
              <w:spacing w:line="360" w:lineRule="auto"/>
              <w:jc w:val="center"/>
              <w:rPr>
                <w:rFonts w:hint="eastAsia" w:ascii="仿宋" w:hAnsi="仿宋" w:eastAsia="仿宋" w:cs="仿宋"/>
                <w:sz w:val="24"/>
              </w:rPr>
            </w:pPr>
          </w:p>
        </w:tc>
        <w:tc>
          <w:tcPr>
            <w:tcW w:w="1245" w:type="dxa"/>
            <w:noWrap w:val="0"/>
            <w:vAlign w:val="top"/>
          </w:tcPr>
          <w:p w14:paraId="14F562EA">
            <w:pPr>
              <w:autoSpaceDE w:val="0"/>
              <w:autoSpaceDN w:val="0"/>
              <w:spacing w:line="360" w:lineRule="auto"/>
              <w:jc w:val="center"/>
              <w:rPr>
                <w:rFonts w:hint="eastAsia" w:ascii="仿宋" w:hAnsi="仿宋" w:eastAsia="仿宋" w:cs="仿宋"/>
                <w:sz w:val="24"/>
              </w:rPr>
            </w:pPr>
          </w:p>
        </w:tc>
        <w:tc>
          <w:tcPr>
            <w:tcW w:w="1980" w:type="dxa"/>
            <w:noWrap w:val="0"/>
            <w:vAlign w:val="top"/>
          </w:tcPr>
          <w:p w14:paraId="4A261754">
            <w:pPr>
              <w:autoSpaceDE w:val="0"/>
              <w:autoSpaceDN w:val="0"/>
              <w:spacing w:line="360" w:lineRule="auto"/>
              <w:jc w:val="center"/>
              <w:rPr>
                <w:rFonts w:hint="eastAsia" w:ascii="仿宋" w:hAnsi="仿宋" w:eastAsia="仿宋" w:cs="仿宋"/>
                <w:sz w:val="24"/>
              </w:rPr>
            </w:pPr>
          </w:p>
        </w:tc>
        <w:tc>
          <w:tcPr>
            <w:tcW w:w="1260" w:type="dxa"/>
            <w:noWrap w:val="0"/>
            <w:vAlign w:val="top"/>
          </w:tcPr>
          <w:p w14:paraId="0F025DD5">
            <w:pPr>
              <w:autoSpaceDE w:val="0"/>
              <w:autoSpaceDN w:val="0"/>
              <w:spacing w:line="360" w:lineRule="auto"/>
              <w:jc w:val="center"/>
              <w:rPr>
                <w:rFonts w:hint="eastAsia" w:ascii="仿宋" w:hAnsi="仿宋" w:eastAsia="仿宋" w:cs="仿宋"/>
                <w:sz w:val="24"/>
              </w:rPr>
            </w:pPr>
          </w:p>
        </w:tc>
      </w:tr>
    </w:tbl>
    <w:p w14:paraId="59851E20">
      <w:pPr>
        <w:autoSpaceDE w:val="0"/>
        <w:autoSpaceDN w:val="0"/>
        <w:spacing w:line="360" w:lineRule="auto"/>
        <w:rPr>
          <w:rFonts w:hint="eastAsia" w:ascii="仿宋" w:hAnsi="仿宋" w:eastAsia="仿宋" w:cs="仿宋"/>
          <w:b/>
          <w:sz w:val="24"/>
        </w:rPr>
      </w:pPr>
      <w:r>
        <w:rPr>
          <w:rFonts w:hint="eastAsia" w:ascii="仿宋" w:hAnsi="仿宋" w:eastAsia="仿宋" w:cs="仿宋"/>
          <w:b/>
          <w:sz w:val="24"/>
        </w:rPr>
        <w:t>注：关于项目涉及的所有售后服务机构均在本表注明，包括供应商本单位和符合条件的第三方服务机构；</w:t>
      </w:r>
    </w:p>
    <w:p w14:paraId="38A0825F">
      <w:pPr>
        <w:autoSpaceDE w:val="0"/>
        <w:autoSpaceDN w:val="0"/>
        <w:spacing w:line="360" w:lineRule="auto"/>
        <w:rPr>
          <w:rFonts w:hint="eastAsia" w:ascii="仿宋" w:hAnsi="仿宋" w:eastAsia="仿宋" w:cs="仿宋"/>
          <w:kern w:val="0"/>
          <w:sz w:val="24"/>
        </w:rPr>
      </w:pPr>
    </w:p>
    <w:p w14:paraId="5E92611D">
      <w:pPr>
        <w:autoSpaceDE w:val="0"/>
        <w:autoSpaceDN w:val="0"/>
        <w:spacing w:line="360" w:lineRule="auto"/>
        <w:rPr>
          <w:rFonts w:hint="eastAsia" w:ascii="仿宋" w:hAnsi="仿宋" w:eastAsia="仿宋" w:cs="仿宋"/>
          <w:kern w:val="0"/>
          <w:sz w:val="24"/>
        </w:rPr>
      </w:pPr>
      <w:r>
        <w:rPr>
          <w:rFonts w:hint="eastAsia" w:ascii="仿宋" w:hAnsi="仿宋" w:eastAsia="仿宋" w:cs="仿宋"/>
          <w:b/>
          <w:kern w:val="0"/>
          <w:sz w:val="24"/>
        </w:rPr>
        <w:t>附表B：售后服务人员情况表</w:t>
      </w:r>
      <w:r>
        <w:rPr>
          <w:rFonts w:hint="eastAsia" w:ascii="仿宋" w:hAnsi="仿宋" w:eastAsia="仿宋" w:cs="仿宋"/>
          <w:sz w:val="24"/>
        </w:rPr>
        <w:t>（按此格式自制）</w:t>
      </w:r>
    </w:p>
    <w:tbl>
      <w:tblPr>
        <w:tblStyle w:val="46"/>
        <w:tblW w:w="0" w:type="auto"/>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24A90156">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noWrap w:val="0"/>
            <w:vAlign w:val="center"/>
          </w:tcPr>
          <w:p w14:paraId="416A1AF7">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序号</w:t>
            </w:r>
          </w:p>
          <w:p w14:paraId="7A53D5AD">
            <w:pPr>
              <w:autoSpaceDE w:val="0"/>
              <w:autoSpaceDN w:val="0"/>
              <w:spacing w:line="360" w:lineRule="auto"/>
              <w:jc w:val="center"/>
              <w:rPr>
                <w:rFonts w:hint="eastAsia" w:ascii="仿宋" w:hAnsi="仿宋" w:eastAsia="仿宋" w:cs="仿宋"/>
                <w:sz w:val="24"/>
              </w:rPr>
            </w:pPr>
          </w:p>
        </w:tc>
        <w:tc>
          <w:tcPr>
            <w:tcW w:w="746" w:type="dxa"/>
            <w:tcBorders>
              <w:top w:val="single" w:color="auto" w:sz="6" w:space="0"/>
              <w:left w:val="single" w:color="auto" w:sz="4" w:space="0"/>
              <w:bottom w:val="single" w:color="auto" w:sz="6" w:space="0"/>
              <w:right w:val="single" w:color="auto" w:sz="6" w:space="0"/>
            </w:tcBorders>
            <w:noWrap w:val="0"/>
            <w:vAlign w:val="center"/>
          </w:tcPr>
          <w:p w14:paraId="78F1D668">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类别</w:t>
            </w:r>
          </w:p>
        </w:tc>
        <w:tc>
          <w:tcPr>
            <w:tcW w:w="787" w:type="dxa"/>
            <w:tcBorders>
              <w:top w:val="single" w:color="auto" w:sz="6" w:space="0"/>
              <w:left w:val="single" w:color="auto" w:sz="6" w:space="0"/>
              <w:bottom w:val="single" w:color="auto" w:sz="6" w:space="0"/>
              <w:right w:val="single" w:color="auto" w:sz="6" w:space="0"/>
            </w:tcBorders>
            <w:noWrap w:val="0"/>
            <w:vAlign w:val="center"/>
          </w:tcPr>
          <w:p w14:paraId="688F3B58">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14:paraId="7A89ABBE">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性别</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591750EB">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年龄</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58D75180">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学历</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481255BB">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专业</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2C3600B3">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职称</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7B6E63C9">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7DDBA4F3">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响应时间</w:t>
            </w:r>
          </w:p>
        </w:tc>
        <w:tc>
          <w:tcPr>
            <w:tcW w:w="1111" w:type="dxa"/>
            <w:tcBorders>
              <w:top w:val="single" w:color="auto" w:sz="6" w:space="0"/>
              <w:left w:val="single" w:color="auto" w:sz="6" w:space="0"/>
              <w:bottom w:val="single" w:color="auto" w:sz="6" w:space="0"/>
              <w:right w:val="single" w:color="auto" w:sz="6" w:space="0"/>
            </w:tcBorders>
            <w:noWrap w:val="0"/>
            <w:vAlign w:val="center"/>
          </w:tcPr>
          <w:p w14:paraId="52E02922">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到达现场时间</w:t>
            </w:r>
          </w:p>
        </w:tc>
      </w:tr>
      <w:tr w14:paraId="4761A6B5">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6B6E74C4">
            <w:pPr>
              <w:autoSpaceDE w:val="0"/>
              <w:autoSpaceDN w:val="0"/>
              <w:spacing w:line="360" w:lineRule="auto"/>
              <w:jc w:val="center"/>
              <w:rPr>
                <w:rFonts w:hint="eastAsia" w:ascii="仿宋" w:hAnsi="仿宋" w:eastAsia="仿宋" w:cs="仿宋"/>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6D77F8CD">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总协调人</w:t>
            </w:r>
          </w:p>
        </w:tc>
        <w:tc>
          <w:tcPr>
            <w:tcW w:w="787" w:type="dxa"/>
            <w:tcBorders>
              <w:top w:val="single" w:color="auto" w:sz="6" w:space="0"/>
              <w:left w:val="single" w:color="auto" w:sz="6" w:space="0"/>
              <w:bottom w:val="single" w:color="auto" w:sz="6" w:space="0"/>
              <w:right w:val="single" w:color="auto" w:sz="6" w:space="0"/>
            </w:tcBorders>
            <w:noWrap w:val="0"/>
            <w:vAlign w:val="top"/>
          </w:tcPr>
          <w:p w14:paraId="5D86F8B8">
            <w:pPr>
              <w:autoSpaceDE w:val="0"/>
              <w:autoSpaceDN w:val="0"/>
              <w:spacing w:line="360" w:lineRule="auto"/>
              <w:rPr>
                <w:rFonts w:hint="eastAsia"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12492C2D">
            <w:pPr>
              <w:autoSpaceDE w:val="0"/>
              <w:autoSpaceDN w:val="0"/>
              <w:spacing w:line="360" w:lineRule="auto"/>
              <w:rPr>
                <w:rFonts w:hint="eastAsia"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34C223D0">
            <w:pPr>
              <w:autoSpaceDE w:val="0"/>
              <w:autoSpaceDN w:val="0"/>
              <w:spacing w:line="360" w:lineRule="auto"/>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7714A062">
            <w:pPr>
              <w:autoSpaceDE w:val="0"/>
              <w:autoSpaceDN w:val="0"/>
              <w:spacing w:line="360" w:lineRule="auto"/>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72B5CCFB">
            <w:pPr>
              <w:autoSpaceDE w:val="0"/>
              <w:autoSpaceDN w:val="0"/>
              <w:spacing w:line="360" w:lineRule="auto"/>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67EDBFEB">
            <w:pPr>
              <w:autoSpaceDE w:val="0"/>
              <w:autoSpaceDN w:val="0"/>
              <w:spacing w:line="360" w:lineRule="auto"/>
              <w:rPr>
                <w:rFonts w:hint="eastAsia"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4C086B93">
            <w:pPr>
              <w:autoSpaceDE w:val="0"/>
              <w:autoSpaceDN w:val="0"/>
              <w:spacing w:line="360" w:lineRule="auto"/>
              <w:rPr>
                <w:rFonts w:hint="eastAsia"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3D30261B">
            <w:pPr>
              <w:autoSpaceDE w:val="0"/>
              <w:autoSpaceDN w:val="0"/>
              <w:spacing w:line="360" w:lineRule="auto"/>
              <w:rPr>
                <w:rFonts w:hint="eastAsia" w:ascii="仿宋" w:hAnsi="仿宋" w:eastAsia="仿宋" w:cs="仿宋"/>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099F3B2E">
            <w:pPr>
              <w:autoSpaceDE w:val="0"/>
              <w:autoSpaceDN w:val="0"/>
              <w:spacing w:line="360" w:lineRule="auto"/>
              <w:rPr>
                <w:rFonts w:hint="eastAsia" w:ascii="仿宋" w:hAnsi="仿宋" w:eastAsia="仿宋" w:cs="仿宋"/>
                <w:sz w:val="24"/>
              </w:rPr>
            </w:pPr>
          </w:p>
        </w:tc>
      </w:tr>
      <w:tr w14:paraId="7701AE39">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4EC4D0EB">
            <w:pPr>
              <w:autoSpaceDE w:val="0"/>
              <w:autoSpaceDN w:val="0"/>
              <w:spacing w:line="360" w:lineRule="auto"/>
              <w:jc w:val="center"/>
              <w:rPr>
                <w:rFonts w:hint="eastAsia" w:ascii="仿宋" w:hAnsi="仿宋" w:eastAsia="仿宋" w:cs="仿宋"/>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4C72CD42">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售后人员</w:t>
            </w:r>
          </w:p>
        </w:tc>
        <w:tc>
          <w:tcPr>
            <w:tcW w:w="787" w:type="dxa"/>
            <w:tcBorders>
              <w:top w:val="single" w:color="auto" w:sz="6" w:space="0"/>
              <w:left w:val="single" w:color="auto" w:sz="6" w:space="0"/>
              <w:bottom w:val="single" w:color="auto" w:sz="6" w:space="0"/>
              <w:right w:val="single" w:color="auto" w:sz="6" w:space="0"/>
            </w:tcBorders>
            <w:noWrap w:val="0"/>
            <w:vAlign w:val="top"/>
          </w:tcPr>
          <w:p w14:paraId="77489501">
            <w:pPr>
              <w:autoSpaceDE w:val="0"/>
              <w:autoSpaceDN w:val="0"/>
              <w:spacing w:line="360" w:lineRule="auto"/>
              <w:rPr>
                <w:rFonts w:hint="eastAsia"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3D05B9C0">
            <w:pPr>
              <w:autoSpaceDE w:val="0"/>
              <w:autoSpaceDN w:val="0"/>
              <w:spacing w:line="360" w:lineRule="auto"/>
              <w:rPr>
                <w:rFonts w:hint="eastAsia"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38A56D55">
            <w:pPr>
              <w:autoSpaceDE w:val="0"/>
              <w:autoSpaceDN w:val="0"/>
              <w:spacing w:line="360" w:lineRule="auto"/>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32A172BF">
            <w:pPr>
              <w:autoSpaceDE w:val="0"/>
              <w:autoSpaceDN w:val="0"/>
              <w:spacing w:line="360" w:lineRule="auto"/>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AB7C7ED">
            <w:pPr>
              <w:autoSpaceDE w:val="0"/>
              <w:autoSpaceDN w:val="0"/>
              <w:spacing w:line="360" w:lineRule="auto"/>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037E4961">
            <w:pPr>
              <w:autoSpaceDE w:val="0"/>
              <w:autoSpaceDN w:val="0"/>
              <w:spacing w:line="360" w:lineRule="auto"/>
              <w:rPr>
                <w:rFonts w:hint="eastAsia"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2226CC58">
            <w:pPr>
              <w:autoSpaceDE w:val="0"/>
              <w:autoSpaceDN w:val="0"/>
              <w:spacing w:line="360" w:lineRule="auto"/>
              <w:rPr>
                <w:rFonts w:hint="eastAsia"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288D4F3F">
            <w:pPr>
              <w:autoSpaceDE w:val="0"/>
              <w:autoSpaceDN w:val="0"/>
              <w:spacing w:line="360" w:lineRule="auto"/>
              <w:rPr>
                <w:rFonts w:hint="eastAsia" w:ascii="仿宋" w:hAnsi="仿宋" w:eastAsia="仿宋" w:cs="仿宋"/>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7C133CED">
            <w:pPr>
              <w:autoSpaceDE w:val="0"/>
              <w:autoSpaceDN w:val="0"/>
              <w:spacing w:line="360" w:lineRule="auto"/>
              <w:rPr>
                <w:rFonts w:hint="eastAsia" w:ascii="仿宋" w:hAnsi="仿宋" w:eastAsia="仿宋" w:cs="仿宋"/>
                <w:sz w:val="24"/>
              </w:rPr>
            </w:pPr>
          </w:p>
        </w:tc>
      </w:tr>
      <w:tr w14:paraId="1E1E59C0">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43F2C7B6">
            <w:pPr>
              <w:autoSpaceDE w:val="0"/>
              <w:autoSpaceDN w:val="0"/>
              <w:spacing w:line="360" w:lineRule="auto"/>
              <w:jc w:val="center"/>
              <w:rPr>
                <w:rFonts w:hint="eastAsia" w:ascii="仿宋" w:hAnsi="仿宋" w:eastAsia="仿宋" w:cs="仿宋"/>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14A3F65C">
            <w:pPr>
              <w:autoSpaceDE w:val="0"/>
              <w:autoSpaceDN w:val="0"/>
              <w:spacing w:line="360" w:lineRule="auto"/>
              <w:jc w:val="center"/>
              <w:rPr>
                <w:rFonts w:hint="eastAsia" w:ascii="仿宋" w:hAnsi="仿宋" w:eastAsia="仿宋" w:cs="仿宋"/>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5259899C">
            <w:pPr>
              <w:autoSpaceDE w:val="0"/>
              <w:autoSpaceDN w:val="0"/>
              <w:spacing w:line="360" w:lineRule="auto"/>
              <w:rPr>
                <w:rFonts w:hint="eastAsia"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6602B506">
            <w:pPr>
              <w:autoSpaceDE w:val="0"/>
              <w:autoSpaceDN w:val="0"/>
              <w:spacing w:line="360" w:lineRule="auto"/>
              <w:rPr>
                <w:rFonts w:hint="eastAsia"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08B8169E">
            <w:pPr>
              <w:autoSpaceDE w:val="0"/>
              <w:autoSpaceDN w:val="0"/>
              <w:spacing w:line="360" w:lineRule="auto"/>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38FCEAC7">
            <w:pPr>
              <w:autoSpaceDE w:val="0"/>
              <w:autoSpaceDN w:val="0"/>
              <w:spacing w:line="360" w:lineRule="auto"/>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48D9CF82">
            <w:pPr>
              <w:autoSpaceDE w:val="0"/>
              <w:autoSpaceDN w:val="0"/>
              <w:spacing w:line="360" w:lineRule="auto"/>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3AA410B7">
            <w:pPr>
              <w:autoSpaceDE w:val="0"/>
              <w:autoSpaceDN w:val="0"/>
              <w:spacing w:line="360" w:lineRule="auto"/>
              <w:rPr>
                <w:rFonts w:hint="eastAsia"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0A7B4E99">
            <w:pPr>
              <w:autoSpaceDE w:val="0"/>
              <w:autoSpaceDN w:val="0"/>
              <w:spacing w:line="360" w:lineRule="auto"/>
              <w:rPr>
                <w:rFonts w:hint="eastAsia"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2E3B888D">
            <w:pPr>
              <w:autoSpaceDE w:val="0"/>
              <w:autoSpaceDN w:val="0"/>
              <w:spacing w:line="360" w:lineRule="auto"/>
              <w:rPr>
                <w:rFonts w:hint="eastAsia" w:ascii="仿宋" w:hAnsi="仿宋" w:eastAsia="仿宋" w:cs="仿宋"/>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17BDAA16">
            <w:pPr>
              <w:autoSpaceDE w:val="0"/>
              <w:autoSpaceDN w:val="0"/>
              <w:spacing w:line="360" w:lineRule="auto"/>
              <w:rPr>
                <w:rFonts w:hint="eastAsia" w:ascii="仿宋" w:hAnsi="仿宋" w:eastAsia="仿宋" w:cs="仿宋"/>
                <w:sz w:val="24"/>
              </w:rPr>
            </w:pPr>
          </w:p>
        </w:tc>
      </w:tr>
      <w:tr w14:paraId="07B45BC6">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4C50F7C5">
            <w:pPr>
              <w:autoSpaceDE w:val="0"/>
              <w:autoSpaceDN w:val="0"/>
              <w:spacing w:line="360" w:lineRule="auto"/>
              <w:jc w:val="center"/>
              <w:rPr>
                <w:rFonts w:hint="eastAsia" w:ascii="仿宋" w:hAnsi="仿宋" w:eastAsia="仿宋" w:cs="仿宋"/>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4E7234E3">
            <w:pPr>
              <w:autoSpaceDE w:val="0"/>
              <w:autoSpaceDN w:val="0"/>
              <w:spacing w:line="360" w:lineRule="auto"/>
              <w:jc w:val="center"/>
              <w:rPr>
                <w:rFonts w:hint="eastAsia" w:ascii="仿宋" w:hAnsi="仿宋" w:eastAsia="仿宋" w:cs="仿宋"/>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492EE11A">
            <w:pPr>
              <w:autoSpaceDE w:val="0"/>
              <w:autoSpaceDN w:val="0"/>
              <w:spacing w:line="360" w:lineRule="auto"/>
              <w:rPr>
                <w:rFonts w:hint="eastAsia"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1E6CE440">
            <w:pPr>
              <w:autoSpaceDE w:val="0"/>
              <w:autoSpaceDN w:val="0"/>
              <w:spacing w:line="360" w:lineRule="auto"/>
              <w:rPr>
                <w:rFonts w:hint="eastAsia"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3075CF84">
            <w:pPr>
              <w:autoSpaceDE w:val="0"/>
              <w:autoSpaceDN w:val="0"/>
              <w:spacing w:line="360" w:lineRule="auto"/>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6C7B5932">
            <w:pPr>
              <w:autoSpaceDE w:val="0"/>
              <w:autoSpaceDN w:val="0"/>
              <w:spacing w:line="360" w:lineRule="auto"/>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593E206">
            <w:pPr>
              <w:autoSpaceDE w:val="0"/>
              <w:autoSpaceDN w:val="0"/>
              <w:spacing w:line="360" w:lineRule="auto"/>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3FDA23A2">
            <w:pPr>
              <w:autoSpaceDE w:val="0"/>
              <w:autoSpaceDN w:val="0"/>
              <w:spacing w:line="360" w:lineRule="auto"/>
              <w:rPr>
                <w:rFonts w:hint="eastAsia"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03FE0933">
            <w:pPr>
              <w:autoSpaceDE w:val="0"/>
              <w:autoSpaceDN w:val="0"/>
              <w:spacing w:line="360" w:lineRule="auto"/>
              <w:rPr>
                <w:rFonts w:hint="eastAsia"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2C8ACA20">
            <w:pPr>
              <w:autoSpaceDE w:val="0"/>
              <w:autoSpaceDN w:val="0"/>
              <w:spacing w:line="360" w:lineRule="auto"/>
              <w:rPr>
                <w:rFonts w:hint="eastAsia" w:ascii="仿宋" w:hAnsi="仿宋" w:eastAsia="仿宋" w:cs="仿宋"/>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40A6BCAF">
            <w:pPr>
              <w:autoSpaceDE w:val="0"/>
              <w:autoSpaceDN w:val="0"/>
              <w:spacing w:line="360" w:lineRule="auto"/>
              <w:rPr>
                <w:rFonts w:hint="eastAsia" w:ascii="仿宋" w:hAnsi="仿宋" w:eastAsia="仿宋" w:cs="仿宋"/>
                <w:sz w:val="24"/>
              </w:rPr>
            </w:pPr>
          </w:p>
        </w:tc>
      </w:tr>
    </w:tbl>
    <w:p w14:paraId="67B29D2F">
      <w:pPr>
        <w:autoSpaceDE w:val="0"/>
        <w:autoSpaceDN w:val="0"/>
        <w:spacing w:line="360" w:lineRule="auto"/>
        <w:rPr>
          <w:rFonts w:hint="eastAsia" w:ascii="仿宋" w:hAnsi="仿宋" w:eastAsia="仿宋" w:cs="仿宋"/>
          <w:kern w:val="0"/>
          <w:sz w:val="24"/>
        </w:rPr>
      </w:pPr>
    </w:p>
    <w:p w14:paraId="061F6202">
      <w:pPr>
        <w:snapToGrid w:val="0"/>
        <w:spacing w:line="360" w:lineRule="auto"/>
        <w:ind w:firstLine="5280" w:firstLineChars="2200"/>
        <w:rPr>
          <w:rFonts w:hint="eastAsia" w:ascii="仿宋" w:hAnsi="仿宋" w:eastAsia="仿宋" w:cs="仿宋"/>
          <w:kern w:val="0"/>
          <w:sz w:val="24"/>
        </w:rPr>
      </w:pPr>
      <w:r>
        <w:rPr>
          <w:rFonts w:hint="eastAsia" w:ascii="仿宋" w:hAnsi="仿宋" w:eastAsia="仿宋" w:cs="仿宋"/>
          <w:kern w:val="0"/>
          <w:sz w:val="24"/>
          <w:lang w:val="zh-CN"/>
        </w:rPr>
        <w:t>供应商名称(电子签名)：</w:t>
      </w:r>
    </w:p>
    <w:p w14:paraId="5633E65F">
      <w:pPr>
        <w:autoSpaceDE w:val="0"/>
        <w:autoSpaceDN w:val="0"/>
        <w:spacing w:line="360" w:lineRule="auto"/>
        <w:ind w:firstLine="4440" w:firstLineChars="1850"/>
        <w:rPr>
          <w:rFonts w:hint="eastAsia" w:ascii="仿宋" w:hAnsi="仿宋" w:eastAsia="仿宋" w:cs="仿宋"/>
          <w:b/>
          <w:bCs/>
          <w:sz w:val="24"/>
        </w:rPr>
      </w:pPr>
      <w:r>
        <w:rPr>
          <w:rFonts w:hint="eastAsia" w:ascii="仿宋" w:hAnsi="仿宋" w:eastAsia="仿宋" w:cs="仿宋"/>
          <w:kern w:val="0"/>
          <w:sz w:val="24"/>
          <w:lang w:val="zh-CN"/>
        </w:rPr>
        <w:t xml:space="preserve">       签发日期：  年  月   日</w:t>
      </w:r>
    </w:p>
    <w:p w14:paraId="256E4185">
      <w:pPr>
        <w:spacing w:line="360" w:lineRule="auto"/>
        <w:jc w:val="center"/>
        <w:rPr>
          <w:rFonts w:hint="eastAsia" w:ascii="仿宋" w:hAnsi="仿宋" w:eastAsia="仿宋" w:cs="仿宋"/>
          <w:b/>
          <w:bCs/>
          <w:sz w:val="36"/>
          <w:szCs w:val="36"/>
        </w:rPr>
      </w:pPr>
    </w:p>
    <w:p w14:paraId="69F9BAE0">
      <w:pPr>
        <w:spacing w:line="360" w:lineRule="auto"/>
        <w:jc w:val="center"/>
        <w:outlineLvl w:val="1"/>
        <w:rPr>
          <w:rFonts w:hint="eastAsia" w:ascii="仿宋" w:hAnsi="仿宋" w:eastAsia="仿宋" w:cs="仿宋"/>
          <w:b/>
          <w:bCs/>
          <w:sz w:val="32"/>
          <w:szCs w:val="32"/>
        </w:rPr>
      </w:pPr>
      <w:r>
        <w:rPr>
          <w:rFonts w:hint="eastAsia" w:ascii="仿宋" w:hAnsi="仿宋" w:eastAsia="仿宋" w:cs="仿宋"/>
          <w:b/>
          <w:bCs/>
          <w:sz w:val="32"/>
          <w:szCs w:val="32"/>
        </w:rPr>
        <w:t>十</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、项目小组人员名单</w:t>
      </w:r>
    </w:p>
    <w:p w14:paraId="215C2E33">
      <w:pPr>
        <w:spacing w:line="360" w:lineRule="auto"/>
        <w:jc w:val="center"/>
        <w:rPr>
          <w:rFonts w:hint="eastAsia" w:ascii="仿宋" w:hAnsi="仿宋" w:eastAsia="仿宋" w:cs="仿宋"/>
          <w:b/>
          <w:bCs/>
          <w:sz w:val="24"/>
        </w:rPr>
      </w:pPr>
      <w:r>
        <w:rPr>
          <w:rFonts w:hint="eastAsia" w:ascii="仿宋" w:hAnsi="仿宋" w:eastAsia="仿宋" w:cs="仿宋"/>
          <w:sz w:val="24"/>
        </w:rPr>
        <w:t>（由供应商根据采购需求及采购文件要求编制）</w:t>
      </w:r>
    </w:p>
    <w:p w14:paraId="6CE7C01B">
      <w:pPr>
        <w:keepNext/>
        <w:autoSpaceDE w:val="0"/>
        <w:autoSpaceDN w:val="0"/>
        <w:spacing w:line="360" w:lineRule="auto"/>
        <w:ind w:firstLine="477"/>
        <w:rPr>
          <w:rFonts w:hint="eastAsia" w:ascii="仿宋" w:hAnsi="仿宋" w:eastAsia="仿宋" w:cs="仿宋"/>
          <w:b/>
          <w:sz w:val="24"/>
        </w:rPr>
      </w:pPr>
      <w:r>
        <w:rPr>
          <w:rFonts w:hint="eastAsia" w:ascii="仿宋" w:hAnsi="仿宋" w:eastAsia="仿宋" w:cs="仿宋"/>
          <w:b/>
          <w:sz w:val="24"/>
        </w:rPr>
        <w:t>附表A:本项目的项目经理情况表</w:t>
      </w:r>
    </w:p>
    <w:tbl>
      <w:tblPr>
        <w:tblStyle w:val="46"/>
        <w:tblW w:w="0" w:type="auto"/>
        <w:tblInd w:w="0" w:type="dxa"/>
        <w:tblLayout w:type="fixed"/>
        <w:tblCellMar>
          <w:top w:w="0" w:type="dxa"/>
          <w:left w:w="108" w:type="dxa"/>
          <w:bottom w:w="0" w:type="dxa"/>
          <w:right w:w="108" w:type="dxa"/>
        </w:tblCellMar>
      </w:tblPr>
      <w:tblGrid>
        <w:gridCol w:w="2061"/>
        <w:gridCol w:w="1287"/>
        <w:gridCol w:w="1260"/>
        <w:gridCol w:w="4147"/>
      </w:tblGrid>
      <w:tr w14:paraId="543142B4">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5B3D7DE2">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noWrap w:val="0"/>
            <w:vAlign w:val="center"/>
          </w:tcPr>
          <w:p w14:paraId="0A9B7C2F">
            <w:pPr>
              <w:autoSpaceDE w:val="0"/>
              <w:autoSpaceDN w:val="0"/>
              <w:spacing w:line="360" w:lineRule="auto"/>
              <w:jc w:val="center"/>
              <w:rPr>
                <w:rFonts w:hint="eastAsia" w:ascii="仿宋" w:hAnsi="仿宋" w:eastAsia="仿宋" w:cs="仿宋"/>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48EE1F4D">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页码</w:t>
            </w:r>
          </w:p>
        </w:tc>
        <w:tc>
          <w:tcPr>
            <w:tcW w:w="4147" w:type="dxa"/>
            <w:tcBorders>
              <w:top w:val="single" w:color="auto" w:sz="6" w:space="0"/>
              <w:left w:val="single" w:color="auto" w:sz="6" w:space="0"/>
              <w:bottom w:val="single" w:color="auto" w:sz="6" w:space="0"/>
              <w:right w:val="single" w:color="auto" w:sz="6" w:space="0"/>
            </w:tcBorders>
            <w:noWrap w:val="0"/>
            <w:vAlign w:val="center"/>
          </w:tcPr>
          <w:p w14:paraId="44112594">
            <w:pPr>
              <w:autoSpaceDE w:val="0"/>
              <w:autoSpaceDN w:val="0"/>
              <w:spacing w:line="360" w:lineRule="auto"/>
              <w:rPr>
                <w:rFonts w:hint="eastAsia" w:ascii="仿宋" w:hAnsi="仿宋" w:eastAsia="仿宋" w:cs="仿宋"/>
                <w:sz w:val="24"/>
              </w:rPr>
            </w:pPr>
            <w:r>
              <w:rPr>
                <w:rFonts w:hint="eastAsia" w:ascii="仿宋" w:hAnsi="仿宋" w:eastAsia="仿宋" w:cs="仿宋"/>
                <w:sz w:val="24"/>
              </w:rPr>
              <w:t>响应截止时间前三年业绩及承担的主要工作情况，曾担任项目经理的项目应列明细</w:t>
            </w:r>
          </w:p>
        </w:tc>
      </w:tr>
      <w:tr w14:paraId="7D149503">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5C3B40AB">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1F588C14">
            <w:pPr>
              <w:autoSpaceDE w:val="0"/>
              <w:autoSpaceDN w:val="0"/>
              <w:spacing w:line="360" w:lineRule="auto"/>
              <w:jc w:val="center"/>
              <w:rPr>
                <w:rFonts w:hint="eastAsia" w:ascii="仿宋" w:hAnsi="仿宋" w:eastAsia="仿宋" w:cs="仿宋"/>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3C69493F">
            <w:pPr>
              <w:autoSpaceDE w:val="0"/>
              <w:autoSpaceDN w:val="0"/>
              <w:spacing w:line="360" w:lineRule="auto"/>
              <w:jc w:val="center"/>
              <w:rPr>
                <w:rFonts w:hint="eastAsia" w:ascii="仿宋" w:hAnsi="仿宋" w:eastAsia="仿宋" w:cs="仿宋"/>
                <w:sz w:val="24"/>
              </w:rPr>
            </w:pPr>
          </w:p>
        </w:tc>
        <w:tc>
          <w:tcPr>
            <w:tcW w:w="4147" w:type="dxa"/>
            <w:vMerge w:val="restart"/>
            <w:tcBorders>
              <w:top w:val="single" w:color="auto" w:sz="6" w:space="0"/>
              <w:left w:val="single" w:color="auto" w:sz="6" w:space="0"/>
              <w:bottom w:val="single" w:color="auto" w:sz="6" w:space="0"/>
              <w:right w:val="single" w:color="auto" w:sz="6" w:space="0"/>
            </w:tcBorders>
            <w:noWrap w:val="0"/>
            <w:vAlign w:val="center"/>
          </w:tcPr>
          <w:p w14:paraId="4F9FD72F">
            <w:pPr>
              <w:autoSpaceDE w:val="0"/>
              <w:autoSpaceDN w:val="0"/>
              <w:spacing w:line="360" w:lineRule="auto"/>
              <w:jc w:val="center"/>
              <w:rPr>
                <w:rFonts w:hint="eastAsia" w:ascii="仿宋" w:hAnsi="仿宋" w:eastAsia="仿宋" w:cs="仿宋"/>
                <w:sz w:val="24"/>
              </w:rPr>
            </w:pPr>
          </w:p>
        </w:tc>
      </w:tr>
      <w:tr w14:paraId="3B37FE42">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5D0F0FD7">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6B3AC677">
            <w:pPr>
              <w:autoSpaceDE w:val="0"/>
              <w:autoSpaceDN w:val="0"/>
              <w:spacing w:line="360" w:lineRule="auto"/>
              <w:jc w:val="center"/>
              <w:rPr>
                <w:rFonts w:hint="eastAsia" w:ascii="仿宋" w:hAnsi="仿宋" w:eastAsia="仿宋" w:cs="仿宋"/>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57D460D0">
            <w:pPr>
              <w:autoSpaceDE w:val="0"/>
              <w:autoSpaceDN w:val="0"/>
              <w:spacing w:line="360" w:lineRule="auto"/>
              <w:jc w:val="center"/>
              <w:rPr>
                <w:rFonts w:hint="eastAsia"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29B3C5C4">
            <w:pPr>
              <w:autoSpaceDE w:val="0"/>
              <w:autoSpaceDN w:val="0"/>
              <w:spacing w:line="360" w:lineRule="auto"/>
              <w:jc w:val="center"/>
              <w:rPr>
                <w:rFonts w:hint="eastAsia" w:ascii="仿宋" w:hAnsi="仿宋" w:eastAsia="仿宋" w:cs="仿宋"/>
                <w:sz w:val="24"/>
              </w:rPr>
            </w:pPr>
          </w:p>
        </w:tc>
      </w:tr>
      <w:tr w14:paraId="11A113A1">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4EE1371D">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职称</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054FA64B">
            <w:pPr>
              <w:autoSpaceDE w:val="0"/>
              <w:autoSpaceDN w:val="0"/>
              <w:spacing w:line="360" w:lineRule="auto"/>
              <w:jc w:val="center"/>
              <w:rPr>
                <w:rFonts w:hint="eastAsia" w:ascii="仿宋" w:hAnsi="仿宋" w:eastAsia="仿宋" w:cs="仿宋"/>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7B6718F5">
            <w:pPr>
              <w:autoSpaceDE w:val="0"/>
              <w:autoSpaceDN w:val="0"/>
              <w:spacing w:line="360" w:lineRule="auto"/>
              <w:jc w:val="center"/>
              <w:rPr>
                <w:rFonts w:hint="eastAsia"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13FEA9A9">
            <w:pPr>
              <w:autoSpaceDE w:val="0"/>
              <w:autoSpaceDN w:val="0"/>
              <w:spacing w:line="360" w:lineRule="auto"/>
              <w:jc w:val="center"/>
              <w:rPr>
                <w:rFonts w:hint="eastAsia" w:ascii="仿宋" w:hAnsi="仿宋" w:eastAsia="仿宋" w:cs="仿宋"/>
                <w:sz w:val="24"/>
              </w:rPr>
            </w:pPr>
          </w:p>
        </w:tc>
      </w:tr>
      <w:tr w14:paraId="6EA0EF80">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6A0483B9">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毕业时间</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0DA6BF05">
            <w:pPr>
              <w:autoSpaceDE w:val="0"/>
              <w:autoSpaceDN w:val="0"/>
              <w:spacing w:line="360" w:lineRule="auto"/>
              <w:jc w:val="center"/>
              <w:rPr>
                <w:rFonts w:hint="eastAsia" w:ascii="仿宋" w:hAnsi="仿宋" w:eastAsia="仿宋" w:cs="仿宋"/>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53A7CEF2">
            <w:pPr>
              <w:autoSpaceDE w:val="0"/>
              <w:autoSpaceDN w:val="0"/>
              <w:spacing w:line="360" w:lineRule="auto"/>
              <w:jc w:val="center"/>
              <w:rPr>
                <w:rFonts w:hint="eastAsia"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18A38743">
            <w:pPr>
              <w:autoSpaceDE w:val="0"/>
              <w:autoSpaceDN w:val="0"/>
              <w:spacing w:line="360" w:lineRule="auto"/>
              <w:jc w:val="center"/>
              <w:rPr>
                <w:rFonts w:hint="eastAsia" w:ascii="仿宋" w:hAnsi="仿宋" w:eastAsia="仿宋" w:cs="仿宋"/>
                <w:sz w:val="24"/>
              </w:rPr>
            </w:pPr>
          </w:p>
        </w:tc>
      </w:tr>
      <w:tr w14:paraId="5FF2D15C">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153DD0FD">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所学专业</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070C23DE">
            <w:pPr>
              <w:autoSpaceDE w:val="0"/>
              <w:autoSpaceDN w:val="0"/>
              <w:spacing w:line="360" w:lineRule="auto"/>
              <w:jc w:val="center"/>
              <w:rPr>
                <w:rFonts w:hint="eastAsia" w:ascii="仿宋" w:hAnsi="仿宋" w:eastAsia="仿宋" w:cs="仿宋"/>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2B9527E2">
            <w:pPr>
              <w:autoSpaceDE w:val="0"/>
              <w:autoSpaceDN w:val="0"/>
              <w:spacing w:line="360" w:lineRule="auto"/>
              <w:jc w:val="center"/>
              <w:rPr>
                <w:rFonts w:hint="eastAsia"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7D5961D2">
            <w:pPr>
              <w:autoSpaceDE w:val="0"/>
              <w:autoSpaceDN w:val="0"/>
              <w:spacing w:line="360" w:lineRule="auto"/>
              <w:jc w:val="center"/>
              <w:rPr>
                <w:rFonts w:hint="eastAsia" w:ascii="仿宋" w:hAnsi="仿宋" w:eastAsia="仿宋" w:cs="仿宋"/>
                <w:sz w:val="24"/>
              </w:rPr>
            </w:pPr>
          </w:p>
        </w:tc>
      </w:tr>
      <w:tr w14:paraId="734D356D">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0C54AA98">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学历</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773EB139">
            <w:pPr>
              <w:autoSpaceDE w:val="0"/>
              <w:autoSpaceDN w:val="0"/>
              <w:spacing w:line="360" w:lineRule="auto"/>
              <w:jc w:val="center"/>
              <w:rPr>
                <w:rFonts w:hint="eastAsia" w:ascii="仿宋" w:hAnsi="仿宋" w:eastAsia="仿宋" w:cs="仿宋"/>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4996F5D1">
            <w:pPr>
              <w:autoSpaceDE w:val="0"/>
              <w:autoSpaceDN w:val="0"/>
              <w:spacing w:line="360" w:lineRule="auto"/>
              <w:jc w:val="center"/>
              <w:rPr>
                <w:rFonts w:hint="eastAsia"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5B817DEB">
            <w:pPr>
              <w:autoSpaceDE w:val="0"/>
              <w:autoSpaceDN w:val="0"/>
              <w:spacing w:line="360" w:lineRule="auto"/>
              <w:jc w:val="center"/>
              <w:rPr>
                <w:rFonts w:hint="eastAsia" w:ascii="仿宋" w:hAnsi="仿宋" w:eastAsia="仿宋" w:cs="仿宋"/>
                <w:sz w:val="24"/>
              </w:rPr>
            </w:pPr>
          </w:p>
        </w:tc>
      </w:tr>
      <w:tr w14:paraId="1E02B053">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2F03F31E">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资质证书编号</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2C65459B">
            <w:pPr>
              <w:autoSpaceDE w:val="0"/>
              <w:autoSpaceDN w:val="0"/>
              <w:spacing w:line="360" w:lineRule="auto"/>
              <w:jc w:val="center"/>
              <w:rPr>
                <w:rFonts w:hint="eastAsia" w:ascii="仿宋" w:hAnsi="仿宋" w:eastAsia="仿宋" w:cs="仿宋"/>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71737E45">
            <w:pPr>
              <w:autoSpaceDE w:val="0"/>
              <w:autoSpaceDN w:val="0"/>
              <w:spacing w:line="360" w:lineRule="auto"/>
              <w:jc w:val="center"/>
              <w:rPr>
                <w:rFonts w:hint="eastAsia"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71393B45">
            <w:pPr>
              <w:autoSpaceDE w:val="0"/>
              <w:autoSpaceDN w:val="0"/>
              <w:spacing w:line="360" w:lineRule="auto"/>
              <w:jc w:val="center"/>
              <w:rPr>
                <w:rFonts w:hint="eastAsia" w:ascii="仿宋" w:hAnsi="仿宋" w:eastAsia="仿宋" w:cs="仿宋"/>
                <w:sz w:val="24"/>
              </w:rPr>
            </w:pPr>
          </w:p>
        </w:tc>
      </w:tr>
      <w:tr w14:paraId="662138E9">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53A3E6C1">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其他资质情况</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7EE05E5C">
            <w:pPr>
              <w:autoSpaceDE w:val="0"/>
              <w:autoSpaceDN w:val="0"/>
              <w:spacing w:line="360" w:lineRule="auto"/>
              <w:jc w:val="center"/>
              <w:rPr>
                <w:rFonts w:hint="eastAsia" w:ascii="仿宋" w:hAnsi="仿宋" w:eastAsia="仿宋" w:cs="仿宋"/>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17419399">
            <w:pPr>
              <w:autoSpaceDE w:val="0"/>
              <w:autoSpaceDN w:val="0"/>
              <w:spacing w:line="360" w:lineRule="auto"/>
              <w:jc w:val="center"/>
              <w:rPr>
                <w:rFonts w:hint="eastAsia"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190950EF">
            <w:pPr>
              <w:autoSpaceDE w:val="0"/>
              <w:autoSpaceDN w:val="0"/>
              <w:spacing w:line="360" w:lineRule="auto"/>
              <w:jc w:val="center"/>
              <w:rPr>
                <w:rFonts w:hint="eastAsia" w:ascii="仿宋" w:hAnsi="仿宋" w:eastAsia="仿宋" w:cs="仿宋"/>
                <w:sz w:val="24"/>
              </w:rPr>
            </w:pPr>
          </w:p>
        </w:tc>
      </w:tr>
      <w:tr w14:paraId="4E653B29">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338E5C8B">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22577B5A">
            <w:pPr>
              <w:autoSpaceDE w:val="0"/>
              <w:autoSpaceDN w:val="0"/>
              <w:spacing w:line="360" w:lineRule="auto"/>
              <w:jc w:val="center"/>
              <w:rPr>
                <w:rFonts w:hint="eastAsia" w:ascii="仿宋" w:hAnsi="仿宋" w:eastAsia="仿宋" w:cs="仿宋"/>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0FCFDB43">
            <w:pPr>
              <w:autoSpaceDE w:val="0"/>
              <w:autoSpaceDN w:val="0"/>
              <w:spacing w:line="360" w:lineRule="auto"/>
              <w:jc w:val="center"/>
              <w:rPr>
                <w:rFonts w:hint="eastAsia"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703E2EA3">
            <w:pPr>
              <w:autoSpaceDE w:val="0"/>
              <w:autoSpaceDN w:val="0"/>
              <w:spacing w:line="360" w:lineRule="auto"/>
              <w:jc w:val="center"/>
              <w:rPr>
                <w:rFonts w:hint="eastAsia" w:ascii="仿宋" w:hAnsi="仿宋" w:eastAsia="仿宋" w:cs="仿宋"/>
                <w:sz w:val="24"/>
              </w:rPr>
            </w:pPr>
          </w:p>
        </w:tc>
      </w:tr>
    </w:tbl>
    <w:p w14:paraId="6C00A2A0">
      <w:pPr>
        <w:autoSpaceDE w:val="0"/>
        <w:autoSpaceDN w:val="0"/>
        <w:spacing w:line="360" w:lineRule="auto"/>
        <w:rPr>
          <w:rFonts w:hint="eastAsia" w:ascii="仿宋" w:hAnsi="仿宋" w:eastAsia="仿宋" w:cs="仿宋"/>
          <w:b/>
          <w:sz w:val="24"/>
        </w:rPr>
      </w:pPr>
      <w:r>
        <w:rPr>
          <w:rFonts w:hint="eastAsia" w:ascii="仿宋" w:hAnsi="仿宋" w:eastAsia="仿宋" w:cs="仿宋"/>
          <w:b/>
          <w:sz w:val="24"/>
        </w:rPr>
        <w:t>注：须随表提交相应的证书复印件并注明所在响应技术文件页码。</w:t>
      </w:r>
    </w:p>
    <w:p w14:paraId="0921E3FB">
      <w:pPr>
        <w:autoSpaceDE w:val="0"/>
        <w:autoSpaceDN w:val="0"/>
        <w:spacing w:line="360" w:lineRule="auto"/>
        <w:rPr>
          <w:rFonts w:hint="eastAsia" w:ascii="仿宋" w:hAnsi="仿宋" w:eastAsia="仿宋" w:cs="仿宋"/>
          <w:b/>
          <w:sz w:val="24"/>
        </w:rPr>
      </w:pPr>
      <w:r>
        <w:rPr>
          <w:rFonts w:hint="eastAsia" w:ascii="仿宋" w:hAnsi="仿宋" w:eastAsia="仿宋" w:cs="仿宋"/>
          <w:b/>
          <w:sz w:val="24"/>
        </w:rPr>
        <w:t>附表B:本项目的项目小组人员情况表</w:t>
      </w:r>
      <w:r>
        <w:rPr>
          <w:rFonts w:hint="eastAsia" w:ascii="仿宋" w:hAnsi="仿宋" w:eastAsia="仿宋" w:cs="仿宋"/>
          <w:sz w:val="24"/>
        </w:rPr>
        <w:t>（按此格式自制）</w:t>
      </w:r>
    </w:p>
    <w:tbl>
      <w:tblPr>
        <w:tblStyle w:val="46"/>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2FDA45A2">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noWrap w:val="0"/>
            <w:vAlign w:val="center"/>
          </w:tcPr>
          <w:p w14:paraId="433AC7D1">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序号</w:t>
            </w:r>
          </w:p>
        </w:tc>
        <w:tc>
          <w:tcPr>
            <w:tcW w:w="787" w:type="dxa"/>
            <w:tcBorders>
              <w:top w:val="single" w:color="auto" w:sz="6" w:space="0"/>
              <w:left w:val="single" w:color="auto" w:sz="6" w:space="0"/>
              <w:bottom w:val="single" w:color="auto" w:sz="6" w:space="0"/>
              <w:right w:val="single" w:color="auto" w:sz="6" w:space="0"/>
            </w:tcBorders>
            <w:noWrap w:val="0"/>
            <w:vAlign w:val="center"/>
          </w:tcPr>
          <w:p w14:paraId="3E3AF9D2">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14:paraId="5440F664">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性别</w:t>
            </w:r>
          </w:p>
        </w:tc>
        <w:tc>
          <w:tcPr>
            <w:tcW w:w="586" w:type="dxa"/>
            <w:tcBorders>
              <w:top w:val="single" w:color="auto" w:sz="6" w:space="0"/>
              <w:left w:val="single" w:color="auto" w:sz="6" w:space="0"/>
              <w:bottom w:val="single" w:color="auto" w:sz="6" w:space="0"/>
              <w:right w:val="single" w:color="auto" w:sz="6" w:space="0"/>
            </w:tcBorders>
            <w:noWrap w:val="0"/>
            <w:vAlign w:val="center"/>
          </w:tcPr>
          <w:p w14:paraId="236FC3CE">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年龄</w:t>
            </w:r>
          </w:p>
        </w:tc>
        <w:tc>
          <w:tcPr>
            <w:tcW w:w="1035" w:type="dxa"/>
            <w:tcBorders>
              <w:top w:val="single" w:color="auto" w:sz="6" w:space="0"/>
              <w:left w:val="single" w:color="auto" w:sz="6" w:space="0"/>
              <w:bottom w:val="single" w:color="auto" w:sz="6" w:space="0"/>
              <w:right w:val="single" w:color="auto" w:sz="6" w:space="0"/>
            </w:tcBorders>
            <w:noWrap w:val="0"/>
            <w:vAlign w:val="center"/>
          </w:tcPr>
          <w:p w14:paraId="67792435">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学历</w:t>
            </w:r>
          </w:p>
          <w:p w14:paraId="48D6C93F">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7C2BCA35">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专业</w:t>
            </w:r>
          </w:p>
          <w:p w14:paraId="7D43CA1B">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589A9BF6">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职称</w:t>
            </w:r>
          </w:p>
          <w:p w14:paraId="7D81E8E9">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(页码)</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0A586A13">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3F844D4C">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项目经历</w:t>
            </w:r>
          </w:p>
        </w:tc>
        <w:tc>
          <w:tcPr>
            <w:tcW w:w="1470" w:type="dxa"/>
            <w:tcBorders>
              <w:top w:val="single" w:color="auto" w:sz="6" w:space="0"/>
              <w:left w:val="single" w:color="auto" w:sz="6" w:space="0"/>
              <w:bottom w:val="single" w:color="auto" w:sz="6" w:space="0"/>
              <w:right w:val="single" w:color="auto" w:sz="6" w:space="0"/>
            </w:tcBorders>
            <w:noWrap w:val="0"/>
            <w:vAlign w:val="center"/>
          </w:tcPr>
          <w:p w14:paraId="0B489C4D">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参与本项目的到位情况</w:t>
            </w:r>
          </w:p>
        </w:tc>
      </w:tr>
      <w:tr w14:paraId="4B990D5C">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noWrap w:val="0"/>
            <w:vAlign w:val="top"/>
          </w:tcPr>
          <w:p w14:paraId="1B60544E">
            <w:pPr>
              <w:autoSpaceDE w:val="0"/>
              <w:autoSpaceDN w:val="0"/>
              <w:spacing w:line="360" w:lineRule="auto"/>
              <w:jc w:val="center"/>
              <w:rPr>
                <w:rFonts w:hint="eastAsia" w:ascii="仿宋" w:hAnsi="仿宋" w:eastAsia="仿宋" w:cs="仿宋"/>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428398ED">
            <w:pPr>
              <w:autoSpaceDE w:val="0"/>
              <w:autoSpaceDN w:val="0"/>
              <w:spacing w:line="360" w:lineRule="auto"/>
              <w:rPr>
                <w:rFonts w:hint="eastAsia"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4B928F72">
            <w:pPr>
              <w:autoSpaceDE w:val="0"/>
              <w:autoSpaceDN w:val="0"/>
              <w:spacing w:line="360" w:lineRule="auto"/>
              <w:rPr>
                <w:rFonts w:hint="eastAsia" w:ascii="仿宋" w:hAnsi="仿宋" w:eastAsia="仿宋" w:cs="仿宋"/>
                <w:sz w:val="24"/>
              </w:rPr>
            </w:pPr>
          </w:p>
        </w:tc>
        <w:tc>
          <w:tcPr>
            <w:tcW w:w="586" w:type="dxa"/>
            <w:tcBorders>
              <w:top w:val="single" w:color="auto" w:sz="6" w:space="0"/>
              <w:left w:val="single" w:color="auto" w:sz="6" w:space="0"/>
              <w:bottom w:val="single" w:color="auto" w:sz="6" w:space="0"/>
              <w:right w:val="single" w:color="auto" w:sz="6" w:space="0"/>
            </w:tcBorders>
            <w:noWrap w:val="0"/>
            <w:vAlign w:val="top"/>
          </w:tcPr>
          <w:p w14:paraId="4DFE863E">
            <w:pPr>
              <w:autoSpaceDE w:val="0"/>
              <w:autoSpaceDN w:val="0"/>
              <w:spacing w:line="360" w:lineRule="auto"/>
              <w:rPr>
                <w:rFonts w:hint="eastAsia" w:ascii="仿宋" w:hAnsi="仿宋" w:eastAsia="仿宋" w:cs="仿宋"/>
                <w:sz w:val="24"/>
              </w:rPr>
            </w:pPr>
          </w:p>
        </w:tc>
        <w:tc>
          <w:tcPr>
            <w:tcW w:w="1035" w:type="dxa"/>
            <w:tcBorders>
              <w:top w:val="single" w:color="auto" w:sz="6" w:space="0"/>
              <w:left w:val="single" w:color="auto" w:sz="6" w:space="0"/>
              <w:bottom w:val="single" w:color="auto" w:sz="6" w:space="0"/>
              <w:right w:val="single" w:color="auto" w:sz="6" w:space="0"/>
            </w:tcBorders>
            <w:noWrap w:val="0"/>
            <w:vAlign w:val="top"/>
          </w:tcPr>
          <w:p w14:paraId="1307B525">
            <w:pPr>
              <w:autoSpaceDE w:val="0"/>
              <w:autoSpaceDN w:val="0"/>
              <w:spacing w:line="360" w:lineRule="auto"/>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96067BA">
            <w:pPr>
              <w:autoSpaceDE w:val="0"/>
              <w:autoSpaceDN w:val="0"/>
              <w:spacing w:line="360" w:lineRule="auto"/>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7BEC905F">
            <w:pPr>
              <w:autoSpaceDE w:val="0"/>
              <w:autoSpaceDN w:val="0"/>
              <w:spacing w:line="360" w:lineRule="auto"/>
              <w:rPr>
                <w:rFonts w:hint="eastAsia"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47E64EB3">
            <w:pPr>
              <w:autoSpaceDE w:val="0"/>
              <w:autoSpaceDN w:val="0"/>
              <w:spacing w:line="360" w:lineRule="auto"/>
              <w:rPr>
                <w:rFonts w:hint="eastAsia"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458F2115">
            <w:pPr>
              <w:autoSpaceDE w:val="0"/>
              <w:autoSpaceDN w:val="0"/>
              <w:spacing w:line="360" w:lineRule="auto"/>
              <w:rPr>
                <w:rFonts w:hint="eastAsia" w:ascii="仿宋" w:hAnsi="仿宋" w:eastAsia="仿宋" w:cs="仿宋"/>
                <w:sz w:val="24"/>
              </w:rPr>
            </w:pPr>
          </w:p>
        </w:tc>
        <w:tc>
          <w:tcPr>
            <w:tcW w:w="1470" w:type="dxa"/>
            <w:tcBorders>
              <w:top w:val="single" w:color="auto" w:sz="6" w:space="0"/>
              <w:left w:val="single" w:color="auto" w:sz="6" w:space="0"/>
              <w:bottom w:val="single" w:color="auto" w:sz="6" w:space="0"/>
              <w:right w:val="single" w:color="auto" w:sz="6" w:space="0"/>
            </w:tcBorders>
            <w:noWrap w:val="0"/>
            <w:vAlign w:val="top"/>
          </w:tcPr>
          <w:p w14:paraId="57F50370">
            <w:pPr>
              <w:autoSpaceDE w:val="0"/>
              <w:autoSpaceDN w:val="0"/>
              <w:spacing w:line="360" w:lineRule="auto"/>
              <w:rPr>
                <w:rFonts w:hint="eastAsia" w:ascii="仿宋" w:hAnsi="仿宋" w:eastAsia="仿宋" w:cs="仿宋"/>
                <w:sz w:val="24"/>
              </w:rPr>
            </w:pPr>
          </w:p>
        </w:tc>
      </w:tr>
      <w:tr w14:paraId="01AAC29F">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noWrap w:val="0"/>
            <w:vAlign w:val="top"/>
          </w:tcPr>
          <w:p w14:paraId="35485542">
            <w:pPr>
              <w:autoSpaceDE w:val="0"/>
              <w:autoSpaceDN w:val="0"/>
              <w:spacing w:line="360" w:lineRule="auto"/>
              <w:jc w:val="center"/>
              <w:rPr>
                <w:rFonts w:hint="eastAsia" w:ascii="仿宋" w:hAnsi="仿宋" w:eastAsia="仿宋" w:cs="仿宋"/>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6643AB02">
            <w:pPr>
              <w:autoSpaceDE w:val="0"/>
              <w:autoSpaceDN w:val="0"/>
              <w:spacing w:line="360" w:lineRule="auto"/>
              <w:rPr>
                <w:rFonts w:hint="eastAsia"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06398131">
            <w:pPr>
              <w:autoSpaceDE w:val="0"/>
              <w:autoSpaceDN w:val="0"/>
              <w:spacing w:line="360" w:lineRule="auto"/>
              <w:rPr>
                <w:rFonts w:hint="eastAsia" w:ascii="仿宋" w:hAnsi="仿宋" w:eastAsia="仿宋" w:cs="仿宋"/>
                <w:sz w:val="24"/>
              </w:rPr>
            </w:pPr>
          </w:p>
        </w:tc>
        <w:tc>
          <w:tcPr>
            <w:tcW w:w="586" w:type="dxa"/>
            <w:tcBorders>
              <w:top w:val="single" w:color="auto" w:sz="6" w:space="0"/>
              <w:left w:val="single" w:color="auto" w:sz="6" w:space="0"/>
              <w:bottom w:val="single" w:color="auto" w:sz="6" w:space="0"/>
              <w:right w:val="single" w:color="auto" w:sz="6" w:space="0"/>
            </w:tcBorders>
            <w:noWrap w:val="0"/>
            <w:vAlign w:val="top"/>
          </w:tcPr>
          <w:p w14:paraId="49C01F14">
            <w:pPr>
              <w:autoSpaceDE w:val="0"/>
              <w:autoSpaceDN w:val="0"/>
              <w:spacing w:line="360" w:lineRule="auto"/>
              <w:rPr>
                <w:rFonts w:hint="eastAsia" w:ascii="仿宋" w:hAnsi="仿宋" w:eastAsia="仿宋" w:cs="仿宋"/>
                <w:sz w:val="24"/>
              </w:rPr>
            </w:pPr>
          </w:p>
        </w:tc>
        <w:tc>
          <w:tcPr>
            <w:tcW w:w="1035" w:type="dxa"/>
            <w:tcBorders>
              <w:top w:val="single" w:color="auto" w:sz="6" w:space="0"/>
              <w:left w:val="single" w:color="auto" w:sz="6" w:space="0"/>
              <w:bottom w:val="single" w:color="auto" w:sz="6" w:space="0"/>
              <w:right w:val="single" w:color="auto" w:sz="6" w:space="0"/>
            </w:tcBorders>
            <w:noWrap w:val="0"/>
            <w:vAlign w:val="top"/>
          </w:tcPr>
          <w:p w14:paraId="65632260">
            <w:pPr>
              <w:autoSpaceDE w:val="0"/>
              <w:autoSpaceDN w:val="0"/>
              <w:spacing w:line="360" w:lineRule="auto"/>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104C4E2F">
            <w:pPr>
              <w:autoSpaceDE w:val="0"/>
              <w:autoSpaceDN w:val="0"/>
              <w:spacing w:line="360" w:lineRule="auto"/>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074D85CB">
            <w:pPr>
              <w:autoSpaceDE w:val="0"/>
              <w:autoSpaceDN w:val="0"/>
              <w:spacing w:line="360" w:lineRule="auto"/>
              <w:rPr>
                <w:rFonts w:hint="eastAsia"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1626F6DC">
            <w:pPr>
              <w:autoSpaceDE w:val="0"/>
              <w:autoSpaceDN w:val="0"/>
              <w:spacing w:line="360" w:lineRule="auto"/>
              <w:rPr>
                <w:rFonts w:hint="eastAsia"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42A75567">
            <w:pPr>
              <w:autoSpaceDE w:val="0"/>
              <w:autoSpaceDN w:val="0"/>
              <w:spacing w:line="360" w:lineRule="auto"/>
              <w:rPr>
                <w:rFonts w:hint="eastAsia" w:ascii="仿宋" w:hAnsi="仿宋" w:eastAsia="仿宋" w:cs="仿宋"/>
                <w:sz w:val="24"/>
              </w:rPr>
            </w:pPr>
          </w:p>
        </w:tc>
        <w:tc>
          <w:tcPr>
            <w:tcW w:w="1470" w:type="dxa"/>
            <w:tcBorders>
              <w:top w:val="single" w:color="auto" w:sz="6" w:space="0"/>
              <w:left w:val="single" w:color="auto" w:sz="6" w:space="0"/>
              <w:bottom w:val="single" w:color="auto" w:sz="6" w:space="0"/>
              <w:right w:val="single" w:color="auto" w:sz="6" w:space="0"/>
            </w:tcBorders>
            <w:noWrap w:val="0"/>
            <w:vAlign w:val="top"/>
          </w:tcPr>
          <w:p w14:paraId="6DA61BE7">
            <w:pPr>
              <w:autoSpaceDE w:val="0"/>
              <w:autoSpaceDN w:val="0"/>
              <w:spacing w:line="360" w:lineRule="auto"/>
              <w:rPr>
                <w:rFonts w:hint="eastAsia" w:ascii="仿宋" w:hAnsi="仿宋" w:eastAsia="仿宋" w:cs="仿宋"/>
                <w:sz w:val="24"/>
              </w:rPr>
            </w:pPr>
          </w:p>
        </w:tc>
      </w:tr>
    </w:tbl>
    <w:p w14:paraId="7B3EB013">
      <w:pPr>
        <w:spacing w:line="360" w:lineRule="auto"/>
        <w:rPr>
          <w:rFonts w:hint="eastAsia" w:ascii="仿宋" w:hAnsi="仿宋" w:eastAsia="仿宋" w:cs="仿宋"/>
          <w:b/>
          <w:bCs/>
          <w:sz w:val="24"/>
        </w:rPr>
      </w:pPr>
      <w:r>
        <w:rPr>
          <w:rFonts w:hint="eastAsia" w:ascii="仿宋" w:hAnsi="仿宋" w:eastAsia="仿宋" w:cs="仿宋"/>
          <w:b/>
          <w:sz w:val="24"/>
        </w:rPr>
        <w:t>注：供应商可按上述的格式自行编制，须随表提交相应的证书复印件并注明所在响应技术文件页码。</w:t>
      </w:r>
    </w:p>
    <w:p w14:paraId="1F36C0E7">
      <w:pPr>
        <w:spacing w:line="360" w:lineRule="auto"/>
        <w:rPr>
          <w:rFonts w:hint="eastAsia" w:ascii="仿宋" w:hAnsi="仿宋" w:eastAsia="仿宋" w:cs="仿宋"/>
          <w:b/>
          <w:bCs/>
          <w:sz w:val="24"/>
        </w:rPr>
      </w:pPr>
      <w:r>
        <w:rPr>
          <w:rFonts w:hint="eastAsia" w:ascii="仿宋" w:hAnsi="仿宋" w:eastAsia="仿宋" w:cs="仿宋"/>
          <w:b/>
          <w:sz w:val="24"/>
        </w:rPr>
        <w:t>附表C:本项目的项目经理和小组人员近期交纳社保记录情况表</w:t>
      </w:r>
      <w:r>
        <w:rPr>
          <w:rFonts w:hint="eastAsia" w:ascii="仿宋" w:hAnsi="仿宋" w:eastAsia="仿宋" w:cs="仿宋"/>
          <w:sz w:val="24"/>
        </w:rPr>
        <w:t>（以社保局缴纳凭证作附件）</w:t>
      </w:r>
    </w:p>
    <w:p w14:paraId="5B5F1A8D">
      <w:pPr>
        <w:snapToGrid w:val="0"/>
        <w:spacing w:line="360" w:lineRule="auto"/>
        <w:ind w:firstLine="5280" w:firstLineChars="2200"/>
        <w:rPr>
          <w:rFonts w:hint="eastAsia" w:ascii="仿宋" w:hAnsi="仿宋" w:eastAsia="仿宋" w:cs="仿宋"/>
          <w:kern w:val="0"/>
          <w:sz w:val="24"/>
        </w:rPr>
      </w:pPr>
      <w:r>
        <w:rPr>
          <w:rFonts w:hint="eastAsia" w:ascii="仿宋" w:hAnsi="仿宋" w:eastAsia="仿宋" w:cs="仿宋"/>
          <w:kern w:val="0"/>
          <w:sz w:val="24"/>
          <w:lang w:val="zh-CN"/>
        </w:rPr>
        <w:t>供应商名称(电子签名)：</w:t>
      </w:r>
    </w:p>
    <w:p w14:paraId="4B511B4F">
      <w:pPr>
        <w:snapToGrid w:val="0"/>
        <w:spacing w:line="360" w:lineRule="auto"/>
        <w:ind w:left="4650" w:leftChars="2100" w:hanging="240" w:hangingChars="100"/>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60ACA118">
      <w:pPr>
        <w:autoSpaceDE w:val="0"/>
        <w:autoSpaceDN w:val="0"/>
        <w:spacing w:line="360" w:lineRule="auto"/>
        <w:rPr>
          <w:rFonts w:hint="eastAsia" w:ascii="仿宋" w:hAnsi="仿宋" w:eastAsia="仿宋" w:cs="仿宋"/>
          <w:kern w:val="0"/>
          <w:sz w:val="32"/>
          <w:szCs w:val="32"/>
        </w:rPr>
      </w:pPr>
    </w:p>
    <w:p w14:paraId="2494F9D2">
      <w:pPr>
        <w:spacing w:line="360" w:lineRule="auto"/>
        <w:jc w:val="center"/>
        <w:outlineLvl w:val="1"/>
        <w:rPr>
          <w:rFonts w:hint="eastAsia" w:ascii="仿宋" w:hAnsi="仿宋" w:eastAsia="仿宋" w:cs="仿宋"/>
          <w:b/>
          <w:kern w:val="0"/>
          <w:sz w:val="32"/>
          <w:szCs w:val="32"/>
          <w:lang w:val="zh-CN"/>
        </w:rPr>
      </w:pPr>
      <w:r>
        <w:rPr>
          <w:rFonts w:hint="eastAsia" w:ascii="仿宋" w:hAnsi="仿宋" w:eastAsia="仿宋" w:cs="仿宋"/>
          <w:b/>
          <w:bCs/>
          <w:sz w:val="32"/>
          <w:szCs w:val="32"/>
        </w:rPr>
        <w:t>十</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w:t>
      </w:r>
      <w:r>
        <w:rPr>
          <w:rFonts w:hint="eastAsia" w:ascii="仿宋" w:hAnsi="仿宋" w:eastAsia="仿宋" w:cs="仿宋"/>
          <w:b/>
          <w:kern w:val="0"/>
          <w:sz w:val="32"/>
          <w:szCs w:val="32"/>
          <w:lang w:val="zh-CN"/>
        </w:rPr>
        <w:t>优惠条件及特殊承诺</w:t>
      </w:r>
    </w:p>
    <w:p w14:paraId="236301D3">
      <w:pPr>
        <w:spacing w:line="360" w:lineRule="auto"/>
        <w:jc w:val="center"/>
        <w:rPr>
          <w:rFonts w:hint="eastAsia" w:ascii="仿宋" w:hAnsi="仿宋" w:eastAsia="仿宋" w:cs="仿宋"/>
          <w:sz w:val="24"/>
        </w:rPr>
      </w:pPr>
      <w:r>
        <w:rPr>
          <w:rFonts w:hint="eastAsia" w:ascii="仿宋" w:hAnsi="仿宋" w:eastAsia="仿宋" w:cs="仿宋"/>
          <w:sz w:val="24"/>
        </w:rPr>
        <w:t>（由供应商根据采购需求自行编制）</w:t>
      </w:r>
    </w:p>
    <w:p w14:paraId="6EE5039A">
      <w:pPr>
        <w:spacing w:line="360" w:lineRule="auto"/>
        <w:jc w:val="center"/>
        <w:rPr>
          <w:rFonts w:hint="eastAsia" w:ascii="仿宋" w:hAnsi="仿宋" w:eastAsia="仿宋" w:cs="仿宋"/>
          <w:sz w:val="18"/>
          <w:szCs w:val="18"/>
        </w:rPr>
      </w:pPr>
    </w:p>
    <w:p w14:paraId="4B1D889C">
      <w:pPr>
        <w:snapToGrid w:val="0"/>
        <w:spacing w:line="360" w:lineRule="auto"/>
        <w:ind w:firstLine="5280" w:firstLineChars="2200"/>
        <w:rPr>
          <w:rFonts w:hint="eastAsia" w:ascii="仿宋" w:hAnsi="仿宋" w:eastAsia="仿宋" w:cs="仿宋"/>
          <w:kern w:val="0"/>
          <w:sz w:val="24"/>
        </w:rPr>
      </w:pPr>
      <w:r>
        <w:rPr>
          <w:rFonts w:hint="eastAsia" w:ascii="仿宋" w:hAnsi="仿宋" w:eastAsia="仿宋" w:cs="仿宋"/>
          <w:kern w:val="0"/>
          <w:sz w:val="24"/>
          <w:lang w:val="zh-CN"/>
        </w:rPr>
        <w:t>供应商名称(电子签名)：</w:t>
      </w:r>
    </w:p>
    <w:p w14:paraId="140768FF">
      <w:pPr>
        <w:snapToGrid w:val="0"/>
        <w:spacing w:line="360" w:lineRule="auto"/>
        <w:ind w:left="4650" w:leftChars="2100" w:hanging="240" w:hangingChars="100"/>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420F7641">
      <w:pPr>
        <w:spacing w:line="360" w:lineRule="auto"/>
        <w:jc w:val="center"/>
        <w:rPr>
          <w:rFonts w:hint="eastAsia" w:ascii="仿宋" w:hAnsi="仿宋" w:eastAsia="仿宋" w:cs="仿宋"/>
          <w:b/>
          <w:bCs/>
          <w:sz w:val="32"/>
          <w:szCs w:val="32"/>
        </w:rPr>
      </w:pPr>
    </w:p>
    <w:p w14:paraId="7C3FFBC6">
      <w:pPr>
        <w:spacing w:line="360" w:lineRule="auto"/>
        <w:jc w:val="center"/>
        <w:outlineLvl w:val="1"/>
        <w:rPr>
          <w:rFonts w:hint="eastAsia" w:ascii="仿宋" w:hAnsi="仿宋" w:eastAsia="仿宋" w:cs="仿宋"/>
          <w:b/>
          <w:kern w:val="0"/>
          <w:sz w:val="32"/>
          <w:szCs w:val="32"/>
          <w:lang w:val="zh-CN"/>
        </w:rPr>
      </w:pPr>
      <w:r>
        <w:rPr>
          <w:rFonts w:hint="eastAsia" w:ascii="仿宋" w:hAnsi="仿宋" w:eastAsia="仿宋" w:cs="仿宋"/>
          <w:b/>
          <w:bCs/>
          <w:sz w:val="32"/>
          <w:szCs w:val="32"/>
        </w:rPr>
        <w:t>十</w:t>
      </w: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w:t>
      </w:r>
      <w:r>
        <w:rPr>
          <w:rFonts w:hint="eastAsia" w:ascii="仿宋" w:hAnsi="仿宋" w:eastAsia="仿宋" w:cs="仿宋"/>
          <w:b/>
          <w:kern w:val="0"/>
          <w:sz w:val="32"/>
          <w:szCs w:val="32"/>
          <w:lang w:val="zh-CN"/>
        </w:rPr>
        <w:t>培训计划</w:t>
      </w:r>
    </w:p>
    <w:p w14:paraId="04B71771">
      <w:pPr>
        <w:spacing w:line="360" w:lineRule="auto"/>
        <w:jc w:val="center"/>
        <w:rPr>
          <w:rFonts w:hint="eastAsia" w:ascii="仿宋" w:hAnsi="仿宋" w:eastAsia="仿宋" w:cs="仿宋"/>
          <w:sz w:val="24"/>
        </w:rPr>
      </w:pPr>
      <w:r>
        <w:rPr>
          <w:rFonts w:hint="eastAsia" w:ascii="仿宋" w:hAnsi="仿宋" w:eastAsia="仿宋" w:cs="仿宋"/>
          <w:sz w:val="24"/>
        </w:rPr>
        <w:t>（由供应商根据采购需求自行编制）</w:t>
      </w:r>
    </w:p>
    <w:p w14:paraId="5AD1F9B1">
      <w:pPr>
        <w:keepNext/>
        <w:autoSpaceDE w:val="0"/>
        <w:autoSpaceDN w:val="0"/>
        <w:spacing w:line="360" w:lineRule="auto"/>
        <w:ind w:firstLine="477"/>
        <w:jc w:val="left"/>
        <w:rPr>
          <w:rFonts w:hint="eastAsia" w:ascii="仿宋" w:hAnsi="仿宋" w:eastAsia="仿宋" w:cs="仿宋"/>
          <w:b/>
          <w:sz w:val="24"/>
        </w:rPr>
      </w:pPr>
      <w:r>
        <w:rPr>
          <w:rFonts w:hint="eastAsia" w:ascii="仿宋" w:hAnsi="仿宋" w:eastAsia="仿宋" w:cs="仿宋"/>
          <w:b/>
          <w:sz w:val="24"/>
        </w:rPr>
        <w:t>附表: 培训日程及费用</w:t>
      </w:r>
    </w:p>
    <w:tbl>
      <w:tblPr>
        <w:tblStyle w:val="46"/>
        <w:tblW w:w="0" w:type="auto"/>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0158E1A3">
        <w:tblPrEx>
          <w:tblCellMar>
            <w:top w:w="0" w:type="dxa"/>
            <w:left w:w="120" w:type="dxa"/>
            <w:bottom w:w="0" w:type="dxa"/>
            <w:right w:w="120" w:type="dxa"/>
          </w:tblCellMar>
        </w:tblPrEx>
        <w:trPr>
          <w:trHeight w:val="764" w:hRule="atLeast"/>
        </w:trPr>
        <w:tc>
          <w:tcPr>
            <w:tcW w:w="1806" w:type="dxa"/>
            <w:tcBorders>
              <w:top w:val="single" w:color="auto" w:sz="6" w:space="0"/>
              <w:left w:val="single" w:color="auto" w:sz="6" w:space="0"/>
              <w:bottom w:val="nil"/>
              <w:right w:val="nil"/>
            </w:tcBorders>
            <w:shd w:val="pct10" w:color="auto" w:fill="auto"/>
            <w:noWrap w:val="0"/>
            <w:vAlign w:val="center"/>
          </w:tcPr>
          <w:p w14:paraId="69DA7D64">
            <w:pPr>
              <w:tabs>
                <w:tab w:val="center" w:pos="1690"/>
              </w:tabs>
              <w:suppressAutoHyphens/>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课程名称</w:t>
            </w:r>
          </w:p>
        </w:tc>
        <w:tc>
          <w:tcPr>
            <w:tcW w:w="1254" w:type="dxa"/>
            <w:tcBorders>
              <w:top w:val="single" w:color="auto" w:sz="6" w:space="0"/>
              <w:left w:val="single" w:color="auto" w:sz="6" w:space="0"/>
              <w:bottom w:val="nil"/>
              <w:right w:val="single" w:color="auto" w:sz="6" w:space="0"/>
            </w:tcBorders>
            <w:shd w:val="pct10" w:color="auto" w:fill="auto"/>
            <w:noWrap w:val="0"/>
            <w:vAlign w:val="top"/>
          </w:tcPr>
          <w:p w14:paraId="756259B9">
            <w:pPr>
              <w:tabs>
                <w:tab w:val="center" w:pos="595"/>
              </w:tabs>
              <w:suppressAutoHyphens/>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提供的资料</w:t>
            </w:r>
          </w:p>
        </w:tc>
        <w:tc>
          <w:tcPr>
            <w:tcW w:w="930" w:type="dxa"/>
            <w:tcBorders>
              <w:top w:val="single" w:color="auto" w:sz="6" w:space="0"/>
              <w:left w:val="single" w:color="auto" w:sz="6" w:space="0"/>
              <w:bottom w:val="nil"/>
              <w:right w:val="nil"/>
            </w:tcBorders>
            <w:shd w:val="pct10" w:color="auto" w:fill="auto"/>
            <w:noWrap w:val="0"/>
            <w:vAlign w:val="center"/>
          </w:tcPr>
          <w:p w14:paraId="1E3E5A16">
            <w:pPr>
              <w:tabs>
                <w:tab w:val="center" w:pos="595"/>
              </w:tabs>
              <w:suppressAutoHyphens/>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持续时间</w:t>
            </w:r>
          </w:p>
        </w:tc>
        <w:tc>
          <w:tcPr>
            <w:tcW w:w="953" w:type="dxa"/>
            <w:tcBorders>
              <w:top w:val="single" w:color="auto" w:sz="6" w:space="0"/>
              <w:left w:val="single" w:color="auto" w:sz="6" w:space="0"/>
              <w:bottom w:val="nil"/>
              <w:right w:val="nil"/>
            </w:tcBorders>
            <w:shd w:val="pct10" w:color="auto" w:fill="auto"/>
            <w:noWrap w:val="0"/>
            <w:vAlign w:val="center"/>
          </w:tcPr>
          <w:p w14:paraId="3689CC53">
            <w:pPr>
              <w:tabs>
                <w:tab w:val="center" w:pos="1028"/>
              </w:tabs>
              <w:suppressAutoHyphens/>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授课教师</w:t>
            </w:r>
          </w:p>
        </w:tc>
        <w:tc>
          <w:tcPr>
            <w:tcW w:w="997" w:type="dxa"/>
            <w:tcBorders>
              <w:top w:val="single" w:color="auto" w:sz="6" w:space="0"/>
              <w:left w:val="single" w:color="auto" w:sz="6" w:space="0"/>
              <w:bottom w:val="nil"/>
              <w:right w:val="nil"/>
            </w:tcBorders>
            <w:shd w:val="pct10" w:color="auto" w:fill="auto"/>
            <w:noWrap w:val="0"/>
            <w:vAlign w:val="center"/>
          </w:tcPr>
          <w:p w14:paraId="71B32914">
            <w:pPr>
              <w:tabs>
                <w:tab w:val="center" w:pos="595"/>
              </w:tabs>
              <w:suppressAutoHyphens/>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培训对象</w:t>
            </w:r>
          </w:p>
        </w:tc>
        <w:tc>
          <w:tcPr>
            <w:tcW w:w="1440" w:type="dxa"/>
            <w:tcBorders>
              <w:top w:val="single" w:color="auto" w:sz="6" w:space="0"/>
              <w:left w:val="single" w:color="auto" w:sz="6" w:space="0"/>
              <w:bottom w:val="nil"/>
              <w:right w:val="nil"/>
            </w:tcBorders>
            <w:shd w:val="pct10" w:color="auto" w:fill="auto"/>
            <w:noWrap w:val="0"/>
            <w:vAlign w:val="center"/>
          </w:tcPr>
          <w:p w14:paraId="2C9E3DA1">
            <w:pPr>
              <w:tabs>
                <w:tab w:val="center" w:pos="520"/>
              </w:tabs>
              <w:suppressAutoHyphens/>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培训地点</w:t>
            </w:r>
          </w:p>
        </w:tc>
        <w:tc>
          <w:tcPr>
            <w:tcW w:w="1620" w:type="dxa"/>
            <w:tcBorders>
              <w:top w:val="single" w:color="auto" w:sz="6" w:space="0"/>
              <w:left w:val="single" w:color="auto" w:sz="6" w:space="0"/>
              <w:bottom w:val="nil"/>
              <w:right w:val="single" w:color="auto" w:sz="6" w:space="0"/>
            </w:tcBorders>
            <w:shd w:val="pct10" w:color="auto" w:fill="auto"/>
            <w:noWrap w:val="0"/>
            <w:vAlign w:val="center"/>
          </w:tcPr>
          <w:p w14:paraId="722B926A">
            <w:pPr>
              <w:suppressAutoHyphens/>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课程费用</w:t>
            </w:r>
          </w:p>
        </w:tc>
      </w:tr>
      <w:tr w14:paraId="1BAE4A86">
        <w:tblPrEx>
          <w:tblCellMar>
            <w:top w:w="0" w:type="dxa"/>
            <w:left w:w="120" w:type="dxa"/>
            <w:bottom w:w="0" w:type="dxa"/>
            <w:right w:w="120" w:type="dxa"/>
          </w:tblCellMar>
        </w:tblPrEx>
        <w:trPr>
          <w:trHeight w:val="281" w:hRule="atLeast"/>
        </w:trPr>
        <w:tc>
          <w:tcPr>
            <w:tcW w:w="1806" w:type="dxa"/>
            <w:tcBorders>
              <w:top w:val="single" w:color="auto" w:sz="6" w:space="0"/>
              <w:left w:val="single" w:color="auto" w:sz="6" w:space="0"/>
              <w:bottom w:val="nil"/>
              <w:right w:val="nil"/>
            </w:tcBorders>
            <w:noWrap w:val="0"/>
            <w:vAlign w:val="top"/>
          </w:tcPr>
          <w:p w14:paraId="4C792DF6">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sz w:val="24"/>
              </w:rPr>
            </w:pPr>
          </w:p>
        </w:tc>
        <w:tc>
          <w:tcPr>
            <w:tcW w:w="1254" w:type="dxa"/>
            <w:tcBorders>
              <w:top w:val="single" w:color="auto" w:sz="6" w:space="0"/>
              <w:left w:val="single" w:color="auto" w:sz="6" w:space="0"/>
              <w:bottom w:val="nil"/>
              <w:right w:val="single" w:color="auto" w:sz="6" w:space="0"/>
            </w:tcBorders>
            <w:noWrap w:val="0"/>
            <w:vAlign w:val="top"/>
          </w:tcPr>
          <w:p w14:paraId="010C384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sz w:val="24"/>
              </w:rPr>
            </w:pPr>
          </w:p>
        </w:tc>
        <w:tc>
          <w:tcPr>
            <w:tcW w:w="930" w:type="dxa"/>
            <w:tcBorders>
              <w:top w:val="single" w:color="auto" w:sz="6" w:space="0"/>
              <w:left w:val="single" w:color="auto" w:sz="6" w:space="0"/>
              <w:bottom w:val="nil"/>
              <w:right w:val="nil"/>
            </w:tcBorders>
            <w:noWrap w:val="0"/>
            <w:vAlign w:val="top"/>
          </w:tcPr>
          <w:p w14:paraId="3AB645C5">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sz w:val="24"/>
              </w:rPr>
            </w:pPr>
          </w:p>
        </w:tc>
        <w:tc>
          <w:tcPr>
            <w:tcW w:w="953" w:type="dxa"/>
            <w:tcBorders>
              <w:top w:val="single" w:color="auto" w:sz="6" w:space="0"/>
              <w:left w:val="single" w:color="auto" w:sz="6" w:space="0"/>
              <w:bottom w:val="nil"/>
              <w:right w:val="nil"/>
            </w:tcBorders>
            <w:noWrap w:val="0"/>
            <w:vAlign w:val="top"/>
          </w:tcPr>
          <w:p w14:paraId="265630D7">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sz w:val="24"/>
              </w:rPr>
            </w:pPr>
          </w:p>
        </w:tc>
        <w:tc>
          <w:tcPr>
            <w:tcW w:w="997" w:type="dxa"/>
            <w:tcBorders>
              <w:top w:val="single" w:color="auto" w:sz="6" w:space="0"/>
              <w:left w:val="single" w:color="auto" w:sz="6" w:space="0"/>
              <w:bottom w:val="nil"/>
              <w:right w:val="nil"/>
            </w:tcBorders>
            <w:noWrap w:val="0"/>
            <w:vAlign w:val="top"/>
          </w:tcPr>
          <w:p w14:paraId="5005BC34">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sz w:val="24"/>
              </w:rPr>
            </w:pPr>
          </w:p>
        </w:tc>
        <w:tc>
          <w:tcPr>
            <w:tcW w:w="1440" w:type="dxa"/>
            <w:tcBorders>
              <w:top w:val="single" w:color="auto" w:sz="6" w:space="0"/>
              <w:left w:val="single" w:color="auto" w:sz="6" w:space="0"/>
              <w:bottom w:val="nil"/>
              <w:right w:val="nil"/>
            </w:tcBorders>
            <w:noWrap w:val="0"/>
            <w:vAlign w:val="top"/>
          </w:tcPr>
          <w:p w14:paraId="40DA3C9F">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sz w:val="24"/>
              </w:rPr>
            </w:pPr>
          </w:p>
        </w:tc>
        <w:tc>
          <w:tcPr>
            <w:tcW w:w="1620" w:type="dxa"/>
            <w:tcBorders>
              <w:top w:val="single" w:color="auto" w:sz="6" w:space="0"/>
              <w:left w:val="single" w:color="auto" w:sz="6" w:space="0"/>
              <w:bottom w:val="nil"/>
              <w:right w:val="single" w:color="auto" w:sz="6" w:space="0"/>
            </w:tcBorders>
            <w:noWrap w:val="0"/>
            <w:vAlign w:val="top"/>
          </w:tcPr>
          <w:p w14:paraId="19D8BC8E">
            <w:pPr>
              <w:suppressAutoHyphens/>
              <w:autoSpaceDE w:val="0"/>
              <w:autoSpaceDN w:val="0"/>
              <w:spacing w:line="360" w:lineRule="auto"/>
              <w:rPr>
                <w:rFonts w:hint="eastAsia" w:ascii="仿宋" w:hAnsi="仿宋" w:eastAsia="仿宋" w:cs="仿宋"/>
                <w:sz w:val="24"/>
              </w:rPr>
            </w:pPr>
          </w:p>
        </w:tc>
      </w:tr>
      <w:tr w14:paraId="7F72E6E6">
        <w:tblPrEx>
          <w:tblCellMar>
            <w:top w:w="0" w:type="dxa"/>
            <w:left w:w="120" w:type="dxa"/>
            <w:bottom w:w="0" w:type="dxa"/>
            <w:right w:w="120" w:type="dxa"/>
          </w:tblCellMar>
        </w:tblPrEx>
        <w:trPr>
          <w:trHeight w:val="273" w:hRule="atLeast"/>
        </w:trPr>
        <w:tc>
          <w:tcPr>
            <w:tcW w:w="1806" w:type="dxa"/>
            <w:tcBorders>
              <w:top w:val="single" w:color="auto" w:sz="6" w:space="0"/>
              <w:left w:val="single" w:color="auto" w:sz="6" w:space="0"/>
              <w:bottom w:val="nil"/>
              <w:right w:val="nil"/>
            </w:tcBorders>
            <w:noWrap w:val="0"/>
            <w:vAlign w:val="top"/>
          </w:tcPr>
          <w:p w14:paraId="0DEF2F6B">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sz w:val="24"/>
              </w:rPr>
            </w:pPr>
          </w:p>
        </w:tc>
        <w:tc>
          <w:tcPr>
            <w:tcW w:w="1254" w:type="dxa"/>
            <w:tcBorders>
              <w:top w:val="single" w:color="auto" w:sz="6" w:space="0"/>
              <w:left w:val="single" w:color="auto" w:sz="6" w:space="0"/>
              <w:bottom w:val="nil"/>
              <w:right w:val="single" w:color="auto" w:sz="6" w:space="0"/>
            </w:tcBorders>
            <w:noWrap w:val="0"/>
            <w:vAlign w:val="top"/>
          </w:tcPr>
          <w:p w14:paraId="491840B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sz w:val="24"/>
              </w:rPr>
            </w:pPr>
          </w:p>
        </w:tc>
        <w:tc>
          <w:tcPr>
            <w:tcW w:w="930" w:type="dxa"/>
            <w:tcBorders>
              <w:top w:val="single" w:color="auto" w:sz="6" w:space="0"/>
              <w:left w:val="single" w:color="auto" w:sz="6" w:space="0"/>
              <w:bottom w:val="nil"/>
              <w:right w:val="nil"/>
            </w:tcBorders>
            <w:noWrap w:val="0"/>
            <w:vAlign w:val="top"/>
          </w:tcPr>
          <w:p w14:paraId="63957555">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sz w:val="24"/>
              </w:rPr>
            </w:pPr>
          </w:p>
        </w:tc>
        <w:tc>
          <w:tcPr>
            <w:tcW w:w="953" w:type="dxa"/>
            <w:tcBorders>
              <w:top w:val="single" w:color="auto" w:sz="6" w:space="0"/>
              <w:left w:val="single" w:color="auto" w:sz="6" w:space="0"/>
              <w:bottom w:val="nil"/>
              <w:right w:val="nil"/>
            </w:tcBorders>
            <w:noWrap w:val="0"/>
            <w:vAlign w:val="top"/>
          </w:tcPr>
          <w:p w14:paraId="054AFB92">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sz w:val="24"/>
              </w:rPr>
            </w:pPr>
          </w:p>
        </w:tc>
        <w:tc>
          <w:tcPr>
            <w:tcW w:w="997" w:type="dxa"/>
            <w:tcBorders>
              <w:top w:val="single" w:color="auto" w:sz="6" w:space="0"/>
              <w:left w:val="single" w:color="auto" w:sz="6" w:space="0"/>
              <w:bottom w:val="nil"/>
              <w:right w:val="nil"/>
            </w:tcBorders>
            <w:noWrap w:val="0"/>
            <w:vAlign w:val="top"/>
          </w:tcPr>
          <w:p w14:paraId="59000E82">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sz w:val="24"/>
              </w:rPr>
            </w:pPr>
          </w:p>
        </w:tc>
        <w:tc>
          <w:tcPr>
            <w:tcW w:w="1440" w:type="dxa"/>
            <w:tcBorders>
              <w:top w:val="single" w:color="auto" w:sz="6" w:space="0"/>
              <w:left w:val="single" w:color="auto" w:sz="6" w:space="0"/>
              <w:bottom w:val="nil"/>
              <w:right w:val="nil"/>
            </w:tcBorders>
            <w:noWrap w:val="0"/>
            <w:vAlign w:val="top"/>
          </w:tcPr>
          <w:p w14:paraId="5876431C">
            <w:pPr>
              <w:tabs>
                <w:tab w:val="left" w:pos="7"/>
              </w:tabs>
              <w:suppressAutoHyphens/>
              <w:autoSpaceDE w:val="0"/>
              <w:autoSpaceDN w:val="0"/>
              <w:spacing w:line="360" w:lineRule="auto"/>
              <w:rPr>
                <w:rFonts w:hint="eastAsia" w:ascii="仿宋" w:hAnsi="仿宋" w:eastAsia="仿宋" w:cs="仿宋"/>
                <w:sz w:val="24"/>
              </w:rPr>
            </w:pPr>
          </w:p>
        </w:tc>
        <w:tc>
          <w:tcPr>
            <w:tcW w:w="1620" w:type="dxa"/>
            <w:tcBorders>
              <w:top w:val="single" w:color="auto" w:sz="6" w:space="0"/>
              <w:left w:val="single" w:color="auto" w:sz="6" w:space="0"/>
              <w:bottom w:val="nil"/>
              <w:right w:val="single" w:color="auto" w:sz="6" w:space="0"/>
            </w:tcBorders>
            <w:noWrap w:val="0"/>
            <w:vAlign w:val="top"/>
          </w:tcPr>
          <w:p w14:paraId="2C11E500">
            <w:pPr>
              <w:suppressAutoHyphens/>
              <w:autoSpaceDE w:val="0"/>
              <w:autoSpaceDN w:val="0"/>
              <w:spacing w:line="360" w:lineRule="auto"/>
              <w:rPr>
                <w:rFonts w:hint="eastAsia" w:ascii="仿宋" w:hAnsi="仿宋" w:eastAsia="仿宋" w:cs="仿宋"/>
                <w:sz w:val="24"/>
              </w:rPr>
            </w:pPr>
          </w:p>
        </w:tc>
      </w:tr>
      <w:tr w14:paraId="248287B9">
        <w:tblPrEx>
          <w:tblCellMar>
            <w:top w:w="0" w:type="dxa"/>
            <w:left w:w="120" w:type="dxa"/>
            <w:bottom w:w="0" w:type="dxa"/>
            <w:right w:w="120" w:type="dxa"/>
          </w:tblCellMar>
        </w:tblPrEx>
        <w:trPr>
          <w:trHeight w:val="110" w:hRule="atLeast"/>
        </w:trPr>
        <w:tc>
          <w:tcPr>
            <w:tcW w:w="1806" w:type="dxa"/>
            <w:tcBorders>
              <w:top w:val="single" w:color="auto" w:sz="6" w:space="0"/>
              <w:left w:val="single" w:color="auto" w:sz="6" w:space="0"/>
              <w:bottom w:val="single" w:color="auto" w:sz="6" w:space="0"/>
              <w:right w:val="single" w:color="auto" w:sz="6" w:space="0"/>
            </w:tcBorders>
            <w:noWrap w:val="0"/>
            <w:vAlign w:val="center"/>
          </w:tcPr>
          <w:p w14:paraId="0801D486">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费用总计</w:t>
            </w:r>
          </w:p>
        </w:tc>
        <w:tc>
          <w:tcPr>
            <w:tcW w:w="1254" w:type="dxa"/>
            <w:tcBorders>
              <w:top w:val="single" w:color="auto" w:sz="6" w:space="0"/>
              <w:left w:val="single" w:color="auto" w:sz="6" w:space="0"/>
              <w:bottom w:val="single" w:color="auto" w:sz="6" w:space="0"/>
              <w:right w:val="single" w:color="auto" w:sz="6" w:space="0"/>
            </w:tcBorders>
            <w:noWrap w:val="0"/>
            <w:vAlign w:val="top"/>
          </w:tcPr>
          <w:p w14:paraId="77565309">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sz w:val="24"/>
              </w:rPr>
            </w:pPr>
          </w:p>
        </w:tc>
        <w:tc>
          <w:tcPr>
            <w:tcW w:w="930" w:type="dxa"/>
            <w:tcBorders>
              <w:top w:val="single" w:color="auto" w:sz="6" w:space="0"/>
              <w:left w:val="single" w:color="auto" w:sz="6" w:space="0"/>
              <w:bottom w:val="single" w:color="auto" w:sz="6" w:space="0"/>
              <w:right w:val="single" w:color="auto" w:sz="6" w:space="0"/>
            </w:tcBorders>
            <w:noWrap w:val="0"/>
            <w:vAlign w:val="top"/>
          </w:tcPr>
          <w:p w14:paraId="0695845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sz w:val="24"/>
              </w:rPr>
            </w:pPr>
          </w:p>
        </w:tc>
        <w:tc>
          <w:tcPr>
            <w:tcW w:w="953" w:type="dxa"/>
            <w:tcBorders>
              <w:top w:val="single" w:color="auto" w:sz="6" w:space="0"/>
              <w:left w:val="single" w:color="auto" w:sz="6" w:space="0"/>
              <w:bottom w:val="single" w:color="auto" w:sz="6" w:space="0"/>
              <w:right w:val="single" w:color="auto" w:sz="6" w:space="0"/>
            </w:tcBorders>
            <w:noWrap w:val="0"/>
            <w:vAlign w:val="top"/>
          </w:tcPr>
          <w:p w14:paraId="7F845C2B">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sz w:val="24"/>
              </w:rPr>
            </w:pPr>
          </w:p>
        </w:tc>
        <w:tc>
          <w:tcPr>
            <w:tcW w:w="997" w:type="dxa"/>
            <w:tcBorders>
              <w:top w:val="single" w:color="auto" w:sz="6" w:space="0"/>
              <w:left w:val="single" w:color="auto" w:sz="6" w:space="0"/>
              <w:bottom w:val="single" w:color="auto" w:sz="6" w:space="0"/>
              <w:right w:val="single" w:color="auto" w:sz="6" w:space="0"/>
            </w:tcBorders>
            <w:noWrap w:val="0"/>
            <w:vAlign w:val="top"/>
          </w:tcPr>
          <w:p w14:paraId="0446B048">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sz w:val="24"/>
              </w:rPr>
            </w:pPr>
          </w:p>
        </w:tc>
        <w:tc>
          <w:tcPr>
            <w:tcW w:w="1440" w:type="dxa"/>
            <w:tcBorders>
              <w:top w:val="single" w:color="auto" w:sz="6" w:space="0"/>
              <w:left w:val="single" w:color="auto" w:sz="6" w:space="0"/>
              <w:bottom w:val="single" w:color="auto" w:sz="6" w:space="0"/>
              <w:right w:val="single" w:color="auto" w:sz="6" w:space="0"/>
            </w:tcBorders>
            <w:noWrap w:val="0"/>
            <w:vAlign w:val="top"/>
          </w:tcPr>
          <w:p w14:paraId="0558088F">
            <w:pPr>
              <w:tabs>
                <w:tab w:val="left" w:pos="7"/>
              </w:tabs>
              <w:suppressAutoHyphens/>
              <w:autoSpaceDE w:val="0"/>
              <w:autoSpaceDN w:val="0"/>
              <w:spacing w:line="360" w:lineRule="auto"/>
              <w:rPr>
                <w:rFonts w:hint="eastAsia" w:ascii="仿宋" w:hAnsi="仿宋" w:eastAsia="仿宋" w:cs="仿宋"/>
                <w:sz w:val="24"/>
              </w:rPr>
            </w:pPr>
          </w:p>
        </w:tc>
        <w:tc>
          <w:tcPr>
            <w:tcW w:w="1620" w:type="dxa"/>
            <w:tcBorders>
              <w:top w:val="single" w:color="auto" w:sz="6" w:space="0"/>
              <w:left w:val="single" w:color="auto" w:sz="6" w:space="0"/>
              <w:bottom w:val="single" w:color="auto" w:sz="6" w:space="0"/>
              <w:right w:val="single" w:color="auto" w:sz="6" w:space="0"/>
            </w:tcBorders>
            <w:noWrap w:val="0"/>
            <w:vAlign w:val="top"/>
          </w:tcPr>
          <w:p w14:paraId="5F359B51">
            <w:pPr>
              <w:suppressAutoHyphens/>
              <w:autoSpaceDE w:val="0"/>
              <w:autoSpaceDN w:val="0"/>
              <w:spacing w:line="360" w:lineRule="auto"/>
              <w:rPr>
                <w:rFonts w:hint="eastAsia" w:ascii="仿宋" w:hAnsi="仿宋" w:eastAsia="仿宋" w:cs="仿宋"/>
                <w:sz w:val="24"/>
              </w:rPr>
            </w:pPr>
          </w:p>
        </w:tc>
      </w:tr>
    </w:tbl>
    <w:p w14:paraId="7CE5DDE9">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hint="eastAsia" w:ascii="仿宋" w:hAnsi="仿宋" w:eastAsia="仿宋" w:cs="仿宋"/>
          <w:sz w:val="24"/>
        </w:rPr>
      </w:pPr>
      <w:r>
        <w:rPr>
          <w:rFonts w:hint="eastAsia" w:ascii="仿宋" w:hAnsi="仿宋" w:eastAsia="仿宋" w:cs="仿宋"/>
          <w:sz w:val="24"/>
        </w:rPr>
        <w:t>注解:A</w:t>
      </w:r>
      <w:r>
        <w:rPr>
          <w:rFonts w:hint="eastAsia" w:ascii="仿宋" w:hAnsi="仿宋" w:eastAsia="仿宋" w:cs="仿宋"/>
          <w:sz w:val="24"/>
        </w:rPr>
        <w:tab/>
      </w:r>
      <w:r>
        <w:rPr>
          <w:rFonts w:hint="eastAsia" w:ascii="仿宋" w:hAnsi="仿宋" w:eastAsia="仿宋" w:cs="仿宋"/>
          <w:sz w:val="24"/>
        </w:rPr>
        <w:t>课程清单按时间顺序排列，并提供以下详细资料：</w:t>
      </w:r>
    </w:p>
    <w:p w14:paraId="50A4F3C7">
      <w:pPr>
        <w:numPr>
          <w:ilvl w:val="0"/>
          <w:numId w:val="8"/>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hint="eastAsia" w:ascii="仿宋" w:hAnsi="仿宋" w:eastAsia="仿宋" w:cs="仿宋"/>
          <w:sz w:val="24"/>
        </w:rPr>
      </w:pPr>
      <w:r>
        <w:rPr>
          <w:rFonts w:hint="eastAsia" w:ascii="仿宋" w:hAnsi="仿宋" w:eastAsia="仿宋" w:cs="仿宋"/>
          <w:sz w:val="24"/>
        </w:rPr>
        <w:t>课程概要</w:t>
      </w:r>
    </w:p>
    <w:p w14:paraId="6CFABBBC">
      <w:pPr>
        <w:numPr>
          <w:ilvl w:val="0"/>
          <w:numId w:val="8"/>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hint="eastAsia" w:ascii="仿宋" w:hAnsi="仿宋" w:eastAsia="仿宋" w:cs="仿宋"/>
          <w:sz w:val="24"/>
        </w:rPr>
      </w:pPr>
      <w:r>
        <w:rPr>
          <w:rFonts w:hint="eastAsia" w:ascii="仿宋" w:hAnsi="仿宋" w:eastAsia="仿宋" w:cs="仿宋"/>
          <w:sz w:val="24"/>
        </w:rPr>
        <w:t>课程目的</w:t>
      </w:r>
    </w:p>
    <w:p w14:paraId="2C9E9C71">
      <w:pPr>
        <w:numPr>
          <w:ilvl w:val="0"/>
          <w:numId w:val="8"/>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hint="eastAsia" w:ascii="仿宋" w:hAnsi="仿宋" w:eastAsia="仿宋" w:cs="仿宋"/>
          <w:sz w:val="24"/>
        </w:rPr>
      </w:pPr>
      <w:r>
        <w:rPr>
          <w:rFonts w:hint="eastAsia" w:ascii="仿宋" w:hAnsi="仿宋" w:eastAsia="仿宋" w:cs="仿宋"/>
          <w:sz w:val="24"/>
        </w:rPr>
        <w:t>教学方式</w:t>
      </w:r>
    </w:p>
    <w:p w14:paraId="316E5516">
      <w:pPr>
        <w:numPr>
          <w:ilvl w:val="0"/>
          <w:numId w:val="8"/>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hint="eastAsia" w:ascii="仿宋" w:hAnsi="仿宋" w:eastAsia="仿宋" w:cs="仿宋"/>
          <w:sz w:val="24"/>
        </w:rPr>
      </w:pPr>
      <w:r>
        <w:rPr>
          <w:rFonts w:hint="eastAsia" w:ascii="仿宋" w:hAnsi="仿宋" w:eastAsia="仿宋" w:cs="仿宋"/>
          <w:sz w:val="24"/>
        </w:rPr>
        <w:t>先决条件</w:t>
      </w:r>
    </w:p>
    <w:p w14:paraId="22B59DC0">
      <w:pPr>
        <w:numPr>
          <w:ilvl w:val="0"/>
          <w:numId w:val="8"/>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hint="eastAsia" w:ascii="仿宋" w:hAnsi="仿宋" w:eastAsia="仿宋" w:cs="仿宋"/>
          <w:sz w:val="24"/>
        </w:rPr>
      </w:pPr>
      <w:r>
        <w:rPr>
          <w:rFonts w:hint="eastAsia" w:ascii="仿宋" w:hAnsi="仿宋" w:eastAsia="仿宋" w:cs="仿宋"/>
          <w:sz w:val="24"/>
        </w:rPr>
        <w:t>教材目录</w:t>
      </w:r>
    </w:p>
    <w:p w14:paraId="71899014">
      <w:pPr>
        <w:autoSpaceDE w:val="0"/>
        <w:autoSpaceDN w:val="0"/>
        <w:spacing w:line="360" w:lineRule="auto"/>
        <w:rPr>
          <w:rFonts w:hint="eastAsia" w:ascii="仿宋" w:hAnsi="仿宋" w:eastAsia="仿宋" w:cs="仿宋"/>
          <w:sz w:val="24"/>
        </w:rPr>
      </w:pPr>
      <w:r>
        <w:rPr>
          <w:rFonts w:hint="eastAsia" w:ascii="仿宋" w:hAnsi="仿宋" w:eastAsia="仿宋" w:cs="仿宋"/>
          <w:sz w:val="24"/>
        </w:rPr>
        <w:t>B  按照附表A提供授课教师的简历</w:t>
      </w:r>
    </w:p>
    <w:p w14:paraId="5573F611">
      <w:pPr>
        <w:autoSpaceDE w:val="0"/>
        <w:autoSpaceDN w:val="0"/>
        <w:spacing w:line="360" w:lineRule="auto"/>
        <w:rPr>
          <w:rFonts w:hint="eastAsia" w:ascii="仿宋" w:hAnsi="仿宋" w:eastAsia="仿宋" w:cs="仿宋"/>
          <w:b/>
          <w:sz w:val="24"/>
        </w:rPr>
      </w:pPr>
      <w:r>
        <w:rPr>
          <w:rFonts w:hint="eastAsia" w:ascii="仿宋" w:hAnsi="仿宋" w:eastAsia="仿宋" w:cs="仿宋"/>
          <w:b/>
          <w:sz w:val="24"/>
        </w:rPr>
        <w:t>注：须随表提交相应的证书复印件并注明所在响应技术文件页码。</w:t>
      </w:r>
    </w:p>
    <w:p w14:paraId="76263A27">
      <w:pPr>
        <w:snapToGrid w:val="0"/>
        <w:spacing w:line="360" w:lineRule="auto"/>
        <w:ind w:firstLine="5280" w:firstLineChars="2200"/>
        <w:rPr>
          <w:rFonts w:hint="eastAsia" w:ascii="仿宋" w:hAnsi="仿宋" w:eastAsia="仿宋" w:cs="仿宋"/>
          <w:kern w:val="0"/>
          <w:sz w:val="24"/>
        </w:rPr>
      </w:pPr>
      <w:r>
        <w:rPr>
          <w:rFonts w:hint="eastAsia" w:ascii="仿宋" w:hAnsi="仿宋" w:eastAsia="仿宋" w:cs="仿宋"/>
          <w:kern w:val="0"/>
          <w:sz w:val="24"/>
          <w:lang w:val="zh-CN"/>
        </w:rPr>
        <w:t>供应商名称(电子签名)：</w:t>
      </w:r>
    </w:p>
    <w:p w14:paraId="12E17293">
      <w:pPr>
        <w:autoSpaceDE w:val="0"/>
        <w:autoSpaceDN w:val="0"/>
        <w:spacing w:line="360" w:lineRule="auto"/>
        <w:ind w:firstLine="120"/>
        <w:rPr>
          <w:rFonts w:hint="eastAsia" w:ascii="仿宋" w:hAnsi="仿宋" w:eastAsia="仿宋" w:cs="仿宋"/>
          <w:kern w:val="0"/>
          <w:sz w:val="24"/>
        </w:rPr>
      </w:pPr>
      <w:r>
        <w:rPr>
          <w:rFonts w:hint="eastAsia" w:ascii="仿宋" w:hAnsi="仿宋" w:eastAsia="仿宋" w:cs="仿宋"/>
          <w:kern w:val="0"/>
          <w:sz w:val="24"/>
          <w:lang w:val="zh-CN"/>
        </w:rPr>
        <w:t xml:space="preserve">                                           签发日期：  年  月   日</w:t>
      </w:r>
    </w:p>
    <w:p w14:paraId="1E8D5820">
      <w:pPr>
        <w:autoSpaceDE w:val="0"/>
        <w:autoSpaceDN w:val="0"/>
        <w:spacing w:line="360" w:lineRule="auto"/>
        <w:ind w:firstLine="120"/>
        <w:rPr>
          <w:rFonts w:hint="eastAsia" w:ascii="仿宋" w:hAnsi="仿宋" w:eastAsia="仿宋" w:cs="仿宋"/>
          <w:sz w:val="24"/>
        </w:rPr>
      </w:pPr>
    </w:p>
    <w:p w14:paraId="5B270C44">
      <w:pPr>
        <w:spacing w:line="360" w:lineRule="auto"/>
        <w:jc w:val="center"/>
        <w:outlineLvl w:val="1"/>
        <w:rPr>
          <w:rFonts w:hint="eastAsia" w:ascii="仿宋" w:hAnsi="仿宋" w:eastAsia="仿宋" w:cs="仿宋"/>
          <w:b/>
          <w:kern w:val="0"/>
          <w:sz w:val="32"/>
          <w:szCs w:val="32"/>
          <w:lang w:val="zh-CN"/>
        </w:rPr>
      </w:pPr>
      <w:r>
        <w:rPr>
          <w:rFonts w:hint="eastAsia" w:ascii="仿宋" w:hAnsi="仿宋" w:eastAsia="仿宋" w:cs="仿宋"/>
          <w:b/>
          <w:bCs/>
          <w:sz w:val="32"/>
          <w:szCs w:val="32"/>
        </w:rPr>
        <w:t>十</w:t>
      </w:r>
      <w:r>
        <w:rPr>
          <w:rFonts w:hint="eastAsia" w:ascii="仿宋" w:hAnsi="仿宋" w:eastAsia="仿宋" w:cs="仿宋"/>
          <w:b/>
          <w:bCs/>
          <w:sz w:val="32"/>
          <w:szCs w:val="32"/>
          <w:lang w:val="en-US" w:eastAsia="zh-CN"/>
        </w:rPr>
        <w:t>七</w:t>
      </w:r>
      <w:r>
        <w:rPr>
          <w:rFonts w:hint="eastAsia" w:ascii="仿宋" w:hAnsi="仿宋" w:eastAsia="仿宋" w:cs="仿宋"/>
          <w:b/>
          <w:bCs/>
          <w:sz w:val="32"/>
          <w:szCs w:val="32"/>
        </w:rPr>
        <w:t>、验收方案</w:t>
      </w:r>
    </w:p>
    <w:p w14:paraId="26DAC187">
      <w:pPr>
        <w:spacing w:line="360" w:lineRule="auto"/>
        <w:jc w:val="center"/>
        <w:rPr>
          <w:rFonts w:hint="eastAsia" w:ascii="仿宋" w:hAnsi="仿宋" w:eastAsia="仿宋" w:cs="仿宋"/>
          <w:sz w:val="24"/>
        </w:rPr>
      </w:pPr>
      <w:r>
        <w:rPr>
          <w:rFonts w:hint="eastAsia" w:ascii="仿宋" w:hAnsi="仿宋" w:eastAsia="仿宋" w:cs="仿宋"/>
          <w:sz w:val="24"/>
        </w:rPr>
        <w:t>（由供应商根据采购需求自行编制）</w:t>
      </w:r>
    </w:p>
    <w:p w14:paraId="63E4040C">
      <w:pPr>
        <w:spacing w:line="360" w:lineRule="auto"/>
        <w:jc w:val="center"/>
        <w:rPr>
          <w:rFonts w:hint="eastAsia" w:ascii="仿宋" w:hAnsi="仿宋" w:eastAsia="仿宋" w:cs="仿宋"/>
          <w:b/>
          <w:bCs/>
          <w:sz w:val="32"/>
          <w:szCs w:val="32"/>
        </w:rPr>
      </w:pPr>
    </w:p>
    <w:p w14:paraId="330D06EC">
      <w:pPr>
        <w:snapToGrid w:val="0"/>
        <w:spacing w:line="360" w:lineRule="auto"/>
        <w:ind w:firstLine="5280" w:firstLineChars="2200"/>
        <w:rPr>
          <w:rFonts w:hint="eastAsia" w:ascii="仿宋" w:hAnsi="仿宋" w:eastAsia="仿宋" w:cs="仿宋"/>
          <w:kern w:val="0"/>
          <w:sz w:val="24"/>
        </w:rPr>
      </w:pPr>
      <w:r>
        <w:rPr>
          <w:rFonts w:hint="eastAsia" w:ascii="仿宋" w:hAnsi="仿宋" w:eastAsia="仿宋" w:cs="仿宋"/>
          <w:kern w:val="0"/>
          <w:sz w:val="24"/>
          <w:lang w:val="zh-CN"/>
        </w:rPr>
        <w:t>供应商名称(电子签名)：</w:t>
      </w:r>
    </w:p>
    <w:p w14:paraId="27A61348">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37E8C098">
      <w:pPr>
        <w:spacing w:line="360" w:lineRule="auto"/>
        <w:jc w:val="center"/>
        <w:rPr>
          <w:rFonts w:hint="eastAsia" w:ascii="仿宋" w:hAnsi="仿宋" w:eastAsia="仿宋" w:cs="仿宋"/>
          <w:b/>
          <w:bCs/>
          <w:sz w:val="32"/>
          <w:szCs w:val="32"/>
        </w:rPr>
      </w:pPr>
    </w:p>
    <w:p w14:paraId="0C4E18C8">
      <w:pPr>
        <w:spacing w:line="360" w:lineRule="auto"/>
        <w:jc w:val="center"/>
        <w:outlineLvl w:val="1"/>
        <w:rPr>
          <w:rFonts w:hint="eastAsia" w:ascii="仿宋" w:hAnsi="仿宋" w:eastAsia="仿宋" w:cs="仿宋"/>
          <w:b/>
          <w:bCs/>
          <w:sz w:val="32"/>
          <w:szCs w:val="32"/>
        </w:rPr>
      </w:pPr>
      <w:r>
        <w:rPr>
          <w:rFonts w:hint="eastAsia" w:ascii="仿宋" w:hAnsi="仿宋" w:eastAsia="仿宋" w:cs="仿宋"/>
          <w:b/>
          <w:bCs/>
          <w:sz w:val="32"/>
          <w:szCs w:val="32"/>
        </w:rPr>
        <w:t>十</w:t>
      </w:r>
      <w:r>
        <w:rPr>
          <w:rFonts w:hint="eastAsia" w:ascii="仿宋" w:hAnsi="仿宋" w:eastAsia="仿宋" w:cs="仿宋"/>
          <w:b/>
          <w:bCs/>
          <w:sz w:val="32"/>
          <w:szCs w:val="32"/>
          <w:lang w:val="en-US" w:eastAsia="zh-CN"/>
        </w:rPr>
        <w:t>八</w:t>
      </w:r>
      <w:r>
        <w:rPr>
          <w:rFonts w:hint="eastAsia" w:ascii="仿宋" w:hAnsi="仿宋" w:eastAsia="仿宋" w:cs="仿宋"/>
          <w:b/>
          <w:bCs/>
          <w:sz w:val="32"/>
          <w:szCs w:val="32"/>
        </w:rPr>
        <w:t>、关于对采购文件中有关条款的拒绝声明</w:t>
      </w:r>
    </w:p>
    <w:p w14:paraId="507242CD">
      <w:pPr>
        <w:spacing w:line="360" w:lineRule="auto"/>
        <w:jc w:val="center"/>
        <w:rPr>
          <w:rFonts w:hint="eastAsia" w:ascii="仿宋" w:hAnsi="仿宋" w:eastAsia="仿宋" w:cs="仿宋"/>
          <w:sz w:val="24"/>
        </w:rPr>
      </w:pPr>
      <w:r>
        <w:rPr>
          <w:rFonts w:hint="eastAsia" w:ascii="仿宋" w:hAnsi="仿宋" w:eastAsia="仿宋" w:cs="仿宋"/>
          <w:sz w:val="24"/>
        </w:rPr>
        <w:t>（由供应商根据采购需求自行编制）</w:t>
      </w:r>
    </w:p>
    <w:p w14:paraId="38ADD004">
      <w:pPr>
        <w:spacing w:line="360" w:lineRule="auto"/>
        <w:jc w:val="center"/>
        <w:rPr>
          <w:rFonts w:hint="eastAsia" w:ascii="仿宋" w:hAnsi="仿宋" w:eastAsia="仿宋" w:cs="仿宋"/>
          <w:sz w:val="24"/>
        </w:rPr>
      </w:pPr>
    </w:p>
    <w:p w14:paraId="04C0E266">
      <w:pPr>
        <w:snapToGrid w:val="0"/>
        <w:spacing w:line="360" w:lineRule="auto"/>
        <w:ind w:firstLine="5280" w:firstLineChars="2200"/>
        <w:rPr>
          <w:rFonts w:hint="eastAsia" w:ascii="仿宋" w:hAnsi="仿宋" w:eastAsia="仿宋" w:cs="仿宋"/>
          <w:kern w:val="0"/>
          <w:sz w:val="24"/>
        </w:rPr>
      </w:pPr>
      <w:r>
        <w:rPr>
          <w:rFonts w:hint="eastAsia" w:ascii="仿宋" w:hAnsi="仿宋" w:eastAsia="仿宋" w:cs="仿宋"/>
          <w:kern w:val="0"/>
          <w:sz w:val="24"/>
          <w:lang w:val="zh-CN"/>
        </w:rPr>
        <w:t>供应商名称(电子签名)：</w:t>
      </w:r>
    </w:p>
    <w:p w14:paraId="3FD5E817">
      <w:pPr>
        <w:spacing w:line="360" w:lineRule="auto"/>
        <w:jc w:val="center"/>
        <w:rPr>
          <w:rFonts w:hint="eastAsia" w:ascii="仿宋" w:hAnsi="仿宋" w:eastAsia="仿宋" w:cs="仿宋"/>
          <w:b/>
          <w:bCs/>
          <w:sz w:val="30"/>
          <w:szCs w:val="30"/>
        </w:rPr>
      </w:pPr>
      <w:r>
        <w:rPr>
          <w:rFonts w:hint="eastAsia" w:ascii="仿宋" w:hAnsi="仿宋" w:eastAsia="仿宋" w:cs="仿宋"/>
          <w:kern w:val="0"/>
          <w:sz w:val="24"/>
          <w:lang w:val="zh-CN"/>
        </w:rPr>
        <w:t xml:space="preserve">                                   签发日期：  年  月   日</w:t>
      </w:r>
    </w:p>
    <w:p w14:paraId="10B4F6A2">
      <w:pPr>
        <w:tabs>
          <w:tab w:val="left" w:pos="0"/>
        </w:tabs>
        <w:autoSpaceDE w:val="0"/>
        <w:autoSpaceDN w:val="0"/>
        <w:spacing w:line="360" w:lineRule="auto"/>
        <w:jc w:val="center"/>
        <w:rPr>
          <w:rFonts w:hint="eastAsia" w:ascii="仿宋" w:hAnsi="仿宋" w:eastAsia="仿宋" w:cs="仿宋"/>
          <w:b/>
          <w:bCs/>
          <w:sz w:val="32"/>
          <w:szCs w:val="32"/>
        </w:rPr>
      </w:pPr>
    </w:p>
    <w:p w14:paraId="0CCB1E0D">
      <w:pPr>
        <w:spacing w:line="360" w:lineRule="auto"/>
        <w:jc w:val="center"/>
        <w:outlineLvl w:val="1"/>
        <w:rPr>
          <w:rFonts w:hint="eastAsia" w:ascii="仿宋" w:hAnsi="仿宋" w:eastAsia="仿宋" w:cs="仿宋"/>
          <w:b/>
          <w:bCs/>
          <w:sz w:val="32"/>
          <w:szCs w:val="32"/>
        </w:rPr>
      </w:pPr>
      <w:r>
        <w:rPr>
          <w:rFonts w:hint="eastAsia" w:ascii="仿宋" w:hAnsi="仿宋" w:eastAsia="仿宋" w:cs="仿宋"/>
          <w:b/>
          <w:bCs/>
          <w:sz w:val="32"/>
          <w:szCs w:val="32"/>
        </w:rPr>
        <w:t>十</w:t>
      </w:r>
      <w:r>
        <w:rPr>
          <w:rFonts w:hint="eastAsia" w:ascii="仿宋" w:hAnsi="仿宋" w:eastAsia="仿宋" w:cs="仿宋"/>
          <w:b/>
          <w:bCs/>
          <w:sz w:val="32"/>
          <w:szCs w:val="32"/>
          <w:lang w:val="en-US" w:eastAsia="zh-CN"/>
        </w:rPr>
        <w:t>九</w:t>
      </w:r>
      <w:r>
        <w:rPr>
          <w:rFonts w:hint="eastAsia" w:ascii="仿宋" w:hAnsi="仿宋" w:eastAsia="仿宋" w:cs="仿宋"/>
          <w:b/>
          <w:bCs/>
          <w:sz w:val="32"/>
          <w:szCs w:val="32"/>
        </w:rPr>
        <w:t>、认为需要的其他文件或说明</w:t>
      </w:r>
    </w:p>
    <w:p w14:paraId="5EF4718E">
      <w:pPr>
        <w:spacing w:line="360" w:lineRule="auto"/>
        <w:jc w:val="center"/>
        <w:rPr>
          <w:rFonts w:hint="eastAsia" w:ascii="仿宋" w:hAnsi="仿宋" w:eastAsia="仿宋" w:cs="仿宋"/>
          <w:sz w:val="24"/>
        </w:rPr>
      </w:pPr>
      <w:r>
        <w:rPr>
          <w:rFonts w:hint="eastAsia" w:ascii="仿宋" w:hAnsi="仿宋" w:eastAsia="仿宋" w:cs="仿宋"/>
          <w:sz w:val="24"/>
        </w:rPr>
        <w:t>（由供应商根据采购需求自行编制）</w:t>
      </w:r>
    </w:p>
    <w:p w14:paraId="135291BF">
      <w:pPr>
        <w:spacing w:line="360" w:lineRule="auto"/>
        <w:jc w:val="center"/>
        <w:rPr>
          <w:rFonts w:hint="eastAsia" w:ascii="仿宋" w:hAnsi="仿宋" w:eastAsia="仿宋" w:cs="仿宋"/>
          <w:sz w:val="24"/>
        </w:rPr>
      </w:pPr>
    </w:p>
    <w:p w14:paraId="1041AF86">
      <w:pPr>
        <w:snapToGrid w:val="0"/>
        <w:spacing w:line="360" w:lineRule="auto"/>
        <w:ind w:firstLine="5280" w:firstLineChars="2200"/>
        <w:rPr>
          <w:rFonts w:hint="eastAsia" w:ascii="仿宋" w:hAnsi="仿宋" w:eastAsia="仿宋" w:cs="仿宋"/>
          <w:kern w:val="0"/>
          <w:sz w:val="24"/>
        </w:rPr>
      </w:pPr>
      <w:r>
        <w:rPr>
          <w:rFonts w:hint="eastAsia" w:ascii="仿宋" w:hAnsi="仿宋" w:eastAsia="仿宋" w:cs="仿宋"/>
          <w:kern w:val="0"/>
          <w:sz w:val="24"/>
          <w:lang w:val="zh-CN"/>
        </w:rPr>
        <w:t>供应商名称(电子签名)：</w:t>
      </w:r>
    </w:p>
    <w:p w14:paraId="1A88AB9F">
      <w:pPr>
        <w:spacing w:line="360" w:lineRule="auto"/>
        <w:jc w:val="center"/>
        <w:rPr>
          <w:rFonts w:hint="eastAsia" w:ascii="仿宋" w:hAnsi="仿宋" w:eastAsia="仿宋" w:cs="仿宋"/>
          <w:b/>
          <w:bCs/>
          <w:sz w:val="30"/>
          <w:szCs w:val="30"/>
        </w:rPr>
      </w:pPr>
      <w:r>
        <w:rPr>
          <w:rFonts w:hint="eastAsia" w:ascii="仿宋" w:hAnsi="仿宋" w:eastAsia="仿宋" w:cs="仿宋"/>
          <w:kern w:val="0"/>
          <w:sz w:val="24"/>
          <w:lang w:val="zh-CN"/>
        </w:rPr>
        <w:t xml:space="preserve">                                   签发日期：  年  月   日</w:t>
      </w:r>
    </w:p>
    <w:p w14:paraId="1A71360F">
      <w:pPr>
        <w:tabs>
          <w:tab w:val="left" w:pos="0"/>
        </w:tabs>
        <w:autoSpaceDE w:val="0"/>
        <w:autoSpaceDN w:val="0"/>
        <w:spacing w:line="360" w:lineRule="auto"/>
        <w:jc w:val="center"/>
        <w:rPr>
          <w:rFonts w:hint="eastAsia" w:ascii="仿宋" w:hAnsi="仿宋" w:eastAsia="仿宋" w:cs="仿宋"/>
          <w:b/>
          <w:bCs/>
          <w:sz w:val="32"/>
          <w:szCs w:val="32"/>
        </w:rPr>
      </w:pPr>
    </w:p>
    <w:p w14:paraId="23824156">
      <w:pPr>
        <w:rPr>
          <w:rFonts w:hint="eastAsia" w:ascii="仿宋" w:hAnsi="仿宋" w:eastAsia="仿宋" w:cs="仿宋"/>
          <w:b/>
          <w:bCs/>
          <w:sz w:val="32"/>
          <w:szCs w:val="32"/>
        </w:rPr>
      </w:pPr>
      <w:r>
        <w:rPr>
          <w:rFonts w:hint="eastAsia" w:ascii="仿宋" w:hAnsi="仿宋" w:eastAsia="仿宋" w:cs="仿宋"/>
          <w:b/>
          <w:bCs/>
          <w:sz w:val="32"/>
          <w:szCs w:val="32"/>
        </w:rPr>
        <w:br w:type="page"/>
      </w:r>
    </w:p>
    <w:p w14:paraId="2B5F57B3">
      <w:pPr>
        <w:tabs>
          <w:tab w:val="left" w:pos="0"/>
        </w:tabs>
        <w:autoSpaceDE w:val="0"/>
        <w:autoSpaceDN w:val="0"/>
        <w:spacing w:line="360" w:lineRule="auto"/>
        <w:jc w:val="center"/>
        <w:outlineLvl w:val="1"/>
        <w:rPr>
          <w:rFonts w:hint="eastAsia" w:ascii="仿宋" w:hAnsi="仿宋" w:eastAsia="仿宋" w:cs="仿宋"/>
          <w:b/>
          <w:bCs/>
          <w:sz w:val="32"/>
          <w:szCs w:val="32"/>
        </w:rPr>
      </w:pPr>
      <w:r>
        <w:rPr>
          <w:rFonts w:hint="eastAsia" w:ascii="仿宋" w:hAnsi="仿宋" w:eastAsia="仿宋" w:cs="仿宋"/>
          <w:b/>
          <w:bCs/>
          <w:sz w:val="32"/>
          <w:szCs w:val="32"/>
          <w:lang w:val="en-US" w:eastAsia="zh-CN"/>
        </w:rPr>
        <w:t>二十</w:t>
      </w:r>
      <w:r>
        <w:rPr>
          <w:rFonts w:hint="eastAsia" w:ascii="仿宋" w:hAnsi="仿宋" w:eastAsia="仿宋" w:cs="仿宋"/>
          <w:b/>
          <w:bCs/>
          <w:sz w:val="32"/>
          <w:szCs w:val="32"/>
        </w:rPr>
        <w:t>、政府采购供应商廉洁自律承诺书</w:t>
      </w:r>
    </w:p>
    <w:p w14:paraId="31D6C19A">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杭州市滨江区人民法院：    </w:t>
      </w:r>
    </w:p>
    <w:p w14:paraId="46FF635D">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项目采购要求参加响应。在这次响应过程中和成交后，我们将严格遵守国家法律法规要求，并郑重承诺：</w:t>
      </w:r>
    </w:p>
    <w:p w14:paraId="121306A0">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6A663AF2">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159684D0">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2F358A45">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787BA1CA">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6F557F9E">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14:paraId="23456765">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六、严格遵守《中华人民共和国政府采购法》《中华人民共和国招标投标法》《中华人民共和国民法典》等法律法规，诚实守信，合法经营，坚决抵制各种违法违纪行为。 </w:t>
      </w:r>
    </w:p>
    <w:p w14:paraId="16FD3E34">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有权立即取消我单位响应、成交或在建项目的建设资格，有权拒绝我单位在一定时期内进入你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5308C5E0">
      <w:pPr>
        <w:autoSpaceDE w:val="0"/>
        <w:autoSpaceDN w:val="0"/>
        <w:spacing w:line="360" w:lineRule="auto"/>
        <w:ind w:left="2"/>
        <w:jc w:val="left"/>
        <w:rPr>
          <w:rFonts w:hint="eastAsia" w:ascii="仿宋" w:hAnsi="仿宋" w:eastAsia="仿宋" w:cs="仿宋"/>
          <w:kern w:val="0"/>
          <w:sz w:val="24"/>
          <w:lang w:val="zh-CN"/>
        </w:rPr>
      </w:pPr>
    </w:p>
    <w:p w14:paraId="1EBFE8BD">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rPr>
        <w:t>供应商</w:t>
      </w:r>
      <w:r>
        <w:rPr>
          <w:rFonts w:hint="eastAsia" w:ascii="仿宋" w:hAnsi="仿宋" w:eastAsia="仿宋" w:cs="仿宋"/>
          <w:kern w:val="0"/>
          <w:sz w:val="24"/>
          <w:lang w:val="zh-CN"/>
        </w:rPr>
        <w:t>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14ABC630">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4F2956FA">
      <w:pPr>
        <w:snapToGrid w:val="0"/>
        <w:spacing w:line="360" w:lineRule="auto"/>
        <w:ind w:right="480"/>
        <w:rPr>
          <w:rFonts w:hint="eastAsia" w:ascii="仿宋" w:hAnsi="仿宋" w:eastAsia="仿宋" w:cs="仿宋"/>
          <w:snapToGrid w:val="0"/>
          <w:kern w:val="0"/>
          <w:sz w:val="30"/>
          <w:szCs w:val="30"/>
        </w:rPr>
        <w:sectPr>
          <w:pgSz w:w="11906" w:h="16838"/>
          <w:pgMar w:top="1247" w:right="1418" w:bottom="1276" w:left="1418" w:header="851" w:footer="992" w:gutter="0"/>
          <w:pgNumType w:fmt="decimal"/>
          <w:cols w:space="720" w:num="1"/>
          <w:titlePg/>
          <w:docGrid w:linePitch="312" w:charSpace="0"/>
        </w:sectPr>
      </w:pPr>
      <w:r>
        <w:rPr>
          <w:rFonts w:hint="eastAsia" w:ascii="仿宋" w:hAnsi="仿宋" w:eastAsia="仿宋" w:cs="仿宋"/>
          <w:snapToGrid w:val="0"/>
          <w:kern w:val="0"/>
          <w:sz w:val="30"/>
          <w:szCs w:val="30"/>
        </w:rPr>
        <w:tab/>
      </w:r>
    </w:p>
    <w:p w14:paraId="2966D7AE">
      <w:pPr>
        <w:snapToGrid w:val="0"/>
        <w:spacing w:line="360" w:lineRule="auto"/>
        <w:ind w:right="480"/>
        <w:jc w:val="center"/>
        <w:outlineLvl w:val="1"/>
        <w:rPr>
          <w:rFonts w:hint="eastAsia" w:ascii="仿宋" w:hAnsi="仿宋" w:eastAsia="仿宋" w:cs="仿宋"/>
          <w:b/>
          <w:sz w:val="32"/>
          <w:szCs w:val="32"/>
        </w:rPr>
      </w:pPr>
      <w:r>
        <w:rPr>
          <w:rFonts w:hint="eastAsia" w:ascii="仿宋" w:hAnsi="仿宋" w:eastAsia="仿宋" w:cs="仿宋"/>
          <w:b/>
          <w:sz w:val="32"/>
          <w:szCs w:val="32"/>
        </w:rPr>
        <w:t>二十</w:t>
      </w:r>
      <w:r>
        <w:rPr>
          <w:rFonts w:hint="eastAsia" w:ascii="仿宋" w:hAnsi="仿宋" w:eastAsia="仿宋" w:cs="仿宋"/>
          <w:b/>
          <w:sz w:val="32"/>
          <w:szCs w:val="32"/>
          <w:lang w:val="en-US" w:eastAsia="zh-CN"/>
        </w:rPr>
        <w:t>一</w:t>
      </w:r>
      <w:r>
        <w:rPr>
          <w:rFonts w:hint="eastAsia" w:ascii="仿宋" w:hAnsi="仿宋" w:eastAsia="仿宋" w:cs="仿宋"/>
          <w:b/>
          <w:sz w:val="32"/>
          <w:szCs w:val="32"/>
        </w:rPr>
        <w:t>、报价一览表</w:t>
      </w:r>
    </w:p>
    <w:p w14:paraId="734A98C4">
      <w:pPr>
        <w:pStyle w:val="250"/>
        <w:spacing w:line="40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采购人：</w:t>
      </w:r>
      <w:r>
        <w:rPr>
          <w:rFonts w:hint="eastAsia" w:ascii="仿宋" w:hAnsi="仿宋" w:eastAsia="仿宋" w:cs="仿宋"/>
          <w:color w:val="auto"/>
          <w:sz w:val="24"/>
          <w:szCs w:val="24"/>
          <w:highlight w:val="none"/>
          <w:u w:val="single"/>
          <w:lang w:val="en-US" w:eastAsia="zh-CN"/>
        </w:rPr>
        <w:t>杭州市滨江区人民法院</w:t>
      </w:r>
    </w:p>
    <w:p w14:paraId="08756437">
      <w:pPr>
        <w:pStyle w:val="250"/>
        <w:spacing w:line="40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zh-TW" w:eastAsia="zh-TW"/>
        </w:rPr>
        <w:t>项目名称：</w:t>
      </w:r>
      <w:r>
        <w:rPr>
          <w:rFonts w:hint="eastAsia" w:ascii="仿宋" w:hAnsi="仿宋" w:eastAsia="仿宋" w:cs="仿宋"/>
          <w:color w:val="auto"/>
          <w:sz w:val="24"/>
          <w:szCs w:val="24"/>
          <w:highlight w:val="none"/>
          <w:u w:val="single"/>
          <w:lang w:val="zh-TW" w:eastAsia="zh-CN"/>
        </w:rPr>
        <w:t>2024年审判辅助事务集约化</w:t>
      </w:r>
      <w:r>
        <w:rPr>
          <w:rFonts w:hint="eastAsia" w:ascii="仿宋" w:hAnsi="仿宋" w:eastAsia="仿宋" w:cs="仿宋"/>
          <w:color w:val="auto"/>
          <w:sz w:val="24"/>
          <w:szCs w:val="24"/>
          <w:highlight w:val="none"/>
          <w:u w:val="single"/>
          <w:lang w:val="zh-TW"/>
        </w:rPr>
        <w:t>项目</w:t>
      </w:r>
    </w:p>
    <w:p w14:paraId="36C5A198">
      <w:pPr>
        <w:pStyle w:val="250"/>
        <w:spacing w:line="400" w:lineRule="exact"/>
        <w:rPr>
          <w:rFonts w:hint="eastAsia" w:ascii="仿宋" w:hAnsi="仿宋" w:eastAsia="仿宋" w:cs="仿宋"/>
          <w:color w:val="auto"/>
          <w:sz w:val="24"/>
          <w:szCs w:val="24"/>
          <w:highlight w:val="none"/>
          <w:u w:val="single"/>
          <w:lang w:val="zh-TW"/>
        </w:rPr>
      </w:pPr>
      <w:r>
        <w:rPr>
          <w:rFonts w:hint="eastAsia" w:ascii="仿宋" w:hAnsi="仿宋" w:eastAsia="仿宋" w:cs="仿宋"/>
          <w:color w:val="auto"/>
          <w:sz w:val="24"/>
          <w:szCs w:val="24"/>
          <w:highlight w:val="none"/>
          <w:lang w:val="zh-TW" w:eastAsia="zh-TW"/>
        </w:rPr>
        <w:t>项目编号：</w:t>
      </w:r>
      <w:r>
        <w:rPr>
          <w:rFonts w:hint="eastAsia" w:ascii="仿宋" w:hAnsi="仿宋" w:eastAsia="仿宋" w:cs="仿宋"/>
          <w:color w:val="auto"/>
          <w:sz w:val="24"/>
          <w:szCs w:val="24"/>
          <w:highlight w:val="none"/>
          <w:u w:val="single"/>
          <w:lang w:val="zh-TW" w:eastAsia="zh-CN"/>
        </w:rPr>
        <w:t>ZJWS2024--BJ26</w:t>
      </w:r>
      <w:r>
        <w:rPr>
          <w:rFonts w:hint="eastAsia" w:ascii="仿宋" w:hAnsi="仿宋" w:eastAsia="仿宋" w:cs="仿宋"/>
          <w:color w:val="auto"/>
          <w:sz w:val="24"/>
          <w:szCs w:val="24"/>
          <w:highlight w:val="none"/>
          <w:u w:val="single"/>
          <w:lang w:val="zh-TW"/>
        </w:rPr>
        <w:t xml:space="preserve">  </w:t>
      </w:r>
    </w:p>
    <w:tbl>
      <w:tblPr>
        <w:tblStyle w:val="46"/>
        <w:tblW w:w="9876" w:type="dxa"/>
        <w:tblInd w:w="-445" w:type="dxa"/>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Layout w:type="fixed"/>
        <w:tblCellMar>
          <w:top w:w="0" w:type="dxa"/>
          <w:left w:w="108" w:type="dxa"/>
          <w:bottom w:w="0" w:type="dxa"/>
          <w:right w:w="108" w:type="dxa"/>
        </w:tblCellMar>
      </w:tblPr>
      <w:tblGrid>
        <w:gridCol w:w="800"/>
        <w:gridCol w:w="787"/>
        <w:gridCol w:w="2146"/>
        <w:gridCol w:w="2000"/>
        <w:gridCol w:w="1248"/>
        <w:gridCol w:w="780"/>
        <w:gridCol w:w="1084"/>
        <w:gridCol w:w="1031"/>
      </w:tblGrid>
      <w:tr w14:paraId="6C7DCFE6">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2372" w:hRule="atLeast"/>
        </w:trPr>
        <w:tc>
          <w:tcPr>
            <w:tcW w:w="800" w:type="dxa"/>
            <w:tcBorders>
              <w:tl2br w:val="nil"/>
              <w:tr2bl w:val="nil"/>
            </w:tcBorders>
            <w:shd w:val="clear" w:color="auto" w:fill="auto"/>
            <w:noWrap w:val="0"/>
            <w:vAlign w:val="center"/>
          </w:tcPr>
          <w:p w14:paraId="532AA3DB">
            <w:pPr>
              <w:snapToGrid w:val="0"/>
              <w:spacing w:line="288" w:lineRule="auto"/>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787" w:type="dxa"/>
            <w:tcBorders>
              <w:tl2br w:val="nil"/>
              <w:tr2bl w:val="nil"/>
            </w:tcBorders>
            <w:shd w:val="clear" w:color="auto" w:fill="auto"/>
            <w:noWrap w:val="0"/>
            <w:vAlign w:val="center"/>
          </w:tcPr>
          <w:p w14:paraId="323C296B">
            <w:pPr>
              <w:spacing w:line="360" w:lineRule="auto"/>
              <w:jc w:val="center"/>
              <w:rPr>
                <w:rFonts w:ascii="仿宋" w:hAnsi="仿宋" w:eastAsia="仿宋" w:cs="仿宋"/>
                <w:b/>
                <w:bCs/>
                <w:color w:val="auto"/>
                <w:szCs w:val="21"/>
                <w:highlight w:val="none"/>
              </w:rPr>
            </w:pPr>
            <w:r>
              <w:rPr>
                <w:rFonts w:hint="eastAsia" w:ascii="仿宋" w:hAnsi="仿宋" w:eastAsia="仿宋" w:cs="仿宋"/>
                <w:b/>
                <w:color w:val="auto"/>
                <w:sz w:val="24"/>
                <w:highlight w:val="none"/>
              </w:rPr>
              <w:t>名称</w:t>
            </w:r>
          </w:p>
        </w:tc>
        <w:tc>
          <w:tcPr>
            <w:tcW w:w="2146" w:type="dxa"/>
            <w:tcBorders>
              <w:tl2br w:val="nil"/>
              <w:tr2bl w:val="nil"/>
            </w:tcBorders>
            <w:shd w:val="clear" w:color="auto" w:fill="FFFFFF"/>
            <w:noWrap w:val="0"/>
            <w:vAlign w:val="center"/>
          </w:tcPr>
          <w:p w14:paraId="7D33BDEB">
            <w:pPr>
              <w:spacing w:line="360" w:lineRule="auto"/>
              <w:jc w:val="center"/>
              <w:rPr>
                <w:rFonts w:ascii="仿宋" w:hAnsi="仿宋" w:eastAsia="仿宋" w:cs="仿宋"/>
                <w:b/>
                <w:bCs/>
                <w:color w:val="auto"/>
                <w:szCs w:val="21"/>
                <w:highlight w:val="none"/>
              </w:rPr>
            </w:pPr>
            <w:r>
              <w:rPr>
                <w:rFonts w:hint="eastAsia" w:ascii="仿宋" w:hAnsi="仿宋" w:eastAsia="仿宋" w:cs="仿宋"/>
                <w:b/>
                <w:color w:val="auto"/>
                <w:sz w:val="24"/>
                <w:highlight w:val="none"/>
              </w:rPr>
              <w:t>服务范围</w:t>
            </w:r>
          </w:p>
        </w:tc>
        <w:tc>
          <w:tcPr>
            <w:tcW w:w="2000" w:type="dxa"/>
            <w:tcBorders>
              <w:tl2br w:val="nil"/>
              <w:tr2bl w:val="nil"/>
            </w:tcBorders>
            <w:shd w:val="clear" w:color="auto" w:fill="FFFFFF"/>
            <w:noWrap w:val="0"/>
            <w:vAlign w:val="center"/>
          </w:tcPr>
          <w:p w14:paraId="11A03B3A">
            <w:pPr>
              <w:spacing w:line="360" w:lineRule="auto"/>
              <w:jc w:val="center"/>
              <w:rPr>
                <w:rFonts w:ascii="仿宋" w:hAnsi="仿宋" w:eastAsia="仿宋" w:cs="仿宋"/>
                <w:b/>
                <w:bCs/>
                <w:color w:val="auto"/>
                <w:szCs w:val="21"/>
                <w:highlight w:val="none"/>
              </w:rPr>
            </w:pPr>
            <w:r>
              <w:rPr>
                <w:rFonts w:hint="eastAsia" w:ascii="仿宋" w:hAnsi="仿宋" w:eastAsia="仿宋" w:cs="仿宋"/>
                <w:b/>
                <w:color w:val="auto"/>
                <w:sz w:val="24"/>
                <w:highlight w:val="none"/>
              </w:rPr>
              <w:t>服务时间</w:t>
            </w:r>
          </w:p>
        </w:tc>
        <w:tc>
          <w:tcPr>
            <w:tcW w:w="1248" w:type="dxa"/>
            <w:tcBorders>
              <w:tl2br w:val="nil"/>
              <w:tr2bl w:val="nil"/>
            </w:tcBorders>
            <w:noWrap w:val="0"/>
            <w:vAlign w:val="center"/>
          </w:tcPr>
          <w:p w14:paraId="58F16D5A">
            <w:pPr>
              <w:spacing w:line="360" w:lineRule="auto"/>
              <w:jc w:val="center"/>
              <w:rPr>
                <w:rFonts w:ascii="仿宋" w:hAnsi="仿宋" w:eastAsia="仿宋" w:cs="仿宋"/>
                <w:b/>
                <w:bCs/>
                <w:color w:val="auto"/>
                <w:szCs w:val="21"/>
                <w:highlight w:val="none"/>
              </w:rPr>
            </w:pPr>
            <w:r>
              <w:rPr>
                <w:rFonts w:hint="eastAsia" w:ascii="仿宋" w:hAnsi="仿宋" w:eastAsia="仿宋" w:cs="仿宋"/>
                <w:b/>
                <w:color w:val="auto"/>
                <w:sz w:val="24"/>
                <w:highlight w:val="none"/>
              </w:rPr>
              <w:t>服务标准</w:t>
            </w:r>
          </w:p>
        </w:tc>
        <w:tc>
          <w:tcPr>
            <w:tcW w:w="780" w:type="dxa"/>
            <w:tcBorders>
              <w:tl2br w:val="nil"/>
              <w:tr2bl w:val="nil"/>
            </w:tcBorders>
            <w:noWrap w:val="0"/>
            <w:vAlign w:val="center"/>
          </w:tcPr>
          <w:p w14:paraId="1CDC4C39">
            <w:pPr>
              <w:spacing w:line="360" w:lineRule="auto"/>
              <w:jc w:val="center"/>
              <w:rPr>
                <w:rFonts w:ascii="仿宋" w:hAnsi="仿宋" w:eastAsia="仿宋" w:cs="仿宋"/>
                <w:b/>
                <w:bCs/>
                <w:color w:val="auto"/>
                <w:szCs w:val="21"/>
                <w:highlight w:val="none"/>
              </w:rPr>
            </w:pPr>
            <w:r>
              <w:rPr>
                <w:rFonts w:hint="eastAsia" w:ascii="仿宋" w:hAnsi="仿宋" w:eastAsia="仿宋" w:cs="仿宋"/>
                <w:b/>
                <w:color w:val="auto"/>
                <w:sz w:val="24"/>
                <w:highlight w:val="none"/>
              </w:rPr>
              <w:t>服务人数</w:t>
            </w:r>
          </w:p>
        </w:tc>
        <w:tc>
          <w:tcPr>
            <w:tcW w:w="1084" w:type="dxa"/>
            <w:tcBorders>
              <w:tl2br w:val="nil"/>
              <w:tr2bl w:val="nil"/>
            </w:tcBorders>
            <w:noWrap w:val="0"/>
            <w:vAlign w:val="center"/>
          </w:tcPr>
          <w:p w14:paraId="79502397">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金额（元）</w:t>
            </w:r>
          </w:p>
        </w:tc>
        <w:tc>
          <w:tcPr>
            <w:tcW w:w="1031" w:type="dxa"/>
            <w:tcBorders>
              <w:tl2br w:val="nil"/>
              <w:tr2bl w:val="nil"/>
            </w:tcBorders>
            <w:noWrap w:val="0"/>
            <w:vAlign w:val="center"/>
          </w:tcPr>
          <w:p w14:paraId="243091E7">
            <w:pPr>
              <w:spacing w:line="360" w:lineRule="auto"/>
              <w:jc w:val="center"/>
              <w:rPr>
                <w:rFonts w:ascii="仿宋" w:hAnsi="仿宋" w:eastAsia="仿宋" w:cs="仿宋"/>
                <w:b/>
                <w:color w:val="auto"/>
                <w:sz w:val="24"/>
                <w:highlight w:val="none"/>
              </w:rPr>
            </w:pPr>
          </w:p>
          <w:p w14:paraId="3F3E0CB5">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08F648E6">
            <w:pPr>
              <w:spacing w:line="360" w:lineRule="auto"/>
              <w:jc w:val="center"/>
              <w:rPr>
                <w:rFonts w:ascii="仿宋" w:hAnsi="仿宋" w:eastAsia="仿宋" w:cs="仿宋"/>
                <w:b/>
                <w:bCs/>
                <w:color w:val="auto"/>
                <w:szCs w:val="21"/>
                <w:highlight w:val="none"/>
              </w:rPr>
            </w:pPr>
          </w:p>
        </w:tc>
      </w:tr>
      <w:tr w14:paraId="0B28B096">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800" w:type="dxa"/>
            <w:tcBorders>
              <w:tl2br w:val="nil"/>
              <w:tr2bl w:val="nil"/>
            </w:tcBorders>
            <w:shd w:val="clear" w:color="auto" w:fill="auto"/>
            <w:noWrap w:val="0"/>
            <w:vAlign w:val="center"/>
          </w:tcPr>
          <w:p w14:paraId="58A1923E">
            <w:pPr>
              <w:snapToGrid w:val="0"/>
              <w:spacing w:line="288" w:lineRule="auto"/>
              <w:jc w:val="center"/>
              <w:rPr>
                <w:rFonts w:ascii="仿宋" w:hAnsi="仿宋" w:eastAsia="仿宋" w:cs="仿宋"/>
                <w:b/>
                <w:bCs/>
                <w:color w:val="auto"/>
                <w:szCs w:val="21"/>
                <w:highlight w:val="none"/>
              </w:rPr>
            </w:pPr>
          </w:p>
        </w:tc>
        <w:tc>
          <w:tcPr>
            <w:tcW w:w="787" w:type="dxa"/>
            <w:tcBorders>
              <w:tl2br w:val="nil"/>
              <w:tr2bl w:val="nil"/>
            </w:tcBorders>
            <w:shd w:val="clear" w:color="auto" w:fill="auto"/>
            <w:noWrap w:val="0"/>
            <w:vAlign w:val="center"/>
          </w:tcPr>
          <w:p w14:paraId="5135D6B0">
            <w:pPr>
              <w:snapToGrid w:val="0"/>
              <w:spacing w:line="288" w:lineRule="auto"/>
              <w:jc w:val="center"/>
              <w:rPr>
                <w:rFonts w:ascii="仿宋" w:hAnsi="仿宋" w:eastAsia="仿宋" w:cs="仿宋"/>
                <w:b/>
                <w:bCs/>
                <w:color w:val="auto"/>
                <w:szCs w:val="21"/>
                <w:highlight w:val="none"/>
              </w:rPr>
            </w:pPr>
          </w:p>
        </w:tc>
        <w:tc>
          <w:tcPr>
            <w:tcW w:w="2146" w:type="dxa"/>
            <w:tcBorders>
              <w:tl2br w:val="nil"/>
              <w:tr2bl w:val="nil"/>
            </w:tcBorders>
            <w:shd w:val="clear" w:color="auto" w:fill="FFFFFF"/>
            <w:noWrap w:val="0"/>
            <w:vAlign w:val="center"/>
          </w:tcPr>
          <w:p w14:paraId="6F9171C4">
            <w:pPr>
              <w:snapToGrid w:val="0"/>
              <w:spacing w:line="288" w:lineRule="auto"/>
              <w:jc w:val="center"/>
              <w:rPr>
                <w:rFonts w:ascii="仿宋" w:hAnsi="仿宋" w:eastAsia="仿宋" w:cs="仿宋"/>
                <w:b/>
                <w:bCs/>
                <w:color w:val="auto"/>
                <w:szCs w:val="21"/>
                <w:highlight w:val="none"/>
              </w:rPr>
            </w:pPr>
          </w:p>
        </w:tc>
        <w:tc>
          <w:tcPr>
            <w:tcW w:w="2000" w:type="dxa"/>
            <w:tcBorders>
              <w:tl2br w:val="nil"/>
              <w:tr2bl w:val="nil"/>
            </w:tcBorders>
            <w:shd w:val="clear" w:color="auto" w:fill="FFFFFF"/>
            <w:noWrap w:val="0"/>
            <w:vAlign w:val="center"/>
          </w:tcPr>
          <w:p w14:paraId="53547DEC">
            <w:pPr>
              <w:snapToGrid w:val="0"/>
              <w:spacing w:line="288" w:lineRule="auto"/>
              <w:jc w:val="center"/>
              <w:rPr>
                <w:rFonts w:ascii="仿宋" w:hAnsi="仿宋" w:eastAsia="仿宋" w:cs="仿宋"/>
                <w:b/>
                <w:bCs/>
                <w:color w:val="auto"/>
                <w:szCs w:val="21"/>
                <w:highlight w:val="none"/>
              </w:rPr>
            </w:pPr>
          </w:p>
        </w:tc>
        <w:tc>
          <w:tcPr>
            <w:tcW w:w="1248" w:type="dxa"/>
            <w:tcBorders>
              <w:tl2br w:val="nil"/>
              <w:tr2bl w:val="nil"/>
            </w:tcBorders>
            <w:noWrap w:val="0"/>
            <w:vAlign w:val="center"/>
          </w:tcPr>
          <w:p w14:paraId="737A067E">
            <w:pPr>
              <w:snapToGrid w:val="0"/>
              <w:spacing w:line="288" w:lineRule="auto"/>
              <w:jc w:val="center"/>
              <w:rPr>
                <w:rFonts w:ascii="仿宋" w:hAnsi="仿宋" w:eastAsia="仿宋" w:cs="仿宋"/>
                <w:b/>
                <w:bCs/>
                <w:color w:val="auto"/>
                <w:szCs w:val="21"/>
                <w:highlight w:val="none"/>
              </w:rPr>
            </w:pPr>
          </w:p>
        </w:tc>
        <w:tc>
          <w:tcPr>
            <w:tcW w:w="780" w:type="dxa"/>
            <w:tcBorders>
              <w:tl2br w:val="nil"/>
              <w:tr2bl w:val="nil"/>
            </w:tcBorders>
            <w:noWrap w:val="0"/>
            <w:vAlign w:val="center"/>
          </w:tcPr>
          <w:p w14:paraId="78173CDA">
            <w:pPr>
              <w:snapToGrid w:val="0"/>
              <w:spacing w:line="288" w:lineRule="auto"/>
              <w:jc w:val="center"/>
              <w:rPr>
                <w:rFonts w:ascii="仿宋" w:hAnsi="仿宋" w:eastAsia="仿宋" w:cs="仿宋"/>
                <w:b/>
                <w:bCs/>
                <w:color w:val="auto"/>
                <w:szCs w:val="21"/>
                <w:highlight w:val="none"/>
              </w:rPr>
            </w:pPr>
          </w:p>
        </w:tc>
        <w:tc>
          <w:tcPr>
            <w:tcW w:w="1084" w:type="dxa"/>
            <w:tcBorders>
              <w:tl2br w:val="nil"/>
              <w:tr2bl w:val="nil"/>
            </w:tcBorders>
            <w:noWrap w:val="0"/>
            <w:vAlign w:val="center"/>
          </w:tcPr>
          <w:p w14:paraId="3420945D">
            <w:pPr>
              <w:snapToGrid w:val="0"/>
              <w:spacing w:line="288" w:lineRule="auto"/>
              <w:jc w:val="center"/>
              <w:rPr>
                <w:rFonts w:ascii="仿宋" w:hAnsi="仿宋" w:eastAsia="仿宋" w:cs="仿宋"/>
                <w:b/>
                <w:bCs/>
                <w:color w:val="auto"/>
                <w:szCs w:val="21"/>
                <w:highlight w:val="none"/>
              </w:rPr>
            </w:pPr>
          </w:p>
        </w:tc>
        <w:tc>
          <w:tcPr>
            <w:tcW w:w="1031" w:type="dxa"/>
            <w:tcBorders>
              <w:tl2br w:val="nil"/>
              <w:tr2bl w:val="nil"/>
            </w:tcBorders>
            <w:noWrap w:val="0"/>
            <w:vAlign w:val="center"/>
          </w:tcPr>
          <w:p w14:paraId="7B0BB9C9">
            <w:pPr>
              <w:snapToGrid w:val="0"/>
              <w:spacing w:line="288" w:lineRule="auto"/>
              <w:jc w:val="center"/>
              <w:rPr>
                <w:rFonts w:ascii="仿宋" w:hAnsi="仿宋" w:eastAsia="仿宋" w:cs="仿宋"/>
                <w:b/>
                <w:bCs/>
                <w:color w:val="auto"/>
                <w:szCs w:val="21"/>
                <w:highlight w:val="none"/>
              </w:rPr>
            </w:pPr>
          </w:p>
        </w:tc>
      </w:tr>
      <w:tr w14:paraId="72339383">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800" w:type="dxa"/>
            <w:tcBorders>
              <w:tl2br w:val="nil"/>
              <w:tr2bl w:val="nil"/>
            </w:tcBorders>
            <w:shd w:val="clear" w:color="auto" w:fill="auto"/>
            <w:noWrap w:val="0"/>
            <w:vAlign w:val="center"/>
          </w:tcPr>
          <w:p w14:paraId="18929416">
            <w:pPr>
              <w:snapToGrid w:val="0"/>
              <w:spacing w:line="288" w:lineRule="auto"/>
              <w:jc w:val="center"/>
              <w:rPr>
                <w:rFonts w:ascii="仿宋" w:hAnsi="仿宋" w:eastAsia="仿宋" w:cs="仿宋"/>
                <w:b/>
                <w:bCs/>
                <w:color w:val="auto"/>
                <w:szCs w:val="21"/>
                <w:highlight w:val="none"/>
              </w:rPr>
            </w:pPr>
          </w:p>
        </w:tc>
        <w:tc>
          <w:tcPr>
            <w:tcW w:w="787" w:type="dxa"/>
            <w:tcBorders>
              <w:tl2br w:val="nil"/>
              <w:tr2bl w:val="nil"/>
            </w:tcBorders>
            <w:shd w:val="clear" w:color="auto" w:fill="auto"/>
            <w:noWrap w:val="0"/>
            <w:vAlign w:val="center"/>
          </w:tcPr>
          <w:p w14:paraId="5ED44803">
            <w:pPr>
              <w:snapToGrid w:val="0"/>
              <w:spacing w:line="288" w:lineRule="auto"/>
              <w:jc w:val="center"/>
              <w:rPr>
                <w:rFonts w:ascii="仿宋" w:hAnsi="仿宋" w:eastAsia="仿宋" w:cs="仿宋"/>
                <w:b/>
                <w:bCs/>
                <w:color w:val="auto"/>
                <w:szCs w:val="21"/>
                <w:highlight w:val="none"/>
              </w:rPr>
            </w:pPr>
          </w:p>
        </w:tc>
        <w:tc>
          <w:tcPr>
            <w:tcW w:w="2146" w:type="dxa"/>
            <w:tcBorders>
              <w:tl2br w:val="nil"/>
              <w:tr2bl w:val="nil"/>
            </w:tcBorders>
            <w:shd w:val="clear" w:color="auto" w:fill="FFFFFF"/>
            <w:noWrap w:val="0"/>
            <w:vAlign w:val="center"/>
          </w:tcPr>
          <w:p w14:paraId="693B1AD2">
            <w:pPr>
              <w:snapToGrid w:val="0"/>
              <w:spacing w:line="288" w:lineRule="auto"/>
              <w:jc w:val="center"/>
              <w:rPr>
                <w:rFonts w:ascii="仿宋" w:hAnsi="仿宋" w:eastAsia="仿宋" w:cs="仿宋"/>
                <w:b/>
                <w:bCs/>
                <w:color w:val="auto"/>
                <w:szCs w:val="21"/>
                <w:highlight w:val="none"/>
              </w:rPr>
            </w:pPr>
          </w:p>
        </w:tc>
        <w:tc>
          <w:tcPr>
            <w:tcW w:w="2000" w:type="dxa"/>
            <w:tcBorders>
              <w:tl2br w:val="nil"/>
              <w:tr2bl w:val="nil"/>
            </w:tcBorders>
            <w:shd w:val="clear" w:color="auto" w:fill="FFFFFF"/>
            <w:noWrap w:val="0"/>
            <w:vAlign w:val="center"/>
          </w:tcPr>
          <w:p w14:paraId="088B7614">
            <w:pPr>
              <w:snapToGrid w:val="0"/>
              <w:spacing w:line="288" w:lineRule="auto"/>
              <w:jc w:val="center"/>
              <w:rPr>
                <w:rFonts w:ascii="仿宋" w:hAnsi="仿宋" w:eastAsia="仿宋" w:cs="仿宋"/>
                <w:b/>
                <w:bCs/>
                <w:color w:val="auto"/>
                <w:szCs w:val="21"/>
                <w:highlight w:val="none"/>
              </w:rPr>
            </w:pPr>
          </w:p>
        </w:tc>
        <w:tc>
          <w:tcPr>
            <w:tcW w:w="1248" w:type="dxa"/>
            <w:tcBorders>
              <w:tl2br w:val="nil"/>
              <w:tr2bl w:val="nil"/>
            </w:tcBorders>
            <w:noWrap w:val="0"/>
            <w:vAlign w:val="center"/>
          </w:tcPr>
          <w:p w14:paraId="4C742A14">
            <w:pPr>
              <w:snapToGrid w:val="0"/>
              <w:spacing w:line="288" w:lineRule="auto"/>
              <w:jc w:val="center"/>
              <w:rPr>
                <w:rFonts w:ascii="仿宋" w:hAnsi="仿宋" w:eastAsia="仿宋" w:cs="仿宋"/>
                <w:b/>
                <w:bCs/>
                <w:color w:val="auto"/>
                <w:szCs w:val="21"/>
                <w:highlight w:val="none"/>
              </w:rPr>
            </w:pPr>
          </w:p>
        </w:tc>
        <w:tc>
          <w:tcPr>
            <w:tcW w:w="780" w:type="dxa"/>
            <w:tcBorders>
              <w:tl2br w:val="nil"/>
              <w:tr2bl w:val="nil"/>
            </w:tcBorders>
            <w:noWrap w:val="0"/>
            <w:vAlign w:val="center"/>
          </w:tcPr>
          <w:p w14:paraId="3C5A59D0">
            <w:pPr>
              <w:snapToGrid w:val="0"/>
              <w:spacing w:line="288" w:lineRule="auto"/>
              <w:jc w:val="center"/>
              <w:rPr>
                <w:rFonts w:ascii="仿宋" w:hAnsi="仿宋" w:eastAsia="仿宋" w:cs="仿宋"/>
                <w:b/>
                <w:bCs/>
                <w:color w:val="auto"/>
                <w:szCs w:val="21"/>
                <w:highlight w:val="none"/>
              </w:rPr>
            </w:pPr>
          </w:p>
        </w:tc>
        <w:tc>
          <w:tcPr>
            <w:tcW w:w="1084" w:type="dxa"/>
            <w:tcBorders>
              <w:tl2br w:val="nil"/>
              <w:tr2bl w:val="nil"/>
            </w:tcBorders>
            <w:noWrap w:val="0"/>
            <w:vAlign w:val="center"/>
          </w:tcPr>
          <w:p w14:paraId="48F419C4">
            <w:pPr>
              <w:snapToGrid w:val="0"/>
              <w:spacing w:line="288" w:lineRule="auto"/>
              <w:jc w:val="center"/>
              <w:rPr>
                <w:rFonts w:ascii="仿宋" w:hAnsi="仿宋" w:eastAsia="仿宋" w:cs="仿宋"/>
                <w:b/>
                <w:bCs/>
                <w:color w:val="auto"/>
                <w:szCs w:val="21"/>
                <w:highlight w:val="none"/>
              </w:rPr>
            </w:pPr>
          </w:p>
        </w:tc>
        <w:tc>
          <w:tcPr>
            <w:tcW w:w="1031" w:type="dxa"/>
            <w:tcBorders>
              <w:tl2br w:val="nil"/>
              <w:tr2bl w:val="nil"/>
            </w:tcBorders>
            <w:noWrap w:val="0"/>
            <w:vAlign w:val="center"/>
          </w:tcPr>
          <w:p w14:paraId="6F935267">
            <w:pPr>
              <w:snapToGrid w:val="0"/>
              <w:spacing w:line="288" w:lineRule="auto"/>
              <w:jc w:val="center"/>
              <w:rPr>
                <w:rFonts w:ascii="仿宋" w:hAnsi="仿宋" w:eastAsia="仿宋" w:cs="仿宋"/>
                <w:b/>
                <w:bCs/>
                <w:color w:val="auto"/>
                <w:szCs w:val="21"/>
                <w:highlight w:val="none"/>
              </w:rPr>
            </w:pPr>
          </w:p>
        </w:tc>
      </w:tr>
      <w:tr w14:paraId="0291A10F">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800" w:type="dxa"/>
            <w:tcBorders>
              <w:tl2br w:val="nil"/>
              <w:tr2bl w:val="nil"/>
            </w:tcBorders>
            <w:shd w:val="clear" w:color="auto" w:fill="auto"/>
            <w:noWrap w:val="0"/>
            <w:vAlign w:val="center"/>
          </w:tcPr>
          <w:p w14:paraId="7A231033">
            <w:pPr>
              <w:snapToGrid w:val="0"/>
              <w:spacing w:line="288" w:lineRule="auto"/>
              <w:jc w:val="center"/>
              <w:rPr>
                <w:rFonts w:ascii="仿宋" w:hAnsi="仿宋" w:eastAsia="仿宋" w:cs="仿宋"/>
                <w:b/>
                <w:bCs/>
                <w:color w:val="auto"/>
                <w:szCs w:val="21"/>
                <w:highlight w:val="none"/>
              </w:rPr>
            </w:pPr>
          </w:p>
        </w:tc>
        <w:tc>
          <w:tcPr>
            <w:tcW w:w="787" w:type="dxa"/>
            <w:tcBorders>
              <w:tl2br w:val="nil"/>
              <w:tr2bl w:val="nil"/>
            </w:tcBorders>
            <w:shd w:val="clear" w:color="auto" w:fill="auto"/>
            <w:noWrap w:val="0"/>
            <w:vAlign w:val="center"/>
          </w:tcPr>
          <w:p w14:paraId="2F9516E5">
            <w:pPr>
              <w:snapToGrid w:val="0"/>
              <w:spacing w:line="288" w:lineRule="auto"/>
              <w:jc w:val="center"/>
              <w:rPr>
                <w:rFonts w:ascii="仿宋" w:hAnsi="仿宋" w:eastAsia="仿宋" w:cs="仿宋"/>
                <w:b/>
                <w:bCs/>
                <w:color w:val="auto"/>
                <w:szCs w:val="21"/>
                <w:highlight w:val="none"/>
              </w:rPr>
            </w:pPr>
          </w:p>
        </w:tc>
        <w:tc>
          <w:tcPr>
            <w:tcW w:w="2146" w:type="dxa"/>
            <w:tcBorders>
              <w:tl2br w:val="nil"/>
              <w:tr2bl w:val="nil"/>
            </w:tcBorders>
            <w:shd w:val="clear" w:color="auto" w:fill="FFFFFF"/>
            <w:noWrap w:val="0"/>
            <w:vAlign w:val="center"/>
          </w:tcPr>
          <w:p w14:paraId="23A98B73">
            <w:pPr>
              <w:snapToGrid w:val="0"/>
              <w:spacing w:line="288" w:lineRule="auto"/>
              <w:jc w:val="center"/>
              <w:rPr>
                <w:rFonts w:ascii="仿宋" w:hAnsi="仿宋" w:eastAsia="仿宋" w:cs="仿宋"/>
                <w:b/>
                <w:bCs/>
                <w:color w:val="auto"/>
                <w:szCs w:val="21"/>
                <w:highlight w:val="none"/>
              </w:rPr>
            </w:pPr>
          </w:p>
        </w:tc>
        <w:tc>
          <w:tcPr>
            <w:tcW w:w="2000" w:type="dxa"/>
            <w:tcBorders>
              <w:tl2br w:val="nil"/>
              <w:tr2bl w:val="nil"/>
            </w:tcBorders>
            <w:shd w:val="clear" w:color="auto" w:fill="FFFFFF"/>
            <w:noWrap w:val="0"/>
            <w:vAlign w:val="center"/>
          </w:tcPr>
          <w:p w14:paraId="34722C0F">
            <w:pPr>
              <w:snapToGrid w:val="0"/>
              <w:spacing w:line="288" w:lineRule="auto"/>
              <w:jc w:val="center"/>
              <w:rPr>
                <w:rFonts w:ascii="仿宋" w:hAnsi="仿宋" w:eastAsia="仿宋" w:cs="仿宋"/>
                <w:b/>
                <w:bCs/>
                <w:color w:val="auto"/>
                <w:szCs w:val="21"/>
                <w:highlight w:val="none"/>
              </w:rPr>
            </w:pPr>
          </w:p>
        </w:tc>
        <w:tc>
          <w:tcPr>
            <w:tcW w:w="1248" w:type="dxa"/>
            <w:tcBorders>
              <w:tl2br w:val="nil"/>
              <w:tr2bl w:val="nil"/>
            </w:tcBorders>
            <w:noWrap w:val="0"/>
            <w:vAlign w:val="center"/>
          </w:tcPr>
          <w:p w14:paraId="1A532F7F">
            <w:pPr>
              <w:snapToGrid w:val="0"/>
              <w:spacing w:line="288" w:lineRule="auto"/>
              <w:jc w:val="center"/>
              <w:rPr>
                <w:rFonts w:ascii="仿宋" w:hAnsi="仿宋" w:eastAsia="仿宋" w:cs="仿宋"/>
                <w:b/>
                <w:bCs/>
                <w:color w:val="auto"/>
                <w:szCs w:val="21"/>
                <w:highlight w:val="none"/>
              </w:rPr>
            </w:pPr>
          </w:p>
        </w:tc>
        <w:tc>
          <w:tcPr>
            <w:tcW w:w="780" w:type="dxa"/>
            <w:tcBorders>
              <w:tl2br w:val="nil"/>
              <w:tr2bl w:val="nil"/>
            </w:tcBorders>
            <w:noWrap w:val="0"/>
            <w:vAlign w:val="center"/>
          </w:tcPr>
          <w:p w14:paraId="6FD6D11B">
            <w:pPr>
              <w:snapToGrid w:val="0"/>
              <w:spacing w:line="288" w:lineRule="auto"/>
              <w:jc w:val="center"/>
              <w:rPr>
                <w:rFonts w:ascii="仿宋" w:hAnsi="仿宋" w:eastAsia="仿宋" w:cs="仿宋"/>
                <w:b/>
                <w:bCs/>
                <w:color w:val="auto"/>
                <w:szCs w:val="21"/>
                <w:highlight w:val="none"/>
              </w:rPr>
            </w:pPr>
          </w:p>
        </w:tc>
        <w:tc>
          <w:tcPr>
            <w:tcW w:w="1084" w:type="dxa"/>
            <w:tcBorders>
              <w:tl2br w:val="nil"/>
              <w:tr2bl w:val="nil"/>
            </w:tcBorders>
            <w:noWrap w:val="0"/>
            <w:vAlign w:val="center"/>
          </w:tcPr>
          <w:p w14:paraId="5B909A4C">
            <w:pPr>
              <w:snapToGrid w:val="0"/>
              <w:spacing w:line="288" w:lineRule="auto"/>
              <w:jc w:val="center"/>
              <w:rPr>
                <w:rFonts w:ascii="仿宋" w:hAnsi="仿宋" w:eastAsia="仿宋" w:cs="仿宋"/>
                <w:b/>
                <w:bCs/>
                <w:color w:val="auto"/>
                <w:szCs w:val="21"/>
                <w:highlight w:val="none"/>
              </w:rPr>
            </w:pPr>
          </w:p>
        </w:tc>
        <w:tc>
          <w:tcPr>
            <w:tcW w:w="1031" w:type="dxa"/>
            <w:tcBorders>
              <w:tl2br w:val="nil"/>
              <w:tr2bl w:val="nil"/>
            </w:tcBorders>
            <w:noWrap w:val="0"/>
            <w:vAlign w:val="center"/>
          </w:tcPr>
          <w:p w14:paraId="3966F51F">
            <w:pPr>
              <w:snapToGrid w:val="0"/>
              <w:spacing w:line="288" w:lineRule="auto"/>
              <w:jc w:val="center"/>
              <w:rPr>
                <w:rFonts w:ascii="仿宋" w:hAnsi="仿宋" w:eastAsia="仿宋" w:cs="仿宋"/>
                <w:b/>
                <w:bCs/>
                <w:color w:val="auto"/>
                <w:szCs w:val="21"/>
                <w:highlight w:val="none"/>
              </w:rPr>
            </w:pPr>
          </w:p>
        </w:tc>
      </w:tr>
      <w:tr w14:paraId="3E01EFF3">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800" w:type="dxa"/>
            <w:tcBorders>
              <w:tl2br w:val="nil"/>
              <w:tr2bl w:val="nil"/>
            </w:tcBorders>
            <w:shd w:val="clear" w:color="auto" w:fill="auto"/>
            <w:noWrap w:val="0"/>
            <w:vAlign w:val="center"/>
          </w:tcPr>
          <w:p w14:paraId="27218581">
            <w:pPr>
              <w:snapToGrid w:val="0"/>
              <w:spacing w:line="288" w:lineRule="auto"/>
              <w:jc w:val="center"/>
              <w:rPr>
                <w:rFonts w:ascii="仿宋" w:hAnsi="仿宋" w:eastAsia="仿宋" w:cs="仿宋"/>
                <w:b/>
                <w:bCs/>
                <w:color w:val="auto"/>
                <w:szCs w:val="21"/>
                <w:highlight w:val="none"/>
              </w:rPr>
            </w:pPr>
          </w:p>
        </w:tc>
        <w:tc>
          <w:tcPr>
            <w:tcW w:w="787" w:type="dxa"/>
            <w:tcBorders>
              <w:tl2br w:val="nil"/>
              <w:tr2bl w:val="nil"/>
            </w:tcBorders>
            <w:shd w:val="clear" w:color="auto" w:fill="auto"/>
            <w:noWrap w:val="0"/>
            <w:vAlign w:val="center"/>
          </w:tcPr>
          <w:p w14:paraId="39AB1A59">
            <w:pPr>
              <w:snapToGrid w:val="0"/>
              <w:spacing w:line="288" w:lineRule="auto"/>
              <w:jc w:val="center"/>
              <w:rPr>
                <w:rFonts w:ascii="仿宋" w:hAnsi="仿宋" w:eastAsia="仿宋" w:cs="仿宋"/>
                <w:b/>
                <w:bCs/>
                <w:color w:val="auto"/>
                <w:szCs w:val="21"/>
                <w:highlight w:val="none"/>
              </w:rPr>
            </w:pPr>
          </w:p>
        </w:tc>
        <w:tc>
          <w:tcPr>
            <w:tcW w:w="2146" w:type="dxa"/>
            <w:tcBorders>
              <w:tl2br w:val="nil"/>
              <w:tr2bl w:val="nil"/>
            </w:tcBorders>
            <w:shd w:val="clear" w:color="auto" w:fill="FFFFFF"/>
            <w:noWrap w:val="0"/>
            <w:vAlign w:val="center"/>
          </w:tcPr>
          <w:p w14:paraId="34730EAC">
            <w:pPr>
              <w:snapToGrid w:val="0"/>
              <w:spacing w:line="288" w:lineRule="auto"/>
              <w:jc w:val="center"/>
              <w:rPr>
                <w:rFonts w:ascii="仿宋" w:hAnsi="仿宋" w:eastAsia="仿宋" w:cs="仿宋"/>
                <w:b/>
                <w:bCs/>
                <w:color w:val="auto"/>
                <w:szCs w:val="21"/>
                <w:highlight w:val="none"/>
              </w:rPr>
            </w:pPr>
          </w:p>
        </w:tc>
        <w:tc>
          <w:tcPr>
            <w:tcW w:w="2000" w:type="dxa"/>
            <w:tcBorders>
              <w:tl2br w:val="nil"/>
              <w:tr2bl w:val="nil"/>
            </w:tcBorders>
            <w:shd w:val="clear" w:color="auto" w:fill="FFFFFF"/>
            <w:noWrap w:val="0"/>
            <w:vAlign w:val="center"/>
          </w:tcPr>
          <w:p w14:paraId="1F607E3E">
            <w:pPr>
              <w:snapToGrid w:val="0"/>
              <w:spacing w:line="288" w:lineRule="auto"/>
              <w:jc w:val="center"/>
              <w:rPr>
                <w:rFonts w:ascii="仿宋" w:hAnsi="仿宋" w:eastAsia="仿宋" w:cs="仿宋"/>
                <w:b/>
                <w:bCs/>
                <w:color w:val="auto"/>
                <w:szCs w:val="21"/>
                <w:highlight w:val="none"/>
              </w:rPr>
            </w:pPr>
          </w:p>
        </w:tc>
        <w:tc>
          <w:tcPr>
            <w:tcW w:w="1248" w:type="dxa"/>
            <w:tcBorders>
              <w:tl2br w:val="nil"/>
              <w:tr2bl w:val="nil"/>
            </w:tcBorders>
            <w:noWrap w:val="0"/>
            <w:vAlign w:val="center"/>
          </w:tcPr>
          <w:p w14:paraId="2216E60D">
            <w:pPr>
              <w:snapToGrid w:val="0"/>
              <w:spacing w:line="288" w:lineRule="auto"/>
              <w:jc w:val="center"/>
              <w:rPr>
                <w:rFonts w:ascii="仿宋" w:hAnsi="仿宋" w:eastAsia="仿宋" w:cs="仿宋"/>
                <w:b/>
                <w:bCs/>
                <w:color w:val="auto"/>
                <w:szCs w:val="21"/>
                <w:highlight w:val="none"/>
              </w:rPr>
            </w:pPr>
          </w:p>
        </w:tc>
        <w:tc>
          <w:tcPr>
            <w:tcW w:w="780" w:type="dxa"/>
            <w:tcBorders>
              <w:tl2br w:val="nil"/>
              <w:tr2bl w:val="nil"/>
            </w:tcBorders>
            <w:noWrap w:val="0"/>
            <w:vAlign w:val="center"/>
          </w:tcPr>
          <w:p w14:paraId="685ED633">
            <w:pPr>
              <w:snapToGrid w:val="0"/>
              <w:spacing w:line="288" w:lineRule="auto"/>
              <w:jc w:val="center"/>
              <w:rPr>
                <w:rFonts w:ascii="仿宋" w:hAnsi="仿宋" w:eastAsia="仿宋" w:cs="仿宋"/>
                <w:b/>
                <w:bCs/>
                <w:color w:val="auto"/>
                <w:szCs w:val="21"/>
                <w:highlight w:val="none"/>
              </w:rPr>
            </w:pPr>
          </w:p>
        </w:tc>
        <w:tc>
          <w:tcPr>
            <w:tcW w:w="1084" w:type="dxa"/>
            <w:tcBorders>
              <w:tl2br w:val="nil"/>
              <w:tr2bl w:val="nil"/>
            </w:tcBorders>
            <w:noWrap w:val="0"/>
            <w:vAlign w:val="center"/>
          </w:tcPr>
          <w:p w14:paraId="3C4125A8">
            <w:pPr>
              <w:snapToGrid w:val="0"/>
              <w:spacing w:line="288" w:lineRule="auto"/>
              <w:jc w:val="center"/>
              <w:rPr>
                <w:rFonts w:ascii="仿宋" w:hAnsi="仿宋" w:eastAsia="仿宋" w:cs="仿宋"/>
                <w:b/>
                <w:bCs/>
                <w:color w:val="auto"/>
                <w:szCs w:val="21"/>
                <w:highlight w:val="none"/>
              </w:rPr>
            </w:pPr>
          </w:p>
        </w:tc>
        <w:tc>
          <w:tcPr>
            <w:tcW w:w="1031" w:type="dxa"/>
            <w:tcBorders>
              <w:tl2br w:val="nil"/>
              <w:tr2bl w:val="nil"/>
            </w:tcBorders>
            <w:noWrap w:val="0"/>
            <w:vAlign w:val="center"/>
          </w:tcPr>
          <w:p w14:paraId="2E24FD91">
            <w:pPr>
              <w:snapToGrid w:val="0"/>
              <w:spacing w:line="288" w:lineRule="auto"/>
              <w:jc w:val="center"/>
              <w:rPr>
                <w:rFonts w:ascii="仿宋" w:hAnsi="仿宋" w:eastAsia="仿宋" w:cs="仿宋"/>
                <w:b/>
                <w:bCs/>
                <w:color w:val="auto"/>
                <w:szCs w:val="21"/>
                <w:highlight w:val="none"/>
              </w:rPr>
            </w:pPr>
          </w:p>
        </w:tc>
      </w:tr>
      <w:tr w14:paraId="5EDFD259">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800" w:type="dxa"/>
            <w:tcBorders>
              <w:tl2br w:val="nil"/>
              <w:tr2bl w:val="nil"/>
            </w:tcBorders>
            <w:shd w:val="clear" w:color="auto" w:fill="auto"/>
            <w:noWrap w:val="0"/>
            <w:vAlign w:val="center"/>
          </w:tcPr>
          <w:p w14:paraId="380A5FB7">
            <w:pPr>
              <w:snapToGrid w:val="0"/>
              <w:spacing w:line="288" w:lineRule="auto"/>
              <w:jc w:val="center"/>
              <w:rPr>
                <w:rFonts w:ascii="仿宋" w:hAnsi="仿宋" w:eastAsia="仿宋" w:cs="仿宋"/>
                <w:b/>
                <w:bCs/>
                <w:color w:val="auto"/>
                <w:szCs w:val="21"/>
                <w:highlight w:val="none"/>
              </w:rPr>
            </w:pPr>
          </w:p>
        </w:tc>
        <w:tc>
          <w:tcPr>
            <w:tcW w:w="787" w:type="dxa"/>
            <w:tcBorders>
              <w:tl2br w:val="nil"/>
              <w:tr2bl w:val="nil"/>
            </w:tcBorders>
            <w:shd w:val="clear" w:color="auto" w:fill="auto"/>
            <w:noWrap w:val="0"/>
            <w:vAlign w:val="center"/>
          </w:tcPr>
          <w:p w14:paraId="540A8DBB">
            <w:pPr>
              <w:snapToGrid w:val="0"/>
              <w:spacing w:line="288" w:lineRule="auto"/>
              <w:jc w:val="center"/>
              <w:rPr>
                <w:rFonts w:ascii="仿宋" w:hAnsi="仿宋" w:eastAsia="仿宋" w:cs="仿宋"/>
                <w:b/>
                <w:bCs/>
                <w:color w:val="auto"/>
                <w:szCs w:val="21"/>
                <w:highlight w:val="none"/>
              </w:rPr>
            </w:pPr>
          </w:p>
        </w:tc>
        <w:tc>
          <w:tcPr>
            <w:tcW w:w="2146" w:type="dxa"/>
            <w:tcBorders>
              <w:tl2br w:val="nil"/>
              <w:tr2bl w:val="nil"/>
            </w:tcBorders>
            <w:shd w:val="clear" w:color="auto" w:fill="FFFFFF"/>
            <w:noWrap w:val="0"/>
            <w:vAlign w:val="center"/>
          </w:tcPr>
          <w:p w14:paraId="3A5B5F5A">
            <w:pPr>
              <w:snapToGrid w:val="0"/>
              <w:spacing w:line="288" w:lineRule="auto"/>
              <w:jc w:val="center"/>
              <w:rPr>
                <w:rFonts w:ascii="仿宋" w:hAnsi="仿宋" w:eastAsia="仿宋" w:cs="仿宋"/>
                <w:b/>
                <w:bCs/>
                <w:color w:val="auto"/>
                <w:szCs w:val="21"/>
                <w:highlight w:val="none"/>
              </w:rPr>
            </w:pPr>
          </w:p>
        </w:tc>
        <w:tc>
          <w:tcPr>
            <w:tcW w:w="2000" w:type="dxa"/>
            <w:tcBorders>
              <w:tl2br w:val="nil"/>
              <w:tr2bl w:val="nil"/>
            </w:tcBorders>
            <w:shd w:val="clear" w:color="auto" w:fill="FFFFFF"/>
            <w:noWrap w:val="0"/>
            <w:vAlign w:val="center"/>
          </w:tcPr>
          <w:p w14:paraId="3A7CA161">
            <w:pPr>
              <w:snapToGrid w:val="0"/>
              <w:spacing w:line="288" w:lineRule="auto"/>
              <w:jc w:val="center"/>
              <w:rPr>
                <w:rFonts w:ascii="仿宋" w:hAnsi="仿宋" w:eastAsia="仿宋" w:cs="仿宋"/>
                <w:b/>
                <w:bCs/>
                <w:color w:val="auto"/>
                <w:szCs w:val="21"/>
                <w:highlight w:val="none"/>
              </w:rPr>
            </w:pPr>
          </w:p>
        </w:tc>
        <w:tc>
          <w:tcPr>
            <w:tcW w:w="1248" w:type="dxa"/>
            <w:tcBorders>
              <w:tl2br w:val="nil"/>
              <w:tr2bl w:val="nil"/>
            </w:tcBorders>
            <w:noWrap w:val="0"/>
            <w:vAlign w:val="center"/>
          </w:tcPr>
          <w:p w14:paraId="1E0FEFFE">
            <w:pPr>
              <w:snapToGrid w:val="0"/>
              <w:spacing w:line="288" w:lineRule="auto"/>
              <w:jc w:val="center"/>
              <w:rPr>
                <w:rFonts w:ascii="仿宋" w:hAnsi="仿宋" w:eastAsia="仿宋" w:cs="仿宋"/>
                <w:b/>
                <w:bCs/>
                <w:color w:val="auto"/>
                <w:szCs w:val="21"/>
                <w:highlight w:val="none"/>
              </w:rPr>
            </w:pPr>
          </w:p>
        </w:tc>
        <w:tc>
          <w:tcPr>
            <w:tcW w:w="780" w:type="dxa"/>
            <w:tcBorders>
              <w:tl2br w:val="nil"/>
              <w:tr2bl w:val="nil"/>
            </w:tcBorders>
            <w:noWrap w:val="0"/>
            <w:vAlign w:val="center"/>
          </w:tcPr>
          <w:p w14:paraId="0310B422">
            <w:pPr>
              <w:snapToGrid w:val="0"/>
              <w:spacing w:line="288" w:lineRule="auto"/>
              <w:jc w:val="center"/>
              <w:rPr>
                <w:rFonts w:ascii="仿宋" w:hAnsi="仿宋" w:eastAsia="仿宋" w:cs="仿宋"/>
                <w:b/>
                <w:bCs/>
                <w:color w:val="auto"/>
                <w:szCs w:val="21"/>
                <w:highlight w:val="none"/>
              </w:rPr>
            </w:pPr>
          </w:p>
        </w:tc>
        <w:tc>
          <w:tcPr>
            <w:tcW w:w="1084" w:type="dxa"/>
            <w:tcBorders>
              <w:tl2br w:val="nil"/>
              <w:tr2bl w:val="nil"/>
            </w:tcBorders>
            <w:noWrap w:val="0"/>
            <w:vAlign w:val="center"/>
          </w:tcPr>
          <w:p w14:paraId="29191C51">
            <w:pPr>
              <w:snapToGrid w:val="0"/>
              <w:spacing w:line="288" w:lineRule="auto"/>
              <w:jc w:val="center"/>
              <w:rPr>
                <w:rFonts w:ascii="仿宋" w:hAnsi="仿宋" w:eastAsia="仿宋" w:cs="仿宋"/>
                <w:b/>
                <w:bCs/>
                <w:color w:val="auto"/>
                <w:szCs w:val="21"/>
                <w:highlight w:val="none"/>
              </w:rPr>
            </w:pPr>
          </w:p>
        </w:tc>
        <w:tc>
          <w:tcPr>
            <w:tcW w:w="1031" w:type="dxa"/>
            <w:tcBorders>
              <w:tl2br w:val="nil"/>
              <w:tr2bl w:val="nil"/>
            </w:tcBorders>
            <w:noWrap w:val="0"/>
            <w:vAlign w:val="center"/>
          </w:tcPr>
          <w:p w14:paraId="6C811349">
            <w:pPr>
              <w:snapToGrid w:val="0"/>
              <w:spacing w:line="288" w:lineRule="auto"/>
              <w:jc w:val="center"/>
              <w:rPr>
                <w:rFonts w:ascii="仿宋" w:hAnsi="仿宋" w:eastAsia="仿宋" w:cs="仿宋"/>
                <w:b/>
                <w:bCs/>
                <w:color w:val="auto"/>
                <w:szCs w:val="21"/>
                <w:highlight w:val="none"/>
              </w:rPr>
            </w:pPr>
          </w:p>
        </w:tc>
      </w:tr>
      <w:tr w14:paraId="18A203BB">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800" w:type="dxa"/>
            <w:tcBorders>
              <w:tl2br w:val="nil"/>
              <w:tr2bl w:val="nil"/>
            </w:tcBorders>
            <w:shd w:val="clear" w:color="auto" w:fill="auto"/>
            <w:noWrap w:val="0"/>
            <w:vAlign w:val="center"/>
          </w:tcPr>
          <w:p w14:paraId="604AEFAC">
            <w:pPr>
              <w:snapToGrid w:val="0"/>
              <w:spacing w:line="288" w:lineRule="auto"/>
              <w:jc w:val="center"/>
              <w:rPr>
                <w:rFonts w:ascii="仿宋" w:hAnsi="仿宋" w:eastAsia="仿宋" w:cs="仿宋"/>
                <w:b/>
                <w:bCs/>
                <w:color w:val="auto"/>
                <w:szCs w:val="21"/>
                <w:highlight w:val="none"/>
              </w:rPr>
            </w:pPr>
          </w:p>
        </w:tc>
        <w:tc>
          <w:tcPr>
            <w:tcW w:w="787" w:type="dxa"/>
            <w:tcBorders>
              <w:tl2br w:val="nil"/>
              <w:tr2bl w:val="nil"/>
            </w:tcBorders>
            <w:shd w:val="clear" w:color="auto" w:fill="auto"/>
            <w:noWrap w:val="0"/>
            <w:vAlign w:val="center"/>
          </w:tcPr>
          <w:p w14:paraId="66D8481B">
            <w:pPr>
              <w:snapToGrid w:val="0"/>
              <w:spacing w:line="288" w:lineRule="auto"/>
              <w:jc w:val="center"/>
              <w:rPr>
                <w:rFonts w:ascii="仿宋" w:hAnsi="仿宋" w:eastAsia="仿宋" w:cs="仿宋"/>
                <w:b/>
                <w:bCs/>
                <w:color w:val="auto"/>
                <w:szCs w:val="21"/>
                <w:highlight w:val="none"/>
              </w:rPr>
            </w:pPr>
          </w:p>
        </w:tc>
        <w:tc>
          <w:tcPr>
            <w:tcW w:w="2146" w:type="dxa"/>
            <w:tcBorders>
              <w:tl2br w:val="nil"/>
              <w:tr2bl w:val="nil"/>
            </w:tcBorders>
            <w:shd w:val="clear" w:color="auto" w:fill="FFFFFF"/>
            <w:noWrap w:val="0"/>
            <w:vAlign w:val="center"/>
          </w:tcPr>
          <w:p w14:paraId="4496C4C7">
            <w:pPr>
              <w:snapToGrid w:val="0"/>
              <w:spacing w:line="288" w:lineRule="auto"/>
              <w:jc w:val="center"/>
              <w:rPr>
                <w:rFonts w:ascii="仿宋" w:hAnsi="仿宋" w:eastAsia="仿宋" w:cs="仿宋"/>
                <w:b/>
                <w:bCs/>
                <w:color w:val="auto"/>
                <w:szCs w:val="21"/>
                <w:highlight w:val="none"/>
              </w:rPr>
            </w:pPr>
          </w:p>
        </w:tc>
        <w:tc>
          <w:tcPr>
            <w:tcW w:w="2000" w:type="dxa"/>
            <w:tcBorders>
              <w:tl2br w:val="nil"/>
              <w:tr2bl w:val="nil"/>
            </w:tcBorders>
            <w:shd w:val="clear" w:color="auto" w:fill="FFFFFF"/>
            <w:noWrap w:val="0"/>
            <w:vAlign w:val="center"/>
          </w:tcPr>
          <w:p w14:paraId="0C1E2E26">
            <w:pPr>
              <w:snapToGrid w:val="0"/>
              <w:spacing w:line="288" w:lineRule="auto"/>
              <w:jc w:val="center"/>
              <w:rPr>
                <w:rFonts w:ascii="仿宋" w:hAnsi="仿宋" w:eastAsia="仿宋" w:cs="仿宋"/>
                <w:b/>
                <w:bCs/>
                <w:color w:val="auto"/>
                <w:szCs w:val="21"/>
                <w:highlight w:val="none"/>
              </w:rPr>
            </w:pPr>
          </w:p>
        </w:tc>
        <w:tc>
          <w:tcPr>
            <w:tcW w:w="1248" w:type="dxa"/>
            <w:tcBorders>
              <w:tl2br w:val="nil"/>
              <w:tr2bl w:val="nil"/>
            </w:tcBorders>
            <w:noWrap w:val="0"/>
            <w:vAlign w:val="center"/>
          </w:tcPr>
          <w:p w14:paraId="71686C78">
            <w:pPr>
              <w:snapToGrid w:val="0"/>
              <w:spacing w:line="288" w:lineRule="auto"/>
              <w:jc w:val="center"/>
              <w:rPr>
                <w:rFonts w:ascii="仿宋" w:hAnsi="仿宋" w:eastAsia="仿宋" w:cs="仿宋"/>
                <w:b/>
                <w:bCs/>
                <w:color w:val="auto"/>
                <w:szCs w:val="21"/>
                <w:highlight w:val="none"/>
              </w:rPr>
            </w:pPr>
          </w:p>
        </w:tc>
        <w:tc>
          <w:tcPr>
            <w:tcW w:w="780" w:type="dxa"/>
            <w:tcBorders>
              <w:tl2br w:val="nil"/>
              <w:tr2bl w:val="nil"/>
            </w:tcBorders>
            <w:noWrap w:val="0"/>
            <w:vAlign w:val="center"/>
          </w:tcPr>
          <w:p w14:paraId="00AE7321">
            <w:pPr>
              <w:snapToGrid w:val="0"/>
              <w:spacing w:line="288" w:lineRule="auto"/>
              <w:jc w:val="center"/>
              <w:rPr>
                <w:rFonts w:ascii="仿宋" w:hAnsi="仿宋" w:eastAsia="仿宋" w:cs="仿宋"/>
                <w:b/>
                <w:bCs/>
                <w:color w:val="auto"/>
                <w:szCs w:val="21"/>
                <w:highlight w:val="none"/>
              </w:rPr>
            </w:pPr>
          </w:p>
        </w:tc>
        <w:tc>
          <w:tcPr>
            <w:tcW w:w="1084" w:type="dxa"/>
            <w:tcBorders>
              <w:tl2br w:val="nil"/>
              <w:tr2bl w:val="nil"/>
            </w:tcBorders>
            <w:noWrap w:val="0"/>
            <w:vAlign w:val="center"/>
          </w:tcPr>
          <w:p w14:paraId="0149FC80">
            <w:pPr>
              <w:snapToGrid w:val="0"/>
              <w:spacing w:line="288" w:lineRule="auto"/>
              <w:jc w:val="center"/>
              <w:rPr>
                <w:rFonts w:ascii="仿宋" w:hAnsi="仿宋" w:eastAsia="仿宋" w:cs="仿宋"/>
                <w:b/>
                <w:bCs/>
                <w:color w:val="auto"/>
                <w:szCs w:val="21"/>
                <w:highlight w:val="none"/>
              </w:rPr>
            </w:pPr>
          </w:p>
        </w:tc>
        <w:tc>
          <w:tcPr>
            <w:tcW w:w="1031" w:type="dxa"/>
            <w:tcBorders>
              <w:tl2br w:val="nil"/>
              <w:tr2bl w:val="nil"/>
            </w:tcBorders>
            <w:noWrap w:val="0"/>
            <w:vAlign w:val="center"/>
          </w:tcPr>
          <w:p w14:paraId="04741EDC">
            <w:pPr>
              <w:snapToGrid w:val="0"/>
              <w:spacing w:line="288" w:lineRule="auto"/>
              <w:jc w:val="center"/>
              <w:rPr>
                <w:rFonts w:ascii="仿宋" w:hAnsi="仿宋" w:eastAsia="仿宋" w:cs="仿宋"/>
                <w:b/>
                <w:bCs/>
                <w:color w:val="auto"/>
                <w:szCs w:val="21"/>
                <w:highlight w:val="none"/>
              </w:rPr>
            </w:pPr>
          </w:p>
        </w:tc>
      </w:tr>
      <w:tr w14:paraId="7AD00908">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399" w:hRule="atLeast"/>
        </w:trPr>
        <w:tc>
          <w:tcPr>
            <w:tcW w:w="9876" w:type="dxa"/>
            <w:gridSpan w:val="8"/>
            <w:tcBorders>
              <w:tl2br w:val="nil"/>
              <w:tr2bl w:val="nil"/>
            </w:tcBorders>
            <w:noWrap w:val="0"/>
            <w:vAlign w:val="center"/>
          </w:tcPr>
          <w:p w14:paraId="70ABC3C8">
            <w:pPr>
              <w:snapToGrid w:val="0"/>
              <w:spacing w:line="288" w:lineRule="auto"/>
              <w:jc w:val="left"/>
              <w:rPr>
                <w:rFonts w:ascii="仿宋" w:hAnsi="仿宋" w:eastAsia="仿宋" w:cs="仿宋"/>
                <w:b/>
                <w:bCs/>
                <w:color w:val="auto"/>
                <w:szCs w:val="21"/>
                <w:highlight w:val="none"/>
              </w:rPr>
            </w:pPr>
            <w:r>
              <w:rPr>
                <w:rFonts w:hint="eastAsia" w:ascii="仿宋" w:hAnsi="仿宋" w:eastAsia="仿宋" w:cs="仿宋"/>
                <w:b/>
                <w:color w:val="auto"/>
                <w:spacing w:val="-6"/>
                <w:szCs w:val="21"/>
                <w:highlight w:val="none"/>
              </w:rPr>
              <w:t>▲说明：该总价包含乙方</w:t>
            </w:r>
            <w:r>
              <w:rPr>
                <w:rFonts w:hint="eastAsia" w:ascii="仿宋" w:hAnsi="仿宋" w:eastAsia="仿宋" w:cs="仿宋"/>
                <w:b/>
                <w:color w:val="auto"/>
                <w:szCs w:val="21"/>
                <w:highlight w:val="none"/>
              </w:rPr>
              <w:t>完成</w:t>
            </w:r>
            <w:r>
              <w:rPr>
                <w:rFonts w:hint="eastAsia" w:ascii="仿宋" w:hAnsi="仿宋" w:eastAsia="仿宋" w:cs="仿宋"/>
                <w:b/>
                <w:color w:val="auto"/>
                <w:szCs w:val="21"/>
                <w:highlight w:val="none"/>
                <w:lang w:val="en-US" w:eastAsia="zh-CN"/>
              </w:rPr>
              <w:t>项目所有工作</w:t>
            </w:r>
            <w:r>
              <w:rPr>
                <w:rFonts w:hint="eastAsia" w:ascii="仿宋" w:hAnsi="仿宋" w:eastAsia="仿宋" w:cs="仿宋"/>
                <w:b/>
                <w:color w:val="auto"/>
                <w:szCs w:val="21"/>
                <w:highlight w:val="none"/>
              </w:rPr>
              <w:t>所需相关服务的一切费用。</w:t>
            </w:r>
          </w:p>
          <w:p w14:paraId="3BC909C5">
            <w:pPr>
              <w:snapToGrid w:val="0"/>
              <w:spacing w:line="288" w:lineRule="auto"/>
              <w:jc w:val="center"/>
              <w:rPr>
                <w:rFonts w:hint="eastAsia" w:ascii="仿宋" w:hAnsi="仿宋" w:eastAsia="仿宋" w:cs="仿宋"/>
                <w:b/>
                <w:bCs/>
                <w:color w:val="auto"/>
                <w:szCs w:val="21"/>
                <w:highlight w:val="none"/>
              </w:rPr>
            </w:pPr>
          </w:p>
          <w:p w14:paraId="2BEAAAD8">
            <w:pPr>
              <w:snapToGrid w:val="0"/>
              <w:spacing w:line="288" w:lineRule="auto"/>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总价（人民币元）</w:t>
            </w:r>
          </w:p>
          <w:p w14:paraId="1D72EB3F">
            <w:pPr>
              <w:snapToGrid w:val="0"/>
              <w:spacing w:line="288" w:lineRule="auto"/>
              <w:rPr>
                <w:rFonts w:ascii="仿宋" w:hAnsi="仿宋" w:eastAsia="仿宋" w:cs="仿宋"/>
                <w:b/>
                <w:bCs/>
                <w:color w:val="auto"/>
                <w:szCs w:val="21"/>
                <w:highlight w:val="none"/>
              </w:rPr>
            </w:pPr>
          </w:p>
          <w:p w14:paraId="3E253484">
            <w:pPr>
              <w:snapToGrid w:val="0"/>
              <w:spacing w:line="288"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小写：_________________________</w:t>
            </w:r>
          </w:p>
          <w:p w14:paraId="2E21B829">
            <w:pPr>
              <w:snapToGrid w:val="0"/>
              <w:spacing w:line="288" w:lineRule="auto"/>
              <w:rPr>
                <w:rFonts w:ascii="仿宋" w:hAnsi="仿宋" w:eastAsia="仿宋" w:cs="仿宋"/>
                <w:b/>
                <w:bCs/>
                <w:color w:val="auto"/>
                <w:szCs w:val="21"/>
                <w:highlight w:val="none"/>
              </w:rPr>
            </w:pPr>
          </w:p>
          <w:p w14:paraId="564A844F">
            <w:pPr>
              <w:snapToGrid w:val="0"/>
              <w:spacing w:line="288"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大写：_________________________</w:t>
            </w:r>
          </w:p>
          <w:p w14:paraId="21304D4F">
            <w:pPr>
              <w:snapToGrid w:val="0"/>
              <w:spacing w:line="288" w:lineRule="auto"/>
              <w:rPr>
                <w:rFonts w:ascii="仿宋" w:hAnsi="仿宋" w:eastAsia="仿宋" w:cs="仿宋"/>
                <w:b/>
                <w:bCs/>
                <w:color w:val="auto"/>
                <w:szCs w:val="21"/>
                <w:highlight w:val="none"/>
              </w:rPr>
            </w:pPr>
          </w:p>
        </w:tc>
      </w:tr>
    </w:tbl>
    <w:p w14:paraId="25A58B67">
      <w:pPr>
        <w:snapToGrid w:val="0"/>
        <w:spacing w:line="360" w:lineRule="auto"/>
        <w:ind w:right="480"/>
        <w:jc w:val="center"/>
        <w:rPr>
          <w:rFonts w:hint="eastAsia" w:ascii="仿宋" w:hAnsi="仿宋" w:eastAsia="仿宋" w:cs="仿宋"/>
          <w:b/>
          <w:sz w:val="30"/>
          <w:szCs w:val="30"/>
        </w:rPr>
      </w:pPr>
    </w:p>
    <w:p w14:paraId="2F6199CE">
      <w:pPr>
        <w:autoSpaceDE w:val="0"/>
        <w:autoSpaceDN w:val="0"/>
        <w:spacing w:line="360" w:lineRule="auto"/>
        <w:ind w:left="2" w:leftChars="1" w:right="1120" w:firstLine="5700" w:firstLineChars="1900"/>
        <w:jc w:val="left"/>
        <w:rPr>
          <w:rFonts w:hint="eastAsia" w:ascii="仿宋" w:hAnsi="仿宋" w:eastAsia="仿宋" w:cs="仿宋"/>
          <w:kern w:val="0"/>
          <w:sz w:val="24"/>
          <w:lang w:val="zh-CN"/>
        </w:rPr>
      </w:pPr>
      <w:r>
        <w:rPr>
          <w:rFonts w:hint="eastAsia" w:ascii="仿宋" w:hAnsi="仿宋" w:eastAsia="仿宋" w:cs="仿宋"/>
          <w:snapToGrid w:val="0"/>
          <w:kern w:val="0"/>
          <w:sz w:val="30"/>
          <w:szCs w:val="30"/>
        </w:rPr>
        <w:tab/>
      </w:r>
      <w:r>
        <w:rPr>
          <w:rFonts w:hint="eastAsia" w:ascii="仿宋" w:hAnsi="仿宋" w:eastAsia="仿宋" w:cs="仿宋"/>
          <w:snapToGrid w:val="0"/>
          <w:kern w:val="0"/>
          <w:sz w:val="30"/>
          <w:szCs w:val="30"/>
        </w:rPr>
        <w:t xml:space="preserve">             </w:t>
      </w:r>
      <w:r>
        <w:rPr>
          <w:rFonts w:hint="eastAsia" w:ascii="仿宋" w:hAnsi="仿宋" w:eastAsia="仿宋" w:cs="仿宋"/>
          <w:kern w:val="0"/>
          <w:sz w:val="24"/>
        </w:rPr>
        <w:t>供应商</w:t>
      </w:r>
      <w:r>
        <w:rPr>
          <w:rFonts w:hint="eastAsia" w:ascii="仿宋" w:hAnsi="仿宋" w:eastAsia="仿宋" w:cs="仿宋"/>
          <w:kern w:val="0"/>
          <w:sz w:val="24"/>
          <w:lang w:val="zh-CN"/>
        </w:rPr>
        <w:t>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7F1CE18B">
      <w:pPr>
        <w:spacing w:line="360" w:lineRule="auto"/>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0BD1DF12">
      <w:pPr>
        <w:adjustRightInd w:val="0"/>
        <w:snapToGrid w:val="0"/>
        <w:spacing w:line="288" w:lineRule="auto"/>
        <w:rPr>
          <w:rFonts w:hint="eastAsia" w:ascii="仿宋" w:hAnsi="仿宋" w:eastAsia="仿宋" w:cs="仿宋"/>
          <w:b/>
          <w:bCs/>
          <w:spacing w:val="-6"/>
          <w:sz w:val="21"/>
          <w:szCs w:val="21"/>
          <w:highlight w:val="none"/>
          <w:lang w:eastAsia="zh-CN"/>
        </w:rPr>
      </w:pPr>
      <w:r>
        <w:rPr>
          <w:rFonts w:hint="eastAsia" w:ascii="仿宋" w:hAnsi="仿宋" w:eastAsia="仿宋" w:cs="仿宋"/>
          <w:b/>
          <w:bCs/>
          <w:spacing w:val="-6"/>
          <w:sz w:val="21"/>
          <w:szCs w:val="21"/>
          <w:highlight w:val="none"/>
          <w:lang w:eastAsia="zh-CN"/>
        </w:rPr>
        <w:t>说明：</w:t>
      </w:r>
    </w:p>
    <w:p w14:paraId="71515FD1">
      <w:pPr>
        <w:spacing w:line="276" w:lineRule="auto"/>
        <w:ind w:left="-2" w:leftChars="-1" w:firstLine="420" w:firstLineChars="200"/>
        <w:rPr>
          <w:rFonts w:ascii="仿宋" w:hAnsi="仿宋" w:eastAsia="仿宋" w:cs="仿宋_GB2312"/>
          <w:sz w:val="21"/>
          <w:szCs w:val="21"/>
          <w:highlight w:val="none"/>
          <w:lang w:val="zh-CN" w:eastAsia="zh-CN"/>
        </w:rPr>
      </w:pPr>
      <w:r>
        <w:rPr>
          <w:rFonts w:hint="eastAsia" w:ascii="仿宋" w:hAnsi="仿宋" w:eastAsia="仿宋" w:cs="仿宋_GB2312"/>
          <w:sz w:val="21"/>
          <w:szCs w:val="21"/>
          <w:highlight w:val="none"/>
          <w:lang w:val="zh-CN" w:eastAsia="zh-CN"/>
        </w:rPr>
        <w:t>1、</w:t>
      </w:r>
      <w:r>
        <w:rPr>
          <w:rFonts w:hint="eastAsia" w:ascii="仿宋" w:hAnsi="仿宋" w:eastAsia="仿宋" w:cs="宋体"/>
          <w:sz w:val="21"/>
          <w:szCs w:val="21"/>
          <w:highlight w:val="none"/>
          <w:lang w:val="zh-CN" w:eastAsia="zh-CN"/>
        </w:rPr>
        <w:t>供应商需按本表格式填写</w:t>
      </w:r>
      <w:r>
        <w:rPr>
          <w:rFonts w:hint="eastAsia" w:ascii="仿宋" w:hAnsi="仿宋" w:eastAsia="仿宋" w:cs="宋体"/>
          <w:b/>
          <w:sz w:val="21"/>
          <w:szCs w:val="21"/>
          <w:highlight w:val="none"/>
          <w:lang w:val="zh-CN" w:eastAsia="zh-CN"/>
        </w:rPr>
        <w:t>，</w:t>
      </w:r>
      <w:r>
        <w:rPr>
          <w:rFonts w:hint="eastAsia" w:ascii="仿宋" w:hAnsi="仿宋" w:eastAsia="仿宋" w:cs="宋体"/>
          <w:b/>
          <w:sz w:val="21"/>
          <w:szCs w:val="21"/>
          <w:highlight w:val="none"/>
          <w:lang w:eastAsia="zh-CN"/>
        </w:rPr>
        <w:t>否则视为响应文件含有采购人不能接受的附加条件，响应无效</w:t>
      </w:r>
      <w:r>
        <w:rPr>
          <w:rFonts w:hint="eastAsia" w:ascii="仿宋" w:hAnsi="仿宋" w:eastAsia="仿宋" w:cs="仿宋_GB2312"/>
          <w:sz w:val="21"/>
          <w:szCs w:val="21"/>
          <w:highlight w:val="none"/>
          <w:lang w:val="zh-CN" w:eastAsia="zh-CN"/>
        </w:rPr>
        <w:t>。</w:t>
      </w:r>
    </w:p>
    <w:p w14:paraId="488040E9">
      <w:pPr>
        <w:snapToGrid w:val="0"/>
        <w:spacing w:line="276" w:lineRule="auto"/>
        <w:ind w:firstLine="420" w:firstLineChars="200"/>
        <w:rPr>
          <w:rFonts w:ascii="仿宋" w:hAnsi="仿宋" w:eastAsia="仿宋" w:cs="仿宋_GB2312"/>
          <w:sz w:val="21"/>
          <w:szCs w:val="21"/>
          <w:highlight w:val="none"/>
          <w:lang w:val="zh-CN" w:eastAsia="zh-CN"/>
        </w:rPr>
      </w:pPr>
      <w:r>
        <w:rPr>
          <w:rFonts w:hint="eastAsia" w:ascii="仿宋" w:hAnsi="仿宋" w:eastAsia="仿宋" w:cs="仿宋_GB2312"/>
          <w:sz w:val="21"/>
          <w:szCs w:val="21"/>
          <w:highlight w:val="none"/>
          <w:lang w:val="zh-CN" w:eastAsia="zh-CN"/>
        </w:rPr>
        <w:t>2</w:t>
      </w:r>
      <w:r>
        <w:rPr>
          <w:rFonts w:ascii="仿宋" w:hAnsi="仿宋" w:eastAsia="仿宋" w:cs="仿宋_GB2312"/>
          <w:sz w:val="21"/>
          <w:szCs w:val="21"/>
          <w:highlight w:val="none"/>
          <w:lang w:val="zh-CN" w:eastAsia="zh-CN"/>
        </w:rPr>
        <w:t>、</w:t>
      </w:r>
      <w:r>
        <w:rPr>
          <w:rFonts w:hint="eastAsia" w:ascii="仿宋" w:hAnsi="仿宋" w:eastAsia="仿宋" w:cs="宋体"/>
          <w:sz w:val="21"/>
          <w:szCs w:val="21"/>
          <w:highlight w:val="none"/>
          <w:lang w:val="zh-CN" w:eastAsia="zh-CN"/>
        </w:rPr>
        <w:t>有关本项目实施所涉及的一切费用均计入报价。</w:t>
      </w:r>
      <w:r>
        <w:rPr>
          <w:rFonts w:hint="eastAsia" w:ascii="仿宋" w:hAnsi="仿宋" w:eastAsia="仿宋" w:cs="宋体"/>
          <w:b/>
          <w:sz w:val="21"/>
          <w:szCs w:val="21"/>
          <w:highlight w:val="none"/>
          <w:lang w:val="zh-CN" w:eastAsia="zh-CN"/>
        </w:rPr>
        <w:t>采购人将以合同形式有偿取得货物或服务，不接受供应商给予的赠品、回扣或者与采购无关的其他商品、服务</w:t>
      </w:r>
      <w:r>
        <w:rPr>
          <w:rFonts w:hint="eastAsia" w:ascii="仿宋" w:hAnsi="仿宋" w:eastAsia="仿宋" w:cs="宋体"/>
          <w:sz w:val="21"/>
          <w:szCs w:val="21"/>
          <w:highlight w:val="none"/>
          <w:lang w:val="zh-CN" w:eastAsia="zh-CN"/>
        </w:rPr>
        <w:t>，</w:t>
      </w:r>
      <w:r>
        <w:rPr>
          <w:rFonts w:hint="eastAsia" w:ascii="仿宋" w:hAnsi="仿宋" w:eastAsia="仿宋" w:cs="宋体"/>
          <w:b/>
          <w:sz w:val="21"/>
          <w:szCs w:val="21"/>
          <w:highlight w:val="none"/>
          <w:lang w:val="zh-CN" w:eastAsia="zh-CN"/>
        </w:rPr>
        <w:t>不得出现“0元”“免费赠送”等形式的无偿报价，</w:t>
      </w:r>
      <w:r>
        <w:rPr>
          <w:rFonts w:hint="eastAsia" w:ascii="仿宋" w:hAnsi="仿宋" w:eastAsia="仿宋" w:cs="宋体"/>
          <w:b/>
          <w:sz w:val="21"/>
          <w:szCs w:val="21"/>
          <w:highlight w:val="none"/>
          <w:lang w:eastAsia="zh-CN"/>
        </w:rPr>
        <w:t>否则视为最后报价文件含有采购人不能接受的附加条件，响应无效</w:t>
      </w:r>
      <w:r>
        <w:rPr>
          <w:rFonts w:hint="eastAsia" w:ascii="仿宋" w:hAnsi="仿宋" w:eastAsia="仿宋" w:cs="宋体"/>
          <w:b/>
          <w:sz w:val="21"/>
          <w:szCs w:val="21"/>
          <w:highlight w:val="none"/>
          <w:lang w:val="zh-CN" w:eastAsia="zh-CN"/>
        </w:rPr>
        <w:t>；采购内容未包含在《初次报价一览表》及《最后报价一览表》名称栏中，供应商不能作出合理解释的，</w:t>
      </w:r>
      <w:r>
        <w:rPr>
          <w:rFonts w:hint="eastAsia" w:ascii="仿宋" w:hAnsi="仿宋" w:eastAsia="仿宋" w:cs="宋体"/>
          <w:b/>
          <w:sz w:val="21"/>
          <w:szCs w:val="21"/>
          <w:highlight w:val="none"/>
          <w:lang w:eastAsia="zh-CN"/>
        </w:rPr>
        <w:t>视为响应文件含有采购人不能接受的附加条件的，响应无效。</w:t>
      </w:r>
    </w:p>
    <w:p w14:paraId="1B3FD4D5">
      <w:pPr>
        <w:tabs>
          <w:tab w:val="left" w:pos="8085"/>
        </w:tabs>
        <w:spacing w:line="360" w:lineRule="auto"/>
        <w:jc w:val="left"/>
        <w:rPr>
          <w:rFonts w:hint="eastAsia" w:ascii="仿宋" w:hAnsi="仿宋" w:eastAsia="仿宋" w:cs="仿宋"/>
          <w:b/>
          <w:sz w:val="32"/>
          <w:szCs w:val="32"/>
        </w:rPr>
        <w:sectPr>
          <w:headerReference r:id="rId12" w:type="first"/>
          <w:footerReference r:id="rId15" w:type="first"/>
          <w:headerReference r:id="rId11" w:type="default"/>
          <w:footerReference r:id="rId13" w:type="default"/>
          <w:footerReference r:id="rId14" w:type="even"/>
          <w:pgSz w:w="11906" w:h="16838"/>
          <w:pgMar w:top="1247" w:right="1418" w:bottom="1276" w:left="1418" w:header="851" w:footer="992" w:gutter="0"/>
          <w:pgNumType w:fmt="decimal"/>
          <w:cols w:space="720" w:num="1"/>
          <w:titlePg/>
          <w:docGrid w:linePitch="312" w:charSpace="0"/>
        </w:sectPr>
      </w:pPr>
      <w:r>
        <w:rPr>
          <w:rFonts w:hint="eastAsia" w:ascii="仿宋" w:hAnsi="仿宋" w:eastAsia="仿宋" w:cs="仿宋_GB2312"/>
          <w:sz w:val="21"/>
          <w:szCs w:val="21"/>
          <w:highlight w:val="none"/>
          <w:lang w:val="zh-CN" w:eastAsia="zh-CN"/>
        </w:rPr>
        <w:t>3、特别提示：采购代理机构将对项目名称和项目编号，成交供应商名称、地址和成交金额，</w:t>
      </w:r>
      <w:r>
        <w:rPr>
          <w:rFonts w:hint="eastAsia" w:ascii="仿宋" w:hAnsi="仿宋" w:eastAsia="仿宋" w:cs="宋体"/>
          <w:sz w:val="21"/>
          <w:szCs w:val="21"/>
          <w:highlight w:val="none"/>
          <w:lang w:val="zh-CN" w:eastAsia="zh-CN"/>
        </w:rPr>
        <w:t>主要成交标的</w:t>
      </w:r>
      <w:r>
        <w:rPr>
          <w:rFonts w:hint="eastAsia" w:ascii="仿宋" w:hAnsi="仿宋" w:eastAsia="仿宋" w:cs="宋体"/>
          <w:sz w:val="21"/>
          <w:szCs w:val="21"/>
          <w:highlight w:val="none"/>
          <w:lang w:eastAsia="zh-CN"/>
        </w:rPr>
        <w:t>费用明细</w:t>
      </w:r>
      <w:r>
        <w:rPr>
          <w:rFonts w:hint="eastAsia" w:ascii="仿宋" w:hAnsi="仿宋" w:eastAsia="仿宋" w:cs="宋体"/>
          <w:sz w:val="21"/>
          <w:szCs w:val="21"/>
          <w:highlight w:val="none"/>
          <w:lang w:val="zh-CN" w:eastAsia="zh-CN"/>
        </w:rPr>
        <w:t>等予以公示</w:t>
      </w:r>
      <w:r>
        <w:rPr>
          <w:rFonts w:hint="eastAsia" w:ascii="仿宋" w:hAnsi="仿宋" w:eastAsia="仿宋" w:cs="仿宋_GB2312"/>
          <w:sz w:val="21"/>
          <w:szCs w:val="21"/>
          <w:highlight w:val="none"/>
          <w:lang w:val="zh-CN" w:eastAsia="zh-CN"/>
        </w:rPr>
        <w:t>。</w:t>
      </w:r>
      <w:r>
        <w:rPr>
          <w:rFonts w:hint="eastAsia" w:ascii="仿宋" w:hAnsi="仿宋" w:eastAsia="仿宋" w:cs="仿宋"/>
          <w:b/>
          <w:sz w:val="32"/>
          <w:szCs w:val="32"/>
        </w:rPr>
        <w:tab/>
      </w:r>
    </w:p>
    <w:p w14:paraId="5D874116">
      <w:pPr>
        <w:pStyle w:val="3"/>
        <w:keepNext w:val="0"/>
        <w:keepLines w:val="0"/>
        <w:pageBreakBefore/>
        <w:widowControl/>
        <w:numPr>
          <w:ilvl w:val="0"/>
          <w:numId w:val="0"/>
        </w:numPr>
        <w:adjustRightInd/>
        <w:spacing w:before="100" w:beforeAutospacing="1" w:after="100" w:afterAutospacing="1" w:line="360" w:lineRule="auto"/>
        <w:jc w:val="both"/>
        <w:rPr>
          <w:rFonts w:hint="eastAsia" w:ascii="仿宋" w:hAnsi="仿宋" w:eastAsia="仿宋" w:cs="仿宋"/>
        </w:rPr>
      </w:pPr>
      <w:bookmarkStart w:id="57" w:name="_Toc6696"/>
      <w:bookmarkStart w:id="58" w:name="_Toc465665161"/>
      <w:r>
        <w:rPr>
          <w:rFonts w:hint="eastAsia" w:ascii="仿宋" w:hAnsi="仿宋" w:eastAsia="仿宋" w:cs="仿宋"/>
        </w:rPr>
        <w:t>附件</w:t>
      </w:r>
      <w:bookmarkEnd w:id="57"/>
      <w:bookmarkEnd w:id="58"/>
    </w:p>
    <w:p w14:paraId="0162FAE2">
      <w:pPr>
        <w:spacing w:line="360" w:lineRule="auto"/>
        <w:jc w:val="left"/>
        <w:outlineLvl w:val="1"/>
        <w:rPr>
          <w:rFonts w:hint="eastAsia" w:ascii="仿宋" w:hAnsi="仿宋" w:eastAsia="仿宋" w:cs="仿宋"/>
          <w:b/>
          <w:spacing w:val="6"/>
          <w:sz w:val="32"/>
          <w:szCs w:val="32"/>
        </w:rPr>
      </w:pPr>
      <w:r>
        <w:rPr>
          <w:rFonts w:hint="eastAsia" w:ascii="仿宋" w:hAnsi="仿宋" w:eastAsia="仿宋" w:cs="仿宋"/>
          <w:b/>
          <w:spacing w:val="6"/>
          <w:sz w:val="32"/>
          <w:szCs w:val="32"/>
        </w:rPr>
        <w:t>附件1：质疑函范本及制作说明</w:t>
      </w:r>
    </w:p>
    <w:p w14:paraId="78D4C0AC">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52701987">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14:paraId="38DEA908">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7C8B6455">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5C7A1EF8">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527E38E7">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2996E4FD">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5C0AE5D8">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44614B28">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14:paraId="5BBCF953">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71878CC2">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137C704D">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06D7BB2C">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07656D8C">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14:paraId="3A76731D">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4802A385">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6644B9E9">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14:paraId="1ED14F89">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03EC4591">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5781FD84">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14:paraId="447C18D0">
      <w:pPr>
        <w:snapToGrid w:val="0"/>
        <w:spacing w:line="360" w:lineRule="auto"/>
        <w:rPr>
          <w:rFonts w:hint="eastAsia" w:ascii="仿宋" w:hAnsi="仿宋" w:eastAsia="仿宋" w:cs="仿宋"/>
          <w:sz w:val="24"/>
        </w:rPr>
      </w:pPr>
      <w:r>
        <w:rPr>
          <w:rFonts w:hint="eastAsia" w:ascii="仿宋" w:hAnsi="仿宋" w:eastAsia="仿宋" w:cs="仿宋"/>
          <w:sz w:val="24"/>
        </w:rPr>
        <w:t>……</w:t>
      </w:r>
    </w:p>
    <w:p w14:paraId="310EA3BB">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14:paraId="6053DB46">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2A90608A">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53413587">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36D67223">
      <w:pPr>
        <w:spacing w:line="360" w:lineRule="auto"/>
        <w:rPr>
          <w:rFonts w:hint="eastAsia" w:ascii="仿宋" w:hAnsi="仿宋" w:eastAsia="仿宋" w:cs="仿宋"/>
          <w:b/>
          <w:sz w:val="24"/>
        </w:rPr>
      </w:pPr>
    </w:p>
    <w:p w14:paraId="41F0F9FE">
      <w:pPr>
        <w:spacing w:line="360" w:lineRule="auto"/>
        <w:rPr>
          <w:rFonts w:hint="eastAsia" w:ascii="仿宋" w:hAnsi="仿宋" w:eastAsia="仿宋" w:cs="仿宋"/>
          <w:b/>
          <w:sz w:val="24"/>
        </w:rPr>
      </w:pPr>
      <w:r>
        <w:rPr>
          <w:rFonts w:hint="eastAsia" w:ascii="仿宋" w:hAnsi="仿宋" w:eastAsia="仿宋" w:cs="仿宋"/>
          <w:b/>
          <w:sz w:val="24"/>
        </w:rPr>
        <w:t>质疑函制作说明：</w:t>
      </w:r>
    </w:p>
    <w:p w14:paraId="163AF133">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12FB2F4C">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19A4A04C">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2012CBFC">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56DFDF50">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14:paraId="31CAF3EA">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3F71A81A">
      <w:pPr>
        <w:widowControl/>
        <w:spacing w:line="360" w:lineRule="auto"/>
        <w:ind w:firstLine="600" w:firstLineChars="200"/>
        <w:jc w:val="left"/>
        <w:rPr>
          <w:rFonts w:hint="eastAsia" w:ascii="仿宋" w:hAnsi="仿宋" w:eastAsia="仿宋" w:cs="仿宋"/>
          <w:sz w:val="30"/>
          <w:szCs w:val="30"/>
        </w:rPr>
      </w:pPr>
    </w:p>
    <w:p w14:paraId="7F74A3EA">
      <w:pPr>
        <w:spacing w:line="360" w:lineRule="auto"/>
        <w:jc w:val="center"/>
        <w:rPr>
          <w:rFonts w:hint="eastAsia" w:ascii="仿宋" w:hAnsi="仿宋" w:eastAsia="仿宋" w:cs="仿宋"/>
          <w:b/>
          <w:spacing w:val="6"/>
          <w:sz w:val="32"/>
          <w:szCs w:val="32"/>
        </w:rPr>
      </w:pPr>
    </w:p>
    <w:p w14:paraId="65A4BA39">
      <w:pPr>
        <w:spacing w:line="360" w:lineRule="auto"/>
        <w:jc w:val="center"/>
        <w:rPr>
          <w:rFonts w:hint="eastAsia" w:ascii="仿宋" w:hAnsi="仿宋" w:eastAsia="仿宋" w:cs="仿宋"/>
          <w:b/>
          <w:spacing w:val="6"/>
          <w:sz w:val="32"/>
          <w:szCs w:val="32"/>
        </w:rPr>
      </w:pPr>
    </w:p>
    <w:p w14:paraId="0BE5AE07">
      <w:pPr>
        <w:spacing w:line="360" w:lineRule="auto"/>
        <w:jc w:val="center"/>
        <w:rPr>
          <w:rFonts w:hint="eastAsia" w:ascii="仿宋" w:hAnsi="仿宋" w:eastAsia="仿宋" w:cs="仿宋"/>
          <w:b/>
          <w:spacing w:val="6"/>
          <w:sz w:val="32"/>
          <w:szCs w:val="32"/>
        </w:rPr>
      </w:pPr>
    </w:p>
    <w:p w14:paraId="637F8705">
      <w:pPr>
        <w:spacing w:line="360" w:lineRule="auto"/>
        <w:jc w:val="center"/>
        <w:rPr>
          <w:rFonts w:hint="eastAsia" w:ascii="仿宋" w:hAnsi="仿宋" w:eastAsia="仿宋" w:cs="仿宋"/>
          <w:b/>
          <w:spacing w:val="6"/>
          <w:sz w:val="32"/>
          <w:szCs w:val="32"/>
        </w:rPr>
      </w:pPr>
    </w:p>
    <w:p w14:paraId="49C08A40">
      <w:pPr>
        <w:spacing w:line="360" w:lineRule="auto"/>
        <w:jc w:val="center"/>
        <w:rPr>
          <w:rFonts w:hint="eastAsia" w:ascii="仿宋" w:hAnsi="仿宋" w:eastAsia="仿宋" w:cs="仿宋"/>
          <w:b/>
          <w:spacing w:val="6"/>
          <w:sz w:val="32"/>
          <w:szCs w:val="32"/>
        </w:rPr>
      </w:pPr>
    </w:p>
    <w:p w14:paraId="2CFAB797">
      <w:pPr>
        <w:spacing w:line="360" w:lineRule="auto"/>
        <w:jc w:val="center"/>
        <w:rPr>
          <w:rFonts w:hint="eastAsia" w:ascii="仿宋" w:hAnsi="仿宋" w:eastAsia="仿宋" w:cs="仿宋"/>
          <w:b/>
          <w:spacing w:val="6"/>
          <w:sz w:val="32"/>
          <w:szCs w:val="32"/>
        </w:rPr>
      </w:pPr>
    </w:p>
    <w:p w14:paraId="2DD168DF">
      <w:pPr>
        <w:spacing w:line="360" w:lineRule="auto"/>
        <w:jc w:val="center"/>
        <w:rPr>
          <w:rFonts w:hint="eastAsia" w:ascii="仿宋" w:hAnsi="仿宋" w:eastAsia="仿宋" w:cs="仿宋"/>
          <w:b/>
          <w:spacing w:val="6"/>
          <w:sz w:val="32"/>
          <w:szCs w:val="32"/>
        </w:rPr>
      </w:pPr>
    </w:p>
    <w:p w14:paraId="249A7407">
      <w:pPr>
        <w:spacing w:line="360" w:lineRule="auto"/>
        <w:jc w:val="center"/>
        <w:rPr>
          <w:rFonts w:hint="eastAsia" w:ascii="仿宋" w:hAnsi="仿宋" w:eastAsia="仿宋" w:cs="仿宋"/>
          <w:b/>
          <w:spacing w:val="6"/>
          <w:sz w:val="32"/>
          <w:szCs w:val="32"/>
        </w:rPr>
      </w:pPr>
    </w:p>
    <w:p w14:paraId="4B188C27">
      <w:pPr>
        <w:spacing w:line="360" w:lineRule="auto"/>
        <w:jc w:val="center"/>
        <w:rPr>
          <w:rFonts w:hint="eastAsia" w:ascii="仿宋" w:hAnsi="仿宋" w:eastAsia="仿宋" w:cs="仿宋"/>
          <w:b/>
          <w:spacing w:val="6"/>
          <w:sz w:val="32"/>
          <w:szCs w:val="32"/>
        </w:rPr>
      </w:pPr>
    </w:p>
    <w:p w14:paraId="1F0AC439">
      <w:pPr>
        <w:spacing w:line="360" w:lineRule="auto"/>
        <w:jc w:val="center"/>
        <w:rPr>
          <w:rFonts w:hint="eastAsia" w:ascii="仿宋" w:hAnsi="仿宋" w:eastAsia="仿宋" w:cs="仿宋"/>
          <w:b/>
          <w:spacing w:val="6"/>
          <w:sz w:val="32"/>
          <w:szCs w:val="32"/>
        </w:rPr>
      </w:pPr>
    </w:p>
    <w:p w14:paraId="4DD27743">
      <w:pPr>
        <w:spacing w:line="360" w:lineRule="auto"/>
        <w:jc w:val="center"/>
        <w:rPr>
          <w:rFonts w:hint="eastAsia" w:ascii="仿宋" w:hAnsi="仿宋" w:eastAsia="仿宋" w:cs="仿宋"/>
          <w:b/>
          <w:spacing w:val="6"/>
          <w:sz w:val="32"/>
          <w:szCs w:val="32"/>
        </w:rPr>
      </w:pPr>
    </w:p>
    <w:p w14:paraId="5DD2F01A">
      <w:pPr>
        <w:spacing w:line="360" w:lineRule="auto"/>
        <w:jc w:val="center"/>
        <w:rPr>
          <w:rFonts w:hint="eastAsia" w:ascii="仿宋" w:hAnsi="仿宋" w:eastAsia="仿宋" w:cs="仿宋"/>
          <w:b/>
          <w:spacing w:val="6"/>
          <w:sz w:val="32"/>
          <w:szCs w:val="32"/>
        </w:rPr>
      </w:pPr>
    </w:p>
    <w:p w14:paraId="67B8B295">
      <w:pPr>
        <w:spacing w:line="360" w:lineRule="auto"/>
        <w:jc w:val="left"/>
        <w:rPr>
          <w:rFonts w:hint="eastAsia" w:ascii="仿宋" w:hAnsi="仿宋" w:eastAsia="仿宋" w:cs="仿宋"/>
          <w:b/>
          <w:spacing w:val="6"/>
          <w:sz w:val="32"/>
          <w:szCs w:val="32"/>
        </w:rPr>
      </w:pPr>
    </w:p>
    <w:p w14:paraId="0BC40F8D">
      <w:pPr>
        <w:spacing w:line="360" w:lineRule="auto"/>
        <w:jc w:val="left"/>
        <w:rPr>
          <w:rFonts w:hint="eastAsia" w:ascii="仿宋" w:hAnsi="仿宋" w:eastAsia="仿宋" w:cs="仿宋"/>
          <w:b/>
          <w:spacing w:val="6"/>
          <w:sz w:val="32"/>
          <w:szCs w:val="32"/>
        </w:rPr>
      </w:pPr>
    </w:p>
    <w:p w14:paraId="1BA479B6">
      <w:pPr>
        <w:spacing w:line="360" w:lineRule="auto"/>
        <w:jc w:val="left"/>
        <w:rPr>
          <w:rFonts w:hint="eastAsia" w:ascii="仿宋" w:hAnsi="仿宋" w:eastAsia="仿宋" w:cs="仿宋"/>
          <w:b/>
          <w:spacing w:val="6"/>
          <w:sz w:val="32"/>
          <w:szCs w:val="32"/>
        </w:rPr>
      </w:pPr>
    </w:p>
    <w:p w14:paraId="2E7610A0">
      <w:pPr>
        <w:spacing w:line="360" w:lineRule="auto"/>
        <w:jc w:val="left"/>
        <w:outlineLvl w:val="1"/>
        <w:rPr>
          <w:rFonts w:hint="eastAsia" w:ascii="仿宋" w:hAnsi="仿宋" w:eastAsia="仿宋" w:cs="仿宋"/>
          <w:b/>
          <w:spacing w:val="6"/>
          <w:sz w:val="32"/>
          <w:szCs w:val="32"/>
        </w:rPr>
      </w:pPr>
      <w:r>
        <w:rPr>
          <w:rFonts w:hint="eastAsia" w:ascii="仿宋" w:hAnsi="仿宋" w:eastAsia="仿宋" w:cs="仿宋"/>
          <w:b/>
          <w:spacing w:val="6"/>
          <w:sz w:val="32"/>
          <w:szCs w:val="32"/>
        </w:rPr>
        <w:t>附件2：投诉书范本及制作说明</w:t>
      </w:r>
    </w:p>
    <w:p w14:paraId="09599431">
      <w:pPr>
        <w:spacing w:line="360" w:lineRule="auto"/>
        <w:jc w:val="center"/>
        <w:rPr>
          <w:rFonts w:hint="eastAsia" w:ascii="仿宋" w:hAnsi="仿宋" w:eastAsia="仿宋" w:cs="仿宋"/>
          <w:b/>
          <w:sz w:val="24"/>
        </w:rPr>
      </w:pPr>
    </w:p>
    <w:p w14:paraId="1FFA2ECB">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03434196">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14:paraId="7614D3BE">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23F4CB70">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9392DB4">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FD6FB4C">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12EDD7A9">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0DA871EB">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48310D95">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192D8855">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A3475B2">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411EBD8">
      <w:pPr>
        <w:spacing w:line="360" w:lineRule="auto"/>
        <w:rPr>
          <w:rFonts w:hint="eastAsia" w:ascii="仿宋" w:hAnsi="仿宋" w:eastAsia="仿宋" w:cs="仿宋"/>
          <w:sz w:val="24"/>
        </w:rPr>
      </w:pPr>
      <w:r>
        <w:rPr>
          <w:rFonts w:hint="eastAsia" w:ascii="仿宋" w:hAnsi="仿宋" w:eastAsia="仿宋" w:cs="仿宋"/>
          <w:sz w:val="24"/>
        </w:rPr>
        <w:t>被投诉人2</w:t>
      </w:r>
    </w:p>
    <w:p w14:paraId="747A4D30">
      <w:pPr>
        <w:spacing w:line="360" w:lineRule="auto"/>
        <w:rPr>
          <w:rFonts w:hint="eastAsia" w:ascii="仿宋" w:hAnsi="仿宋" w:eastAsia="仿宋" w:cs="仿宋"/>
          <w:sz w:val="24"/>
          <w:u w:val="dotted"/>
        </w:rPr>
      </w:pPr>
      <w:r>
        <w:rPr>
          <w:rFonts w:hint="eastAsia" w:ascii="仿宋" w:hAnsi="仿宋" w:eastAsia="仿宋" w:cs="仿宋"/>
          <w:sz w:val="24"/>
        </w:rPr>
        <w:t>……</w:t>
      </w:r>
    </w:p>
    <w:p w14:paraId="30A4F93B">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1EC30091">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E29396E">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12B7A14E">
      <w:pPr>
        <w:spacing w:line="360" w:lineRule="auto"/>
        <w:rPr>
          <w:rFonts w:hint="eastAsia" w:ascii="仿宋" w:hAnsi="仿宋" w:eastAsia="仿宋" w:cs="仿宋"/>
          <w:sz w:val="24"/>
        </w:rPr>
      </w:pPr>
      <w:r>
        <w:rPr>
          <w:rFonts w:hint="eastAsia" w:ascii="仿宋" w:hAnsi="仿宋" w:eastAsia="仿宋" w:cs="仿宋"/>
          <w:sz w:val="24"/>
        </w:rPr>
        <w:t>二、投诉项目基本情况</w:t>
      </w:r>
    </w:p>
    <w:p w14:paraId="0ABC8A2E">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28772FD7">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57F77E4B">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CA4420B">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44CD1D80">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2D3C9CD9">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26DE4CA5">
      <w:pPr>
        <w:spacing w:line="360" w:lineRule="auto"/>
        <w:rPr>
          <w:rFonts w:hint="eastAsia" w:ascii="仿宋" w:hAnsi="仿宋" w:eastAsia="仿宋" w:cs="仿宋"/>
          <w:sz w:val="24"/>
        </w:rPr>
      </w:pPr>
      <w:r>
        <w:rPr>
          <w:rFonts w:hint="eastAsia" w:ascii="仿宋" w:hAnsi="仿宋" w:eastAsia="仿宋" w:cs="仿宋"/>
          <w:sz w:val="24"/>
        </w:rPr>
        <w:t>三、质疑基本情况</w:t>
      </w:r>
    </w:p>
    <w:p w14:paraId="52FFE86B">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43CF0E52">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7F26FD7D">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2802E978">
      <w:pPr>
        <w:spacing w:line="360" w:lineRule="auto"/>
        <w:rPr>
          <w:rFonts w:hint="eastAsia" w:ascii="仿宋" w:hAnsi="仿宋" w:eastAsia="仿宋" w:cs="仿宋"/>
          <w:sz w:val="24"/>
        </w:rPr>
      </w:pPr>
      <w:r>
        <w:rPr>
          <w:rFonts w:hint="eastAsia" w:ascii="仿宋" w:hAnsi="仿宋" w:eastAsia="仿宋" w:cs="仿宋"/>
          <w:sz w:val="24"/>
        </w:rPr>
        <w:t>四、投诉事项具体内容</w:t>
      </w:r>
    </w:p>
    <w:p w14:paraId="63FCB958">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61843E44">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54B467E4">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7D661EC1">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1AC5AE6D">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357DDBF5">
      <w:pPr>
        <w:spacing w:line="360" w:lineRule="auto"/>
        <w:rPr>
          <w:rFonts w:hint="eastAsia" w:ascii="仿宋" w:hAnsi="仿宋" w:eastAsia="仿宋" w:cs="仿宋"/>
          <w:sz w:val="24"/>
        </w:rPr>
      </w:pPr>
      <w:r>
        <w:rPr>
          <w:rFonts w:hint="eastAsia" w:ascii="仿宋" w:hAnsi="仿宋" w:eastAsia="仿宋" w:cs="仿宋"/>
          <w:sz w:val="24"/>
        </w:rPr>
        <w:t>投诉事项2</w:t>
      </w:r>
    </w:p>
    <w:p w14:paraId="3D209C2B">
      <w:pPr>
        <w:spacing w:line="360" w:lineRule="auto"/>
        <w:rPr>
          <w:rFonts w:hint="eastAsia" w:ascii="仿宋" w:hAnsi="仿宋" w:eastAsia="仿宋" w:cs="仿宋"/>
          <w:sz w:val="24"/>
          <w:u w:val="dotted"/>
        </w:rPr>
      </w:pPr>
      <w:r>
        <w:rPr>
          <w:rFonts w:hint="eastAsia" w:ascii="仿宋" w:hAnsi="仿宋" w:eastAsia="仿宋" w:cs="仿宋"/>
          <w:sz w:val="24"/>
        </w:rPr>
        <w:t>……</w:t>
      </w:r>
    </w:p>
    <w:p w14:paraId="5A1604AA">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14:paraId="229BF1C9">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5BA57886">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14:paraId="09E5066B">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0E40CE2C">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37F73E43">
      <w:pPr>
        <w:spacing w:line="360" w:lineRule="auto"/>
        <w:rPr>
          <w:rFonts w:hint="eastAsia" w:ascii="仿宋" w:hAnsi="仿宋" w:eastAsia="仿宋" w:cs="仿宋"/>
          <w:b/>
          <w:sz w:val="24"/>
        </w:rPr>
      </w:pPr>
    </w:p>
    <w:p w14:paraId="1F4D1D13">
      <w:pPr>
        <w:spacing w:line="360" w:lineRule="auto"/>
        <w:rPr>
          <w:rFonts w:hint="eastAsia" w:ascii="仿宋" w:hAnsi="仿宋" w:eastAsia="仿宋" w:cs="仿宋"/>
          <w:b/>
          <w:sz w:val="24"/>
        </w:rPr>
      </w:pPr>
    </w:p>
    <w:p w14:paraId="30638CEB">
      <w:pPr>
        <w:spacing w:line="360" w:lineRule="auto"/>
        <w:rPr>
          <w:rFonts w:hint="eastAsia" w:ascii="仿宋" w:hAnsi="仿宋" w:eastAsia="仿宋" w:cs="仿宋"/>
          <w:b/>
          <w:sz w:val="24"/>
        </w:rPr>
      </w:pPr>
      <w:r>
        <w:rPr>
          <w:rFonts w:hint="eastAsia" w:ascii="仿宋" w:hAnsi="仿宋" w:eastAsia="仿宋" w:cs="仿宋"/>
          <w:b/>
          <w:sz w:val="24"/>
        </w:rPr>
        <w:t>投诉书制作说明：</w:t>
      </w:r>
    </w:p>
    <w:p w14:paraId="6862F1EA">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152FED0A">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20C50E3A">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742DDC33">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68FCB3BF">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3D7CBC5E">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14:paraId="5E82BA3F">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623C7306">
      <w:pPr>
        <w:spacing w:line="360" w:lineRule="auto"/>
        <w:rPr>
          <w:rFonts w:hint="eastAsia" w:ascii="仿宋" w:hAnsi="仿宋" w:eastAsia="仿宋" w:cs="仿宋"/>
          <w:b/>
          <w:sz w:val="24"/>
        </w:rPr>
      </w:pPr>
    </w:p>
    <w:p w14:paraId="71D7B1EA">
      <w:pPr>
        <w:spacing w:line="360" w:lineRule="auto"/>
        <w:rPr>
          <w:rFonts w:hint="eastAsia" w:ascii="仿宋" w:hAnsi="仿宋" w:eastAsia="仿宋" w:cs="仿宋"/>
          <w:b/>
          <w:sz w:val="24"/>
        </w:rPr>
      </w:pPr>
    </w:p>
    <w:p w14:paraId="26B15E11">
      <w:pPr>
        <w:spacing w:line="360" w:lineRule="auto"/>
        <w:rPr>
          <w:rFonts w:hint="eastAsia" w:ascii="仿宋" w:hAnsi="仿宋" w:eastAsia="仿宋" w:cs="仿宋"/>
          <w:b/>
          <w:sz w:val="24"/>
        </w:rPr>
      </w:pPr>
    </w:p>
    <w:p w14:paraId="5FF0DE97">
      <w:pPr>
        <w:autoSpaceDE w:val="0"/>
        <w:autoSpaceDN w:val="0"/>
        <w:outlineLvl w:val="1"/>
        <w:rPr>
          <w:rFonts w:hint="eastAsia" w:ascii="仿宋" w:hAnsi="仿宋" w:eastAsia="仿宋" w:cs="仿宋"/>
          <w:b/>
          <w:spacing w:val="6"/>
          <w:sz w:val="32"/>
          <w:szCs w:val="32"/>
        </w:rPr>
      </w:pPr>
      <w:r>
        <w:rPr>
          <w:rFonts w:hint="eastAsia" w:ascii="仿宋" w:hAnsi="仿宋" w:eastAsia="仿宋" w:cs="仿宋"/>
          <w:b/>
          <w:spacing w:val="6"/>
          <w:sz w:val="32"/>
          <w:szCs w:val="32"/>
        </w:rPr>
        <w:t>附件3：业务专用章使用说明函</w:t>
      </w:r>
    </w:p>
    <w:p w14:paraId="18C58D9C">
      <w:pPr>
        <w:spacing w:line="360" w:lineRule="auto"/>
        <w:rPr>
          <w:rFonts w:hint="eastAsia" w:ascii="仿宋" w:hAnsi="仿宋" w:eastAsia="仿宋" w:cs="仿宋"/>
          <w:sz w:val="24"/>
          <w:u w:val="single"/>
        </w:rPr>
      </w:pPr>
    </w:p>
    <w:p w14:paraId="36D42B2A">
      <w:pPr>
        <w:spacing w:line="360" w:lineRule="auto"/>
        <w:rPr>
          <w:rFonts w:hint="eastAsia" w:ascii="仿宋" w:hAnsi="仿宋" w:eastAsia="仿宋" w:cs="仿宋"/>
          <w:sz w:val="24"/>
        </w:rPr>
      </w:pPr>
      <w:r>
        <w:rPr>
          <w:rFonts w:hint="eastAsia" w:ascii="仿宋" w:hAnsi="仿宋" w:eastAsia="仿宋" w:cs="仿宋"/>
          <w:sz w:val="24"/>
          <w:u w:val="single"/>
        </w:rPr>
        <w:t>采购人、（采购代理机构）:</w:t>
      </w:r>
    </w:p>
    <w:p w14:paraId="71A4F48A">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(供应商全称)是中华人民共和国依法登记注册的合法企业，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贵方组织的项目名称【采购编号：（项目编号）】</w:t>
      </w:r>
      <w:r>
        <w:rPr>
          <w:rFonts w:hint="eastAsia" w:ascii="仿宋" w:hAnsi="仿宋" w:eastAsia="仿宋" w:cs="仿宋"/>
          <w:bCs/>
          <w:sz w:val="24"/>
        </w:rPr>
        <w:t>响应活动中作如下说明：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14:paraId="6546A94C">
      <w:pPr>
        <w:spacing w:line="360" w:lineRule="auto"/>
        <w:ind w:firstLine="480" w:firstLineChars="200"/>
        <w:rPr>
          <w:rFonts w:hint="eastAsia" w:ascii="仿宋" w:hAnsi="仿宋" w:eastAsia="仿宋" w:cs="仿宋"/>
          <w:sz w:val="24"/>
        </w:rPr>
      </w:pPr>
      <w:r>
        <w:rPr>
          <w:rFonts w:hint="eastAsia" w:ascii="仿宋" w:hAnsi="仿宋" w:eastAsia="仿宋" w:cs="仿宋"/>
          <w:sz w:val="24"/>
        </w:rPr>
        <w:t>特此说明。</w:t>
      </w:r>
    </w:p>
    <w:p w14:paraId="2497E025">
      <w:pPr>
        <w:spacing w:line="360" w:lineRule="auto"/>
        <w:ind w:firstLine="494"/>
        <w:rPr>
          <w:rFonts w:hint="eastAsia" w:ascii="仿宋" w:hAnsi="仿宋" w:eastAsia="仿宋" w:cs="仿宋"/>
          <w:sz w:val="24"/>
        </w:rPr>
      </w:pPr>
    </w:p>
    <w:p w14:paraId="4693A62E">
      <w:pPr>
        <w:spacing w:line="360" w:lineRule="auto"/>
        <w:ind w:firstLine="494"/>
        <w:rPr>
          <w:rFonts w:hint="eastAsia" w:ascii="仿宋" w:hAnsi="仿宋" w:eastAsia="仿宋" w:cs="仿宋"/>
          <w:sz w:val="24"/>
        </w:rPr>
      </w:pPr>
    </w:p>
    <w:p w14:paraId="5E79C546">
      <w:pPr>
        <w:spacing w:line="360" w:lineRule="auto"/>
        <w:ind w:firstLine="494"/>
        <w:rPr>
          <w:rFonts w:hint="eastAsia" w:ascii="仿宋" w:hAnsi="仿宋" w:eastAsia="仿宋" w:cs="仿宋"/>
          <w:sz w:val="24"/>
        </w:rPr>
      </w:pPr>
    </w:p>
    <w:p w14:paraId="039F45FC">
      <w:pPr>
        <w:spacing w:line="360" w:lineRule="auto"/>
        <w:ind w:firstLine="494"/>
        <w:rPr>
          <w:rFonts w:hint="eastAsia" w:ascii="仿宋" w:hAnsi="仿宋" w:eastAsia="仿宋" w:cs="仿宋"/>
          <w:sz w:val="24"/>
        </w:rPr>
      </w:pPr>
    </w:p>
    <w:p w14:paraId="67D815FA">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响应单位（法定名称章）：</w:t>
      </w:r>
    </w:p>
    <w:p w14:paraId="7218F7C9">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法定代表人签字：</w:t>
      </w:r>
    </w:p>
    <w:p w14:paraId="4BFEACB0">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日期：       年     月     日</w:t>
      </w:r>
    </w:p>
    <w:p w14:paraId="5CC456AD">
      <w:pPr>
        <w:rPr>
          <w:rFonts w:hint="eastAsia" w:ascii="仿宋" w:hAnsi="仿宋" w:eastAsia="仿宋" w:cs="仿宋"/>
          <w:b/>
          <w:bCs/>
          <w:sz w:val="24"/>
        </w:rPr>
      </w:pPr>
    </w:p>
    <w:p w14:paraId="3EF90B4F">
      <w:pPr>
        <w:rPr>
          <w:rFonts w:hint="eastAsia" w:ascii="仿宋" w:hAnsi="仿宋" w:eastAsia="仿宋" w:cs="仿宋"/>
          <w:b/>
          <w:bCs/>
          <w:sz w:val="24"/>
        </w:rPr>
      </w:pPr>
    </w:p>
    <w:p w14:paraId="5D149ED2">
      <w:pPr>
        <w:rPr>
          <w:rFonts w:hint="eastAsia" w:ascii="仿宋" w:hAnsi="仿宋" w:eastAsia="仿宋" w:cs="仿宋"/>
          <w:sz w:val="24"/>
        </w:rPr>
      </w:pPr>
      <w:r>
        <w:rPr>
          <w:rFonts w:hint="eastAsia" w:ascii="仿宋" w:hAnsi="仿宋" w:eastAsia="仿宋" w:cs="仿宋"/>
          <w:b/>
          <w:bCs/>
          <w:sz w:val="24"/>
        </w:rPr>
        <w:t>附：</w:t>
      </w:r>
    </w:p>
    <w:p w14:paraId="04551C7B">
      <w:pPr>
        <w:spacing w:line="360" w:lineRule="auto"/>
        <w:rPr>
          <w:rFonts w:hint="eastAsia" w:ascii="仿宋" w:hAnsi="仿宋" w:eastAsia="仿宋" w:cs="仿宋"/>
          <w:bCs/>
          <w:sz w:val="24"/>
        </w:rPr>
      </w:pPr>
      <w:r>
        <w:rPr>
          <w:rFonts w:hint="eastAsia" w:ascii="仿宋" w:hAnsi="仿宋" w:eastAsia="仿宋" w:cs="仿宋"/>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9" name="矩形 9"/>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xz/jB2AAAAAoBAAAPAAAAAAAAAAEAIAAAACIAAABkcnMvZG93bnJldi54&#10;bWxQSwECFAAUAAAACACHTuJAbj8EU/oBAAAfBAAADgAAAAAAAAABACAAAAAnAQAAZHJzL2Uyb0Rv&#10;Yy54bWxQSwUGAAAAAAYABgBZAQAAkwUAAAAA&#10;">
                <v:fill on="t" focussize="0,0"/>
                <v:stroke color="#000000" joinstyle="miter"/>
                <v:imagedata o:title=""/>
                <o:lock v:ext="edit" aspectratio="f"/>
              </v:rect>
            </w:pict>
          </mc:Fallback>
        </mc:AlternateContent>
      </w:r>
      <w:r>
        <w:rPr>
          <w:rFonts w:hint="eastAsia" w:ascii="仿宋" w:hAnsi="仿宋" w:eastAsia="仿宋" w:cs="仿宋"/>
        </w:rPr>
        <mc:AlternateContent>
          <mc:Choice Requires="wps">
            <w:drawing>
              <wp:anchor distT="0" distB="0" distL="114300" distR="114300"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10" name="矩形 10"/>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7.2pt;margin-top:30.3pt;height:177.45pt;width:208.5pt;z-index:-251657216;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ndOwWNgAAAAKAQAADwAAAAAAAAABACAAAAAiAAAAZHJzL2Rvd25yZXYu&#10;eG1sUEsBAhQAFAAAAAgAh07iQBSmN6X7AQAAIQQAAA4AAAAAAAAAAQAgAAAAJwEAAGRycy9lMm9E&#10;b2MueG1sUEsFBgAAAAAGAAYAWQEAAJQFAAAAAA==&#10;">
                <v:fill on="t" focussize="0,0"/>
                <v:stroke color="#000000" joinstyle="miter"/>
                <v:imagedata o:title=""/>
                <o:lock v:ext="edit" aspectratio="f"/>
              </v:rect>
            </w:pict>
          </mc:Fallback>
        </mc:AlternateContent>
      </w:r>
      <w:r>
        <w:rPr>
          <w:rFonts w:hint="eastAsia" w:ascii="仿宋" w:hAnsi="仿宋" w:eastAsia="仿宋" w:cs="仿宋"/>
          <w:sz w:val="24"/>
        </w:rPr>
        <w:t>响应单位法定名称章（印模）                响应单位“XX专用章”（印模）</w:t>
      </w:r>
    </w:p>
    <w:p w14:paraId="795DD0F7">
      <w:pPr>
        <w:spacing w:line="360" w:lineRule="auto"/>
        <w:rPr>
          <w:rFonts w:hint="eastAsia" w:ascii="仿宋" w:hAnsi="仿宋" w:eastAsia="仿宋" w:cs="仿宋"/>
          <w:b/>
          <w:sz w:val="24"/>
        </w:rPr>
      </w:pPr>
    </w:p>
    <w:p w14:paraId="6178C76A">
      <w:pPr>
        <w:widowControl/>
        <w:adjustRightInd/>
        <w:jc w:val="left"/>
        <w:rPr>
          <w:rFonts w:hint="eastAsia" w:ascii="仿宋" w:hAnsi="仿宋" w:eastAsia="仿宋" w:cs="仿宋"/>
          <w:b/>
          <w:sz w:val="24"/>
        </w:rPr>
      </w:pPr>
    </w:p>
    <w:p w14:paraId="0DD4B283">
      <w:pPr>
        <w:rPr>
          <w:rFonts w:hint="eastAsia" w:ascii="仿宋" w:hAnsi="仿宋" w:eastAsia="仿宋" w:cs="仿宋"/>
        </w:rPr>
      </w:pPr>
    </w:p>
    <w:sectPr>
      <w:headerReference r:id="rId16" w:type="default"/>
      <w:footerReference r:id="rId17" w:type="default"/>
      <w:footerReference r:id="rId18" w:type="even"/>
      <w:pgSz w:w="11907" w:h="16840"/>
      <w:pgMar w:top="1247" w:right="1247" w:bottom="1247" w:left="1474" w:header="851" w:footer="851" w:gutter="0"/>
      <w:pgNumType w:fmt="decimal"/>
      <w:cols w:space="720" w:num="1"/>
      <w:titlePg/>
      <w:docGrid w:linePitch="286" w:charSpace="-38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MS UI Gothic">
    <w:panose1 w:val="020B0600070205080204"/>
    <w:charset w:val="80"/>
    <w:family w:val="auto"/>
    <w:pitch w:val="default"/>
    <w:sig w:usb0="E00002FF" w:usb1="6AC7FDFB" w:usb2="08000012" w:usb3="00000000" w:csb0="4002009F" w:csb1="DFD7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srt">
    <w:altName w:val="Times New Roman"/>
    <w:panose1 w:val="00000000000000000000"/>
    <w:charset w:val="00"/>
    <w:family w:val="auto"/>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E4C44">
    <w:pPr>
      <w:pStyle w:val="29"/>
      <w:framePr w:wrap="around" w:vAnchor="text" w:hAnchor="margin" w:xAlign="right" w:y="1"/>
      <w:rPr>
        <w:rStyle w:val="50"/>
      </w:rPr>
    </w:pPr>
    <w:r>
      <w:fldChar w:fldCharType="begin"/>
    </w:r>
    <w:r>
      <w:rPr>
        <w:rStyle w:val="50"/>
      </w:rPr>
      <w:instrText xml:space="preserve">PAGE  </w:instrText>
    </w:r>
    <w:r>
      <w:fldChar w:fldCharType="separate"/>
    </w:r>
    <w:r>
      <w:fldChar w:fldCharType="end"/>
    </w:r>
  </w:p>
  <w:p w14:paraId="61F0E2FB">
    <w:pPr>
      <w:pStyle w:val="29"/>
      <w:ind w:right="360"/>
    </w:pPr>
  </w:p>
  <w:p w14:paraId="28D3B39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ACB01">
    <w:pPr>
      <w:rPr>
        <w:rFonts w:hint="eastAsia" w:ascii="仿宋_GB2312" w:eastAsia="仿宋_GB2312"/>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2CF8F5">
                          <w:pPr>
                            <w:pStyle w:val="2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B2CF8F5">
                    <w:pPr>
                      <w:pStyle w:val="2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60519">
    <w:pPr>
      <w:rPr>
        <w:rFonts w:hint="eastAsia" w:ascii="仿宋_GB2312" w:eastAsia="仿宋_GB2312"/>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DBB459">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3DBB459">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67F44">
    <w:pPr>
      <w:pStyle w:val="29"/>
      <w:rPr>
        <w:rFonts w:hint="eastAsia" w:ascii="仿宋_GB2312" w:eastAsia="仿宋_GB2312"/>
        <w:szCs w:val="24"/>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554490">
                          <w:pPr>
                            <w:pStyle w:val="29"/>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9554490">
                    <w:pPr>
                      <w:pStyle w:val="29"/>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A70FE">
    <w:pPr>
      <w:pStyle w:val="29"/>
      <w:framePr w:wrap="around" w:vAnchor="text" w:hAnchor="margin" w:xAlign="right" w:y="1"/>
      <w:rPr>
        <w:rStyle w:val="50"/>
      </w:rPr>
    </w:pPr>
    <w:r>
      <w:fldChar w:fldCharType="begin"/>
    </w:r>
    <w:r>
      <w:rPr>
        <w:rStyle w:val="50"/>
      </w:rPr>
      <w:instrText xml:space="preserve">PAGE  </w:instrText>
    </w:r>
    <w:r>
      <w:fldChar w:fldCharType="separate"/>
    </w:r>
    <w:r>
      <w:fldChar w:fldCharType="end"/>
    </w:r>
  </w:p>
  <w:p w14:paraId="15A74857">
    <w:pPr>
      <w:pStyle w:val="2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2F3CF">
    <w:pPr>
      <w:pStyle w:val="29"/>
      <w:rPr>
        <w:rFonts w:hint="eastAsia"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290AFE">
                          <w:pPr>
                            <w:pStyle w:val="29"/>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3290AFE">
                    <w:pPr>
                      <w:pStyle w:val="29"/>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35A11">
    <w:pPr>
      <w:pStyle w:val="29"/>
      <w:pBdr>
        <w:top w:val="single" w:color="auto" w:sz="4" w:space="1"/>
      </w:pBdr>
      <w:rPr>
        <w:rFonts w:hint="eastAsia" w:eastAsia="宋体"/>
        <w:lang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4F8141">
                          <w:pPr>
                            <w:pStyle w:val="29"/>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F4F8141">
                    <w:pPr>
                      <w:pStyle w:val="29"/>
                    </w:pPr>
                    <w:r>
                      <w:fldChar w:fldCharType="begin"/>
                    </w:r>
                    <w:r>
                      <w:instrText xml:space="preserve"> PAGE  \* MERGEFORMAT </w:instrText>
                    </w:r>
                    <w:r>
                      <w:fldChar w:fldCharType="separate"/>
                    </w:r>
                    <w:r>
                      <w:t>48</w:t>
                    </w:r>
                    <w:r>
                      <w:fldChar w:fldCharType="end"/>
                    </w:r>
                  </w:p>
                </w:txbxContent>
              </v:textbox>
            </v:shape>
          </w:pict>
        </mc:Fallback>
      </mc:AlternateContent>
    </w:r>
    <w:r>
      <w:rPr>
        <w:rFonts w:hint="eastAsia" w:ascii="宋体" w:hAnsi="宋体"/>
        <w:lang w:eastAsia="zh-CN"/>
      </w:rPr>
      <w:t>浙江五石中正工程咨询有限公司</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4DE6F">
    <w:pPr>
      <w:pStyle w:val="29"/>
      <w:framePr w:wrap="around" w:vAnchor="text" w:hAnchor="margin" w:xAlign="center" w:y="1"/>
      <w:rPr>
        <w:rStyle w:val="50"/>
      </w:rPr>
    </w:pPr>
    <w:r>
      <w:fldChar w:fldCharType="begin"/>
    </w:r>
    <w:r>
      <w:rPr>
        <w:rStyle w:val="50"/>
      </w:rPr>
      <w:instrText xml:space="preserve">PAGE  </w:instrText>
    </w:r>
    <w:r>
      <w:fldChar w:fldCharType="end"/>
    </w:r>
  </w:p>
  <w:p w14:paraId="6810E58B">
    <w:pPr>
      <w:pStyle w:val="2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03F0C">
    <w:pPr>
      <w:pStyle w:val="30"/>
      <w:jc w:val="left"/>
      <w:rPr>
        <w:rFonts w:hint="default" w:ascii="仿宋_GB2312" w:eastAsia="宋体"/>
        <w:b/>
        <w:i/>
        <w:u w:val="single"/>
        <w:lang w:val="en-US" w:eastAsia="zh-CN"/>
      </w:rPr>
    </w:pPr>
    <w:r>
      <w:rPr>
        <w:rFonts w:hint="eastAsia"/>
        <w:lang w:val="en-US" w:eastAsia="zh-CN"/>
      </w:rPr>
      <w:t>杭州市滨江区人民法院</w:t>
    </w:r>
    <w:r>
      <w:rPr>
        <w:rFonts w:hint="eastAsia"/>
        <w:lang w:eastAsia="zh-CN"/>
      </w:rPr>
      <w:t>2024年审判辅助事务集约化</w:t>
    </w:r>
    <w:r>
      <w:rPr>
        <w:rFonts w:hint="eastAsia"/>
        <w:lang w:val="en-US" w:eastAsia="zh-CN"/>
      </w:rPr>
      <w:t>项目单一来源采购文件</w:t>
    </w:r>
  </w:p>
  <w:p w14:paraId="30A0929B">
    <w:pPr>
      <w:rPr>
        <w:rFonts w:hint="eastAsia"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BB7D2">
    <w:pPr>
      <w:pStyle w:val="30"/>
    </w:pPr>
  </w:p>
  <w:p w14:paraId="1D501D9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B213E">
    <w:pPr>
      <w:pStyle w:val="30"/>
    </w:pPr>
    <w:r>
      <w:rPr>
        <w:rFonts w:hint="eastAsia"/>
      </w:rPr>
      <w:t xml:space="preserve">                                                                      杭州</w:t>
    </w:r>
    <w:r>
      <w:rPr>
        <w:rFonts w:hint="eastAsia"/>
        <w:lang w:val="zh-CN"/>
      </w:rPr>
      <w:t>市政府采购单一来源采购文件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D8852">
    <w:pPr>
      <w:pStyle w:val="30"/>
      <w:rPr>
        <w:rFonts w:hint="eastAsia" w:ascii="仿宋_GB2312" w:eastAsia="仿宋_GB2312"/>
        <w:b/>
        <w:i/>
        <w:iCs/>
        <w:u w:val="single"/>
      </w:rPr>
    </w:pPr>
    <w:r>
      <w:rPr>
        <w:rFonts w:hint="eastAsia"/>
      </w:rPr>
      <w:t xml:space="preserve">                                                                      杭州</w:t>
    </w:r>
    <w:r>
      <w:rPr>
        <w:rFonts w:hint="eastAsia"/>
        <w:lang w:val="zh-CN"/>
      </w:rPr>
      <w:t>市政府采购单一来源采购文件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A3B74">
    <w:pPr>
      <w:pStyle w:val="30"/>
      <w:jc w:val="both"/>
    </w:pPr>
    <w:r>
      <w:rPr>
        <w:rFonts w:hint="eastAsia"/>
      </w:rPr>
      <w:t>杭州市滨江区人民法院</w:t>
    </w:r>
    <w:r>
      <w:rPr>
        <w:rFonts w:hint="eastAsia"/>
        <w:lang w:eastAsia="zh-CN"/>
      </w:rPr>
      <w:t>2024年审判辅助事务集约化</w:t>
    </w:r>
    <w:r>
      <w:rPr>
        <w:rFonts w:hint="eastAsia"/>
      </w:rPr>
      <w:t>项目单一来源采购文件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CEFF0">
    <w:pPr>
      <w:pStyle w:val="30"/>
      <w:jc w:val="right"/>
      <w:rPr>
        <w:sz w:val="16"/>
        <w:szCs w:val="16"/>
      </w:rPr>
    </w:pPr>
    <w:r>
      <w:rPr>
        <w:rFonts w:hint="eastAsia" w:cs="Calibri"/>
        <w:sz w:val="15"/>
        <w:szCs w:val="15"/>
        <w:lang w:eastAsia="zh-CN"/>
      </w:rPr>
      <w:t>杭州市滨江区人民法院2024年审判辅助事务集约化</w:t>
    </w:r>
    <w:r>
      <w:rPr>
        <w:rFonts w:hint="eastAsia" w:cs="Calibri"/>
        <w:sz w:val="15"/>
        <w:szCs w:val="15"/>
      </w:rPr>
      <w:t>项目</w:t>
    </w:r>
    <w:r>
      <w:rPr>
        <w:rFonts w:cs="Calibri"/>
        <w:sz w:val="15"/>
        <w:szCs w:val="15"/>
      </w:rPr>
      <w:t>采购文件（单一来源）</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344F8F"/>
    <w:multiLevelType w:val="singleLevel"/>
    <w:tmpl w:val="E6344F8F"/>
    <w:lvl w:ilvl="0" w:tentative="0">
      <w:start w:val="24"/>
      <w:numFmt w:val="decimal"/>
      <w:suff w:val="space"/>
      <w:lvlText w:val="%1."/>
      <w:lvlJc w:val="left"/>
    </w:lvl>
  </w:abstractNum>
  <w:abstractNum w:abstractNumId="1">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07946A62"/>
    <w:multiLevelType w:val="multilevel"/>
    <w:tmpl w:val="07946A62"/>
    <w:lvl w:ilvl="0" w:tentative="0">
      <w:start w:val="1"/>
      <w:numFmt w:val="bullet"/>
      <w:lvlText w:val=""/>
      <w:lvlJc w:val="left"/>
      <w:pPr>
        <w:ind w:left="0" w:hanging="420"/>
      </w:pPr>
      <w:rPr>
        <w:rFonts w:hint="default" w:ascii="Wingdings" w:hAnsi="Wingdings"/>
      </w:rPr>
    </w:lvl>
    <w:lvl w:ilvl="1" w:tentative="0">
      <w:start w:val="1"/>
      <w:numFmt w:val="bullet"/>
      <w:pStyle w:val="89"/>
      <w:lvlText w:val=""/>
      <w:lvlJc w:val="left"/>
      <w:pPr>
        <w:ind w:left="420" w:hanging="420"/>
      </w:pPr>
      <w:rPr>
        <w:rFonts w:hint="default" w:ascii="Wingdings" w:hAnsi="Wingdings"/>
      </w:rPr>
    </w:lvl>
    <w:lvl w:ilvl="2" w:tentative="0">
      <w:start w:val="1"/>
      <w:numFmt w:val="bullet"/>
      <w:pStyle w:val="108"/>
      <w:lvlText w:val=""/>
      <w:lvlJc w:val="left"/>
      <w:pPr>
        <w:ind w:left="840" w:hanging="420"/>
      </w:pPr>
      <w:rPr>
        <w:rFonts w:hint="default" w:ascii="Wingdings" w:hAnsi="Wingdings"/>
      </w:rPr>
    </w:lvl>
    <w:lvl w:ilvl="3" w:tentative="0">
      <w:start w:val="1"/>
      <w:numFmt w:val="bullet"/>
      <w:lvlText w:val=""/>
      <w:lvlJc w:val="left"/>
      <w:pPr>
        <w:ind w:left="1260" w:hanging="420"/>
      </w:pPr>
      <w:rPr>
        <w:rFonts w:hint="default" w:ascii="Wingdings" w:hAnsi="Wingdings"/>
      </w:rPr>
    </w:lvl>
    <w:lvl w:ilvl="4" w:tentative="0">
      <w:start w:val="1"/>
      <w:numFmt w:val="bullet"/>
      <w:lvlText w:val=""/>
      <w:lvlJc w:val="left"/>
      <w:pPr>
        <w:ind w:left="1680" w:hanging="420"/>
      </w:pPr>
      <w:rPr>
        <w:rFonts w:hint="default" w:ascii="Wingdings" w:hAnsi="Wingdings"/>
      </w:rPr>
    </w:lvl>
    <w:lvl w:ilvl="5" w:tentative="0">
      <w:start w:val="1"/>
      <w:numFmt w:val="bullet"/>
      <w:lvlText w:val=""/>
      <w:lvlJc w:val="left"/>
      <w:pPr>
        <w:ind w:left="2100" w:hanging="420"/>
      </w:pPr>
      <w:rPr>
        <w:rFonts w:hint="default" w:ascii="Wingdings" w:hAnsi="Wingdings"/>
      </w:rPr>
    </w:lvl>
    <w:lvl w:ilvl="6" w:tentative="0">
      <w:start w:val="1"/>
      <w:numFmt w:val="bullet"/>
      <w:lvlText w:val=""/>
      <w:lvlJc w:val="left"/>
      <w:pPr>
        <w:ind w:left="2520" w:hanging="420"/>
      </w:pPr>
      <w:rPr>
        <w:rFonts w:hint="default" w:ascii="Wingdings" w:hAnsi="Wingdings"/>
      </w:rPr>
    </w:lvl>
    <w:lvl w:ilvl="7" w:tentative="0">
      <w:start w:val="1"/>
      <w:numFmt w:val="bullet"/>
      <w:lvlText w:val=""/>
      <w:lvlJc w:val="left"/>
      <w:pPr>
        <w:ind w:left="2940" w:hanging="420"/>
      </w:pPr>
      <w:rPr>
        <w:rFonts w:hint="default" w:ascii="Wingdings" w:hAnsi="Wingdings"/>
      </w:rPr>
    </w:lvl>
    <w:lvl w:ilvl="8" w:tentative="0">
      <w:start w:val="1"/>
      <w:numFmt w:val="bullet"/>
      <w:lvlText w:val=""/>
      <w:lvlJc w:val="left"/>
      <w:pPr>
        <w:ind w:left="3360" w:hanging="420"/>
      </w:pPr>
      <w:rPr>
        <w:rFonts w:hint="default" w:ascii="Wingdings" w:hAnsi="Wingdings"/>
      </w:rPr>
    </w:lvl>
  </w:abstractNum>
  <w:abstractNum w:abstractNumId="3">
    <w:nsid w:val="2C2C5179"/>
    <w:multiLevelType w:val="multilevel"/>
    <w:tmpl w:val="2C2C5179"/>
    <w:lvl w:ilvl="0" w:tentative="0">
      <w:start w:val="2"/>
      <w:numFmt w:val="lowerLetter"/>
      <w:pStyle w:val="101"/>
      <w:lvlText w:val="%1)"/>
      <w:lvlJc w:val="left"/>
      <w:pPr>
        <w:tabs>
          <w:tab w:val="left" w:pos="780"/>
        </w:tabs>
        <w:ind w:left="780" w:hanging="360"/>
      </w:pPr>
      <w:rPr>
        <w:rFonts w:hint="default"/>
        <w:b w:val="0"/>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3A9A5FE7"/>
    <w:multiLevelType w:val="multilevel"/>
    <w:tmpl w:val="3A9A5FE7"/>
    <w:lvl w:ilvl="0" w:tentative="0">
      <w:start w:val="1"/>
      <w:numFmt w:val="bullet"/>
      <w:lvlText w:val=""/>
      <w:lvlJc w:val="left"/>
      <w:pPr>
        <w:ind w:left="0" w:hanging="420"/>
      </w:pPr>
      <w:rPr>
        <w:rFonts w:hint="default" w:ascii="Wingdings" w:hAnsi="Wingdings"/>
      </w:rPr>
    </w:lvl>
    <w:lvl w:ilvl="1" w:tentative="0">
      <w:start w:val="1"/>
      <w:numFmt w:val="bullet"/>
      <w:lvlText w:val=""/>
      <w:lvlJc w:val="left"/>
      <w:pPr>
        <w:ind w:left="420" w:hanging="420"/>
      </w:pPr>
      <w:rPr>
        <w:rFonts w:hint="default" w:ascii="Wingdings" w:hAnsi="Wingdings"/>
      </w:rPr>
    </w:lvl>
    <w:lvl w:ilvl="2" w:tentative="0">
      <w:start w:val="1"/>
      <w:numFmt w:val="bullet"/>
      <w:lvlText w:val=""/>
      <w:lvlJc w:val="left"/>
      <w:pPr>
        <w:ind w:left="840" w:hanging="420"/>
      </w:pPr>
      <w:rPr>
        <w:rFonts w:hint="default" w:ascii="Wingdings" w:hAnsi="Wingdings"/>
      </w:rPr>
    </w:lvl>
    <w:lvl w:ilvl="3" w:tentative="0">
      <w:start w:val="1"/>
      <w:numFmt w:val="bullet"/>
      <w:lvlText w:val=""/>
      <w:lvlJc w:val="left"/>
      <w:pPr>
        <w:ind w:left="1260" w:hanging="420"/>
      </w:pPr>
      <w:rPr>
        <w:rFonts w:hint="default" w:ascii="Wingdings" w:hAnsi="Wingdings"/>
      </w:rPr>
    </w:lvl>
    <w:lvl w:ilvl="4" w:tentative="0">
      <w:start w:val="1"/>
      <w:numFmt w:val="bullet"/>
      <w:lvlText w:val=""/>
      <w:lvlJc w:val="left"/>
      <w:pPr>
        <w:ind w:left="1680" w:hanging="420"/>
      </w:pPr>
      <w:rPr>
        <w:rFonts w:hint="default" w:ascii="Wingdings" w:hAnsi="Wingdings"/>
      </w:rPr>
    </w:lvl>
    <w:lvl w:ilvl="5" w:tentative="0">
      <w:start w:val="1"/>
      <w:numFmt w:val="bullet"/>
      <w:pStyle w:val="8"/>
      <w:lvlText w:val=""/>
      <w:lvlJc w:val="left"/>
      <w:pPr>
        <w:ind w:left="2100" w:hanging="420"/>
      </w:pPr>
      <w:rPr>
        <w:rFonts w:hint="default" w:ascii="Wingdings" w:hAnsi="Wingdings"/>
      </w:rPr>
    </w:lvl>
    <w:lvl w:ilvl="6" w:tentative="0">
      <w:start w:val="1"/>
      <w:numFmt w:val="bullet"/>
      <w:pStyle w:val="9"/>
      <w:lvlText w:val=""/>
      <w:lvlJc w:val="left"/>
      <w:pPr>
        <w:ind w:left="2520" w:hanging="420"/>
      </w:pPr>
      <w:rPr>
        <w:rFonts w:hint="default" w:ascii="Wingdings" w:hAnsi="Wingdings"/>
      </w:rPr>
    </w:lvl>
    <w:lvl w:ilvl="7" w:tentative="0">
      <w:start w:val="1"/>
      <w:numFmt w:val="bullet"/>
      <w:pStyle w:val="10"/>
      <w:lvlText w:val=""/>
      <w:lvlJc w:val="left"/>
      <w:pPr>
        <w:ind w:left="2940" w:hanging="420"/>
      </w:pPr>
      <w:rPr>
        <w:rFonts w:hint="default" w:ascii="Wingdings" w:hAnsi="Wingdings"/>
      </w:rPr>
    </w:lvl>
    <w:lvl w:ilvl="8" w:tentative="0">
      <w:start w:val="1"/>
      <w:numFmt w:val="bullet"/>
      <w:pStyle w:val="11"/>
      <w:lvlText w:val=""/>
      <w:lvlJc w:val="left"/>
      <w:pPr>
        <w:ind w:left="3360" w:hanging="420"/>
      </w:pPr>
      <w:rPr>
        <w:rFonts w:hint="default" w:ascii="Wingdings" w:hAnsi="Wingdings"/>
      </w:rPr>
    </w:lvl>
  </w:abstractNum>
  <w:abstractNum w:abstractNumId="5">
    <w:nsid w:val="3C6E1A08"/>
    <w:multiLevelType w:val="multilevel"/>
    <w:tmpl w:val="3C6E1A08"/>
    <w:lvl w:ilvl="0" w:tentative="0">
      <w:start w:val="1"/>
      <w:numFmt w:val="decimal"/>
      <w:lvlText w:val="%1"/>
      <w:lvlJc w:val="left"/>
      <w:pPr>
        <w:ind w:left="510" w:hanging="510"/>
      </w:pPr>
      <w:rPr>
        <w:rFonts w:hint="default"/>
      </w:rPr>
    </w:lvl>
    <w:lvl w:ilvl="1" w:tentative="0">
      <w:start w:val="1"/>
      <w:numFmt w:val="decimal"/>
      <w:pStyle w:val="239"/>
      <w:lvlText w:val="%2."/>
      <w:lvlJc w:val="left"/>
      <w:pPr>
        <w:ind w:left="510" w:hanging="510"/>
      </w:pPr>
      <w:rPr>
        <w:rFonts w:hint="default"/>
      </w:rPr>
    </w:lvl>
    <w:lvl w:ilvl="2" w:tentative="0">
      <w:start w:val="1"/>
      <w:numFmt w:val="decimal"/>
      <w:lvlText w:val="%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6">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7">
    <w:nsid w:val="4FC45714"/>
    <w:multiLevelType w:val="multilevel"/>
    <w:tmpl w:val="4FC45714"/>
    <w:lvl w:ilvl="0" w:tentative="0">
      <w:start w:val="1"/>
      <w:numFmt w:val="lowerLetter"/>
      <w:lvlText w:val="%1)"/>
      <w:lvlJc w:val="left"/>
      <w:pPr>
        <w:ind w:left="0" w:hanging="420"/>
      </w:p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pStyle w:val="39"/>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8">
    <w:nsid w:val="56E02277"/>
    <w:multiLevelType w:val="multilevel"/>
    <w:tmpl w:val="56E02277"/>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56E6AAAF"/>
    <w:multiLevelType w:val="singleLevel"/>
    <w:tmpl w:val="56E6AAAF"/>
    <w:lvl w:ilvl="0" w:tentative="0">
      <w:start w:val="18"/>
      <w:numFmt w:val="decimal"/>
      <w:lvlText w:val="%1."/>
      <w:lvlJc w:val="left"/>
      <w:pPr>
        <w:tabs>
          <w:tab w:val="left" w:pos="312"/>
        </w:tabs>
      </w:pPr>
    </w:lvl>
  </w:abstractNum>
  <w:abstractNum w:abstractNumId="10">
    <w:nsid w:val="73705E16"/>
    <w:multiLevelType w:val="multilevel"/>
    <w:tmpl w:val="73705E16"/>
    <w:lvl w:ilvl="0" w:tentative="0">
      <w:start w:val="1"/>
      <w:numFmt w:val="lowerLetter"/>
      <w:lvlText w:val="%1)"/>
      <w:lvlJc w:val="left"/>
      <w:pPr>
        <w:ind w:left="0" w:hanging="420"/>
      </w:pPr>
    </w:lvl>
    <w:lvl w:ilvl="1" w:tentative="0">
      <w:start w:val="1"/>
      <w:numFmt w:val="lowerLetter"/>
      <w:lvlText w:val="%2)"/>
      <w:lvlJc w:val="left"/>
      <w:pPr>
        <w:ind w:left="420" w:hanging="420"/>
      </w:pPr>
    </w:lvl>
    <w:lvl w:ilvl="2" w:tentative="0">
      <w:start w:val="1"/>
      <w:numFmt w:val="lowerRoman"/>
      <w:pStyle w:val="74"/>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11">
    <w:nsid w:val="754F2963"/>
    <w:multiLevelType w:val="multilevel"/>
    <w:tmpl w:val="754F2963"/>
    <w:lvl w:ilvl="0" w:tentative="0">
      <w:start w:val="1"/>
      <w:numFmt w:val="lowerLetter"/>
      <w:pStyle w:val="123"/>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4"/>
  </w:num>
  <w:num w:numId="2">
    <w:abstractNumId w:val="7"/>
  </w:num>
  <w:num w:numId="3">
    <w:abstractNumId w:val="10"/>
  </w:num>
  <w:num w:numId="4">
    <w:abstractNumId w:val="2"/>
  </w:num>
  <w:num w:numId="5">
    <w:abstractNumId w:val="3"/>
  </w:num>
  <w:num w:numId="6">
    <w:abstractNumId w:val="11"/>
  </w:num>
  <w:num w:numId="7">
    <w:abstractNumId w:val="5"/>
  </w:num>
  <w:num w:numId="8">
    <w:abstractNumId w:val="1"/>
  </w:num>
  <w:num w:numId="9">
    <w:abstractNumId w:val="9"/>
  </w:num>
  <w:num w:numId="10">
    <w:abstractNumId w:val="0"/>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91"/>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2NTU3MjY5NGI0N2YyMThmZWI3YzZiYjQ3N2RmNmQifQ=="/>
  </w:docVars>
  <w:rsids>
    <w:rsidRoot w:val="005A4022"/>
    <w:rsid w:val="000003FE"/>
    <w:rsid w:val="00000B4E"/>
    <w:rsid w:val="000014C0"/>
    <w:rsid w:val="0000165C"/>
    <w:rsid w:val="0000172B"/>
    <w:rsid w:val="00002552"/>
    <w:rsid w:val="000034F3"/>
    <w:rsid w:val="000035EC"/>
    <w:rsid w:val="00003A18"/>
    <w:rsid w:val="00005038"/>
    <w:rsid w:val="00005CE3"/>
    <w:rsid w:val="00006DBC"/>
    <w:rsid w:val="000078AF"/>
    <w:rsid w:val="00007EF5"/>
    <w:rsid w:val="000101C6"/>
    <w:rsid w:val="000102EE"/>
    <w:rsid w:val="00011569"/>
    <w:rsid w:val="0001373A"/>
    <w:rsid w:val="00013844"/>
    <w:rsid w:val="00013A34"/>
    <w:rsid w:val="00013B86"/>
    <w:rsid w:val="000145F1"/>
    <w:rsid w:val="00014856"/>
    <w:rsid w:val="00014857"/>
    <w:rsid w:val="00014859"/>
    <w:rsid w:val="00014BC6"/>
    <w:rsid w:val="00015124"/>
    <w:rsid w:val="00015611"/>
    <w:rsid w:val="00015E52"/>
    <w:rsid w:val="00015F3D"/>
    <w:rsid w:val="00016186"/>
    <w:rsid w:val="0001642D"/>
    <w:rsid w:val="00017D04"/>
    <w:rsid w:val="0002011C"/>
    <w:rsid w:val="00020A75"/>
    <w:rsid w:val="00020E37"/>
    <w:rsid w:val="0002108E"/>
    <w:rsid w:val="00022D81"/>
    <w:rsid w:val="00022F7B"/>
    <w:rsid w:val="00024DAD"/>
    <w:rsid w:val="00025502"/>
    <w:rsid w:val="00026444"/>
    <w:rsid w:val="000271AF"/>
    <w:rsid w:val="000301E8"/>
    <w:rsid w:val="00030332"/>
    <w:rsid w:val="00030B83"/>
    <w:rsid w:val="00030FAE"/>
    <w:rsid w:val="00031135"/>
    <w:rsid w:val="0003208D"/>
    <w:rsid w:val="000330C1"/>
    <w:rsid w:val="0003391D"/>
    <w:rsid w:val="00033F54"/>
    <w:rsid w:val="000342A9"/>
    <w:rsid w:val="00035985"/>
    <w:rsid w:val="00035D14"/>
    <w:rsid w:val="000364E2"/>
    <w:rsid w:val="0003688F"/>
    <w:rsid w:val="000368F7"/>
    <w:rsid w:val="00036BFA"/>
    <w:rsid w:val="0004119B"/>
    <w:rsid w:val="00043719"/>
    <w:rsid w:val="00044535"/>
    <w:rsid w:val="000450A6"/>
    <w:rsid w:val="0004590D"/>
    <w:rsid w:val="000460D2"/>
    <w:rsid w:val="00046405"/>
    <w:rsid w:val="00046EB1"/>
    <w:rsid w:val="0005013C"/>
    <w:rsid w:val="0005071C"/>
    <w:rsid w:val="0005079D"/>
    <w:rsid w:val="00050C3B"/>
    <w:rsid w:val="00051E56"/>
    <w:rsid w:val="00051FD7"/>
    <w:rsid w:val="00052A11"/>
    <w:rsid w:val="00052E79"/>
    <w:rsid w:val="00053129"/>
    <w:rsid w:val="00053E15"/>
    <w:rsid w:val="00054A61"/>
    <w:rsid w:val="00054F33"/>
    <w:rsid w:val="00055195"/>
    <w:rsid w:val="000556B0"/>
    <w:rsid w:val="00056128"/>
    <w:rsid w:val="00056A6A"/>
    <w:rsid w:val="00056E6C"/>
    <w:rsid w:val="00060EE7"/>
    <w:rsid w:val="000614C3"/>
    <w:rsid w:val="00061D7D"/>
    <w:rsid w:val="00061ED5"/>
    <w:rsid w:val="000633F4"/>
    <w:rsid w:val="000642EE"/>
    <w:rsid w:val="000647CE"/>
    <w:rsid w:val="00065363"/>
    <w:rsid w:val="00065416"/>
    <w:rsid w:val="00065A9F"/>
    <w:rsid w:val="0006634F"/>
    <w:rsid w:val="00066BE5"/>
    <w:rsid w:val="00066DA6"/>
    <w:rsid w:val="00067183"/>
    <w:rsid w:val="000709F2"/>
    <w:rsid w:val="0007132E"/>
    <w:rsid w:val="0007163C"/>
    <w:rsid w:val="00071C19"/>
    <w:rsid w:val="00071ED1"/>
    <w:rsid w:val="000723D5"/>
    <w:rsid w:val="00072497"/>
    <w:rsid w:val="00072B74"/>
    <w:rsid w:val="00073A3E"/>
    <w:rsid w:val="00074FD3"/>
    <w:rsid w:val="00075207"/>
    <w:rsid w:val="00075ABA"/>
    <w:rsid w:val="00075D03"/>
    <w:rsid w:val="0007630D"/>
    <w:rsid w:val="0007795B"/>
    <w:rsid w:val="00080A42"/>
    <w:rsid w:val="00080E76"/>
    <w:rsid w:val="00080EC9"/>
    <w:rsid w:val="000819CE"/>
    <w:rsid w:val="0008243A"/>
    <w:rsid w:val="00082D51"/>
    <w:rsid w:val="00083404"/>
    <w:rsid w:val="000841F8"/>
    <w:rsid w:val="0008468E"/>
    <w:rsid w:val="000861F7"/>
    <w:rsid w:val="00086AA4"/>
    <w:rsid w:val="000878F0"/>
    <w:rsid w:val="00087DCF"/>
    <w:rsid w:val="000902FF"/>
    <w:rsid w:val="00090846"/>
    <w:rsid w:val="00090F91"/>
    <w:rsid w:val="000912A5"/>
    <w:rsid w:val="0009168D"/>
    <w:rsid w:val="00091998"/>
    <w:rsid w:val="0009278B"/>
    <w:rsid w:val="000927CD"/>
    <w:rsid w:val="00092A84"/>
    <w:rsid w:val="00093198"/>
    <w:rsid w:val="000932E3"/>
    <w:rsid w:val="00093BF6"/>
    <w:rsid w:val="00093E88"/>
    <w:rsid w:val="00094279"/>
    <w:rsid w:val="000945FA"/>
    <w:rsid w:val="00094832"/>
    <w:rsid w:val="000949A1"/>
    <w:rsid w:val="00094AAC"/>
    <w:rsid w:val="00094E9C"/>
    <w:rsid w:val="00094FBC"/>
    <w:rsid w:val="00095255"/>
    <w:rsid w:val="000954E6"/>
    <w:rsid w:val="00095999"/>
    <w:rsid w:val="00095F9D"/>
    <w:rsid w:val="0009687A"/>
    <w:rsid w:val="000973C6"/>
    <w:rsid w:val="00097BDE"/>
    <w:rsid w:val="000A0533"/>
    <w:rsid w:val="000A097F"/>
    <w:rsid w:val="000A10E3"/>
    <w:rsid w:val="000A1275"/>
    <w:rsid w:val="000A148F"/>
    <w:rsid w:val="000A21C1"/>
    <w:rsid w:val="000A2466"/>
    <w:rsid w:val="000A2DD3"/>
    <w:rsid w:val="000A2E28"/>
    <w:rsid w:val="000A2EDD"/>
    <w:rsid w:val="000A2FC8"/>
    <w:rsid w:val="000A349C"/>
    <w:rsid w:val="000A3A3F"/>
    <w:rsid w:val="000A3BC4"/>
    <w:rsid w:val="000A3D3E"/>
    <w:rsid w:val="000A3E4F"/>
    <w:rsid w:val="000A49BA"/>
    <w:rsid w:val="000A4BE3"/>
    <w:rsid w:val="000A5082"/>
    <w:rsid w:val="000A6102"/>
    <w:rsid w:val="000A6330"/>
    <w:rsid w:val="000A6A32"/>
    <w:rsid w:val="000A728B"/>
    <w:rsid w:val="000A7B49"/>
    <w:rsid w:val="000A7C10"/>
    <w:rsid w:val="000A7C6A"/>
    <w:rsid w:val="000A7F07"/>
    <w:rsid w:val="000B00D6"/>
    <w:rsid w:val="000B0570"/>
    <w:rsid w:val="000B0C61"/>
    <w:rsid w:val="000B14D1"/>
    <w:rsid w:val="000B279F"/>
    <w:rsid w:val="000B3814"/>
    <w:rsid w:val="000B39A8"/>
    <w:rsid w:val="000B4637"/>
    <w:rsid w:val="000B512A"/>
    <w:rsid w:val="000B5A96"/>
    <w:rsid w:val="000B5B53"/>
    <w:rsid w:val="000B5D2D"/>
    <w:rsid w:val="000B604C"/>
    <w:rsid w:val="000B6560"/>
    <w:rsid w:val="000B67AC"/>
    <w:rsid w:val="000B6974"/>
    <w:rsid w:val="000B713E"/>
    <w:rsid w:val="000B71AB"/>
    <w:rsid w:val="000C10C9"/>
    <w:rsid w:val="000C1335"/>
    <w:rsid w:val="000C146A"/>
    <w:rsid w:val="000C28EF"/>
    <w:rsid w:val="000C2BF5"/>
    <w:rsid w:val="000C2E69"/>
    <w:rsid w:val="000C311A"/>
    <w:rsid w:val="000C3187"/>
    <w:rsid w:val="000C380D"/>
    <w:rsid w:val="000C44B3"/>
    <w:rsid w:val="000C468E"/>
    <w:rsid w:val="000C49DB"/>
    <w:rsid w:val="000C5225"/>
    <w:rsid w:val="000C524F"/>
    <w:rsid w:val="000C5436"/>
    <w:rsid w:val="000C5A4E"/>
    <w:rsid w:val="000C68A5"/>
    <w:rsid w:val="000C7EEB"/>
    <w:rsid w:val="000D2B0E"/>
    <w:rsid w:val="000D36D1"/>
    <w:rsid w:val="000D3B06"/>
    <w:rsid w:val="000D4DC3"/>
    <w:rsid w:val="000D5409"/>
    <w:rsid w:val="000D5DE6"/>
    <w:rsid w:val="000D64F2"/>
    <w:rsid w:val="000D6535"/>
    <w:rsid w:val="000D661E"/>
    <w:rsid w:val="000D7117"/>
    <w:rsid w:val="000D74CB"/>
    <w:rsid w:val="000E0917"/>
    <w:rsid w:val="000E0D33"/>
    <w:rsid w:val="000E1C6B"/>
    <w:rsid w:val="000E1D53"/>
    <w:rsid w:val="000E1F45"/>
    <w:rsid w:val="000E2464"/>
    <w:rsid w:val="000E2904"/>
    <w:rsid w:val="000E4824"/>
    <w:rsid w:val="000E4AD7"/>
    <w:rsid w:val="000E63A9"/>
    <w:rsid w:val="000E6503"/>
    <w:rsid w:val="000F06FC"/>
    <w:rsid w:val="000F0855"/>
    <w:rsid w:val="000F102D"/>
    <w:rsid w:val="000F218A"/>
    <w:rsid w:val="000F26B3"/>
    <w:rsid w:val="000F2760"/>
    <w:rsid w:val="000F3562"/>
    <w:rsid w:val="000F4440"/>
    <w:rsid w:val="000F477B"/>
    <w:rsid w:val="000F494A"/>
    <w:rsid w:val="000F4952"/>
    <w:rsid w:val="000F6035"/>
    <w:rsid w:val="000F6849"/>
    <w:rsid w:val="000F69B1"/>
    <w:rsid w:val="000F713D"/>
    <w:rsid w:val="00102572"/>
    <w:rsid w:val="00102595"/>
    <w:rsid w:val="001028B5"/>
    <w:rsid w:val="00102F36"/>
    <w:rsid w:val="001030B2"/>
    <w:rsid w:val="00104647"/>
    <w:rsid w:val="00104A5D"/>
    <w:rsid w:val="00104C56"/>
    <w:rsid w:val="001061FD"/>
    <w:rsid w:val="001065F5"/>
    <w:rsid w:val="0010717F"/>
    <w:rsid w:val="00107932"/>
    <w:rsid w:val="001100A0"/>
    <w:rsid w:val="0011034C"/>
    <w:rsid w:val="0011175C"/>
    <w:rsid w:val="001121A1"/>
    <w:rsid w:val="00112764"/>
    <w:rsid w:val="00112A97"/>
    <w:rsid w:val="00112CA5"/>
    <w:rsid w:val="00112F8F"/>
    <w:rsid w:val="001132BD"/>
    <w:rsid w:val="0011358B"/>
    <w:rsid w:val="001145E6"/>
    <w:rsid w:val="0011580B"/>
    <w:rsid w:val="001165B3"/>
    <w:rsid w:val="0011688C"/>
    <w:rsid w:val="00116C4F"/>
    <w:rsid w:val="0011717F"/>
    <w:rsid w:val="001176F0"/>
    <w:rsid w:val="001177AF"/>
    <w:rsid w:val="00117C33"/>
    <w:rsid w:val="00117F56"/>
    <w:rsid w:val="0012013E"/>
    <w:rsid w:val="0012046E"/>
    <w:rsid w:val="00120497"/>
    <w:rsid w:val="0012062D"/>
    <w:rsid w:val="00120AE3"/>
    <w:rsid w:val="00122733"/>
    <w:rsid w:val="001230A9"/>
    <w:rsid w:val="00123AF8"/>
    <w:rsid w:val="00124848"/>
    <w:rsid w:val="00126238"/>
    <w:rsid w:val="001276FC"/>
    <w:rsid w:val="0013038F"/>
    <w:rsid w:val="00130E9F"/>
    <w:rsid w:val="00132897"/>
    <w:rsid w:val="001336E7"/>
    <w:rsid w:val="00134731"/>
    <w:rsid w:val="0013479B"/>
    <w:rsid w:val="001356F5"/>
    <w:rsid w:val="00135ADD"/>
    <w:rsid w:val="001364A3"/>
    <w:rsid w:val="001369C2"/>
    <w:rsid w:val="00136E09"/>
    <w:rsid w:val="00137709"/>
    <w:rsid w:val="00140085"/>
    <w:rsid w:val="001402A1"/>
    <w:rsid w:val="0014127D"/>
    <w:rsid w:val="001416E7"/>
    <w:rsid w:val="001417D2"/>
    <w:rsid w:val="00141F27"/>
    <w:rsid w:val="00142B79"/>
    <w:rsid w:val="00143A09"/>
    <w:rsid w:val="00143B20"/>
    <w:rsid w:val="001446F6"/>
    <w:rsid w:val="0014531B"/>
    <w:rsid w:val="001453DF"/>
    <w:rsid w:val="00145AA1"/>
    <w:rsid w:val="00145D24"/>
    <w:rsid w:val="0014746F"/>
    <w:rsid w:val="00150F6B"/>
    <w:rsid w:val="00151BFA"/>
    <w:rsid w:val="00153669"/>
    <w:rsid w:val="0015470D"/>
    <w:rsid w:val="001547A9"/>
    <w:rsid w:val="00154F02"/>
    <w:rsid w:val="001550B3"/>
    <w:rsid w:val="001550E4"/>
    <w:rsid w:val="00155CDB"/>
    <w:rsid w:val="00155D2E"/>
    <w:rsid w:val="00155DE7"/>
    <w:rsid w:val="00155F53"/>
    <w:rsid w:val="00156020"/>
    <w:rsid w:val="00156237"/>
    <w:rsid w:val="00156881"/>
    <w:rsid w:val="00156C26"/>
    <w:rsid w:val="0015760F"/>
    <w:rsid w:val="00157B2B"/>
    <w:rsid w:val="00157C15"/>
    <w:rsid w:val="0016022D"/>
    <w:rsid w:val="001609B5"/>
    <w:rsid w:val="00160ABC"/>
    <w:rsid w:val="00161225"/>
    <w:rsid w:val="001619C1"/>
    <w:rsid w:val="00162156"/>
    <w:rsid w:val="0016270A"/>
    <w:rsid w:val="0016276D"/>
    <w:rsid w:val="00162C72"/>
    <w:rsid w:val="001634BE"/>
    <w:rsid w:val="00164756"/>
    <w:rsid w:val="00164B2D"/>
    <w:rsid w:val="00165050"/>
    <w:rsid w:val="001658A7"/>
    <w:rsid w:val="00165A96"/>
    <w:rsid w:val="00165D97"/>
    <w:rsid w:val="00165DFB"/>
    <w:rsid w:val="001662CD"/>
    <w:rsid w:val="001673F9"/>
    <w:rsid w:val="00170007"/>
    <w:rsid w:val="00170A84"/>
    <w:rsid w:val="0017122F"/>
    <w:rsid w:val="00172999"/>
    <w:rsid w:val="00173526"/>
    <w:rsid w:val="00174C93"/>
    <w:rsid w:val="00174E73"/>
    <w:rsid w:val="00174FE2"/>
    <w:rsid w:val="00175169"/>
    <w:rsid w:val="00175F0F"/>
    <w:rsid w:val="00175F7E"/>
    <w:rsid w:val="00176199"/>
    <w:rsid w:val="001776AB"/>
    <w:rsid w:val="00177722"/>
    <w:rsid w:val="00177D4D"/>
    <w:rsid w:val="0018021C"/>
    <w:rsid w:val="001805DC"/>
    <w:rsid w:val="001806F9"/>
    <w:rsid w:val="00180EB4"/>
    <w:rsid w:val="001818FC"/>
    <w:rsid w:val="00181ED9"/>
    <w:rsid w:val="0018235B"/>
    <w:rsid w:val="00182B38"/>
    <w:rsid w:val="0018322D"/>
    <w:rsid w:val="00183DAF"/>
    <w:rsid w:val="00184308"/>
    <w:rsid w:val="00184F84"/>
    <w:rsid w:val="001855E3"/>
    <w:rsid w:val="00185B80"/>
    <w:rsid w:val="00186194"/>
    <w:rsid w:val="001864BF"/>
    <w:rsid w:val="00186865"/>
    <w:rsid w:val="001873BD"/>
    <w:rsid w:val="00187BCF"/>
    <w:rsid w:val="00193E29"/>
    <w:rsid w:val="00193FCA"/>
    <w:rsid w:val="001964DD"/>
    <w:rsid w:val="0019763B"/>
    <w:rsid w:val="0019769F"/>
    <w:rsid w:val="001A00F2"/>
    <w:rsid w:val="001A039D"/>
    <w:rsid w:val="001A16CB"/>
    <w:rsid w:val="001A1C25"/>
    <w:rsid w:val="001A4E0B"/>
    <w:rsid w:val="001A5262"/>
    <w:rsid w:val="001A5923"/>
    <w:rsid w:val="001A5E39"/>
    <w:rsid w:val="001A5EED"/>
    <w:rsid w:val="001A5F9E"/>
    <w:rsid w:val="001A700B"/>
    <w:rsid w:val="001A70AC"/>
    <w:rsid w:val="001B0847"/>
    <w:rsid w:val="001B1979"/>
    <w:rsid w:val="001B1E68"/>
    <w:rsid w:val="001B29E3"/>
    <w:rsid w:val="001B2C74"/>
    <w:rsid w:val="001B333C"/>
    <w:rsid w:val="001B3594"/>
    <w:rsid w:val="001B4522"/>
    <w:rsid w:val="001B46B4"/>
    <w:rsid w:val="001B4FE6"/>
    <w:rsid w:val="001B5885"/>
    <w:rsid w:val="001B5FA1"/>
    <w:rsid w:val="001B5FCC"/>
    <w:rsid w:val="001B62AA"/>
    <w:rsid w:val="001B7298"/>
    <w:rsid w:val="001B7580"/>
    <w:rsid w:val="001B779B"/>
    <w:rsid w:val="001C189A"/>
    <w:rsid w:val="001C2ED2"/>
    <w:rsid w:val="001C3062"/>
    <w:rsid w:val="001C35E7"/>
    <w:rsid w:val="001C38F4"/>
    <w:rsid w:val="001C3CF4"/>
    <w:rsid w:val="001C3F77"/>
    <w:rsid w:val="001C4CC9"/>
    <w:rsid w:val="001C68C8"/>
    <w:rsid w:val="001C6AA8"/>
    <w:rsid w:val="001C70C3"/>
    <w:rsid w:val="001C736C"/>
    <w:rsid w:val="001C7877"/>
    <w:rsid w:val="001C79D4"/>
    <w:rsid w:val="001D01F6"/>
    <w:rsid w:val="001D0ABF"/>
    <w:rsid w:val="001D0B1B"/>
    <w:rsid w:val="001D0B64"/>
    <w:rsid w:val="001D1524"/>
    <w:rsid w:val="001D1769"/>
    <w:rsid w:val="001D1E4A"/>
    <w:rsid w:val="001D2614"/>
    <w:rsid w:val="001D31FD"/>
    <w:rsid w:val="001D3436"/>
    <w:rsid w:val="001D353F"/>
    <w:rsid w:val="001D3759"/>
    <w:rsid w:val="001D37E0"/>
    <w:rsid w:val="001D3B26"/>
    <w:rsid w:val="001D4240"/>
    <w:rsid w:val="001D4410"/>
    <w:rsid w:val="001D49A8"/>
    <w:rsid w:val="001D547F"/>
    <w:rsid w:val="001D554B"/>
    <w:rsid w:val="001D64F5"/>
    <w:rsid w:val="001D67AA"/>
    <w:rsid w:val="001D6862"/>
    <w:rsid w:val="001D68FC"/>
    <w:rsid w:val="001D6E9B"/>
    <w:rsid w:val="001D7613"/>
    <w:rsid w:val="001E05B6"/>
    <w:rsid w:val="001E0FE2"/>
    <w:rsid w:val="001E1469"/>
    <w:rsid w:val="001E1703"/>
    <w:rsid w:val="001E1912"/>
    <w:rsid w:val="001E1FE4"/>
    <w:rsid w:val="001E2247"/>
    <w:rsid w:val="001E2B14"/>
    <w:rsid w:val="001E2CB5"/>
    <w:rsid w:val="001E4DBB"/>
    <w:rsid w:val="001E5892"/>
    <w:rsid w:val="001E5B93"/>
    <w:rsid w:val="001E5C60"/>
    <w:rsid w:val="001E6C97"/>
    <w:rsid w:val="001E76DD"/>
    <w:rsid w:val="001F03C9"/>
    <w:rsid w:val="001F11D5"/>
    <w:rsid w:val="001F17B8"/>
    <w:rsid w:val="001F1C92"/>
    <w:rsid w:val="001F2412"/>
    <w:rsid w:val="001F2538"/>
    <w:rsid w:val="001F354E"/>
    <w:rsid w:val="001F37B6"/>
    <w:rsid w:val="001F3A84"/>
    <w:rsid w:val="001F3BDF"/>
    <w:rsid w:val="001F52C9"/>
    <w:rsid w:val="001F5FF1"/>
    <w:rsid w:val="0020000E"/>
    <w:rsid w:val="00200737"/>
    <w:rsid w:val="002007C9"/>
    <w:rsid w:val="002025A6"/>
    <w:rsid w:val="0020271B"/>
    <w:rsid w:val="00202904"/>
    <w:rsid w:val="00202EDE"/>
    <w:rsid w:val="00203130"/>
    <w:rsid w:val="0020383C"/>
    <w:rsid w:val="0020476E"/>
    <w:rsid w:val="00204FFB"/>
    <w:rsid w:val="00206326"/>
    <w:rsid w:val="002068F9"/>
    <w:rsid w:val="00206DB9"/>
    <w:rsid w:val="00207001"/>
    <w:rsid w:val="00207B70"/>
    <w:rsid w:val="00207C0A"/>
    <w:rsid w:val="0021018B"/>
    <w:rsid w:val="00210A93"/>
    <w:rsid w:val="00210CB6"/>
    <w:rsid w:val="00211B19"/>
    <w:rsid w:val="00211F9A"/>
    <w:rsid w:val="0021249B"/>
    <w:rsid w:val="002128E2"/>
    <w:rsid w:val="00212A07"/>
    <w:rsid w:val="00212CBB"/>
    <w:rsid w:val="0021374F"/>
    <w:rsid w:val="00213CEC"/>
    <w:rsid w:val="002141DC"/>
    <w:rsid w:val="00214D24"/>
    <w:rsid w:val="002154AA"/>
    <w:rsid w:val="00215DD4"/>
    <w:rsid w:val="00215ECA"/>
    <w:rsid w:val="002160FE"/>
    <w:rsid w:val="002162EB"/>
    <w:rsid w:val="00217150"/>
    <w:rsid w:val="00217230"/>
    <w:rsid w:val="002174B4"/>
    <w:rsid w:val="00217CF7"/>
    <w:rsid w:val="002203ED"/>
    <w:rsid w:val="002206AE"/>
    <w:rsid w:val="002211EA"/>
    <w:rsid w:val="002218BE"/>
    <w:rsid w:val="002218C9"/>
    <w:rsid w:val="00221F9F"/>
    <w:rsid w:val="00223638"/>
    <w:rsid w:val="00223965"/>
    <w:rsid w:val="00224DA0"/>
    <w:rsid w:val="00225D57"/>
    <w:rsid w:val="00225F61"/>
    <w:rsid w:val="00225F7E"/>
    <w:rsid w:val="002269B8"/>
    <w:rsid w:val="00226CFC"/>
    <w:rsid w:val="002271E0"/>
    <w:rsid w:val="00230269"/>
    <w:rsid w:val="00230A0A"/>
    <w:rsid w:val="002313B0"/>
    <w:rsid w:val="002314D7"/>
    <w:rsid w:val="00231ACC"/>
    <w:rsid w:val="0023214F"/>
    <w:rsid w:val="0023235C"/>
    <w:rsid w:val="002329D5"/>
    <w:rsid w:val="00233129"/>
    <w:rsid w:val="00233C45"/>
    <w:rsid w:val="002347EC"/>
    <w:rsid w:val="00234B7D"/>
    <w:rsid w:val="002356BA"/>
    <w:rsid w:val="002356F4"/>
    <w:rsid w:val="002363D8"/>
    <w:rsid w:val="002364D1"/>
    <w:rsid w:val="00236D33"/>
    <w:rsid w:val="00237853"/>
    <w:rsid w:val="00237E2D"/>
    <w:rsid w:val="0024032E"/>
    <w:rsid w:val="00240384"/>
    <w:rsid w:val="002405B1"/>
    <w:rsid w:val="0024163C"/>
    <w:rsid w:val="00241BD6"/>
    <w:rsid w:val="00241E5E"/>
    <w:rsid w:val="00241EB3"/>
    <w:rsid w:val="0024225E"/>
    <w:rsid w:val="0024233D"/>
    <w:rsid w:val="00244EE2"/>
    <w:rsid w:val="00244F94"/>
    <w:rsid w:val="00245C1F"/>
    <w:rsid w:val="00246CCF"/>
    <w:rsid w:val="002479D8"/>
    <w:rsid w:val="00247EB3"/>
    <w:rsid w:val="0025050F"/>
    <w:rsid w:val="00250A36"/>
    <w:rsid w:val="0025128A"/>
    <w:rsid w:val="002516DB"/>
    <w:rsid w:val="002523EA"/>
    <w:rsid w:val="00252460"/>
    <w:rsid w:val="002526FC"/>
    <w:rsid w:val="002528D6"/>
    <w:rsid w:val="00252F6D"/>
    <w:rsid w:val="002536C7"/>
    <w:rsid w:val="0025381A"/>
    <w:rsid w:val="00254535"/>
    <w:rsid w:val="00254E8A"/>
    <w:rsid w:val="002564C2"/>
    <w:rsid w:val="00256AC5"/>
    <w:rsid w:val="00256BB4"/>
    <w:rsid w:val="00256CC2"/>
    <w:rsid w:val="00256E42"/>
    <w:rsid w:val="002576FD"/>
    <w:rsid w:val="00257E09"/>
    <w:rsid w:val="002603F5"/>
    <w:rsid w:val="00260683"/>
    <w:rsid w:val="00260AE6"/>
    <w:rsid w:val="00260D29"/>
    <w:rsid w:val="002610E3"/>
    <w:rsid w:val="002619A9"/>
    <w:rsid w:val="002625CC"/>
    <w:rsid w:val="00262B8C"/>
    <w:rsid w:val="00262DF0"/>
    <w:rsid w:val="002637B8"/>
    <w:rsid w:val="00263EC9"/>
    <w:rsid w:val="0026459C"/>
    <w:rsid w:val="00265062"/>
    <w:rsid w:val="00265581"/>
    <w:rsid w:val="00265742"/>
    <w:rsid w:val="002657FA"/>
    <w:rsid w:val="00265BDA"/>
    <w:rsid w:val="00266017"/>
    <w:rsid w:val="002667B4"/>
    <w:rsid w:val="00266BDF"/>
    <w:rsid w:val="0026704B"/>
    <w:rsid w:val="0027232D"/>
    <w:rsid w:val="00272BA0"/>
    <w:rsid w:val="00272EE2"/>
    <w:rsid w:val="00273685"/>
    <w:rsid w:val="00273DE4"/>
    <w:rsid w:val="00274B19"/>
    <w:rsid w:val="00274E45"/>
    <w:rsid w:val="00275197"/>
    <w:rsid w:val="002751DD"/>
    <w:rsid w:val="00275EFE"/>
    <w:rsid w:val="00276594"/>
    <w:rsid w:val="00276883"/>
    <w:rsid w:val="00280A73"/>
    <w:rsid w:val="00281183"/>
    <w:rsid w:val="002816F0"/>
    <w:rsid w:val="00281825"/>
    <w:rsid w:val="0028483F"/>
    <w:rsid w:val="002848D6"/>
    <w:rsid w:val="0028523D"/>
    <w:rsid w:val="00285C33"/>
    <w:rsid w:val="0028603D"/>
    <w:rsid w:val="00286148"/>
    <w:rsid w:val="002869FC"/>
    <w:rsid w:val="002872B6"/>
    <w:rsid w:val="002901D9"/>
    <w:rsid w:val="002909B9"/>
    <w:rsid w:val="002911AD"/>
    <w:rsid w:val="00291682"/>
    <w:rsid w:val="00291FE5"/>
    <w:rsid w:val="0029268F"/>
    <w:rsid w:val="0029271C"/>
    <w:rsid w:val="00292898"/>
    <w:rsid w:val="00292B5F"/>
    <w:rsid w:val="00293419"/>
    <w:rsid w:val="002934C0"/>
    <w:rsid w:val="002935C4"/>
    <w:rsid w:val="00293855"/>
    <w:rsid w:val="00293B92"/>
    <w:rsid w:val="00294846"/>
    <w:rsid w:val="00294FAD"/>
    <w:rsid w:val="00295FA5"/>
    <w:rsid w:val="002960B4"/>
    <w:rsid w:val="002962F8"/>
    <w:rsid w:val="00296373"/>
    <w:rsid w:val="00296810"/>
    <w:rsid w:val="00296958"/>
    <w:rsid w:val="00296A1A"/>
    <w:rsid w:val="00296B82"/>
    <w:rsid w:val="00297169"/>
    <w:rsid w:val="00297A71"/>
    <w:rsid w:val="00297F67"/>
    <w:rsid w:val="00297F93"/>
    <w:rsid w:val="002A0A57"/>
    <w:rsid w:val="002A0F66"/>
    <w:rsid w:val="002A245E"/>
    <w:rsid w:val="002A303D"/>
    <w:rsid w:val="002A30D4"/>
    <w:rsid w:val="002A54B7"/>
    <w:rsid w:val="002A5B59"/>
    <w:rsid w:val="002A5E8B"/>
    <w:rsid w:val="002A65EE"/>
    <w:rsid w:val="002A660B"/>
    <w:rsid w:val="002A66D2"/>
    <w:rsid w:val="002A6902"/>
    <w:rsid w:val="002A6FBB"/>
    <w:rsid w:val="002A7CEF"/>
    <w:rsid w:val="002B13A9"/>
    <w:rsid w:val="002B13B1"/>
    <w:rsid w:val="002B2829"/>
    <w:rsid w:val="002B35CD"/>
    <w:rsid w:val="002B4321"/>
    <w:rsid w:val="002B47A5"/>
    <w:rsid w:val="002B5429"/>
    <w:rsid w:val="002B5431"/>
    <w:rsid w:val="002B5E51"/>
    <w:rsid w:val="002B61D1"/>
    <w:rsid w:val="002B641D"/>
    <w:rsid w:val="002B64E5"/>
    <w:rsid w:val="002B6C6A"/>
    <w:rsid w:val="002C0CCB"/>
    <w:rsid w:val="002C19C4"/>
    <w:rsid w:val="002C249B"/>
    <w:rsid w:val="002C2ABD"/>
    <w:rsid w:val="002C3B2E"/>
    <w:rsid w:val="002C4A50"/>
    <w:rsid w:val="002C4B70"/>
    <w:rsid w:val="002C4BC9"/>
    <w:rsid w:val="002C4BEA"/>
    <w:rsid w:val="002C5A2C"/>
    <w:rsid w:val="002C5CCB"/>
    <w:rsid w:val="002C6D5C"/>
    <w:rsid w:val="002C6F9B"/>
    <w:rsid w:val="002C7FEE"/>
    <w:rsid w:val="002D0A11"/>
    <w:rsid w:val="002D1097"/>
    <w:rsid w:val="002D13F4"/>
    <w:rsid w:val="002D157B"/>
    <w:rsid w:val="002D16B1"/>
    <w:rsid w:val="002D17B3"/>
    <w:rsid w:val="002D19EB"/>
    <w:rsid w:val="002D1B45"/>
    <w:rsid w:val="002D22B5"/>
    <w:rsid w:val="002D27C2"/>
    <w:rsid w:val="002D28CD"/>
    <w:rsid w:val="002D2B91"/>
    <w:rsid w:val="002D2CBB"/>
    <w:rsid w:val="002D46E2"/>
    <w:rsid w:val="002D4904"/>
    <w:rsid w:val="002D4912"/>
    <w:rsid w:val="002D5522"/>
    <w:rsid w:val="002D598B"/>
    <w:rsid w:val="002D769B"/>
    <w:rsid w:val="002D7C17"/>
    <w:rsid w:val="002D7F3E"/>
    <w:rsid w:val="002E04CE"/>
    <w:rsid w:val="002E0573"/>
    <w:rsid w:val="002E110D"/>
    <w:rsid w:val="002E2825"/>
    <w:rsid w:val="002E2AC1"/>
    <w:rsid w:val="002E2DC0"/>
    <w:rsid w:val="002E2E62"/>
    <w:rsid w:val="002E33ED"/>
    <w:rsid w:val="002E3AAC"/>
    <w:rsid w:val="002E50A2"/>
    <w:rsid w:val="002E5CDB"/>
    <w:rsid w:val="002E7DBD"/>
    <w:rsid w:val="002F07C3"/>
    <w:rsid w:val="002F137F"/>
    <w:rsid w:val="002F1EFE"/>
    <w:rsid w:val="002F2022"/>
    <w:rsid w:val="002F27AA"/>
    <w:rsid w:val="002F47AC"/>
    <w:rsid w:val="002F5FF3"/>
    <w:rsid w:val="002F62C4"/>
    <w:rsid w:val="002F7931"/>
    <w:rsid w:val="002F7C6C"/>
    <w:rsid w:val="002F7FEC"/>
    <w:rsid w:val="00300B5A"/>
    <w:rsid w:val="003039A3"/>
    <w:rsid w:val="00304792"/>
    <w:rsid w:val="00304FE7"/>
    <w:rsid w:val="003052C9"/>
    <w:rsid w:val="00305BF7"/>
    <w:rsid w:val="00306081"/>
    <w:rsid w:val="00306B11"/>
    <w:rsid w:val="0031002D"/>
    <w:rsid w:val="003104A6"/>
    <w:rsid w:val="0031086B"/>
    <w:rsid w:val="00310C23"/>
    <w:rsid w:val="00310DD8"/>
    <w:rsid w:val="00310F1A"/>
    <w:rsid w:val="003110FC"/>
    <w:rsid w:val="00311CE1"/>
    <w:rsid w:val="003121A5"/>
    <w:rsid w:val="0031244C"/>
    <w:rsid w:val="0031245D"/>
    <w:rsid w:val="003135DC"/>
    <w:rsid w:val="0031360F"/>
    <w:rsid w:val="003139CB"/>
    <w:rsid w:val="00313C0C"/>
    <w:rsid w:val="003144B7"/>
    <w:rsid w:val="003158CE"/>
    <w:rsid w:val="00315D98"/>
    <w:rsid w:val="00316A30"/>
    <w:rsid w:val="00316CC0"/>
    <w:rsid w:val="00320686"/>
    <w:rsid w:val="00320A86"/>
    <w:rsid w:val="0032136D"/>
    <w:rsid w:val="003220FB"/>
    <w:rsid w:val="00322600"/>
    <w:rsid w:val="00322B81"/>
    <w:rsid w:val="003239D7"/>
    <w:rsid w:val="00323F5D"/>
    <w:rsid w:val="00325363"/>
    <w:rsid w:val="0032621B"/>
    <w:rsid w:val="003269B1"/>
    <w:rsid w:val="003269F8"/>
    <w:rsid w:val="00327144"/>
    <w:rsid w:val="003272DC"/>
    <w:rsid w:val="003306A1"/>
    <w:rsid w:val="00330DA7"/>
    <w:rsid w:val="00330EC9"/>
    <w:rsid w:val="00330FAA"/>
    <w:rsid w:val="00331403"/>
    <w:rsid w:val="00331543"/>
    <w:rsid w:val="003318AC"/>
    <w:rsid w:val="00332043"/>
    <w:rsid w:val="003326B4"/>
    <w:rsid w:val="00332787"/>
    <w:rsid w:val="00333D49"/>
    <w:rsid w:val="0033462D"/>
    <w:rsid w:val="0033508C"/>
    <w:rsid w:val="00336CA6"/>
    <w:rsid w:val="00337189"/>
    <w:rsid w:val="00337A01"/>
    <w:rsid w:val="00337BD5"/>
    <w:rsid w:val="003400C6"/>
    <w:rsid w:val="003401B3"/>
    <w:rsid w:val="00341828"/>
    <w:rsid w:val="00341A35"/>
    <w:rsid w:val="00341BA9"/>
    <w:rsid w:val="00342157"/>
    <w:rsid w:val="00342944"/>
    <w:rsid w:val="00342CD0"/>
    <w:rsid w:val="003444ED"/>
    <w:rsid w:val="00344B9C"/>
    <w:rsid w:val="003459E1"/>
    <w:rsid w:val="00345B91"/>
    <w:rsid w:val="003463BF"/>
    <w:rsid w:val="00346445"/>
    <w:rsid w:val="00346B20"/>
    <w:rsid w:val="003502C5"/>
    <w:rsid w:val="003518B8"/>
    <w:rsid w:val="0035205E"/>
    <w:rsid w:val="003526A7"/>
    <w:rsid w:val="00352A90"/>
    <w:rsid w:val="00352F67"/>
    <w:rsid w:val="00352F90"/>
    <w:rsid w:val="00353924"/>
    <w:rsid w:val="00353C64"/>
    <w:rsid w:val="003546D2"/>
    <w:rsid w:val="003547F6"/>
    <w:rsid w:val="0035559E"/>
    <w:rsid w:val="00355F91"/>
    <w:rsid w:val="003561E9"/>
    <w:rsid w:val="003561EF"/>
    <w:rsid w:val="003561FA"/>
    <w:rsid w:val="00356DAE"/>
    <w:rsid w:val="00357582"/>
    <w:rsid w:val="003577F9"/>
    <w:rsid w:val="00357BEB"/>
    <w:rsid w:val="0036013B"/>
    <w:rsid w:val="00360411"/>
    <w:rsid w:val="00361482"/>
    <w:rsid w:val="003631A6"/>
    <w:rsid w:val="003634EC"/>
    <w:rsid w:val="003636AD"/>
    <w:rsid w:val="00363F08"/>
    <w:rsid w:val="003641AE"/>
    <w:rsid w:val="00365350"/>
    <w:rsid w:val="00365419"/>
    <w:rsid w:val="003658FD"/>
    <w:rsid w:val="00365D0B"/>
    <w:rsid w:val="0036604F"/>
    <w:rsid w:val="0036614F"/>
    <w:rsid w:val="00366364"/>
    <w:rsid w:val="00366CF4"/>
    <w:rsid w:val="0036792F"/>
    <w:rsid w:val="003704FE"/>
    <w:rsid w:val="00370616"/>
    <w:rsid w:val="003709AD"/>
    <w:rsid w:val="00371B67"/>
    <w:rsid w:val="00371BD0"/>
    <w:rsid w:val="00371C44"/>
    <w:rsid w:val="00371FA7"/>
    <w:rsid w:val="00373498"/>
    <w:rsid w:val="003734D7"/>
    <w:rsid w:val="00374430"/>
    <w:rsid w:val="00374EDF"/>
    <w:rsid w:val="0037590B"/>
    <w:rsid w:val="00375C6B"/>
    <w:rsid w:val="00376E5F"/>
    <w:rsid w:val="00377D8F"/>
    <w:rsid w:val="003804AF"/>
    <w:rsid w:val="00380D22"/>
    <w:rsid w:val="0038152A"/>
    <w:rsid w:val="00381B6A"/>
    <w:rsid w:val="00381ED9"/>
    <w:rsid w:val="00382526"/>
    <w:rsid w:val="003829DB"/>
    <w:rsid w:val="00382AFD"/>
    <w:rsid w:val="00383E29"/>
    <w:rsid w:val="00384ED1"/>
    <w:rsid w:val="003850C5"/>
    <w:rsid w:val="003854BB"/>
    <w:rsid w:val="003858BC"/>
    <w:rsid w:val="00385900"/>
    <w:rsid w:val="00385EC6"/>
    <w:rsid w:val="00386A42"/>
    <w:rsid w:val="003872C6"/>
    <w:rsid w:val="00387E39"/>
    <w:rsid w:val="00387F53"/>
    <w:rsid w:val="00390122"/>
    <w:rsid w:val="00390EC6"/>
    <w:rsid w:val="00391333"/>
    <w:rsid w:val="00391C9F"/>
    <w:rsid w:val="00393909"/>
    <w:rsid w:val="003939E5"/>
    <w:rsid w:val="00393A4F"/>
    <w:rsid w:val="00394413"/>
    <w:rsid w:val="00395123"/>
    <w:rsid w:val="003966BD"/>
    <w:rsid w:val="00397830"/>
    <w:rsid w:val="00397C84"/>
    <w:rsid w:val="003A1A14"/>
    <w:rsid w:val="003A1F84"/>
    <w:rsid w:val="003A381E"/>
    <w:rsid w:val="003A45CB"/>
    <w:rsid w:val="003A53FB"/>
    <w:rsid w:val="003A55C1"/>
    <w:rsid w:val="003A5F90"/>
    <w:rsid w:val="003A649F"/>
    <w:rsid w:val="003A6533"/>
    <w:rsid w:val="003A6E37"/>
    <w:rsid w:val="003A73BD"/>
    <w:rsid w:val="003A7B2D"/>
    <w:rsid w:val="003A7DE2"/>
    <w:rsid w:val="003B0029"/>
    <w:rsid w:val="003B03B4"/>
    <w:rsid w:val="003B099F"/>
    <w:rsid w:val="003B1648"/>
    <w:rsid w:val="003B1D99"/>
    <w:rsid w:val="003B1DDD"/>
    <w:rsid w:val="003B2863"/>
    <w:rsid w:val="003B2CF4"/>
    <w:rsid w:val="003B3B40"/>
    <w:rsid w:val="003B47B2"/>
    <w:rsid w:val="003B4E93"/>
    <w:rsid w:val="003B5103"/>
    <w:rsid w:val="003B61F4"/>
    <w:rsid w:val="003B6C77"/>
    <w:rsid w:val="003B6DB1"/>
    <w:rsid w:val="003B7324"/>
    <w:rsid w:val="003B744A"/>
    <w:rsid w:val="003B76B3"/>
    <w:rsid w:val="003B77BE"/>
    <w:rsid w:val="003B7CAD"/>
    <w:rsid w:val="003B7E3D"/>
    <w:rsid w:val="003C25BA"/>
    <w:rsid w:val="003C305F"/>
    <w:rsid w:val="003C35FD"/>
    <w:rsid w:val="003C3982"/>
    <w:rsid w:val="003C39A3"/>
    <w:rsid w:val="003C3B56"/>
    <w:rsid w:val="003C3B70"/>
    <w:rsid w:val="003C415C"/>
    <w:rsid w:val="003C55B7"/>
    <w:rsid w:val="003C57A0"/>
    <w:rsid w:val="003C5DD0"/>
    <w:rsid w:val="003C63D3"/>
    <w:rsid w:val="003C69F1"/>
    <w:rsid w:val="003C71BC"/>
    <w:rsid w:val="003C783C"/>
    <w:rsid w:val="003D0075"/>
    <w:rsid w:val="003D17C5"/>
    <w:rsid w:val="003D413C"/>
    <w:rsid w:val="003D493D"/>
    <w:rsid w:val="003D4CC9"/>
    <w:rsid w:val="003D519E"/>
    <w:rsid w:val="003D5453"/>
    <w:rsid w:val="003D5964"/>
    <w:rsid w:val="003D71C4"/>
    <w:rsid w:val="003E1048"/>
    <w:rsid w:val="003E1BCA"/>
    <w:rsid w:val="003E1EFF"/>
    <w:rsid w:val="003E2B53"/>
    <w:rsid w:val="003E2CEC"/>
    <w:rsid w:val="003E2D3A"/>
    <w:rsid w:val="003E300E"/>
    <w:rsid w:val="003E308C"/>
    <w:rsid w:val="003E3A89"/>
    <w:rsid w:val="003E3F57"/>
    <w:rsid w:val="003E4D21"/>
    <w:rsid w:val="003E4ED5"/>
    <w:rsid w:val="003E54F6"/>
    <w:rsid w:val="003E5E0C"/>
    <w:rsid w:val="003E61DD"/>
    <w:rsid w:val="003E6538"/>
    <w:rsid w:val="003F0790"/>
    <w:rsid w:val="003F08E7"/>
    <w:rsid w:val="003F0B77"/>
    <w:rsid w:val="003F0D4B"/>
    <w:rsid w:val="003F33EB"/>
    <w:rsid w:val="003F4A82"/>
    <w:rsid w:val="003F4CB0"/>
    <w:rsid w:val="003F4E69"/>
    <w:rsid w:val="003F50AD"/>
    <w:rsid w:val="003F58CD"/>
    <w:rsid w:val="003F658E"/>
    <w:rsid w:val="003F76B9"/>
    <w:rsid w:val="003F79C1"/>
    <w:rsid w:val="00400B06"/>
    <w:rsid w:val="00400D12"/>
    <w:rsid w:val="00400E45"/>
    <w:rsid w:val="0040112B"/>
    <w:rsid w:val="004024CA"/>
    <w:rsid w:val="00402944"/>
    <w:rsid w:val="00402B1B"/>
    <w:rsid w:val="004035BB"/>
    <w:rsid w:val="00403AE2"/>
    <w:rsid w:val="004047AF"/>
    <w:rsid w:val="00404A1E"/>
    <w:rsid w:val="00405080"/>
    <w:rsid w:val="004063DA"/>
    <w:rsid w:val="00406960"/>
    <w:rsid w:val="0040715F"/>
    <w:rsid w:val="00410B46"/>
    <w:rsid w:val="00412433"/>
    <w:rsid w:val="00412B23"/>
    <w:rsid w:val="00412B7E"/>
    <w:rsid w:val="00413B1F"/>
    <w:rsid w:val="004150EA"/>
    <w:rsid w:val="0041549D"/>
    <w:rsid w:val="00415582"/>
    <w:rsid w:val="00415888"/>
    <w:rsid w:val="00415B4E"/>
    <w:rsid w:val="004166B9"/>
    <w:rsid w:val="004169D5"/>
    <w:rsid w:val="00416E03"/>
    <w:rsid w:val="00417B79"/>
    <w:rsid w:val="00417BBF"/>
    <w:rsid w:val="00417D64"/>
    <w:rsid w:val="00417F60"/>
    <w:rsid w:val="00420B14"/>
    <w:rsid w:val="004210E4"/>
    <w:rsid w:val="00421A18"/>
    <w:rsid w:val="00421AED"/>
    <w:rsid w:val="00421B04"/>
    <w:rsid w:val="00421E85"/>
    <w:rsid w:val="00422673"/>
    <w:rsid w:val="00422E17"/>
    <w:rsid w:val="00423C46"/>
    <w:rsid w:val="00423C7A"/>
    <w:rsid w:val="0042469B"/>
    <w:rsid w:val="0042483B"/>
    <w:rsid w:val="004254C5"/>
    <w:rsid w:val="004258F2"/>
    <w:rsid w:val="00425BA5"/>
    <w:rsid w:val="004271BE"/>
    <w:rsid w:val="00427BCD"/>
    <w:rsid w:val="00427EDF"/>
    <w:rsid w:val="00430594"/>
    <w:rsid w:val="00430B67"/>
    <w:rsid w:val="00431F72"/>
    <w:rsid w:val="0043313D"/>
    <w:rsid w:val="00433A97"/>
    <w:rsid w:val="00434D09"/>
    <w:rsid w:val="00434FE0"/>
    <w:rsid w:val="0043587B"/>
    <w:rsid w:val="00435DF9"/>
    <w:rsid w:val="004379FF"/>
    <w:rsid w:val="00437C0F"/>
    <w:rsid w:val="00437C96"/>
    <w:rsid w:val="00437E6A"/>
    <w:rsid w:val="00440D72"/>
    <w:rsid w:val="004414CE"/>
    <w:rsid w:val="00441FD9"/>
    <w:rsid w:val="00442F3E"/>
    <w:rsid w:val="004433C3"/>
    <w:rsid w:val="004443EC"/>
    <w:rsid w:val="004451C7"/>
    <w:rsid w:val="004456A0"/>
    <w:rsid w:val="00445A7C"/>
    <w:rsid w:val="00446BD1"/>
    <w:rsid w:val="00447080"/>
    <w:rsid w:val="0044731F"/>
    <w:rsid w:val="00447A12"/>
    <w:rsid w:val="00450B37"/>
    <w:rsid w:val="00450CC6"/>
    <w:rsid w:val="004524D4"/>
    <w:rsid w:val="004530BC"/>
    <w:rsid w:val="00453C9F"/>
    <w:rsid w:val="00453E84"/>
    <w:rsid w:val="0045442D"/>
    <w:rsid w:val="00454717"/>
    <w:rsid w:val="00455A80"/>
    <w:rsid w:val="00455C49"/>
    <w:rsid w:val="00455F6A"/>
    <w:rsid w:val="00456CA0"/>
    <w:rsid w:val="00457280"/>
    <w:rsid w:val="00460140"/>
    <w:rsid w:val="00460A1D"/>
    <w:rsid w:val="0046113E"/>
    <w:rsid w:val="00461141"/>
    <w:rsid w:val="00461CF1"/>
    <w:rsid w:val="00462307"/>
    <w:rsid w:val="00462C27"/>
    <w:rsid w:val="0046377C"/>
    <w:rsid w:val="00463DF2"/>
    <w:rsid w:val="0046582E"/>
    <w:rsid w:val="00466416"/>
    <w:rsid w:val="00466BE3"/>
    <w:rsid w:val="00466C00"/>
    <w:rsid w:val="00466C3E"/>
    <w:rsid w:val="00466F1F"/>
    <w:rsid w:val="00467A80"/>
    <w:rsid w:val="00467BBB"/>
    <w:rsid w:val="0047089E"/>
    <w:rsid w:val="004712F6"/>
    <w:rsid w:val="0047173F"/>
    <w:rsid w:val="00471D58"/>
    <w:rsid w:val="00472404"/>
    <w:rsid w:val="00472438"/>
    <w:rsid w:val="00472CFA"/>
    <w:rsid w:val="00473C68"/>
    <w:rsid w:val="004742D2"/>
    <w:rsid w:val="0047439D"/>
    <w:rsid w:val="00474510"/>
    <w:rsid w:val="004749B8"/>
    <w:rsid w:val="0047538C"/>
    <w:rsid w:val="00475501"/>
    <w:rsid w:val="00475559"/>
    <w:rsid w:val="0047584E"/>
    <w:rsid w:val="0048018D"/>
    <w:rsid w:val="00480782"/>
    <w:rsid w:val="0048115B"/>
    <w:rsid w:val="0048121B"/>
    <w:rsid w:val="004815BE"/>
    <w:rsid w:val="004815DB"/>
    <w:rsid w:val="00482144"/>
    <w:rsid w:val="0048280D"/>
    <w:rsid w:val="00482FB1"/>
    <w:rsid w:val="00483171"/>
    <w:rsid w:val="00483429"/>
    <w:rsid w:val="00483D20"/>
    <w:rsid w:val="00484202"/>
    <w:rsid w:val="00484A0F"/>
    <w:rsid w:val="00484BA8"/>
    <w:rsid w:val="00485073"/>
    <w:rsid w:val="004852C7"/>
    <w:rsid w:val="0048584F"/>
    <w:rsid w:val="00485883"/>
    <w:rsid w:val="00485A89"/>
    <w:rsid w:val="004870E1"/>
    <w:rsid w:val="004902BF"/>
    <w:rsid w:val="004904BE"/>
    <w:rsid w:val="00490C7B"/>
    <w:rsid w:val="00492169"/>
    <w:rsid w:val="0049273A"/>
    <w:rsid w:val="004940B3"/>
    <w:rsid w:val="00494833"/>
    <w:rsid w:val="004948E3"/>
    <w:rsid w:val="00494C8B"/>
    <w:rsid w:val="00495006"/>
    <w:rsid w:val="00495221"/>
    <w:rsid w:val="004952BA"/>
    <w:rsid w:val="004956EF"/>
    <w:rsid w:val="0049663D"/>
    <w:rsid w:val="00497FA3"/>
    <w:rsid w:val="004A0017"/>
    <w:rsid w:val="004A0331"/>
    <w:rsid w:val="004A1268"/>
    <w:rsid w:val="004A138E"/>
    <w:rsid w:val="004A1509"/>
    <w:rsid w:val="004A15C4"/>
    <w:rsid w:val="004A1A75"/>
    <w:rsid w:val="004A1E25"/>
    <w:rsid w:val="004A298F"/>
    <w:rsid w:val="004A2DB8"/>
    <w:rsid w:val="004A369D"/>
    <w:rsid w:val="004A3770"/>
    <w:rsid w:val="004A563F"/>
    <w:rsid w:val="004A5F34"/>
    <w:rsid w:val="004A6299"/>
    <w:rsid w:val="004A678E"/>
    <w:rsid w:val="004A6E27"/>
    <w:rsid w:val="004A767C"/>
    <w:rsid w:val="004A7A6A"/>
    <w:rsid w:val="004B0011"/>
    <w:rsid w:val="004B0052"/>
    <w:rsid w:val="004B01B6"/>
    <w:rsid w:val="004B07B0"/>
    <w:rsid w:val="004B0CDC"/>
    <w:rsid w:val="004B12BA"/>
    <w:rsid w:val="004B2048"/>
    <w:rsid w:val="004B2177"/>
    <w:rsid w:val="004B2450"/>
    <w:rsid w:val="004B294B"/>
    <w:rsid w:val="004B2E6E"/>
    <w:rsid w:val="004B5384"/>
    <w:rsid w:val="004B6BCB"/>
    <w:rsid w:val="004B6C07"/>
    <w:rsid w:val="004B6C12"/>
    <w:rsid w:val="004B741E"/>
    <w:rsid w:val="004C0F2D"/>
    <w:rsid w:val="004C1A2D"/>
    <w:rsid w:val="004C2C0B"/>
    <w:rsid w:val="004C30F4"/>
    <w:rsid w:val="004C34E6"/>
    <w:rsid w:val="004C3939"/>
    <w:rsid w:val="004C4F84"/>
    <w:rsid w:val="004C4FF4"/>
    <w:rsid w:val="004C55C4"/>
    <w:rsid w:val="004C5A18"/>
    <w:rsid w:val="004D02BA"/>
    <w:rsid w:val="004D11CD"/>
    <w:rsid w:val="004D2244"/>
    <w:rsid w:val="004D2258"/>
    <w:rsid w:val="004D2719"/>
    <w:rsid w:val="004D29AB"/>
    <w:rsid w:val="004D399C"/>
    <w:rsid w:val="004D39F7"/>
    <w:rsid w:val="004D3A40"/>
    <w:rsid w:val="004D4AFA"/>
    <w:rsid w:val="004D5013"/>
    <w:rsid w:val="004D5CE0"/>
    <w:rsid w:val="004D5FC5"/>
    <w:rsid w:val="004E05ED"/>
    <w:rsid w:val="004E1861"/>
    <w:rsid w:val="004E220B"/>
    <w:rsid w:val="004E298D"/>
    <w:rsid w:val="004E2A01"/>
    <w:rsid w:val="004E2A5D"/>
    <w:rsid w:val="004E3354"/>
    <w:rsid w:val="004E33C0"/>
    <w:rsid w:val="004E3551"/>
    <w:rsid w:val="004E383A"/>
    <w:rsid w:val="004E3A5F"/>
    <w:rsid w:val="004E3E87"/>
    <w:rsid w:val="004E4CBC"/>
    <w:rsid w:val="004E51BF"/>
    <w:rsid w:val="004E52EB"/>
    <w:rsid w:val="004E5DD7"/>
    <w:rsid w:val="004E63DD"/>
    <w:rsid w:val="004E68A4"/>
    <w:rsid w:val="004E6A7B"/>
    <w:rsid w:val="004E6AB5"/>
    <w:rsid w:val="004E7AF5"/>
    <w:rsid w:val="004E7E47"/>
    <w:rsid w:val="004F030A"/>
    <w:rsid w:val="004F0A63"/>
    <w:rsid w:val="004F0B6B"/>
    <w:rsid w:val="004F148D"/>
    <w:rsid w:val="004F1EC3"/>
    <w:rsid w:val="004F24B8"/>
    <w:rsid w:val="004F25F1"/>
    <w:rsid w:val="004F2704"/>
    <w:rsid w:val="004F2B6D"/>
    <w:rsid w:val="004F3781"/>
    <w:rsid w:val="004F3E5F"/>
    <w:rsid w:val="004F40E8"/>
    <w:rsid w:val="004F506E"/>
    <w:rsid w:val="004F608A"/>
    <w:rsid w:val="004F6DEB"/>
    <w:rsid w:val="004F6E69"/>
    <w:rsid w:val="004F7DEA"/>
    <w:rsid w:val="004F7FB5"/>
    <w:rsid w:val="00500FAB"/>
    <w:rsid w:val="005011CD"/>
    <w:rsid w:val="0050274F"/>
    <w:rsid w:val="00502880"/>
    <w:rsid w:val="00502954"/>
    <w:rsid w:val="005035D2"/>
    <w:rsid w:val="00503C92"/>
    <w:rsid w:val="00504C97"/>
    <w:rsid w:val="00504D7B"/>
    <w:rsid w:val="005050F7"/>
    <w:rsid w:val="0050597B"/>
    <w:rsid w:val="00506977"/>
    <w:rsid w:val="00507004"/>
    <w:rsid w:val="005073D3"/>
    <w:rsid w:val="005075FC"/>
    <w:rsid w:val="00507650"/>
    <w:rsid w:val="00510103"/>
    <w:rsid w:val="00511149"/>
    <w:rsid w:val="00511678"/>
    <w:rsid w:val="00511D76"/>
    <w:rsid w:val="00512A24"/>
    <w:rsid w:val="00513658"/>
    <w:rsid w:val="00515260"/>
    <w:rsid w:val="00515A76"/>
    <w:rsid w:val="005170DC"/>
    <w:rsid w:val="005177A7"/>
    <w:rsid w:val="005200C4"/>
    <w:rsid w:val="0052023A"/>
    <w:rsid w:val="00520456"/>
    <w:rsid w:val="00520946"/>
    <w:rsid w:val="00520972"/>
    <w:rsid w:val="00520A93"/>
    <w:rsid w:val="005210D4"/>
    <w:rsid w:val="00521BB9"/>
    <w:rsid w:val="00521DD7"/>
    <w:rsid w:val="00523847"/>
    <w:rsid w:val="00524939"/>
    <w:rsid w:val="00524F1A"/>
    <w:rsid w:val="00526A69"/>
    <w:rsid w:val="005275CC"/>
    <w:rsid w:val="00527635"/>
    <w:rsid w:val="0052771E"/>
    <w:rsid w:val="00527AA3"/>
    <w:rsid w:val="00530236"/>
    <w:rsid w:val="005304CE"/>
    <w:rsid w:val="0053085A"/>
    <w:rsid w:val="00531D69"/>
    <w:rsid w:val="005329B8"/>
    <w:rsid w:val="00532CE3"/>
    <w:rsid w:val="00532EA6"/>
    <w:rsid w:val="005334BE"/>
    <w:rsid w:val="00534198"/>
    <w:rsid w:val="00535578"/>
    <w:rsid w:val="00535C51"/>
    <w:rsid w:val="00535CC5"/>
    <w:rsid w:val="005360C7"/>
    <w:rsid w:val="00536326"/>
    <w:rsid w:val="00536A7E"/>
    <w:rsid w:val="005375E0"/>
    <w:rsid w:val="00537885"/>
    <w:rsid w:val="005411CD"/>
    <w:rsid w:val="00541578"/>
    <w:rsid w:val="0054159D"/>
    <w:rsid w:val="00542179"/>
    <w:rsid w:val="00542A24"/>
    <w:rsid w:val="00543411"/>
    <w:rsid w:val="005434A4"/>
    <w:rsid w:val="005435C5"/>
    <w:rsid w:val="00543CC7"/>
    <w:rsid w:val="0054420A"/>
    <w:rsid w:val="0054490A"/>
    <w:rsid w:val="00544B52"/>
    <w:rsid w:val="00544B8B"/>
    <w:rsid w:val="00544FA3"/>
    <w:rsid w:val="00545B7A"/>
    <w:rsid w:val="00545D47"/>
    <w:rsid w:val="0054652D"/>
    <w:rsid w:val="00547191"/>
    <w:rsid w:val="005471FD"/>
    <w:rsid w:val="00547BA8"/>
    <w:rsid w:val="005501A1"/>
    <w:rsid w:val="00550D9B"/>
    <w:rsid w:val="0055115C"/>
    <w:rsid w:val="005514EE"/>
    <w:rsid w:val="00551BBF"/>
    <w:rsid w:val="00551D3A"/>
    <w:rsid w:val="00551E59"/>
    <w:rsid w:val="00552CB0"/>
    <w:rsid w:val="005537BF"/>
    <w:rsid w:val="00553DBF"/>
    <w:rsid w:val="005541B5"/>
    <w:rsid w:val="00554E39"/>
    <w:rsid w:val="00555573"/>
    <w:rsid w:val="00555AC1"/>
    <w:rsid w:val="00555B75"/>
    <w:rsid w:val="00557C5E"/>
    <w:rsid w:val="00560C6B"/>
    <w:rsid w:val="00560CDB"/>
    <w:rsid w:val="00561BEC"/>
    <w:rsid w:val="005623D5"/>
    <w:rsid w:val="00562EB1"/>
    <w:rsid w:val="005633B1"/>
    <w:rsid w:val="005636BB"/>
    <w:rsid w:val="00563C5D"/>
    <w:rsid w:val="00564360"/>
    <w:rsid w:val="0056485C"/>
    <w:rsid w:val="00564ECF"/>
    <w:rsid w:val="005655FD"/>
    <w:rsid w:val="005656CF"/>
    <w:rsid w:val="00565AB4"/>
    <w:rsid w:val="0056638A"/>
    <w:rsid w:val="00566404"/>
    <w:rsid w:val="00567284"/>
    <w:rsid w:val="0057005A"/>
    <w:rsid w:val="00570432"/>
    <w:rsid w:val="00570793"/>
    <w:rsid w:val="005716AF"/>
    <w:rsid w:val="00571A35"/>
    <w:rsid w:val="005732EC"/>
    <w:rsid w:val="005748DE"/>
    <w:rsid w:val="00574FA2"/>
    <w:rsid w:val="005759B6"/>
    <w:rsid w:val="0057615E"/>
    <w:rsid w:val="0057715A"/>
    <w:rsid w:val="005805D7"/>
    <w:rsid w:val="0058090C"/>
    <w:rsid w:val="00580DB8"/>
    <w:rsid w:val="00582A78"/>
    <w:rsid w:val="00582AA0"/>
    <w:rsid w:val="00583A26"/>
    <w:rsid w:val="00584F68"/>
    <w:rsid w:val="00586060"/>
    <w:rsid w:val="00586A60"/>
    <w:rsid w:val="00586DC2"/>
    <w:rsid w:val="00586F7E"/>
    <w:rsid w:val="00590175"/>
    <w:rsid w:val="0059043D"/>
    <w:rsid w:val="00590FB4"/>
    <w:rsid w:val="00593274"/>
    <w:rsid w:val="00593402"/>
    <w:rsid w:val="00594038"/>
    <w:rsid w:val="00594910"/>
    <w:rsid w:val="00594D76"/>
    <w:rsid w:val="00596A30"/>
    <w:rsid w:val="00596C81"/>
    <w:rsid w:val="00597EF9"/>
    <w:rsid w:val="005A0027"/>
    <w:rsid w:val="005A016F"/>
    <w:rsid w:val="005A09DF"/>
    <w:rsid w:val="005A1879"/>
    <w:rsid w:val="005A1911"/>
    <w:rsid w:val="005A214D"/>
    <w:rsid w:val="005A2325"/>
    <w:rsid w:val="005A2F01"/>
    <w:rsid w:val="005A3407"/>
    <w:rsid w:val="005A4022"/>
    <w:rsid w:val="005A4CF7"/>
    <w:rsid w:val="005A4D67"/>
    <w:rsid w:val="005A4E13"/>
    <w:rsid w:val="005A6250"/>
    <w:rsid w:val="005A62A5"/>
    <w:rsid w:val="005A6369"/>
    <w:rsid w:val="005A64E2"/>
    <w:rsid w:val="005A7159"/>
    <w:rsid w:val="005A7FAC"/>
    <w:rsid w:val="005B0FD8"/>
    <w:rsid w:val="005B1C1E"/>
    <w:rsid w:val="005B1FA7"/>
    <w:rsid w:val="005B2664"/>
    <w:rsid w:val="005B282B"/>
    <w:rsid w:val="005B28B4"/>
    <w:rsid w:val="005B2F36"/>
    <w:rsid w:val="005B31FC"/>
    <w:rsid w:val="005B4067"/>
    <w:rsid w:val="005B517A"/>
    <w:rsid w:val="005B57C4"/>
    <w:rsid w:val="005B66CD"/>
    <w:rsid w:val="005C0274"/>
    <w:rsid w:val="005C1513"/>
    <w:rsid w:val="005C1742"/>
    <w:rsid w:val="005C19CB"/>
    <w:rsid w:val="005C1B6D"/>
    <w:rsid w:val="005C3448"/>
    <w:rsid w:val="005C3A34"/>
    <w:rsid w:val="005C3DE2"/>
    <w:rsid w:val="005C4A82"/>
    <w:rsid w:val="005C5980"/>
    <w:rsid w:val="005C5C3D"/>
    <w:rsid w:val="005C6150"/>
    <w:rsid w:val="005C66E5"/>
    <w:rsid w:val="005C6D6D"/>
    <w:rsid w:val="005C71D0"/>
    <w:rsid w:val="005C72A9"/>
    <w:rsid w:val="005C72BC"/>
    <w:rsid w:val="005C77CC"/>
    <w:rsid w:val="005C7E4D"/>
    <w:rsid w:val="005D0164"/>
    <w:rsid w:val="005D1509"/>
    <w:rsid w:val="005D1896"/>
    <w:rsid w:val="005D1E87"/>
    <w:rsid w:val="005D2CE5"/>
    <w:rsid w:val="005D2D40"/>
    <w:rsid w:val="005D3249"/>
    <w:rsid w:val="005D344A"/>
    <w:rsid w:val="005D3B59"/>
    <w:rsid w:val="005D42FA"/>
    <w:rsid w:val="005D48F5"/>
    <w:rsid w:val="005D4B80"/>
    <w:rsid w:val="005D50D3"/>
    <w:rsid w:val="005D5E54"/>
    <w:rsid w:val="005D7088"/>
    <w:rsid w:val="005D70E2"/>
    <w:rsid w:val="005E0A78"/>
    <w:rsid w:val="005E1590"/>
    <w:rsid w:val="005E2375"/>
    <w:rsid w:val="005E2A06"/>
    <w:rsid w:val="005E2F29"/>
    <w:rsid w:val="005E34D2"/>
    <w:rsid w:val="005E4096"/>
    <w:rsid w:val="005E51B6"/>
    <w:rsid w:val="005E58DB"/>
    <w:rsid w:val="005E660F"/>
    <w:rsid w:val="005E6D2A"/>
    <w:rsid w:val="005F13BD"/>
    <w:rsid w:val="005F13C9"/>
    <w:rsid w:val="005F2AF0"/>
    <w:rsid w:val="005F32CF"/>
    <w:rsid w:val="005F346F"/>
    <w:rsid w:val="005F34C5"/>
    <w:rsid w:val="005F3567"/>
    <w:rsid w:val="005F4666"/>
    <w:rsid w:val="005F5B55"/>
    <w:rsid w:val="005F5CBE"/>
    <w:rsid w:val="005F6042"/>
    <w:rsid w:val="005F60A1"/>
    <w:rsid w:val="005F6545"/>
    <w:rsid w:val="005F665E"/>
    <w:rsid w:val="005F69C4"/>
    <w:rsid w:val="005F777A"/>
    <w:rsid w:val="006000BE"/>
    <w:rsid w:val="00601A91"/>
    <w:rsid w:val="006020D7"/>
    <w:rsid w:val="00602363"/>
    <w:rsid w:val="0060293C"/>
    <w:rsid w:val="00603804"/>
    <w:rsid w:val="00603DA0"/>
    <w:rsid w:val="00604553"/>
    <w:rsid w:val="00604B64"/>
    <w:rsid w:val="00604F2E"/>
    <w:rsid w:val="00604FCD"/>
    <w:rsid w:val="00605A5D"/>
    <w:rsid w:val="00606750"/>
    <w:rsid w:val="00606762"/>
    <w:rsid w:val="00606B94"/>
    <w:rsid w:val="006070FA"/>
    <w:rsid w:val="00607346"/>
    <w:rsid w:val="0061057B"/>
    <w:rsid w:val="00610B9A"/>
    <w:rsid w:val="00610F84"/>
    <w:rsid w:val="006114D4"/>
    <w:rsid w:val="00612398"/>
    <w:rsid w:val="00613E45"/>
    <w:rsid w:val="00614352"/>
    <w:rsid w:val="006148D2"/>
    <w:rsid w:val="00614913"/>
    <w:rsid w:val="00615009"/>
    <w:rsid w:val="00615240"/>
    <w:rsid w:val="006152E6"/>
    <w:rsid w:val="00615329"/>
    <w:rsid w:val="00615B78"/>
    <w:rsid w:val="00615C57"/>
    <w:rsid w:val="006168AF"/>
    <w:rsid w:val="00616BD1"/>
    <w:rsid w:val="00617517"/>
    <w:rsid w:val="00620A9E"/>
    <w:rsid w:val="00620D0B"/>
    <w:rsid w:val="00621683"/>
    <w:rsid w:val="0062174E"/>
    <w:rsid w:val="00621881"/>
    <w:rsid w:val="00621F44"/>
    <w:rsid w:val="00622495"/>
    <w:rsid w:val="006224A5"/>
    <w:rsid w:val="006226B7"/>
    <w:rsid w:val="0062297C"/>
    <w:rsid w:val="006246DC"/>
    <w:rsid w:val="00624751"/>
    <w:rsid w:val="00625073"/>
    <w:rsid w:val="006254B0"/>
    <w:rsid w:val="00626D1D"/>
    <w:rsid w:val="00626F15"/>
    <w:rsid w:val="00627481"/>
    <w:rsid w:val="00627599"/>
    <w:rsid w:val="00627DE9"/>
    <w:rsid w:val="006303DC"/>
    <w:rsid w:val="0063059E"/>
    <w:rsid w:val="0063085F"/>
    <w:rsid w:val="00631D01"/>
    <w:rsid w:val="00631FB3"/>
    <w:rsid w:val="0063241E"/>
    <w:rsid w:val="006328A1"/>
    <w:rsid w:val="00632CA6"/>
    <w:rsid w:val="00633386"/>
    <w:rsid w:val="00634169"/>
    <w:rsid w:val="00634AEC"/>
    <w:rsid w:val="00635743"/>
    <w:rsid w:val="00635DB2"/>
    <w:rsid w:val="0063651E"/>
    <w:rsid w:val="006368B3"/>
    <w:rsid w:val="00636F7C"/>
    <w:rsid w:val="00637347"/>
    <w:rsid w:val="006376C5"/>
    <w:rsid w:val="00640EAC"/>
    <w:rsid w:val="00643A06"/>
    <w:rsid w:val="006444B8"/>
    <w:rsid w:val="006448D5"/>
    <w:rsid w:val="00645E9B"/>
    <w:rsid w:val="00646E2C"/>
    <w:rsid w:val="00647192"/>
    <w:rsid w:val="006504E1"/>
    <w:rsid w:val="0065145A"/>
    <w:rsid w:val="00652017"/>
    <w:rsid w:val="00652900"/>
    <w:rsid w:val="00652DEE"/>
    <w:rsid w:val="0065323F"/>
    <w:rsid w:val="00653F83"/>
    <w:rsid w:val="00654281"/>
    <w:rsid w:val="00654704"/>
    <w:rsid w:val="006547A2"/>
    <w:rsid w:val="00654F66"/>
    <w:rsid w:val="006552F0"/>
    <w:rsid w:val="00655703"/>
    <w:rsid w:val="00655954"/>
    <w:rsid w:val="00655D57"/>
    <w:rsid w:val="00655E5F"/>
    <w:rsid w:val="0065671B"/>
    <w:rsid w:val="00660055"/>
    <w:rsid w:val="00660086"/>
    <w:rsid w:val="00661080"/>
    <w:rsid w:val="00662432"/>
    <w:rsid w:val="00662B1E"/>
    <w:rsid w:val="006639E0"/>
    <w:rsid w:val="00664121"/>
    <w:rsid w:val="006641CD"/>
    <w:rsid w:val="00664A1E"/>
    <w:rsid w:val="00664CE8"/>
    <w:rsid w:val="006652FC"/>
    <w:rsid w:val="00665468"/>
    <w:rsid w:val="006662D5"/>
    <w:rsid w:val="006666E2"/>
    <w:rsid w:val="006667A8"/>
    <w:rsid w:val="00666908"/>
    <w:rsid w:val="00666CE9"/>
    <w:rsid w:val="00666EB8"/>
    <w:rsid w:val="00667E33"/>
    <w:rsid w:val="00670594"/>
    <w:rsid w:val="00670750"/>
    <w:rsid w:val="00671F50"/>
    <w:rsid w:val="00672543"/>
    <w:rsid w:val="00672788"/>
    <w:rsid w:val="0067278C"/>
    <w:rsid w:val="0067366C"/>
    <w:rsid w:val="006739CC"/>
    <w:rsid w:val="00673E02"/>
    <w:rsid w:val="006742B7"/>
    <w:rsid w:val="00674F13"/>
    <w:rsid w:val="00674FA5"/>
    <w:rsid w:val="00674FF2"/>
    <w:rsid w:val="006758D4"/>
    <w:rsid w:val="00676B4C"/>
    <w:rsid w:val="006778D0"/>
    <w:rsid w:val="006806E5"/>
    <w:rsid w:val="0068079C"/>
    <w:rsid w:val="00681DC3"/>
    <w:rsid w:val="0068288E"/>
    <w:rsid w:val="00682D2E"/>
    <w:rsid w:val="0068307A"/>
    <w:rsid w:val="006837C6"/>
    <w:rsid w:val="006849CC"/>
    <w:rsid w:val="00684E80"/>
    <w:rsid w:val="00685CF9"/>
    <w:rsid w:val="00685D95"/>
    <w:rsid w:val="006872D4"/>
    <w:rsid w:val="006879CF"/>
    <w:rsid w:val="00687DAC"/>
    <w:rsid w:val="006902C4"/>
    <w:rsid w:val="006903C2"/>
    <w:rsid w:val="0069056E"/>
    <w:rsid w:val="006906D6"/>
    <w:rsid w:val="0069071D"/>
    <w:rsid w:val="006910E7"/>
    <w:rsid w:val="006916A7"/>
    <w:rsid w:val="006916B2"/>
    <w:rsid w:val="00691EC9"/>
    <w:rsid w:val="00692089"/>
    <w:rsid w:val="00692223"/>
    <w:rsid w:val="00692849"/>
    <w:rsid w:val="00692BB4"/>
    <w:rsid w:val="006931F7"/>
    <w:rsid w:val="006939CF"/>
    <w:rsid w:val="006943D1"/>
    <w:rsid w:val="00694A78"/>
    <w:rsid w:val="00694CB4"/>
    <w:rsid w:val="00694CDC"/>
    <w:rsid w:val="00695117"/>
    <w:rsid w:val="006962AD"/>
    <w:rsid w:val="00696B98"/>
    <w:rsid w:val="0069703D"/>
    <w:rsid w:val="006978B5"/>
    <w:rsid w:val="006A06EC"/>
    <w:rsid w:val="006A133A"/>
    <w:rsid w:val="006A16FC"/>
    <w:rsid w:val="006A22B8"/>
    <w:rsid w:val="006A2877"/>
    <w:rsid w:val="006A365C"/>
    <w:rsid w:val="006A3DED"/>
    <w:rsid w:val="006A48CD"/>
    <w:rsid w:val="006A4A5C"/>
    <w:rsid w:val="006A59F2"/>
    <w:rsid w:val="006A6541"/>
    <w:rsid w:val="006A6A96"/>
    <w:rsid w:val="006A6B2C"/>
    <w:rsid w:val="006A79B3"/>
    <w:rsid w:val="006B0218"/>
    <w:rsid w:val="006B0A8A"/>
    <w:rsid w:val="006B0AA3"/>
    <w:rsid w:val="006B241C"/>
    <w:rsid w:val="006B29B2"/>
    <w:rsid w:val="006B29FE"/>
    <w:rsid w:val="006B339D"/>
    <w:rsid w:val="006B372B"/>
    <w:rsid w:val="006B39CE"/>
    <w:rsid w:val="006B3FE7"/>
    <w:rsid w:val="006B4C37"/>
    <w:rsid w:val="006B4E51"/>
    <w:rsid w:val="006B53D1"/>
    <w:rsid w:val="006B55D1"/>
    <w:rsid w:val="006B58E7"/>
    <w:rsid w:val="006B5ADB"/>
    <w:rsid w:val="006B5C2A"/>
    <w:rsid w:val="006B74D0"/>
    <w:rsid w:val="006B7CCC"/>
    <w:rsid w:val="006C1305"/>
    <w:rsid w:val="006C19DA"/>
    <w:rsid w:val="006C3640"/>
    <w:rsid w:val="006C3CE0"/>
    <w:rsid w:val="006C5C42"/>
    <w:rsid w:val="006C6F1A"/>
    <w:rsid w:val="006C715B"/>
    <w:rsid w:val="006C7459"/>
    <w:rsid w:val="006C78C8"/>
    <w:rsid w:val="006D0776"/>
    <w:rsid w:val="006D0815"/>
    <w:rsid w:val="006D1FCB"/>
    <w:rsid w:val="006D2F4C"/>
    <w:rsid w:val="006D30D7"/>
    <w:rsid w:val="006D325E"/>
    <w:rsid w:val="006D4688"/>
    <w:rsid w:val="006D4B50"/>
    <w:rsid w:val="006D4B8E"/>
    <w:rsid w:val="006D4E6E"/>
    <w:rsid w:val="006D52F0"/>
    <w:rsid w:val="006D5ECF"/>
    <w:rsid w:val="006D60CA"/>
    <w:rsid w:val="006D638A"/>
    <w:rsid w:val="006D6C93"/>
    <w:rsid w:val="006D6EE5"/>
    <w:rsid w:val="006D6FBE"/>
    <w:rsid w:val="006D798D"/>
    <w:rsid w:val="006D7B55"/>
    <w:rsid w:val="006E0457"/>
    <w:rsid w:val="006E0AED"/>
    <w:rsid w:val="006E0D86"/>
    <w:rsid w:val="006E234E"/>
    <w:rsid w:val="006E25C6"/>
    <w:rsid w:val="006E2853"/>
    <w:rsid w:val="006E41B7"/>
    <w:rsid w:val="006E4806"/>
    <w:rsid w:val="006E5013"/>
    <w:rsid w:val="006E5BC5"/>
    <w:rsid w:val="006E6A2B"/>
    <w:rsid w:val="006E6C58"/>
    <w:rsid w:val="006E7474"/>
    <w:rsid w:val="006E7BF5"/>
    <w:rsid w:val="006E7D0F"/>
    <w:rsid w:val="006F019C"/>
    <w:rsid w:val="006F073C"/>
    <w:rsid w:val="006F0A8B"/>
    <w:rsid w:val="006F134F"/>
    <w:rsid w:val="006F1F75"/>
    <w:rsid w:val="006F29A6"/>
    <w:rsid w:val="006F2DD5"/>
    <w:rsid w:val="006F2FE9"/>
    <w:rsid w:val="006F407D"/>
    <w:rsid w:val="006F430E"/>
    <w:rsid w:val="006F4C84"/>
    <w:rsid w:val="006F60CE"/>
    <w:rsid w:val="006F69B6"/>
    <w:rsid w:val="006F762E"/>
    <w:rsid w:val="00700102"/>
    <w:rsid w:val="00703000"/>
    <w:rsid w:val="00703468"/>
    <w:rsid w:val="007043E9"/>
    <w:rsid w:val="00704D5C"/>
    <w:rsid w:val="00705507"/>
    <w:rsid w:val="00706822"/>
    <w:rsid w:val="00706AC6"/>
    <w:rsid w:val="00707AEB"/>
    <w:rsid w:val="00710540"/>
    <w:rsid w:val="00710887"/>
    <w:rsid w:val="007109E8"/>
    <w:rsid w:val="00710CE1"/>
    <w:rsid w:val="0071109A"/>
    <w:rsid w:val="007112EF"/>
    <w:rsid w:val="00711782"/>
    <w:rsid w:val="007118BD"/>
    <w:rsid w:val="00711C00"/>
    <w:rsid w:val="00712440"/>
    <w:rsid w:val="00712AEC"/>
    <w:rsid w:val="00712BDF"/>
    <w:rsid w:val="00712F2A"/>
    <w:rsid w:val="007146D7"/>
    <w:rsid w:val="00714CF2"/>
    <w:rsid w:val="00716175"/>
    <w:rsid w:val="00716231"/>
    <w:rsid w:val="00716305"/>
    <w:rsid w:val="007164FE"/>
    <w:rsid w:val="00716946"/>
    <w:rsid w:val="00716B56"/>
    <w:rsid w:val="00717674"/>
    <w:rsid w:val="007179F4"/>
    <w:rsid w:val="00717B0A"/>
    <w:rsid w:val="00720B47"/>
    <w:rsid w:val="00721A2F"/>
    <w:rsid w:val="007223E0"/>
    <w:rsid w:val="00722463"/>
    <w:rsid w:val="0072320A"/>
    <w:rsid w:val="00723552"/>
    <w:rsid w:val="007235BC"/>
    <w:rsid w:val="00723A28"/>
    <w:rsid w:val="00723C2F"/>
    <w:rsid w:val="00723DEB"/>
    <w:rsid w:val="00724D17"/>
    <w:rsid w:val="00724D8B"/>
    <w:rsid w:val="00725708"/>
    <w:rsid w:val="00726347"/>
    <w:rsid w:val="00726B70"/>
    <w:rsid w:val="0072782A"/>
    <w:rsid w:val="00727E54"/>
    <w:rsid w:val="00730494"/>
    <w:rsid w:val="007305F5"/>
    <w:rsid w:val="00730656"/>
    <w:rsid w:val="00730777"/>
    <w:rsid w:val="00730780"/>
    <w:rsid w:val="007310F7"/>
    <w:rsid w:val="00731E0B"/>
    <w:rsid w:val="0073248A"/>
    <w:rsid w:val="00732668"/>
    <w:rsid w:val="00733376"/>
    <w:rsid w:val="00734452"/>
    <w:rsid w:val="007348DE"/>
    <w:rsid w:val="0073640C"/>
    <w:rsid w:val="007369B5"/>
    <w:rsid w:val="00736CE8"/>
    <w:rsid w:val="00736D9B"/>
    <w:rsid w:val="007377F0"/>
    <w:rsid w:val="00737809"/>
    <w:rsid w:val="00737BD4"/>
    <w:rsid w:val="00737C3C"/>
    <w:rsid w:val="007400B1"/>
    <w:rsid w:val="0074076E"/>
    <w:rsid w:val="00740B7D"/>
    <w:rsid w:val="007412D6"/>
    <w:rsid w:val="007413C7"/>
    <w:rsid w:val="00741D96"/>
    <w:rsid w:val="00741F56"/>
    <w:rsid w:val="00742785"/>
    <w:rsid w:val="00742A1C"/>
    <w:rsid w:val="0074374F"/>
    <w:rsid w:val="00743AD7"/>
    <w:rsid w:val="00745897"/>
    <w:rsid w:val="007459C4"/>
    <w:rsid w:val="00745D24"/>
    <w:rsid w:val="0074613D"/>
    <w:rsid w:val="00746315"/>
    <w:rsid w:val="0074661E"/>
    <w:rsid w:val="00746A6D"/>
    <w:rsid w:val="00746F39"/>
    <w:rsid w:val="007470A8"/>
    <w:rsid w:val="007471DD"/>
    <w:rsid w:val="007505B4"/>
    <w:rsid w:val="00750948"/>
    <w:rsid w:val="00750BCB"/>
    <w:rsid w:val="00751338"/>
    <w:rsid w:val="00752299"/>
    <w:rsid w:val="007547EF"/>
    <w:rsid w:val="00755E4E"/>
    <w:rsid w:val="007566B8"/>
    <w:rsid w:val="00756F3D"/>
    <w:rsid w:val="007576E9"/>
    <w:rsid w:val="00760471"/>
    <w:rsid w:val="00760514"/>
    <w:rsid w:val="0076081B"/>
    <w:rsid w:val="00762928"/>
    <w:rsid w:val="00763340"/>
    <w:rsid w:val="00763985"/>
    <w:rsid w:val="00764AC6"/>
    <w:rsid w:val="00765403"/>
    <w:rsid w:val="0076546C"/>
    <w:rsid w:val="0076571C"/>
    <w:rsid w:val="00765E7E"/>
    <w:rsid w:val="0076650C"/>
    <w:rsid w:val="0076653B"/>
    <w:rsid w:val="00766E50"/>
    <w:rsid w:val="00771DE4"/>
    <w:rsid w:val="007725B7"/>
    <w:rsid w:val="00772786"/>
    <w:rsid w:val="0077304B"/>
    <w:rsid w:val="0077310D"/>
    <w:rsid w:val="007736DC"/>
    <w:rsid w:val="00774793"/>
    <w:rsid w:val="007759C2"/>
    <w:rsid w:val="00775B06"/>
    <w:rsid w:val="00775C04"/>
    <w:rsid w:val="007766B7"/>
    <w:rsid w:val="00777E3E"/>
    <w:rsid w:val="00780446"/>
    <w:rsid w:val="00780480"/>
    <w:rsid w:val="0078096A"/>
    <w:rsid w:val="00781746"/>
    <w:rsid w:val="00782380"/>
    <w:rsid w:val="00782E55"/>
    <w:rsid w:val="00783408"/>
    <w:rsid w:val="00783A28"/>
    <w:rsid w:val="00783B4A"/>
    <w:rsid w:val="00783C59"/>
    <w:rsid w:val="00783E78"/>
    <w:rsid w:val="00784892"/>
    <w:rsid w:val="00784DC7"/>
    <w:rsid w:val="00785505"/>
    <w:rsid w:val="007857BB"/>
    <w:rsid w:val="00785B4A"/>
    <w:rsid w:val="00785B80"/>
    <w:rsid w:val="00785C6E"/>
    <w:rsid w:val="00785DDA"/>
    <w:rsid w:val="007862D5"/>
    <w:rsid w:val="00786700"/>
    <w:rsid w:val="00786C5D"/>
    <w:rsid w:val="00787211"/>
    <w:rsid w:val="007872F0"/>
    <w:rsid w:val="007902C1"/>
    <w:rsid w:val="007908C5"/>
    <w:rsid w:val="00790D41"/>
    <w:rsid w:val="0079114C"/>
    <w:rsid w:val="007923E1"/>
    <w:rsid w:val="00792559"/>
    <w:rsid w:val="00792F95"/>
    <w:rsid w:val="00793BFC"/>
    <w:rsid w:val="007941E9"/>
    <w:rsid w:val="007942CE"/>
    <w:rsid w:val="007947AF"/>
    <w:rsid w:val="007949A6"/>
    <w:rsid w:val="00795682"/>
    <w:rsid w:val="0079595D"/>
    <w:rsid w:val="00795B34"/>
    <w:rsid w:val="007969D7"/>
    <w:rsid w:val="007977EB"/>
    <w:rsid w:val="007A0908"/>
    <w:rsid w:val="007A1116"/>
    <w:rsid w:val="007A282D"/>
    <w:rsid w:val="007A2913"/>
    <w:rsid w:val="007A2C51"/>
    <w:rsid w:val="007A2FA3"/>
    <w:rsid w:val="007A32D8"/>
    <w:rsid w:val="007A377C"/>
    <w:rsid w:val="007A4643"/>
    <w:rsid w:val="007A4D9B"/>
    <w:rsid w:val="007A6950"/>
    <w:rsid w:val="007A73BC"/>
    <w:rsid w:val="007A760F"/>
    <w:rsid w:val="007B003D"/>
    <w:rsid w:val="007B0233"/>
    <w:rsid w:val="007B235F"/>
    <w:rsid w:val="007B2861"/>
    <w:rsid w:val="007B29E4"/>
    <w:rsid w:val="007B2A40"/>
    <w:rsid w:val="007B2E40"/>
    <w:rsid w:val="007B3247"/>
    <w:rsid w:val="007B3A65"/>
    <w:rsid w:val="007B3B42"/>
    <w:rsid w:val="007B3EC0"/>
    <w:rsid w:val="007B46F1"/>
    <w:rsid w:val="007B5E13"/>
    <w:rsid w:val="007B6818"/>
    <w:rsid w:val="007B6A61"/>
    <w:rsid w:val="007B71C6"/>
    <w:rsid w:val="007B7E53"/>
    <w:rsid w:val="007C00D0"/>
    <w:rsid w:val="007C10FD"/>
    <w:rsid w:val="007C122C"/>
    <w:rsid w:val="007C1A58"/>
    <w:rsid w:val="007C2873"/>
    <w:rsid w:val="007C28EC"/>
    <w:rsid w:val="007C29AB"/>
    <w:rsid w:val="007C2C0E"/>
    <w:rsid w:val="007C2C3F"/>
    <w:rsid w:val="007C3035"/>
    <w:rsid w:val="007C4CE1"/>
    <w:rsid w:val="007C56E0"/>
    <w:rsid w:val="007C5F44"/>
    <w:rsid w:val="007C764C"/>
    <w:rsid w:val="007C7BA5"/>
    <w:rsid w:val="007C7D1D"/>
    <w:rsid w:val="007D05A5"/>
    <w:rsid w:val="007D1F25"/>
    <w:rsid w:val="007D2184"/>
    <w:rsid w:val="007D267C"/>
    <w:rsid w:val="007D2BA7"/>
    <w:rsid w:val="007D2EDE"/>
    <w:rsid w:val="007D5015"/>
    <w:rsid w:val="007D509A"/>
    <w:rsid w:val="007D535C"/>
    <w:rsid w:val="007D567A"/>
    <w:rsid w:val="007D5CBF"/>
    <w:rsid w:val="007D63D6"/>
    <w:rsid w:val="007D7176"/>
    <w:rsid w:val="007E0281"/>
    <w:rsid w:val="007E0346"/>
    <w:rsid w:val="007E0687"/>
    <w:rsid w:val="007E0D34"/>
    <w:rsid w:val="007E1337"/>
    <w:rsid w:val="007E16DB"/>
    <w:rsid w:val="007E1879"/>
    <w:rsid w:val="007E1B61"/>
    <w:rsid w:val="007E389E"/>
    <w:rsid w:val="007E53B6"/>
    <w:rsid w:val="007E54E6"/>
    <w:rsid w:val="007E5F98"/>
    <w:rsid w:val="007E5FEA"/>
    <w:rsid w:val="007E6269"/>
    <w:rsid w:val="007E63BD"/>
    <w:rsid w:val="007E6B34"/>
    <w:rsid w:val="007E6C9B"/>
    <w:rsid w:val="007E6D6D"/>
    <w:rsid w:val="007E7B06"/>
    <w:rsid w:val="007F05F3"/>
    <w:rsid w:val="007F061A"/>
    <w:rsid w:val="007F10E7"/>
    <w:rsid w:val="007F1626"/>
    <w:rsid w:val="007F202E"/>
    <w:rsid w:val="007F206B"/>
    <w:rsid w:val="007F24DF"/>
    <w:rsid w:val="007F3611"/>
    <w:rsid w:val="007F36D4"/>
    <w:rsid w:val="007F4F10"/>
    <w:rsid w:val="007F517D"/>
    <w:rsid w:val="007F574C"/>
    <w:rsid w:val="007F7B54"/>
    <w:rsid w:val="007F7D3E"/>
    <w:rsid w:val="00801C7D"/>
    <w:rsid w:val="008028A2"/>
    <w:rsid w:val="008030F2"/>
    <w:rsid w:val="008052A5"/>
    <w:rsid w:val="00805453"/>
    <w:rsid w:val="008059F6"/>
    <w:rsid w:val="00805AC8"/>
    <w:rsid w:val="008062CB"/>
    <w:rsid w:val="0080656B"/>
    <w:rsid w:val="00806AB5"/>
    <w:rsid w:val="008076F8"/>
    <w:rsid w:val="008100C9"/>
    <w:rsid w:val="0081057A"/>
    <w:rsid w:val="00810661"/>
    <w:rsid w:val="00810740"/>
    <w:rsid w:val="0081094B"/>
    <w:rsid w:val="00810B87"/>
    <w:rsid w:val="00811016"/>
    <w:rsid w:val="00812072"/>
    <w:rsid w:val="008127AE"/>
    <w:rsid w:val="00812C59"/>
    <w:rsid w:val="00812EB5"/>
    <w:rsid w:val="0081401D"/>
    <w:rsid w:val="00815C1E"/>
    <w:rsid w:val="00815E04"/>
    <w:rsid w:val="008176E2"/>
    <w:rsid w:val="00817B91"/>
    <w:rsid w:val="00820487"/>
    <w:rsid w:val="00820605"/>
    <w:rsid w:val="008216EE"/>
    <w:rsid w:val="0082276C"/>
    <w:rsid w:val="00822A11"/>
    <w:rsid w:val="00822FE6"/>
    <w:rsid w:val="0082303E"/>
    <w:rsid w:val="00825AF0"/>
    <w:rsid w:val="00826067"/>
    <w:rsid w:val="008267EA"/>
    <w:rsid w:val="008268C5"/>
    <w:rsid w:val="00826CDD"/>
    <w:rsid w:val="00827BA3"/>
    <w:rsid w:val="00830964"/>
    <w:rsid w:val="00831064"/>
    <w:rsid w:val="00831D21"/>
    <w:rsid w:val="00831EC3"/>
    <w:rsid w:val="0083243D"/>
    <w:rsid w:val="0083291F"/>
    <w:rsid w:val="00832A9D"/>
    <w:rsid w:val="008333FC"/>
    <w:rsid w:val="00833AD4"/>
    <w:rsid w:val="00833DAA"/>
    <w:rsid w:val="00833FCC"/>
    <w:rsid w:val="0083462B"/>
    <w:rsid w:val="008354C8"/>
    <w:rsid w:val="0083570E"/>
    <w:rsid w:val="00835987"/>
    <w:rsid w:val="00836832"/>
    <w:rsid w:val="00836D5B"/>
    <w:rsid w:val="008377CD"/>
    <w:rsid w:val="0083798F"/>
    <w:rsid w:val="00837F29"/>
    <w:rsid w:val="008402C6"/>
    <w:rsid w:val="008403F9"/>
    <w:rsid w:val="00840576"/>
    <w:rsid w:val="00841265"/>
    <w:rsid w:val="008419A9"/>
    <w:rsid w:val="008421E1"/>
    <w:rsid w:val="00843799"/>
    <w:rsid w:val="00843F25"/>
    <w:rsid w:val="00844131"/>
    <w:rsid w:val="00844B19"/>
    <w:rsid w:val="00844B39"/>
    <w:rsid w:val="00844C89"/>
    <w:rsid w:val="00844EB1"/>
    <w:rsid w:val="00845DAE"/>
    <w:rsid w:val="00846ABA"/>
    <w:rsid w:val="00847E39"/>
    <w:rsid w:val="00847E7C"/>
    <w:rsid w:val="00850C99"/>
    <w:rsid w:val="00850D0A"/>
    <w:rsid w:val="008512A8"/>
    <w:rsid w:val="00851CEB"/>
    <w:rsid w:val="00852A53"/>
    <w:rsid w:val="00852EDF"/>
    <w:rsid w:val="0085372F"/>
    <w:rsid w:val="00853C29"/>
    <w:rsid w:val="00853D44"/>
    <w:rsid w:val="008540BA"/>
    <w:rsid w:val="00854C20"/>
    <w:rsid w:val="00856ABD"/>
    <w:rsid w:val="00856B38"/>
    <w:rsid w:val="0085764A"/>
    <w:rsid w:val="00857697"/>
    <w:rsid w:val="0085799B"/>
    <w:rsid w:val="00861104"/>
    <w:rsid w:val="008626CD"/>
    <w:rsid w:val="0086307E"/>
    <w:rsid w:val="00863370"/>
    <w:rsid w:val="0086354D"/>
    <w:rsid w:val="008636CE"/>
    <w:rsid w:val="00863813"/>
    <w:rsid w:val="00863B8C"/>
    <w:rsid w:val="00864043"/>
    <w:rsid w:val="008640BA"/>
    <w:rsid w:val="008643EF"/>
    <w:rsid w:val="008647E2"/>
    <w:rsid w:val="00864FB4"/>
    <w:rsid w:val="0086526C"/>
    <w:rsid w:val="00865438"/>
    <w:rsid w:val="0086590D"/>
    <w:rsid w:val="00866172"/>
    <w:rsid w:val="008671A2"/>
    <w:rsid w:val="008674A7"/>
    <w:rsid w:val="00867B0D"/>
    <w:rsid w:val="008702A2"/>
    <w:rsid w:val="00870327"/>
    <w:rsid w:val="00870EE4"/>
    <w:rsid w:val="008714FF"/>
    <w:rsid w:val="0087214D"/>
    <w:rsid w:val="00872B13"/>
    <w:rsid w:val="00872FCC"/>
    <w:rsid w:val="008736A6"/>
    <w:rsid w:val="008742ED"/>
    <w:rsid w:val="00874889"/>
    <w:rsid w:val="008748F0"/>
    <w:rsid w:val="00876643"/>
    <w:rsid w:val="00876668"/>
    <w:rsid w:val="0087796B"/>
    <w:rsid w:val="00877C05"/>
    <w:rsid w:val="00877DD7"/>
    <w:rsid w:val="0088037A"/>
    <w:rsid w:val="00880736"/>
    <w:rsid w:val="00880809"/>
    <w:rsid w:val="00881906"/>
    <w:rsid w:val="00881AC3"/>
    <w:rsid w:val="00881B05"/>
    <w:rsid w:val="0088244C"/>
    <w:rsid w:val="008825BE"/>
    <w:rsid w:val="00882F0C"/>
    <w:rsid w:val="00883444"/>
    <w:rsid w:val="008836CB"/>
    <w:rsid w:val="008839A6"/>
    <w:rsid w:val="00883D20"/>
    <w:rsid w:val="00883E5C"/>
    <w:rsid w:val="00883ED6"/>
    <w:rsid w:val="00883FA7"/>
    <w:rsid w:val="00884E87"/>
    <w:rsid w:val="008851B2"/>
    <w:rsid w:val="00886640"/>
    <w:rsid w:val="008867C0"/>
    <w:rsid w:val="008868CB"/>
    <w:rsid w:val="0088720B"/>
    <w:rsid w:val="00887262"/>
    <w:rsid w:val="008878F0"/>
    <w:rsid w:val="0089054A"/>
    <w:rsid w:val="00891D15"/>
    <w:rsid w:val="0089216A"/>
    <w:rsid w:val="008924F4"/>
    <w:rsid w:val="0089299A"/>
    <w:rsid w:val="008938F0"/>
    <w:rsid w:val="00893F8B"/>
    <w:rsid w:val="008943B2"/>
    <w:rsid w:val="00894D2A"/>
    <w:rsid w:val="0089533E"/>
    <w:rsid w:val="0089584B"/>
    <w:rsid w:val="00896BD4"/>
    <w:rsid w:val="00896DE9"/>
    <w:rsid w:val="008979A3"/>
    <w:rsid w:val="008A0AB9"/>
    <w:rsid w:val="008A1027"/>
    <w:rsid w:val="008A1556"/>
    <w:rsid w:val="008A1A2B"/>
    <w:rsid w:val="008A1AB2"/>
    <w:rsid w:val="008A1C88"/>
    <w:rsid w:val="008A2324"/>
    <w:rsid w:val="008A2430"/>
    <w:rsid w:val="008A24EF"/>
    <w:rsid w:val="008A2627"/>
    <w:rsid w:val="008A2639"/>
    <w:rsid w:val="008A2759"/>
    <w:rsid w:val="008A3449"/>
    <w:rsid w:val="008A3F47"/>
    <w:rsid w:val="008A4468"/>
    <w:rsid w:val="008A562B"/>
    <w:rsid w:val="008A5E10"/>
    <w:rsid w:val="008A5E40"/>
    <w:rsid w:val="008A630F"/>
    <w:rsid w:val="008A6AC2"/>
    <w:rsid w:val="008A78B8"/>
    <w:rsid w:val="008B0BDA"/>
    <w:rsid w:val="008B124B"/>
    <w:rsid w:val="008B2276"/>
    <w:rsid w:val="008B2E61"/>
    <w:rsid w:val="008B38C0"/>
    <w:rsid w:val="008B4471"/>
    <w:rsid w:val="008B463C"/>
    <w:rsid w:val="008B621D"/>
    <w:rsid w:val="008B66E4"/>
    <w:rsid w:val="008B728F"/>
    <w:rsid w:val="008B75F6"/>
    <w:rsid w:val="008B76E1"/>
    <w:rsid w:val="008B7EEC"/>
    <w:rsid w:val="008C01F3"/>
    <w:rsid w:val="008C07B7"/>
    <w:rsid w:val="008C0FBC"/>
    <w:rsid w:val="008C187E"/>
    <w:rsid w:val="008C1EC1"/>
    <w:rsid w:val="008C23D6"/>
    <w:rsid w:val="008C26DD"/>
    <w:rsid w:val="008C303E"/>
    <w:rsid w:val="008C37CB"/>
    <w:rsid w:val="008C4F9A"/>
    <w:rsid w:val="008C5B59"/>
    <w:rsid w:val="008C62F4"/>
    <w:rsid w:val="008C7228"/>
    <w:rsid w:val="008C7590"/>
    <w:rsid w:val="008D0371"/>
    <w:rsid w:val="008D0C45"/>
    <w:rsid w:val="008D1783"/>
    <w:rsid w:val="008D1E25"/>
    <w:rsid w:val="008D1FBA"/>
    <w:rsid w:val="008D30D3"/>
    <w:rsid w:val="008D3357"/>
    <w:rsid w:val="008D3E5B"/>
    <w:rsid w:val="008D4279"/>
    <w:rsid w:val="008D5690"/>
    <w:rsid w:val="008D5A4A"/>
    <w:rsid w:val="008D5C5F"/>
    <w:rsid w:val="008D5D80"/>
    <w:rsid w:val="008D652E"/>
    <w:rsid w:val="008D6756"/>
    <w:rsid w:val="008D6D99"/>
    <w:rsid w:val="008D6DE9"/>
    <w:rsid w:val="008D7DC1"/>
    <w:rsid w:val="008E020F"/>
    <w:rsid w:val="008E02AB"/>
    <w:rsid w:val="008E109A"/>
    <w:rsid w:val="008E1CCF"/>
    <w:rsid w:val="008E2D9D"/>
    <w:rsid w:val="008E32EA"/>
    <w:rsid w:val="008E3D65"/>
    <w:rsid w:val="008E511A"/>
    <w:rsid w:val="008E6C95"/>
    <w:rsid w:val="008F0174"/>
    <w:rsid w:val="008F094F"/>
    <w:rsid w:val="008F11AE"/>
    <w:rsid w:val="008F1E32"/>
    <w:rsid w:val="008F2122"/>
    <w:rsid w:val="008F25E5"/>
    <w:rsid w:val="008F26BF"/>
    <w:rsid w:val="008F2ABC"/>
    <w:rsid w:val="008F351B"/>
    <w:rsid w:val="008F3C2B"/>
    <w:rsid w:val="008F40C5"/>
    <w:rsid w:val="008F4515"/>
    <w:rsid w:val="008F4F5D"/>
    <w:rsid w:val="008F65B2"/>
    <w:rsid w:val="008F67C3"/>
    <w:rsid w:val="008F761B"/>
    <w:rsid w:val="008F7E07"/>
    <w:rsid w:val="009000C2"/>
    <w:rsid w:val="0090075F"/>
    <w:rsid w:val="00900A51"/>
    <w:rsid w:val="00900F72"/>
    <w:rsid w:val="0090150E"/>
    <w:rsid w:val="00902255"/>
    <w:rsid w:val="00902B82"/>
    <w:rsid w:val="00903D83"/>
    <w:rsid w:val="00903FEA"/>
    <w:rsid w:val="0090415A"/>
    <w:rsid w:val="0090543E"/>
    <w:rsid w:val="00905C5C"/>
    <w:rsid w:val="00905F90"/>
    <w:rsid w:val="00906099"/>
    <w:rsid w:val="00906132"/>
    <w:rsid w:val="009066EA"/>
    <w:rsid w:val="00906F55"/>
    <w:rsid w:val="00911A37"/>
    <w:rsid w:val="00912E77"/>
    <w:rsid w:val="009130B3"/>
    <w:rsid w:val="00913244"/>
    <w:rsid w:val="00913662"/>
    <w:rsid w:val="00913C80"/>
    <w:rsid w:val="00915749"/>
    <w:rsid w:val="009158F0"/>
    <w:rsid w:val="00916C8E"/>
    <w:rsid w:val="009170DB"/>
    <w:rsid w:val="009173B0"/>
    <w:rsid w:val="009174F8"/>
    <w:rsid w:val="00917878"/>
    <w:rsid w:val="0092033B"/>
    <w:rsid w:val="00920450"/>
    <w:rsid w:val="0092047B"/>
    <w:rsid w:val="00920B78"/>
    <w:rsid w:val="0092172E"/>
    <w:rsid w:val="00921914"/>
    <w:rsid w:val="00921A62"/>
    <w:rsid w:val="00921CD2"/>
    <w:rsid w:val="0092264C"/>
    <w:rsid w:val="0092273F"/>
    <w:rsid w:val="00922BAF"/>
    <w:rsid w:val="00923449"/>
    <w:rsid w:val="00924280"/>
    <w:rsid w:val="009263E6"/>
    <w:rsid w:val="00926493"/>
    <w:rsid w:val="00927DB8"/>
    <w:rsid w:val="009301D6"/>
    <w:rsid w:val="009309E3"/>
    <w:rsid w:val="009312EF"/>
    <w:rsid w:val="0093132D"/>
    <w:rsid w:val="0093182B"/>
    <w:rsid w:val="009320E7"/>
    <w:rsid w:val="00932EE7"/>
    <w:rsid w:val="00933374"/>
    <w:rsid w:val="0093368F"/>
    <w:rsid w:val="0093416B"/>
    <w:rsid w:val="00934D05"/>
    <w:rsid w:val="00934E79"/>
    <w:rsid w:val="009352BA"/>
    <w:rsid w:val="00935C09"/>
    <w:rsid w:val="00935FDD"/>
    <w:rsid w:val="00935FEA"/>
    <w:rsid w:val="0093630D"/>
    <w:rsid w:val="009363D0"/>
    <w:rsid w:val="00937E7A"/>
    <w:rsid w:val="009400BB"/>
    <w:rsid w:val="00940B03"/>
    <w:rsid w:val="00940C37"/>
    <w:rsid w:val="00940DDE"/>
    <w:rsid w:val="00942038"/>
    <w:rsid w:val="009422B0"/>
    <w:rsid w:val="00942B6A"/>
    <w:rsid w:val="00943391"/>
    <w:rsid w:val="009437D2"/>
    <w:rsid w:val="0094392B"/>
    <w:rsid w:val="009444F1"/>
    <w:rsid w:val="009455F2"/>
    <w:rsid w:val="00945AE5"/>
    <w:rsid w:val="00945CF8"/>
    <w:rsid w:val="00945EBF"/>
    <w:rsid w:val="00946DA7"/>
    <w:rsid w:val="009501AF"/>
    <w:rsid w:val="009504E1"/>
    <w:rsid w:val="00951AD4"/>
    <w:rsid w:val="00952423"/>
    <w:rsid w:val="00952992"/>
    <w:rsid w:val="00952A05"/>
    <w:rsid w:val="00952B45"/>
    <w:rsid w:val="00953AA4"/>
    <w:rsid w:val="009543F1"/>
    <w:rsid w:val="00954FB2"/>
    <w:rsid w:val="00955368"/>
    <w:rsid w:val="00955642"/>
    <w:rsid w:val="00955A86"/>
    <w:rsid w:val="00955E61"/>
    <w:rsid w:val="00956CE2"/>
    <w:rsid w:val="009573DE"/>
    <w:rsid w:val="009574A5"/>
    <w:rsid w:val="00957554"/>
    <w:rsid w:val="009575AE"/>
    <w:rsid w:val="00957E9A"/>
    <w:rsid w:val="009601B0"/>
    <w:rsid w:val="009608CD"/>
    <w:rsid w:val="00960FBC"/>
    <w:rsid w:val="00961437"/>
    <w:rsid w:val="00961F5F"/>
    <w:rsid w:val="0096214C"/>
    <w:rsid w:val="00963146"/>
    <w:rsid w:val="00963C07"/>
    <w:rsid w:val="00965636"/>
    <w:rsid w:val="009659B6"/>
    <w:rsid w:val="00965B2B"/>
    <w:rsid w:val="00965DB0"/>
    <w:rsid w:val="00966494"/>
    <w:rsid w:val="00966829"/>
    <w:rsid w:val="00966880"/>
    <w:rsid w:val="00966D9F"/>
    <w:rsid w:val="00967222"/>
    <w:rsid w:val="00967B49"/>
    <w:rsid w:val="00970129"/>
    <w:rsid w:val="009707DE"/>
    <w:rsid w:val="00971F0D"/>
    <w:rsid w:val="00972F46"/>
    <w:rsid w:val="00974198"/>
    <w:rsid w:val="009743D2"/>
    <w:rsid w:val="00974D97"/>
    <w:rsid w:val="009753E0"/>
    <w:rsid w:val="009758C6"/>
    <w:rsid w:val="00975C81"/>
    <w:rsid w:val="00976375"/>
    <w:rsid w:val="00976A74"/>
    <w:rsid w:val="00976A95"/>
    <w:rsid w:val="00976F40"/>
    <w:rsid w:val="009779A4"/>
    <w:rsid w:val="00977B46"/>
    <w:rsid w:val="00977D7B"/>
    <w:rsid w:val="009802C2"/>
    <w:rsid w:val="00980747"/>
    <w:rsid w:val="0098094F"/>
    <w:rsid w:val="009809E9"/>
    <w:rsid w:val="00980BAC"/>
    <w:rsid w:val="0098136A"/>
    <w:rsid w:val="009815B1"/>
    <w:rsid w:val="00982036"/>
    <w:rsid w:val="0098304A"/>
    <w:rsid w:val="00983313"/>
    <w:rsid w:val="009836A1"/>
    <w:rsid w:val="00983915"/>
    <w:rsid w:val="00984483"/>
    <w:rsid w:val="0098725D"/>
    <w:rsid w:val="00987923"/>
    <w:rsid w:val="009900CE"/>
    <w:rsid w:val="009918D3"/>
    <w:rsid w:val="00992ABF"/>
    <w:rsid w:val="0099544C"/>
    <w:rsid w:val="009955D5"/>
    <w:rsid w:val="00995669"/>
    <w:rsid w:val="0099672A"/>
    <w:rsid w:val="00996B1A"/>
    <w:rsid w:val="00996BC6"/>
    <w:rsid w:val="00997BB0"/>
    <w:rsid w:val="00997F6F"/>
    <w:rsid w:val="00997FAA"/>
    <w:rsid w:val="009A0040"/>
    <w:rsid w:val="009A00AB"/>
    <w:rsid w:val="009A088E"/>
    <w:rsid w:val="009A0D22"/>
    <w:rsid w:val="009A1D9A"/>
    <w:rsid w:val="009A313B"/>
    <w:rsid w:val="009A3857"/>
    <w:rsid w:val="009A3A6F"/>
    <w:rsid w:val="009A3EF7"/>
    <w:rsid w:val="009A3FBF"/>
    <w:rsid w:val="009A4A86"/>
    <w:rsid w:val="009A5BC4"/>
    <w:rsid w:val="009A61AA"/>
    <w:rsid w:val="009A6260"/>
    <w:rsid w:val="009A644B"/>
    <w:rsid w:val="009A78C1"/>
    <w:rsid w:val="009A7B57"/>
    <w:rsid w:val="009A7BAD"/>
    <w:rsid w:val="009B0612"/>
    <w:rsid w:val="009B0F19"/>
    <w:rsid w:val="009B135A"/>
    <w:rsid w:val="009B1555"/>
    <w:rsid w:val="009B1A3B"/>
    <w:rsid w:val="009B1F9F"/>
    <w:rsid w:val="009B2B59"/>
    <w:rsid w:val="009B3059"/>
    <w:rsid w:val="009B3247"/>
    <w:rsid w:val="009B37A9"/>
    <w:rsid w:val="009B3CEB"/>
    <w:rsid w:val="009B3D48"/>
    <w:rsid w:val="009B3D71"/>
    <w:rsid w:val="009B48DA"/>
    <w:rsid w:val="009B500F"/>
    <w:rsid w:val="009B6463"/>
    <w:rsid w:val="009B6AE7"/>
    <w:rsid w:val="009B6B02"/>
    <w:rsid w:val="009B6DDC"/>
    <w:rsid w:val="009B7246"/>
    <w:rsid w:val="009B7D32"/>
    <w:rsid w:val="009C0AC0"/>
    <w:rsid w:val="009C0ACE"/>
    <w:rsid w:val="009C101A"/>
    <w:rsid w:val="009C12DD"/>
    <w:rsid w:val="009C14DF"/>
    <w:rsid w:val="009C181B"/>
    <w:rsid w:val="009C1A13"/>
    <w:rsid w:val="009C217D"/>
    <w:rsid w:val="009C272C"/>
    <w:rsid w:val="009C27A0"/>
    <w:rsid w:val="009C40AC"/>
    <w:rsid w:val="009C413A"/>
    <w:rsid w:val="009C4146"/>
    <w:rsid w:val="009C4650"/>
    <w:rsid w:val="009C4F3B"/>
    <w:rsid w:val="009C5218"/>
    <w:rsid w:val="009C59D2"/>
    <w:rsid w:val="009D0865"/>
    <w:rsid w:val="009D08A3"/>
    <w:rsid w:val="009D146E"/>
    <w:rsid w:val="009D14A3"/>
    <w:rsid w:val="009D1512"/>
    <w:rsid w:val="009D1595"/>
    <w:rsid w:val="009D1644"/>
    <w:rsid w:val="009D18C9"/>
    <w:rsid w:val="009D1B27"/>
    <w:rsid w:val="009D2216"/>
    <w:rsid w:val="009D2ED5"/>
    <w:rsid w:val="009D3119"/>
    <w:rsid w:val="009D3BC5"/>
    <w:rsid w:val="009D7110"/>
    <w:rsid w:val="009D72C4"/>
    <w:rsid w:val="009E0415"/>
    <w:rsid w:val="009E07A6"/>
    <w:rsid w:val="009E0C3B"/>
    <w:rsid w:val="009E140E"/>
    <w:rsid w:val="009E1F8E"/>
    <w:rsid w:val="009E2272"/>
    <w:rsid w:val="009E245D"/>
    <w:rsid w:val="009E267D"/>
    <w:rsid w:val="009E27AE"/>
    <w:rsid w:val="009E3782"/>
    <w:rsid w:val="009E408C"/>
    <w:rsid w:val="009E465B"/>
    <w:rsid w:val="009E467F"/>
    <w:rsid w:val="009E4690"/>
    <w:rsid w:val="009E689C"/>
    <w:rsid w:val="009E6EC9"/>
    <w:rsid w:val="009F00DE"/>
    <w:rsid w:val="009F03CA"/>
    <w:rsid w:val="009F0A01"/>
    <w:rsid w:val="009F0EF5"/>
    <w:rsid w:val="009F1D2C"/>
    <w:rsid w:val="009F2A24"/>
    <w:rsid w:val="009F30B7"/>
    <w:rsid w:val="009F320B"/>
    <w:rsid w:val="009F3F96"/>
    <w:rsid w:val="009F47C0"/>
    <w:rsid w:val="009F4D6A"/>
    <w:rsid w:val="009F6956"/>
    <w:rsid w:val="009F6D80"/>
    <w:rsid w:val="009F708B"/>
    <w:rsid w:val="009F7C2E"/>
    <w:rsid w:val="00A00EE6"/>
    <w:rsid w:val="00A00F03"/>
    <w:rsid w:val="00A020DD"/>
    <w:rsid w:val="00A02538"/>
    <w:rsid w:val="00A02776"/>
    <w:rsid w:val="00A05360"/>
    <w:rsid w:val="00A05652"/>
    <w:rsid w:val="00A059CF"/>
    <w:rsid w:val="00A0761D"/>
    <w:rsid w:val="00A07D13"/>
    <w:rsid w:val="00A07EE2"/>
    <w:rsid w:val="00A1073C"/>
    <w:rsid w:val="00A10A05"/>
    <w:rsid w:val="00A115F1"/>
    <w:rsid w:val="00A115F5"/>
    <w:rsid w:val="00A117A9"/>
    <w:rsid w:val="00A118E2"/>
    <w:rsid w:val="00A11CAC"/>
    <w:rsid w:val="00A12402"/>
    <w:rsid w:val="00A12F8F"/>
    <w:rsid w:val="00A1318D"/>
    <w:rsid w:val="00A1389E"/>
    <w:rsid w:val="00A140EC"/>
    <w:rsid w:val="00A1464B"/>
    <w:rsid w:val="00A146CE"/>
    <w:rsid w:val="00A14B9C"/>
    <w:rsid w:val="00A1548D"/>
    <w:rsid w:val="00A1747D"/>
    <w:rsid w:val="00A202E7"/>
    <w:rsid w:val="00A203B0"/>
    <w:rsid w:val="00A215ED"/>
    <w:rsid w:val="00A21EEC"/>
    <w:rsid w:val="00A221CA"/>
    <w:rsid w:val="00A22599"/>
    <w:rsid w:val="00A2312D"/>
    <w:rsid w:val="00A23DC5"/>
    <w:rsid w:val="00A24601"/>
    <w:rsid w:val="00A2468F"/>
    <w:rsid w:val="00A2539E"/>
    <w:rsid w:val="00A25B15"/>
    <w:rsid w:val="00A25D3E"/>
    <w:rsid w:val="00A25DFC"/>
    <w:rsid w:val="00A25E34"/>
    <w:rsid w:val="00A25F20"/>
    <w:rsid w:val="00A26809"/>
    <w:rsid w:val="00A30AAB"/>
    <w:rsid w:val="00A315A8"/>
    <w:rsid w:val="00A3188C"/>
    <w:rsid w:val="00A31AE7"/>
    <w:rsid w:val="00A32399"/>
    <w:rsid w:val="00A326A9"/>
    <w:rsid w:val="00A326F2"/>
    <w:rsid w:val="00A32A4F"/>
    <w:rsid w:val="00A33442"/>
    <w:rsid w:val="00A34071"/>
    <w:rsid w:val="00A34097"/>
    <w:rsid w:val="00A341D9"/>
    <w:rsid w:val="00A35225"/>
    <w:rsid w:val="00A35366"/>
    <w:rsid w:val="00A354F2"/>
    <w:rsid w:val="00A357C1"/>
    <w:rsid w:val="00A36106"/>
    <w:rsid w:val="00A3680B"/>
    <w:rsid w:val="00A36BD5"/>
    <w:rsid w:val="00A36F27"/>
    <w:rsid w:val="00A40410"/>
    <w:rsid w:val="00A40B9E"/>
    <w:rsid w:val="00A40E0A"/>
    <w:rsid w:val="00A41541"/>
    <w:rsid w:val="00A420C1"/>
    <w:rsid w:val="00A43293"/>
    <w:rsid w:val="00A46226"/>
    <w:rsid w:val="00A46C1C"/>
    <w:rsid w:val="00A46C36"/>
    <w:rsid w:val="00A47A65"/>
    <w:rsid w:val="00A50080"/>
    <w:rsid w:val="00A50701"/>
    <w:rsid w:val="00A50A8B"/>
    <w:rsid w:val="00A50B1B"/>
    <w:rsid w:val="00A50D42"/>
    <w:rsid w:val="00A512B5"/>
    <w:rsid w:val="00A51555"/>
    <w:rsid w:val="00A52460"/>
    <w:rsid w:val="00A52652"/>
    <w:rsid w:val="00A52948"/>
    <w:rsid w:val="00A533AC"/>
    <w:rsid w:val="00A5350C"/>
    <w:rsid w:val="00A53569"/>
    <w:rsid w:val="00A53833"/>
    <w:rsid w:val="00A53C5A"/>
    <w:rsid w:val="00A53EBF"/>
    <w:rsid w:val="00A540B8"/>
    <w:rsid w:val="00A54198"/>
    <w:rsid w:val="00A557D0"/>
    <w:rsid w:val="00A55C29"/>
    <w:rsid w:val="00A55D67"/>
    <w:rsid w:val="00A5600C"/>
    <w:rsid w:val="00A5605C"/>
    <w:rsid w:val="00A564B7"/>
    <w:rsid w:val="00A575BC"/>
    <w:rsid w:val="00A57F79"/>
    <w:rsid w:val="00A60E28"/>
    <w:rsid w:val="00A6102D"/>
    <w:rsid w:val="00A61EB3"/>
    <w:rsid w:val="00A62075"/>
    <w:rsid w:val="00A629D4"/>
    <w:rsid w:val="00A641B0"/>
    <w:rsid w:val="00A64B31"/>
    <w:rsid w:val="00A655F7"/>
    <w:rsid w:val="00A65FC8"/>
    <w:rsid w:val="00A66460"/>
    <w:rsid w:val="00A66E69"/>
    <w:rsid w:val="00A67752"/>
    <w:rsid w:val="00A71512"/>
    <w:rsid w:val="00A71786"/>
    <w:rsid w:val="00A71B45"/>
    <w:rsid w:val="00A72767"/>
    <w:rsid w:val="00A72A1C"/>
    <w:rsid w:val="00A72E7D"/>
    <w:rsid w:val="00A73B2B"/>
    <w:rsid w:val="00A73C91"/>
    <w:rsid w:val="00A73D45"/>
    <w:rsid w:val="00A73FB6"/>
    <w:rsid w:val="00A742A2"/>
    <w:rsid w:val="00A74B9C"/>
    <w:rsid w:val="00A754F7"/>
    <w:rsid w:val="00A76313"/>
    <w:rsid w:val="00A763AF"/>
    <w:rsid w:val="00A7695D"/>
    <w:rsid w:val="00A769BA"/>
    <w:rsid w:val="00A77F6F"/>
    <w:rsid w:val="00A77FDF"/>
    <w:rsid w:val="00A8046D"/>
    <w:rsid w:val="00A808A9"/>
    <w:rsid w:val="00A80B7A"/>
    <w:rsid w:val="00A824A9"/>
    <w:rsid w:val="00A83289"/>
    <w:rsid w:val="00A8437F"/>
    <w:rsid w:val="00A84914"/>
    <w:rsid w:val="00A84918"/>
    <w:rsid w:val="00A866F3"/>
    <w:rsid w:val="00A86A41"/>
    <w:rsid w:val="00A87594"/>
    <w:rsid w:val="00A87B7A"/>
    <w:rsid w:val="00A90099"/>
    <w:rsid w:val="00A9200F"/>
    <w:rsid w:val="00A92188"/>
    <w:rsid w:val="00A929D0"/>
    <w:rsid w:val="00A92B3F"/>
    <w:rsid w:val="00A92F35"/>
    <w:rsid w:val="00A93032"/>
    <w:rsid w:val="00A93182"/>
    <w:rsid w:val="00A93237"/>
    <w:rsid w:val="00A9337D"/>
    <w:rsid w:val="00A93761"/>
    <w:rsid w:val="00A93D19"/>
    <w:rsid w:val="00A94376"/>
    <w:rsid w:val="00A94731"/>
    <w:rsid w:val="00A94B6A"/>
    <w:rsid w:val="00A94E28"/>
    <w:rsid w:val="00A95814"/>
    <w:rsid w:val="00A95A08"/>
    <w:rsid w:val="00A967BD"/>
    <w:rsid w:val="00A971BB"/>
    <w:rsid w:val="00A97B32"/>
    <w:rsid w:val="00AA03F7"/>
    <w:rsid w:val="00AA2F46"/>
    <w:rsid w:val="00AA3755"/>
    <w:rsid w:val="00AA4092"/>
    <w:rsid w:val="00AA42B8"/>
    <w:rsid w:val="00AA4510"/>
    <w:rsid w:val="00AA4890"/>
    <w:rsid w:val="00AA56BD"/>
    <w:rsid w:val="00AA58C7"/>
    <w:rsid w:val="00AA5CD4"/>
    <w:rsid w:val="00AA7047"/>
    <w:rsid w:val="00AA7218"/>
    <w:rsid w:val="00AB0091"/>
    <w:rsid w:val="00AB1479"/>
    <w:rsid w:val="00AB1E85"/>
    <w:rsid w:val="00AB276F"/>
    <w:rsid w:val="00AB2B9E"/>
    <w:rsid w:val="00AB366B"/>
    <w:rsid w:val="00AB3AA5"/>
    <w:rsid w:val="00AB3C58"/>
    <w:rsid w:val="00AB405C"/>
    <w:rsid w:val="00AB4F3E"/>
    <w:rsid w:val="00AB50C6"/>
    <w:rsid w:val="00AB5327"/>
    <w:rsid w:val="00AB5CD6"/>
    <w:rsid w:val="00AB6DCC"/>
    <w:rsid w:val="00AB7225"/>
    <w:rsid w:val="00AC0326"/>
    <w:rsid w:val="00AC0DA0"/>
    <w:rsid w:val="00AC1B4A"/>
    <w:rsid w:val="00AC2B57"/>
    <w:rsid w:val="00AC2FA0"/>
    <w:rsid w:val="00AC3445"/>
    <w:rsid w:val="00AC3F9A"/>
    <w:rsid w:val="00AC4487"/>
    <w:rsid w:val="00AC5D1D"/>
    <w:rsid w:val="00AC5D73"/>
    <w:rsid w:val="00AC67A6"/>
    <w:rsid w:val="00AC6901"/>
    <w:rsid w:val="00AC73A7"/>
    <w:rsid w:val="00AD17F5"/>
    <w:rsid w:val="00AD1C26"/>
    <w:rsid w:val="00AD1F04"/>
    <w:rsid w:val="00AD24D2"/>
    <w:rsid w:val="00AD282D"/>
    <w:rsid w:val="00AD28C8"/>
    <w:rsid w:val="00AD2928"/>
    <w:rsid w:val="00AD3336"/>
    <w:rsid w:val="00AD3D9E"/>
    <w:rsid w:val="00AD3EFA"/>
    <w:rsid w:val="00AD403D"/>
    <w:rsid w:val="00AD43AE"/>
    <w:rsid w:val="00AD48FA"/>
    <w:rsid w:val="00AD4A6B"/>
    <w:rsid w:val="00AD5DBD"/>
    <w:rsid w:val="00AD6A29"/>
    <w:rsid w:val="00AD7336"/>
    <w:rsid w:val="00AD7419"/>
    <w:rsid w:val="00AD790F"/>
    <w:rsid w:val="00AE0453"/>
    <w:rsid w:val="00AE04C9"/>
    <w:rsid w:val="00AE060B"/>
    <w:rsid w:val="00AE06CC"/>
    <w:rsid w:val="00AE0A97"/>
    <w:rsid w:val="00AE1A84"/>
    <w:rsid w:val="00AE3124"/>
    <w:rsid w:val="00AE3D81"/>
    <w:rsid w:val="00AE498B"/>
    <w:rsid w:val="00AE7463"/>
    <w:rsid w:val="00AE7AC2"/>
    <w:rsid w:val="00AE7D0A"/>
    <w:rsid w:val="00AF0865"/>
    <w:rsid w:val="00AF0A50"/>
    <w:rsid w:val="00AF0B65"/>
    <w:rsid w:val="00AF0EB5"/>
    <w:rsid w:val="00AF1001"/>
    <w:rsid w:val="00AF1686"/>
    <w:rsid w:val="00AF17AE"/>
    <w:rsid w:val="00AF1A33"/>
    <w:rsid w:val="00AF5468"/>
    <w:rsid w:val="00AF578E"/>
    <w:rsid w:val="00AF5F2B"/>
    <w:rsid w:val="00AF60AB"/>
    <w:rsid w:val="00AF7978"/>
    <w:rsid w:val="00B00BB9"/>
    <w:rsid w:val="00B00C60"/>
    <w:rsid w:val="00B00CAA"/>
    <w:rsid w:val="00B02317"/>
    <w:rsid w:val="00B0256D"/>
    <w:rsid w:val="00B030A1"/>
    <w:rsid w:val="00B0463A"/>
    <w:rsid w:val="00B04E4A"/>
    <w:rsid w:val="00B054F3"/>
    <w:rsid w:val="00B06737"/>
    <w:rsid w:val="00B06A4F"/>
    <w:rsid w:val="00B078D2"/>
    <w:rsid w:val="00B07D40"/>
    <w:rsid w:val="00B07EB1"/>
    <w:rsid w:val="00B10576"/>
    <w:rsid w:val="00B1161A"/>
    <w:rsid w:val="00B12367"/>
    <w:rsid w:val="00B12E0F"/>
    <w:rsid w:val="00B130B2"/>
    <w:rsid w:val="00B137FE"/>
    <w:rsid w:val="00B14461"/>
    <w:rsid w:val="00B14B59"/>
    <w:rsid w:val="00B14CED"/>
    <w:rsid w:val="00B15BA1"/>
    <w:rsid w:val="00B16CC8"/>
    <w:rsid w:val="00B16F9E"/>
    <w:rsid w:val="00B17B9D"/>
    <w:rsid w:val="00B207A4"/>
    <w:rsid w:val="00B210A4"/>
    <w:rsid w:val="00B21C58"/>
    <w:rsid w:val="00B2207C"/>
    <w:rsid w:val="00B22694"/>
    <w:rsid w:val="00B22755"/>
    <w:rsid w:val="00B22A06"/>
    <w:rsid w:val="00B22D9E"/>
    <w:rsid w:val="00B23571"/>
    <w:rsid w:val="00B235B2"/>
    <w:rsid w:val="00B23D88"/>
    <w:rsid w:val="00B24741"/>
    <w:rsid w:val="00B2533B"/>
    <w:rsid w:val="00B26157"/>
    <w:rsid w:val="00B26384"/>
    <w:rsid w:val="00B264B7"/>
    <w:rsid w:val="00B2686A"/>
    <w:rsid w:val="00B26C37"/>
    <w:rsid w:val="00B279A3"/>
    <w:rsid w:val="00B27B83"/>
    <w:rsid w:val="00B27E0A"/>
    <w:rsid w:val="00B30B97"/>
    <w:rsid w:val="00B31C35"/>
    <w:rsid w:val="00B32B24"/>
    <w:rsid w:val="00B335A6"/>
    <w:rsid w:val="00B335DD"/>
    <w:rsid w:val="00B34D54"/>
    <w:rsid w:val="00B350EF"/>
    <w:rsid w:val="00B35688"/>
    <w:rsid w:val="00B35BB5"/>
    <w:rsid w:val="00B36387"/>
    <w:rsid w:val="00B364F3"/>
    <w:rsid w:val="00B36F69"/>
    <w:rsid w:val="00B3769E"/>
    <w:rsid w:val="00B37C39"/>
    <w:rsid w:val="00B40E6F"/>
    <w:rsid w:val="00B415B0"/>
    <w:rsid w:val="00B41A40"/>
    <w:rsid w:val="00B4214A"/>
    <w:rsid w:val="00B42B91"/>
    <w:rsid w:val="00B43275"/>
    <w:rsid w:val="00B43F1A"/>
    <w:rsid w:val="00B43FD1"/>
    <w:rsid w:val="00B44372"/>
    <w:rsid w:val="00B44F7C"/>
    <w:rsid w:val="00B47125"/>
    <w:rsid w:val="00B47A63"/>
    <w:rsid w:val="00B50A42"/>
    <w:rsid w:val="00B527A3"/>
    <w:rsid w:val="00B52E18"/>
    <w:rsid w:val="00B52FAD"/>
    <w:rsid w:val="00B53F85"/>
    <w:rsid w:val="00B5402D"/>
    <w:rsid w:val="00B54209"/>
    <w:rsid w:val="00B54876"/>
    <w:rsid w:val="00B54F36"/>
    <w:rsid w:val="00B56268"/>
    <w:rsid w:val="00B60AF6"/>
    <w:rsid w:val="00B60C9C"/>
    <w:rsid w:val="00B613C9"/>
    <w:rsid w:val="00B61B8E"/>
    <w:rsid w:val="00B61BAC"/>
    <w:rsid w:val="00B6269C"/>
    <w:rsid w:val="00B6315A"/>
    <w:rsid w:val="00B63E1D"/>
    <w:rsid w:val="00B64362"/>
    <w:rsid w:val="00B64A8D"/>
    <w:rsid w:val="00B64CB4"/>
    <w:rsid w:val="00B64E64"/>
    <w:rsid w:val="00B652C8"/>
    <w:rsid w:val="00B65687"/>
    <w:rsid w:val="00B657DD"/>
    <w:rsid w:val="00B667F8"/>
    <w:rsid w:val="00B67173"/>
    <w:rsid w:val="00B6761E"/>
    <w:rsid w:val="00B676E4"/>
    <w:rsid w:val="00B67973"/>
    <w:rsid w:val="00B70FE3"/>
    <w:rsid w:val="00B71817"/>
    <w:rsid w:val="00B71CF9"/>
    <w:rsid w:val="00B71F35"/>
    <w:rsid w:val="00B733AC"/>
    <w:rsid w:val="00B737F2"/>
    <w:rsid w:val="00B73CEF"/>
    <w:rsid w:val="00B73EF2"/>
    <w:rsid w:val="00B748FE"/>
    <w:rsid w:val="00B74E4D"/>
    <w:rsid w:val="00B75B07"/>
    <w:rsid w:val="00B7654D"/>
    <w:rsid w:val="00B766F9"/>
    <w:rsid w:val="00B76863"/>
    <w:rsid w:val="00B776DC"/>
    <w:rsid w:val="00B77701"/>
    <w:rsid w:val="00B77BD3"/>
    <w:rsid w:val="00B80CB8"/>
    <w:rsid w:val="00B81A40"/>
    <w:rsid w:val="00B81F45"/>
    <w:rsid w:val="00B8245A"/>
    <w:rsid w:val="00B82C49"/>
    <w:rsid w:val="00B83B4C"/>
    <w:rsid w:val="00B8463E"/>
    <w:rsid w:val="00B854B5"/>
    <w:rsid w:val="00B855EE"/>
    <w:rsid w:val="00B876C9"/>
    <w:rsid w:val="00B87B97"/>
    <w:rsid w:val="00B90968"/>
    <w:rsid w:val="00B90B70"/>
    <w:rsid w:val="00B9113A"/>
    <w:rsid w:val="00B91861"/>
    <w:rsid w:val="00B92940"/>
    <w:rsid w:val="00B92C2E"/>
    <w:rsid w:val="00B9329E"/>
    <w:rsid w:val="00B9356A"/>
    <w:rsid w:val="00B93ED9"/>
    <w:rsid w:val="00B942D5"/>
    <w:rsid w:val="00B94DEF"/>
    <w:rsid w:val="00B9540F"/>
    <w:rsid w:val="00B95445"/>
    <w:rsid w:val="00B95A1D"/>
    <w:rsid w:val="00B95EC8"/>
    <w:rsid w:val="00B95F16"/>
    <w:rsid w:val="00B96103"/>
    <w:rsid w:val="00B961D0"/>
    <w:rsid w:val="00B965DC"/>
    <w:rsid w:val="00B967D4"/>
    <w:rsid w:val="00B967FD"/>
    <w:rsid w:val="00B977B6"/>
    <w:rsid w:val="00B97CD1"/>
    <w:rsid w:val="00BA0359"/>
    <w:rsid w:val="00BA0391"/>
    <w:rsid w:val="00BA052A"/>
    <w:rsid w:val="00BA085E"/>
    <w:rsid w:val="00BA0975"/>
    <w:rsid w:val="00BA0DF0"/>
    <w:rsid w:val="00BA120A"/>
    <w:rsid w:val="00BA13DE"/>
    <w:rsid w:val="00BA1E11"/>
    <w:rsid w:val="00BA28F7"/>
    <w:rsid w:val="00BA2C3B"/>
    <w:rsid w:val="00BA2EE1"/>
    <w:rsid w:val="00BA2F4B"/>
    <w:rsid w:val="00BA32A4"/>
    <w:rsid w:val="00BA46A5"/>
    <w:rsid w:val="00BA59C9"/>
    <w:rsid w:val="00BA5AEB"/>
    <w:rsid w:val="00BA617D"/>
    <w:rsid w:val="00BA63FA"/>
    <w:rsid w:val="00BA669B"/>
    <w:rsid w:val="00BA67FA"/>
    <w:rsid w:val="00BA681C"/>
    <w:rsid w:val="00BA69CF"/>
    <w:rsid w:val="00BA6D5D"/>
    <w:rsid w:val="00BA7081"/>
    <w:rsid w:val="00BA717D"/>
    <w:rsid w:val="00BA7278"/>
    <w:rsid w:val="00BA7B6D"/>
    <w:rsid w:val="00BB0AC7"/>
    <w:rsid w:val="00BB1026"/>
    <w:rsid w:val="00BB1413"/>
    <w:rsid w:val="00BB1A8D"/>
    <w:rsid w:val="00BB1D81"/>
    <w:rsid w:val="00BB209A"/>
    <w:rsid w:val="00BB22FA"/>
    <w:rsid w:val="00BB269E"/>
    <w:rsid w:val="00BB4213"/>
    <w:rsid w:val="00BB47E6"/>
    <w:rsid w:val="00BB5702"/>
    <w:rsid w:val="00BB6888"/>
    <w:rsid w:val="00BC01D5"/>
    <w:rsid w:val="00BC04A4"/>
    <w:rsid w:val="00BC0C64"/>
    <w:rsid w:val="00BC0D57"/>
    <w:rsid w:val="00BC1072"/>
    <w:rsid w:val="00BC240B"/>
    <w:rsid w:val="00BC259F"/>
    <w:rsid w:val="00BC2B10"/>
    <w:rsid w:val="00BC3003"/>
    <w:rsid w:val="00BC33B7"/>
    <w:rsid w:val="00BC35F6"/>
    <w:rsid w:val="00BC3B53"/>
    <w:rsid w:val="00BC3FD5"/>
    <w:rsid w:val="00BC4C57"/>
    <w:rsid w:val="00BC533B"/>
    <w:rsid w:val="00BC5630"/>
    <w:rsid w:val="00BC693E"/>
    <w:rsid w:val="00BC6E47"/>
    <w:rsid w:val="00BC799B"/>
    <w:rsid w:val="00BC7B7C"/>
    <w:rsid w:val="00BD073F"/>
    <w:rsid w:val="00BD07EC"/>
    <w:rsid w:val="00BD11E0"/>
    <w:rsid w:val="00BD16AF"/>
    <w:rsid w:val="00BD1890"/>
    <w:rsid w:val="00BD4391"/>
    <w:rsid w:val="00BD461E"/>
    <w:rsid w:val="00BD4967"/>
    <w:rsid w:val="00BD4AEE"/>
    <w:rsid w:val="00BD53FC"/>
    <w:rsid w:val="00BD56EA"/>
    <w:rsid w:val="00BD5B4A"/>
    <w:rsid w:val="00BD5BBE"/>
    <w:rsid w:val="00BD5DA0"/>
    <w:rsid w:val="00BD65E0"/>
    <w:rsid w:val="00BD7CF1"/>
    <w:rsid w:val="00BD7F27"/>
    <w:rsid w:val="00BE06EB"/>
    <w:rsid w:val="00BE07FB"/>
    <w:rsid w:val="00BE15B3"/>
    <w:rsid w:val="00BE2CD3"/>
    <w:rsid w:val="00BE3A7F"/>
    <w:rsid w:val="00BE4EDF"/>
    <w:rsid w:val="00BE4F21"/>
    <w:rsid w:val="00BE51EE"/>
    <w:rsid w:val="00BE5A2C"/>
    <w:rsid w:val="00BE7B62"/>
    <w:rsid w:val="00BE7B67"/>
    <w:rsid w:val="00BF00D8"/>
    <w:rsid w:val="00BF12B5"/>
    <w:rsid w:val="00BF1731"/>
    <w:rsid w:val="00BF18A7"/>
    <w:rsid w:val="00BF21A4"/>
    <w:rsid w:val="00BF23EC"/>
    <w:rsid w:val="00BF2A7A"/>
    <w:rsid w:val="00BF2C7F"/>
    <w:rsid w:val="00BF47C1"/>
    <w:rsid w:val="00BF51AF"/>
    <w:rsid w:val="00BF5325"/>
    <w:rsid w:val="00BF5EF8"/>
    <w:rsid w:val="00BF6C16"/>
    <w:rsid w:val="00BF6C83"/>
    <w:rsid w:val="00BF714E"/>
    <w:rsid w:val="00BF76E2"/>
    <w:rsid w:val="00BF7A31"/>
    <w:rsid w:val="00C00083"/>
    <w:rsid w:val="00C002C4"/>
    <w:rsid w:val="00C0032A"/>
    <w:rsid w:val="00C00481"/>
    <w:rsid w:val="00C0066C"/>
    <w:rsid w:val="00C00F57"/>
    <w:rsid w:val="00C014D2"/>
    <w:rsid w:val="00C02449"/>
    <w:rsid w:val="00C03931"/>
    <w:rsid w:val="00C04A94"/>
    <w:rsid w:val="00C04DB6"/>
    <w:rsid w:val="00C07FAD"/>
    <w:rsid w:val="00C10320"/>
    <w:rsid w:val="00C1047B"/>
    <w:rsid w:val="00C106E9"/>
    <w:rsid w:val="00C10746"/>
    <w:rsid w:val="00C11453"/>
    <w:rsid w:val="00C11618"/>
    <w:rsid w:val="00C119B6"/>
    <w:rsid w:val="00C119F1"/>
    <w:rsid w:val="00C129FC"/>
    <w:rsid w:val="00C13AFA"/>
    <w:rsid w:val="00C14588"/>
    <w:rsid w:val="00C154EA"/>
    <w:rsid w:val="00C1607C"/>
    <w:rsid w:val="00C16CA1"/>
    <w:rsid w:val="00C173BA"/>
    <w:rsid w:val="00C17B07"/>
    <w:rsid w:val="00C17B9D"/>
    <w:rsid w:val="00C21A34"/>
    <w:rsid w:val="00C21C20"/>
    <w:rsid w:val="00C21F25"/>
    <w:rsid w:val="00C22135"/>
    <w:rsid w:val="00C2354C"/>
    <w:rsid w:val="00C23A6C"/>
    <w:rsid w:val="00C243EE"/>
    <w:rsid w:val="00C24D4A"/>
    <w:rsid w:val="00C24EB9"/>
    <w:rsid w:val="00C2557F"/>
    <w:rsid w:val="00C26269"/>
    <w:rsid w:val="00C27DF0"/>
    <w:rsid w:val="00C31260"/>
    <w:rsid w:val="00C3266C"/>
    <w:rsid w:val="00C3272D"/>
    <w:rsid w:val="00C342C7"/>
    <w:rsid w:val="00C3481E"/>
    <w:rsid w:val="00C34BA4"/>
    <w:rsid w:val="00C36318"/>
    <w:rsid w:val="00C36551"/>
    <w:rsid w:val="00C36DE6"/>
    <w:rsid w:val="00C36EDB"/>
    <w:rsid w:val="00C370FE"/>
    <w:rsid w:val="00C40309"/>
    <w:rsid w:val="00C40993"/>
    <w:rsid w:val="00C411A2"/>
    <w:rsid w:val="00C41B07"/>
    <w:rsid w:val="00C4373C"/>
    <w:rsid w:val="00C43773"/>
    <w:rsid w:val="00C43E34"/>
    <w:rsid w:val="00C4487D"/>
    <w:rsid w:val="00C4498B"/>
    <w:rsid w:val="00C44BCA"/>
    <w:rsid w:val="00C45785"/>
    <w:rsid w:val="00C46A64"/>
    <w:rsid w:val="00C478A1"/>
    <w:rsid w:val="00C47B35"/>
    <w:rsid w:val="00C50778"/>
    <w:rsid w:val="00C50EF8"/>
    <w:rsid w:val="00C51E39"/>
    <w:rsid w:val="00C51EC2"/>
    <w:rsid w:val="00C532E6"/>
    <w:rsid w:val="00C533BC"/>
    <w:rsid w:val="00C538E8"/>
    <w:rsid w:val="00C53B6C"/>
    <w:rsid w:val="00C54645"/>
    <w:rsid w:val="00C552B4"/>
    <w:rsid w:val="00C55900"/>
    <w:rsid w:val="00C574E4"/>
    <w:rsid w:val="00C57C44"/>
    <w:rsid w:val="00C57EB0"/>
    <w:rsid w:val="00C60C34"/>
    <w:rsid w:val="00C60E39"/>
    <w:rsid w:val="00C60F2B"/>
    <w:rsid w:val="00C617D3"/>
    <w:rsid w:val="00C6246A"/>
    <w:rsid w:val="00C62950"/>
    <w:rsid w:val="00C62BB5"/>
    <w:rsid w:val="00C630CE"/>
    <w:rsid w:val="00C63362"/>
    <w:rsid w:val="00C633A5"/>
    <w:rsid w:val="00C63651"/>
    <w:rsid w:val="00C63A0F"/>
    <w:rsid w:val="00C63E68"/>
    <w:rsid w:val="00C652A3"/>
    <w:rsid w:val="00C65434"/>
    <w:rsid w:val="00C65A05"/>
    <w:rsid w:val="00C65A1D"/>
    <w:rsid w:val="00C65C95"/>
    <w:rsid w:val="00C67202"/>
    <w:rsid w:val="00C67998"/>
    <w:rsid w:val="00C701BA"/>
    <w:rsid w:val="00C702FD"/>
    <w:rsid w:val="00C70D62"/>
    <w:rsid w:val="00C70F4A"/>
    <w:rsid w:val="00C71369"/>
    <w:rsid w:val="00C716BD"/>
    <w:rsid w:val="00C7177A"/>
    <w:rsid w:val="00C71F0A"/>
    <w:rsid w:val="00C729F8"/>
    <w:rsid w:val="00C72B9A"/>
    <w:rsid w:val="00C73C61"/>
    <w:rsid w:val="00C74ABD"/>
    <w:rsid w:val="00C74EB4"/>
    <w:rsid w:val="00C75F4A"/>
    <w:rsid w:val="00C7643B"/>
    <w:rsid w:val="00C80189"/>
    <w:rsid w:val="00C802C5"/>
    <w:rsid w:val="00C80DCF"/>
    <w:rsid w:val="00C8153C"/>
    <w:rsid w:val="00C8177B"/>
    <w:rsid w:val="00C82055"/>
    <w:rsid w:val="00C82928"/>
    <w:rsid w:val="00C83A03"/>
    <w:rsid w:val="00C83F43"/>
    <w:rsid w:val="00C841FC"/>
    <w:rsid w:val="00C844B3"/>
    <w:rsid w:val="00C844E4"/>
    <w:rsid w:val="00C84575"/>
    <w:rsid w:val="00C84C15"/>
    <w:rsid w:val="00C8569D"/>
    <w:rsid w:val="00C856AA"/>
    <w:rsid w:val="00C862C2"/>
    <w:rsid w:val="00C86376"/>
    <w:rsid w:val="00C869AC"/>
    <w:rsid w:val="00C86A1A"/>
    <w:rsid w:val="00C86FC1"/>
    <w:rsid w:val="00C8773D"/>
    <w:rsid w:val="00C87776"/>
    <w:rsid w:val="00C91969"/>
    <w:rsid w:val="00C920F8"/>
    <w:rsid w:val="00C921BC"/>
    <w:rsid w:val="00C92411"/>
    <w:rsid w:val="00C93D28"/>
    <w:rsid w:val="00C93E43"/>
    <w:rsid w:val="00C942ED"/>
    <w:rsid w:val="00C9469C"/>
    <w:rsid w:val="00C9506D"/>
    <w:rsid w:val="00C9509E"/>
    <w:rsid w:val="00C95467"/>
    <w:rsid w:val="00C95A22"/>
    <w:rsid w:val="00C95C97"/>
    <w:rsid w:val="00C967EE"/>
    <w:rsid w:val="00C96D3A"/>
    <w:rsid w:val="00CA0484"/>
    <w:rsid w:val="00CA3CAF"/>
    <w:rsid w:val="00CA3DB3"/>
    <w:rsid w:val="00CA50AA"/>
    <w:rsid w:val="00CA581C"/>
    <w:rsid w:val="00CA59E1"/>
    <w:rsid w:val="00CA6F97"/>
    <w:rsid w:val="00CB000A"/>
    <w:rsid w:val="00CB13C3"/>
    <w:rsid w:val="00CB17DE"/>
    <w:rsid w:val="00CB25D1"/>
    <w:rsid w:val="00CB2C31"/>
    <w:rsid w:val="00CB324C"/>
    <w:rsid w:val="00CB3568"/>
    <w:rsid w:val="00CB35FA"/>
    <w:rsid w:val="00CB3CD6"/>
    <w:rsid w:val="00CB475E"/>
    <w:rsid w:val="00CB5069"/>
    <w:rsid w:val="00CB592F"/>
    <w:rsid w:val="00CB64E9"/>
    <w:rsid w:val="00CB66DC"/>
    <w:rsid w:val="00CB7006"/>
    <w:rsid w:val="00CB7333"/>
    <w:rsid w:val="00CB7367"/>
    <w:rsid w:val="00CB76B2"/>
    <w:rsid w:val="00CB7C5C"/>
    <w:rsid w:val="00CB7FC1"/>
    <w:rsid w:val="00CC0C99"/>
    <w:rsid w:val="00CC135B"/>
    <w:rsid w:val="00CC2529"/>
    <w:rsid w:val="00CC3190"/>
    <w:rsid w:val="00CC3771"/>
    <w:rsid w:val="00CC390D"/>
    <w:rsid w:val="00CC43C0"/>
    <w:rsid w:val="00CC43C2"/>
    <w:rsid w:val="00CC45FC"/>
    <w:rsid w:val="00CC51A6"/>
    <w:rsid w:val="00CC66A7"/>
    <w:rsid w:val="00CC7287"/>
    <w:rsid w:val="00CC76B4"/>
    <w:rsid w:val="00CD081E"/>
    <w:rsid w:val="00CD1FC2"/>
    <w:rsid w:val="00CD2182"/>
    <w:rsid w:val="00CD257B"/>
    <w:rsid w:val="00CD498C"/>
    <w:rsid w:val="00CD536C"/>
    <w:rsid w:val="00CD550D"/>
    <w:rsid w:val="00CD688C"/>
    <w:rsid w:val="00CD6A29"/>
    <w:rsid w:val="00CD6CB4"/>
    <w:rsid w:val="00CE032E"/>
    <w:rsid w:val="00CE1A91"/>
    <w:rsid w:val="00CE205E"/>
    <w:rsid w:val="00CE2696"/>
    <w:rsid w:val="00CE309B"/>
    <w:rsid w:val="00CE4430"/>
    <w:rsid w:val="00CE6165"/>
    <w:rsid w:val="00CE61C7"/>
    <w:rsid w:val="00CF104B"/>
    <w:rsid w:val="00CF1959"/>
    <w:rsid w:val="00CF1D1F"/>
    <w:rsid w:val="00CF24D9"/>
    <w:rsid w:val="00CF2682"/>
    <w:rsid w:val="00CF280D"/>
    <w:rsid w:val="00CF4464"/>
    <w:rsid w:val="00CF558F"/>
    <w:rsid w:val="00CF5F2C"/>
    <w:rsid w:val="00CF72EC"/>
    <w:rsid w:val="00CF7AF4"/>
    <w:rsid w:val="00CF7B74"/>
    <w:rsid w:val="00CF7BE1"/>
    <w:rsid w:val="00D01240"/>
    <w:rsid w:val="00D01B1E"/>
    <w:rsid w:val="00D01E2D"/>
    <w:rsid w:val="00D0275A"/>
    <w:rsid w:val="00D02A5A"/>
    <w:rsid w:val="00D02BA8"/>
    <w:rsid w:val="00D03885"/>
    <w:rsid w:val="00D03995"/>
    <w:rsid w:val="00D0442E"/>
    <w:rsid w:val="00D05094"/>
    <w:rsid w:val="00D0537F"/>
    <w:rsid w:val="00D05676"/>
    <w:rsid w:val="00D05A1A"/>
    <w:rsid w:val="00D06BD8"/>
    <w:rsid w:val="00D07E29"/>
    <w:rsid w:val="00D104B6"/>
    <w:rsid w:val="00D10652"/>
    <w:rsid w:val="00D10A93"/>
    <w:rsid w:val="00D114AC"/>
    <w:rsid w:val="00D1170A"/>
    <w:rsid w:val="00D11C3E"/>
    <w:rsid w:val="00D11FC4"/>
    <w:rsid w:val="00D1200F"/>
    <w:rsid w:val="00D1298B"/>
    <w:rsid w:val="00D12D03"/>
    <w:rsid w:val="00D13236"/>
    <w:rsid w:val="00D13CA4"/>
    <w:rsid w:val="00D13D0D"/>
    <w:rsid w:val="00D13F3F"/>
    <w:rsid w:val="00D143A7"/>
    <w:rsid w:val="00D14617"/>
    <w:rsid w:val="00D160D5"/>
    <w:rsid w:val="00D164F0"/>
    <w:rsid w:val="00D16789"/>
    <w:rsid w:val="00D174D2"/>
    <w:rsid w:val="00D17BC9"/>
    <w:rsid w:val="00D20037"/>
    <w:rsid w:val="00D20DD2"/>
    <w:rsid w:val="00D2156F"/>
    <w:rsid w:val="00D2195C"/>
    <w:rsid w:val="00D21B58"/>
    <w:rsid w:val="00D21B77"/>
    <w:rsid w:val="00D228A4"/>
    <w:rsid w:val="00D22BAD"/>
    <w:rsid w:val="00D22C1E"/>
    <w:rsid w:val="00D2422C"/>
    <w:rsid w:val="00D24970"/>
    <w:rsid w:val="00D24E84"/>
    <w:rsid w:val="00D254CA"/>
    <w:rsid w:val="00D25A2A"/>
    <w:rsid w:val="00D26C70"/>
    <w:rsid w:val="00D26DEA"/>
    <w:rsid w:val="00D270AD"/>
    <w:rsid w:val="00D27CAE"/>
    <w:rsid w:val="00D30320"/>
    <w:rsid w:val="00D3069F"/>
    <w:rsid w:val="00D30AC4"/>
    <w:rsid w:val="00D30B9C"/>
    <w:rsid w:val="00D31B01"/>
    <w:rsid w:val="00D3203C"/>
    <w:rsid w:val="00D32FE2"/>
    <w:rsid w:val="00D33091"/>
    <w:rsid w:val="00D33294"/>
    <w:rsid w:val="00D34051"/>
    <w:rsid w:val="00D3634F"/>
    <w:rsid w:val="00D36455"/>
    <w:rsid w:val="00D36520"/>
    <w:rsid w:val="00D37AAB"/>
    <w:rsid w:val="00D406AE"/>
    <w:rsid w:val="00D407AE"/>
    <w:rsid w:val="00D40A58"/>
    <w:rsid w:val="00D413C1"/>
    <w:rsid w:val="00D41842"/>
    <w:rsid w:val="00D419BA"/>
    <w:rsid w:val="00D419E0"/>
    <w:rsid w:val="00D42A50"/>
    <w:rsid w:val="00D42C52"/>
    <w:rsid w:val="00D42DD8"/>
    <w:rsid w:val="00D42EA9"/>
    <w:rsid w:val="00D4394E"/>
    <w:rsid w:val="00D43F82"/>
    <w:rsid w:val="00D44BCF"/>
    <w:rsid w:val="00D4581C"/>
    <w:rsid w:val="00D45B2A"/>
    <w:rsid w:val="00D46274"/>
    <w:rsid w:val="00D50212"/>
    <w:rsid w:val="00D50403"/>
    <w:rsid w:val="00D506DD"/>
    <w:rsid w:val="00D50997"/>
    <w:rsid w:val="00D51026"/>
    <w:rsid w:val="00D518E4"/>
    <w:rsid w:val="00D52266"/>
    <w:rsid w:val="00D5227F"/>
    <w:rsid w:val="00D52732"/>
    <w:rsid w:val="00D52855"/>
    <w:rsid w:val="00D52AD7"/>
    <w:rsid w:val="00D52EA7"/>
    <w:rsid w:val="00D53523"/>
    <w:rsid w:val="00D53851"/>
    <w:rsid w:val="00D53AD6"/>
    <w:rsid w:val="00D53B5F"/>
    <w:rsid w:val="00D546B5"/>
    <w:rsid w:val="00D54DC1"/>
    <w:rsid w:val="00D5545C"/>
    <w:rsid w:val="00D55A23"/>
    <w:rsid w:val="00D55E85"/>
    <w:rsid w:val="00D561B5"/>
    <w:rsid w:val="00D56D76"/>
    <w:rsid w:val="00D57448"/>
    <w:rsid w:val="00D57E39"/>
    <w:rsid w:val="00D57F93"/>
    <w:rsid w:val="00D60434"/>
    <w:rsid w:val="00D60A37"/>
    <w:rsid w:val="00D61097"/>
    <w:rsid w:val="00D61892"/>
    <w:rsid w:val="00D62DF0"/>
    <w:rsid w:val="00D63097"/>
    <w:rsid w:val="00D63C89"/>
    <w:rsid w:val="00D63DD3"/>
    <w:rsid w:val="00D646F4"/>
    <w:rsid w:val="00D65474"/>
    <w:rsid w:val="00D6564B"/>
    <w:rsid w:val="00D659C6"/>
    <w:rsid w:val="00D673B2"/>
    <w:rsid w:val="00D714C2"/>
    <w:rsid w:val="00D715E8"/>
    <w:rsid w:val="00D71A3C"/>
    <w:rsid w:val="00D71B78"/>
    <w:rsid w:val="00D71BD1"/>
    <w:rsid w:val="00D736BA"/>
    <w:rsid w:val="00D73C60"/>
    <w:rsid w:val="00D75072"/>
    <w:rsid w:val="00D751EF"/>
    <w:rsid w:val="00D7583C"/>
    <w:rsid w:val="00D759D1"/>
    <w:rsid w:val="00D762A3"/>
    <w:rsid w:val="00D7654F"/>
    <w:rsid w:val="00D77F15"/>
    <w:rsid w:val="00D803A7"/>
    <w:rsid w:val="00D80563"/>
    <w:rsid w:val="00D8089A"/>
    <w:rsid w:val="00D80C4D"/>
    <w:rsid w:val="00D8135B"/>
    <w:rsid w:val="00D8162F"/>
    <w:rsid w:val="00D819CD"/>
    <w:rsid w:val="00D82684"/>
    <w:rsid w:val="00D83744"/>
    <w:rsid w:val="00D84B6F"/>
    <w:rsid w:val="00D84F3C"/>
    <w:rsid w:val="00D86174"/>
    <w:rsid w:val="00D867A7"/>
    <w:rsid w:val="00D86CFF"/>
    <w:rsid w:val="00D86EA2"/>
    <w:rsid w:val="00D87371"/>
    <w:rsid w:val="00D8780C"/>
    <w:rsid w:val="00D87C18"/>
    <w:rsid w:val="00D90DEA"/>
    <w:rsid w:val="00D9171E"/>
    <w:rsid w:val="00D91BF6"/>
    <w:rsid w:val="00D925D5"/>
    <w:rsid w:val="00D93380"/>
    <w:rsid w:val="00D93397"/>
    <w:rsid w:val="00D9340A"/>
    <w:rsid w:val="00D935EC"/>
    <w:rsid w:val="00D93887"/>
    <w:rsid w:val="00D93B3F"/>
    <w:rsid w:val="00D93CA9"/>
    <w:rsid w:val="00D946AE"/>
    <w:rsid w:val="00D94DF2"/>
    <w:rsid w:val="00D95150"/>
    <w:rsid w:val="00D9571D"/>
    <w:rsid w:val="00D95D3F"/>
    <w:rsid w:val="00D96344"/>
    <w:rsid w:val="00D96A27"/>
    <w:rsid w:val="00D96D6F"/>
    <w:rsid w:val="00D9736F"/>
    <w:rsid w:val="00D97417"/>
    <w:rsid w:val="00D97D5C"/>
    <w:rsid w:val="00DA12E8"/>
    <w:rsid w:val="00DA219D"/>
    <w:rsid w:val="00DA3301"/>
    <w:rsid w:val="00DA5675"/>
    <w:rsid w:val="00DA5DEF"/>
    <w:rsid w:val="00DA6042"/>
    <w:rsid w:val="00DA71E7"/>
    <w:rsid w:val="00DA7731"/>
    <w:rsid w:val="00DA7A15"/>
    <w:rsid w:val="00DA7E76"/>
    <w:rsid w:val="00DA7EB2"/>
    <w:rsid w:val="00DA7F4B"/>
    <w:rsid w:val="00DB02B2"/>
    <w:rsid w:val="00DB0BBA"/>
    <w:rsid w:val="00DB1069"/>
    <w:rsid w:val="00DB1D30"/>
    <w:rsid w:val="00DB1D3E"/>
    <w:rsid w:val="00DB2589"/>
    <w:rsid w:val="00DB3120"/>
    <w:rsid w:val="00DB35D9"/>
    <w:rsid w:val="00DB3668"/>
    <w:rsid w:val="00DB3E6B"/>
    <w:rsid w:val="00DB3FB6"/>
    <w:rsid w:val="00DB42A2"/>
    <w:rsid w:val="00DB643F"/>
    <w:rsid w:val="00DB68BA"/>
    <w:rsid w:val="00DB6BD7"/>
    <w:rsid w:val="00DB6E19"/>
    <w:rsid w:val="00DB6F97"/>
    <w:rsid w:val="00DC0601"/>
    <w:rsid w:val="00DC164F"/>
    <w:rsid w:val="00DC16AA"/>
    <w:rsid w:val="00DC186F"/>
    <w:rsid w:val="00DC2915"/>
    <w:rsid w:val="00DC2E1B"/>
    <w:rsid w:val="00DC2F43"/>
    <w:rsid w:val="00DC4755"/>
    <w:rsid w:val="00DC4CC0"/>
    <w:rsid w:val="00DC596E"/>
    <w:rsid w:val="00DC649E"/>
    <w:rsid w:val="00DC6750"/>
    <w:rsid w:val="00DC73BC"/>
    <w:rsid w:val="00DC7D7D"/>
    <w:rsid w:val="00DD01AA"/>
    <w:rsid w:val="00DD0202"/>
    <w:rsid w:val="00DD02C8"/>
    <w:rsid w:val="00DD0802"/>
    <w:rsid w:val="00DD0A7F"/>
    <w:rsid w:val="00DD0DC9"/>
    <w:rsid w:val="00DD0FA1"/>
    <w:rsid w:val="00DD155A"/>
    <w:rsid w:val="00DD3154"/>
    <w:rsid w:val="00DD315F"/>
    <w:rsid w:val="00DD3202"/>
    <w:rsid w:val="00DD5044"/>
    <w:rsid w:val="00DD5CCC"/>
    <w:rsid w:val="00DD5E45"/>
    <w:rsid w:val="00DD6A8A"/>
    <w:rsid w:val="00DD7902"/>
    <w:rsid w:val="00DD7A49"/>
    <w:rsid w:val="00DD7E6E"/>
    <w:rsid w:val="00DE0261"/>
    <w:rsid w:val="00DE0318"/>
    <w:rsid w:val="00DE0811"/>
    <w:rsid w:val="00DE1692"/>
    <w:rsid w:val="00DE1889"/>
    <w:rsid w:val="00DE1C27"/>
    <w:rsid w:val="00DE38CE"/>
    <w:rsid w:val="00DE471B"/>
    <w:rsid w:val="00DE4E42"/>
    <w:rsid w:val="00DE5028"/>
    <w:rsid w:val="00DE5484"/>
    <w:rsid w:val="00DE5DFA"/>
    <w:rsid w:val="00DE5FD2"/>
    <w:rsid w:val="00DE620B"/>
    <w:rsid w:val="00DE64AC"/>
    <w:rsid w:val="00DE798E"/>
    <w:rsid w:val="00DF06A0"/>
    <w:rsid w:val="00DF0975"/>
    <w:rsid w:val="00DF11FC"/>
    <w:rsid w:val="00DF17B3"/>
    <w:rsid w:val="00DF26AF"/>
    <w:rsid w:val="00DF396C"/>
    <w:rsid w:val="00DF3E47"/>
    <w:rsid w:val="00DF3F72"/>
    <w:rsid w:val="00DF4C4F"/>
    <w:rsid w:val="00DF4D91"/>
    <w:rsid w:val="00DF7BE5"/>
    <w:rsid w:val="00E00E56"/>
    <w:rsid w:val="00E021A0"/>
    <w:rsid w:val="00E02745"/>
    <w:rsid w:val="00E0288E"/>
    <w:rsid w:val="00E03859"/>
    <w:rsid w:val="00E043A3"/>
    <w:rsid w:val="00E04706"/>
    <w:rsid w:val="00E04AE6"/>
    <w:rsid w:val="00E051DF"/>
    <w:rsid w:val="00E05CBE"/>
    <w:rsid w:val="00E06951"/>
    <w:rsid w:val="00E06F6A"/>
    <w:rsid w:val="00E070DD"/>
    <w:rsid w:val="00E0717A"/>
    <w:rsid w:val="00E07326"/>
    <w:rsid w:val="00E07A87"/>
    <w:rsid w:val="00E07D0D"/>
    <w:rsid w:val="00E1055A"/>
    <w:rsid w:val="00E106C8"/>
    <w:rsid w:val="00E10F79"/>
    <w:rsid w:val="00E117D4"/>
    <w:rsid w:val="00E12576"/>
    <w:rsid w:val="00E12F85"/>
    <w:rsid w:val="00E13695"/>
    <w:rsid w:val="00E14600"/>
    <w:rsid w:val="00E147AF"/>
    <w:rsid w:val="00E15191"/>
    <w:rsid w:val="00E158BE"/>
    <w:rsid w:val="00E163B3"/>
    <w:rsid w:val="00E16A86"/>
    <w:rsid w:val="00E17803"/>
    <w:rsid w:val="00E21275"/>
    <w:rsid w:val="00E213EE"/>
    <w:rsid w:val="00E22448"/>
    <w:rsid w:val="00E23289"/>
    <w:rsid w:val="00E23ABB"/>
    <w:rsid w:val="00E24043"/>
    <w:rsid w:val="00E240AF"/>
    <w:rsid w:val="00E2414A"/>
    <w:rsid w:val="00E24337"/>
    <w:rsid w:val="00E24F50"/>
    <w:rsid w:val="00E259FB"/>
    <w:rsid w:val="00E25C62"/>
    <w:rsid w:val="00E25EC8"/>
    <w:rsid w:val="00E261AE"/>
    <w:rsid w:val="00E26574"/>
    <w:rsid w:val="00E271BA"/>
    <w:rsid w:val="00E30549"/>
    <w:rsid w:val="00E30889"/>
    <w:rsid w:val="00E308C0"/>
    <w:rsid w:val="00E30CC8"/>
    <w:rsid w:val="00E310E7"/>
    <w:rsid w:val="00E31287"/>
    <w:rsid w:val="00E312EE"/>
    <w:rsid w:val="00E31C4D"/>
    <w:rsid w:val="00E31C9F"/>
    <w:rsid w:val="00E331B5"/>
    <w:rsid w:val="00E333DF"/>
    <w:rsid w:val="00E3347C"/>
    <w:rsid w:val="00E34AC7"/>
    <w:rsid w:val="00E35143"/>
    <w:rsid w:val="00E36279"/>
    <w:rsid w:val="00E36796"/>
    <w:rsid w:val="00E37C1F"/>
    <w:rsid w:val="00E411D2"/>
    <w:rsid w:val="00E41B43"/>
    <w:rsid w:val="00E433F7"/>
    <w:rsid w:val="00E4392F"/>
    <w:rsid w:val="00E43A1B"/>
    <w:rsid w:val="00E445AB"/>
    <w:rsid w:val="00E449C6"/>
    <w:rsid w:val="00E45042"/>
    <w:rsid w:val="00E45A28"/>
    <w:rsid w:val="00E46024"/>
    <w:rsid w:val="00E4630F"/>
    <w:rsid w:val="00E47557"/>
    <w:rsid w:val="00E47850"/>
    <w:rsid w:val="00E47FA5"/>
    <w:rsid w:val="00E5051C"/>
    <w:rsid w:val="00E51314"/>
    <w:rsid w:val="00E5157B"/>
    <w:rsid w:val="00E515A4"/>
    <w:rsid w:val="00E5213B"/>
    <w:rsid w:val="00E528B1"/>
    <w:rsid w:val="00E52E20"/>
    <w:rsid w:val="00E53567"/>
    <w:rsid w:val="00E53643"/>
    <w:rsid w:val="00E54E3E"/>
    <w:rsid w:val="00E55545"/>
    <w:rsid w:val="00E55AC4"/>
    <w:rsid w:val="00E5612E"/>
    <w:rsid w:val="00E57FCF"/>
    <w:rsid w:val="00E60ACE"/>
    <w:rsid w:val="00E60B85"/>
    <w:rsid w:val="00E60DC8"/>
    <w:rsid w:val="00E610C9"/>
    <w:rsid w:val="00E61159"/>
    <w:rsid w:val="00E6155D"/>
    <w:rsid w:val="00E62744"/>
    <w:rsid w:val="00E62D76"/>
    <w:rsid w:val="00E64189"/>
    <w:rsid w:val="00E6488D"/>
    <w:rsid w:val="00E65A2E"/>
    <w:rsid w:val="00E6666F"/>
    <w:rsid w:val="00E67121"/>
    <w:rsid w:val="00E703B3"/>
    <w:rsid w:val="00E707CA"/>
    <w:rsid w:val="00E707DD"/>
    <w:rsid w:val="00E71FFA"/>
    <w:rsid w:val="00E7226F"/>
    <w:rsid w:val="00E723F3"/>
    <w:rsid w:val="00E7246B"/>
    <w:rsid w:val="00E726BF"/>
    <w:rsid w:val="00E72A05"/>
    <w:rsid w:val="00E72E31"/>
    <w:rsid w:val="00E72FFE"/>
    <w:rsid w:val="00E739FA"/>
    <w:rsid w:val="00E7485A"/>
    <w:rsid w:val="00E74AB4"/>
    <w:rsid w:val="00E757ED"/>
    <w:rsid w:val="00E75ACB"/>
    <w:rsid w:val="00E75D30"/>
    <w:rsid w:val="00E76B7D"/>
    <w:rsid w:val="00E76F54"/>
    <w:rsid w:val="00E77016"/>
    <w:rsid w:val="00E77C90"/>
    <w:rsid w:val="00E80BBA"/>
    <w:rsid w:val="00E8146D"/>
    <w:rsid w:val="00E816C3"/>
    <w:rsid w:val="00E8187F"/>
    <w:rsid w:val="00E819A9"/>
    <w:rsid w:val="00E81D57"/>
    <w:rsid w:val="00E81E17"/>
    <w:rsid w:val="00E820CF"/>
    <w:rsid w:val="00E8231A"/>
    <w:rsid w:val="00E827AD"/>
    <w:rsid w:val="00E83734"/>
    <w:rsid w:val="00E83744"/>
    <w:rsid w:val="00E84DD9"/>
    <w:rsid w:val="00E85493"/>
    <w:rsid w:val="00E85E7F"/>
    <w:rsid w:val="00E8635F"/>
    <w:rsid w:val="00E86418"/>
    <w:rsid w:val="00E86CB2"/>
    <w:rsid w:val="00E90103"/>
    <w:rsid w:val="00E9043C"/>
    <w:rsid w:val="00E90E9C"/>
    <w:rsid w:val="00E919CE"/>
    <w:rsid w:val="00E91AFC"/>
    <w:rsid w:val="00E92020"/>
    <w:rsid w:val="00E92B85"/>
    <w:rsid w:val="00E94366"/>
    <w:rsid w:val="00E9480A"/>
    <w:rsid w:val="00E94F82"/>
    <w:rsid w:val="00E95A97"/>
    <w:rsid w:val="00E95F9D"/>
    <w:rsid w:val="00E97BDF"/>
    <w:rsid w:val="00EA0CD0"/>
    <w:rsid w:val="00EA1291"/>
    <w:rsid w:val="00EA156B"/>
    <w:rsid w:val="00EA1776"/>
    <w:rsid w:val="00EA1EF7"/>
    <w:rsid w:val="00EA2713"/>
    <w:rsid w:val="00EA2C30"/>
    <w:rsid w:val="00EA2F78"/>
    <w:rsid w:val="00EA30BE"/>
    <w:rsid w:val="00EA320D"/>
    <w:rsid w:val="00EA34E0"/>
    <w:rsid w:val="00EA3F4D"/>
    <w:rsid w:val="00EA483C"/>
    <w:rsid w:val="00EA5336"/>
    <w:rsid w:val="00EA5B4E"/>
    <w:rsid w:val="00EA6B8B"/>
    <w:rsid w:val="00EB068B"/>
    <w:rsid w:val="00EB15CB"/>
    <w:rsid w:val="00EB1802"/>
    <w:rsid w:val="00EB2364"/>
    <w:rsid w:val="00EB2B28"/>
    <w:rsid w:val="00EB396F"/>
    <w:rsid w:val="00EB5ABA"/>
    <w:rsid w:val="00EB5DF5"/>
    <w:rsid w:val="00EB6958"/>
    <w:rsid w:val="00EB695D"/>
    <w:rsid w:val="00EB7A8E"/>
    <w:rsid w:val="00EB7F89"/>
    <w:rsid w:val="00EC08A2"/>
    <w:rsid w:val="00EC0F7A"/>
    <w:rsid w:val="00EC11ED"/>
    <w:rsid w:val="00EC24F4"/>
    <w:rsid w:val="00EC29A6"/>
    <w:rsid w:val="00EC2E95"/>
    <w:rsid w:val="00EC3439"/>
    <w:rsid w:val="00EC4446"/>
    <w:rsid w:val="00EC5FD5"/>
    <w:rsid w:val="00EC6530"/>
    <w:rsid w:val="00EC668C"/>
    <w:rsid w:val="00EC6D00"/>
    <w:rsid w:val="00EC6F85"/>
    <w:rsid w:val="00EC7133"/>
    <w:rsid w:val="00EC7C09"/>
    <w:rsid w:val="00EC7CFA"/>
    <w:rsid w:val="00ED089B"/>
    <w:rsid w:val="00ED0C81"/>
    <w:rsid w:val="00ED0F6A"/>
    <w:rsid w:val="00ED11EF"/>
    <w:rsid w:val="00ED151E"/>
    <w:rsid w:val="00ED1B32"/>
    <w:rsid w:val="00ED2BDF"/>
    <w:rsid w:val="00ED396D"/>
    <w:rsid w:val="00ED3AB5"/>
    <w:rsid w:val="00ED3F74"/>
    <w:rsid w:val="00ED406F"/>
    <w:rsid w:val="00ED56C7"/>
    <w:rsid w:val="00ED57C9"/>
    <w:rsid w:val="00ED5BB2"/>
    <w:rsid w:val="00EE06D7"/>
    <w:rsid w:val="00EE10D9"/>
    <w:rsid w:val="00EE13D6"/>
    <w:rsid w:val="00EE19AA"/>
    <w:rsid w:val="00EE2236"/>
    <w:rsid w:val="00EE2D41"/>
    <w:rsid w:val="00EE2E5C"/>
    <w:rsid w:val="00EE30F9"/>
    <w:rsid w:val="00EE34B3"/>
    <w:rsid w:val="00EE42A3"/>
    <w:rsid w:val="00EE4B15"/>
    <w:rsid w:val="00EE4F00"/>
    <w:rsid w:val="00EE518D"/>
    <w:rsid w:val="00EE5500"/>
    <w:rsid w:val="00EE593F"/>
    <w:rsid w:val="00EE668B"/>
    <w:rsid w:val="00EE6D76"/>
    <w:rsid w:val="00EE702F"/>
    <w:rsid w:val="00EE71E7"/>
    <w:rsid w:val="00EE7368"/>
    <w:rsid w:val="00EE7DED"/>
    <w:rsid w:val="00EF09FA"/>
    <w:rsid w:val="00EF0D59"/>
    <w:rsid w:val="00EF11A0"/>
    <w:rsid w:val="00EF14EE"/>
    <w:rsid w:val="00EF1586"/>
    <w:rsid w:val="00EF2CB0"/>
    <w:rsid w:val="00EF5127"/>
    <w:rsid w:val="00EF56EF"/>
    <w:rsid w:val="00EF5DDB"/>
    <w:rsid w:val="00EF6D51"/>
    <w:rsid w:val="00EF6E27"/>
    <w:rsid w:val="00EF75B2"/>
    <w:rsid w:val="00F00487"/>
    <w:rsid w:val="00F007B3"/>
    <w:rsid w:val="00F00D3C"/>
    <w:rsid w:val="00F012CB"/>
    <w:rsid w:val="00F024B6"/>
    <w:rsid w:val="00F04866"/>
    <w:rsid w:val="00F04A25"/>
    <w:rsid w:val="00F04EC0"/>
    <w:rsid w:val="00F054EE"/>
    <w:rsid w:val="00F06304"/>
    <w:rsid w:val="00F06ED7"/>
    <w:rsid w:val="00F1041E"/>
    <w:rsid w:val="00F10863"/>
    <w:rsid w:val="00F117D2"/>
    <w:rsid w:val="00F12138"/>
    <w:rsid w:val="00F129A7"/>
    <w:rsid w:val="00F12C24"/>
    <w:rsid w:val="00F12E78"/>
    <w:rsid w:val="00F138E4"/>
    <w:rsid w:val="00F13EBB"/>
    <w:rsid w:val="00F14B18"/>
    <w:rsid w:val="00F15304"/>
    <w:rsid w:val="00F157C2"/>
    <w:rsid w:val="00F15851"/>
    <w:rsid w:val="00F1658B"/>
    <w:rsid w:val="00F165F2"/>
    <w:rsid w:val="00F166A4"/>
    <w:rsid w:val="00F169E0"/>
    <w:rsid w:val="00F17C56"/>
    <w:rsid w:val="00F21A82"/>
    <w:rsid w:val="00F229BA"/>
    <w:rsid w:val="00F23B1C"/>
    <w:rsid w:val="00F24045"/>
    <w:rsid w:val="00F254E2"/>
    <w:rsid w:val="00F257CA"/>
    <w:rsid w:val="00F25E07"/>
    <w:rsid w:val="00F270D2"/>
    <w:rsid w:val="00F300EE"/>
    <w:rsid w:val="00F307F9"/>
    <w:rsid w:val="00F31CD1"/>
    <w:rsid w:val="00F32F26"/>
    <w:rsid w:val="00F33695"/>
    <w:rsid w:val="00F34870"/>
    <w:rsid w:val="00F34F9F"/>
    <w:rsid w:val="00F354D2"/>
    <w:rsid w:val="00F35A9E"/>
    <w:rsid w:val="00F35CBE"/>
    <w:rsid w:val="00F35E76"/>
    <w:rsid w:val="00F35FE4"/>
    <w:rsid w:val="00F36448"/>
    <w:rsid w:val="00F3652D"/>
    <w:rsid w:val="00F367E2"/>
    <w:rsid w:val="00F376F1"/>
    <w:rsid w:val="00F37EB7"/>
    <w:rsid w:val="00F404C0"/>
    <w:rsid w:val="00F40A24"/>
    <w:rsid w:val="00F41263"/>
    <w:rsid w:val="00F4247B"/>
    <w:rsid w:val="00F42E67"/>
    <w:rsid w:val="00F43512"/>
    <w:rsid w:val="00F43869"/>
    <w:rsid w:val="00F442F0"/>
    <w:rsid w:val="00F4450C"/>
    <w:rsid w:val="00F456BB"/>
    <w:rsid w:val="00F460F2"/>
    <w:rsid w:val="00F462BB"/>
    <w:rsid w:val="00F465CD"/>
    <w:rsid w:val="00F46EF9"/>
    <w:rsid w:val="00F50378"/>
    <w:rsid w:val="00F50F91"/>
    <w:rsid w:val="00F50FD1"/>
    <w:rsid w:val="00F523C5"/>
    <w:rsid w:val="00F52962"/>
    <w:rsid w:val="00F5318E"/>
    <w:rsid w:val="00F535F3"/>
    <w:rsid w:val="00F54788"/>
    <w:rsid w:val="00F5492E"/>
    <w:rsid w:val="00F54DEF"/>
    <w:rsid w:val="00F565C5"/>
    <w:rsid w:val="00F568BC"/>
    <w:rsid w:val="00F56ACA"/>
    <w:rsid w:val="00F574D7"/>
    <w:rsid w:val="00F57C61"/>
    <w:rsid w:val="00F57F5B"/>
    <w:rsid w:val="00F6065E"/>
    <w:rsid w:val="00F60CE1"/>
    <w:rsid w:val="00F61A33"/>
    <w:rsid w:val="00F6268B"/>
    <w:rsid w:val="00F6332A"/>
    <w:rsid w:val="00F63D5C"/>
    <w:rsid w:val="00F64280"/>
    <w:rsid w:val="00F64694"/>
    <w:rsid w:val="00F66972"/>
    <w:rsid w:val="00F66E28"/>
    <w:rsid w:val="00F66F93"/>
    <w:rsid w:val="00F6781E"/>
    <w:rsid w:val="00F67CD8"/>
    <w:rsid w:val="00F70326"/>
    <w:rsid w:val="00F70505"/>
    <w:rsid w:val="00F70885"/>
    <w:rsid w:val="00F70AFB"/>
    <w:rsid w:val="00F71376"/>
    <w:rsid w:val="00F71394"/>
    <w:rsid w:val="00F71909"/>
    <w:rsid w:val="00F71A48"/>
    <w:rsid w:val="00F71B08"/>
    <w:rsid w:val="00F71D09"/>
    <w:rsid w:val="00F72255"/>
    <w:rsid w:val="00F72EF0"/>
    <w:rsid w:val="00F72F67"/>
    <w:rsid w:val="00F74262"/>
    <w:rsid w:val="00F74B94"/>
    <w:rsid w:val="00F7503F"/>
    <w:rsid w:val="00F75A0A"/>
    <w:rsid w:val="00F75A9F"/>
    <w:rsid w:val="00F75D03"/>
    <w:rsid w:val="00F761D4"/>
    <w:rsid w:val="00F81646"/>
    <w:rsid w:val="00F8199F"/>
    <w:rsid w:val="00F81F88"/>
    <w:rsid w:val="00F8336C"/>
    <w:rsid w:val="00F834AD"/>
    <w:rsid w:val="00F834FB"/>
    <w:rsid w:val="00F83D2D"/>
    <w:rsid w:val="00F84295"/>
    <w:rsid w:val="00F85C7F"/>
    <w:rsid w:val="00F8622C"/>
    <w:rsid w:val="00F86385"/>
    <w:rsid w:val="00F86D85"/>
    <w:rsid w:val="00F90726"/>
    <w:rsid w:val="00F90868"/>
    <w:rsid w:val="00F90926"/>
    <w:rsid w:val="00F91680"/>
    <w:rsid w:val="00F91D7D"/>
    <w:rsid w:val="00F92BA9"/>
    <w:rsid w:val="00F92D6B"/>
    <w:rsid w:val="00F93183"/>
    <w:rsid w:val="00F956C1"/>
    <w:rsid w:val="00F95DC6"/>
    <w:rsid w:val="00F96710"/>
    <w:rsid w:val="00F969F5"/>
    <w:rsid w:val="00F97AEA"/>
    <w:rsid w:val="00FA1D6B"/>
    <w:rsid w:val="00FA32DF"/>
    <w:rsid w:val="00FA37C3"/>
    <w:rsid w:val="00FA39A2"/>
    <w:rsid w:val="00FA4F31"/>
    <w:rsid w:val="00FA50B3"/>
    <w:rsid w:val="00FA5686"/>
    <w:rsid w:val="00FA6336"/>
    <w:rsid w:val="00FA65BA"/>
    <w:rsid w:val="00FA6A18"/>
    <w:rsid w:val="00FA7F60"/>
    <w:rsid w:val="00FB0602"/>
    <w:rsid w:val="00FB0DAB"/>
    <w:rsid w:val="00FB1006"/>
    <w:rsid w:val="00FB129A"/>
    <w:rsid w:val="00FB1944"/>
    <w:rsid w:val="00FB1B26"/>
    <w:rsid w:val="00FB1D0C"/>
    <w:rsid w:val="00FB1F9A"/>
    <w:rsid w:val="00FB213B"/>
    <w:rsid w:val="00FB26E9"/>
    <w:rsid w:val="00FB26F3"/>
    <w:rsid w:val="00FB295D"/>
    <w:rsid w:val="00FB2C21"/>
    <w:rsid w:val="00FB3760"/>
    <w:rsid w:val="00FB3966"/>
    <w:rsid w:val="00FB3A98"/>
    <w:rsid w:val="00FB3E79"/>
    <w:rsid w:val="00FB4837"/>
    <w:rsid w:val="00FB4E77"/>
    <w:rsid w:val="00FB4EC6"/>
    <w:rsid w:val="00FB5386"/>
    <w:rsid w:val="00FB5E6E"/>
    <w:rsid w:val="00FB6416"/>
    <w:rsid w:val="00FB69A0"/>
    <w:rsid w:val="00FB732C"/>
    <w:rsid w:val="00FB7345"/>
    <w:rsid w:val="00FB7C6D"/>
    <w:rsid w:val="00FC1D31"/>
    <w:rsid w:val="00FC1EBE"/>
    <w:rsid w:val="00FC249A"/>
    <w:rsid w:val="00FC2643"/>
    <w:rsid w:val="00FC39ED"/>
    <w:rsid w:val="00FC4411"/>
    <w:rsid w:val="00FC4A71"/>
    <w:rsid w:val="00FC560C"/>
    <w:rsid w:val="00FC591D"/>
    <w:rsid w:val="00FC5DFC"/>
    <w:rsid w:val="00FC71C8"/>
    <w:rsid w:val="00FC7713"/>
    <w:rsid w:val="00FC77BC"/>
    <w:rsid w:val="00FC7C90"/>
    <w:rsid w:val="00FD06E6"/>
    <w:rsid w:val="00FD0E4A"/>
    <w:rsid w:val="00FD15DA"/>
    <w:rsid w:val="00FD3191"/>
    <w:rsid w:val="00FD35BF"/>
    <w:rsid w:val="00FD4F6C"/>
    <w:rsid w:val="00FD536E"/>
    <w:rsid w:val="00FD55A9"/>
    <w:rsid w:val="00FD5AA2"/>
    <w:rsid w:val="00FD6444"/>
    <w:rsid w:val="00FD7600"/>
    <w:rsid w:val="00FD7952"/>
    <w:rsid w:val="00FE00D2"/>
    <w:rsid w:val="00FE0C2F"/>
    <w:rsid w:val="00FE15FA"/>
    <w:rsid w:val="00FE1F5E"/>
    <w:rsid w:val="00FE1F6B"/>
    <w:rsid w:val="00FE22FE"/>
    <w:rsid w:val="00FE23C6"/>
    <w:rsid w:val="00FE25B8"/>
    <w:rsid w:val="00FE26F4"/>
    <w:rsid w:val="00FE2E4A"/>
    <w:rsid w:val="00FE2E9F"/>
    <w:rsid w:val="00FE3133"/>
    <w:rsid w:val="00FE3591"/>
    <w:rsid w:val="00FE39C2"/>
    <w:rsid w:val="00FE4C00"/>
    <w:rsid w:val="00FE553B"/>
    <w:rsid w:val="00FE5873"/>
    <w:rsid w:val="00FE5B29"/>
    <w:rsid w:val="00FE6526"/>
    <w:rsid w:val="00FE77AE"/>
    <w:rsid w:val="00FE7958"/>
    <w:rsid w:val="00FF016B"/>
    <w:rsid w:val="00FF099A"/>
    <w:rsid w:val="00FF15EF"/>
    <w:rsid w:val="00FF1821"/>
    <w:rsid w:val="00FF20F2"/>
    <w:rsid w:val="00FF2DC4"/>
    <w:rsid w:val="00FF3149"/>
    <w:rsid w:val="00FF3424"/>
    <w:rsid w:val="00FF353A"/>
    <w:rsid w:val="00FF3686"/>
    <w:rsid w:val="00FF3BF4"/>
    <w:rsid w:val="00FF422B"/>
    <w:rsid w:val="00FF43B5"/>
    <w:rsid w:val="00FF4FC4"/>
    <w:rsid w:val="00FF5A35"/>
    <w:rsid w:val="00FF5ABC"/>
    <w:rsid w:val="00FF60C8"/>
    <w:rsid w:val="01730526"/>
    <w:rsid w:val="01C95A6B"/>
    <w:rsid w:val="01D13543"/>
    <w:rsid w:val="02174578"/>
    <w:rsid w:val="02531953"/>
    <w:rsid w:val="02946FED"/>
    <w:rsid w:val="029D66C9"/>
    <w:rsid w:val="02B230D5"/>
    <w:rsid w:val="030C43CB"/>
    <w:rsid w:val="033E4F81"/>
    <w:rsid w:val="034D2A9F"/>
    <w:rsid w:val="037347CA"/>
    <w:rsid w:val="039525C9"/>
    <w:rsid w:val="039B76EA"/>
    <w:rsid w:val="03F86371"/>
    <w:rsid w:val="0453517D"/>
    <w:rsid w:val="045B7155"/>
    <w:rsid w:val="04640272"/>
    <w:rsid w:val="0488669F"/>
    <w:rsid w:val="04A86CE0"/>
    <w:rsid w:val="04B27AE9"/>
    <w:rsid w:val="04B97DA7"/>
    <w:rsid w:val="050C0C38"/>
    <w:rsid w:val="05205D3A"/>
    <w:rsid w:val="05552D1E"/>
    <w:rsid w:val="05D7552A"/>
    <w:rsid w:val="060D373A"/>
    <w:rsid w:val="066D0B69"/>
    <w:rsid w:val="06970D28"/>
    <w:rsid w:val="06A53BB6"/>
    <w:rsid w:val="06C05936"/>
    <w:rsid w:val="070C64DB"/>
    <w:rsid w:val="07441412"/>
    <w:rsid w:val="07572D85"/>
    <w:rsid w:val="07642A5E"/>
    <w:rsid w:val="07DB536F"/>
    <w:rsid w:val="07E615BA"/>
    <w:rsid w:val="08085B47"/>
    <w:rsid w:val="082C095D"/>
    <w:rsid w:val="087A388B"/>
    <w:rsid w:val="087C1A68"/>
    <w:rsid w:val="087F4E2D"/>
    <w:rsid w:val="089B7A9B"/>
    <w:rsid w:val="08B1198F"/>
    <w:rsid w:val="08DE274C"/>
    <w:rsid w:val="08ED25F0"/>
    <w:rsid w:val="0937451A"/>
    <w:rsid w:val="09650B0A"/>
    <w:rsid w:val="098125AC"/>
    <w:rsid w:val="098E37F7"/>
    <w:rsid w:val="09F467C4"/>
    <w:rsid w:val="0A1426DD"/>
    <w:rsid w:val="0A934A43"/>
    <w:rsid w:val="0AA86BCA"/>
    <w:rsid w:val="0AAC27BF"/>
    <w:rsid w:val="0AB22A5A"/>
    <w:rsid w:val="0AB65A8E"/>
    <w:rsid w:val="0AE04832"/>
    <w:rsid w:val="0AF53E20"/>
    <w:rsid w:val="0BD31171"/>
    <w:rsid w:val="0C79657C"/>
    <w:rsid w:val="0C8F522D"/>
    <w:rsid w:val="0C9D295A"/>
    <w:rsid w:val="0CF93A29"/>
    <w:rsid w:val="0D667A04"/>
    <w:rsid w:val="0D916A4B"/>
    <w:rsid w:val="0E372F95"/>
    <w:rsid w:val="0E855FDB"/>
    <w:rsid w:val="0E93637E"/>
    <w:rsid w:val="0ED228BE"/>
    <w:rsid w:val="0EFF60D3"/>
    <w:rsid w:val="0F114D93"/>
    <w:rsid w:val="0FDA3B40"/>
    <w:rsid w:val="10294511"/>
    <w:rsid w:val="10B22A3D"/>
    <w:rsid w:val="11130BDF"/>
    <w:rsid w:val="11995B58"/>
    <w:rsid w:val="11BD1921"/>
    <w:rsid w:val="11D964C2"/>
    <w:rsid w:val="12091C3F"/>
    <w:rsid w:val="12215B8A"/>
    <w:rsid w:val="129A03C0"/>
    <w:rsid w:val="12AB2A82"/>
    <w:rsid w:val="12B5598B"/>
    <w:rsid w:val="12B64426"/>
    <w:rsid w:val="13163AA4"/>
    <w:rsid w:val="13230990"/>
    <w:rsid w:val="1367358A"/>
    <w:rsid w:val="13757DE0"/>
    <w:rsid w:val="13BA4BF5"/>
    <w:rsid w:val="14033513"/>
    <w:rsid w:val="14086F85"/>
    <w:rsid w:val="141E7198"/>
    <w:rsid w:val="146753AB"/>
    <w:rsid w:val="14A04948"/>
    <w:rsid w:val="14D6017C"/>
    <w:rsid w:val="14D754FB"/>
    <w:rsid w:val="156B1368"/>
    <w:rsid w:val="15A375A2"/>
    <w:rsid w:val="15EE24A6"/>
    <w:rsid w:val="15F80478"/>
    <w:rsid w:val="16107226"/>
    <w:rsid w:val="16154F6D"/>
    <w:rsid w:val="16294F63"/>
    <w:rsid w:val="16386068"/>
    <w:rsid w:val="163A05B9"/>
    <w:rsid w:val="16F240DD"/>
    <w:rsid w:val="170D2487"/>
    <w:rsid w:val="17283CC2"/>
    <w:rsid w:val="17540BDE"/>
    <w:rsid w:val="17714B81"/>
    <w:rsid w:val="17EC17E6"/>
    <w:rsid w:val="18093549"/>
    <w:rsid w:val="18180E7D"/>
    <w:rsid w:val="1890504B"/>
    <w:rsid w:val="18CD1383"/>
    <w:rsid w:val="19071F21"/>
    <w:rsid w:val="190E4038"/>
    <w:rsid w:val="19146EF9"/>
    <w:rsid w:val="191C354F"/>
    <w:rsid w:val="19282F43"/>
    <w:rsid w:val="194717C5"/>
    <w:rsid w:val="19E64C41"/>
    <w:rsid w:val="1A476CC2"/>
    <w:rsid w:val="1A6A0E1C"/>
    <w:rsid w:val="1ABE272F"/>
    <w:rsid w:val="1AC7784C"/>
    <w:rsid w:val="1B3171DD"/>
    <w:rsid w:val="1B327493"/>
    <w:rsid w:val="1BD67308"/>
    <w:rsid w:val="1C1A7B18"/>
    <w:rsid w:val="1C1E1347"/>
    <w:rsid w:val="1C730FBF"/>
    <w:rsid w:val="1CBF5ADF"/>
    <w:rsid w:val="1CC36FA8"/>
    <w:rsid w:val="1CDC1C78"/>
    <w:rsid w:val="1CF70352"/>
    <w:rsid w:val="1DBB0D15"/>
    <w:rsid w:val="1DD00F26"/>
    <w:rsid w:val="1DD23785"/>
    <w:rsid w:val="1E18478A"/>
    <w:rsid w:val="1E610622"/>
    <w:rsid w:val="1EAD6A8E"/>
    <w:rsid w:val="1EF7539D"/>
    <w:rsid w:val="1F1B1A57"/>
    <w:rsid w:val="1F395C4A"/>
    <w:rsid w:val="1F711CBB"/>
    <w:rsid w:val="1FBF10D2"/>
    <w:rsid w:val="1FBF542B"/>
    <w:rsid w:val="1FC417DC"/>
    <w:rsid w:val="1FC7609A"/>
    <w:rsid w:val="1FE81B59"/>
    <w:rsid w:val="204F2432"/>
    <w:rsid w:val="205C4603"/>
    <w:rsid w:val="20E008E3"/>
    <w:rsid w:val="219A0A89"/>
    <w:rsid w:val="21AD5210"/>
    <w:rsid w:val="21D16809"/>
    <w:rsid w:val="21D44F67"/>
    <w:rsid w:val="225344B1"/>
    <w:rsid w:val="22D0747E"/>
    <w:rsid w:val="230706D2"/>
    <w:rsid w:val="23774E44"/>
    <w:rsid w:val="238E626B"/>
    <w:rsid w:val="244145C9"/>
    <w:rsid w:val="244F5685"/>
    <w:rsid w:val="245276FB"/>
    <w:rsid w:val="248F7379"/>
    <w:rsid w:val="24916254"/>
    <w:rsid w:val="250C31D4"/>
    <w:rsid w:val="250E6670"/>
    <w:rsid w:val="25796561"/>
    <w:rsid w:val="25A40995"/>
    <w:rsid w:val="261F7AD7"/>
    <w:rsid w:val="262F39F8"/>
    <w:rsid w:val="26383740"/>
    <w:rsid w:val="264C21E2"/>
    <w:rsid w:val="266E7819"/>
    <w:rsid w:val="269462E4"/>
    <w:rsid w:val="26965A37"/>
    <w:rsid w:val="26C51B24"/>
    <w:rsid w:val="26E57E6B"/>
    <w:rsid w:val="26F12713"/>
    <w:rsid w:val="26F95928"/>
    <w:rsid w:val="26FB2F38"/>
    <w:rsid w:val="27382328"/>
    <w:rsid w:val="275C3A70"/>
    <w:rsid w:val="276550EF"/>
    <w:rsid w:val="276C7117"/>
    <w:rsid w:val="27C473E1"/>
    <w:rsid w:val="27CA7740"/>
    <w:rsid w:val="27D36AED"/>
    <w:rsid w:val="283F0542"/>
    <w:rsid w:val="289C7B0E"/>
    <w:rsid w:val="28B56FA9"/>
    <w:rsid w:val="28EF60D8"/>
    <w:rsid w:val="28F60ABC"/>
    <w:rsid w:val="290D4F45"/>
    <w:rsid w:val="298F1060"/>
    <w:rsid w:val="29933A3B"/>
    <w:rsid w:val="29FD4B5B"/>
    <w:rsid w:val="2A013380"/>
    <w:rsid w:val="2A33398B"/>
    <w:rsid w:val="2A6E50B3"/>
    <w:rsid w:val="2A8B74D8"/>
    <w:rsid w:val="2A9B54D1"/>
    <w:rsid w:val="2AC6325F"/>
    <w:rsid w:val="2B413BA3"/>
    <w:rsid w:val="2B516541"/>
    <w:rsid w:val="2B9131B6"/>
    <w:rsid w:val="2BAD52AA"/>
    <w:rsid w:val="2BAD6ABE"/>
    <w:rsid w:val="2BF358A9"/>
    <w:rsid w:val="2C6A452A"/>
    <w:rsid w:val="2CFC3F07"/>
    <w:rsid w:val="2D656EE0"/>
    <w:rsid w:val="2DD20498"/>
    <w:rsid w:val="2DEE1500"/>
    <w:rsid w:val="2EB01A61"/>
    <w:rsid w:val="2ED42992"/>
    <w:rsid w:val="2F5C6B91"/>
    <w:rsid w:val="2F840A1A"/>
    <w:rsid w:val="2F9441B4"/>
    <w:rsid w:val="2F9B5C6B"/>
    <w:rsid w:val="2FB83A74"/>
    <w:rsid w:val="309A63BE"/>
    <w:rsid w:val="309C1CD8"/>
    <w:rsid w:val="30CB445F"/>
    <w:rsid w:val="30E82708"/>
    <w:rsid w:val="30EB0A96"/>
    <w:rsid w:val="30F54B04"/>
    <w:rsid w:val="3122505C"/>
    <w:rsid w:val="313047C4"/>
    <w:rsid w:val="31320460"/>
    <w:rsid w:val="315A6C25"/>
    <w:rsid w:val="31E9028E"/>
    <w:rsid w:val="32093A4D"/>
    <w:rsid w:val="321E63D2"/>
    <w:rsid w:val="324F4856"/>
    <w:rsid w:val="32AC18C0"/>
    <w:rsid w:val="32F32794"/>
    <w:rsid w:val="3303714D"/>
    <w:rsid w:val="330D6BEB"/>
    <w:rsid w:val="331327CD"/>
    <w:rsid w:val="336136F8"/>
    <w:rsid w:val="33816A1B"/>
    <w:rsid w:val="33B518E9"/>
    <w:rsid w:val="33BB7E32"/>
    <w:rsid w:val="33C1684E"/>
    <w:rsid w:val="33DD3255"/>
    <w:rsid w:val="33FF42F4"/>
    <w:rsid w:val="34210C80"/>
    <w:rsid w:val="34450FA5"/>
    <w:rsid w:val="34971692"/>
    <w:rsid w:val="34C4099A"/>
    <w:rsid w:val="34D63720"/>
    <w:rsid w:val="34ED7DBC"/>
    <w:rsid w:val="3544183F"/>
    <w:rsid w:val="355764A6"/>
    <w:rsid w:val="35680A9B"/>
    <w:rsid w:val="35BA14BA"/>
    <w:rsid w:val="362C2A7A"/>
    <w:rsid w:val="36AE1A7D"/>
    <w:rsid w:val="37077F6E"/>
    <w:rsid w:val="37236E93"/>
    <w:rsid w:val="372C1100"/>
    <w:rsid w:val="378E56BE"/>
    <w:rsid w:val="37B12F73"/>
    <w:rsid w:val="37BB7AF3"/>
    <w:rsid w:val="380C35E8"/>
    <w:rsid w:val="381C683F"/>
    <w:rsid w:val="38322F40"/>
    <w:rsid w:val="3839345B"/>
    <w:rsid w:val="384D3F9B"/>
    <w:rsid w:val="385E7777"/>
    <w:rsid w:val="3873078B"/>
    <w:rsid w:val="38845B76"/>
    <w:rsid w:val="38C3143D"/>
    <w:rsid w:val="38D94699"/>
    <w:rsid w:val="395C791A"/>
    <w:rsid w:val="39AD51DD"/>
    <w:rsid w:val="3A065274"/>
    <w:rsid w:val="3A3E77BC"/>
    <w:rsid w:val="3A4257C7"/>
    <w:rsid w:val="3A5F7C2B"/>
    <w:rsid w:val="3AA41BF1"/>
    <w:rsid w:val="3AD10CAB"/>
    <w:rsid w:val="3AF825A4"/>
    <w:rsid w:val="3B0B14BE"/>
    <w:rsid w:val="3B3C0708"/>
    <w:rsid w:val="3B4625C0"/>
    <w:rsid w:val="3B740194"/>
    <w:rsid w:val="3BA63DA9"/>
    <w:rsid w:val="3BB669F0"/>
    <w:rsid w:val="3C1A1B7B"/>
    <w:rsid w:val="3C6203CD"/>
    <w:rsid w:val="3C7874FF"/>
    <w:rsid w:val="3C7B004D"/>
    <w:rsid w:val="3C9820E8"/>
    <w:rsid w:val="3CA44565"/>
    <w:rsid w:val="3D5035E0"/>
    <w:rsid w:val="3D524E77"/>
    <w:rsid w:val="3DDE4AAE"/>
    <w:rsid w:val="3DE55A23"/>
    <w:rsid w:val="3DF9167A"/>
    <w:rsid w:val="3E1E421F"/>
    <w:rsid w:val="3E243233"/>
    <w:rsid w:val="3E424286"/>
    <w:rsid w:val="3F1251B9"/>
    <w:rsid w:val="3F6926B1"/>
    <w:rsid w:val="3F9255AA"/>
    <w:rsid w:val="3F98174D"/>
    <w:rsid w:val="3FAB66B0"/>
    <w:rsid w:val="3FC421DE"/>
    <w:rsid w:val="3FCB75EA"/>
    <w:rsid w:val="3FD2539E"/>
    <w:rsid w:val="408D3DB7"/>
    <w:rsid w:val="40C91A61"/>
    <w:rsid w:val="410C7B04"/>
    <w:rsid w:val="4125284F"/>
    <w:rsid w:val="41290C26"/>
    <w:rsid w:val="41CB7BEB"/>
    <w:rsid w:val="41E439A0"/>
    <w:rsid w:val="42137F46"/>
    <w:rsid w:val="42251994"/>
    <w:rsid w:val="42462577"/>
    <w:rsid w:val="424954E4"/>
    <w:rsid w:val="425A551E"/>
    <w:rsid w:val="429C7764"/>
    <w:rsid w:val="42A014BA"/>
    <w:rsid w:val="430F3956"/>
    <w:rsid w:val="43367DCB"/>
    <w:rsid w:val="43B32A66"/>
    <w:rsid w:val="43CB3031"/>
    <w:rsid w:val="43CF40BD"/>
    <w:rsid w:val="44CD56A3"/>
    <w:rsid w:val="44DC4225"/>
    <w:rsid w:val="45453316"/>
    <w:rsid w:val="454E6259"/>
    <w:rsid w:val="458B1CA5"/>
    <w:rsid w:val="45D25942"/>
    <w:rsid w:val="45DE262B"/>
    <w:rsid w:val="45E626E8"/>
    <w:rsid w:val="460E12D8"/>
    <w:rsid w:val="4615768D"/>
    <w:rsid w:val="46666FD0"/>
    <w:rsid w:val="46776C0A"/>
    <w:rsid w:val="468517E3"/>
    <w:rsid w:val="46884842"/>
    <w:rsid w:val="46A92242"/>
    <w:rsid w:val="477C71C7"/>
    <w:rsid w:val="47B365AC"/>
    <w:rsid w:val="47BB15E7"/>
    <w:rsid w:val="47BF6A34"/>
    <w:rsid w:val="48023BE2"/>
    <w:rsid w:val="48040678"/>
    <w:rsid w:val="4859446C"/>
    <w:rsid w:val="486D2FCA"/>
    <w:rsid w:val="49035087"/>
    <w:rsid w:val="49161AF2"/>
    <w:rsid w:val="491C136F"/>
    <w:rsid w:val="492F3670"/>
    <w:rsid w:val="494556B0"/>
    <w:rsid w:val="49A42EC6"/>
    <w:rsid w:val="49B34EA2"/>
    <w:rsid w:val="49C64058"/>
    <w:rsid w:val="49D829DB"/>
    <w:rsid w:val="4A946D10"/>
    <w:rsid w:val="4B0370A5"/>
    <w:rsid w:val="4B280336"/>
    <w:rsid w:val="4B9971E8"/>
    <w:rsid w:val="4BA85724"/>
    <w:rsid w:val="4BB709AE"/>
    <w:rsid w:val="4BC30BCB"/>
    <w:rsid w:val="4BF221B8"/>
    <w:rsid w:val="4C054CC8"/>
    <w:rsid w:val="4C0A0B69"/>
    <w:rsid w:val="4C18320F"/>
    <w:rsid w:val="4CD9039F"/>
    <w:rsid w:val="4D102FAF"/>
    <w:rsid w:val="4D5668C3"/>
    <w:rsid w:val="4D744FF3"/>
    <w:rsid w:val="4D857401"/>
    <w:rsid w:val="4E1F49EF"/>
    <w:rsid w:val="4E3F75A3"/>
    <w:rsid w:val="4E7F33C6"/>
    <w:rsid w:val="4EB648DF"/>
    <w:rsid w:val="4EC10C6E"/>
    <w:rsid w:val="4F06283D"/>
    <w:rsid w:val="4F086937"/>
    <w:rsid w:val="4F4D62E3"/>
    <w:rsid w:val="4FA146F0"/>
    <w:rsid w:val="4FDF357B"/>
    <w:rsid w:val="4FFB0BA9"/>
    <w:rsid w:val="501035D2"/>
    <w:rsid w:val="50746AF7"/>
    <w:rsid w:val="50912F0E"/>
    <w:rsid w:val="50931283"/>
    <w:rsid w:val="509D2035"/>
    <w:rsid w:val="514F1428"/>
    <w:rsid w:val="51530D60"/>
    <w:rsid w:val="51696715"/>
    <w:rsid w:val="51C76D16"/>
    <w:rsid w:val="51E27637"/>
    <w:rsid w:val="52674864"/>
    <w:rsid w:val="52826823"/>
    <w:rsid w:val="52C223AF"/>
    <w:rsid w:val="530E22D7"/>
    <w:rsid w:val="53265E6B"/>
    <w:rsid w:val="532E748A"/>
    <w:rsid w:val="53934396"/>
    <w:rsid w:val="53A707B1"/>
    <w:rsid w:val="53B43A98"/>
    <w:rsid w:val="53D74C05"/>
    <w:rsid w:val="53DB3F93"/>
    <w:rsid w:val="53FC61CA"/>
    <w:rsid w:val="546F0733"/>
    <w:rsid w:val="54D15330"/>
    <w:rsid w:val="54FF02B0"/>
    <w:rsid w:val="552A7464"/>
    <w:rsid w:val="56380662"/>
    <w:rsid w:val="564F38D6"/>
    <w:rsid w:val="56821B20"/>
    <w:rsid w:val="56D710B5"/>
    <w:rsid w:val="570C1E9C"/>
    <w:rsid w:val="570F0710"/>
    <w:rsid w:val="57133FD0"/>
    <w:rsid w:val="572D3B16"/>
    <w:rsid w:val="57751167"/>
    <w:rsid w:val="577C27C1"/>
    <w:rsid w:val="58167733"/>
    <w:rsid w:val="581F2A3C"/>
    <w:rsid w:val="58306179"/>
    <w:rsid w:val="58782355"/>
    <w:rsid w:val="587E51C2"/>
    <w:rsid w:val="589C34F6"/>
    <w:rsid w:val="593979A0"/>
    <w:rsid w:val="59521A82"/>
    <w:rsid w:val="59A52BD4"/>
    <w:rsid w:val="5A137447"/>
    <w:rsid w:val="5A1B75AB"/>
    <w:rsid w:val="5A2F1311"/>
    <w:rsid w:val="5A5D394D"/>
    <w:rsid w:val="5A626554"/>
    <w:rsid w:val="5A7424CF"/>
    <w:rsid w:val="5A761572"/>
    <w:rsid w:val="5A7B2C5B"/>
    <w:rsid w:val="5A895268"/>
    <w:rsid w:val="5A8D7A17"/>
    <w:rsid w:val="5A9A2009"/>
    <w:rsid w:val="5AAF2CB8"/>
    <w:rsid w:val="5ADC5214"/>
    <w:rsid w:val="5AE649EF"/>
    <w:rsid w:val="5AFA1E5A"/>
    <w:rsid w:val="5B1C00F3"/>
    <w:rsid w:val="5B2857AC"/>
    <w:rsid w:val="5B3C13F1"/>
    <w:rsid w:val="5B662DDB"/>
    <w:rsid w:val="5B8C3CAF"/>
    <w:rsid w:val="5BB67402"/>
    <w:rsid w:val="5BC056FB"/>
    <w:rsid w:val="5BDE5859"/>
    <w:rsid w:val="5C15354D"/>
    <w:rsid w:val="5CAA77D7"/>
    <w:rsid w:val="5CCF34C7"/>
    <w:rsid w:val="5D1A1B53"/>
    <w:rsid w:val="5D2D4835"/>
    <w:rsid w:val="5D547C01"/>
    <w:rsid w:val="5DC86460"/>
    <w:rsid w:val="5DEE0DE7"/>
    <w:rsid w:val="5DFD5CF7"/>
    <w:rsid w:val="5E3E4C2D"/>
    <w:rsid w:val="5E5B63D0"/>
    <w:rsid w:val="5E934C1F"/>
    <w:rsid w:val="5E9610FE"/>
    <w:rsid w:val="5EA9341B"/>
    <w:rsid w:val="5F185CAE"/>
    <w:rsid w:val="5F2A37CF"/>
    <w:rsid w:val="5F420503"/>
    <w:rsid w:val="5FA31C64"/>
    <w:rsid w:val="5FE259A8"/>
    <w:rsid w:val="602F7B10"/>
    <w:rsid w:val="606A7BE2"/>
    <w:rsid w:val="60872E71"/>
    <w:rsid w:val="60A94299"/>
    <w:rsid w:val="60C65D76"/>
    <w:rsid w:val="61041DFB"/>
    <w:rsid w:val="611167AB"/>
    <w:rsid w:val="611556C3"/>
    <w:rsid w:val="614C28AA"/>
    <w:rsid w:val="61517EDA"/>
    <w:rsid w:val="61E77FEC"/>
    <w:rsid w:val="62540CBB"/>
    <w:rsid w:val="625B20E5"/>
    <w:rsid w:val="634447DC"/>
    <w:rsid w:val="63545C44"/>
    <w:rsid w:val="637D0A93"/>
    <w:rsid w:val="63AB345D"/>
    <w:rsid w:val="63C03C70"/>
    <w:rsid w:val="64075EEC"/>
    <w:rsid w:val="64397492"/>
    <w:rsid w:val="64490B98"/>
    <w:rsid w:val="644F1538"/>
    <w:rsid w:val="64943D5E"/>
    <w:rsid w:val="65686956"/>
    <w:rsid w:val="656A5116"/>
    <w:rsid w:val="65C56FBC"/>
    <w:rsid w:val="65ED035D"/>
    <w:rsid w:val="66055F86"/>
    <w:rsid w:val="663362FB"/>
    <w:rsid w:val="663C07C8"/>
    <w:rsid w:val="667D7BE4"/>
    <w:rsid w:val="668B41FC"/>
    <w:rsid w:val="675E2C79"/>
    <w:rsid w:val="67C70A18"/>
    <w:rsid w:val="67EE4C0F"/>
    <w:rsid w:val="67F66F2E"/>
    <w:rsid w:val="687452D1"/>
    <w:rsid w:val="68DA1723"/>
    <w:rsid w:val="68E646BF"/>
    <w:rsid w:val="68F100BA"/>
    <w:rsid w:val="691727C7"/>
    <w:rsid w:val="691D21A8"/>
    <w:rsid w:val="692D54AE"/>
    <w:rsid w:val="693F57CE"/>
    <w:rsid w:val="69E73656"/>
    <w:rsid w:val="6A266C5C"/>
    <w:rsid w:val="6A2A3D31"/>
    <w:rsid w:val="6AE51E33"/>
    <w:rsid w:val="6B1277D2"/>
    <w:rsid w:val="6B5B20F3"/>
    <w:rsid w:val="6B651B34"/>
    <w:rsid w:val="6BB8140E"/>
    <w:rsid w:val="6C4E000F"/>
    <w:rsid w:val="6C9B3F4D"/>
    <w:rsid w:val="6CCA2229"/>
    <w:rsid w:val="6CE7237A"/>
    <w:rsid w:val="6CF84032"/>
    <w:rsid w:val="6D492C45"/>
    <w:rsid w:val="6D864160"/>
    <w:rsid w:val="6DA91E5B"/>
    <w:rsid w:val="6DBB39E2"/>
    <w:rsid w:val="6DBF190E"/>
    <w:rsid w:val="6DFB4CD0"/>
    <w:rsid w:val="6E8C4161"/>
    <w:rsid w:val="6E8E1640"/>
    <w:rsid w:val="6F2D47DB"/>
    <w:rsid w:val="6F5E2716"/>
    <w:rsid w:val="705E6F6C"/>
    <w:rsid w:val="70700DD6"/>
    <w:rsid w:val="70833945"/>
    <w:rsid w:val="70A353FD"/>
    <w:rsid w:val="70B21872"/>
    <w:rsid w:val="70B219E6"/>
    <w:rsid w:val="70EE4141"/>
    <w:rsid w:val="714D178E"/>
    <w:rsid w:val="716A0394"/>
    <w:rsid w:val="717C41C2"/>
    <w:rsid w:val="717E1FC0"/>
    <w:rsid w:val="71BD5035"/>
    <w:rsid w:val="71C96930"/>
    <w:rsid w:val="71EF7C7E"/>
    <w:rsid w:val="71FA297E"/>
    <w:rsid w:val="721675B7"/>
    <w:rsid w:val="723A2C09"/>
    <w:rsid w:val="72426905"/>
    <w:rsid w:val="724A458E"/>
    <w:rsid w:val="726C3FC7"/>
    <w:rsid w:val="72CE6491"/>
    <w:rsid w:val="735F6C75"/>
    <w:rsid w:val="736C2305"/>
    <w:rsid w:val="73B957F9"/>
    <w:rsid w:val="73BC6A9D"/>
    <w:rsid w:val="73E6099A"/>
    <w:rsid w:val="740D54CD"/>
    <w:rsid w:val="744E6082"/>
    <w:rsid w:val="74744F9B"/>
    <w:rsid w:val="749734E5"/>
    <w:rsid w:val="74EE66EB"/>
    <w:rsid w:val="755E16ED"/>
    <w:rsid w:val="75DD7243"/>
    <w:rsid w:val="75E3625F"/>
    <w:rsid w:val="760A7538"/>
    <w:rsid w:val="76350017"/>
    <w:rsid w:val="76566893"/>
    <w:rsid w:val="7696457F"/>
    <w:rsid w:val="7699220D"/>
    <w:rsid w:val="76A65AEC"/>
    <w:rsid w:val="77110677"/>
    <w:rsid w:val="77351006"/>
    <w:rsid w:val="77F63004"/>
    <w:rsid w:val="785D0130"/>
    <w:rsid w:val="78727EA2"/>
    <w:rsid w:val="791025CC"/>
    <w:rsid w:val="7958662B"/>
    <w:rsid w:val="798C7160"/>
    <w:rsid w:val="79A55460"/>
    <w:rsid w:val="7A517F0D"/>
    <w:rsid w:val="7AD07A86"/>
    <w:rsid w:val="7AF76BB7"/>
    <w:rsid w:val="7B1B2C50"/>
    <w:rsid w:val="7B6864E6"/>
    <w:rsid w:val="7B9F2C9E"/>
    <w:rsid w:val="7BC071A1"/>
    <w:rsid w:val="7C2F185C"/>
    <w:rsid w:val="7C35542D"/>
    <w:rsid w:val="7C3B40B2"/>
    <w:rsid w:val="7C701D82"/>
    <w:rsid w:val="7CA0462B"/>
    <w:rsid w:val="7CBA34FC"/>
    <w:rsid w:val="7CD673C1"/>
    <w:rsid w:val="7D5F669C"/>
    <w:rsid w:val="7D734A70"/>
    <w:rsid w:val="7D7465A0"/>
    <w:rsid w:val="7DAF1933"/>
    <w:rsid w:val="7DF32C50"/>
    <w:rsid w:val="7E0C1CCF"/>
    <w:rsid w:val="7E775E94"/>
    <w:rsid w:val="7E7B7735"/>
    <w:rsid w:val="7EAF17CC"/>
    <w:rsid w:val="7EE6548A"/>
    <w:rsid w:val="7F6D6268"/>
    <w:rsid w:val="7F832994"/>
    <w:rsid w:val="7FBE3BC9"/>
    <w:rsid w:val="7FF60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300" w:lineRule="auto"/>
      <w:jc w:val="both"/>
    </w:pPr>
    <w:rPr>
      <w:rFonts w:ascii="Calibri" w:hAnsi="Calibri" w:eastAsia="宋体" w:cs="Times New Roman"/>
      <w:kern w:val="2"/>
      <w:sz w:val="21"/>
      <w:szCs w:val="24"/>
      <w:lang w:val="en-US" w:eastAsia="zh-CN" w:bidi="ar-SA"/>
    </w:rPr>
  </w:style>
  <w:style w:type="paragraph" w:styleId="3">
    <w:name w:val="heading 1"/>
    <w:basedOn w:val="1"/>
    <w:next w:val="1"/>
    <w:link w:val="56"/>
    <w:qFormat/>
    <w:uiPriority w:val="9"/>
    <w:pPr>
      <w:keepNext/>
      <w:adjustRightInd w:val="0"/>
      <w:spacing w:before="50" w:beforeLines="50"/>
      <w:jc w:val="center"/>
      <w:outlineLvl w:val="0"/>
    </w:pPr>
    <w:rPr>
      <w:rFonts w:eastAsia="黑体"/>
      <w:color w:val="000000"/>
      <w:sz w:val="28"/>
    </w:rPr>
  </w:style>
  <w:style w:type="paragraph" w:styleId="4">
    <w:name w:val="heading 2"/>
    <w:basedOn w:val="1"/>
    <w:next w:val="1"/>
    <w:link w:val="54"/>
    <w:qFormat/>
    <w:uiPriority w:val="9"/>
    <w:pPr>
      <w:keepNext/>
      <w:keepLines/>
      <w:adjustRightInd w:val="0"/>
      <w:ind w:firstLine="200" w:firstLineChars="200"/>
      <w:outlineLvl w:val="1"/>
    </w:pPr>
    <w:rPr>
      <w:rFonts w:eastAsia="黑体"/>
      <w:bCs/>
      <w:szCs w:val="32"/>
    </w:rPr>
  </w:style>
  <w:style w:type="paragraph" w:styleId="5">
    <w:name w:val="heading 3"/>
    <w:basedOn w:val="1"/>
    <w:next w:val="1"/>
    <w:link w:val="61"/>
    <w:qFormat/>
    <w:uiPriority w:val="9"/>
    <w:pPr>
      <w:widowControl/>
      <w:autoSpaceDE w:val="0"/>
      <w:autoSpaceDN w:val="0"/>
      <w:ind w:firstLine="200" w:firstLineChars="200"/>
      <w:outlineLvl w:val="2"/>
    </w:pPr>
    <w:rPr>
      <w:rFonts w:eastAsia="黑体"/>
      <w:snapToGrid w:val="0"/>
      <w:szCs w:val="20"/>
    </w:rPr>
  </w:style>
  <w:style w:type="paragraph" w:styleId="6">
    <w:name w:val="heading 4"/>
    <w:basedOn w:val="1"/>
    <w:next w:val="1"/>
    <w:link w:val="216"/>
    <w:qFormat/>
    <w:uiPriority w:val="9"/>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229"/>
    <w:qFormat/>
    <w:uiPriority w:val="9"/>
    <w:pPr>
      <w:keepNext/>
      <w:keepLines/>
      <w:adjustRightInd w:val="0"/>
      <w:spacing w:before="280" w:after="290" w:line="376" w:lineRule="auto"/>
      <w:ind w:firstLine="200" w:firstLineChars="200"/>
      <w:outlineLvl w:val="4"/>
    </w:pPr>
    <w:rPr>
      <w:b/>
      <w:bCs/>
      <w:sz w:val="28"/>
      <w:szCs w:val="28"/>
    </w:rPr>
  </w:style>
  <w:style w:type="paragraph" w:styleId="8">
    <w:name w:val="heading 6"/>
    <w:basedOn w:val="1"/>
    <w:next w:val="1"/>
    <w:link w:val="187"/>
    <w:qFormat/>
    <w:uiPriority w:val="9"/>
    <w:pPr>
      <w:keepNext/>
      <w:keepLines/>
      <w:numPr>
        <w:ilvl w:val="5"/>
        <w:numId w:val="1"/>
      </w:numPr>
      <w:spacing w:before="120" w:after="120" w:line="360" w:lineRule="auto"/>
      <w:outlineLvl w:val="5"/>
    </w:pPr>
    <w:rPr>
      <w:rFonts w:ascii="Cambria" w:hAnsi="Cambria" w:eastAsia="黑体"/>
      <w:b/>
      <w:bCs/>
      <w:sz w:val="28"/>
    </w:rPr>
  </w:style>
  <w:style w:type="paragraph" w:styleId="9">
    <w:name w:val="heading 7"/>
    <w:next w:val="1"/>
    <w:link w:val="196"/>
    <w:qFormat/>
    <w:uiPriority w:val="9"/>
    <w:pPr>
      <w:keepNext/>
      <w:keepLines/>
      <w:numPr>
        <w:ilvl w:val="6"/>
        <w:numId w:val="1"/>
      </w:numPr>
      <w:spacing w:before="120" w:after="120" w:line="360" w:lineRule="auto"/>
      <w:outlineLvl w:val="6"/>
    </w:pPr>
    <w:rPr>
      <w:rFonts w:ascii="Calibri" w:hAnsi="Calibri" w:eastAsia="黑体" w:cs="Times New Roman"/>
      <w:b/>
      <w:bCs/>
      <w:kern w:val="2"/>
      <w:sz w:val="28"/>
      <w:szCs w:val="24"/>
      <w:lang w:val="en-US" w:eastAsia="zh-CN" w:bidi="ar-SA"/>
    </w:rPr>
  </w:style>
  <w:style w:type="paragraph" w:styleId="10">
    <w:name w:val="heading 8"/>
    <w:basedOn w:val="1"/>
    <w:next w:val="1"/>
    <w:link w:val="210"/>
    <w:qFormat/>
    <w:uiPriority w:val="9"/>
    <w:pPr>
      <w:keepNext/>
      <w:keepLines/>
      <w:numPr>
        <w:ilvl w:val="7"/>
        <w:numId w:val="1"/>
      </w:numPr>
      <w:spacing w:before="120" w:after="120" w:line="360" w:lineRule="auto"/>
      <w:outlineLvl w:val="7"/>
    </w:pPr>
    <w:rPr>
      <w:rFonts w:ascii="Cambria" w:hAnsi="Cambria" w:eastAsia="黑体"/>
      <w:b/>
      <w:sz w:val="28"/>
    </w:rPr>
  </w:style>
  <w:style w:type="paragraph" w:styleId="11">
    <w:name w:val="heading 9"/>
    <w:next w:val="1"/>
    <w:link w:val="191"/>
    <w:qFormat/>
    <w:uiPriority w:val="9"/>
    <w:pPr>
      <w:keepNext/>
      <w:keepLines/>
      <w:numPr>
        <w:ilvl w:val="8"/>
        <w:numId w:val="1"/>
      </w:numPr>
      <w:spacing w:before="120" w:after="120" w:line="360" w:lineRule="auto"/>
      <w:outlineLvl w:val="8"/>
    </w:pPr>
    <w:rPr>
      <w:rFonts w:ascii="Cambria" w:hAnsi="Cambria" w:eastAsia="黑体" w:cs="Times New Roman"/>
      <w:b/>
      <w:kern w:val="2"/>
      <w:sz w:val="28"/>
      <w:szCs w:val="21"/>
      <w:lang w:val="en-US" w:eastAsia="zh-CN" w:bidi="ar-SA"/>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193"/>
    <w:qFormat/>
    <w:uiPriority w:val="0"/>
    <w:pPr>
      <w:widowControl/>
      <w:autoSpaceDE w:val="0"/>
      <w:autoSpaceDN w:val="0"/>
      <w:spacing w:before="120" w:line="400" w:lineRule="atLeast"/>
      <w:ind w:firstLine="570"/>
      <w:textAlignment w:val="bottom"/>
    </w:pPr>
    <w:rPr>
      <w:rFonts w:ascii="宋体"/>
      <w:kern w:val="0"/>
      <w:sz w:val="24"/>
      <w:szCs w:val="20"/>
    </w:rPr>
  </w:style>
  <w:style w:type="paragraph" w:styleId="12">
    <w:name w:val="toc 7"/>
    <w:basedOn w:val="1"/>
    <w:next w:val="1"/>
    <w:qFormat/>
    <w:uiPriority w:val="39"/>
    <w:pPr>
      <w:ind w:left="1260"/>
      <w:jc w:val="left"/>
    </w:pPr>
    <w:rPr>
      <w:szCs w:val="21"/>
    </w:rPr>
  </w:style>
  <w:style w:type="paragraph" w:styleId="13">
    <w:name w:val="Normal Indent"/>
    <w:basedOn w:val="1"/>
    <w:link w:val="60"/>
    <w:qFormat/>
    <w:uiPriority w:val="0"/>
    <w:pPr>
      <w:ind w:firstLine="420"/>
    </w:pPr>
  </w:style>
  <w:style w:type="paragraph" w:styleId="14">
    <w:name w:val="caption"/>
    <w:basedOn w:val="1"/>
    <w:next w:val="1"/>
    <w:qFormat/>
    <w:uiPriority w:val="35"/>
    <w:rPr>
      <w:rFonts w:ascii="Cambria" w:hAnsi="Cambria" w:eastAsia="黑体"/>
      <w:sz w:val="20"/>
      <w:szCs w:val="20"/>
    </w:rPr>
  </w:style>
  <w:style w:type="paragraph" w:styleId="15">
    <w:name w:val="Document Map"/>
    <w:basedOn w:val="1"/>
    <w:link w:val="227"/>
    <w:qFormat/>
    <w:uiPriority w:val="99"/>
    <w:pPr>
      <w:shd w:val="clear" w:color="auto" w:fill="000080"/>
    </w:pPr>
  </w:style>
  <w:style w:type="paragraph" w:styleId="16">
    <w:name w:val="toa heading"/>
    <w:basedOn w:val="1"/>
    <w:next w:val="1"/>
    <w:qFormat/>
    <w:uiPriority w:val="0"/>
    <w:pPr>
      <w:spacing w:before="120"/>
    </w:pPr>
    <w:rPr>
      <w:rFonts w:ascii="Arial" w:hAnsi="Arial"/>
      <w:sz w:val="24"/>
      <w:szCs w:val="20"/>
    </w:rPr>
  </w:style>
  <w:style w:type="paragraph" w:styleId="17">
    <w:name w:val="annotation text"/>
    <w:basedOn w:val="1"/>
    <w:link w:val="201"/>
    <w:qFormat/>
    <w:uiPriority w:val="0"/>
    <w:pPr>
      <w:jc w:val="left"/>
    </w:pPr>
  </w:style>
  <w:style w:type="paragraph" w:styleId="18">
    <w:name w:val="Body Text 3"/>
    <w:basedOn w:val="1"/>
    <w:qFormat/>
    <w:uiPriority w:val="0"/>
    <w:pPr>
      <w:spacing w:line="440" w:lineRule="atLeast"/>
      <w:jc w:val="center"/>
    </w:pPr>
    <w:rPr>
      <w:rFonts w:ascii="楷体_GB2312" w:eastAsia="楷体_GB2312"/>
      <w:b/>
      <w:color w:val="000000"/>
      <w:sz w:val="30"/>
    </w:rPr>
  </w:style>
  <w:style w:type="paragraph" w:styleId="19">
    <w:name w:val="Body Text"/>
    <w:basedOn w:val="1"/>
    <w:next w:val="20"/>
    <w:link w:val="62"/>
    <w:qFormat/>
    <w:uiPriority w:val="0"/>
    <w:pPr>
      <w:adjustRightInd w:val="0"/>
      <w:ind w:firstLine="422" w:firstLineChars="200"/>
      <w:jc w:val="left"/>
      <w:textAlignment w:val="baseline"/>
    </w:pPr>
    <w:rPr>
      <w:rFonts w:ascii="Arial" w:hAnsi="Arial" w:cs="宋体"/>
      <w:kern w:val="0"/>
      <w:szCs w:val="21"/>
    </w:rPr>
  </w:style>
  <w:style w:type="paragraph" w:customStyle="1" w:styleId="20">
    <w:name w:val="_Style 2"/>
    <w:basedOn w:val="1"/>
    <w:next w:val="1"/>
    <w:qFormat/>
    <w:uiPriority w:val="0"/>
    <w:pPr>
      <w:ind w:firstLine="200" w:firstLineChars="200"/>
    </w:pPr>
    <w:rPr>
      <w:rFonts w:ascii="Calibri" w:hAnsi="Calibri"/>
      <w:sz w:val="28"/>
      <w:szCs w:val="22"/>
    </w:rPr>
  </w:style>
  <w:style w:type="paragraph" w:styleId="21">
    <w:name w:val="List 2"/>
    <w:basedOn w:val="1"/>
    <w:qFormat/>
    <w:uiPriority w:val="0"/>
    <w:pPr>
      <w:ind w:left="100" w:leftChars="200" w:hanging="200" w:hangingChars="200"/>
    </w:pPr>
  </w:style>
  <w:style w:type="paragraph" w:styleId="22">
    <w:name w:val="toc 5"/>
    <w:basedOn w:val="1"/>
    <w:next w:val="1"/>
    <w:qFormat/>
    <w:uiPriority w:val="39"/>
    <w:pPr>
      <w:ind w:left="840"/>
      <w:jc w:val="left"/>
    </w:pPr>
    <w:rPr>
      <w:szCs w:val="21"/>
    </w:rPr>
  </w:style>
  <w:style w:type="paragraph" w:styleId="23">
    <w:name w:val="toc 3"/>
    <w:basedOn w:val="1"/>
    <w:next w:val="1"/>
    <w:qFormat/>
    <w:uiPriority w:val="39"/>
    <w:pPr>
      <w:adjustRightInd w:val="0"/>
      <w:spacing w:line="360" w:lineRule="auto"/>
      <w:ind w:left="420"/>
      <w:jc w:val="left"/>
    </w:pPr>
    <w:rPr>
      <w:rFonts w:ascii="Arial" w:hAnsi="Arial"/>
      <w:iCs/>
    </w:rPr>
  </w:style>
  <w:style w:type="paragraph" w:styleId="24">
    <w:name w:val="Plain Text"/>
    <w:basedOn w:val="1"/>
    <w:next w:val="19"/>
    <w:link w:val="220"/>
    <w:qFormat/>
    <w:uiPriority w:val="0"/>
    <w:rPr>
      <w:rFonts w:ascii="宋体" w:hAnsi="Courier New"/>
      <w:szCs w:val="20"/>
    </w:rPr>
  </w:style>
  <w:style w:type="paragraph" w:styleId="25">
    <w:name w:val="toc 8"/>
    <w:basedOn w:val="1"/>
    <w:next w:val="1"/>
    <w:qFormat/>
    <w:uiPriority w:val="39"/>
    <w:pPr>
      <w:ind w:left="1470"/>
      <w:jc w:val="left"/>
    </w:pPr>
    <w:rPr>
      <w:szCs w:val="21"/>
    </w:rPr>
  </w:style>
  <w:style w:type="paragraph" w:styleId="26">
    <w:name w:val="Date"/>
    <w:basedOn w:val="1"/>
    <w:next w:val="1"/>
    <w:link w:val="233"/>
    <w:qFormat/>
    <w:uiPriority w:val="0"/>
    <w:pPr>
      <w:ind w:left="100" w:leftChars="2500"/>
    </w:pPr>
    <w:rPr>
      <w:color w:val="000000"/>
      <w:sz w:val="24"/>
    </w:rPr>
  </w:style>
  <w:style w:type="paragraph" w:styleId="27">
    <w:name w:val="Body Text Indent 2"/>
    <w:basedOn w:val="1"/>
    <w:link w:val="203"/>
    <w:qFormat/>
    <w:uiPriority w:val="0"/>
    <w:pPr>
      <w:widowControl/>
      <w:spacing w:line="480" w:lineRule="atLeast"/>
      <w:ind w:firstLine="480"/>
    </w:pPr>
    <w:rPr>
      <w:rFonts w:ascii="宋体"/>
      <w:kern w:val="0"/>
      <w:sz w:val="24"/>
      <w:szCs w:val="20"/>
    </w:rPr>
  </w:style>
  <w:style w:type="paragraph" w:styleId="28">
    <w:name w:val="Balloon Text"/>
    <w:basedOn w:val="1"/>
    <w:link w:val="231"/>
    <w:qFormat/>
    <w:uiPriority w:val="99"/>
    <w:rPr>
      <w:sz w:val="18"/>
      <w:szCs w:val="18"/>
    </w:rPr>
  </w:style>
  <w:style w:type="paragraph" w:styleId="29">
    <w:name w:val="footer"/>
    <w:basedOn w:val="1"/>
    <w:link w:val="206"/>
    <w:qFormat/>
    <w:uiPriority w:val="99"/>
    <w:pPr>
      <w:tabs>
        <w:tab w:val="center" w:pos="4153"/>
        <w:tab w:val="right" w:pos="8306"/>
      </w:tabs>
      <w:jc w:val="left"/>
    </w:pPr>
    <w:rPr>
      <w:sz w:val="18"/>
      <w:szCs w:val="18"/>
    </w:rPr>
  </w:style>
  <w:style w:type="paragraph" w:styleId="30">
    <w:name w:val="header"/>
    <w:basedOn w:val="1"/>
    <w:link w:val="236"/>
    <w:qFormat/>
    <w:uiPriority w:val="99"/>
    <w:pPr>
      <w:pBdr>
        <w:bottom w:val="single" w:color="auto" w:sz="6" w:space="1"/>
      </w:pBdr>
      <w:tabs>
        <w:tab w:val="center" w:pos="4153"/>
        <w:tab w:val="right" w:pos="8306"/>
      </w:tabs>
      <w:jc w:val="center"/>
    </w:pPr>
    <w:rPr>
      <w:sz w:val="18"/>
      <w:szCs w:val="18"/>
    </w:rPr>
  </w:style>
  <w:style w:type="paragraph" w:styleId="31">
    <w:name w:val="toc 1"/>
    <w:basedOn w:val="1"/>
    <w:next w:val="1"/>
    <w:qFormat/>
    <w:uiPriority w:val="39"/>
    <w:pPr>
      <w:tabs>
        <w:tab w:val="right" w:leader="dot" w:pos="9403"/>
      </w:tabs>
      <w:adjustRightInd w:val="0"/>
      <w:jc w:val="left"/>
    </w:pPr>
    <w:rPr>
      <w:b/>
      <w:bCs/>
      <w:caps/>
    </w:rPr>
  </w:style>
  <w:style w:type="paragraph" w:styleId="32">
    <w:name w:val="toc 4"/>
    <w:basedOn w:val="1"/>
    <w:next w:val="1"/>
    <w:qFormat/>
    <w:uiPriority w:val="39"/>
    <w:pPr>
      <w:ind w:left="630"/>
      <w:jc w:val="left"/>
    </w:pPr>
    <w:rPr>
      <w:szCs w:val="21"/>
    </w:rPr>
  </w:style>
  <w:style w:type="paragraph" w:styleId="33">
    <w:name w:val="toc 6"/>
    <w:basedOn w:val="1"/>
    <w:next w:val="1"/>
    <w:qFormat/>
    <w:uiPriority w:val="39"/>
    <w:pPr>
      <w:ind w:left="1050"/>
      <w:jc w:val="left"/>
    </w:pPr>
    <w:rPr>
      <w:szCs w:val="21"/>
    </w:rPr>
  </w:style>
  <w:style w:type="paragraph" w:styleId="34">
    <w:name w:val="Body Text Indent 3"/>
    <w:basedOn w:val="1"/>
    <w:qFormat/>
    <w:uiPriority w:val="0"/>
    <w:pPr>
      <w:autoSpaceDE w:val="0"/>
      <w:autoSpaceDN w:val="0"/>
      <w:spacing w:line="400" w:lineRule="atLeast"/>
      <w:ind w:firstLine="443" w:firstLineChars="200"/>
      <w:textAlignment w:val="bottom"/>
    </w:pPr>
    <w:rPr>
      <w:rFonts w:eastAsia="黑体"/>
      <w:color w:val="000000"/>
      <w:sz w:val="24"/>
    </w:rPr>
  </w:style>
  <w:style w:type="paragraph" w:styleId="35">
    <w:name w:val="table of figures"/>
    <w:next w:val="1"/>
    <w:unhideWhenUsed/>
    <w:qFormat/>
    <w:uiPriority w:val="99"/>
    <w:pPr>
      <w:tabs>
        <w:tab w:val="left" w:pos="696"/>
        <w:tab w:val="right" w:leader="dot" w:pos="8160"/>
      </w:tabs>
    </w:pPr>
    <w:rPr>
      <w:rFonts w:ascii="Calibri" w:hAnsi="Calibri" w:eastAsia="宋体" w:cs="Times New Roman"/>
      <w:kern w:val="2"/>
      <w:sz w:val="18"/>
      <w:szCs w:val="21"/>
      <w:lang w:val="en-US" w:eastAsia="zh-CN" w:bidi="ar-SA"/>
    </w:rPr>
  </w:style>
  <w:style w:type="paragraph" w:styleId="36">
    <w:name w:val="toc 2"/>
    <w:basedOn w:val="1"/>
    <w:next w:val="1"/>
    <w:qFormat/>
    <w:uiPriority w:val="39"/>
    <w:pPr>
      <w:adjustRightInd w:val="0"/>
      <w:spacing w:line="360" w:lineRule="auto"/>
      <w:ind w:firstLine="200" w:firstLineChars="200"/>
      <w:jc w:val="left"/>
    </w:pPr>
    <w:rPr>
      <w:rFonts w:ascii="Arial" w:hAnsi="Arial"/>
      <w:smallCaps/>
    </w:rPr>
  </w:style>
  <w:style w:type="paragraph" w:styleId="37">
    <w:name w:val="toc 9"/>
    <w:basedOn w:val="1"/>
    <w:next w:val="1"/>
    <w:qFormat/>
    <w:uiPriority w:val="39"/>
    <w:pPr>
      <w:ind w:left="1680"/>
      <w:jc w:val="left"/>
    </w:pPr>
    <w:rPr>
      <w:szCs w:val="21"/>
    </w:rPr>
  </w:style>
  <w:style w:type="paragraph" w:styleId="38">
    <w:name w:val="Body Text 2"/>
    <w:basedOn w:val="1"/>
    <w:qFormat/>
    <w:uiPriority w:val="0"/>
    <w:rPr>
      <w:b/>
      <w:bCs/>
      <w:color w:val="000000"/>
      <w:sz w:val="28"/>
    </w:rPr>
  </w:style>
  <w:style w:type="paragraph" w:styleId="39">
    <w:name w:val="List 4"/>
    <w:basedOn w:val="1"/>
    <w:qFormat/>
    <w:uiPriority w:val="0"/>
    <w:pPr>
      <w:numPr>
        <w:ilvl w:val="3"/>
        <w:numId w:val="2"/>
      </w:numPr>
      <w:adjustRightInd w:val="0"/>
      <w:spacing w:line="360" w:lineRule="auto"/>
    </w:pPr>
    <w:rPr>
      <w:sz w:val="24"/>
    </w:rPr>
  </w:style>
  <w:style w:type="paragraph" w:styleId="40">
    <w:name w:val="Normal (Web)"/>
    <w:basedOn w:val="1"/>
    <w:qFormat/>
    <w:uiPriority w:val="99"/>
    <w:pPr>
      <w:widowControl/>
      <w:spacing w:before="100" w:beforeAutospacing="1" w:after="100" w:afterAutospacing="1"/>
      <w:jc w:val="left"/>
    </w:pPr>
    <w:rPr>
      <w:rFonts w:ascii="宋体" w:hAnsi="宋体"/>
      <w:kern w:val="0"/>
      <w:sz w:val="24"/>
    </w:rPr>
  </w:style>
  <w:style w:type="paragraph" w:styleId="41">
    <w:name w:val="index 1"/>
    <w:basedOn w:val="1"/>
    <w:next w:val="1"/>
    <w:semiHidden/>
    <w:qFormat/>
    <w:uiPriority w:val="0"/>
    <w:pPr>
      <w:ind w:firstLine="200" w:firstLineChars="200"/>
    </w:pPr>
    <w:rPr>
      <w:sz w:val="24"/>
    </w:rPr>
  </w:style>
  <w:style w:type="paragraph" w:styleId="42">
    <w:name w:val="Title"/>
    <w:basedOn w:val="1"/>
    <w:link w:val="199"/>
    <w:qFormat/>
    <w:uiPriority w:val="99"/>
    <w:pPr>
      <w:jc w:val="center"/>
    </w:pPr>
    <w:rPr>
      <w:sz w:val="30"/>
    </w:rPr>
  </w:style>
  <w:style w:type="paragraph" w:styleId="43">
    <w:name w:val="annotation subject"/>
    <w:basedOn w:val="17"/>
    <w:next w:val="17"/>
    <w:link w:val="205"/>
    <w:qFormat/>
    <w:uiPriority w:val="99"/>
    <w:rPr>
      <w:b/>
      <w:bCs/>
    </w:rPr>
  </w:style>
  <w:style w:type="paragraph" w:styleId="44">
    <w:name w:val="Body Text First Indent"/>
    <w:basedOn w:val="19"/>
    <w:qFormat/>
    <w:uiPriority w:val="0"/>
    <w:pPr>
      <w:spacing w:after="120" w:line="288" w:lineRule="auto"/>
      <w:ind w:firstLine="420" w:firstLineChars="100"/>
      <w:jc w:val="both"/>
      <w:textAlignment w:val="auto"/>
    </w:pPr>
    <w:rPr>
      <w:rFonts w:ascii="Times New Roman"/>
      <w:kern w:val="2"/>
    </w:rPr>
  </w:style>
  <w:style w:type="paragraph" w:styleId="45">
    <w:name w:val="Body Text First Indent 2"/>
    <w:basedOn w:val="2"/>
    <w:link w:val="200"/>
    <w:unhideWhenUsed/>
    <w:qFormat/>
    <w:uiPriority w:val="99"/>
    <w:pPr>
      <w:widowControl w:val="0"/>
      <w:autoSpaceDE/>
      <w:autoSpaceDN/>
      <w:snapToGrid/>
      <w:spacing w:before="0" w:after="120" w:line="360" w:lineRule="auto"/>
      <w:ind w:left="420" w:leftChars="200" w:firstLine="560" w:firstLineChars="200"/>
      <w:textAlignment w:val="auto"/>
    </w:pPr>
    <w:rPr>
      <w:rFonts w:ascii="Times New Roman"/>
      <w:color w:val="FF0000"/>
      <w:kern w:val="2"/>
      <w:sz w:val="28"/>
      <w:szCs w:val="21"/>
    </w:rPr>
  </w:style>
  <w:style w:type="table" w:styleId="47">
    <w:name w:val="Table Grid"/>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0"/>
    <w:rPr>
      <w:b/>
      <w:bCs/>
    </w:rPr>
  </w:style>
  <w:style w:type="character" w:styleId="50">
    <w:name w:val="page number"/>
    <w:basedOn w:val="48"/>
    <w:qFormat/>
    <w:uiPriority w:val="0"/>
  </w:style>
  <w:style w:type="character" w:styleId="51">
    <w:name w:val="FollowedHyperlink"/>
    <w:qFormat/>
    <w:uiPriority w:val="99"/>
    <w:rPr>
      <w:color w:val="800080"/>
      <w:u w:val="single"/>
    </w:rPr>
  </w:style>
  <w:style w:type="character" w:styleId="52">
    <w:name w:val="Hyperlink"/>
    <w:qFormat/>
    <w:uiPriority w:val="99"/>
    <w:rPr>
      <w:color w:val="0000FF"/>
      <w:u w:val="single"/>
    </w:rPr>
  </w:style>
  <w:style w:type="character" w:styleId="53">
    <w:name w:val="annotation reference"/>
    <w:qFormat/>
    <w:uiPriority w:val="99"/>
    <w:rPr>
      <w:sz w:val="21"/>
      <w:szCs w:val="21"/>
    </w:rPr>
  </w:style>
  <w:style w:type="character" w:customStyle="1" w:styleId="54">
    <w:name w:val="标题 2 字符"/>
    <w:link w:val="4"/>
    <w:qFormat/>
    <w:uiPriority w:val="9"/>
    <w:rPr>
      <w:rFonts w:ascii="Calibri" w:hAnsi="Calibri" w:eastAsia="黑体"/>
      <w:bCs/>
      <w:kern w:val="2"/>
      <w:sz w:val="21"/>
      <w:szCs w:val="32"/>
    </w:rPr>
  </w:style>
  <w:style w:type="paragraph" w:customStyle="1" w:styleId="55">
    <w:name w:val="首行缩进"/>
    <w:basedOn w:val="1"/>
    <w:qFormat/>
    <w:uiPriority w:val="0"/>
    <w:pPr>
      <w:spacing w:line="360" w:lineRule="auto"/>
      <w:ind w:firstLine="480" w:firstLineChars="200"/>
    </w:pPr>
    <w:rPr>
      <w:rFonts w:hAnsi="宋体" w:cs="宋体"/>
      <w:sz w:val="24"/>
    </w:rPr>
  </w:style>
  <w:style w:type="character" w:customStyle="1" w:styleId="56">
    <w:name w:val="标题 1 字符"/>
    <w:link w:val="3"/>
    <w:qFormat/>
    <w:uiPriority w:val="9"/>
    <w:rPr>
      <w:rFonts w:ascii="Calibri" w:hAnsi="Calibri" w:eastAsia="黑体"/>
      <w:color w:val="000000"/>
      <w:kern w:val="2"/>
      <w:sz w:val="28"/>
      <w:szCs w:val="24"/>
    </w:rPr>
  </w:style>
  <w:style w:type="paragraph" w:customStyle="1" w:styleId="57">
    <w:name w:val="样式1"/>
    <w:basedOn w:val="1"/>
    <w:link w:val="215"/>
    <w:qFormat/>
    <w:uiPriority w:val="0"/>
    <w:pPr>
      <w:spacing w:line="400" w:lineRule="atLeast"/>
      <w:ind w:firstLine="200" w:firstLineChars="200"/>
    </w:pPr>
    <w:rPr>
      <w:rFonts w:ascii="宋体" w:hAnsi="宋体"/>
      <w:szCs w:val="21"/>
    </w:rPr>
  </w:style>
  <w:style w:type="character" w:customStyle="1" w:styleId="58">
    <w:name w:val="样式1 Char Char"/>
    <w:qFormat/>
    <w:uiPriority w:val="0"/>
    <w:rPr>
      <w:rFonts w:ascii="Arial" w:hAnsi="Arial" w:eastAsia="宋体"/>
      <w:kern w:val="2"/>
      <w:sz w:val="21"/>
      <w:szCs w:val="24"/>
      <w:lang w:val="en-US" w:eastAsia="zh-CN" w:bidi="ar-SA"/>
    </w:rPr>
  </w:style>
  <w:style w:type="paragraph" w:customStyle="1" w:styleId="59">
    <w:name w:val="Normal Indent1"/>
    <w:basedOn w:val="1"/>
    <w:qFormat/>
    <w:uiPriority w:val="0"/>
    <w:pPr>
      <w:ind w:firstLine="420" w:firstLineChars="200"/>
    </w:pPr>
  </w:style>
  <w:style w:type="character" w:customStyle="1" w:styleId="60">
    <w:name w:val="正文缩进 字符"/>
    <w:link w:val="13"/>
    <w:qFormat/>
    <w:uiPriority w:val="0"/>
    <w:rPr>
      <w:rFonts w:eastAsia="宋体"/>
      <w:kern w:val="2"/>
      <w:sz w:val="21"/>
      <w:szCs w:val="24"/>
      <w:lang w:val="en-US" w:eastAsia="zh-CN" w:bidi="ar-SA"/>
    </w:rPr>
  </w:style>
  <w:style w:type="character" w:customStyle="1" w:styleId="61">
    <w:name w:val="标题 3 字符"/>
    <w:link w:val="5"/>
    <w:qFormat/>
    <w:uiPriority w:val="9"/>
    <w:rPr>
      <w:rFonts w:ascii="Calibri" w:hAnsi="Calibri" w:eastAsia="黑体"/>
      <w:snapToGrid w:val="0"/>
      <w:kern w:val="2"/>
      <w:sz w:val="21"/>
    </w:rPr>
  </w:style>
  <w:style w:type="character" w:customStyle="1" w:styleId="62">
    <w:name w:val="正文文本 字符"/>
    <w:link w:val="19"/>
    <w:qFormat/>
    <w:uiPriority w:val="0"/>
    <w:rPr>
      <w:rFonts w:ascii="Arial" w:hAnsi="Arial" w:eastAsia="宋体" w:cs="宋体"/>
      <w:sz w:val="21"/>
      <w:szCs w:val="21"/>
    </w:rPr>
  </w:style>
  <w:style w:type="paragraph" w:customStyle="1" w:styleId="63">
    <w:name w:val="投标文件正文（宋体小四）"/>
    <w:basedOn w:val="1"/>
    <w:link w:val="179"/>
    <w:semiHidden/>
    <w:qFormat/>
    <w:uiPriority w:val="0"/>
    <w:pPr>
      <w:spacing w:line="360" w:lineRule="auto"/>
      <w:ind w:firstLine="200" w:firstLineChars="200"/>
    </w:pPr>
    <w:rPr>
      <w:rFonts w:ascii="宋体" w:hAnsi="宋体"/>
      <w:sz w:val="24"/>
    </w:rPr>
  </w:style>
  <w:style w:type="paragraph" w:customStyle="1" w:styleId="64">
    <w:name w:val="xl7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6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6"/>
      <w:szCs w:val="16"/>
    </w:rPr>
  </w:style>
  <w:style w:type="paragraph" w:customStyle="1" w:styleId="66">
    <w:name w:val="正文文档"/>
    <w:basedOn w:val="1"/>
    <w:link w:val="194"/>
    <w:qFormat/>
    <w:uiPriority w:val="0"/>
    <w:pPr>
      <w:spacing w:line="360" w:lineRule="auto"/>
      <w:ind w:firstLine="200" w:firstLineChars="200"/>
    </w:pPr>
    <w:rPr>
      <w:sz w:val="24"/>
      <w:szCs w:val="22"/>
    </w:rPr>
  </w:style>
  <w:style w:type="paragraph" w:customStyle="1" w:styleId="67">
    <w:name w:val="样式 首行缩进:  2 字符1"/>
    <w:basedOn w:val="1"/>
    <w:qFormat/>
    <w:uiPriority w:val="0"/>
    <w:pPr>
      <w:spacing w:line="360" w:lineRule="auto"/>
      <w:ind w:firstLine="480" w:firstLineChars="200"/>
    </w:pPr>
    <w:rPr>
      <w:rFonts w:cs="宋体"/>
      <w:sz w:val="24"/>
      <w:szCs w:val="20"/>
    </w:rPr>
  </w:style>
  <w:style w:type="paragraph" w:customStyle="1" w:styleId="68">
    <w:name w:val="B表格序号"/>
    <w:basedOn w:val="69"/>
    <w:qFormat/>
    <w:uiPriority w:val="0"/>
    <w:pPr>
      <w:jc w:val="center"/>
    </w:pPr>
    <w:rPr>
      <w:sz w:val="24"/>
    </w:rPr>
  </w:style>
  <w:style w:type="paragraph" w:customStyle="1" w:styleId="69">
    <w:name w:val="B表格正文"/>
    <w:next w:val="70"/>
    <w:qFormat/>
    <w:uiPriority w:val="0"/>
    <w:rPr>
      <w:rFonts w:ascii="Calibri" w:hAnsi="Calibri" w:eastAsia="华文仿宋" w:cs="Times New Roman"/>
      <w:kern w:val="2"/>
      <w:sz w:val="21"/>
      <w:szCs w:val="21"/>
      <w:lang w:val="en-US" w:eastAsia="zh-CN" w:bidi="ar-SA"/>
    </w:rPr>
  </w:style>
  <w:style w:type="paragraph" w:customStyle="1" w:styleId="70">
    <w:name w:val="B表头样式"/>
    <w:next w:val="1"/>
    <w:qFormat/>
    <w:uiPriority w:val="0"/>
    <w:pPr>
      <w:jc w:val="center"/>
    </w:pPr>
    <w:rPr>
      <w:rFonts w:ascii="Calibri" w:hAnsi="Calibri" w:eastAsia="华文仿宋" w:cs="Times New Roman"/>
      <w:b/>
      <w:kern w:val="2"/>
      <w:sz w:val="21"/>
      <w:szCs w:val="21"/>
      <w:lang w:val="en-US" w:eastAsia="zh-CN" w:bidi="ar-SA"/>
    </w:rPr>
  </w:style>
  <w:style w:type="paragraph" w:customStyle="1" w:styleId="71">
    <w:name w:val="样式 样式 标题 1 + 黑体 三号 + 段前: 1 行 段后: 1 行"/>
    <w:basedOn w:val="1"/>
    <w:qFormat/>
    <w:uiPriority w:val="0"/>
    <w:pPr>
      <w:keepNext/>
      <w:keepLines/>
      <w:tabs>
        <w:tab w:val="left" w:pos="432"/>
      </w:tabs>
      <w:spacing w:beforeLines="100" w:afterLines="100" w:line="360" w:lineRule="auto"/>
      <w:ind w:left="432" w:hanging="432"/>
      <w:outlineLvl w:val="0"/>
    </w:pPr>
    <w:rPr>
      <w:rFonts w:ascii="Arial" w:hAnsi="Arial" w:eastAsia="黑体" w:cs="宋体"/>
      <w:b/>
      <w:bCs/>
      <w:spacing w:val="10"/>
      <w:kern w:val="44"/>
      <w:sz w:val="32"/>
      <w:szCs w:val="32"/>
    </w:rPr>
  </w:style>
  <w:style w:type="paragraph" w:customStyle="1" w:styleId="7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18"/>
      <w:szCs w:val="18"/>
    </w:rPr>
  </w:style>
  <w:style w:type="paragraph" w:customStyle="1" w:styleId="73">
    <w:name w:val="冯"/>
    <w:basedOn w:val="1"/>
    <w:link w:val="195"/>
    <w:qFormat/>
    <w:uiPriority w:val="0"/>
    <w:pPr>
      <w:widowControl/>
      <w:spacing w:line="360" w:lineRule="auto"/>
      <w:ind w:firstLine="480" w:firstLineChars="200"/>
    </w:pPr>
    <w:rPr>
      <w:rFonts w:ascii="宋体" w:hAnsi="宋体"/>
      <w:color w:val="000000"/>
      <w:kern w:val="0"/>
      <w:sz w:val="24"/>
    </w:rPr>
  </w:style>
  <w:style w:type="paragraph" w:customStyle="1" w:styleId="74">
    <w:name w:val="_标题3"/>
    <w:basedOn w:val="1"/>
    <w:qFormat/>
    <w:uiPriority w:val="0"/>
    <w:pPr>
      <w:numPr>
        <w:ilvl w:val="2"/>
        <w:numId w:val="3"/>
      </w:numPr>
    </w:pPr>
    <w:rPr>
      <w:szCs w:val="20"/>
    </w:rPr>
  </w:style>
  <w:style w:type="paragraph" w:customStyle="1" w:styleId="75">
    <w:name w:val="文档正文"/>
    <w:basedOn w:val="1"/>
    <w:qFormat/>
    <w:uiPriority w:val="0"/>
    <w:pPr>
      <w:adjustRightInd w:val="0"/>
      <w:spacing w:line="480" w:lineRule="atLeast"/>
      <w:ind w:firstLine="567"/>
      <w:textAlignment w:val="baseline"/>
    </w:pPr>
    <w:rPr>
      <w:rFonts w:ascii="宋体"/>
      <w:kern w:val="0"/>
      <w:sz w:val="24"/>
      <w:szCs w:val="20"/>
    </w:rPr>
  </w:style>
  <w:style w:type="paragraph" w:customStyle="1" w:styleId="76">
    <w:name w:val="条文1"/>
    <w:basedOn w:val="1"/>
    <w:qFormat/>
    <w:uiPriority w:val="0"/>
    <w:pPr>
      <w:tabs>
        <w:tab w:val="left" w:pos="720"/>
      </w:tabs>
      <w:spacing w:line="360" w:lineRule="auto"/>
    </w:pPr>
    <w:rPr>
      <w:rFonts w:ascii="MS UI Gothic" w:hAnsi="MS UI Gothic"/>
      <w:kern w:val="44"/>
      <w:sz w:val="24"/>
      <w:szCs w:val="20"/>
    </w:rPr>
  </w:style>
  <w:style w:type="paragraph" w:customStyle="1" w:styleId="77">
    <w:name w:val="Char Char Char Char1"/>
    <w:basedOn w:val="15"/>
    <w:qFormat/>
    <w:uiPriority w:val="0"/>
    <w:pPr>
      <w:adjustRightInd w:val="0"/>
      <w:spacing w:line="360" w:lineRule="auto"/>
    </w:pPr>
    <w:rPr>
      <w:rFonts w:ascii="Tahoma" w:hAnsi="Tahoma"/>
      <w:kern w:val="0"/>
      <w:sz w:val="24"/>
    </w:rPr>
  </w:style>
  <w:style w:type="paragraph" w:customStyle="1" w:styleId="78">
    <w:name w:val="xl9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79">
    <w:name w:val="xl9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80">
    <w:name w:val="王玲-正文"/>
    <w:basedOn w:val="1"/>
    <w:link w:val="214"/>
    <w:qFormat/>
    <w:uiPriority w:val="0"/>
    <w:pPr>
      <w:spacing w:line="360" w:lineRule="auto"/>
      <w:ind w:firstLine="200" w:firstLineChars="200"/>
    </w:pPr>
    <w:rPr>
      <w:rFonts w:ascii="Tahoma" w:hAnsi="Tahoma"/>
      <w:sz w:val="24"/>
      <w:szCs w:val="20"/>
    </w:rPr>
  </w:style>
  <w:style w:type="paragraph" w:customStyle="1" w:styleId="8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82">
    <w:name w:val="正文（首行缩进2字符）"/>
    <w:basedOn w:val="1"/>
    <w:link w:val="186"/>
    <w:qFormat/>
    <w:uiPriority w:val="0"/>
    <w:pPr>
      <w:spacing w:line="360" w:lineRule="auto"/>
      <w:ind w:firstLine="480" w:firstLineChars="200"/>
    </w:pPr>
    <w:rPr>
      <w:sz w:val="24"/>
    </w:rPr>
  </w:style>
  <w:style w:type="paragraph" w:customStyle="1" w:styleId="8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18"/>
      <w:szCs w:val="18"/>
    </w:rPr>
  </w:style>
  <w:style w:type="paragraph" w:customStyle="1" w:styleId="84">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85">
    <w:name w:val="样式 标题 2金宏发行标题 2第一层条第二层论文标题 1Heading 2 HiddenHeading 2 CCBS..."/>
    <w:basedOn w:val="4"/>
    <w:qFormat/>
    <w:uiPriority w:val="0"/>
    <w:pPr>
      <w:adjustRightInd/>
      <w:snapToGrid/>
      <w:ind w:firstLine="0" w:firstLineChars="0"/>
    </w:pPr>
    <w:rPr>
      <w:rFonts w:cs="宋体"/>
      <w:sz w:val="32"/>
      <w:szCs w:val="20"/>
    </w:rPr>
  </w:style>
  <w:style w:type="paragraph" w:customStyle="1" w:styleId="8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6"/>
      <w:szCs w:val="16"/>
    </w:rPr>
  </w:style>
  <w:style w:type="paragraph" w:customStyle="1" w:styleId="87">
    <w:name w:val="xl104"/>
    <w:basedOn w:val="1"/>
    <w:qFormat/>
    <w:uiPriority w:val="0"/>
    <w:pPr>
      <w:widowControl/>
      <w:pBdr>
        <w:left w:val="single" w:color="auto" w:sz="4" w:space="0"/>
        <w:bottom w:val="single" w:color="auto" w:sz="4" w:space="0"/>
        <w:right w:val="single" w:color="auto" w:sz="4" w:space="0"/>
      </w:pBdr>
      <w:shd w:val="clear" w:color="000000" w:fill="EDEDED"/>
      <w:spacing w:before="100" w:beforeAutospacing="1" w:after="100" w:afterAutospacing="1"/>
      <w:jc w:val="center"/>
      <w:textAlignment w:val="center"/>
    </w:pPr>
    <w:rPr>
      <w:rFonts w:ascii="宋体" w:hAnsi="宋体" w:cs="宋体"/>
      <w:b/>
      <w:bCs/>
      <w:color w:val="FF0000"/>
      <w:kern w:val="0"/>
      <w:sz w:val="16"/>
      <w:szCs w:val="16"/>
    </w:rPr>
  </w:style>
  <w:style w:type="paragraph" w:customStyle="1" w:styleId="88">
    <w:name w:val="xl102"/>
    <w:basedOn w:val="1"/>
    <w:qFormat/>
    <w:uiPriority w:val="0"/>
    <w:pPr>
      <w:widowControl/>
      <w:pBdr>
        <w:top w:val="single" w:color="auto" w:sz="4" w:space="0"/>
        <w:left w:val="single" w:color="auto" w:sz="4" w:space="0"/>
        <w:right w:val="single" w:color="auto" w:sz="4" w:space="0"/>
      </w:pBdr>
      <w:shd w:val="clear" w:color="000000" w:fill="EDEDED"/>
      <w:spacing w:before="100" w:beforeAutospacing="1" w:after="100" w:afterAutospacing="1"/>
      <w:jc w:val="center"/>
      <w:textAlignment w:val="center"/>
    </w:pPr>
    <w:rPr>
      <w:rFonts w:ascii="宋体" w:hAnsi="宋体" w:cs="宋体"/>
      <w:b/>
      <w:bCs/>
      <w:color w:val="FF0000"/>
      <w:kern w:val="0"/>
      <w:sz w:val="16"/>
      <w:szCs w:val="16"/>
    </w:rPr>
  </w:style>
  <w:style w:type="paragraph" w:customStyle="1" w:styleId="89">
    <w:name w:val="招标标题2"/>
    <w:basedOn w:val="1"/>
    <w:qFormat/>
    <w:uiPriority w:val="0"/>
    <w:pPr>
      <w:keepNext/>
      <w:keepLines/>
      <w:numPr>
        <w:ilvl w:val="1"/>
        <w:numId w:val="4"/>
      </w:numPr>
      <w:tabs>
        <w:tab w:val="left" w:pos="1107"/>
      </w:tabs>
      <w:spacing w:before="260" w:after="260" w:line="440" w:lineRule="exact"/>
      <w:ind w:firstLine="0"/>
      <w:outlineLvl w:val="1"/>
    </w:pPr>
    <w:rPr>
      <w:rFonts w:ascii="仿宋_GB2312" w:hAnsi="Arial" w:eastAsia="仿宋_GB2312"/>
      <w:b/>
      <w:bCs/>
      <w:sz w:val="30"/>
      <w:szCs w:val="32"/>
    </w:rPr>
  </w:style>
  <w:style w:type="paragraph" w:customStyle="1" w:styleId="90">
    <w:name w:val="Char1"/>
    <w:basedOn w:val="1"/>
    <w:qFormat/>
    <w:uiPriority w:val="0"/>
    <w:rPr>
      <w:rFonts w:ascii="仿宋_GB2312" w:eastAsia="仿宋_GB2312"/>
      <w:b/>
      <w:sz w:val="32"/>
      <w:szCs w:val="32"/>
    </w:rPr>
  </w:style>
  <w:style w:type="paragraph" w:customStyle="1" w:styleId="91">
    <w:name w:val="Char"/>
    <w:basedOn w:val="1"/>
    <w:qFormat/>
    <w:uiPriority w:val="0"/>
    <w:rPr>
      <w:rFonts w:ascii="仿宋_GB2312" w:eastAsia="仿宋_GB2312"/>
      <w:b/>
      <w:sz w:val="32"/>
      <w:szCs w:val="32"/>
    </w:rPr>
  </w:style>
  <w:style w:type="paragraph" w:customStyle="1" w:styleId="92">
    <w:name w:val="标准文件_段"/>
    <w:qFormat/>
    <w:uiPriority w:val="0"/>
    <w:pPr>
      <w:tabs>
        <w:tab w:val="left" w:pos="-315"/>
      </w:tabs>
      <w:autoSpaceDE w:val="0"/>
      <w:autoSpaceDN w:val="0"/>
      <w:adjustRightInd w:val="0"/>
      <w:snapToGrid w:val="0"/>
      <w:spacing w:line="276" w:lineRule="auto"/>
      <w:ind w:right="-105" w:rightChars="-50" w:firstLine="420"/>
      <w:jc w:val="both"/>
    </w:pPr>
    <w:rPr>
      <w:rFonts w:ascii="Calibri" w:hAnsi="Calibri" w:eastAsia="宋体" w:cs="Times New Roman"/>
      <w:spacing w:val="2"/>
      <w:sz w:val="21"/>
      <w:szCs w:val="21"/>
      <w:lang w:val="en-US" w:eastAsia="zh-CN" w:bidi="ar-SA"/>
    </w:rPr>
  </w:style>
  <w:style w:type="paragraph" w:customStyle="1" w:styleId="93">
    <w:name w:val="图表题注样式"/>
    <w:basedOn w:val="1"/>
    <w:qFormat/>
    <w:uiPriority w:val="0"/>
    <w:pPr>
      <w:spacing w:line="360" w:lineRule="auto"/>
      <w:jc w:val="center"/>
    </w:pPr>
    <w:rPr>
      <w:rFonts w:ascii="Arial" w:hAnsi="Arial" w:eastAsia="黑体" w:cs="宋体"/>
      <w:b/>
      <w:szCs w:val="21"/>
    </w:rPr>
  </w:style>
  <w:style w:type="paragraph" w:customStyle="1" w:styleId="94">
    <w:name w:val="样式 首行缩进:  2 字符"/>
    <w:basedOn w:val="1"/>
    <w:link w:val="188"/>
    <w:qFormat/>
    <w:uiPriority w:val="0"/>
    <w:pPr>
      <w:spacing w:line="360" w:lineRule="auto"/>
      <w:ind w:firstLine="560" w:firstLineChars="200"/>
    </w:pPr>
    <w:rPr>
      <w:rFonts w:ascii="仿宋_GB2312" w:eastAsia="仿宋_GB2312"/>
      <w:color w:val="000000"/>
      <w:kern w:val="0"/>
      <w:sz w:val="28"/>
      <w:szCs w:val="28"/>
    </w:rPr>
  </w:style>
  <w:style w:type="paragraph" w:customStyle="1" w:styleId="95">
    <w:name w:val="xl9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96">
    <w:name w:val="xl103"/>
    <w:basedOn w:val="1"/>
    <w:qFormat/>
    <w:uiPriority w:val="0"/>
    <w:pPr>
      <w:widowControl/>
      <w:pBdr>
        <w:left w:val="single" w:color="auto" w:sz="4" w:space="0"/>
        <w:right w:val="single" w:color="auto" w:sz="4" w:space="0"/>
      </w:pBdr>
      <w:shd w:val="clear" w:color="000000" w:fill="EDEDED"/>
      <w:spacing w:before="100" w:beforeAutospacing="1" w:after="100" w:afterAutospacing="1"/>
      <w:jc w:val="center"/>
      <w:textAlignment w:val="center"/>
    </w:pPr>
    <w:rPr>
      <w:rFonts w:ascii="宋体" w:hAnsi="宋体" w:cs="宋体"/>
      <w:b/>
      <w:bCs/>
      <w:color w:val="FF0000"/>
      <w:kern w:val="0"/>
      <w:sz w:val="16"/>
      <w:szCs w:val="16"/>
    </w:rPr>
  </w:style>
  <w:style w:type="paragraph" w:customStyle="1" w:styleId="97">
    <w:name w:val="正文说明"/>
    <w:basedOn w:val="1"/>
    <w:link w:val="181"/>
    <w:qFormat/>
    <w:uiPriority w:val="0"/>
    <w:pPr>
      <w:spacing w:line="360" w:lineRule="auto"/>
    </w:pPr>
    <w:rPr>
      <w:kern w:val="0"/>
      <w:sz w:val="24"/>
    </w:rPr>
  </w:style>
  <w:style w:type="paragraph" w:customStyle="1" w:styleId="98">
    <w:name w:val="xl65"/>
    <w:basedOn w:val="1"/>
    <w:qFormat/>
    <w:uiPriority w:val="0"/>
    <w:pPr>
      <w:widowControl/>
      <w:spacing w:before="100" w:beforeAutospacing="1" w:after="100" w:afterAutospacing="1"/>
      <w:jc w:val="left"/>
    </w:pPr>
    <w:rPr>
      <w:rFonts w:ascii="微软雅黑" w:hAnsi="微软雅黑" w:eastAsia="微软雅黑" w:cs="宋体"/>
      <w:kern w:val="0"/>
      <w:sz w:val="18"/>
      <w:szCs w:val="18"/>
    </w:rPr>
  </w:style>
  <w:style w:type="paragraph" w:customStyle="1" w:styleId="99">
    <w:name w:val="YS-表格_内容_宋体小五"/>
    <w:basedOn w:val="1"/>
    <w:link w:val="183"/>
    <w:qFormat/>
    <w:uiPriority w:val="0"/>
    <w:rPr>
      <w:rFonts w:ascii="宋体" w:hAnsi="宋体"/>
      <w:kern w:val="0"/>
      <w:sz w:val="18"/>
      <w:szCs w:val="20"/>
    </w:rPr>
  </w:style>
  <w:style w:type="paragraph" w:customStyle="1" w:styleId="100">
    <w:name w:val="T图形居中"/>
    <w:next w:val="101"/>
    <w:qFormat/>
    <w:uiPriority w:val="0"/>
    <w:pPr>
      <w:jc w:val="center"/>
    </w:pPr>
    <w:rPr>
      <w:rFonts w:ascii="Calibri" w:hAnsi="Calibri" w:eastAsia="宋体" w:cs="Times New Roman"/>
      <w:kern w:val="2"/>
      <w:sz w:val="24"/>
      <w:szCs w:val="21"/>
      <w:lang w:val="en-US" w:eastAsia="zh-CN" w:bidi="ar-SA"/>
    </w:rPr>
  </w:style>
  <w:style w:type="paragraph" w:customStyle="1" w:styleId="101">
    <w:name w:val="T图形题注"/>
    <w:basedOn w:val="1"/>
    <w:next w:val="1"/>
    <w:link w:val="226"/>
    <w:qFormat/>
    <w:uiPriority w:val="0"/>
    <w:pPr>
      <w:numPr>
        <w:ilvl w:val="0"/>
        <w:numId w:val="5"/>
      </w:numPr>
      <w:spacing w:line="360" w:lineRule="auto"/>
      <w:ind w:left="0" w:firstLine="0"/>
      <w:jc w:val="center"/>
    </w:pPr>
    <w:rPr>
      <w:rFonts w:eastAsia="华文仿宋"/>
      <w:b/>
      <w:szCs w:val="21"/>
    </w:rPr>
  </w:style>
  <w:style w:type="paragraph" w:customStyle="1" w:styleId="102">
    <w:name w:val="xl90"/>
    <w:basedOn w:val="1"/>
    <w:qFormat/>
    <w:uiPriority w:val="0"/>
    <w:pPr>
      <w:widowControl/>
      <w:pBdr>
        <w:left w:val="single" w:color="auto" w:sz="4" w:space="0"/>
        <w:bottom w:val="single" w:color="auto" w:sz="4" w:space="0"/>
        <w:right w:val="single" w:color="auto" w:sz="4" w:space="0"/>
      </w:pBdr>
      <w:shd w:val="clear" w:color="000000" w:fill="EDEDED"/>
      <w:spacing w:before="100" w:beforeAutospacing="1" w:after="100" w:afterAutospacing="1"/>
      <w:jc w:val="center"/>
      <w:textAlignment w:val="center"/>
    </w:pPr>
    <w:rPr>
      <w:rFonts w:ascii="宋体" w:hAnsi="宋体" w:cs="宋体"/>
      <w:b/>
      <w:bCs/>
      <w:color w:val="FF0000"/>
      <w:kern w:val="0"/>
      <w:sz w:val="16"/>
      <w:szCs w:val="16"/>
    </w:rPr>
  </w:style>
  <w:style w:type="paragraph" w:customStyle="1" w:styleId="103">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04">
    <w:name w:val="Z正文强调"/>
    <w:basedOn w:val="1"/>
    <w:qFormat/>
    <w:uiPriority w:val="0"/>
    <w:pPr>
      <w:spacing w:afterLines="50" w:line="360" w:lineRule="auto"/>
      <w:ind w:firstLine="200" w:firstLineChars="200"/>
    </w:pPr>
    <w:rPr>
      <w:rFonts w:eastAsia="华文仿宋"/>
      <w:b/>
      <w:sz w:val="28"/>
      <w:szCs w:val="21"/>
      <w:u w:val="single"/>
    </w:rPr>
  </w:style>
  <w:style w:type="paragraph" w:customStyle="1" w:styleId="105">
    <w:name w:val="样式 标题 1 + Arial"/>
    <w:basedOn w:val="3"/>
    <w:link w:val="211"/>
    <w:qFormat/>
    <w:uiPriority w:val="0"/>
    <w:pPr>
      <w:keepLines/>
      <w:spacing w:line="360" w:lineRule="auto"/>
    </w:pPr>
    <w:rPr>
      <w:rFonts w:eastAsia="新宋体"/>
      <w:bCs/>
      <w:sz w:val="32"/>
      <w:szCs w:val="44"/>
    </w:rPr>
  </w:style>
  <w:style w:type="paragraph" w:customStyle="1" w:styleId="106">
    <w:name w:val="xl9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107">
    <w:name w:val="列出段落1"/>
    <w:basedOn w:val="1"/>
    <w:qFormat/>
    <w:uiPriority w:val="34"/>
    <w:pPr>
      <w:ind w:firstLine="420" w:firstLineChars="200"/>
    </w:pPr>
  </w:style>
  <w:style w:type="paragraph" w:customStyle="1" w:styleId="108">
    <w:name w:val="招标标题3"/>
    <w:basedOn w:val="1"/>
    <w:qFormat/>
    <w:uiPriority w:val="0"/>
    <w:pPr>
      <w:keepNext/>
      <w:keepLines/>
      <w:widowControl/>
      <w:numPr>
        <w:ilvl w:val="2"/>
        <w:numId w:val="4"/>
      </w:numPr>
      <w:tabs>
        <w:tab w:val="left" w:pos="1159"/>
      </w:tabs>
      <w:spacing w:before="100" w:beforeAutospacing="1" w:after="100" w:afterAutospacing="1" w:line="440" w:lineRule="exact"/>
      <w:ind w:right="210" w:firstLine="0"/>
      <w:jc w:val="left"/>
      <w:outlineLvl w:val="2"/>
    </w:pPr>
    <w:rPr>
      <w:rFonts w:ascii="宋体" w:hAnsi="宋体"/>
      <w:b/>
      <w:bCs/>
      <w:sz w:val="28"/>
      <w:szCs w:val="32"/>
    </w:rPr>
  </w:style>
  <w:style w:type="paragraph" w:customStyle="1" w:styleId="109">
    <w:name w:val="正文－恩普"/>
    <w:basedOn w:val="13"/>
    <w:qFormat/>
    <w:uiPriority w:val="0"/>
    <w:pPr>
      <w:widowControl/>
      <w:spacing w:afterLines="50" w:line="360" w:lineRule="auto"/>
      <w:ind w:firstLine="480" w:firstLineChars="200"/>
      <w:jc w:val="left"/>
    </w:pPr>
    <w:rPr>
      <w:kern w:val="0"/>
      <w:sz w:val="24"/>
      <w:szCs w:val="20"/>
    </w:rPr>
  </w:style>
  <w:style w:type="paragraph" w:customStyle="1" w:styleId="110">
    <w:name w:val="主标正文"/>
    <w:basedOn w:val="1"/>
    <w:link w:val="204"/>
    <w:qFormat/>
    <w:uiPriority w:val="0"/>
    <w:pPr>
      <w:spacing w:line="360" w:lineRule="auto"/>
      <w:ind w:firstLine="200" w:firstLineChars="200"/>
    </w:pPr>
    <w:rPr>
      <w:rFonts w:ascii="宋体" w:hAnsi="宋体"/>
      <w:sz w:val="24"/>
    </w:rPr>
  </w:style>
  <w:style w:type="paragraph" w:customStyle="1" w:styleId="111">
    <w:name w:val="样式 标题 2 + 段前: 1 行 段后: 1 行"/>
    <w:basedOn w:val="4"/>
    <w:qFormat/>
    <w:uiPriority w:val="0"/>
    <w:pPr>
      <w:tabs>
        <w:tab w:val="left" w:pos="576"/>
      </w:tabs>
      <w:adjustRightInd/>
      <w:snapToGrid/>
      <w:spacing w:beforeLines="100" w:afterLines="100"/>
      <w:ind w:left="576" w:hanging="576" w:firstLineChars="0"/>
    </w:pPr>
    <w:rPr>
      <w:rFonts w:cs="宋体"/>
      <w:spacing w:val="10"/>
      <w:sz w:val="30"/>
      <w:szCs w:val="30"/>
    </w:rPr>
  </w:style>
  <w:style w:type="paragraph" w:customStyle="1" w:styleId="112">
    <w:name w:val="首行缩进 2 字符"/>
    <w:basedOn w:val="1"/>
    <w:qFormat/>
    <w:uiPriority w:val="0"/>
    <w:pPr>
      <w:spacing w:line="360" w:lineRule="auto"/>
      <w:ind w:firstLine="560" w:firstLineChars="200"/>
    </w:pPr>
    <w:rPr>
      <w:sz w:val="28"/>
      <w:szCs w:val="21"/>
    </w:rPr>
  </w:style>
  <w:style w:type="paragraph" w:customStyle="1" w:styleId="113">
    <w:name w:val="正文仿宋4"/>
    <w:basedOn w:val="1"/>
    <w:qFormat/>
    <w:uiPriority w:val="0"/>
    <w:pPr>
      <w:spacing w:beforeLines="50" w:afterLines="50" w:line="360" w:lineRule="auto"/>
      <w:ind w:firstLine="560" w:firstLineChars="200"/>
    </w:pPr>
    <w:rPr>
      <w:rFonts w:ascii="仿宋_GB2312" w:eastAsia="仿宋_GB2312"/>
      <w:sz w:val="28"/>
    </w:rPr>
  </w:style>
  <w:style w:type="paragraph" w:customStyle="1" w:styleId="11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16"/>
      <w:szCs w:val="16"/>
    </w:rPr>
  </w:style>
  <w:style w:type="paragraph" w:customStyle="1" w:styleId="115">
    <w:name w:val="xl8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116">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7">
    <w:name w:val="Char Char Char"/>
    <w:basedOn w:val="1"/>
    <w:qFormat/>
    <w:uiPriority w:val="0"/>
    <w:rPr>
      <w:rFonts w:eastAsia="Times New Roman"/>
      <w:kern w:val="0"/>
      <w:sz w:val="20"/>
      <w:szCs w:val="20"/>
    </w:rPr>
  </w:style>
  <w:style w:type="paragraph" w:customStyle="1" w:styleId="118">
    <w:name w:val="总体设计正文样式"/>
    <w:basedOn w:val="1"/>
    <w:qFormat/>
    <w:uiPriority w:val="0"/>
    <w:pPr>
      <w:spacing w:line="360" w:lineRule="auto"/>
      <w:ind w:firstLine="200" w:firstLineChars="200"/>
    </w:pPr>
    <w:rPr>
      <w:rFonts w:eastAsia="仿宋_GB2312" w:cs="宋体"/>
      <w:sz w:val="24"/>
      <w:szCs w:val="20"/>
    </w:rPr>
  </w:style>
  <w:style w:type="paragraph" w:customStyle="1" w:styleId="119">
    <w:name w:val="Char2"/>
    <w:basedOn w:val="1"/>
    <w:qFormat/>
    <w:uiPriority w:val="0"/>
    <w:rPr>
      <w:rFonts w:ascii="仿宋_GB2312" w:eastAsia="仿宋_GB2312"/>
      <w:b/>
      <w:sz w:val="32"/>
      <w:szCs w:val="32"/>
    </w:rPr>
  </w:style>
  <w:style w:type="paragraph" w:customStyle="1" w:styleId="12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121">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EDEDED"/>
      <w:spacing w:before="100" w:beforeAutospacing="1" w:after="100" w:afterAutospacing="1"/>
      <w:jc w:val="center"/>
      <w:textAlignment w:val="center"/>
    </w:pPr>
    <w:rPr>
      <w:rFonts w:ascii="宋体" w:hAnsi="宋体" w:cs="宋体"/>
      <w:b/>
      <w:bCs/>
      <w:color w:val="FF0000"/>
      <w:kern w:val="0"/>
      <w:sz w:val="16"/>
      <w:szCs w:val="16"/>
    </w:rPr>
  </w:style>
  <w:style w:type="paragraph" w:customStyle="1" w:styleId="122">
    <w:name w:val="gf正文1"/>
    <w:basedOn w:val="1"/>
    <w:link w:val="190"/>
    <w:qFormat/>
    <w:uiPriority w:val="0"/>
    <w:pPr>
      <w:tabs>
        <w:tab w:val="left" w:pos="3240"/>
        <w:tab w:val="left" w:pos="3960"/>
      </w:tabs>
      <w:adjustRightInd w:val="0"/>
      <w:spacing w:line="360" w:lineRule="auto"/>
      <w:ind w:firstLine="480" w:firstLineChars="200"/>
    </w:pPr>
    <w:rPr>
      <w:rFonts w:ascii="宋体" w:hAnsi="宋体"/>
      <w:sz w:val="24"/>
      <w:szCs w:val="20"/>
    </w:rPr>
  </w:style>
  <w:style w:type="paragraph" w:customStyle="1" w:styleId="123">
    <w:name w:val="B表格题注"/>
    <w:next w:val="1"/>
    <w:qFormat/>
    <w:uiPriority w:val="0"/>
    <w:pPr>
      <w:numPr>
        <w:ilvl w:val="0"/>
        <w:numId w:val="6"/>
      </w:numPr>
      <w:spacing w:line="360" w:lineRule="auto"/>
      <w:jc w:val="center"/>
    </w:pPr>
    <w:rPr>
      <w:rFonts w:ascii="Calibri" w:hAnsi="Calibri" w:eastAsia="黑体" w:cs="Times New Roman"/>
      <w:b/>
      <w:kern w:val="2"/>
      <w:sz w:val="21"/>
      <w:szCs w:val="21"/>
      <w:lang w:val="en-US" w:eastAsia="zh-CN" w:bidi="ar-SA"/>
    </w:rPr>
  </w:style>
  <w:style w:type="paragraph" w:customStyle="1" w:styleId="124">
    <w:name w:val="样式 标题 3 + 段前: 1 行 段后: 1 行"/>
    <w:basedOn w:val="5"/>
    <w:qFormat/>
    <w:uiPriority w:val="0"/>
    <w:pPr>
      <w:keepNext/>
      <w:keepLines/>
      <w:widowControl w:val="0"/>
      <w:tabs>
        <w:tab w:val="left" w:pos="720"/>
      </w:tabs>
      <w:autoSpaceDE/>
      <w:autoSpaceDN/>
      <w:spacing w:beforeLines="100" w:afterLines="100" w:line="360" w:lineRule="auto"/>
      <w:ind w:left="720" w:hanging="720"/>
    </w:pPr>
    <w:rPr>
      <w:rFonts w:cs="宋体"/>
      <w:spacing w:val="10"/>
      <w:sz w:val="30"/>
      <w:szCs w:val="30"/>
    </w:rPr>
  </w:style>
  <w:style w:type="paragraph" w:customStyle="1" w:styleId="125">
    <w:name w:val="B表格编号"/>
    <w:basedOn w:val="69"/>
    <w:qFormat/>
    <w:uiPriority w:val="0"/>
    <w:pPr>
      <w:jc w:val="center"/>
    </w:pPr>
    <w:rPr>
      <w:rFonts w:eastAsia="仿宋"/>
      <w:sz w:val="24"/>
    </w:rPr>
  </w:style>
  <w:style w:type="paragraph" w:customStyle="1" w:styleId="126">
    <w:name w:val="Z正文标题"/>
    <w:basedOn w:val="1"/>
    <w:next w:val="1"/>
    <w:qFormat/>
    <w:uiPriority w:val="0"/>
    <w:pPr>
      <w:spacing w:afterLines="50" w:line="360" w:lineRule="auto"/>
      <w:ind w:firstLine="200" w:firstLineChars="200"/>
    </w:pPr>
    <w:rPr>
      <w:rFonts w:eastAsia="华文仿宋"/>
      <w:b/>
      <w:sz w:val="28"/>
      <w:szCs w:val="21"/>
    </w:rPr>
  </w:style>
  <w:style w:type="paragraph" w:customStyle="1" w:styleId="127">
    <w:name w:val="xl9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128">
    <w:name w:val="表头"/>
    <w:basedOn w:val="129"/>
    <w:qFormat/>
    <w:uiPriority w:val="0"/>
    <w:pPr>
      <w:jc w:val="center"/>
    </w:pPr>
    <w:rPr>
      <w:b/>
      <w:bCs/>
    </w:rPr>
  </w:style>
  <w:style w:type="paragraph" w:customStyle="1" w:styleId="129">
    <w:name w:val="表格正文"/>
    <w:basedOn w:val="1"/>
    <w:link w:val="182"/>
    <w:qFormat/>
    <w:uiPriority w:val="0"/>
    <w:rPr>
      <w:rFonts w:eastAsia="黑体"/>
      <w:szCs w:val="20"/>
    </w:rPr>
  </w:style>
  <w:style w:type="paragraph" w:customStyle="1" w:styleId="130">
    <w:name w:val="Char Char Char Char Char Char1 Char"/>
    <w:basedOn w:val="1"/>
    <w:qFormat/>
    <w:uiPriority w:val="0"/>
    <w:pPr>
      <w:widowControl/>
      <w:spacing w:after="160" w:line="360" w:lineRule="exact"/>
      <w:jc w:val="left"/>
    </w:pPr>
    <w:rPr>
      <w:rFonts w:ascii="宋体" w:hAnsi="宋体"/>
      <w:kern w:val="0"/>
      <w:sz w:val="24"/>
      <w:szCs w:val="20"/>
      <w:lang w:eastAsia="en-US"/>
    </w:rPr>
  </w:style>
  <w:style w:type="paragraph" w:customStyle="1" w:styleId="13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16"/>
      <w:szCs w:val="16"/>
    </w:rPr>
  </w:style>
  <w:style w:type="paragraph" w:customStyle="1" w:styleId="13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133">
    <w:name w:val="xl10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134">
    <w:name w:val="xl8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135">
    <w:name w:val="正文缩进2格"/>
    <w:basedOn w:val="1"/>
    <w:link w:val="221"/>
    <w:qFormat/>
    <w:uiPriority w:val="0"/>
    <w:pPr>
      <w:spacing w:line="600" w:lineRule="exact"/>
      <w:ind w:firstLine="639" w:firstLineChars="206"/>
    </w:pPr>
    <w:rPr>
      <w:rFonts w:ascii="仿宋_GB2312" w:hAnsi="宋体" w:eastAsia="仿宋_GB2312"/>
      <w:sz w:val="31"/>
      <w:szCs w:val="28"/>
    </w:rPr>
  </w:style>
  <w:style w:type="paragraph" w:customStyle="1" w:styleId="136">
    <w:name w:val="列表段落1"/>
    <w:basedOn w:val="1"/>
    <w:link w:val="224"/>
    <w:qFormat/>
    <w:uiPriority w:val="99"/>
    <w:pPr>
      <w:ind w:firstLine="420" w:firstLineChars="200"/>
    </w:pPr>
    <w:rPr>
      <w:szCs w:val="22"/>
    </w:rPr>
  </w:style>
  <w:style w:type="paragraph" w:customStyle="1" w:styleId="137">
    <w:name w:val="xl9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138">
    <w:name w:val="内文正文"/>
    <w:basedOn w:val="24"/>
    <w:qFormat/>
    <w:uiPriority w:val="0"/>
    <w:pPr>
      <w:adjustRightInd w:val="0"/>
      <w:spacing w:line="400" w:lineRule="exact"/>
      <w:ind w:firstLine="200" w:firstLineChars="200"/>
    </w:pPr>
    <w:rPr>
      <w:rFonts w:ascii="Arial" w:hAnsi="Arial" w:cs="Courier New"/>
      <w:color w:val="000000"/>
      <w:szCs w:val="21"/>
    </w:rPr>
  </w:style>
  <w:style w:type="paragraph" w:customStyle="1" w:styleId="139">
    <w:name w:val="正文标题"/>
    <w:basedOn w:val="1"/>
    <w:link w:val="212"/>
    <w:qFormat/>
    <w:uiPriority w:val="0"/>
    <w:pPr>
      <w:spacing w:before="120" w:line="360" w:lineRule="auto"/>
      <w:ind w:firstLine="482" w:firstLineChars="200"/>
    </w:pPr>
    <w:rPr>
      <w:b/>
      <w:bCs/>
      <w:sz w:val="24"/>
      <w:szCs w:val="20"/>
    </w:rPr>
  </w:style>
  <w:style w:type="paragraph" w:customStyle="1" w:styleId="14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EDEDED"/>
      <w:spacing w:before="100" w:beforeAutospacing="1" w:after="100" w:afterAutospacing="1"/>
      <w:jc w:val="center"/>
      <w:textAlignment w:val="center"/>
    </w:pPr>
    <w:rPr>
      <w:rFonts w:ascii="宋体" w:hAnsi="宋体" w:cs="宋体"/>
      <w:b/>
      <w:bCs/>
      <w:color w:val="FF0000"/>
      <w:kern w:val="0"/>
      <w:sz w:val="16"/>
      <w:szCs w:val="16"/>
    </w:rPr>
  </w:style>
  <w:style w:type="paragraph" w:customStyle="1" w:styleId="141">
    <w:name w:val="xl88"/>
    <w:basedOn w:val="1"/>
    <w:qFormat/>
    <w:uiPriority w:val="0"/>
    <w:pPr>
      <w:widowControl/>
      <w:pBdr>
        <w:top w:val="single" w:color="auto" w:sz="4" w:space="0"/>
        <w:left w:val="single" w:color="auto" w:sz="4" w:space="0"/>
        <w:right w:val="single" w:color="auto" w:sz="4" w:space="0"/>
      </w:pBdr>
      <w:shd w:val="clear" w:color="000000" w:fill="EDEDED"/>
      <w:spacing w:before="100" w:beforeAutospacing="1" w:after="100" w:afterAutospacing="1"/>
      <w:jc w:val="center"/>
      <w:textAlignment w:val="center"/>
    </w:pPr>
    <w:rPr>
      <w:rFonts w:ascii="宋体" w:hAnsi="宋体" w:cs="宋体"/>
      <w:b/>
      <w:bCs/>
      <w:color w:val="FF0000"/>
      <w:kern w:val="0"/>
      <w:sz w:val="16"/>
      <w:szCs w:val="16"/>
    </w:rPr>
  </w:style>
  <w:style w:type="paragraph" w:customStyle="1" w:styleId="142">
    <w:name w:val="xl100"/>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143">
    <w:name w:val="B表正文"/>
    <w:qFormat/>
    <w:uiPriority w:val="0"/>
    <w:rPr>
      <w:rFonts w:ascii="Calibri" w:hAnsi="Calibri" w:eastAsia="黑体" w:cs="Times New Roman"/>
      <w:kern w:val="2"/>
      <w:sz w:val="21"/>
      <w:szCs w:val="21"/>
      <w:lang w:val="en-US" w:eastAsia="zh-CN" w:bidi="ar-SA"/>
    </w:rPr>
  </w:style>
  <w:style w:type="paragraph" w:customStyle="1" w:styleId="14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EDEDED"/>
      <w:spacing w:before="100" w:beforeAutospacing="1" w:after="100" w:afterAutospacing="1"/>
      <w:jc w:val="center"/>
      <w:textAlignment w:val="center"/>
    </w:pPr>
    <w:rPr>
      <w:rFonts w:ascii="宋体" w:hAnsi="宋体" w:cs="宋体"/>
      <w:b/>
      <w:bCs/>
      <w:color w:val="FF0000"/>
      <w:kern w:val="0"/>
      <w:sz w:val="16"/>
      <w:szCs w:val="16"/>
    </w:rPr>
  </w:style>
  <w:style w:type="paragraph" w:customStyle="1" w:styleId="145">
    <w:name w:val="xl9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146">
    <w:name w:val="正文2"/>
    <w:basedOn w:val="1"/>
    <w:link w:val="189"/>
    <w:qFormat/>
    <w:uiPriority w:val="0"/>
    <w:pPr>
      <w:spacing w:before="156" w:line="360" w:lineRule="auto"/>
      <w:ind w:firstLine="510" w:firstLineChars="200"/>
    </w:pPr>
    <w:rPr>
      <w:sz w:val="24"/>
      <w:szCs w:val="20"/>
    </w:rPr>
  </w:style>
  <w:style w:type="paragraph" w:customStyle="1" w:styleId="14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149">
    <w:name w:val="我的正文"/>
    <w:basedOn w:val="1"/>
    <w:link w:val="228"/>
    <w:qFormat/>
    <w:uiPriority w:val="0"/>
    <w:pPr>
      <w:spacing w:afterLines="100" w:line="360" w:lineRule="auto"/>
      <w:ind w:firstLine="480" w:firstLineChars="200"/>
    </w:pPr>
    <w:rPr>
      <w:rFonts w:ascii="仿宋_GB2312" w:eastAsia="仿宋_GB2312"/>
      <w:sz w:val="24"/>
      <w:szCs w:val="20"/>
    </w:rPr>
  </w:style>
  <w:style w:type="paragraph" w:customStyle="1" w:styleId="150">
    <w:name w:val="正文1"/>
    <w:basedOn w:val="23"/>
    <w:next w:val="151"/>
    <w:link w:val="208"/>
    <w:qFormat/>
    <w:uiPriority w:val="0"/>
    <w:pPr>
      <w:ind w:firstLine="200" w:firstLineChars="200"/>
    </w:pPr>
    <w:rPr>
      <w:sz w:val="24"/>
    </w:rPr>
  </w:style>
  <w:style w:type="paragraph" w:customStyle="1" w:styleId="151">
    <w:name w:val="目录 11"/>
    <w:basedOn w:val="150"/>
    <w:next w:val="150"/>
    <w:qFormat/>
    <w:uiPriority w:val="0"/>
    <w:rPr>
      <w:rFonts w:ascii="宋体" w:hAnsi="宋体" w:eastAsia="黑体" w:cs="宋体"/>
      <w:sz w:val="24"/>
      <w:szCs w:val="21"/>
      <w:lang w:eastAsia="en-US"/>
    </w:rPr>
  </w:style>
  <w:style w:type="paragraph" w:customStyle="1" w:styleId="152">
    <w:name w:val="Car Car"/>
    <w:basedOn w:val="1"/>
    <w:qFormat/>
    <w:uiPriority w:val="0"/>
    <w:rPr>
      <w:rFonts w:ascii="Tahoma" w:hAnsi="Tahoma"/>
      <w:sz w:val="24"/>
      <w:szCs w:val="20"/>
    </w:rPr>
  </w:style>
  <w:style w:type="paragraph" w:customStyle="1" w:styleId="153">
    <w:name w:val="Style1"/>
    <w:basedOn w:val="1"/>
    <w:qFormat/>
    <w:uiPriority w:val="0"/>
    <w:pPr>
      <w:autoSpaceDE w:val="0"/>
      <w:autoSpaceDN w:val="0"/>
      <w:adjustRightInd w:val="0"/>
      <w:spacing w:line="480" w:lineRule="atLeast"/>
      <w:ind w:left="1622" w:firstLine="480"/>
    </w:pPr>
    <w:rPr>
      <w:rFonts w:ascii="宋体"/>
      <w:color w:val="000000"/>
      <w:kern w:val="0"/>
      <w:sz w:val="24"/>
      <w:szCs w:val="20"/>
    </w:rPr>
  </w:style>
  <w:style w:type="paragraph" w:customStyle="1" w:styleId="154">
    <w:name w:val="样式 标题 2 + 宋体 小四 段前: 0 磅 段后: 0 磅 行距: 1.5 倍行距"/>
    <w:basedOn w:val="4"/>
    <w:qFormat/>
    <w:uiPriority w:val="0"/>
    <w:pPr>
      <w:spacing w:line="360" w:lineRule="auto"/>
    </w:pPr>
    <w:rPr>
      <w:rFonts w:ascii="宋体" w:hAnsi="宋体" w:cs="宋体"/>
      <w:szCs w:val="20"/>
    </w:rPr>
  </w:style>
  <w:style w:type="paragraph" w:customStyle="1" w:styleId="155">
    <w:name w:val="cntrt"/>
    <w:basedOn w:val="1"/>
    <w:qFormat/>
    <w:uiPriority w:val="0"/>
    <w:pPr>
      <w:widowControl/>
      <w:jc w:val="left"/>
    </w:pPr>
    <w:rPr>
      <w:rFonts w:ascii="Arial" w:hAnsi="Arial" w:cs="Arial"/>
      <w:kern w:val="0"/>
      <w:sz w:val="20"/>
      <w:szCs w:val="20"/>
      <w:lang w:val="en-AU"/>
    </w:rPr>
  </w:style>
  <w:style w:type="paragraph" w:customStyle="1" w:styleId="156">
    <w:name w:val="样式2"/>
    <w:basedOn w:val="1"/>
    <w:qFormat/>
    <w:uiPriority w:val="0"/>
    <w:pPr>
      <w:tabs>
        <w:tab w:val="left" w:pos="1277"/>
      </w:tabs>
      <w:spacing w:line="360" w:lineRule="auto"/>
      <w:ind w:left="1277"/>
      <w:jc w:val="left"/>
      <w:outlineLvl w:val="1"/>
    </w:pPr>
    <w:rPr>
      <w:rFonts w:eastAsia="华文仿宋"/>
      <w:b/>
      <w:sz w:val="28"/>
      <w:szCs w:val="28"/>
    </w:rPr>
  </w:style>
  <w:style w:type="paragraph" w:customStyle="1" w:styleId="157">
    <w:name w:val="样式 目录 2 + 首行缩进:  2 字符"/>
    <w:basedOn w:val="36"/>
    <w:qFormat/>
    <w:uiPriority w:val="0"/>
    <w:pPr>
      <w:ind w:left="200" w:leftChars="200"/>
    </w:pPr>
    <w:rPr>
      <w:rFonts w:cs="宋体"/>
      <w:szCs w:val="20"/>
    </w:rPr>
  </w:style>
  <w:style w:type="paragraph" w:customStyle="1" w:styleId="158">
    <w:name w:val="M目录名称"/>
    <w:basedOn w:val="1"/>
    <w:next w:val="1"/>
    <w:qFormat/>
    <w:uiPriority w:val="0"/>
    <w:pPr>
      <w:widowControl/>
      <w:adjustRightInd w:val="0"/>
      <w:spacing w:line="360" w:lineRule="auto"/>
      <w:jc w:val="center"/>
    </w:pPr>
    <w:rPr>
      <w:rFonts w:ascii="黑体" w:hAnsi="黑体" w:eastAsia="黑体"/>
      <w:b/>
      <w:bCs/>
      <w:snapToGrid w:val="0"/>
      <w:color w:val="000000"/>
      <w:spacing w:val="60"/>
      <w:kern w:val="0"/>
      <w:sz w:val="44"/>
      <w:szCs w:val="30"/>
    </w:rPr>
  </w:style>
  <w:style w:type="paragraph" w:customStyle="1" w:styleId="159">
    <w:name w:val="图中文字"/>
    <w:basedOn w:val="1"/>
    <w:qFormat/>
    <w:uiPriority w:val="0"/>
    <w:pPr>
      <w:adjustRightInd w:val="0"/>
      <w:spacing w:line="0" w:lineRule="atLeast"/>
      <w:jc w:val="center"/>
    </w:pPr>
    <w:rPr>
      <w:sz w:val="24"/>
      <w:szCs w:val="20"/>
    </w:rPr>
  </w:style>
  <w:style w:type="paragraph" w:customStyle="1" w:styleId="160">
    <w:name w:val="Char Char1 Char Char Char Char Char Char Char Char Char Char Char"/>
    <w:basedOn w:val="1"/>
    <w:qFormat/>
    <w:uiPriority w:val="0"/>
    <w:pPr>
      <w:widowControl/>
      <w:spacing w:after="160" w:line="240" w:lineRule="exact"/>
      <w:ind w:left="180" w:right="-154" w:rightChars="-64"/>
      <w:jc w:val="left"/>
    </w:pPr>
    <w:rPr>
      <w:rFonts w:ascii="Verdana" w:hAnsi="Verdana"/>
      <w:kern w:val="0"/>
      <w:sz w:val="20"/>
      <w:szCs w:val="20"/>
      <w:lang w:eastAsia="en-US"/>
    </w:rPr>
  </w:style>
  <w:style w:type="paragraph" w:customStyle="1" w:styleId="161">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2">
    <w:name w:val="标书正文样式"/>
    <w:basedOn w:val="1"/>
    <w:qFormat/>
    <w:uiPriority w:val="0"/>
    <w:pPr>
      <w:ind w:firstLine="560" w:firstLineChars="200"/>
    </w:pPr>
    <w:rPr>
      <w:rFonts w:eastAsia="仿宋_GB2312"/>
      <w:sz w:val="28"/>
      <w:szCs w:val="28"/>
    </w:rPr>
  </w:style>
  <w:style w:type="paragraph" w:customStyle="1" w:styleId="16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164">
    <w:name w:val="xl78"/>
    <w:basedOn w:val="1"/>
    <w:qFormat/>
    <w:uiPriority w:val="0"/>
    <w:pPr>
      <w:widowControl/>
      <w:spacing w:before="100" w:beforeAutospacing="1" w:after="100" w:afterAutospacing="1"/>
      <w:jc w:val="left"/>
    </w:pPr>
    <w:rPr>
      <w:rFonts w:ascii="宋体" w:hAnsi="宋体" w:cs="宋体"/>
      <w:kern w:val="0"/>
      <w:sz w:val="24"/>
    </w:rPr>
  </w:style>
  <w:style w:type="paragraph" w:customStyle="1" w:styleId="165">
    <w:name w:val="冯广丽"/>
    <w:basedOn w:val="1"/>
    <w:link w:val="223"/>
    <w:qFormat/>
    <w:uiPriority w:val="0"/>
    <w:pPr>
      <w:spacing w:line="360" w:lineRule="auto"/>
      <w:ind w:firstLine="200" w:firstLineChars="200"/>
    </w:pPr>
    <w:rPr>
      <w:rFonts w:ascii="宋体" w:hAnsi="宋体"/>
      <w:sz w:val="24"/>
      <w:szCs w:val="22"/>
    </w:rPr>
  </w:style>
  <w:style w:type="paragraph" w:customStyle="1" w:styleId="16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6"/>
      <w:szCs w:val="16"/>
    </w:rPr>
  </w:style>
  <w:style w:type="paragraph" w:customStyle="1" w:styleId="167">
    <w:name w:val="表格序号"/>
    <w:basedOn w:val="129"/>
    <w:qFormat/>
    <w:uiPriority w:val="0"/>
    <w:pPr>
      <w:jc w:val="center"/>
    </w:pPr>
  </w:style>
  <w:style w:type="paragraph" w:customStyle="1" w:styleId="168">
    <w:name w:val="YS-表格_头部_黑体五号"/>
    <w:basedOn w:val="99"/>
    <w:link w:val="209"/>
    <w:qFormat/>
    <w:uiPriority w:val="0"/>
    <w:pPr>
      <w:jc w:val="center"/>
    </w:pPr>
    <w:rPr>
      <w:rFonts w:ascii="黑体" w:eastAsia="黑体"/>
      <w:b/>
    </w:rPr>
  </w:style>
  <w:style w:type="paragraph" w:customStyle="1" w:styleId="169">
    <w:name w:val="四级目录 Char Char Char Char Char"/>
    <w:next w:val="1"/>
    <w:qFormat/>
    <w:uiPriority w:val="0"/>
    <w:pPr>
      <w:spacing w:line="360" w:lineRule="auto"/>
      <w:ind w:left="200" w:leftChars="200"/>
    </w:pPr>
    <w:rPr>
      <w:rFonts w:ascii="Calibri" w:hAnsi="Calibri" w:eastAsia="仿宋_GB2312" w:cs="Times New Roman"/>
      <w:sz w:val="30"/>
      <w:lang w:val="en-US" w:eastAsia="en-US" w:bidi="ar-SA"/>
    </w:rPr>
  </w:style>
  <w:style w:type="paragraph" w:customStyle="1" w:styleId="170">
    <w:name w:val="xl9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171">
    <w:name w:val="xl89"/>
    <w:basedOn w:val="1"/>
    <w:qFormat/>
    <w:uiPriority w:val="0"/>
    <w:pPr>
      <w:widowControl/>
      <w:pBdr>
        <w:left w:val="single" w:color="auto" w:sz="4" w:space="0"/>
        <w:right w:val="single" w:color="auto" w:sz="4" w:space="0"/>
      </w:pBdr>
      <w:shd w:val="clear" w:color="000000" w:fill="EDEDED"/>
      <w:spacing w:before="100" w:beforeAutospacing="1" w:after="100" w:afterAutospacing="1"/>
      <w:jc w:val="center"/>
      <w:textAlignment w:val="center"/>
    </w:pPr>
    <w:rPr>
      <w:rFonts w:ascii="宋体" w:hAnsi="宋体" w:cs="宋体"/>
      <w:b/>
      <w:bCs/>
      <w:color w:val="FF0000"/>
      <w:kern w:val="0"/>
      <w:sz w:val="16"/>
      <w:szCs w:val="16"/>
    </w:rPr>
  </w:style>
  <w:style w:type="paragraph" w:customStyle="1" w:styleId="172">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173">
    <w:name w:val="列表段落2"/>
    <w:basedOn w:val="1"/>
    <w:qFormat/>
    <w:uiPriority w:val="34"/>
    <w:pPr>
      <w:ind w:firstLine="420" w:firstLineChars="200"/>
    </w:pPr>
  </w:style>
  <w:style w:type="paragraph" w:customStyle="1" w:styleId="17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175">
    <w:name w:val="xl73"/>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6">
    <w:name w:val="table_lines"/>
    <w:basedOn w:val="1"/>
    <w:qFormat/>
    <w:uiPriority w:val="0"/>
    <w:pPr>
      <w:widowControl/>
      <w:jc w:val="left"/>
    </w:pPr>
    <w:rPr>
      <w:kern w:val="0"/>
      <w:sz w:val="20"/>
      <w:szCs w:val="20"/>
      <w:lang w:val="de-DE" w:eastAsia="de-DE"/>
    </w:rPr>
  </w:style>
  <w:style w:type="paragraph" w:customStyle="1" w:styleId="177">
    <w:name w:val="xl9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character" w:customStyle="1" w:styleId="178">
    <w:name w:val="unnamed51"/>
    <w:qFormat/>
    <w:uiPriority w:val="0"/>
    <w:rPr>
      <w:sz w:val="22"/>
      <w:szCs w:val="22"/>
    </w:rPr>
  </w:style>
  <w:style w:type="character" w:customStyle="1" w:styleId="179">
    <w:name w:val="投标文件正文（宋体小四） Char"/>
    <w:link w:val="63"/>
    <w:semiHidden/>
    <w:qFormat/>
    <w:uiPriority w:val="0"/>
    <w:rPr>
      <w:rFonts w:ascii="宋体" w:hAnsi="宋体" w:cs="宋体"/>
      <w:kern w:val="2"/>
      <w:sz w:val="24"/>
      <w:szCs w:val="24"/>
    </w:rPr>
  </w:style>
  <w:style w:type="character" w:customStyle="1" w:styleId="180">
    <w:name w:val="high-light-bg4"/>
    <w:qFormat/>
    <w:uiPriority w:val="0"/>
  </w:style>
  <w:style w:type="character" w:customStyle="1" w:styleId="181">
    <w:name w:val="正文说明 Char Char"/>
    <w:link w:val="97"/>
    <w:qFormat/>
    <w:uiPriority w:val="0"/>
    <w:rPr>
      <w:sz w:val="24"/>
      <w:szCs w:val="24"/>
    </w:rPr>
  </w:style>
  <w:style w:type="character" w:customStyle="1" w:styleId="182">
    <w:name w:val="表格正文 Char"/>
    <w:link w:val="129"/>
    <w:qFormat/>
    <w:uiPriority w:val="0"/>
    <w:rPr>
      <w:rFonts w:eastAsia="黑体" w:cs="宋体"/>
      <w:kern w:val="2"/>
      <w:sz w:val="21"/>
    </w:rPr>
  </w:style>
  <w:style w:type="character" w:customStyle="1" w:styleId="183">
    <w:name w:val="YS-表格_内容_宋体小五 Char"/>
    <w:link w:val="99"/>
    <w:qFormat/>
    <w:locked/>
    <w:uiPriority w:val="0"/>
    <w:rPr>
      <w:rFonts w:ascii="宋体" w:hAnsi="宋体"/>
      <w:sz w:val="18"/>
    </w:rPr>
  </w:style>
  <w:style w:type="character" w:customStyle="1" w:styleId="184">
    <w:name w:val="标题 8 Char1"/>
    <w:semiHidden/>
    <w:qFormat/>
    <w:uiPriority w:val="9"/>
    <w:rPr>
      <w:rFonts w:ascii="Cambria" w:hAnsi="Cambria" w:eastAsia="宋体" w:cs="Times New Roman"/>
      <w:kern w:val="2"/>
      <w:sz w:val="24"/>
      <w:szCs w:val="24"/>
    </w:rPr>
  </w:style>
  <w:style w:type="character" w:customStyle="1" w:styleId="185">
    <w:name w:val="普通文字 Char Char1"/>
    <w:qFormat/>
    <w:uiPriority w:val="0"/>
    <w:rPr>
      <w:rFonts w:ascii="宋体" w:hAnsi="Courier New" w:eastAsia="宋体"/>
      <w:kern w:val="2"/>
      <w:sz w:val="21"/>
      <w:lang w:val="en-US" w:eastAsia="zh-CN" w:bidi="ar-SA"/>
    </w:rPr>
  </w:style>
  <w:style w:type="character" w:customStyle="1" w:styleId="186">
    <w:name w:val="正文（首行缩进2字符） Char"/>
    <w:link w:val="82"/>
    <w:qFormat/>
    <w:uiPriority w:val="0"/>
    <w:rPr>
      <w:kern w:val="2"/>
      <w:sz w:val="24"/>
      <w:szCs w:val="24"/>
    </w:rPr>
  </w:style>
  <w:style w:type="character" w:customStyle="1" w:styleId="187">
    <w:name w:val="标题 6 字符"/>
    <w:link w:val="8"/>
    <w:qFormat/>
    <w:uiPriority w:val="9"/>
    <w:rPr>
      <w:rFonts w:ascii="Cambria" w:hAnsi="Cambria" w:eastAsia="黑体"/>
      <w:b/>
      <w:bCs/>
      <w:kern w:val="2"/>
      <w:sz w:val="28"/>
      <w:szCs w:val="24"/>
      <w:lang w:val="en-US" w:eastAsia="zh-CN" w:bidi="ar-SA"/>
    </w:rPr>
  </w:style>
  <w:style w:type="character" w:customStyle="1" w:styleId="188">
    <w:name w:val="样式 首行缩进:  2 字符 Char"/>
    <w:link w:val="94"/>
    <w:qFormat/>
    <w:uiPriority w:val="0"/>
    <w:rPr>
      <w:rFonts w:ascii="仿宋_GB2312" w:eastAsia="仿宋_GB2312" w:cs="宋体"/>
      <w:color w:val="000000"/>
      <w:sz w:val="28"/>
      <w:szCs w:val="28"/>
    </w:rPr>
  </w:style>
  <w:style w:type="character" w:customStyle="1" w:styleId="189">
    <w:name w:val="正文2 Char"/>
    <w:link w:val="146"/>
    <w:qFormat/>
    <w:uiPriority w:val="0"/>
    <w:rPr>
      <w:rFonts w:eastAsia="宋体"/>
      <w:kern w:val="2"/>
      <w:sz w:val="24"/>
      <w:lang w:bidi="ar-SA"/>
    </w:rPr>
  </w:style>
  <w:style w:type="character" w:customStyle="1" w:styleId="190">
    <w:name w:val="gf正文1 Char"/>
    <w:link w:val="122"/>
    <w:qFormat/>
    <w:uiPriority w:val="0"/>
    <w:rPr>
      <w:rFonts w:ascii="宋体" w:hAnsi="宋体"/>
      <w:kern w:val="2"/>
      <w:sz w:val="24"/>
    </w:rPr>
  </w:style>
  <w:style w:type="character" w:customStyle="1" w:styleId="191">
    <w:name w:val="标题 9 字符"/>
    <w:link w:val="11"/>
    <w:qFormat/>
    <w:uiPriority w:val="9"/>
    <w:rPr>
      <w:rFonts w:ascii="Cambria" w:hAnsi="Cambria" w:eastAsia="黑体"/>
      <w:b/>
      <w:kern w:val="2"/>
      <w:sz w:val="28"/>
      <w:szCs w:val="21"/>
      <w:lang w:val="en-US" w:eastAsia="zh-CN" w:bidi="ar-SA"/>
    </w:rPr>
  </w:style>
  <w:style w:type="character" w:customStyle="1" w:styleId="192">
    <w:name w:val="正文首行缩进 2 Char1"/>
    <w:basedOn w:val="193"/>
    <w:qFormat/>
    <w:uiPriority w:val="0"/>
    <w:rPr>
      <w:rFonts w:ascii="宋体"/>
      <w:sz w:val="24"/>
    </w:rPr>
  </w:style>
  <w:style w:type="character" w:customStyle="1" w:styleId="193">
    <w:name w:val="正文文本缩进 字符"/>
    <w:link w:val="2"/>
    <w:qFormat/>
    <w:uiPriority w:val="0"/>
    <w:rPr>
      <w:rFonts w:ascii="宋体"/>
      <w:sz w:val="24"/>
    </w:rPr>
  </w:style>
  <w:style w:type="character" w:customStyle="1" w:styleId="194">
    <w:name w:val="正文文档 Char"/>
    <w:link w:val="66"/>
    <w:qFormat/>
    <w:uiPriority w:val="0"/>
    <w:rPr>
      <w:rFonts w:ascii="Calibri" w:hAnsi="Calibri"/>
      <w:kern w:val="2"/>
      <w:sz w:val="24"/>
      <w:szCs w:val="22"/>
    </w:rPr>
  </w:style>
  <w:style w:type="character" w:customStyle="1" w:styleId="195">
    <w:name w:val="冯 Char"/>
    <w:link w:val="73"/>
    <w:qFormat/>
    <w:uiPriority w:val="0"/>
    <w:rPr>
      <w:rFonts w:ascii="宋体" w:hAnsi="宋体" w:eastAsia="宋体"/>
      <w:color w:val="000000"/>
      <w:sz w:val="24"/>
      <w:szCs w:val="24"/>
      <w:lang w:val="en-US" w:eastAsia="zh-CN" w:bidi="ar-SA"/>
    </w:rPr>
  </w:style>
  <w:style w:type="character" w:customStyle="1" w:styleId="196">
    <w:name w:val="标题 7 字符"/>
    <w:link w:val="9"/>
    <w:qFormat/>
    <w:uiPriority w:val="9"/>
    <w:rPr>
      <w:rFonts w:ascii="Calibri" w:hAnsi="Calibri" w:eastAsia="黑体"/>
      <w:b/>
      <w:bCs/>
      <w:kern w:val="2"/>
      <w:sz w:val="28"/>
      <w:szCs w:val="24"/>
      <w:lang w:val="en-US" w:eastAsia="zh-CN" w:bidi="ar-SA"/>
    </w:rPr>
  </w:style>
  <w:style w:type="character" w:customStyle="1" w:styleId="197">
    <w:name w:val="标题 9 Char1"/>
    <w:semiHidden/>
    <w:qFormat/>
    <w:uiPriority w:val="9"/>
    <w:rPr>
      <w:rFonts w:ascii="Cambria" w:hAnsi="Cambria" w:eastAsia="宋体" w:cs="Times New Roman"/>
      <w:kern w:val="2"/>
      <w:sz w:val="21"/>
    </w:rPr>
  </w:style>
  <w:style w:type="character" w:customStyle="1" w:styleId="198">
    <w:name w:val="标题 7 Char1"/>
    <w:semiHidden/>
    <w:qFormat/>
    <w:uiPriority w:val="9"/>
    <w:rPr>
      <w:rFonts w:ascii="Calibri" w:hAnsi="Calibri" w:eastAsia="宋体"/>
      <w:b/>
      <w:bCs/>
      <w:kern w:val="2"/>
      <w:sz w:val="24"/>
      <w:szCs w:val="24"/>
    </w:rPr>
  </w:style>
  <w:style w:type="character" w:customStyle="1" w:styleId="199">
    <w:name w:val="标题 字符"/>
    <w:link w:val="42"/>
    <w:qFormat/>
    <w:locked/>
    <w:uiPriority w:val="99"/>
    <w:rPr>
      <w:kern w:val="2"/>
      <w:sz w:val="30"/>
      <w:szCs w:val="24"/>
    </w:rPr>
  </w:style>
  <w:style w:type="character" w:customStyle="1" w:styleId="200">
    <w:name w:val="正文文本首行缩进 2 字符"/>
    <w:link w:val="45"/>
    <w:qFormat/>
    <w:uiPriority w:val="99"/>
    <w:rPr>
      <w:color w:val="FF0000"/>
      <w:kern w:val="2"/>
      <w:sz w:val="28"/>
      <w:szCs w:val="21"/>
    </w:rPr>
  </w:style>
  <w:style w:type="character" w:customStyle="1" w:styleId="201">
    <w:name w:val="批注文字 字符"/>
    <w:link w:val="17"/>
    <w:qFormat/>
    <w:uiPriority w:val="0"/>
    <w:rPr>
      <w:kern w:val="2"/>
      <w:sz w:val="21"/>
      <w:szCs w:val="24"/>
    </w:rPr>
  </w:style>
  <w:style w:type="character" w:customStyle="1" w:styleId="202">
    <w:name w:val="srt131"/>
    <w:qFormat/>
    <w:uiPriority w:val="0"/>
    <w:rPr>
      <w:rFonts w:ascii="srt" w:eastAsia="宋体"/>
      <w:color w:val="000000"/>
      <w:spacing w:val="0"/>
      <w:w w:val="100"/>
      <w:sz w:val="21"/>
      <w:u w:val="none" w:color="000000"/>
      <w:vertAlign w:val="baseline"/>
      <w:lang w:val="en-US" w:eastAsia="zh-CN"/>
    </w:rPr>
  </w:style>
  <w:style w:type="character" w:customStyle="1" w:styleId="203">
    <w:name w:val="正文文本缩进 2 字符"/>
    <w:link w:val="27"/>
    <w:qFormat/>
    <w:uiPriority w:val="0"/>
    <w:rPr>
      <w:rFonts w:ascii="宋体"/>
      <w:sz w:val="24"/>
    </w:rPr>
  </w:style>
  <w:style w:type="character" w:customStyle="1" w:styleId="204">
    <w:name w:val="主标正文 Char"/>
    <w:link w:val="110"/>
    <w:qFormat/>
    <w:uiPriority w:val="0"/>
    <w:rPr>
      <w:rFonts w:ascii="宋体" w:hAnsi="宋体"/>
      <w:kern w:val="2"/>
      <w:sz w:val="24"/>
      <w:szCs w:val="24"/>
    </w:rPr>
  </w:style>
  <w:style w:type="character" w:customStyle="1" w:styleId="205">
    <w:name w:val="批注主题 字符"/>
    <w:link w:val="43"/>
    <w:qFormat/>
    <w:uiPriority w:val="99"/>
    <w:rPr>
      <w:b/>
      <w:bCs/>
      <w:kern w:val="2"/>
      <w:sz w:val="21"/>
      <w:szCs w:val="24"/>
    </w:rPr>
  </w:style>
  <w:style w:type="character" w:customStyle="1" w:styleId="206">
    <w:name w:val="页脚 字符"/>
    <w:link w:val="29"/>
    <w:qFormat/>
    <w:uiPriority w:val="99"/>
    <w:rPr>
      <w:rFonts w:eastAsia="宋体"/>
      <w:kern w:val="2"/>
      <w:sz w:val="18"/>
      <w:szCs w:val="18"/>
      <w:lang w:val="en-US" w:eastAsia="zh-CN" w:bidi="ar-SA"/>
    </w:rPr>
  </w:style>
  <w:style w:type="character" w:customStyle="1" w:styleId="207">
    <w:name w:val="标题 5 Char1"/>
    <w:semiHidden/>
    <w:qFormat/>
    <w:uiPriority w:val="9"/>
    <w:rPr>
      <w:rFonts w:ascii="Calibri" w:hAnsi="Calibri" w:eastAsia="宋体"/>
      <w:b/>
      <w:bCs/>
      <w:kern w:val="2"/>
      <w:sz w:val="28"/>
      <w:szCs w:val="28"/>
    </w:rPr>
  </w:style>
  <w:style w:type="character" w:customStyle="1" w:styleId="208">
    <w:name w:val="正文1 Char1"/>
    <w:link w:val="150"/>
    <w:qFormat/>
    <w:uiPriority w:val="0"/>
    <w:rPr>
      <w:kern w:val="2"/>
      <w:sz w:val="24"/>
      <w:szCs w:val="24"/>
    </w:rPr>
  </w:style>
  <w:style w:type="character" w:customStyle="1" w:styleId="209">
    <w:name w:val="YS-表格_头部_黑体五号 Char"/>
    <w:link w:val="168"/>
    <w:qFormat/>
    <w:locked/>
    <w:uiPriority w:val="0"/>
    <w:rPr>
      <w:rFonts w:ascii="黑体" w:hAnsi="宋体" w:eastAsia="黑体"/>
      <w:b/>
      <w:sz w:val="18"/>
    </w:rPr>
  </w:style>
  <w:style w:type="character" w:customStyle="1" w:styleId="210">
    <w:name w:val="标题 8 字符"/>
    <w:link w:val="10"/>
    <w:qFormat/>
    <w:uiPriority w:val="9"/>
    <w:rPr>
      <w:rFonts w:ascii="Cambria" w:hAnsi="Cambria" w:eastAsia="黑体"/>
      <w:b/>
      <w:kern w:val="2"/>
      <w:sz w:val="28"/>
      <w:szCs w:val="24"/>
    </w:rPr>
  </w:style>
  <w:style w:type="character" w:customStyle="1" w:styleId="211">
    <w:name w:val="样式 标题 1 + Arial Char"/>
    <w:link w:val="105"/>
    <w:qFormat/>
    <w:uiPriority w:val="0"/>
    <w:rPr>
      <w:rFonts w:ascii="Arial" w:hAnsi="Arial" w:eastAsia="新宋体"/>
      <w:b/>
      <w:bCs/>
      <w:color w:val="000000"/>
      <w:kern w:val="2"/>
      <w:sz w:val="32"/>
      <w:szCs w:val="44"/>
      <w:lang w:val="en-US" w:eastAsia="zh-CN" w:bidi="ar-SA"/>
    </w:rPr>
  </w:style>
  <w:style w:type="character" w:customStyle="1" w:styleId="212">
    <w:name w:val="正文标题 Char"/>
    <w:link w:val="139"/>
    <w:qFormat/>
    <w:uiPriority w:val="0"/>
    <w:rPr>
      <w:rFonts w:cs="宋体"/>
      <w:b/>
      <w:bCs/>
      <w:kern w:val="2"/>
      <w:sz w:val="24"/>
    </w:rPr>
  </w:style>
  <w:style w:type="character" w:customStyle="1" w:styleId="213">
    <w:name w:val="标题 2 Char1"/>
    <w:semiHidden/>
    <w:qFormat/>
    <w:uiPriority w:val="9"/>
    <w:rPr>
      <w:rFonts w:ascii="Cambria" w:hAnsi="Cambria" w:eastAsia="宋体" w:cs="Times New Roman"/>
      <w:b/>
      <w:bCs/>
      <w:kern w:val="2"/>
      <w:sz w:val="32"/>
      <w:szCs w:val="32"/>
    </w:rPr>
  </w:style>
  <w:style w:type="character" w:customStyle="1" w:styleId="214">
    <w:name w:val="王玲-正文 Char"/>
    <w:link w:val="80"/>
    <w:qFormat/>
    <w:uiPriority w:val="0"/>
    <w:rPr>
      <w:rFonts w:ascii="Tahoma" w:hAnsi="Tahoma"/>
      <w:kern w:val="2"/>
      <w:sz w:val="24"/>
    </w:rPr>
  </w:style>
  <w:style w:type="character" w:customStyle="1" w:styleId="215">
    <w:name w:val="样式1 Char"/>
    <w:link w:val="57"/>
    <w:qFormat/>
    <w:uiPriority w:val="0"/>
    <w:rPr>
      <w:rFonts w:ascii="宋体" w:hAnsi="宋体" w:eastAsia="宋体"/>
      <w:kern w:val="2"/>
      <w:sz w:val="21"/>
      <w:szCs w:val="21"/>
      <w:lang w:val="en-US" w:eastAsia="zh-CN" w:bidi="ar-SA"/>
    </w:rPr>
  </w:style>
  <w:style w:type="character" w:customStyle="1" w:styleId="216">
    <w:name w:val="标题 4 字符"/>
    <w:link w:val="6"/>
    <w:qFormat/>
    <w:uiPriority w:val="9"/>
    <w:rPr>
      <w:rFonts w:ascii="Arial" w:hAnsi="Arial" w:eastAsia="黑体"/>
      <w:b/>
      <w:bCs/>
      <w:kern w:val="2"/>
      <w:sz w:val="28"/>
      <w:szCs w:val="28"/>
    </w:rPr>
  </w:style>
  <w:style w:type="character" w:customStyle="1" w:styleId="217">
    <w:name w:val="标题 4 Char1"/>
    <w:semiHidden/>
    <w:qFormat/>
    <w:uiPriority w:val="9"/>
    <w:rPr>
      <w:rFonts w:ascii="Cambria" w:hAnsi="Cambria" w:eastAsia="宋体" w:cs="Times New Roman"/>
      <w:b/>
      <w:bCs/>
      <w:kern w:val="2"/>
      <w:sz w:val="28"/>
      <w:szCs w:val="28"/>
    </w:rPr>
  </w:style>
  <w:style w:type="character" w:customStyle="1" w:styleId="218">
    <w:name w:val="标题 1 Char1"/>
    <w:qFormat/>
    <w:uiPriority w:val="9"/>
    <w:rPr>
      <w:rFonts w:ascii="Calibri" w:hAnsi="Calibri" w:eastAsia="宋体"/>
      <w:b/>
      <w:bCs/>
      <w:kern w:val="44"/>
      <w:sz w:val="44"/>
      <w:szCs w:val="44"/>
    </w:rPr>
  </w:style>
  <w:style w:type="character" w:customStyle="1" w:styleId="219">
    <w:name w:val="Char Char2"/>
    <w:qFormat/>
    <w:uiPriority w:val="0"/>
    <w:rPr>
      <w:rFonts w:ascii="宋体" w:hAnsi="Courier New" w:eastAsia="宋体" w:cs="Courier New"/>
      <w:kern w:val="2"/>
      <w:sz w:val="21"/>
      <w:szCs w:val="21"/>
      <w:lang w:val="en-US" w:eastAsia="zh-CN" w:bidi="ar-SA"/>
    </w:rPr>
  </w:style>
  <w:style w:type="character" w:customStyle="1" w:styleId="220">
    <w:name w:val="纯文本 字符"/>
    <w:link w:val="24"/>
    <w:qFormat/>
    <w:uiPriority w:val="0"/>
    <w:rPr>
      <w:rFonts w:ascii="宋体" w:hAnsi="Courier New" w:eastAsia="宋体"/>
      <w:kern w:val="2"/>
      <w:sz w:val="21"/>
      <w:lang w:val="en-US" w:eastAsia="zh-CN" w:bidi="ar-SA"/>
    </w:rPr>
  </w:style>
  <w:style w:type="character" w:customStyle="1" w:styleId="221">
    <w:name w:val="正文缩进2格 Char"/>
    <w:link w:val="135"/>
    <w:qFormat/>
    <w:uiPriority w:val="0"/>
    <w:rPr>
      <w:rFonts w:ascii="仿宋_GB2312" w:hAnsi="宋体" w:eastAsia="仿宋_GB2312"/>
      <w:kern w:val="2"/>
      <w:sz w:val="31"/>
      <w:szCs w:val="28"/>
    </w:rPr>
  </w:style>
  <w:style w:type="character" w:customStyle="1" w:styleId="222">
    <w:name w:val="纯文本 Char1"/>
    <w:qFormat/>
    <w:uiPriority w:val="0"/>
    <w:rPr>
      <w:rFonts w:ascii="宋体" w:hAnsi="Courier New" w:eastAsia="宋体"/>
      <w:kern w:val="2"/>
      <w:sz w:val="21"/>
      <w:lang w:val="en-US" w:eastAsia="zh-CN" w:bidi="ar-SA"/>
    </w:rPr>
  </w:style>
  <w:style w:type="character" w:customStyle="1" w:styleId="223">
    <w:name w:val="冯广丽 Char"/>
    <w:link w:val="165"/>
    <w:qFormat/>
    <w:uiPriority w:val="0"/>
    <w:rPr>
      <w:rFonts w:ascii="宋体" w:hAnsi="宋体" w:eastAsia="宋体"/>
      <w:kern w:val="2"/>
      <w:sz w:val="24"/>
      <w:szCs w:val="22"/>
      <w:lang w:val="en-US" w:eastAsia="zh-CN" w:bidi="ar-SA"/>
    </w:rPr>
  </w:style>
  <w:style w:type="character" w:customStyle="1" w:styleId="224">
    <w:name w:val="列出段落 Char"/>
    <w:link w:val="136"/>
    <w:qFormat/>
    <w:uiPriority w:val="34"/>
    <w:rPr>
      <w:rFonts w:ascii="Calibri" w:hAnsi="Calibri"/>
      <w:kern w:val="2"/>
      <w:sz w:val="21"/>
      <w:szCs w:val="22"/>
    </w:rPr>
  </w:style>
  <w:style w:type="character" w:customStyle="1" w:styleId="225">
    <w:name w:val="标题 6 Char1"/>
    <w:semiHidden/>
    <w:qFormat/>
    <w:uiPriority w:val="9"/>
    <w:rPr>
      <w:rFonts w:ascii="Cambria" w:hAnsi="Cambria" w:eastAsia="宋体" w:cs="Times New Roman"/>
      <w:b/>
      <w:bCs/>
      <w:kern w:val="2"/>
      <w:sz w:val="24"/>
      <w:szCs w:val="24"/>
    </w:rPr>
  </w:style>
  <w:style w:type="character" w:customStyle="1" w:styleId="226">
    <w:name w:val="T图形题注 Char"/>
    <w:link w:val="101"/>
    <w:qFormat/>
    <w:locked/>
    <w:uiPriority w:val="0"/>
    <w:rPr>
      <w:rFonts w:eastAsia="华文仿宋"/>
      <w:b/>
      <w:kern w:val="2"/>
      <w:sz w:val="21"/>
      <w:szCs w:val="21"/>
    </w:rPr>
  </w:style>
  <w:style w:type="character" w:customStyle="1" w:styleId="227">
    <w:name w:val="文档结构图 字符"/>
    <w:link w:val="15"/>
    <w:qFormat/>
    <w:uiPriority w:val="99"/>
    <w:rPr>
      <w:kern w:val="2"/>
      <w:sz w:val="21"/>
      <w:szCs w:val="24"/>
      <w:shd w:val="clear" w:color="auto" w:fill="000080"/>
    </w:rPr>
  </w:style>
  <w:style w:type="character" w:customStyle="1" w:styleId="228">
    <w:name w:val="我的正文 Char"/>
    <w:link w:val="149"/>
    <w:qFormat/>
    <w:uiPriority w:val="0"/>
    <w:rPr>
      <w:rFonts w:ascii="仿宋_GB2312" w:eastAsia="仿宋_GB2312" w:cs="宋体"/>
      <w:kern w:val="2"/>
      <w:sz w:val="24"/>
    </w:rPr>
  </w:style>
  <w:style w:type="character" w:customStyle="1" w:styleId="229">
    <w:name w:val="标题 5 字符"/>
    <w:link w:val="7"/>
    <w:qFormat/>
    <w:uiPriority w:val="9"/>
    <w:rPr>
      <w:b/>
      <w:bCs/>
      <w:kern w:val="2"/>
      <w:sz w:val="28"/>
      <w:szCs w:val="28"/>
    </w:rPr>
  </w:style>
  <w:style w:type="character" w:customStyle="1" w:styleId="230">
    <w:name w:val="标题 3 Char1"/>
    <w:semiHidden/>
    <w:qFormat/>
    <w:uiPriority w:val="9"/>
    <w:rPr>
      <w:rFonts w:ascii="Calibri" w:hAnsi="Calibri" w:eastAsia="宋体"/>
      <w:b/>
      <w:bCs/>
      <w:kern w:val="2"/>
      <w:sz w:val="32"/>
      <w:szCs w:val="32"/>
    </w:rPr>
  </w:style>
  <w:style w:type="character" w:customStyle="1" w:styleId="231">
    <w:name w:val="批注框文本 字符"/>
    <w:link w:val="28"/>
    <w:qFormat/>
    <w:uiPriority w:val="99"/>
    <w:rPr>
      <w:kern w:val="2"/>
      <w:sz w:val="18"/>
      <w:szCs w:val="18"/>
    </w:rPr>
  </w:style>
  <w:style w:type="character" w:customStyle="1" w:styleId="232">
    <w:name w:val="正文文本缩进 Char"/>
    <w:qFormat/>
    <w:uiPriority w:val="0"/>
    <w:rPr>
      <w:kern w:val="2"/>
      <w:sz w:val="24"/>
      <w:szCs w:val="21"/>
    </w:rPr>
  </w:style>
  <w:style w:type="character" w:customStyle="1" w:styleId="233">
    <w:name w:val="日期 字符"/>
    <w:link w:val="26"/>
    <w:qFormat/>
    <w:uiPriority w:val="0"/>
    <w:rPr>
      <w:color w:val="000000"/>
      <w:kern w:val="2"/>
      <w:sz w:val="24"/>
      <w:szCs w:val="24"/>
    </w:rPr>
  </w:style>
  <w:style w:type="character" w:customStyle="1" w:styleId="234">
    <w:name w:val="访问过的超链接1"/>
    <w:unhideWhenUsed/>
    <w:qFormat/>
    <w:uiPriority w:val="99"/>
    <w:rPr>
      <w:color w:val="800080"/>
      <w:u w:val="single"/>
    </w:rPr>
  </w:style>
  <w:style w:type="character" w:customStyle="1" w:styleId="235">
    <w:name w:val="重点强调内容"/>
    <w:qFormat/>
    <w:uiPriority w:val="0"/>
    <w:rPr>
      <w:rFonts w:ascii="Times New Roman" w:hAnsi="Times New Roman" w:eastAsia="宋体"/>
      <w:b/>
      <w:bCs/>
      <w:sz w:val="24"/>
      <w:szCs w:val="24"/>
      <w:u w:val="single"/>
    </w:rPr>
  </w:style>
  <w:style w:type="character" w:customStyle="1" w:styleId="236">
    <w:name w:val="页眉 字符"/>
    <w:link w:val="30"/>
    <w:qFormat/>
    <w:uiPriority w:val="99"/>
    <w:rPr>
      <w:rFonts w:eastAsia="宋体"/>
      <w:kern w:val="2"/>
      <w:sz w:val="18"/>
      <w:szCs w:val="18"/>
      <w:lang w:val="en-US" w:eastAsia="zh-CN" w:bidi="ar-SA"/>
    </w:rPr>
  </w:style>
  <w:style w:type="table" w:customStyle="1" w:styleId="237">
    <w:name w:val="会议记录表3"/>
    <w:basedOn w:val="47"/>
    <w:qFormat/>
    <w:uiPriority w:val="0"/>
    <w:pPr>
      <w:spacing w:line="360" w:lineRule="auto"/>
    </w:pPr>
  </w:style>
  <w:style w:type="paragraph" w:customStyle="1" w:styleId="238">
    <w:name w:val="p2"/>
    <w:basedOn w:val="1"/>
    <w:qFormat/>
    <w:uiPriority w:val="0"/>
    <w:pPr>
      <w:widowControl/>
      <w:spacing w:before="100" w:beforeAutospacing="1" w:after="100" w:afterAutospacing="1"/>
      <w:jc w:val="left"/>
    </w:pPr>
    <w:rPr>
      <w:rFonts w:ascii="宋体" w:hAnsi="宋体" w:cs="宋体"/>
      <w:kern w:val="0"/>
      <w:sz w:val="24"/>
    </w:rPr>
  </w:style>
  <w:style w:type="paragraph" w:customStyle="1" w:styleId="239">
    <w:name w:val="标题2"/>
    <w:basedOn w:val="4"/>
    <w:qFormat/>
    <w:uiPriority w:val="0"/>
    <w:pPr>
      <w:numPr>
        <w:ilvl w:val="1"/>
        <w:numId w:val="7"/>
      </w:numPr>
      <w:spacing w:line="360" w:lineRule="auto"/>
    </w:pPr>
    <w:rPr>
      <w:rFonts w:ascii="仿宋_GB2312" w:hAnsi="宋体" w:eastAsia="仿宋_GB2312"/>
      <w:color w:val="000000"/>
    </w:rPr>
  </w:style>
  <w:style w:type="character" w:customStyle="1" w:styleId="240">
    <w:name w:val="纯文本 Char"/>
    <w:qFormat/>
    <w:uiPriority w:val="0"/>
    <w:rPr>
      <w:rFonts w:ascii="宋体" w:hAnsi="Courier New" w:eastAsia="宋体"/>
      <w:kern w:val="2"/>
      <w:sz w:val="21"/>
      <w:lang w:val="en-US" w:eastAsia="zh-CN" w:bidi="ar-SA"/>
    </w:rPr>
  </w:style>
  <w:style w:type="paragraph" w:customStyle="1" w:styleId="241">
    <w:name w:val="无间隔1"/>
    <w:qFormat/>
    <w:uiPriority w:val="99"/>
    <w:pPr>
      <w:widowControl w:val="0"/>
      <w:ind w:firstLine="200" w:firstLineChars="200"/>
      <w:jc w:val="both"/>
    </w:pPr>
    <w:rPr>
      <w:rFonts w:ascii="Arial" w:hAnsi="Arial" w:eastAsia="仿宋_GB2312" w:cs="Times New Roman"/>
      <w:kern w:val="2"/>
      <w:sz w:val="24"/>
      <w:szCs w:val="24"/>
      <w:lang w:val="en-US" w:eastAsia="zh-CN" w:bidi="ar-SA"/>
    </w:rPr>
  </w:style>
  <w:style w:type="paragraph" w:customStyle="1" w:styleId="242">
    <w:name w:val="修订1"/>
    <w:hidden/>
    <w:semiHidden/>
    <w:qFormat/>
    <w:uiPriority w:val="99"/>
    <w:rPr>
      <w:rFonts w:ascii="Times New Roman" w:hAnsi="Times New Roman" w:eastAsia="宋体" w:cs="Times New Roman"/>
      <w:kern w:val="2"/>
      <w:sz w:val="21"/>
      <w:szCs w:val="24"/>
      <w:lang w:val="en-US" w:eastAsia="zh-CN" w:bidi="ar-SA"/>
    </w:rPr>
  </w:style>
  <w:style w:type="paragraph" w:styleId="243">
    <w:name w:val="List Paragraph"/>
    <w:basedOn w:val="1"/>
    <w:qFormat/>
    <w:uiPriority w:val="99"/>
    <w:pPr>
      <w:ind w:firstLine="420" w:firstLineChars="200"/>
    </w:pPr>
  </w:style>
  <w:style w:type="paragraph" w:customStyle="1" w:styleId="244">
    <w:name w:val="trs_edito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245">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6">
    <w:name w:val="索引 11"/>
    <w:basedOn w:val="1"/>
    <w:next w:val="1"/>
    <w:qFormat/>
    <w:uiPriority w:val="0"/>
    <w:pPr>
      <w:adjustRightInd/>
      <w:spacing w:line="360" w:lineRule="auto"/>
    </w:pPr>
    <w:rPr>
      <w:rFonts w:ascii="仿宋_GB2312" w:eastAsia="仿宋_GB2312"/>
      <w:sz w:val="24"/>
      <w:szCs w:val="20"/>
    </w:rPr>
  </w:style>
  <w:style w:type="paragraph" w:customStyle="1" w:styleId="247">
    <w:name w:val="正文空2字"/>
    <w:basedOn w:val="248"/>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248">
    <w:name w:val="左对齐正文"/>
    <w:qFormat/>
    <w:uiPriority w:val="99"/>
    <w:rPr>
      <w:rFonts w:ascii="Calibri" w:hAnsi="Calibri" w:eastAsia="仿宋_GB2312" w:cs="Calibri"/>
      <w:kern w:val="2"/>
      <w:sz w:val="32"/>
      <w:szCs w:val="32"/>
      <w:lang w:val="en-US" w:eastAsia="zh-CN" w:bidi="ar-SA"/>
    </w:rPr>
  </w:style>
  <w:style w:type="paragraph" w:customStyle="1" w:styleId="249">
    <w:name w:val="纯文本1"/>
    <w:basedOn w:val="150"/>
    <w:qFormat/>
    <w:uiPriority w:val="99"/>
    <w:pPr>
      <w:widowControl/>
      <w:jc w:val="left"/>
    </w:pPr>
    <w:rPr>
      <w:rFonts w:ascii="宋体" w:hAnsi="Courier New"/>
    </w:rPr>
  </w:style>
  <w:style w:type="paragraph" w:customStyle="1" w:styleId="250">
    <w:name w:val="正文 A"/>
    <w:qFormat/>
    <w:uiPriority w:val="0"/>
    <w:pPr>
      <w:widowControl w:val="0"/>
      <w:jc w:val="both"/>
    </w:pPr>
    <w:rPr>
      <w:rFonts w:ascii="Times New Roman" w:hAnsi="Times New Roman" w:eastAsia="Times New Roman" w:cs="Times New Roman"/>
      <w:color w:val="000000"/>
      <w:kern w:val="2"/>
      <w:sz w:val="21"/>
      <w:szCs w:val="21"/>
      <w:lang w:val="en-US" w:eastAsia="zh-CN" w:bidi="ar-SA"/>
    </w:rPr>
  </w:style>
  <w:style w:type="paragraph" w:customStyle="1" w:styleId="251">
    <w:name w:val="样式5"/>
    <w:basedOn w:val="1"/>
    <w:qFormat/>
    <w:uiPriority w:val="99"/>
    <w:pPr>
      <w:spacing w:line="440" w:lineRule="exact"/>
      <w:ind w:left="2" w:firstLine="480" w:firstLineChars="200"/>
    </w:pPr>
    <w:rPr>
      <w:rFonts w:ascii="仿宋_GB2312" w:hAnsi="仿宋" w:eastAsia="仿宋_GB2312"/>
      <w:sz w:val="24"/>
    </w:rPr>
  </w:style>
  <w:style w:type="paragraph" w:customStyle="1" w:styleId="252">
    <w:name w:val="部分1"/>
    <w:basedOn w:val="1"/>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253">
    <w:name w:val="纯文本_0_0"/>
    <w:basedOn w:val="254"/>
    <w:qFormat/>
    <w:uiPriority w:val="0"/>
    <w:rPr>
      <w:rFonts w:ascii="宋体" w:hAnsi="Courier New"/>
      <w:szCs w:val="21"/>
    </w:rPr>
  </w:style>
  <w:style w:type="paragraph" w:customStyle="1" w:styleId="2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5">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52</Pages>
  <Words>14570</Words>
  <Characters>15610</Characters>
  <Lines>183</Lines>
  <Paragraphs>51</Paragraphs>
  <TotalTime>6</TotalTime>
  <ScaleCrop>false</ScaleCrop>
  <LinksUpToDate>false</LinksUpToDate>
  <CharactersWithSpaces>15925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2021-04-07T05:07:00Z</dcterms:created>
  <dc:creator>lyj</dc:creator>
  <cp:lastModifiedBy>佳伦</cp:lastModifiedBy>
  <cp:lastPrinted>2021-04-07T05:33:00Z</cp:lastPrinted>
  <dcterms:modified xsi:type="dcterms:W3CDTF">2024-12-05T07:15:12Z</dcterms:modified>
  <dc:title>招标文件</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B3521F9B839B4C97AEFD6C5B0432D761_13</vt:lpwstr>
  </property>
</Properties>
</file>