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C6BD7">
      <w:pPr>
        <w:jc w:val="center"/>
        <w:outlineLvl w:val="0"/>
        <w:rPr>
          <w:rFonts w:ascii="隶书" w:hAnsi="Arial" w:eastAsia="隶书" w:cs="Arial"/>
          <w:b/>
          <w:spacing w:val="-12"/>
          <w:sz w:val="48"/>
          <w:szCs w:val="48"/>
          <w:highlight w:val="none"/>
        </w:rPr>
      </w:pPr>
    </w:p>
    <w:p w14:paraId="2E6B481A">
      <w:pPr>
        <w:jc w:val="center"/>
        <w:outlineLvl w:val="0"/>
        <w:rPr>
          <w:rFonts w:hint="eastAsia"/>
          <w:highlight w:val="none"/>
          <w:lang w:eastAsia="zh-CN"/>
        </w:rPr>
      </w:pPr>
      <w:r>
        <w:rPr>
          <w:rFonts w:hint="eastAsia" w:ascii="Times New Roman" w:hAnsi="Times New Roman" w:eastAsia="宋体" w:cs="Times New Roman"/>
          <w:b/>
          <w:bCs/>
          <w:sz w:val="44"/>
          <w:szCs w:val="44"/>
        </w:rPr>
        <w:t>浙江农业商贸职业学院融媒</w:t>
      </w:r>
      <w:r>
        <w:rPr>
          <w:rFonts w:hint="eastAsia"/>
          <w:b/>
          <w:bCs/>
          <w:sz w:val="44"/>
          <w:szCs w:val="44"/>
        </w:rPr>
        <w:t>体建设项目</w:t>
      </w:r>
    </w:p>
    <w:p w14:paraId="320A989F">
      <w:pPr>
        <w:pStyle w:val="5"/>
        <w:ind w:left="0" w:leftChars="0" w:firstLine="0" w:firstLineChars="0"/>
        <w:rPr>
          <w:rFonts w:hint="eastAsia" w:ascii="仿宋_GB2312" w:hAnsi="仿宋_GB2312" w:eastAsia="仿宋_GB2312" w:cs="仿宋_GB2312"/>
          <w:b/>
          <w:sz w:val="72"/>
          <w:szCs w:val="72"/>
          <w:highlight w:val="none"/>
        </w:rPr>
      </w:pPr>
    </w:p>
    <w:p w14:paraId="1A19C6BE">
      <w:pPr>
        <w:rPr>
          <w:rFonts w:hint="eastAsia"/>
        </w:rPr>
      </w:pPr>
    </w:p>
    <w:p w14:paraId="3A1FD9C8">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14:paraId="0EC15B6A">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14:paraId="1E9DCA6B">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14:paraId="53DD21E0">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14:paraId="0E7DD149">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14:paraId="71A5E816">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14:paraId="159D30AE">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14:paraId="1E6F313D">
      <w:pPr>
        <w:jc w:val="both"/>
        <w:outlineLvl w:val="0"/>
        <w:rPr>
          <w:rFonts w:hint="eastAsia" w:ascii="仿宋_GB2312" w:hAnsi="仿宋_GB2312" w:eastAsia="仿宋_GB2312" w:cs="仿宋_GB2312"/>
          <w:sz w:val="44"/>
          <w:highlight w:val="none"/>
        </w:rPr>
      </w:pPr>
    </w:p>
    <w:p w14:paraId="226C887B">
      <w:pPr>
        <w:jc w:val="center"/>
        <w:rPr>
          <w:rFonts w:hint="eastAsia" w:ascii="仿宋_GB2312" w:hAnsi="仿宋_GB2312" w:eastAsia="仿宋_GB2312" w:cs="仿宋_GB2312"/>
          <w:b/>
          <w:sz w:val="28"/>
          <w:szCs w:val="28"/>
          <w:highlight w:val="none"/>
          <w:lang w:val="en-US" w:eastAsia="zh-CN"/>
        </w:rPr>
      </w:pPr>
      <w:r>
        <w:rPr>
          <w:rFonts w:hint="eastAsia" w:ascii="仿宋_GB2312" w:hAnsi="仿宋_GB2312" w:eastAsia="仿宋_GB2312" w:cs="仿宋_GB2312"/>
          <w:b/>
          <w:sz w:val="28"/>
          <w:szCs w:val="28"/>
          <w:highlight w:val="none"/>
        </w:rPr>
        <w:t>招标编号:</w:t>
      </w:r>
      <w:r>
        <w:rPr>
          <w:rFonts w:hint="eastAsia" w:ascii="隶书" w:eastAsia="隶书"/>
          <w:b/>
          <w:sz w:val="28"/>
          <w:szCs w:val="28"/>
          <w:lang w:eastAsia="zh-CN"/>
        </w:rPr>
        <w:t>HCNS-2024-012</w:t>
      </w:r>
    </w:p>
    <w:tbl>
      <w:tblPr>
        <w:tblStyle w:val="64"/>
        <w:tblW w:w="7801" w:type="dxa"/>
        <w:jc w:val="center"/>
        <w:tblLayout w:type="fixed"/>
        <w:tblCellMar>
          <w:top w:w="0" w:type="dxa"/>
          <w:left w:w="108" w:type="dxa"/>
          <w:bottom w:w="0" w:type="dxa"/>
          <w:right w:w="108" w:type="dxa"/>
        </w:tblCellMar>
      </w:tblPr>
      <w:tblGrid>
        <w:gridCol w:w="2356"/>
        <w:gridCol w:w="5445"/>
      </w:tblGrid>
      <w:tr w14:paraId="70E74476">
        <w:trPr>
          <w:trHeight w:val="443" w:hRule="atLeast"/>
          <w:jc w:val="center"/>
        </w:trPr>
        <w:tc>
          <w:tcPr>
            <w:tcW w:w="2356" w:type="dxa"/>
          </w:tcPr>
          <w:p w14:paraId="4EAACC58">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14:paraId="05078CE7">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浙江农业商贸职业学院</w:t>
            </w:r>
          </w:p>
        </w:tc>
      </w:tr>
      <w:tr w14:paraId="1F2E4293">
        <w:tblPrEx>
          <w:tblCellMar>
            <w:top w:w="0" w:type="dxa"/>
            <w:left w:w="108" w:type="dxa"/>
            <w:bottom w:w="0" w:type="dxa"/>
            <w:right w:w="108" w:type="dxa"/>
          </w:tblCellMar>
        </w:tblPrEx>
        <w:trPr>
          <w:trHeight w:val="494" w:hRule="atLeast"/>
          <w:jc w:val="center"/>
        </w:trPr>
        <w:tc>
          <w:tcPr>
            <w:tcW w:w="2356" w:type="dxa"/>
          </w:tcPr>
          <w:p w14:paraId="303042AE">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14:paraId="61544D8A">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华诚工程咨询集团有限公司</w:t>
            </w:r>
          </w:p>
        </w:tc>
      </w:tr>
      <w:tr w14:paraId="16EEB0C4">
        <w:tblPrEx>
          <w:tblCellMar>
            <w:top w:w="0" w:type="dxa"/>
            <w:left w:w="108" w:type="dxa"/>
            <w:bottom w:w="0" w:type="dxa"/>
            <w:right w:w="108" w:type="dxa"/>
          </w:tblCellMar>
        </w:tblPrEx>
        <w:trPr>
          <w:trHeight w:val="333" w:hRule="atLeast"/>
          <w:jc w:val="center"/>
        </w:trPr>
        <w:tc>
          <w:tcPr>
            <w:tcW w:w="7801" w:type="dxa"/>
            <w:gridSpan w:val="2"/>
          </w:tcPr>
          <w:p w14:paraId="70E61C41">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九</w:t>
            </w:r>
            <w:r>
              <w:rPr>
                <w:rFonts w:hint="eastAsia" w:ascii="仿宋_GB2312" w:hAnsi="仿宋_GB2312" w:eastAsia="仿宋_GB2312" w:cs="仿宋_GB2312"/>
                <w:sz w:val="28"/>
                <w:szCs w:val="28"/>
                <w:highlight w:val="none"/>
              </w:rPr>
              <w:t>月</w:t>
            </w:r>
          </w:p>
        </w:tc>
      </w:tr>
    </w:tbl>
    <w:p w14:paraId="7B4C61EB">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14:paraId="5B3DA960">
      <w:pPr>
        <w:jc w:val="center"/>
        <w:rPr>
          <w:rFonts w:ascii="隶书" w:eastAsia="隶书"/>
          <w:b/>
          <w:sz w:val="44"/>
          <w:szCs w:val="44"/>
          <w:highlight w:val="none"/>
        </w:rPr>
      </w:pPr>
    </w:p>
    <w:p w14:paraId="6B599BC4">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14:paraId="220F7D9C">
      <w:pPr>
        <w:jc w:val="center"/>
        <w:rPr>
          <w:rFonts w:ascii="隶书" w:eastAsia="隶书"/>
          <w:b/>
          <w:sz w:val="44"/>
          <w:szCs w:val="44"/>
          <w:highlight w:val="none"/>
        </w:rPr>
      </w:pPr>
    </w:p>
    <w:p w14:paraId="201D259B">
      <w:pPr>
        <w:jc w:val="center"/>
        <w:rPr>
          <w:rFonts w:ascii="隶书" w:eastAsia="隶书"/>
          <w:highlight w:val="none"/>
        </w:rPr>
      </w:pPr>
    </w:p>
    <w:p w14:paraId="61C3352C">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14:paraId="161A3712">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14:paraId="502E8377">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126C9FAE">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14:paraId="45FCB4C8">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4A33D1C7">
      <w:pPr>
        <w:snapToGrid w:val="0"/>
        <w:spacing w:line="480" w:lineRule="auto"/>
        <w:ind w:firstLine="1807" w:firstLineChars="500"/>
        <w:jc w:val="left"/>
        <w:rPr>
          <w:rFonts w:hint="eastAsia" w:ascii="仿宋_GB2312" w:eastAsia="仿宋_GB2312"/>
          <w:b/>
          <w:sz w:val="36"/>
          <w:szCs w:val="36"/>
          <w:highlight w:val="none"/>
        </w:rPr>
      </w:pPr>
      <w:r>
        <w:rPr>
          <w:rFonts w:hint="eastAsia" w:ascii="仿宋_GB2312" w:hAnsi="宋体" w:eastAsia="仿宋_GB2312"/>
          <w:b/>
          <w:sz w:val="36"/>
          <w:szCs w:val="36"/>
          <w:highlight w:val="none"/>
        </w:rPr>
        <w:t>第六部分    投标文件及其附件格式</w:t>
      </w:r>
    </w:p>
    <w:tbl>
      <w:tblPr>
        <w:tblStyle w:val="64"/>
        <w:tblW w:w="9527" w:type="dxa"/>
        <w:jc w:val="center"/>
        <w:tblLayout w:type="fixed"/>
        <w:tblCellMar>
          <w:top w:w="0" w:type="dxa"/>
          <w:left w:w="0" w:type="dxa"/>
          <w:bottom w:w="0" w:type="dxa"/>
          <w:right w:w="0" w:type="dxa"/>
        </w:tblCellMar>
      </w:tblPr>
      <w:tblGrid>
        <w:gridCol w:w="9527"/>
      </w:tblGrid>
      <w:tr w14:paraId="5579602F">
        <w:tblPrEx>
          <w:tblCellMar>
            <w:top w:w="0" w:type="dxa"/>
            <w:left w:w="0" w:type="dxa"/>
            <w:bottom w:w="0" w:type="dxa"/>
            <w:right w:w="0" w:type="dxa"/>
          </w:tblCellMar>
        </w:tblPrEx>
        <w:trPr>
          <w:trHeight w:val="13118" w:hRule="atLeast"/>
          <w:jc w:val="center"/>
        </w:trPr>
        <w:tc>
          <w:tcPr>
            <w:tcW w:w="9527" w:type="dxa"/>
            <w:vAlign w:val="center"/>
          </w:tcPr>
          <w:p w14:paraId="2CF6FC13">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14:paraId="00D170FD">
            <w:pPr>
              <w:rPr>
                <w:highlight w:val="none"/>
              </w:rPr>
            </w:pPr>
            <w:r>
              <w:rPr>
                <w:rFonts w:ascii="仿宋_GB2312" w:hAnsi="新宋体" w:eastAsia="仿宋_GB2312"/>
                <w:highlight w:val="none"/>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35BF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0F4F4CE0">
                  <w:pPr>
                    <w:pStyle w:val="100"/>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14:paraId="1D8C14FE">
                  <w:pPr>
                    <w:pStyle w:val="100"/>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cs="Times New Roman"/>
                      <w:szCs w:val="24"/>
                      <w:highlight w:val="none"/>
                      <w:u w:val="single"/>
                    </w:rPr>
                    <w:t>浙江农业商贸职业学院融媒体建设项目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10</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21</w:t>
                  </w:r>
                  <w:r>
                    <w:rPr>
                      <w:rFonts w:hint="eastAsia" w:ascii="仿宋_GB2312" w:hAnsi="新宋体" w:eastAsia="仿宋_GB2312"/>
                      <w:szCs w:val="24"/>
                      <w:highlight w:val="none"/>
                    </w:rPr>
                    <w:t>日</w:t>
                  </w:r>
                  <w:r>
                    <w:rPr>
                      <w:rFonts w:hint="eastAsia" w:ascii="仿宋_GB2312" w:hAnsi="新宋体" w:eastAsia="仿宋_GB2312"/>
                      <w:szCs w:val="24"/>
                      <w:highlight w:val="none"/>
                      <w:lang w:val="en-US" w:eastAsia="zh-CN"/>
                    </w:rPr>
                    <w:t xml:space="preserve"> 14</w:t>
                  </w:r>
                  <w:r>
                    <w:rPr>
                      <w:rFonts w:hint="eastAsia" w:ascii="仿宋_GB2312" w:hAnsi="新宋体" w:eastAsia="仿宋_GB2312"/>
                      <w:szCs w:val="24"/>
                      <w:highlight w:val="none"/>
                    </w:rPr>
                    <w:t>点</w:t>
                  </w:r>
                  <w:r>
                    <w:rPr>
                      <w:rFonts w:hint="eastAsia" w:ascii="仿宋_GB2312" w:hAnsi="新宋体" w:eastAsia="仿宋_GB2312"/>
                      <w:szCs w:val="24"/>
                      <w:highlight w:val="none"/>
                      <w:lang w:val="en-US" w:eastAsia="zh-CN"/>
                    </w:rPr>
                    <w:t>00</w:t>
                  </w:r>
                  <w:r>
                    <w:rPr>
                      <w:rFonts w:hint="eastAsia" w:ascii="仿宋_GB2312" w:hAnsi="新宋体" w:eastAsia="仿宋_GB2312"/>
                      <w:szCs w:val="24"/>
                      <w:highlight w:val="none"/>
                    </w:rPr>
                    <w:t xml:space="preserve"> 分00秒（北京时间）前递交（上传）投标文件。</w:t>
                  </w:r>
                </w:p>
              </w:tc>
            </w:tr>
          </w:tbl>
          <w:p w14:paraId="3ABA5057">
            <w:pPr>
              <w:pStyle w:val="100"/>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14:paraId="5A6C565A">
            <w:pPr>
              <w:pStyle w:val="100"/>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cs="Times New Roman"/>
                <w:szCs w:val="24"/>
                <w:highlight w:val="none"/>
                <w:lang w:eastAsia="zh-CN"/>
              </w:rPr>
              <w:t>HCNS-2024-012</w:t>
            </w:r>
          </w:p>
          <w:p w14:paraId="53180E9E">
            <w:pPr>
              <w:pStyle w:val="100"/>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cs="Times New Roman"/>
                <w:szCs w:val="24"/>
                <w:highlight w:val="none"/>
                <w:lang w:eastAsia="zh-CN"/>
              </w:rPr>
              <w:t>浙江农业商贸职业学院融媒体建设项目</w:t>
            </w:r>
          </w:p>
          <w:p w14:paraId="097CA731">
            <w:pPr>
              <w:pStyle w:val="100"/>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 w:hAnsi="仿宋" w:eastAsia="仿宋" w:cs="仿宋"/>
                <w:b w:val="0"/>
                <w:sz w:val="24"/>
                <w:szCs w:val="21"/>
              </w:rPr>
              <w:t>430000</w:t>
            </w:r>
          </w:p>
          <w:p w14:paraId="58AC78C7">
            <w:pPr>
              <w:pStyle w:val="100"/>
              <w:spacing w:afterLines="0" w:line="240" w:lineRule="auto"/>
              <w:ind w:firstLine="482" w:firstLineChars="200"/>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 w:hAnsi="仿宋" w:eastAsia="仿宋" w:cs="仿宋"/>
                <w:b w:val="0"/>
                <w:sz w:val="24"/>
                <w:szCs w:val="21"/>
              </w:rPr>
              <w:t>430000</w:t>
            </w:r>
          </w:p>
          <w:p w14:paraId="57EDA184">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14:paraId="6A99D5B8">
            <w:pPr>
              <w:pStyle w:val="100"/>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w:t>
            </w:r>
            <w:r>
              <w:rPr>
                <w:rFonts w:hint="eastAsia" w:ascii="仿宋_GB2312" w:hAnsi="新宋体" w:eastAsia="仿宋_GB2312" w:cs="Times New Roman"/>
                <w:szCs w:val="24"/>
                <w:highlight w:val="none"/>
                <w:lang w:eastAsia="zh-CN"/>
              </w:rPr>
              <w:t>浙江农业商贸职业学院融媒体建设项目</w:t>
            </w:r>
          </w:p>
          <w:p w14:paraId="081279BE">
            <w:pPr>
              <w:pStyle w:val="100"/>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 w:hAnsi="仿宋" w:eastAsia="仿宋" w:cs="仿宋"/>
                <w:b w:val="0"/>
                <w:sz w:val="24"/>
                <w:szCs w:val="21"/>
              </w:rPr>
              <w:t>430000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合同履约期限：</w:t>
            </w:r>
            <w:r>
              <w:rPr>
                <w:rFonts w:hint="eastAsia" w:ascii="仿宋_GB2312" w:hAnsi="新宋体" w:eastAsia="仿宋_GB2312"/>
                <w:szCs w:val="24"/>
                <w:highlight w:val="none"/>
              </w:rPr>
              <w:t>按双方合同约定条款执行。</w:t>
            </w:r>
          </w:p>
          <w:p w14:paraId="05411F18">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w:t>
            </w:r>
            <w:r>
              <w:rPr>
                <w:rFonts w:hint="eastAsia" w:ascii="仿宋_GB2312" w:hAnsi="新宋体" w:eastAsia="仿宋_GB2312"/>
                <w:b/>
                <w:color w:val="auto"/>
                <w:szCs w:val="24"/>
                <w:highlight w:val="none"/>
              </w:rPr>
              <w:t>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14:paraId="00D6FB15">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14:paraId="46BC4E36">
            <w:pPr>
              <w:pStyle w:val="100"/>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31DCFDFC">
            <w:pPr>
              <w:pStyle w:val="10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14:paraId="41E133B4">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14:paraId="1EF51C28">
            <w:pPr>
              <w:pStyle w:val="100"/>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新宋体" w:eastAsia="仿宋_GB2312"/>
                <w:szCs w:val="24"/>
                <w:highlight w:val="none"/>
              </w:rPr>
              <w:t>无；</w:t>
            </w:r>
          </w:p>
          <w:p w14:paraId="61DF707E">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745796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14:paraId="46A55923">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14:paraId="12C64D3E">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14:paraId="3DC1AF98">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FF0000"/>
                  <w:kern w:val="0"/>
                  <w:sz w:val="24"/>
                  <w:highlight w:val="yellow"/>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14747047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1474779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A8"/>
                            </w:r>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5676F78A">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70332B88">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65DEC9C9">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60FE86D5">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014472E2">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color w:val="auto"/>
                <w:szCs w:val="24"/>
                <w:highlight w:val="none"/>
              </w:rPr>
              <w:t>5.单位负责人为同一人或者存在直接控股</w:t>
            </w:r>
            <w:r>
              <w:rPr>
                <w:rFonts w:hint="eastAsia" w:ascii="仿宋_GB2312" w:hAnsi="新宋体" w:eastAsia="仿宋_GB2312"/>
                <w:szCs w:val="24"/>
                <w:highlight w:val="none"/>
              </w:rPr>
              <w:t>、管理关系的不同供应商，不得参加同一合同项下的政府采购活动；为采购项目提供整体设计、规范编制或者项目管理、监理、检测等服务后不得再参加该采购项目的其他采购活动。</w:t>
            </w:r>
          </w:p>
          <w:p w14:paraId="74D1025A">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14:paraId="710C788E">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10</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 xml:space="preserve"> 21</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14:paraId="2BACDE0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14:paraId="3C77693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14:paraId="280D233D">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14:paraId="369B37C0">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14:paraId="55F5C77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10</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21</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u w:val="single"/>
                <w:lang w:val="en-US" w:eastAsia="zh-CN"/>
              </w:rPr>
              <w:t>14</w:t>
            </w:r>
            <w:r>
              <w:rPr>
                <w:rFonts w:hint="eastAsia" w:ascii="仿宋_GB2312" w:hAnsi="新宋体" w:eastAsia="仿宋_GB2312"/>
                <w:szCs w:val="24"/>
                <w:highlight w:val="none"/>
                <w:u w:val="single"/>
              </w:rPr>
              <w:t>点00分00秒</w:t>
            </w:r>
            <w:r>
              <w:rPr>
                <w:rFonts w:hint="eastAsia" w:ascii="仿宋_GB2312" w:hAnsi="新宋体" w:eastAsia="仿宋_GB2312"/>
                <w:szCs w:val="24"/>
                <w:highlight w:val="none"/>
              </w:rPr>
              <w:t>（北京时间）</w:t>
            </w:r>
          </w:p>
          <w:p w14:paraId="5996DEDC">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14:paraId="7182F629">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10</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21</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u w:val="single"/>
                <w:lang w:val="en-US" w:eastAsia="zh-CN"/>
              </w:rPr>
              <w:t xml:space="preserve"> 14</w:t>
            </w:r>
            <w:bookmarkStart w:id="138" w:name="_GoBack"/>
            <w:bookmarkEnd w:id="138"/>
            <w:r>
              <w:rPr>
                <w:rFonts w:hint="eastAsia" w:ascii="仿宋_GB2312" w:hAnsi="新宋体" w:eastAsia="仿宋_GB2312"/>
                <w:szCs w:val="24"/>
                <w:highlight w:val="none"/>
                <w:u w:val="single"/>
              </w:rPr>
              <w:t>点00分00秒</w:t>
            </w:r>
          </w:p>
          <w:p w14:paraId="673FE01D">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14:paraId="653ADE98">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14:paraId="3B1D5031">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14:paraId="4F448A31">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14:paraId="42E3A1F6">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075221E">
            <w:pPr>
              <w:pStyle w:val="100"/>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0FCCD5">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B4DB7E0">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14:paraId="0767ED9D">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14:paraId="0BB57C28">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14:paraId="5DBAB916">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 w:hAnsi="仿宋" w:eastAsia="仿宋" w:cs="仿宋"/>
              </w:rPr>
              <w:t>浙江农业商贸职业学院</w:t>
            </w:r>
            <w:r>
              <w:rPr>
                <w:rFonts w:ascii="仿宋_GB2312" w:hAnsi="新宋体" w:eastAsia="仿宋_GB2312"/>
                <w:szCs w:val="24"/>
                <w:highlight w:val="none"/>
              </w:rPr>
              <w:t> </w:t>
            </w:r>
          </w:p>
          <w:p w14:paraId="23A46C81">
            <w:pPr>
              <w:pStyle w:val="100"/>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地址：</w:t>
            </w:r>
            <w:r>
              <w:rPr>
                <w:rFonts w:hint="eastAsia" w:ascii="仿宋" w:hAnsi="仿宋" w:eastAsia="仿宋" w:cs="仿宋"/>
                <w:color w:val="000000"/>
                <w:szCs w:val="24"/>
              </w:rPr>
              <w:t>浙江省绍兴市越城区世纪东街770号</w:t>
            </w:r>
          </w:p>
          <w:p w14:paraId="47E62E3F">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传真：</w:t>
            </w:r>
            <w:r>
              <w:rPr>
                <w:rFonts w:hint="eastAsia" w:ascii="仿宋_GB2312" w:hAnsi="新宋体" w:eastAsia="仿宋_GB2312"/>
                <w:szCs w:val="24"/>
                <w:highlight w:val="none"/>
                <w:lang w:val="en-US" w:eastAsia="zh-CN"/>
              </w:rPr>
              <w:t>/</w:t>
            </w:r>
            <w:r>
              <w:rPr>
                <w:rFonts w:hint="eastAsia" w:ascii="仿宋_GB2312" w:hAnsi="新宋体" w:eastAsia="仿宋_GB2312"/>
                <w:szCs w:val="24"/>
                <w:highlight w:val="none"/>
              </w:rPr>
              <w:t> </w:t>
            </w:r>
          </w:p>
          <w:p w14:paraId="0615C7B8">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w:t>
            </w:r>
            <w:r>
              <w:rPr>
                <w:rFonts w:hint="eastAsia" w:ascii="仿宋" w:hAnsi="仿宋" w:eastAsia="仿宋" w:cs="仿宋"/>
              </w:rPr>
              <w:t>王婷婷</w:t>
            </w:r>
            <w:r>
              <w:rPr>
                <w:rFonts w:hint="eastAsia" w:ascii="仿宋_GB2312" w:hAnsi="新宋体" w:eastAsia="仿宋_GB2312"/>
                <w:szCs w:val="24"/>
                <w:highlight w:val="none"/>
              </w:rPr>
              <w:t>     </w:t>
            </w:r>
          </w:p>
          <w:p w14:paraId="29AB0984">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w:t>
            </w:r>
            <w:r>
              <w:rPr>
                <w:rFonts w:hint="eastAsia" w:ascii="仿宋" w:hAnsi="仿宋" w:eastAsia="仿宋" w:cs="仿宋"/>
              </w:rPr>
              <w:t>0575-88173085</w:t>
            </w:r>
          </w:p>
          <w:p w14:paraId="70123E93">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质疑联系人：</w:t>
            </w:r>
            <w:r>
              <w:rPr>
                <w:rFonts w:hint="eastAsia" w:ascii="仿宋_GB2312" w:hAnsi="新宋体" w:eastAsia="仿宋_GB2312"/>
                <w:szCs w:val="24"/>
              </w:rPr>
              <w:t>谢芳</w:t>
            </w:r>
            <w:r>
              <w:rPr>
                <w:rFonts w:hint="eastAsia" w:ascii="仿宋_GB2312" w:hAnsi="新宋体" w:eastAsia="仿宋_GB2312"/>
                <w:szCs w:val="24"/>
                <w:highlight w:val="none"/>
              </w:rPr>
              <w:t>     </w:t>
            </w:r>
          </w:p>
          <w:p w14:paraId="555C059D">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质疑联系方式：</w:t>
            </w:r>
            <w:r>
              <w:rPr>
                <w:rFonts w:hint="eastAsia" w:ascii="仿宋_GB2312" w:hAnsi="新宋体" w:eastAsia="仿宋_GB2312"/>
                <w:szCs w:val="24"/>
              </w:rPr>
              <w:t>0575-88173085</w:t>
            </w:r>
          </w:p>
          <w:p w14:paraId="7C60C443">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14:paraId="509A2239">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highlight w:val="none"/>
              </w:rPr>
              <w:t>名称</w:t>
            </w:r>
            <w:r>
              <w:rPr>
                <w:rFonts w:hint="eastAsia" w:ascii="仿宋_GB2312" w:hAnsi="新宋体" w:eastAsia="仿宋_GB2312" w:cs="Times New Roman"/>
                <w:szCs w:val="24"/>
              </w:rPr>
              <w:t>：华诚工程咨询集团有限公司      </w:t>
            </w:r>
          </w:p>
          <w:p w14:paraId="398D1A9E">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地址：绍兴市越城区越西路800号金德隆商业中心8幢二楼</w:t>
            </w:r>
          </w:p>
          <w:p w14:paraId="1C8F4D86">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传真：</w:t>
            </w:r>
            <w:r>
              <w:rPr>
                <w:rFonts w:hint="eastAsia" w:ascii="仿宋_GB2312" w:hAnsi="新宋体" w:eastAsia="仿宋_GB2312" w:cs="Times New Roman"/>
                <w:szCs w:val="24"/>
                <w:lang w:val="en-US" w:eastAsia="zh-CN"/>
              </w:rPr>
              <w:t>/</w:t>
            </w:r>
            <w:r>
              <w:rPr>
                <w:rFonts w:hint="eastAsia" w:ascii="仿宋_GB2312" w:hAnsi="新宋体" w:eastAsia="仿宋_GB2312" w:cs="Times New Roman"/>
                <w:szCs w:val="24"/>
              </w:rPr>
              <w:t>       </w:t>
            </w:r>
          </w:p>
          <w:p w14:paraId="509ED6A0">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项目联系人（询问）：戴琦瑾       </w:t>
            </w:r>
          </w:p>
          <w:p w14:paraId="284F724C">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项目联系方式（询问）：15345752186 </w:t>
            </w:r>
          </w:p>
          <w:p w14:paraId="127DEBB0">
            <w:pPr>
              <w:pStyle w:val="100"/>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质疑联系人：柯翔郎       </w:t>
            </w:r>
          </w:p>
          <w:p w14:paraId="3D90932B">
            <w:pPr>
              <w:pStyle w:val="100"/>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质疑联系方式：15857590172　　　　　　   </w:t>
            </w:r>
          </w:p>
          <w:p w14:paraId="4DBABD4B">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highlight w:val="none"/>
              </w:rPr>
              <w:t>3.该项目由采购人处理采购争议</w:t>
            </w:r>
            <w:r>
              <w:rPr>
                <w:rFonts w:hint="eastAsia" w:ascii="仿宋_GB2312" w:hAnsi="新宋体" w:eastAsia="仿宋_GB2312" w:cs="Times New Roman"/>
                <w:szCs w:val="24"/>
              </w:rPr>
              <w:t>。质疑环节，采购人委托采购代理机构处理的，可由采购代理机构答复。对质疑答复不满意的，向采购人内部设置的采购监督机构反映。            </w:t>
            </w:r>
          </w:p>
          <w:p w14:paraId="0B1BD329">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政策咨询：何一平、冯华，0571-87058424、87055741</w:t>
            </w:r>
          </w:p>
          <w:p w14:paraId="0F493AF4">
            <w:pPr>
              <w:pStyle w:val="100"/>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cs="Times New Roman"/>
                <w:szCs w:val="24"/>
              </w:rPr>
              <w:t>预算金额未达100万元的采购项目，由采购人处理采购争议。</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46EB65A0">
            <w:pPr>
              <w:pStyle w:val="100"/>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bl>
    <w:p w14:paraId="4A376130">
      <w:pPr>
        <w:pageBreakBefore/>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14:paraId="03457BA8">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AB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5272BA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14:paraId="38B30C0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14:paraId="6793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C7DA56E">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14:paraId="1F003287">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14:paraId="22BEA055">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B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F133E54">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14:paraId="1976F390">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14:paraId="7AD9DC30">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14:paraId="392D5E9F">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6F2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76E7D7E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14:paraId="6BCC74B5">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14:paraId="6EC5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01A5C0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14:paraId="7FDB0FB0">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14:paraId="2D60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8553C5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14:paraId="53705F40">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14:paraId="5B67D02F">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14:paraId="77AB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B9D10B1">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14:paraId="0397F085">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14:paraId="31AD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6F489707">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14:paraId="1F727170">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14:paraId="7ACFB159">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4745752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14:paraId="16A962B2">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14:paraId="6AB6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D97BD42">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14:paraId="09842ED5">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14:paraId="71DAF619">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14:paraId="40B1EB6D">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14:paraId="65E55BA6">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009EDD74">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65F6DD70">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14:paraId="2E1F2E34">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08571C35">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14:paraId="6FCBF67C">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2720160">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14:paraId="6E64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404BF6C">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14:paraId="7EBFACA3">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699AAD97">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14:paraId="7AAFE53A">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14:paraId="3D709CBE">
            <w:pPr>
              <w:spacing w:line="440" w:lineRule="exact"/>
              <w:rPr>
                <w:rFonts w:ascii="仿宋_GB2312" w:hAnsi="宋体" w:eastAsia="仿宋_GB2312"/>
                <w:b/>
                <w:sz w:val="24"/>
                <w:highlight w:val="none"/>
              </w:rPr>
            </w:pPr>
            <w:r>
              <w:rPr>
                <w:rFonts w:hint="eastAsia" w:ascii="仿宋_GB2312" w:hAnsi="宋体" w:eastAsia="仿宋_GB2312"/>
                <w:sz w:val="24"/>
              </w:rPr>
              <w:t>将以U盘介质存储数据形式的视频密封，在投标截止时间前送达，建议采用顺丰或EMS邮寄至绍兴市越西路800号金德隆商业中心8幢2楼，签收人：戴琦瑾，联系电话：15345752186，以代理机构签收时间为准。为考虑到突发情况，建议投标单位将视频于开标时间后10分钟内</w:t>
            </w:r>
            <w:r>
              <w:fldChar w:fldCharType="begin"/>
            </w:r>
            <w:r>
              <w:instrText xml:space="preserve"> HYPERLINK "mailto:发送至1028696065@qq.com" </w:instrText>
            </w:r>
            <w:r>
              <w:fldChar w:fldCharType="separate"/>
            </w:r>
            <w:r>
              <w:rPr>
                <w:rFonts w:hint="eastAsia" w:ascii="仿宋_GB2312" w:hAnsi="宋体" w:eastAsia="仿宋_GB2312"/>
                <w:sz w:val="24"/>
              </w:rPr>
              <w:t>发送至1028696065@qq.com</w:t>
            </w:r>
            <w:r>
              <w:rPr>
                <w:rFonts w:hint="eastAsia" w:ascii="仿宋_GB2312" w:hAnsi="宋体" w:eastAsia="仿宋_GB2312"/>
                <w:sz w:val="24"/>
              </w:rPr>
              <w:fldChar w:fldCharType="end"/>
            </w:r>
            <w:r>
              <w:rPr>
                <w:rFonts w:hint="eastAsia" w:ascii="仿宋_GB2312" w:hAnsi="宋体" w:eastAsia="仿宋_GB2312"/>
                <w:sz w:val="24"/>
              </w:rPr>
              <w:t>邮箱作为备份文件，如遇无法打开时，使用备份文件。如投标截止时间前无U盘介质存储数据形式的视频送达，对已发送的备份文件均不认可；非指定时间阶段发送的备份文件也不认可，以代理机构邮件签收时间为准</w:t>
            </w:r>
            <w:r>
              <w:rPr>
                <w:rFonts w:hint="eastAsia" w:ascii="仿宋_GB2312" w:hAnsi="仿宋" w:eastAsia="仿宋_GB2312" w:cs="仿宋"/>
                <w:sz w:val="24"/>
                <w:lang w:val="zh-CN"/>
              </w:rPr>
              <w:t>。</w:t>
            </w:r>
          </w:p>
        </w:tc>
      </w:tr>
      <w:tr w14:paraId="4357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94ADC83">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14:paraId="4DA51816">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14:paraId="132DB57F">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14:paraId="373C4420">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012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F4494B5">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14:paraId="4E62E4EA">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14:paraId="6ECB8605">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14:paraId="56C94ACF">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r>
              <w:rPr>
                <w:rFonts w:hint="eastAsia" w:ascii="仿宋_GB2312" w:hAnsi="仿宋" w:eastAsia="仿宋_GB2312"/>
                <w:sz w:val="24"/>
                <w:highlight w:val="none"/>
                <w:u w:val="none"/>
                <w:lang w:val="en-US" w:eastAsia="zh-CN"/>
              </w:rPr>
              <w:t>。</w:t>
            </w:r>
            <w:r>
              <w:rPr>
                <w:rFonts w:hint="eastAsia" w:ascii="仿宋_GB2312" w:hAnsi="仿宋" w:eastAsia="仿宋_GB2312"/>
                <w:sz w:val="24"/>
                <w:highlight w:val="none"/>
                <w:u w:val="none"/>
              </w:rPr>
              <w:t xml:space="preserve"> </w:t>
            </w:r>
          </w:p>
        </w:tc>
      </w:tr>
      <w:tr w14:paraId="345B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EF4487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14:paraId="4E06CB9E">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14:paraId="60316B68">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color w:val="auto"/>
                <w:sz w:val="24"/>
                <w:szCs w:val="24"/>
                <w:highlight w:val="none"/>
                <w:u w:val="single"/>
              </w:rPr>
              <w:t>软件和信息技术服务业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行业；</w:t>
            </w:r>
            <w:r>
              <w:rPr>
                <w:highlight w:val="none"/>
              </w:rPr>
              <w:t xml:space="preserve"> </w:t>
            </w:r>
          </w:p>
        </w:tc>
      </w:tr>
      <w:tr w14:paraId="2296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5459CF0">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14:paraId="089C0D79">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14:paraId="712677EB">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14:paraId="754F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BD39666">
            <w:pPr>
              <w:spacing w:line="440" w:lineRule="exact"/>
              <w:jc w:val="center"/>
              <w:rPr>
                <w:rFonts w:ascii="仿宋_GB2312" w:hAnsi="宋体" w:eastAsia="仿宋_GB2312"/>
                <w:sz w:val="24"/>
                <w:highlight w:val="none"/>
              </w:rPr>
            </w:pPr>
          </w:p>
        </w:tc>
        <w:tc>
          <w:tcPr>
            <w:tcW w:w="855" w:type="dxa"/>
            <w:vMerge w:val="continue"/>
            <w:vAlign w:val="center"/>
          </w:tcPr>
          <w:p w14:paraId="15EA55F9">
            <w:pPr>
              <w:snapToGrid w:val="0"/>
              <w:spacing w:line="440" w:lineRule="exact"/>
              <w:rPr>
                <w:rFonts w:ascii="仿宋_GB2312" w:hAnsi="仿宋_GB2312" w:eastAsia="仿宋_GB2312" w:cs="仿宋_GB2312"/>
                <w:b/>
                <w:sz w:val="24"/>
                <w:highlight w:val="none"/>
              </w:rPr>
            </w:pPr>
          </w:p>
        </w:tc>
        <w:tc>
          <w:tcPr>
            <w:tcW w:w="7515" w:type="dxa"/>
            <w:vAlign w:val="center"/>
          </w:tcPr>
          <w:p w14:paraId="0A5943BE">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14:paraId="57C9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FFE62B3">
            <w:pPr>
              <w:spacing w:line="440" w:lineRule="exact"/>
              <w:jc w:val="center"/>
              <w:rPr>
                <w:rFonts w:ascii="仿宋_GB2312" w:hAnsi="宋体" w:eastAsia="仿宋_GB2312"/>
                <w:sz w:val="24"/>
                <w:highlight w:val="none"/>
              </w:rPr>
            </w:pPr>
          </w:p>
        </w:tc>
        <w:tc>
          <w:tcPr>
            <w:tcW w:w="855" w:type="dxa"/>
            <w:vMerge w:val="continue"/>
            <w:vAlign w:val="center"/>
          </w:tcPr>
          <w:p w14:paraId="17ABFFCF">
            <w:pPr>
              <w:snapToGrid w:val="0"/>
              <w:spacing w:line="440" w:lineRule="exact"/>
              <w:rPr>
                <w:rFonts w:ascii="仿宋_GB2312" w:hAnsi="仿宋_GB2312" w:eastAsia="仿宋_GB2312" w:cs="仿宋_GB2312"/>
                <w:b/>
                <w:sz w:val="24"/>
                <w:highlight w:val="none"/>
              </w:rPr>
            </w:pPr>
          </w:p>
        </w:tc>
        <w:tc>
          <w:tcPr>
            <w:tcW w:w="7515" w:type="dxa"/>
            <w:vAlign w:val="center"/>
          </w:tcPr>
          <w:p w14:paraId="3A13F62A">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14:paraId="3DFA9E9A">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34E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8B4B87F">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14:paraId="4F09BA37">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14:paraId="6AA0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8597945">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14:paraId="189C7354">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更正补充公告请自行登录浙江政府采购网查看下载。</w:t>
            </w:r>
          </w:p>
        </w:tc>
      </w:tr>
      <w:tr w14:paraId="7A3F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D004F01">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14:paraId="5BBB42FF">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14:paraId="1D60B118">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14:paraId="39B79735">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5B1D5F6">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14:paraId="435560B8">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14:paraId="3838DF1D">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3B08C2D">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14:paraId="239DBCAE">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14:paraId="34A1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63FBB1D">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14:paraId="77A46459">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14:paraId="66AA0ADF">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14:paraId="2383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D81641B">
            <w:pPr>
              <w:spacing w:line="440" w:lineRule="exact"/>
              <w:rPr>
                <w:rFonts w:ascii="仿宋_GB2312" w:hAnsi="宋体" w:eastAsia="仿宋_GB2312"/>
                <w:sz w:val="24"/>
                <w:highlight w:val="none"/>
              </w:rPr>
            </w:pPr>
          </w:p>
        </w:tc>
        <w:tc>
          <w:tcPr>
            <w:tcW w:w="8370" w:type="dxa"/>
            <w:gridSpan w:val="2"/>
            <w:vAlign w:val="center"/>
          </w:tcPr>
          <w:p w14:paraId="026ABB36">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14:paraId="6FE2EB33">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14:paraId="57E6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0CA1977">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14:paraId="030C8FEA">
            <w:pPr>
              <w:shd w:val="clear" w:color="auto" w:fill="FFFFFF"/>
              <w:spacing w:line="340" w:lineRule="exact"/>
              <w:ind w:firstLine="482" w:firstLineChars="200"/>
              <w:rPr>
                <w:rFonts w:hint="eastAsia" w:ascii="仿宋_GB2312" w:hAnsi="宋体" w:eastAsia="仿宋_GB2312"/>
                <w:b/>
                <w:sz w:val="24"/>
                <w:highlight w:val="none"/>
              </w:rPr>
            </w:pPr>
            <w:r>
              <w:rPr>
                <w:rFonts w:hint="eastAsia" w:ascii="仿宋_GB2312" w:hAnsi="宋体" w:eastAsia="仿宋_GB2312"/>
                <w:b/>
                <w:sz w:val="24"/>
                <w:highlight w:val="none"/>
              </w:rPr>
              <w:t>采购代理服务费：</w:t>
            </w:r>
          </w:p>
          <w:p w14:paraId="7863B331">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中标人须向采购代理机构按如下标准和规定交纳中标服务费：</w:t>
            </w:r>
          </w:p>
          <w:p w14:paraId="4CA7B6DA">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本项目</w:t>
            </w:r>
            <w:r>
              <w:rPr>
                <w:rFonts w:hint="eastAsia" w:ascii="仿宋" w:hAnsi="仿宋" w:eastAsia="仿宋" w:cs="仿宋"/>
                <w:sz w:val="24"/>
              </w:rPr>
              <w:t xml:space="preserve">代理服务费按500元收取。 </w:t>
            </w:r>
          </w:p>
          <w:p w14:paraId="7E48399A">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2.中标服务费的交纳方式：</w:t>
            </w:r>
          </w:p>
          <w:p w14:paraId="3B642CB8">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14:paraId="3E6D2795">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公司名称：华诚工程咨询集团有限公司绍兴分公司</w:t>
            </w:r>
          </w:p>
          <w:p w14:paraId="7ED0A800">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开户行：浙江绍兴瑞丰农村商业银行股份有限公司双梅支行</w:t>
            </w:r>
          </w:p>
          <w:p w14:paraId="750AA46F">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账  号：201000273931352</w:t>
            </w:r>
          </w:p>
          <w:p w14:paraId="5DFC0009">
            <w:pPr>
              <w:spacing w:line="440" w:lineRule="exact"/>
              <w:jc w:val="left"/>
              <w:rPr>
                <w:rFonts w:ascii="仿宋_GB2312" w:hAnsi="仿宋" w:eastAsia="仿宋_GB2312" w:cs="仿宋"/>
                <w:b/>
                <w:kern w:val="0"/>
                <w:sz w:val="24"/>
                <w:szCs w:val="21"/>
                <w:highlight w:val="none"/>
              </w:rPr>
            </w:pPr>
            <w:r>
              <w:rPr>
                <w:rFonts w:hint="eastAsia" w:ascii="仿宋" w:hAnsi="仿宋" w:eastAsia="仿宋" w:cs="仿宋"/>
                <w:sz w:val="24"/>
              </w:rPr>
              <w:t>3.中标服务费的交纳时间：领取中标通知书前交纳。</w:t>
            </w:r>
            <w:r>
              <w:rPr>
                <w:rFonts w:hint="eastAsia" w:ascii="仿宋_GB2312" w:hAnsi="宋体" w:eastAsia="仿宋_GB2312"/>
                <w:b/>
                <w:sz w:val="24"/>
              </w:rPr>
              <w:t xml:space="preserve"> </w:t>
            </w:r>
          </w:p>
        </w:tc>
      </w:tr>
      <w:tr w14:paraId="0666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33C3E85">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14:paraId="16FA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509B13A">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14:paraId="66082193">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14:paraId="45E19B99">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14:paraId="207B8A94">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14:paraId="0FADBCCE">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14:paraId="77EBBA75">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14:paraId="353659F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14:paraId="1081290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14:paraId="72A8B088">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14:paraId="529D150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14:paraId="760AEDA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7A3D073">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14:paraId="46A851CF">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14:paraId="592AC360">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4B316F66">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884C49">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14:paraId="1E1AFC33">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37BD930">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718899C">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4A17AAC">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A09236">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C81B980">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6C684066">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29D7C5A">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47DD501D">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3EA53948">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4FE96CC6">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3BF43886">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AB730C">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C192C42">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42208E68">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03B9A79D">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5F3369D">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14:paraId="42891219">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14:paraId="1CB01616">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14:paraId="4193176A">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14:paraId="1678CB31">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14:paraId="543E3B41">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14:paraId="2BD3F2E5">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01EB928C">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99A130D">
      <w:pPr>
        <w:spacing w:line="360" w:lineRule="auto"/>
        <w:jc w:val="center"/>
        <w:outlineLvl w:val="0"/>
        <w:rPr>
          <w:rFonts w:ascii="仿宋_GB2312" w:hAnsi="仿宋" w:eastAsia="仿宋_GB2312" w:cs="仿宋"/>
          <w:b/>
          <w:sz w:val="32"/>
          <w:szCs w:val="32"/>
          <w:highlight w:val="none"/>
        </w:rPr>
      </w:pPr>
    </w:p>
    <w:p w14:paraId="6386DCED">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14:paraId="59C2DE42">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14:paraId="1DD7307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14:paraId="2644758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14:paraId="5FFCB08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14:paraId="5ACA7FCD">
      <w:pPr>
        <w:pStyle w:val="24"/>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14:paraId="42F902BD">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14:paraId="1E1737F7">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14:paraId="794C5569">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14:paraId="6B0BB36D">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14:paraId="784407F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14:paraId="7B415D8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14:paraId="6F1751A0">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0D8E7E">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14:paraId="5FE66D99">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AD15AC0">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06071DB">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14:paraId="2754D4D7">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0160977">
      <w:pPr>
        <w:spacing w:line="360" w:lineRule="auto"/>
        <w:jc w:val="center"/>
        <w:outlineLvl w:val="0"/>
        <w:rPr>
          <w:rFonts w:ascii="仿宋_GB2312" w:hAnsi="仿宋" w:eastAsia="仿宋_GB2312" w:cs="仿宋"/>
          <w:b/>
          <w:sz w:val="32"/>
          <w:szCs w:val="32"/>
          <w:highlight w:val="none"/>
        </w:rPr>
      </w:pPr>
    </w:p>
    <w:p w14:paraId="15E5C69D">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14:paraId="339961E9">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14:paraId="55E34B0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14:paraId="51FAEB95">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14:paraId="13F89D5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14:paraId="72E7506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14:paraId="789591D3">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14:paraId="16EC7EBB">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14:paraId="0C3214D6">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14:paraId="7EAB9155">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14:paraId="3C7C409A">
      <w:pPr>
        <w:pStyle w:val="32"/>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14:paraId="035B6E78">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14:paraId="6F6BD7C4">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14:paraId="2F8CAC72">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14:paraId="2B71999C">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14:paraId="482E308D">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14:paraId="6BAA68FE">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14:paraId="601C6DEF">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14:paraId="4CDDC129">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14:paraId="06649D38">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14:paraId="5775DF89">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14:paraId="179994BF">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14:paraId="676D7E90">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14:paraId="353A0CF5">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14:paraId="6D2331B4">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171C05">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14:paraId="5B557985">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6386ECC2">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供应商应提供针对项目的完整技术解决方案：（如有）</w:t>
      </w:r>
    </w:p>
    <w:p w14:paraId="6CA40AAE">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14:paraId="310CD200">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18DB5D">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14:paraId="2F9CEA7B">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针对本项目建设的详细实施计划。本项目详细工作实施组织方案，包括(但不限于)以下内容：组织机构、工作时间进度表、工作程序和步骤、管理和协调方法、关键步骤的思路和要点。（如有）</w:t>
      </w:r>
    </w:p>
    <w:p w14:paraId="6EF2949A">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14:paraId="430CDFBF">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供应商售后服务证明材料：合作单位营业执照或供应商在本地（绍兴市行政区域范围内）设立的项目部、办公室、办事处等机构的证明材料或供应商作出的成交后提供本地化服务的承诺；（如有）</w:t>
      </w:r>
    </w:p>
    <w:p w14:paraId="18ACEBB2">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14:paraId="615EF70C">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CF6388">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7D020001">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14:paraId="15D5812D">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验收方案；（如有）</w:t>
      </w:r>
    </w:p>
    <w:p w14:paraId="13C906EF">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14:paraId="6FBDB93C">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14:paraId="190B1861">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14:paraId="298C94C7">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14:paraId="052D43A3">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14:paraId="4FF4607F">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14:paraId="5F634992">
      <w:pPr>
        <w:pStyle w:val="61"/>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14:paraId="4FA7B133">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14:paraId="40A1E4D7">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14:paraId="6BA1CF1C">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14:paraId="0D4E3940">
      <w:pPr>
        <w:pStyle w:val="61"/>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14:paraId="5A5E08E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CEA8955">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FBAFB62">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14:paraId="0A124846">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14:paraId="439783A6">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EA68DA7">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14:paraId="2C20ED08">
      <w:pPr>
        <w:pStyle w:val="183"/>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14:paraId="01F9204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52227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635B33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F932131">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14:paraId="70986344">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14:paraId="20ECBB76">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14:paraId="4A00E9EA">
      <w:pPr>
        <w:pStyle w:val="183"/>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53CAFF7">
      <w:pPr>
        <w:adjustRightInd w:val="0"/>
        <w:spacing w:line="360" w:lineRule="auto"/>
        <w:jc w:val="center"/>
        <w:rPr>
          <w:rFonts w:ascii="仿宋_GB2312" w:hAnsi="仿宋" w:eastAsia="仿宋_GB2312" w:cs="仿宋"/>
          <w:b/>
          <w:sz w:val="32"/>
          <w:szCs w:val="32"/>
          <w:highlight w:val="none"/>
        </w:rPr>
      </w:pPr>
    </w:p>
    <w:p w14:paraId="4D3DE7DE">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14:paraId="1C5A1926">
      <w:pPr>
        <w:snapToGrid w:val="0"/>
        <w:spacing w:line="440" w:lineRule="exact"/>
        <w:jc w:val="left"/>
        <w:rPr>
          <w:rFonts w:ascii="仿宋_GB2312" w:hAnsi="仿宋" w:eastAsia="仿宋_GB2312" w:cs="仿宋"/>
          <w:b/>
          <w:sz w:val="24"/>
          <w:highlight w:val="none"/>
        </w:rPr>
      </w:pPr>
      <w:bookmarkStart w:id="1" w:name="_Toc81372776"/>
      <w:bookmarkStart w:id="2" w:name="_Toc84325929"/>
      <w:bookmarkStart w:id="3" w:name="_Toc81372953"/>
      <w:r>
        <w:rPr>
          <w:rFonts w:hint="eastAsia" w:ascii="仿宋_GB2312" w:hAnsi="仿宋" w:eastAsia="仿宋_GB2312" w:cs="仿宋"/>
          <w:b/>
          <w:sz w:val="24"/>
          <w:highlight w:val="none"/>
        </w:rPr>
        <w:t>1．电子招投标开标及评审程序</w:t>
      </w:r>
    </w:p>
    <w:p w14:paraId="2A79835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14:paraId="54DA9B30">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14:paraId="7727156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14:paraId="6A1B0D4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14:paraId="4734D52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1E312EA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14:paraId="63012DB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14:paraId="27E60A83">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14:paraId="36B67D69">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14:paraId="62917BE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14:paraId="4FB1CC7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14:paraId="32DCD29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14:paraId="41B53FC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14:paraId="3960B04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14:paraId="6D1DAE4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0821B95">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14:paraId="033E06A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14:paraId="6A9489C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14:paraId="73D86BC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14:paraId="337262F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14:paraId="558AEE8F">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D4FCBB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14:paraId="27C40A8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D848B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14:paraId="7F9AD999">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14:paraId="01B34994">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14:paraId="2AD6DCB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14:paraId="10A99C4F">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14:paraId="3E1C1BA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14:paraId="5462FFA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6352D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4477F549">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14:paraId="1048082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14:paraId="5DDEA08C">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14:paraId="1882308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14:paraId="47787F0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14:paraId="758055B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A535F97">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14:paraId="37AB9B6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14:paraId="23A3081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31615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14:paraId="5D27FD96">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14:paraId="39CFE13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14:paraId="7CF999AC">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14:paraId="25546E3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14:paraId="089184A8">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85A84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4074BDD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14:paraId="41D0A8A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00EB6E6">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14:paraId="5F0B80C3">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EDBAFFF">
      <w:pPr>
        <w:pStyle w:val="32"/>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14:paraId="07B6C1D4">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14:paraId="4CAE2DCB">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14:paraId="3CE21C2A">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14:paraId="18BBE22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14:paraId="44FB1D4D">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14:paraId="1CC6243E">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14:paraId="3310FA9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14:paraId="3FADFEB8">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14:paraId="7E1A6A5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14:paraId="31F8A65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14:paraId="22BE163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14:paraId="5DBD5B22">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76F0C7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14:paraId="6E900CB2">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14:paraId="07912791">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A532F2D">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14:paraId="780946E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14:paraId="49E73DE7">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6491707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14:paraId="36B3606F">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14:paraId="1186F677">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14:paraId="2B978ACB">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14:paraId="6BA51D79">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14:paraId="46BC1FA3">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14:paraId="233F1687">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14:paraId="7774B0B8">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14:paraId="108856D6">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14:paraId="485A831F">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14:paraId="10213280">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14:paraId="2895AFFE">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14:paraId="4A4DAB76">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14:paraId="5690BDEA">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14:paraId="10608E30">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E4001D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14:paraId="5F3A4BA5">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14:paraId="70AF2C33">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14:paraId="0C5F2C34">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14:paraId="4C188C5C">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14:paraId="78FBEEC4">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14:paraId="053E9CC5">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14:paraId="57488F76">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14:paraId="6DF86318">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14:paraId="37F1997B">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14:paraId="70137B0D">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14:paraId="61B587D6">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14:paraId="79F8D748">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755B198">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14:paraId="45DC989D">
      <w:pPr>
        <w:pStyle w:val="32"/>
        <w:adjustRightInd w:val="0"/>
        <w:spacing w:line="360" w:lineRule="auto"/>
        <w:ind w:firstLine="726"/>
        <w:jc w:val="center"/>
        <w:rPr>
          <w:rFonts w:ascii="仿宋_GB2312" w:hAnsi="仿宋" w:eastAsia="仿宋_GB2312" w:cs="仿宋"/>
          <w:b/>
          <w:snapToGrid w:val="0"/>
          <w:sz w:val="32"/>
          <w:szCs w:val="32"/>
          <w:highlight w:val="none"/>
        </w:rPr>
      </w:pPr>
    </w:p>
    <w:p w14:paraId="28DEE04A">
      <w:pPr>
        <w:pStyle w:val="32"/>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14:paraId="695B6E23">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14:paraId="401BC0CB">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14:paraId="2A83CE7A">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14:paraId="6A34B03E">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14:paraId="4F20F6DF">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14:paraId="36504B8F">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14:paraId="01FC2E77">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14:paraId="4B58DD29">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14:paraId="64206A5A">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14:paraId="6D17D253">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14:paraId="506D5E58">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14:paraId="0421B949">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14:paraId="795401A9">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14:paraId="047B868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14:paraId="25C86A6B">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14:paraId="3E6AF790">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BCE40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14:paraId="3C6C4A5E">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14:paraId="016AE51D">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14:paraId="678F3DEA">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14:paraId="17E0A084">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14:paraId="45DCF6C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14:paraId="46833D79">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14:paraId="553A3996">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1E38322">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14:paraId="3E798626">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14:paraId="098D81FA">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14:paraId="23A524B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6CE9F62">
      <w:pPr>
        <w:spacing w:line="336" w:lineRule="auto"/>
        <w:jc w:val="center"/>
        <w:outlineLvl w:val="0"/>
        <w:rPr>
          <w:rFonts w:ascii="仿宋_GB2312" w:hAnsi="仿宋_GB2312" w:eastAsia="仿宋_GB2312" w:cs="仿宋_GB2312"/>
          <w:b/>
          <w:sz w:val="36"/>
          <w:szCs w:val="36"/>
          <w:highlight w:val="none"/>
        </w:rPr>
      </w:pPr>
    </w:p>
    <w:p w14:paraId="3295A78F">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14:paraId="0CEFF23D">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14:paraId="5B6CCF7A">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1B573C">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14:paraId="371D26D0">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A531D81">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14:paraId="640C7975">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14:paraId="02C926A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14:paraId="00C437FF">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4009F2">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9AF6212">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14:paraId="4E1370E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14:paraId="1AEB8766">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14:paraId="188E955B">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14:paraId="2008598D">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14:paraId="3BD9801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14:paraId="1CB701CE">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14:paraId="104CD57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14:paraId="3DB12E1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14:paraId="5A4220B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14:paraId="5A43DB33">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14:paraId="3D4FEE20">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035E41A">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14:paraId="09546A56">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14:paraId="67E2DD5E">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C3565A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14:paraId="1EE0C3E4">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14:paraId="070B240F">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14:paraId="2DEC857C">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14:paraId="2DCB1256">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5754F693">
      <w:pPr>
        <w:pStyle w:val="834"/>
        <w:ind w:firstLine="489"/>
        <w:rPr>
          <w:rFonts w:ascii="仿宋" w:hAnsi="仿宋" w:eastAsia="仿宋" w:cs="仿宋"/>
          <w:b/>
          <w:bCs/>
          <w:color w:val="000000" w:themeColor="text1"/>
        </w:rPr>
      </w:pPr>
      <w:bookmarkStart w:id="4" w:name="_Toc32678"/>
      <w:bookmarkStart w:id="5" w:name="_Toc7206"/>
      <w:bookmarkStart w:id="6" w:name="_Toc151354173"/>
      <w:bookmarkStart w:id="7" w:name="_Toc81372787"/>
      <w:bookmarkStart w:id="8" w:name="_Toc84325981"/>
      <w:bookmarkStart w:id="9" w:name="_Toc81372964"/>
      <w:bookmarkStart w:id="10" w:name="_Toc80157775"/>
      <w:r>
        <w:rPr>
          <w:rFonts w:hint="eastAsia" w:ascii="仿宋" w:hAnsi="仿宋" w:eastAsia="仿宋" w:cs="仿宋"/>
          <w:b/>
          <w:bCs/>
          <w:color w:val="000000" w:themeColor="text1"/>
          <w:lang w:val="en-US" w:eastAsia="zh-CN"/>
        </w:rPr>
        <w:t>一</w:t>
      </w:r>
      <w:r>
        <w:rPr>
          <w:rFonts w:hint="eastAsia" w:ascii="仿宋" w:hAnsi="仿宋" w:eastAsia="仿宋" w:cs="仿宋"/>
          <w:b/>
          <w:bCs/>
          <w:color w:val="000000" w:themeColor="text1"/>
        </w:rPr>
        <w:t>、项目建设的必要性</w:t>
      </w:r>
    </w:p>
    <w:p w14:paraId="71844263">
      <w:pPr>
        <w:pStyle w:val="834"/>
        <w:ind w:firstLine="489"/>
        <w:rPr>
          <w:rFonts w:ascii="仿宋" w:hAnsi="仿宋" w:eastAsia="仿宋" w:cs="仿宋"/>
          <w:b/>
          <w:bCs/>
          <w:color w:val="000000" w:themeColor="text1"/>
        </w:rPr>
      </w:pPr>
      <w:r>
        <w:rPr>
          <w:rFonts w:hint="eastAsia" w:ascii="仿宋" w:hAnsi="仿宋" w:eastAsia="仿宋" w:cs="仿宋"/>
          <w:b/>
          <w:bCs/>
          <w:color w:val="000000" w:themeColor="text1"/>
        </w:rPr>
        <w:t>(一)政策背景</w:t>
      </w:r>
    </w:p>
    <w:p w14:paraId="79F3B9C3">
      <w:pPr>
        <w:pStyle w:val="834"/>
        <w:ind w:firstLine="480"/>
        <w:rPr>
          <w:rFonts w:ascii="仿宋" w:hAnsi="仿宋" w:eastAsia="仿宋" w:cs="仿宋"/>
          <w:color w:val="000000" w:themeColor="text1"/>
        </w:rPr>
      </w:pPr>
      <w:r>
        <w:rPr>
          <w:rFonts w:hint="eastAsia" w:ascii="仿宋" w:hAnsi="仿宋" w:eastAsia="仿宋" w:cs="仿宋"/>
          <w:color w:val="000000" w:themeColor="text1"/>
        </w:rPr>
        <w:t>2020年9月，中共中央办公厅、国务院办公厅印发了《关于加快推进媒体融合发展的意见》，近期“十四五”规划建议再次聚焦媒体融合，进一步表示中央对媒体融合的高度重视。在中央和国家层面的不断推动下，我国媒体融合发展进入新的阶段，从党政、行业到教育融媒体建设，各级各类媒体全面打通，全媒体传播矩阵初步形成。2022年1月，《教育部关于推动教育融媒体建设的意见》，大力推进融媒体建设，构建教育系统的全媒体传播体系，充分利用先进技术，优化传播渠道。</w:t>
      </w:r>
    </w:p>
    <w:p w14:paraId="162A59F7">
      <w:pPr>
        <w:pStyle w:val="834"/>
        <w:ind w:firstLine="489"/>
        <w:rPr>
          <w:rFonts w:ascii="仿宋" w:hAnsi="仿宋" w:eastAsia="仿宋" w:cs="仿宋"/>
          <w:b/>
          <w:bCs/>
          <w:color w:val="000000" w:themeColor="text1"/>
        </w:rPr>
      </w:pPr>
      <w:r>
        <w:rPr>
          <w:rFonts w:hint="eastAsia" w:ascii="仿宋" w:hAnsi="仿宋" w:eastAsia="仿宋" w:cs="仿宋"/>
          <w:b/>
          <w:bCs/>
          <w:color w:val="000000" w:themeColor="text1"/>
        </w:rPr>
        <w:t>（二）建设目标</w:t>
      </w:r>
    </w:p>
    <w:p w14:paraId="71CA1066">
      <w:pPr>
        <w:pStyle w:val="834"/>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通过资源整合、流程优化、平台再造、技术创新、队伍建设等，致力推动学校教育媒体融合发展，并将健全校内各单位协同机制，推进构建三全育人体系、建设思政育人工作格局有机统一。</w:t>
      </w:r>
    </w:p>
    <w:p w14:paraId="6FE417AE">
      <w:pPr>
        <w:pStyle w:val="834"/>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依托融媒体中心，打通学校官方宣传矩阵，在内容生产、信息发布、风险处置等方面与校内各单位部门建立联动机制，重构“共同策划、核心采集、资源共享、分类编辑、多种生成、多渠道推送、互动传播”的信息生产传播机制，推进学校媒体融合顺应时代发展潮流，打造集媒介素养提升、媒体传播流程管理和资源共建共享的平台，不断提升学校声誉传播的影响力。</w:t>
      </w:r>
    </w:p>
    <w:p w14:paraId="6ECF8AE2">
      <w:pPr>
        <w:pStyle w:val="834"/>
        <w:ind w:firstLine="489"/>
        <w:rPr>
          <w:rFonts w:ascii="仿宋" w:hAnsi="仿宋" w:eastAsia="仿宋" w:cs="仿宋"/>
          <w:b/>
          <w:bCs/>
          <w:color w:val="000000" w:themeColor="text1"/>
        </w:rPr>
      </w:pPr>
      <w:r>
        <w:rPr>
          <w:rFonts w:hint="eastAsia" w:ascii="仿宋" w:hAnsi="仿宋" w:eastAsia="仿宋" w:cs="仿宋"/>
          <w:b/>
          <w:bCs/>
          <w:color w:val="000000" w:themeColor="text1"/>
          <w:lang w:val="en-US" w:eastAsia="zh-CN"/>
        </w:rPr>
        <w:t>二</w:t>
      </w:r>
      <w:r>
        <w:rPr>
          <w:rFonts w:hint="eastAsia" w:ascii="仿宋" w:hAnsi="仿宋" w:eastAsia="仿宋" w:cs="仿宋"/>
          <w:b/>
          <w:bCs/>
          <w:color w:val="000000" w:themeColor="text1"/>
        </w:rPr>
        <w:t>、内容及参数要求</w:t>
      </w:r>
    </w:p>
    <w:tbl>
      <w:tblPr>
        <w:tblStyle w:val="64"/>
        <w:tblpPr w:leftFromText="180" w:rightFromText="180" w:vertAnchor="text" w:horzAnchor="page" w:tblpX="1389" w:tblpY="450"/>
        <w:tblOverlap w:val="never"/>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670"/>
        <w:gridCol w:w="703"/>
        <w:gridCol w:w="709"/>
      </w:tblGrid>
      <w:tr w14:paraId="2CFE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88" w:type="dxa"/>
            <w:shd w:val="clear" w:color="auto" w:fill="auto"/>
            <w:vAlign w:val="center"/>
          </w:tcPr>
          <w:p w14:paraId="553D6DCE">
            <w:pPr>
              <w:spacing w:line="300" w:lineRule="exact"/>
              <w:jc w:val="both"/>
              <w:rPr>
                <w:rFonts w:ascii="仿宋" w:hAnsi="仿宋" w:eastAsia="仿宋" w:cs="仿宋"/>
                <w:sz w:val="24"/>
                <w:szCs w:val="24"/>
              </w:rPr>
            </w:pPr>
            <w:r>
              <w:rPr>
                <w:rFonts w:hint="eastAsia" w:ascii="仿宋" w:hAnsi="仿宋" w:eastAsia="仿宋" w:cs="仿宋"/>
                <w:sz w:val="24"/>
                <w:szCs w:val="24"/>
              </w:rPr>
              <w:t>平台及服务</w:t>
            </w:r>
          </w:p>
        </w:tc>
        <w:tc>
          <w:tcPr>
            <w:tcW w:w="1275" w:type="dxa"/>
            <w:shd w:val="clear" w:color="auto" w:fill="auto"/>
            <w:vAlign w:val="center"/>
          </w:tcPr>
          <w:p w14:paraId="30AA51C0">
            <w:pPr>
              <w:spacing w:line="300" w:lineRule="exact"/>
              <w:jc w:val="both"/>
              <w:rPr>
                <w:rFonts w:ascii="仿宋" w:hAnsi="仿宋" w:eastAsia="仿宋" w:cs="仿宋"/>
                <w:sz w:val="24"/>
                <w:szCs w:val="24"/>
              </w:rPr>
            </w:pPr>
            <w:r>
              <w:rPr>
                <w:rFonts w:hint="eastAsia" w:ascii="仿宋" w:hAnsi="仿宋" w:eastAsia="仿宋" w:cs="仿宋"/>
                <w:sz w:val="24"/>
                <w:szCs w:val="24"/>
              </w:rPr>
              <w:t>所需模块</w:t>
            </w:r>
          </w:p>
        </w:tc>
        <w:tc>
          <w:tcPr>
            <w:tcW w:w="5670" w:type="dxa"/>
            <w:shd w:val="clear" w:color="auto" w:fill="auto"/>
            <w:vAlign w:val="center"/>
          </w:tcPr>
          <w:p w14:paraId="110F0B65">
            <w:pPr>
              <w:spacing w:line="300" w:lineRule="exact"/>
              <w:jc w:val="both"/>
              <w:rPr>
                <w:rFonts w:ascii="仿宋" w:hAnsi="仿宋" w:eastAsia="仿宋" w:cs="仿宋"/>
                <w:sz w:val="24"/>
                <w:szCs w:val="24"/>
              </w:rPr>
            </w:pPr>
            <w:r>
              <w:rPr>
                <w:rFonts w:hint="eastAsia" w:ascii="仿宋" w:hAnsi="仿宋" w:eastAsia="仿宋" w:cs="仿宋"/>
                <w:sz w:val="24"/>
                <w:szCs w:val="24"/>
              </w:rPr>
              <w:t>拟建功能性需求</w:t>
            </w:r>
          </w:p>
        </w:tc>
        <w:tc>
          <w:tcPr>
            <w:tcW w:w="703" w:type="dxa"/>
            <w:shd w:val="clear" w:color="auto" w:fill="auto"/>
            <w:vAlign w:val="center"/>
          </w:tcPr>
          <w:p w14:paraId="0934D09A">
            <w:pPr>
              <w:spacing w:line="300" w:lineRule="exact"/>
              <w:jc w:val="both"/>
              <w:rPr>
                <w:rFonts w:ascii="仿宋" w:hAnsi="仿宋" w:eastAsia="仿宋" w:cs="仿宋"/>
                <w:sz w:val="24"/>
                <w:szCs w:val="24"/>
              </w:rPr>
            </w:pPr>
            <w:r>
              <w:rPr>
                <w:rFonts w:hint="eastAsia" w:ascii="仿宋" w:hAnsi="仿宋" w:eastAsia="仿宋" w:cs="仿宋"/>
                <w:sz w:val="24"/>
                <w:szCs w:val="24"/>
              </w:rPr>
              <w:t>数量</w:t>
            </w:r>
          </w:p>
        </w:tc>
        <w:tc>
          <w:tcPr>
            <w:tcW w:w="709" w:type="dxa"/>
            <w:shd w:val="clear" w:color="auto" w:fill="auto"/>
            <w:vAlign w:val="center"/>
          </w:tcPr>
          <w:p w14:paraId="4A334C2E">
            <w:pPr>
              <w:spacing w:line="300" w:lineRule="exact"/>
              <w:jc w:val="both"/>
              <w:rPr>
                <w:rFonts w:ascii="仿宋" w:hAnsi="仿宋" w:eastAsia="仿宋" w:cs="仿宋"/>
                <w:sz w:val="24"/>
                <w:szCs w:val="24"/>
              </w:rPr>
            </w:pPr>
            <w:r>
              <w:rPr>
                <w:rFonts w:hint="eastAsia" w:ascii="仿宋" w:hAnsi="仿宋" w:eastAsia="仿宋" w:cs="仿宋"/>
                <w:sz w:val="24"/>
                <w:szCs w:val="24"/>
              </w:rPr>
              <w:t>单位</w:t>
            </w:r>
          </w:p>
        </w:tc>
      </w:tr>
      <w:tr w14:paraId="14C7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9345" w:type="dxa"/>
            <w:gridSpan w:val="5"/>
            <w:vAlign w:val="center"/>
          </w:tcPr>
          <w:p w14:paraId="3800E112">
            <w:pPr>
              <w:pStyle w:val="58"/>
              <w:numPr>
                <w:ilvl w:val="0"/>
                <w:numId w:val="6"/>
              </w:numPr>
              <w:spacing w:before="0" w:beforeAutospacing="0" w:after="0" w:afterAutospacing="0" w:line="300" w:lineRule="exact"/>
              <w:ind w:left="0"/>
              <w:jc w:val="both"/>
              <w:rPr>
                <w:rFonts w:ascii="仿宋" w:hAnsi="仿宋" w:eastAsia="仿宋"/>
                <w:bCs/>
              </w:rPr>
            </w:pPr>
            <w:r>
              <w:rPr>
                <w:rFonts w:hint="eastAsia" w:ascii="仿宋" w:hAnsi="仿宋" w:eastAsia="仿宋"/>
                <w:bCs/>
              </w:rPr>
              <w:t>融媒体管理平台（涵盖策、采、编、审、发、监全部流程，满足学校网站群及学校及二级部门的微信、微博等媒体多平台内容生产、全渠道发布的效果，实现统一平台部署，统一后台登录，统一数据分析。）</w:t>
            </w:r>
          </w:p>
        </w:tc>
      </w:tr>
      <w:tr w14:paraId="73EC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3DACF08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r>
              <w:rPr>
                <w:rFonts w:ascii="仿宋" w:hAnsi="仿宋" w:eastAsia="仿宋" w:cs="仿宋"/>
                <w:b w:val="0"/>
                <w:bCs/>
                <w:sz w:val="24"/>
                <w:szCs w:val="24"/>
              </w:rPr>
              <w:t>.</w:t>
            </w:r>
            <w:r>
              <w:rPr>
                <w:rFonts w:hint="eastAsia" w:ascii="仿宋" w:hAnsi="仿宋" w:eastAsia="仿宋" w:cs="仿宋"/>
                <w:b w:val="0"/>
                <w:bCs/>
                <w:sz w:val="24"/>
                <w:szCs w:val="24"/>
              </w:rPr>
              <w:t>新闻投稿平台</w:t>
            </w:r>
          </w:p>
        </w:tc>
        <w:tc>
          <w:tcPr>
            <w:tcW w:w="1275" w:type="dxa"/>
            <w:tcBorders>
              <w:left w:val="single" w:color="auto" w:sz="4" w:space="0"/>
            </w:tcBorders>
            <w:vAlign w:val="center"/>
          </w:tcPr>
          <w:p w14:paraId="2E94000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工作桌面</w:t>
            </w:r>
          </w:p>
        </w:tc>
        <w:tc>
          <w:tcPr>
            <w:tcW w:w="5670" w:type="dxa"/>
            <w:tcBorders>
              <w:left w:val="single" w:color="auto" w:sz="4" w:space="0"/>
            </w:tcBorders>
            <w:vAlign w:val="center"/>
          </w:tcPr>
          <w:p w14:paraId="7ED1BA9F">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消息管理界面，提供对稿件、约稿、线索、通知等业务进行新的消息提醒，提供消息详情查看，并支持点击消息可跳转至相应的模块对其进行处理。</w:t>
            </w:r>
          </w:p>
          <w:p w14:paraId="4EF15ACD">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系统支持查看全部待处理稿件，支持按照待处理类型进行数据筛选。</w:t>
            </w:r>
          </w:p>
          <w:p w14:paraId="1C3539D3">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系统支持将待用户处理的事项进行整合提醒，同时用户点击事项可快速的进行处理。</w:t>
            </w:r>
          </w:p>
          <w:p w14:paraId="40F814D7">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支持显示已绑定的媒体矩阵信息，点击可直接查看相应的媒体矩阵信息。</w:t>
            </w:r>
          </w:p>
          <w:p w14:paraId="084456FF">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支持显示常用的操作的快捷入口，包括投稿、发布、个人媒资、部门管理等。</w:t>
            </w:r>
          </w:p>
          <w:p w14:paraId="40CA34C7">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支持显示工具箱的快捷入口，包括图片编辑、视频剪辑、数据采集、素材上传等快捷入口。</w:t>
            </w:r>
          </w:p>
          <w:p w14:paraId="28577C5A">
            <w:pPr>
              <w:spacing w:line="300" w:lineRule="exact"/>
              <w:jc w:val="both"/>
              <w:rPr>
                <w:rFonts w:ascii="仿宋" w:hAnsi="仿宋" w:eastAsia="仿宋" w:cs="宋体"/>
                <w:b w:val="0"/>
                <w:bCs/>
                <w:strike/>
                <w:sz w:val="24"/>
                <w:szCs w:val="24"/>
              </w:rPr>
            </w:pPr>
            <w:r>
              <w:rPr>
                <w:rFonts w:hint="eastAsia" w:ascii="仿宋" w:hAnsi="仿宋" w:eastAsia="仿宋" w:cs="宋体"/>
                <w:b w:val="0"/>
                <w:bCs/>
                <w:sz w:val="24"/>
                <w:szCs w:val="24"/>
              </w:rPr>
              <w:t>系统支持展示稿件统计，支持按照快速查看个人稿件统计、部门稿件统计。</w:t>
            </w:r>
          </w:p>
          <w:p w14:paraId="3F4A5C2A">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要求系统支持使用日历的方式查看工作日程，也可手动添加日程备注。</w:t>
            </w:r>
          </w:p>
          <w:p w14:paraId="22BE9E70">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系统支持展示最新发稿稿件，点击稿件可以进行详情查看。</w:t>
            </w:r>
          </w:p>
        </w:tc>
        <w:tc>
          <w:tcPr>
            <w:tcW w:w="703" w:type="dxa"/>
            <w:vMerge w:val="restart"/>
            <w:tcBorders>
              <w:left w:val="single" w:color="auto" w:sz="4" w:space="0"/>
            </w:tcBorders>
            <w:vAlign w:val="center"/>
          </w:tcPr>
          <w:p w14:paraId="05D0E6B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vMerge w:val="restart"/>
            <w:tcBorders>
              <w:left w:val="single" w:color="auto" w:sz="4" w:space="0"/>
            </w:tcBorders>
            <w:vAlign w:val="center"/>
          </w:tcPr>
          <w:p w14:paraId="3A308F0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套</w:t>
            </w:r>
          </w:p>
        </w:tc>
      </w:tr>
      <w:tr w14:paraId="0E4B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4DBF92CA">
            <w:pPr>
              <w:spacing w:line="300" w:lineRule="exact"/>
              <w:jc w:val="both"/>
              <w:rPr>
                <w:rFonts w:ascii="仿宋" w:hAnsi="仿宋" w:eastAsia="仿宋"/>
                <w:b w:val="0"/>
                <w:bCs/>
                <w:sz w:val="24"/>
                <w:szCs w:val="24"/>
              </w:rPr>
            </w:pPr>
          </w:p>
        </w:tc>
        <w:tc>
          <w:tcPr>
            <w:tcW w:w="1275" w:type="dxa"/>
            <w:tcBorders>
              <w:left w:val="single" w:color="auto" w:sz="4" w:space="0"/>
            </w:tcBorders>
            <w:vAlign w:val="center"/>
          </w:tcPr>
          <w:p w14:paraId="496F2A9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稿件生产与投递</w:t>
            </w:r>
          </w:p>
        </w:tc>
        <w:tc>
          <w:tcPr>
            <w:tcW w:w="5670" w:type="dxa"/>
            <w:tcBorders>
              <w:left w:val="single" w:color="auto" w:sz="4" w:space="0"/>
            </w:tcBorders>
            <w:vAlign w:val="center"/>
          </w:tcPr>
          <w:p w14:paraId="48C0FF0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提供在线写稿，可对稿件内容、标题、标题图、作者等信息进行编辑，提供字体、字号、段落设置以及自动排版等格式编辑功能，可以设置封面图、填写作者及摄影摄像人员信息。</w:t>
            </w:r>
            <w:r>
              <w:rPr>
                <w:rFonts w:hint="eastAsia" w:ascii="仿宋" w:hAnsi="仿宋" w:eastAsia="仿宋" w:cs="仿宋"/>
                <w:sz w:val="24"/>
                <w:szCs w:val="24"/>
              </w:rPr>
              <w:t>（对上述功能进行演示）</w:t>
            </w:r>
          </w:p>
          <w:p w14:paraId="2F0571A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支持微信公众号</w:t>
            </w:r>
            <w:r>
              <w:rPr>
                <w:rFonts w:ascii="仿宋" w:hAnsi="仿宋" w:eastAsia="仿宋" w:cs="仿宋"/>
                <w:b w:val="0"/>
                <w:bCs/>
                <w:sz w:val="24"/>
                <w:szCs w:val="24"/>
              </w:rPr>
              <w:t>对接秀米编辑器、</w:t>
            </w:r>
            <w:r>
              <w:rPr>
                <w:rFonts w:hint="eastAsia" w:ascii="仿宋" w:hAnsi="仿宋" w:eastAsia="仿宋" w:cs="仿宋"/>
                <w:b w:val="0"/>
                <w:bCs/>
                <w:sz w:val="24"/>
                <w:szCs w:val="24"/>
              </w:rPr>
              <w:t>1</w:t>
            </w:r>
            <w:r>
              <w:rPr>
                <w:rFonts w:ascii="仿宋" w:hAnsi="仿宋" w:eastAsia="仿宋" w:cs="仿宋"/>
                <w:b w:val="0"/>
                <w:bCs/>
                <w:sz w:val="24"/>
                <w:szCs w:val="24"/>
              </w:rPr>
              <w:t>35编辑器，同时支持预览</w:t>
            </w:r>
            <w:r>
              <w:rPr>
                <w:rFonts w:hint="eastAsia" w:ascii="仿宋" w:hAnsi="仿宋" w:eastAsia="仿宋" w:cs="仿宋"/>
                <w:b w:val="0"/>
                <w:bCs/>
                <w:sz w:val="24"/>
                <w:szCs w:val="24"/>
              </w:rPr>
              <w:t>。</w:t>
            </w:r>
          </w:p>
          <w:p w14:paraId="7EE6355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可对稿件内容、标题、标题图、作者、摄影、摄像、标签等信息进行编辑，可对内容中的字体、字号、加粗、斜体、段落等格式进行设置。可从编辑器中，直接上传图片、视频等资源，可以发布链接文章,提供审核记录和流程记录查看。</w:t>
            </w:r>
          </w:p>
          <w:p w14:paraId="609A09E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实现各部门信息员对学校新闻网及部门新闻栏目的稿件投送。支持对微信公众号、抖音、微博等新媒体进行投稿。</w:t>
            </w:r>
          </w:p>
          <w:p w14:paraId="1079AF2B">
            <w:pPr>
              <w:pStyle w:val="23"/>
            </w:pPr>
            <w:r>
              <w:rPr>
                <w:rFonts w:hint="eastAsia"/>
              </w:rPr>
              <w:t>支持稿件流程跟踪，可支持根据业务流程需要灵活配置采编发多级审核流程。</w:t>
            </w:r>
          </w:p>
          <w:p w14:paraId="2741C177">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可新增稿件，以及展示待其处理和已处理过的稿件，稿件可按草稿、审核中、已发布等不同状态进行筛选查看。系统支持查看最新发布的稿件。</w:t>
            </w:r>
          </w:p>
          <w:p w14:paraId="20A7B897">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系统支持提供写稿时插入资源库资源。</w:t>
            </w:r>
          </w:p>
          <w:p w14:paraId="5D6141D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系统支持图片编辑，写稿时可对图片进行裁剪、水印、滤镜等快速编辑</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7727856E">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系统支持稿件投递时设置标题图片，支持本地图片上传、正文选择、视频截取或媒资库选择多种方式快速添加</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4236D33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系统支持按照稿件名称和创建人进行稿件搜索。</w:t>
            </w:r>
          </w:p>
        </w:tc>
        <w:tc>
          <w:tcPr>
            <w:tcW w:w="703" w:type="dxa"/>
            <w:vMerge w:val="continue"/>
            <w:tcBorders>
              <w:left w:val="single" w:color="auto" w:sz="4" w:space="0"/>
            </w:tcBorders>
            <w:vAlign w:val="center"/>
          </w:tcPr>
          <w:p w14:paraId="4C526B74">
            <w:pPr>
              <w:spacing w:line="300" w:lineRule="exact"/>
              <w:jc w:val="both"/>
              <w:rPr>
                <w:rFonts w:ascii="仿宋" w:hAnsi="仿宋" w:eastAsia="仿宋"/>
                <w:b w:val="0"/>
                <w:bCs/>
                <w:sz w:val="24"/>
                <w:szCs w:val="24"/>
              </w:rPr>
            </w:pPr>
          </w:p>
        </w:tc>
        <w:tc>
          <w:tcPr>
            <w:tcW w:w="709" w:type="dxa"/>
            <w:vMerge w:val="continue"/>
            <w:tcBorders>
              <w:left w:val="single" w:color="auto" w:sz="4" w:space="0"/>
            </w:tcBorders>
            <w:vAlign w:val="center"/>
          </w:tcPr>
          <w:p w14:paraId="10F125FF">
            <w:pPr>
              <w:spacing w:line="300" w:lineRule="exact"/>
              <w:jc w:val="both"/>
              <w:rPr>
                <w:rFonts w:ascii="仿宋" w:hAnsi="仿宋" w:eastAsia="仿宋"/>
                <w:b w:val="0"/>
                <w:bCs/>
                <w:sz w:val="24"/>
                <w:szCs w:val="24"/>
              </w:rPr>
            </w:pPr>
          </w:p>
        </w:tc>
      </w:tr>
      <w:tr w14:paraId="7268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7EC1D8DF">
            <w:pPr>
              <w:spacing w:line="300" w:lineRule="exact"/>
              <w:jc w:val="both"/>
              <w:rPr>
                <w:rFonts w:ascii="仿宋" w:hAnsi="仿宋" w:eastAsia="仿宋"/>
                <w:b w:val="0"/>
                <w:bCs/>
                <w:sz w:val="24"/>
                <w:szCs w:val="24"/>
              </w:rPr>
            </w:pPr>
          </w:p>
        </w:tc>
        <w:tc>
          <w:tcPr>
            <w:tcW w:w="1275" w:type="dxa"/>
            <w:tcBorders>
              <w:left w:val="single" w:color="auto" w:sz="4" w:space="0"/>
            </w:tcBorders>
            <w:vAlign w:val="center"/>
          </w:tcPr>
          <w:p w14:paraId="6DA9E84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稿件审核</w:t>
            </w:r>
          </w:p>
        </w:tc>
        <w:tc>
          <w:tcPr>
            <w:tcW w:w="5670" w:type="dxa"/>
            <w:tcBorders>
              <w:left w:val="single" w:color="auto" w:sz="4" w:space="0"/>
            </w:tcBorders>
            <w:vAlign w:val="center"/>
          </w:tcPr>
          <w:p w14:paraId="2A41FDE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系统支持稿件的统一管理、统一生产，用户可在线审核与自己相关的稿件内容，并将其提交给相应的用户进行处理。</w:t>
            </w:r>
          </w:p>
          <w:p w14:paraId="40B78E9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系统需支持对已采用的稿件进行快捷拾取至媒体，进行二次编辑发布。</w:t>
            </w:r>
          </w:p>
          <w:p w14:paraId="5CE53B3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系统支持统一管理稿件，可查看流程记录、历史记录，并对比不同版本的变更内容</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611DDEC9">
            <w:pPr>
              <w:spacing w:line="300" w:lineRule="exact"/>
              <w:jc w:val="both"/>
              <w:rPr>
                <w:rFonts w:ascii="仿宋" w:hAnsi="仿宋" w:eastAsia="仿宋" w:cs="仿宋"/>
                <w:sz w:val="24"/>
                <w:szCs w:val="24"/>
              </w:rPr>
            </w:pPr>
            <w:r>
              <w:rPr>
                <w:rFonts w:hint="eastAsia" w:ascii="仿宋" w:hAnsi="仿宋" w:eastAsia="仿宋" w:cs="仿宋"/>
                <w:b w:val="0"/>
                <w:bCs/>
                <w:sz w:val="24"/>
                <w:szCs w:val="24"/>
              </w:rPr>
              <w:t>支持部门/院系内稿件投稿审核：可满足灵活的三审三校的审核机制，支持开启待审核和审核完成后的微信消息提醒</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51F8A02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系统支持按照“已提交”“草稿”“待我处理” “已发布”的状态区分展示；也提供显示账号待处理稿件。</w:t>
            </w:r>
          </w:p>
          <w:p w14:paraId="4A240D6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宣传部老师可以看到各二级单位通讯员投递的稿件内容，并支持对稿件进行采用、弃用、反馈修改等处理。</w:t>
            </w:r>
          </w:p>
          <w:p w14:paraId="6422BBB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支持审核人在审核时预览稿件在不同发布渠道上的展示效果，包括电脑端、手机端、微信公众号、微博、抖音等平台的模拟呈现，以确保内容在各个渠道上都能达到最佳的展示效果</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2389895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系统支持按照稿件直接查看流程记录，能够看到稿件所有的审核过程，包括每次审核的人员、状态、开始时间、结束时间信息。</w:t>
            </w:r>
          </w:p>
          <w:p w14:paraId="6E66D194">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用户可在线查看并编辑审核与自己相关的稿件内容，并将其提交给相应的用户进行审核。</w:t>
            </w:r>
          </w:p>
        </w:tc>
        <w:tc>
          <w:tcPr>
            <w:tcW w:w="703" w:type="dxa"/>
            <w:vMerge w:val="continue"/>
            <w:tcBorders>
              <w:left w:val="single" w:color="auto" w:sz="4" w:space="0"/>
            </w:tcBorders>
            <w:vAlign w:val="center"/>
          </w:tcPr>
          <w:p w14:paraId="79830815">
            <w:pPr>
              <w:spacing w:line="300" w:lineRule="exact"/>
              <w:jc w:val="both"/>
              <w:rPr>
                <w:rFonts w:ascii="仿宋" w:hAnsi="仿宋" w:eastAsia="仿宋"/>
                <w:b w:val="0"/>
                <w:bCs/>
                <w:sz w:val="24"/>
                <w:szCs w:val="24"/>
              </w:rPr>
            </w:pPr>
          </w:p>
        </w:tc>
        <w:tc>
          <w:tcPr>
            <w:tcW w:w="709" w:type="dxa"/>
            <w:vMerge w:val="continue"/>
            <w:tcBorders>
              <w:left w:val="single" w:color="auto" w:sz="4" w:space="0"/>
            </w:tcBorders>
            <w:vAlign w:val="center"/>
          </w:tcPr>
          <w:p w14:paraId="32DA0E6F">
            <w:pPr>
              <w:spacing w:line="300" w:lineRule="exact"/>
              <w:jc w:val="both"/>
              <w:rPr>
                <w:rFonts w:ascii="仿宋" w:hAnsi="仿宋" w:eastAsia="仿宋"/>
                <w:b w:val="0"/>
                <w:bCs/>
                <w:sz w:val="24"/>
                <w:szCs w:val="24"/>
              </w:rPr>
            </w:pPr>
          </w:p>
        </w:tc>
      </w:tr>
      <w:tr w14:paraId="7576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2C60D91C">
            <w:pPr>
              <w:spacing w:line="300" w:lineRule="exact"/>
              <w:jc w:val="both"/>
              <w:rPr>
                <w:rFonts w:ascii="仿宋" w:hAnsi="仿宋" w:eastAsia="仿宋"/>
                <w:b w:val="0"/>
                <w:bCs/>
                <w:sz w:val="24"/>
                <w:szCs w:val="24"/>
              </w:rPr>
            </w:pPr>
          </w:p>
        </w:tc>
        <w:tc>
          <w:tcPr>
            <w:tcW w:w="1275" w:type="dxa"/>
            <w:tcBorders>
              <w:left w:val="single" w:color="auto" w:sz="4" w:space="0"/>
            </w:tcBorders>
            <w:vAlign w:val="center"/>
          </w:tcPr>
          <w:p w14:paraId="1A75D46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稿件管理</w:t>
            </w:r>
          </w:p>
        </w:tc>
        <w:tc>
          <w:tcPr>
            <w:tcW w:w="5670" w:type="dxa"/>
            <w:tcBorders>
              <w:left w:val="single" w:color="auto" w:sz="4" w:space="0"/>
            </w:tcBorders>
            <w:vAlign w:val="center"/>
          </w:tcPr>
          <w:p w14:paraId="3563177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系统需根据角色权限划分，不同二级单位只能查看自己的单位的稿件内容。</w:t>
            </w:r>
          </w:p>
          <w:p w14:paraId="3588F19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系统支持二级单位管理员进行稿件审核，审核通过的稿件支持提交至宣传部。</w:t>
            </w:r>
          </w:p>
          <w:p w14:paraId="61A9569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系统需支持宣传部能够管理二级单位投递的所有稿件。支持对投递稿件的查看、采用和驳回操作。</w:t>
            </w:r>
          </w:p>
          <w:p w14:paraId="386BE12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系统支持可在浏览器内对稿件进行打印，可对内容进行在线预览。</w:t>
            </w:r>
          </w:p>
          <w:p w14:paraId="1DA9908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系统需支持按照学校实际投稿审核流程进行配置。</w:t>
            </w:r>
          </w:p>
          <w:p w14:paraId="0D19579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系统支持对二级单位投递的稿件进行移除，移除后的稿件支持彻底删除和回复操作。</w:t>
            </w:r>
          </w:p>
          <w:p w14:paraId="2042149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系统需支持按照投稿媒体类型和稿件标题关键字进行稿件搜索。</w:t>
            </w:r>
          </w:p>
          <w:p w14:paraId="221C0147">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系统支持查看稿件列表，包括稿件标题、投稿至、创建人、修改时间、状态信息。</w:t>
            </w:r>
          </w:p>
          <w:p w14:paraId="2769CB4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需支持宣传部对二级单位投递稿件进行删除、签发、选用、签发记录等操作。签发渠道包括网站、微信、微博、抖音等。</w:t>
            </w:r>
          </w:p>
        </w:tc>
        <w:tc>
          <w:tcPr>
            <w:tcW w:w="703" w:type="dxa"/>
            <w:vMerge w:val="continue"/>
            <w:tcBorders>
              <w:left w:val="single" w:color="auto" w:sz="4" w:space="0"/>
            </w:tcBorders>
            <w:vAlign w:val="center"/>
          </w:tcPr>
          <w:p w14:paraId="20A8050A">
            <w:pPr>
              <w:spacing w:line="300" w:lineRule="exact"/>
              <w:jc w:val="both"/>
              <w:rPr>
                <w:rFonts w:ascii="仿宋" w:hAnsi="仿宋" w:eastAsia="仿宋"/>
                <w:b w:val="0"/>
                <w:bCs/>
                <w:sz w:val="24"/>
                <w:szCs w:val="24"/>
              </w:rPr>
            </w:pPr>
          </w:p>
        </w:tc>
        <w:tc>
          <w:tcPr>
            <w:tcW w:w="709" w:type="dxa"/>
            <w:vMerge w:val="continue"/>
            <w:tcBorders>
              <w:left w:val="single" w:color="auto" w:sz="4" w:space="0"/>
            </w:tcBorders>
            <w:vAlign w:val="center"/>
          </w:tcPr>
          <w:p w14:paraId="68D6047B">
            <w:pPr>
              <w:spacing w:line="300" w:lineRule="exact"/>
              <w:jc w:val="both"/>
              <w:rPr>
                <w:rFonts w:ascii="仿宋" w:hAnsi="仿宋" w:eastAsia="仿宋"/>
                <w:b w:val="0"/>
                <w:bCs/>
                <w:sz w:val="24"/>
                <w:szCs w:val="24"/>
              </w:rPr>
            </w:pPr>
          </w:p>
        </w:tc>
      </w:tr>
      <w:tr w14:paraId="4C26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6B2A844F">
            <w:pPr>
              <w:spacing w:line="300" w:lineRule="exact"/>
              <w:jc w:val="both"/>
              <w:rPr>
                <w:rFonts w:ascii="仿宋" w:hAnsi="仿宋" w:eastAsia="仿宋"/>
                <w:b w:val="0"/>
                <w:bCs/>
                <w:sz w:val="24"/>
                <w:szCs w:val="24"/>
              </w:rPr>
            </w:pPr>
          </w:p>
        </w:tc>
        <w:tc>
          <w:tcPr>
            <w:tcW w:w="1275" w:type="dxa"/>
            <w:tcBorders>
              <w:left w:val="single" w:color="auto" w:sz="4" w:space="0"/>
            </w:tcBorders>
            <w:vAlign w:val="center"/>
          </w:tcPr>
          <w:p w14:paraId="5922C14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稿件统计</w:t>
            </w:r>
          </w:p>
        </w:tc>
        <w:tc>
          <w:tcPr>
            <w:tcW w:w="5670" w:type="dxa"/>
            <w:tcBorders>
              <w:left w:val="single" w:color="auto" w:sz="4" w:space="0"/>
            </w:tcBorders>
            <w:vAlign w:val="center"/>
          </w:tcPr>
          <w:p w14:paraId="255EE23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系统支持对投稿稿件数及在媒体的发布数量进行排行。</w:t>
            </w:r>
          </w:p>
          <w:p w14:paraId="4419551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系统支持按照二级单位和个人分别统计投稿情况，可根据关键词检索姓名、单位名称进行查询。</w:t>
            </w:r>
          </w:p>
          <w:p w14:paraId="1AE2FA0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系统需支持按照自定义时间进行稿件数据统计，支持按照今天、昨天、本周、上周、本月、上月快捷搜索，同时支持对搜索结果数据进行导出。</w:t>
            </w:r>
          </w:p>
          <w:p w14:paraId="109F874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投稿列表需要按照投稿数、已采用稿件数、采用率等指标进行数据展示。</w:t>
            </w:r>
          </w:p>
        </w:tc>
        <w:tc>
          <w:tcPr>
            <w:tcW w:w="703" w:type="dxa"/>
            <w:vMerge w:val="continue"/>
            <w:tcBorders>
              <w:left w:val="single" w:color="auto" w:sz="4" w:space="0"/>
            </w:tcBorders>
            <w:vAlign w:val="center"/>
          </w:tcPr>
          <w:p w14:paraId="5314D434">
            <w:pPr>
              <w:spacing w:line="300" w:lineRule="exact"/>
              <w:jc w:val="both"/>
              <w:rPr>
                <w:rFonts w:ascii="仿宋" w:hAnsi="仿宋" w:eastAsia="仿宋"/>
                <w:b w:val="0"/>
                <w:bCs/>
                <w:sz w:val="24"/>
                <w:szCs w:val="24"/>
              </w:rPr>
            </w:pPr>
          </w:p>
        </w:tc>
        <w:tc>
          <w:tcPr>
            <w:tcW w:w="709" w:type="dxa"/>
            <w:vMerge w:val="continue"/>
            <w:tcBorders>
              <w:left w:val="single" w:color="auto" w:sz="4" w:space="0"/>
            </w:tcBorders>
            <w:vAlign w:val="center"/>
          </w:tcPr>
          <w:p w14:paraId="611DB7F0">
            <w:pPr>
              <w:spacing w:line="300" w:lineRule="exact"/>
              <w:jc w:val="both"/>
              <w:rPr>
                <w:rFonts w:ascii="仿宋" w:hAnsi="仿宋" w:eastAsia="仿宋"/>
                <w:b w:val="0"/>
                <w:bCs/>
                <w:sz w:val="24"/>
                <w:szCs w:val="24"/>
              </w:rPr>
            </w:pPr>
          </w:p>
        </w:tc>
      </w:tr>
      <w:tr w14:paraId="518F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988" w:type="dxa"/>
            <w:vAlign w:val="center"/>
          </w:tcPr>
          <w:p w14:paraId="780B0E8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2</w:t>
            </w:r>
            <w:r>
              <w:rPr>
                <w:rFonts w:ascii="仿宋" w:hAnsi="仿宋" w:eastAsia="仿宋" w:cs="仿宋"/>
                <w:b w:val="0"/>
                <w:bCs/>
                <w:sz w:val="24"/>
                <w:szCs w:val="24"/>
              </w:rPr>
              <w:t>.</w:t>
            </w:r>
            <w:r>
              <w:rPr>
                <w:rFonts w:hint="eastAsia" w:ascii="仿宋" w:hAnsi="仿宋" w:eastAsia="仿宋" w:cs="仿宋"/>
                <w:b w:val="0"/>
                <w:bCs/>
                <w:sz w:val="24"/>
                <w:szCs w:val="24"/>
              </w:rPr>
              <w:t>移动采编系统</w:t>
            </w:r>
          </w:p>
        </w:tc>
        <w:tc>
          <w:tcPr>
            <w:tcW w:w="1275" w:type="dxa"/>
            <w:tcBorders>
              <w:left w:val="single" w:color="auto" w:sz="4" w:space="0"/>
            </w:tcBorders>
            <w:vAlign w:val="center"/>
          </w:tcPr>
          <w:p w14:paraId="5B38386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移动采编系统</w:t>
            </w:r>
          </w:p>
        </w:tc>
        <w:tc>
          <w:tcPr>
            <w:tcW w:w="5670" w:type="dxa"/>
            <w:tcBorders>
              <w:left w:val="single" w:color="auto" w:sz="4" w:space="0"/>
            </w:tcBorders>
            <w:vAlign w:val="center"/>
          </w:tcPr>
          <w:p w14:paraId="16D9145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根据当前用户的角色权限，可以对当前用户待处理业务进行新消息及时提醒。系统支持通讯员在移动端进行稿件编写投递。</w:t>
            </w:r>
          </w:p>
          <w:p w14:paraId="20EE6C0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系统支持在移动端，点击更多信息进行稿件基本信息完善，包括稿件作者、作者电话、摄影、摄像、编辑、标题图信息。</w:t>
            </w:r>
          </w:p>
          <w:p w14:paraId="75B23BC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二级单位可进行写稿与投稿，稿件可按待我审核、审核中等状态进行展示，可以进行稿件的关键词搜索。</w:t>
            </w:r>
          </w:p>
          <w:p w14:paraId="51AB295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系统支持二级学院管理员对稿件进行查看审核，支持对稿件进行返回写稿人、提交至上一级审核人和暂存操作。</w:t>
            </w:r>
          </w:p>
          <w:p w14:paraId="2E5DBA5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系统支持根据待我处理、我已处理稿件筛选，快速查看投稿、稿件发布等信息，可点击打开详情，并进行处理。</w:t>
            </w:r>
          </w:p>
          <w:p w14:paraId="5CC3276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与PC端审核流一致，支持多层级审核，自定义流程节点。支持稿件修改、打回，可以进行原因备注。审核人可以提交给下一级审核者，或者根据权限进行发布。</w:t>
            </w:r>
          </w:p>
          <w:p w14:paraId="45CB54F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可切换登录部门、退出，可查看用户基本信息包括账号、姓名、联系方式、部门等，可对头像进行修改。</w:t>
            </w:r>
          </w:p>
          <w:p w14:paraId="24864FB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系统支持通过移动端进行网站发布，选择需要发布的网站可查看网站列表及网站文章。</w:t>
            </w:r>
          </w:p>
          <w:p w14:paraId="4FACA86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系统支持通过移动端可在选择的网站及栏目中添加新的文章，可编辑发布稿件的栏目、作者、标题图等信息，支持一键排版将文章快速修改为系统默认格式。</w:t>
            </w:r>
          </w:p>
          <w:p w14:paraId="2DC51C2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系统支持通过移动端消息提醒机制，对稿件、网站发布等业务进行消息提醒。</w:t>
            </w:r>
          </w:p>
        </w:tc>
        <w:tc>
          <w:tcPr>
            <w:tcW w:w="703" w:type="dxa"/>
            <w:tcBorders>
              <w:left w:val="single" w:color="auto" w:sz="4" w:space="0"/>
            </w:tcBorders>
            <w:vAlign w:val="center"/>
          </w:tcPr>
          <w:p w14:paraId="7DD51E5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tcBorders>
              <w:left w:val="single" w:color="auto" w:sz="4" w:space="0"/>
            </w:tcBorders>
            <w:vAlign w:val="center"/>
          </w:tcPr>
          <w:p w14:paraId="73F9CF3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套</w:t>
            </w:r>
          </w:p>
        </w:tc>
      </w:tr>
      <w:tr w14:paraId="1875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7FE8BB0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3．媒体融合发布平台</w:t>
            </w:r>
          </w:p>
        </w:tc>
        <w:tc>
          <w:tcPr>
            <w:tcW w:w="1275" w:type="dxa"/>
            <w:tcBorders>
              <w:left w:val="single" w:color="auto" w:sz="4" w:space="0"/>
            </w:tcBorders>
            <w:vAlign w:val="center"/>
          </w:tcPr>
          <w:p w14:paraId="1E5C3A5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媒体融合发布</w:t>
            </w:r>
          </w:p>
        </w:tc>
        <w:tc>
          <w:tcPr>
            <w:tcW w:w="5670" w:type="dxa"/>
            <w:tcBorders>
              <w:left w:val="single" w:color="auto" w:sz="4" w:space="0"/>
            </w:tcBorders>
            <w:vAlign w:val="center"/>
          </w:tcPr>
          <w:p w14:paraId="5335D43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系统支持网站、微信、微博等新媒体内容生产发布统一管理，支持在平台中选择媒体进行内容发布并可配置新媒体账号发布审核流；能够对生产发布数据进行统计展示。</w:t>
            </w:r>
          </w:p>
          <w:p w14:paraId="531B5B4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支持多种媒体平台的生产和管理，包括网站（学校新闻网、各二级部门新闻栏目）、学校及二级部门的微信公众号、微博、抖音等新媒体，并可对不同分类的内容进行一键多平台发布。</w:t>
            </w:r>
          </w:p>
          <w:p w14:paraId="5B89CB6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系统支持网站内容编辑器与融媒体系统资源库互通，能够在面向网站进行内容生产及发布时，调用权限范围内视频、图片等资源进行插入</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504DC82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可按树状形式展示网站中栏目，每个栏目中，展示该栏目下的稿件信息。可对稿件进行置顶、头条、推荐的操作。可提供组图发布，支持文章拖动排序。</w:t>
            </w:r>
          </w:p>
          <w:p w14:paraId="5304327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系统支持在指定栏目下创建文章，可预览文章内容，可将稿件从栏目中撤下，可对稿件进行删除，可查看稿件的发布记录</w:t>
            </w:r>
          </w:p>
          <w:p w14:paraId="631014AE">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系统支持在稿件编辑时，可在图片、视频上，进行水印的设置与生成，可开关水印、设置水印图片、水印位置与水印大小等</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7AF64C2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系统需提供稿件内容编辑器，支持对稿件的word导入和附件上传。</w:t>
            </w:r>
          </w:p>
          <w:p w14:paraId="55D52294">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系统需支持对稿件进行序号添加、字体、加粗、对齐、字体背景颜色等排版需求。</w:t>
            </w:r>
          </w:p>
          <w:p w14:paraId="6C9C658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支持将文章发布至网站，可设置文章的栏目、标题、作者、摄影、摄像、标题图等信息。</w:t>
            </w:r>
          </w:p>
          <w:p w14:paraId="46EEC24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系统支持将稿件设置为跳转链接稿件，在前端网站点击稿件标题即可跳转至设置的链接。</w:t>
            </w:r>
          </w:p>
          <w:p w14:paraId="509F210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系统支持对稿件审核流程各关键节点，以及编辑历史关键节点进行完整记录。</w:t>
            </w:r>
          </w:p>
          <w:p w14:paraId="03C345E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系统支持对不同节点版本的稿件在代码和图文两级进行在线对比，可标识出不同版本间修改、增加、删减的内容</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755DEE3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网站融合发布支持按照我的稿件、全部稿件、栏目、撤稿箱进行网站稿件管理。</w:t>
            </w:r>
          </w:p>
          <w:p w14:paraId="2F885D0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网站稿件支持按照标题关键字、审核状态、网站栏目进行稿件检索，同时支持对稿件的预览。</w:t>
            </w:r>
          </w:p>
          <w:p w14:paraId="1D66372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系统支持对已发布稿件进行预览、撤稿、发布栏目和标题查看。</w:t>
            </w:r>
          </w:p>
          <w:p w14:paraId="755EA9E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系统支持导入word中的内容，并保留原格式。可在稿件编辑时，根据预设的格式模板进行文章内容的一键排版</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4BAA1CB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微信融合发布支持单条文章和多条文章的微信预览，输入接收人微信号，微信公众号就会推送预览文章消息，方便接收人查看</w:t>
            </w:r>
            <w:r>
              <w:rPr>
                <w:rFonts w:hint="eastAsia" w:ascii="仿宋" w:hAnsi="仿宋" w:eastAsia="仿宋" w:cs="宋体"/>
                <w:sz w:val="24"/>
                <w:szCs w:val="24"/>
              </w:rPr>
              <w:t>（</w:t>
            </w:r>
            <w:r>
              <w:rPr>
                <w:rFonts w:hint="eastAsia" w:ascii="仿宋" w:hAnsi="仿宋" w:eastAsia="仿宋" w:cs="仿宋"/>
                <w:sz w:val="24"/>
                <w:szCs w:val="24"/>
              </w:rPr>
              <w:t>对上述功能进行演示</w:t>
            </w:r>
            <w:r>
              <w:rPr>
                <w:rFonts w:hint="eastAsia" w:ascii="仿宋" w:hAnsi="仿宋" w:eastAsia="仿宋" w:cs="宋体"/>
                <w:sz w:val="24"/>
                <w:szCs w:val="24"/>
              </w:rPr>
              <w:t>）</w:t>
            </w:r>
            <w:r>
              <w:rPr>
                <w:rFonts w:hint="eastAsia" w:ascii="仿宋" w:hAnsi="仿宋" w:eastAsia="仿宋" w:cs="仿宋"/>
                <w:b w:val="0"/>
                <w:bCs/>
                <w:sz w:val="24"/>
                <w:szCs w:val="24"/>
              </w:rPr>
              <w:t>。</w:t>
            </w:r>
          </w:p>
          <w:p w14:paraId="581BE800">
            <w:pPr>
              <w:spacing w:line="300" w:lineRule="exact"/>
              <w:jc w:val="both"/>
              <w:rPr>
                <w:rFonts w:ascii="仿宋" w:hAnsi="仿宋" w:eastAsia="仿宋" w:cs="宋体"/>
                <w:b w:val="0"/>
                <w:bCs/>
                <w:sz w:val="24"/>
                <w:szCs w:val="24"/>
              </w:rPr>
            </w:pPr>
            <w:r>
              <w:rPr>
                <w:rFonts w:hint="eastAsia" w:ascii="仿宋" w:hAnsi="仿宋" w:eastAsia="仿宋" w:cs="仿宋"/>
                <w:b w:val="0"/>
                <w:bCs/>
                <w:sz w:val="24"/>
                <w:szCs w:val="24"/>
              </w:rPr>
              <w:t>微信待发布支持对多条微信进行发布前的排序，可配置立即和定时发布，可对已发布的稿件进行撤稿。</w:t>
            </w:r>
          </w:p>
          <w:p w14:paraId="41A0343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支持微信融合发布下多条稿件的批量发布，并且可以自定义顺序、封面图、摘要、标题等信息。支持对已发微信文章的传播数据查看，包括阅读量、分享量、收藏量。</w:t>
            </w:r>
          </w:p>
          <w:p w14:paraId="39FF471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支持抖音账号</w:t>
            </w:r>
            <w:r>
              <w:rPr>
                <w:rFonts w:ascii="仿宋" w:hAnsi="仿宋" w:eastAsia="仿宋" w:cs="仿宋"/>
                <w:b w:val="0"/>
                <w:bCs/>
                <w:sz w:val="24"/>
                <w:szCs w:val="24"/>
              </w:rPr>
              <w:t>等</w:t>
            </w:r>
            <w:r>
              <w:rPr>
                <w:rFonts w:hint="eastAsia" w:ascii="仿宋" w:hAnsi="仿宋" w:eastAsia="仿宋" w:cs="仿宋"/>
                <w:b w:val="0"/>
                <w:bCs/>
                <w:sz w:val="24"/>
                <w:szCs w:val="24"/>
              </w:rPr>
              <w:t>短视频发布，分为待发和已发稿件，支持对签发到抖音</w:t>
            </w:r>
            <w:r>
              <w:rPr>
                <w:rFonts w:ascii="仿宋" w:hAnsi="仿宋" w:eastAsia="仿宋" w:cs="仿宋"/>
                <w:b w:val="0"/>
                <w:bCs/>
                <w:sz w:val="24"/>
                <w:szCs w:val="24"/>
              </w:rPr>
              <w:t>等</w:t>
            </w:r>
            <w:r>
              <w:rPr>
                <w:rFonts w:hint="eastAsia" w:ascii="仿宋" w:hAnsi="仿宋" w:eastAsia="仿宋" w:cs="仿宋"/>
                <w:b w:val="0"/>
                <w:bCs/>
                <w:sz w:val="24"/>
                <w:szCs w:val="24"/>
              </w:rPr>
              <w:t>渠道的稿件，进行快速发布；支持对发布账号、稿件日期、稿件ID及关键字进行检索。同时可以看到每个发布作品的传播分析统计，比如播放量、点赞量、评论量、分享量。</w:t>
            </w:r>
          </w:p>
          <w:p w14:paraId="115730E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支持对微博发布，针对稿件进行微博渠道快速发布；支持微博账号文稿检索，支持针对发布状态、稿件日期、稿件ID及关键字进行检索。支持对已发微博文章的传播数据查看，包括点赞、评论、转发。</w:t>
            </w:r>
          </w:p>
        </w:tc>
        <w:tc>
          <w:tcPr>
            <w:tcW w:w="703" w:type="dxa"/>
            <w:tcBorders>
              <w:left w:val="single" w:color="auto" w:sz="4" w:space="0"/>
            </w:tcBorders>
            <w:vAlign w:val="center"/>
          </w:tcPr>
          <w:p w14:paraId="58FB9E7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tcBorders>
              <w:left w:val="single" w:color="auto" w:sz="4" w:space="0"/>
            </w:tcBorders>
            <w:vAlign w:val="center"/>
          </w:tcPr>
          <w:p w14:paraId="47FB8DA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套</w:t>
            </w:r>
          </w:p>
        </w:tc>
      </w:tr>
      <w:tr w14:paraId="77F0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vAlign w:val="center"/>
          </w:tcPr>
          <w:p w14:paraId="6383EC1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4.内容安全预检服务</w:t>
            </w:r>
          </w:p>
        </w:tc>
        <w:tc>
          <w:tcPr>
            <w:tcW w:w="1275" w:type="dxa"/>
            <w:tcBorders>
              <w:left w:val="single" w:color="auto" w:sz="4" w:space="0"/>
            </w:tcBorders>
            <w:vAlign w:val="center"/>
          </w:tcPr>
          <w:p w14:paraId="5704CB34">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内容安全预检服务</w:t>
            </w:r>
          </w:p>
        </w:tc>
        <w:tc>
          <w:tcPr>
            <w:tcW w:w="5670" w:type="dxa"/>
            <w:tcBorders>
              <w:left w:val="single" w:color="auto" w:sz="4" w:space="0"/>
            </w:tcBorders>
            <w:vAlign w:val="center"/>
          </w:tcPr>
          <w:p w14:paraId="6DF4611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系统支持对内容发布前检测到的敏感词、敏感人物、非法链接、政治类错误、禁用词、错误字词等信息进行检测识别及记录并统计分析，支持展现不同危险内容出现的次数或占比。</w:t>
            </w:r>
          </w:p>
          <w:p w14:paraId="533E332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系统支持将检测记录导出，以供用户在本地使用。</w:t>
            </w:r>
          </w:p>
          <w:p w14:paraId="143C6F9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支持对图片、音频、音视频类在图片OCR识别、语音转文字、人脸识别等场景进行风险识别，包括涉政类、落马官员、敏感词类、违禁类等风险方面</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6D922F0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系统支持查看检测异常内容的标题、问题数和内容详情，方便进行定位处理。</w:t>
            </w:r>
          </w:p>
          <w:p w14:paraId="1C22EF5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系统支持自动或手动对稿件进行内容安全检测，帮助用户在发布前，确认内容安全。</w:t>
            </w:r>
          </w:p>
          <w:p w14:paraId="0344C7A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输入文本内容，可检测该文本是否涉及风险问题检测，检测结果会展示在右侧，具有定位功能。</w:t>
            </w:r>
          </w:p>
          <w:p w14:paraId="00AD275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系统支持内容安全检测服务，以编辑器内部集成方式进行发布信息的事前在线检测，提高入库信息的安全防范能力。</w:t>
            </w:r>
          </w:p>
          <w:p w14:paraId="0DCB193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系统支持敏感词检测：其中包括政治敏感、不文明用语、落马官员等。</w:t>
            </w:r>
          </w:p>
          <w:p w14:paraId="4394017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系统支持非法链接检测，对可能存在的博彩、色情等非法内容和链接进行智能检测和识别。</w:t>
            </w:r>
          </w:p>
          <w:p w14:paraId="2008DD7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系统支持疑似隐私信息检测，包括身份证、电话号码等。</w:t>
            </w:r>
          </w:p>
          <w:p w14:paraId="0F2438B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系统支持对接投稿系统，稿件编辑、审核及发布过程中，可以对</w:t>
            </w:r>
            <w:r>
              <w:rPr>
                <w:rFonts w:ascii="仿宋" w:hAnsi="仿宋" w:eastAsia="仿宋" w:cs="仿宋"/>
                <w:b w:val="0"/>
                <w:bCs/>
                <w:sz w:val="24"/>
                <w:szCs w:val="24"/>
              </w:rPr>
              <w:t>固定表述错误、</w:t>
            </w:r>
            <w:r>
              <w:rPr>
                <w:rFonts w:hint="eastAsia" w:ascii="仿宋" w:hAnsi="仿宋" w:eastAsia="仿宋" w:cs="仿宋"/>
                <w:b w:val="0"/>
                <w:bCs/>
                <w:sz w:val="24"/>
                <w:szCs w:val="24"/>
              </w:rPr>
              <w:t>错别字、敏感词、隐私信息、敏感人物、非法链接、疑似外链等进行在线检测</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7BA0268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系统支持重大表述问题检测，包括国家领导人及其重点思想、国家政策方针等意识形态类问题。系统支持敏感词库持续迭代更新。</w:t>
            </w:r>
          </w:p>
        </w:tc>
        <w:tc>
          <w:tcPr>
            <w:tcW w:w="703" w:type="dxa"/>
            <w:tcBorders>
              <w:left w:val="single" w:color="auto" w:sz="4" w:space="0"/>
            </w:tcBorders>
            <w:vAlign w:val="center"/>
          </w:tcPr>
          <w:p w14:paraId="49F2304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tcBorders>
              <w:left w:val="single" w:color="auto" w:sz="4" w:space="0"/>
            </w:tcBorders>
            <w:vAlign w:val="center"/>
          </w:tcPr>
          <w:p w14:paraId="6B31FE2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年</w:t>
            </w:r>
          </w:p>
        </w:tc>
      </w:tr>
      <w:tr w14:paraId="3A3F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590DC0A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5.集成对接服务</w:t>
            </w:r>
          </w:p>
        </w:tc>
        <w:tc>
          <w:tcPr>
            <w:tcW w:w="1275" w:type="dxa"/>
            <w:tcBorders>
              <w:left w:val="single" w:color="auto" w:sz="4" w:space="0"/>
            </w:tcBorders>
            <w:vAlign w:val="center"/>
          </w:tcPr>
          <w:p w14:paraId="7FA4E78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与现有站群集成对接</w:t>
            </w:r>
          </w:p>
        </w:tc>
        <w:tc>
          <w:tcPr>
            <w:tcW w:w="5670" w:type="dxa"/>
            <w:tcBorders>
              <w:left w:val="single" w:color="auto" w:sz="4" w:space="0"/>
            </w:tcBorders>
            <w:vAlign w:val="center"/>
          </w:tcPr>
          <w:p w14:paraId="7453724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与</w:t>
            </w:r>
            <w:r>
              <w:rPr>
                <w:rFonts w:ascii="仿宋" w:hAnsi="仿宋" w:eastAsia="仿宋" w:cs="仿宋"/>
                <w:b w:val="0"/>
                <w:bCs/>
                <w:sz w:val="24"/>
                <w:szCs w:val="24"/>
              </w:rPr>
              <w:t>OA</w:t>
            </w:r>
            <w:r>
              <w:rPr>
                <w:rFonts w:hint="eastAsia" w:ascii="仿宋" w:hAnsi="仿宋" w:eastAsia="仿宋" w:cs="仿宋"/>
                <w:b w:val="0"/>
                <w:bCs/>
                <w:sz w:val="24"/>
                <w:szCs w:val="24"/>
              </w:rPr>
              <w:t>系统对接：通过</w:t>
            </w:r>
            <w:r>
              <w:rPr>
                <w:rFonts w:ascii="仿宋" w:hAnsi="仿宋" w:eastAsia="仿宋" w:cs="仿宋"/>
                <w:b w:val="0"/>
                <w:bCs/>
                <w:sz w:val="24"/>
                <w:szCs w:val="24"/>
              </w:rPr>
              <w:t>OA</w:t>
            </w:r>
            <w:r>
              <w:rPr>
                <w:rFonts w:hint="eastAsia" w:ascii="仿宋" w:hAnsi="仿宋" w:eastAsia="仿宋" w:cs="仿宋"/>
                <w:b w:val="0"/>
                <w:bCs/>
                <w:sz w:val="24"/>
                <w:szCs w:val="24"/>
              </w:rPr>
              <w:t>消息通知和待办事项对接，实现可以在</w:t>
            </w:r>
            <w:r>
              <w:rPr>
                <w:rFonts w:ascii="仿宋" w:hAnsi="仿宋" w:eastAsia="仿宋" w:cs="仿宋"/>
                <w:b w:val="0"/>
                <w:bCs/>
                <w:sz w:val="24"/>
                <w:szCs w:val="24"/>
              </w:rPr>
              <w:t>OA</w:t>
            </w:r>
            <w:r>
              <w:rPr>
                <w:rFonts w:hint="eastAsia" w:ascii="仿宋" w:hAnsi="仿宋" w:eastAsia="仿宋" w:cs="仿宋"/>
                <w:b w:val="0"/>
                <w:bCs/>
                <w:sz w:val="24"/>
                <w:szCs w:val="24"/>
              </w:rPr>
              <w:t>系统中接收宣传业务相关的消息提醒和业务处理；</w:t>
            </w:r>
          </w:p>
          <w:p w14:paraId="4054AD7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与统一身份认证对接：通过用户数据同步、单点登录对接开发交付，用户使用统一身份认证账号即可登录融媒体平台；</w:t>
            </w:r>
          </w:p>
          <w:p w14:paraId="0B8EAE2E">
            <w:pPr>
              <w:widowControl/>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与网站群系统对接：确保融媒体平台的稿件内容可以直接发布到学校新闻网及各二级部门新闻栏目前台。</w:t>
            </w:r>
          </w:p>
        </w:tc>
        <w:tc>
          <w:tcPr>
            <w:tcW w:w="703" w:type="dxa"/>
            <w:tcBorders>
              <w:left w:val="single" w:color="auto" w:sz="4" w:space="0"/>
            </w:tcBorders>
            <w:vAlign w:val="center"/>
          </w:tcPr>
          <w:p w14:paraId="7BBCE44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tcBorders>
              <w:left w:val="single" w:color="auto" w:sz="4" w:space="0"/>
            </w:tcBorders>
            <w:vAlign w:val="center"/>
          </w:tcPr>
          <w:p w14:paraId="188ED2F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项</w:t>
            </w:r>
          </w:p>
        </w:tc>
      </w:tr>
      <w:tr w14:paraId="55D3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0760E3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6.数据可视化</w:t>
            </w:r>
          </w:p>
        </w:tc>
        <w:tc>
          <w:tcPr>
            <w:tcW w:w="1275" w:type="dxa"/>
            <w:tcBorders>
              <w:left w:val="single" w:color="auto" w:sz="4" w:space="0"/>
            </w:tcBorders>
            <w:vAlign w:val="center"/>
          </w:tcPr>
          <w:p w14:paraId="0C0C8BA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建设融媒体大屏可视化展示软件</w:t>
            </w:r>
          </w:p>
        </w:tc>
        <w:tc>
          <w:tcPr>
            <w:tcW w:w="5670" w:type="dxa"/>
            <w:tcBorders>
              <w:left w:val="single" w:color="auto" w:sz="4" w:space="0"/>
            </w:tcBorders>
            <w:vAlign w:val="center"/>
          </w:tcPr>
          <w:p w14:paraId="5855810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通过可视化看板的形式对生产数据、发布数据、传播分析等进行展现。</w:t>
            </w:r>
          </w:p>
          <w:p w14:paraId="63446FD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部门创作分析：系统支持对各个部门稿件创作发布的分析，包括部门总发稿量、稿件发布情况、部门投稿排行、部门媒体矩阵、用户投稿量、发稿量、采用率等。</w:t>
            </w:r>
            <w:r>
              <w:rPr>
                <w:rFonts w:ascii="仿宋" w:hAnsi="仿宋" w:eastAsia="仿宋" w:cs="仿宋"/>
                <w:b w:val="0"/>
                <w:bCs/>
                <w:sz w:val="24"/>
                <w:szCs w:val="24"/>
              </w:rPr>
              <w:t xml:space="preserve"> </w:t>
            </w:r>
          </w:p>
          <w:p w14:paraId="53846E9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融合发布分析：系统支持对各部门稿件发布的分析，包括各渠道总发布量、稿件发布情况、稿件传播、传播排行榜、稿件分类、最新发布等。</w:t>
            </w:r>
          </w:p>
        </w:tc>
        <w:tc>
          <w:tcPr>
            <w:tcW w:w="703" w:type="dxa"/>
            <w:tcBorders>
              <w:left w:val="single" w:color="auto" w:sz="4" w:space="0"/>
            </w:tcBorders>
            <w:vAlign w:val="center"/>
          </w:tcPr>
          <w:p w14:paraId="1A927F2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tcBorders>
              <w:left w:val="single" w:color="auto" w:sz="4" w:space="0"/>
            </w:tcBorders>
            <w:vAlign w:val="center"/>
          </w:tcPr>
          <w:p w14:paraId="0123CF4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套</w:t>
            </w:r>
          </w:p>
        </w:tc>
      </w:tr>
      <w:tr w14:paraId="4AB2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345" w:type="dxa"/>
            <w:gridSpan w:val="5"/>
            <w:vAlign w:val="center"/>
          </w:tcPr>
          <w:p w14:paraId="3CBD715C">
            <w:pPr>
              <w:pStyle w:val="58"/>
              <w:spacing w:before="0" w:beforeAutospacing="0" w:after="0" w:afterAutospacing="0" w:line="300" w:lineRule="exact"/>
              <w:jc w:val="both"/>
              <w:rPr>
                <w:rFonts w:ascii="仿宋" w:hAnsi="仿宋" w:eastAsia="仿宋"/>
                <w:bCs/>
              </w:rPr>
            </w:pPr>
            <w:r>
              <w:rPr>
                <w:rFonts w:hint="eastAsia" w:ascii="仿宋" w:hAnsi="仿宋" w:eastAsia="仿宋"/>
                <w:bCs/>
              </w:rPr>
              <w:t>二、资源管理平台（满足学校媒体资源库建设 ）</w:t>
            </w:r>
          </w:p>
        </w:tc>
      </w:tr>
      <w:tr w14:paraId="2FF8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437733A4">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资源管理平台（本地化部署）</w:t>
            </w:r>
          </w:p>
        </w:tc>
        <w:tc>
          <w:tcPr>
            <w:tcW w:w="1275" w:type="dxa"/>
            <w:tcBorders>
              <w:left w:val="single" w:color="auto" w:sz="4" w:space="0"/>
            </w:tcBorders>
            <w:vAlign w:val="center"/>
          </w:tcPr>
          <w:p w14:paraId="4F0500EE">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首页</w:t>
            </w:r>
          </w:p>
        </w:tc>
        <w:tc>
          <w:tcPr>
            <w:tcW w:w="5670" w:type="dxa"/>
            <w:tcBorders>
              <w:left w:val="single" w:color="auto" w:sz="4" w:space="0"/>
            </w:tcBorders>
            <w:vAlign w:val="center"/>
          </w:tcPr>
          <w:p w14:paraId="0E0188F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系统支持展现资源平台的基本情况，包括各类资源的数量、上新资源、推荐资源、资源标签、为你推荐等，同时可以进行资源检索，包括关键词、标签、语音信息、OCR、全文搜索等</w:t>
            </w:r>
            <w:r>
              <w:rPr>
                <w:rFonts w:hint="eastAsia" w:ascii="仿宋" w:hAnsi="仿宋" w:eastAsia="仿宋" w:cs="仿宋"/>
                <w:sz w:val="24"/>
                <w:szCs w:val="24"/>
              </w:rPr>
              <w:t>（对上述功能进行演示）</w:t>
            </w:r>
            <w:r>
              <w:rPr>
                <w:rFonts w:hint="eastAsia" w:ascii="仿宋" w:hAnsi="仿宋" w:eastAsia="仿宋" w:cs="仿宋"/>
                <w:b w:val="0"/>
                <w:bCs/>
                <w:sz w:val="24"/>
                <w:szCs w:val="24"/>
              </w:rPr>
              <w:t>。</w:t>
            </w:r>
          </w:p>
          <w:p w14:paraId="6BEF87A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系统支持按照全部资源、公共资源和单位资源类型进行资源关键字搜索。</w:t>
            </w:r>
          </w:p>
          <w:p w14:paraId="5F32EB8D">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系统支持按照全部资源和单位资源进行稿件、图片、视频、音频、其他数量统计展现。</w:t>
            </w:r>
          </w:p>
          <w:p w14:paraId="3F8365C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系统展示最新上传的资源，并支持按照图片、视频、音频、其他类型进行资源查看。</w:t>
            </w:r>
          </w:p>
          <w:p w14:paraId="2EE3555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系统支持查看全部资源的总存储空间、已存储空间大小，并展示目前存储空间剩余百分比。</w:t>
            </w:r>
          </w:p>
          <w:p w14:paraId="624C9A6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系统支持基于大数据技术的搜索引擎，利用建立的资源关系网以及“全文检索”技术，对资源进行高度匹配、高效查询，让所有资源一搜即得。</w:t>
            </w:r>
          </w:p>
          <w:p w14:paraId="2FCB5D8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r>
              <w:rPr>
                <w:rFonts w:hint="eastAsia" w:ascii="仿宋" w:hAnsi="仿宋" w:eastAsia="仿宋" w:cs="仿宋"/>
                <w:b w:val="0"/>
                <w:bCs/>
                <w:sz w:val="24"/>
                <w:szCs w:val="24"/>
              </w:rPr>
              <w:tab/>
            </w:r>
            <w:r>
              <w:rPr>
                <w:rFonts w:hint="eastAsia" w:ascii="仿宋" w:hAnsi="仿宋" w:eastAsia="仿宋" w:cs="仿宋"/>
                <w:b w:val="0"/>
                <w:bCs/>
                <w:sz w:val="24"/>
                <w:szCs w:val="24"/>
              </w:rPr>
              <w:t xml:space="preserve">全部资源统计：容量统计，支持查看系统全部存储空间总容量、已使用容量、剩余可用容量；全部资源数量统计：支持管理员用户查看系统中全部资源不同类别的资源数量，包括视频、音频、图片、文档、其他； </w:t>
            </w:r>
          </w:p>
          <w:p w14:paraId="27D0835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2)</w:t>
            </w:r>
            <w:r>
              <w:rPr>
                <w:rFonts w:hint="eastAsia" w:ascii="仿宋" w:hAnsi="仿宋" w:eastAsia="仿宋" w:cs="仿宋"/>
                <w:b w:val="0"/>
                <w:bCs/>
                <w:sz w:val="24"/>
                <w:szCs w:val="24"/>
              </w:rPr>
              <w:tab/>
            </w:r>
            <w:r>
              <w:rPr>
                <w:rFonts w:hint="eastAsia" w:ascii="仿宋" w:hAnsi="仿宋" w:eastAsia="仿宋" w:cs="仿宋"/>
                <w:b w:val="0"/>
                <w:bCs/>
                <w:sz w:val="24"/>
                <w:szCs w:val="24"/>
              </w:rPr>
              <w:t>资源发布统计：查看发布到前台的资源的数量、容量和占全部资源得占比；</w:t>
            </w:r>
          </w:p>
          <w:p w14:paraId="054ADB3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3)</w:t>
            </w:r>
            <w:r>
              <w:rPr>
                <w:rFonts w:hint="eastAsia" w:ascii="仿宋" w:hAnsi="仿宋" w:eastAsia="仿宋" w:cs="仿宋"/>
                <w:b w:val="0"/>
                <w:bCs/>
                <w:sz w:val="24"/>
                <w:szCs w:val="24"/>
              </w:rPr>
              <w:tab/>
            </w:r>
            <w:r>
              <w:rPr>
                <w:rFonts w:hint="eastAsia" w:ascii="仿宋" w:hAnsi="仿宋" w:eastAsia="仿宋" w:cs="仿宋"/>
                <w:b w:val="0"/>
                <w:bCs/>
                <w:sz w:val="24"/>
                <w:szCs w:val="24"/>
              </w:rPr>
              <w:t>资源来源统计，统计入库各个系统的资源的总量，以及发布的数量；</w:t>
            </w:r>
          </w:p>
          <w:p w14:paraId="23C8EBE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4)</w:t>
            </w:r>
            <w:r>
              <w:rPr>
                <w:rFonts w:hint="eastAsia" w:ascii="仿宋" w:hAnsi="仿宋" w:eastAsia="仿宋" w:cs="仿宋"/>
                <w:b w:val="0"/>
                <w:bCs/>
                <w:sz w:val="24"/>
                <w:szCs w:val="24"/>
              </w:rPr>
              <w:tab/>
            </w:r>
            <w:r>
              <w:rPr>
                <w:rFonts w:hint="eastAsia" w:ascii="仿宋" w:hAnsi="仿宋" w:eastAsia="仿宋" w:cs="仿宋"/>
                <w:b w:val="0"/>
                <w:bCs/>
                <w:sz w:val="24"/>
                <w:szCs w:val="24"/>
              </w:rPr>
              <w:t>公共库统计：查看公共库的资源得数量、容量、发布数量以及占比，公共库的资源栏目排行，资源使用排行；</w:t>
            </w:r>
          </w:p>
          <w:p w14:paraId="6E0EE0B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5)</w:t>
            </w:r>
            <w:r>
              <w:rPr>
                <w:rFonts w:hint="eastAsia" w:ascii="仿宋" w:hAnsi="仿宋" w:eastAsia="仿宋" w:cs="仿宋"/>
                <w:b w:val="0"/>
                <w:bCs/>
                <w:sz w:val="24"/>
                <w:szCs w:val="24"/>
              </w:rPr>
              <w:tab/>
            </w:r>
            <w:r>
              <w:rPr>
                <w:rFonts w:hint="eastAsia" w:ascii="仿宋" w:hAnsi="仿宋" w:eastAsia="仿宋" w:cs="仿宋"/>
                <w:b w:val="0"/>
                <w:bCs/>
                <w:sz w:val="24"/>
                <w:szCs w:val="24"/>
              </w:rPr>
              <w:t xml:space="preserve">部门库统计：部门库资源总量及各类资源占比、资源排行、发布排行和访问统计；部门用户统计以及用户在周期内登录人次统计；部门资源使用量排行统计；部门资源转码、语音识别、图片文字识别处理统计； </w:t>
            </w:r>
          </w:p>
          <w:p w14:paraId="4BCFF0F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6)</w:t>
            </w:r>
            <w:r>
              <w:rPr>
                <w:rFonts w:hint="eastAsia" w:ascii="仿宋" w:hAnsi="仿宋" w:eastAsia="仿宋" w:cs="仿宋"/>
                <w:b w:val="0"/>
                <w:bCs/>
                <w:sz w:val="24"/>
                <w:szCs w:val="24"/>
              </w:rPr>
              <w:tab/>
            </w:r>
            <w:r>
              <w:rPr>
                <w:rFonts w:hint="eastAsia" w:ascii="仿宋" w:hAnsi="仿宋" w:eastAsia="仿宋" w:cs="仿宋"/>
                <w:b w:val="0"/>
                <w:bCs/>
                <w:sz w:val="24"/>
                <w:szCs w:val="24"/>
              </w:rPr>
              <w:t>用户统计：用户中教师数量、学生数量；平台登陆统计，近一周、近一个月、以及年度平台使用人数统计；</w:t>
            </w:r>
          </w:p>
          <w:p w14:paraId="035B68B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7)</w:t>
            </w:r>
            <w:r>
              <w:rPr>
                <w:rFonts w:hint="eastAsia" w:ascii="仿宋" w:hAnsi="仿宋" w:eastAsia="仿宋" w:cs="仿宋"/>
                <w:b w:val="0"/>
                <w:bCs/>
                <w:sz w:val="24"/>
                <w:szCs w:val="24"/>
              </w:rPr>
              <w:tab/>
            </w:r>
            <w:r>
              <w:rPr>
                <w:rFonts w:hint="eastAsia" w:ascii="仿宋" w:hAnsi="仿宋" w:eastAsia="仿宋" w:cs="仿宋"/>
                <w:b w:val="0"/>
                <w:bCs/>
                <w:sz w:val="24"/>
                <w:szCs w:val="24"/>
              </w:rPr>
              <w:t>资源使用排行：下载量、分享量、浏览量排行；</w:t>
            </w:r>
          </w:p>
          <w:p w14:paraId="64CD883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8)</w:t>
            </w:r>
            <w:r>
              <w:rPr>
                <w:rFonts w:hint="eastAsia" w:ascii="仿宋" w:hAnsi="仿宋" w:eastAsia="仿宋" w:cs="仿宋"/>
                <w:b w:val="0"/>
                <w:bCs/>
                <w:sz w:val="24"/>
                <w:szCs w:val="24"/>
              </w:rPr>
              <w:tab/>
            </w:r>
            <w:r>
              <w:rPr>
                <w:rFonts w:hint="eastAsia" w:ascii="仿宋" w:hAnsi="仿宋" w:eastAsia="仿宋" w:cs="仿宋"/>
                <w:b w:val="0"/>
                <w:bCs/>
                <w:sz w:val="24"/>
                <w:szCs w:val="24"/>
              </w:rPr>
              <w:t>统计数据可以导出；</w:t>
            </w:r>
          </w:p>
          <w:p w14:paraId="3BEFFF0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9)</w:t>
            </w:r>
            <w:r>
              <w:rPr>
                <w:rFonts w:hint="eastAsia" w:ascii="仿宋" w:hAnsi="仿宋" w:eastAsia="仿宋" w:cs="仿宋"/>
                <w:b w:val="0"/>
                <w:bCs/>
                <w:sz w:val="24"/>
                <w:szCs w:val="24"/>
              </w:rPr>
              <w:tab/>
            </w:r>
            <w:r>
              <w:rPr>
                <w:rFonts w:hint="eastAsia" w:ascii="仿宋" w:hAnsi="仿宋" w:eastAsia="仿宋" w:cs="仿宋"/>
                <w:b w:val="0"/>
                <w:bCs/>
                <w:sz w:val="24"/>
                <w:szCs w:val="24"/>
              </w:rPr>
              <w:t>统计权限：系统管理员可以查看全库数据、公共库数据以及部门库数据；部门库管理员可以查看本部门的统计数据。</w:t>
            </w:r>
          </w:p>
        </w:tc>
        <w:tc>
          <w:tcPr>
            <w:tcW w:w="703" w:type="dxa"/>
            <w:vMerge w:val="restart"/>
            <w:tcBorders>
              <w:left w:val="single" w:color="auto" w:sz="4" w:space="0"/>
            </w:tcBorders>
            <w:vAlign w:val="center"/>
          </w:tcPr>
          <w:p w14:paraId="0118515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vMerge w:val="restart"/>
            <w:tcBorders>
              <w:left w:val="single" w:color="auto" w:sz="4" w:space="0"/>
            </w:tcBorders>
            <w:vAlign w:val="center"/>
          </w:tcPr>
          <w:p w14:paraId="1CF64D1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套</w:t>
            </w:r>
          </w:p>
        </w:tc>
      </w:tr>
      <w:tr w14:paraId="28CB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755DB332">
            <w:pPr>
              <w:spacing w:line="300" w:lineRule="exact"/>
              <w:jc w:val="both"/>
              <w:rPr>
                <w:rFonts w:ascii="仿宋" w:hAnsi="仿宋" w:eastAsia="仿宋"/>
                <w:b w:val="0"/>
                <w:bCs/>
                <w:sz w:val="24"/>
                <w:szCs w:val="24"/>
              </w:rPr>
            </w:pPr>
          </w:p>
        </w:tc>
        <w:tc>
          <w:tcPr>
            <w:tcW w:w="1275" w:type="dxa"/>
            <w:tcBorders>
              <w:left w:val="single" w:color="auto" w:sz="4" w:space="0"/>
            </w:tcBorders>
            <w:vAlign w:val="center"/>
          </w:tcPr>
          <w:p w14:paraId="26B085B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资源管理</w:t>
            </w:r>
          </w:p>
        </w:tc>
        <w:tc>
          <w:tcPr>
            <w:tcW w:w="5670" w:type="dxa"/>
            <w:tcBorders>
              <w:left w:val="single" w:color="auto" w:sz="4" w:space="0"/>
            </w:tcBorders>
            <w:vAlign w:val="center"/>
          </w:tcPr>
          <w:p w14:paraId="5D06284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资源类型：</w:t>
            </w:r>
          </w:p>
          <w:p w14:paraId="5043F61F">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系统支持对视音频、文档及图片资源进行转换处理，视频资源可同时输出多种清晰度供不同终端使用；</w:t>
            </w:r>
          </w:p>
          <w:p w14:paraId="5A45E44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支持对</w:t>
            </w:r>
            <w:r>
              <w:rPr>
                <w:rFonts w:ascii="仿宋" w:hAnsi="仿宋" w:eastAsia="仿宋" w:cs="仿宋"/>
                <w:b w:val="0"/>
                <w:bCs/>
                <w:sz w:val="24"/>
                <w:szCs w:val="24"/>
              </w:rPr>
              <w:t xml:space="preserve">jpg,jpeg, png, psd, svg, tiff, icon, gif, nef </w:t>
            </w:r>
            <w:r>
              <w:rPr>
                <w:rFonts w:hint="eastAsia" w:ascii="仿宋" w:hAnsi="仿宋" w:eastAsia="仿宋" w:cs="仿宋"/>
                <w:b w:val="0"/>
                <w:bCs/>
                <w:sz w:val="24"/>
                <w:szCs w:val="24"/>
              </w:rPr>
              <w:t>格式的图片文件进行转码预览；</w:t>
            </w:r>
          </w:p>
          <w:p w14:paraId="4653F3B4">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支持对</w:t>
            </w:r>
            <w:r>
              <w:rPr>
                <w:rFonts w:ascii="仿宋" w:hAnsi="仿宋" w:eastAsia="仿宋" w:cs="仿宋"/>
                <w:b w:val="0"/>
                <w:bCs/>
                <w:sz w:val="24"/>
                <w:szCs w:val="24"/>
              </w:rPr>
              <w:t xml:space="preserve"> xls, xlsx, doc, docx, ppt, pptx, pdf, txt</w:t>
            </w:r>
            <w:r>
              <w:rPr>
                <w:rFonts w:hint="eastAsia" w:ascii="仿宋" w:hAnsi="仿宋" w:eastAsia="仿宋" w:cs="仿宋"/>
                <w:b w:val="0"/>
                <w:bCs/>
                <w:sz w:val="24"/>
                <w:szCs w:val="24"/>
              </w:rPr>
              <w:t>等文本类型格式进行转</w:t>
            </w:r>
            <w:r>
              <w:rPr>
                <w:rFonts w:ascii="仿宋" w:hAnsi="仿宋" w:eastAsia="仿宋" w:cs="仿宋"/>
                <w:b w:val="0"/>
                <w:bCs/>
                <w:sz w:val="24"/>
                <w:szCs w:val="24"/>
              </w:rPr>
              <w:t>pdf,html</w:t>
            </w:r>
            <w:r>
              <w:rPr>
                <w:rFonts w:hint="eastAsia" w:ascii="仿宋" w:hAnsi="仿宋" w:eastAsia="仿宋" w:cs="仿宋"/>
                <w:b w:val="0"/>
                <w:bCs/>
                <w:sz w:val="24"/>
                <w:szCs w:val="24"/>
              </w:rPr>
              <w:t>格式预览；</w:t>
            </w:r>
          </w:p>
          <w:p w14:paraId="1DB90DCB">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w:t>
            </w:r>
            <w:r>
              <w:rPr>
                <w:rFonts w:ascii="仿宋" w:hAnsi="仿宋" w:eastAsia="仿宋" w:cs="仿宋"/>
                <w:b w:val="0"/>
                <w:bCs/>
                <w:sz w:val="24"/>
                <w:szCs w:val="24"/>
              </w:rPr>
              <w:t>mp4,mxf,wmv,avi</w:t>
            </w:r>
            <w:r>
              <w:rPr>
                <w:rFonts w:hint="eastAsia" w:ascii="仿宋" w:hAnsi="仿宋" w:eastAsia="仿宋" w:cs="仿宋"/>
                <w:b w:val="0"/>
                <w:bCs/>
                <w:sz w:val="24"/>
                <w:szCs w:val="24"/>
              </w:rPr>
              <w:t>（小于</w:t>
            </w:r>
            <w:r>
              <w:rPr>
                <w:rFonts w:ascii="仿宋" w:hAnsi="仿宋" w:eastAsia="仿宋" w:cs="仿宋"/>
                <w:b w:val="0"/>
                <w:bCs/>
                <w:sz w:val="24"/>
                <w:szCs w:val="24"/>
              </w:rPr>
              <w:t>2G</w:t>
            </w:r>
            <w:r>
              <w:rPr>
                <w:rFonts w:hint="eastAsia" w:ascii="仿宋" w:hAnsi="仿宋" w:eastAsia="仿宋" w:cs="仿宋"/>
                <w:b w:val="0"/>
                <w:bCs/>
                <w:sz w:val="24"/>
                <w:szCs w:val="24"/>
              </w:rPr>
              <w:t>），</w:t>
            </w:r>
            <w:r>
              <w:rPr>
                <w:rFonts w:ascii="仿宋" w:hAnsi="仿宋" w:eastAsia="仿宋" w:cs="仿宋"/>
                <w:b w:val="0"/>
                <w:bCs/>
                <w:sz w:val="24"/>
                <w:szCs w:val="24"/>
              </w:rPr>
              <w:t>mov</w:t>
            </w:r>
            <w:r>
              <w:rPr>
                <w:rFonts w:hint="eastAsia" w:ascii="仿宋" w:hAnsi="仿宋" w:eastAsia="仿宋" w:cs="仿宋"/>
                <w:b w:val="0"/>
                <w:bCs/>
                <w:sz w:val="24"/>
                <w:szCs w:val="24"/>
              </w:rPr>
              <w:t>，</w:t>
            </w:r>
            <w:r>
              <w:rPr>
                <w:rFonts w:ascii="仿宋" w:hAnsi="仿宋" w:eastAsia="仿宋" w:cs="仿宋"/>
                <w:b w:val="0"/>
                <w:bCs/>
                <w:sz w:val="24"/>
                <w:szCs w:val="24"/>
              </w:rPr>
              <w:t>mpg</w:t>
            </w:r>
            <w:r>
              <w:rPr>
                <w:rFonts w:hint="eastAsia" w:ascii="仿宋" w:hAnsi="仿宋" w:eastAsia="仿宋" w:cs="仿宋"/>
                <w:b w:val="0"/>
                <w:bCs/>
                <w:sz w:val="24"/>
                <w:szCs w:val="24"/>
              </w:rPr>
              <w:t>，</w:t>
            </w:r>
            <w:r>
              <w:rPr>
                <w:rFonts w:ascii="仿宋" w:hAnsi="仿宋" w:eastAsia="仿宋" w:cs="仿宋"/>
                <w:b w:val="0"/>
                <w:bCs/>
                <w:sz w:val="24"/>
                <w:szCs w:val="24"/>
              </w:rPr>
              <w:t>mts,vob,3gp</w:t>
            </w:r>
            <w:r>
              <w:rPr>
                <w:rFonts w:hint="eastAsia" w:ascii="仿宋" w:hAnsi="仿宋" w:eastAsia="仿宋" w:cs="仿宋"/>
                <w:b w:val="0"/>
                <w:bCs/>
                <w:sz w:val="24"/>
                <w:szCs w:val="24"/>
              </w:rPr>
              <w:t>格式的转码</w:t>
            </w:r>
            <w:r>
              <w:rPr>
                <w:rFonts w:ascii="仿宋" w:hAnsi="仿宋" w:eastAsia="仿宋" w:cs="仿宋"/>
                <w:b w:val="0"/>
                <w:bCs/>
                <w:sz w:val="24"/>
                <w:szCs w:val="24"/>
              </w:rPr>
              <w:t>,</w:t>
            </w:r>
            <w:r>
              <w:rPr>
                <w:rFonts w:hint="eastAsia" w:ascii="仿宋" w:hAnsi="仿宋" w:eastAsia="仿宋" w:cs="仿宋"/>
                <w:b w:val="0"/>
                <w:bCs/>
                <w:sz w:val="24"/>
                <w:szCs w:val="24"/>
              </w:rPr>
              <w:t>支持转多种码率格式；</w:t>
            </w:r>
          </w:p>
          <w:p w14:paraId="5F52F092">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支持视频截取、关键帧截图、封面截图、图片视频的基本信息提取等。</w:t>
            </w:r>
          </w:p>
          <w:p w14:paraId="0BE40A5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资源入库：</w:t>
            </w:r>
          </w:p>
          <w:p w14:paraId="466DD51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r>
              <w:rPr>
                <w:rFonts w:hint="eastAsia" w:ascii="仿宋" w:hAnsi="仿宋" w:eastAsia="仿宋" w:cs="仿宋"/>
                <w:b w:val="0"/>
                <w:bCs/>
                <w:sz w:val="24"/>
                <w:szCs w:val="24"/>
              </w:rPr>
              <w:tab/>
            </w:r>
            <w:r>
              <w:rPr>
                <w:rFonts w:hint="eastAsia" w:ascii="仿宋" w:hAnsi="仿宋" w:eastAsia="仿宋" w:cs="仿宋"/>
                <w:b w:val="0"/>
                <w:bCs/>
                <w:sz w:val="24"/>
                <w:szCs w:val="24"/>
              </w:rPr>
              <w:t xml:space="preserve">支持上传工具、web端两种方式进行数据采集入库，支持资源按照单文件、多文件和系列文件方式和链接类型采集入库； </w:t>
            </w:r>
          </w:p>
          <w:p w14:paraId="7E94CE9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2)</w:t>
            </w:r>
            <w:r>
              <w:rPr>
                <w:rFonts w:hint="eastAsia" w:ascii="仿宋" w:hAnsi="仿宋" w:eastAsia="仿宋" w:cs="仿宋"/>
                <w:b w:val="0"/>
                <w:bCs/>
                <w:sz w:val="24"/>
                <w:szCs w:val="24"/>
              </w:rPr>
              <w:tab/>
            </w:r>
            <w:r>
              <w:rPr>
                <w:rFonts w:hint="eastAsia" w:ascii="仿宋" w:hAnsi="仿宋" w:eastAsia="仿宋" w:cs="仿宋"/>
                <w:b w:val="0"/>
                <w:bCs/>
                <w:sz w:val="24"/>
                <w:szCs w:val="24"/>
              </w:rPr>
              <w:t>入库资源可自定义自动或手动发布；</w:t>
            </w:r>
          </w:p>
          <w:p w14:paraId="2DC72F2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资源管理：</w:t>
            </w:r>
          </w:p>
          <w:p w14:paraId="4D68EE5E">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r>
              <w:rPr>
                <w:rFonts w:hint="eastAsia" w:ascii="仿宋" w:hAnsi="仿宋" w:eastAsia="仿宋" w:cs="仿宋"/>
                <w:b w:val="0"/>
                <w:bCs/>
                <w:sz w:val="24"/>
                <w:szCs w:val="24"/>
              </w:rPr>
              <w:tab/>
            </w:r>
            <w:r>
              <w:rPr>
                <w:rFonts w:hint="eastAsia" w:ascii="仿宋" w:hAnsi="仿宋" w:eastAsia="仿宋" w:cs="仿宋"/>
                <w:b w:val="0"/>
                <w:bCs/>
                <w:sz w:val="24"/>
                <w:szCs w:val="24"/>
              </w:rPr>
              <w:t>支持资源库内下载、移动、删除、发布、撤回、编辑、收藏、搜索功能；</w:t>
            </w:r>
          </w:p>
          <w:p w14:paraId="4D8D680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2)</w:t>
            </w:r>
            <w:r>
              <w:rPr>
                <w:rFonts w:hint="eastAsia" w:ascii="仿宋" w:hAnsi="仿宋" w:eastAsia="仿宋" w:cs="仿宋"/>
                <w:b w:val="0"/>
                <w:bCs/>
                <w:sz w:val="24"/>
                <w:szCs w:val="24"/>
              </w:rPr>
              <w:tab/>
            </w:r>
            <w:r>
              <w:rPr>
                <w:rFonts w:hint="eastAsia" w:ascii="仿宋" w:hAnsi="仿宋" w:eastAsia="仿宋" w:cs="仿宋"/>
                <w:b w:val="0"/>
                <w:bCs/>
                <w:sz w:val="24"/>
                <w:szCs w:val="24"/>
              </w:rPr>
              <w:t>支持对资源自定义是否允许下载；</w:t>
            </w:r>
          </w:p>
          <w:p w14:paraId="44DC0917">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3)</w:t>
            </w:r>
            <w:r>
              <w:rPr>
                <w:rFonts w:hint="eastAsia" w:ascii="仿宋" w:hAnsi="仿宋" w:eastAsia="仿宋" w:cs="仿宋"/>
                <w:b w:val="0"/>
                <w:bCs/>
                <w:sz w:val="24"/>
                <w:szCs w:val="24"/>
              </w:rPr>
              <w:tab/>
            </w:r>
            <w:r>
              <w:rPr>
                <w:rFonts w:hint="eastAsia" w:ascii="仿宋" w:hAnsi="仿宋" w:eastAsia="仿宋" w:cs="仿宋"/>
                <w:b w:val="0"/>
                <w:bCs/>
                <w:sz w:val="24"/>
                <w:szCs w:val="24"/>
              </w:rPr>
              <w:t>支持针对不同栏目设置资源上传人、审核人；</w:t>
            </w:r>
          </w:p>
          <w:p w14:paraId="4855949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4)</w:t>
            </w:r>
            <w:r>
              <w:rPr>
                <w:rFonts w:hint="eastAsia" w:ascii="仿宋" w:hAnsi="仿宋" w:eastAsia="仿宋" w:cs="仿宋"/>
                <w:b w:val="0"/>
                <w:bCs/>
                <w:sz w:val="24"/>
                <w:szCs w:val="24"/>
              </w:rPr>
              <w:tab/>
            </w:r>
            <w:r>
              <w:rPr>
                <w:rFonts w:hint="eastAsia" w:ascii="仿宋" w:hAnsi="仿宋" w:eastAsia="仿宋" w:cs="仿宋"/>
                <w:b w:val="0"/>
                <w:bCs/>
                <w:sz w:val="24"/>
                <w:szCs w:val="24"/>
              </w:rPr>
              <w:t>支持分享外发，至少支持播放链接、页面嵌入代码、窗口播放链接三种分享方式，分享受权限限制；</w:t>
            </w:r>
          </w:p>
          <w:p w14:paraId="1631570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5)</w:t>
            </w:r>
            <w:r>
              <w:rPr>
                <w:rFonts w:hint="eastAsia" w:ascii="仿宋" w:hAnsi="仿宋" w:eastAsia="仿宋" w:cs="仿宋"/>
                <w:b w:val="0"/>
                <w:bCs/>
                <w:sz w:val="24"/>
                <w:szCs w:val="24"/>
              </w:rPr>
              <w:tab/>
            </w:r>
            <w:r>
              <w:rPr>
                <w:rFonts w:hint="eastAsia" w:ascii="仿宋" w:hAnsi="仿宋" w:eastAsia="仿宋" w:cs="仿宋"/>
                <w:b w:val="0"/>
                <w:bCs/>
                <w:sz w:val="24"/>
                <w:szCs w:val="24"/>
              </w:rPr>
              <w:t>支持文件访问行为记录，任何用户对文件上传、预览、分享、编目、移动、删除等操作，都会以生命周期形式记录到文件元数据，方便后续进行分析和追溯。</w:t>
            </w:r>
          </w:p>
          <w:p w14:paraId="7DE41435">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部门资源库：</w:t>
            </w:r>
          </w:p>
          <w:p w14:paraId="31E83AB4">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r>
              <w:rPr>
                <w:rFonts w:hint="eastAsia" w:ascii="仿宋" w:hAnsi="仿宋" w:eastAsia="仿宋" w:cs="仿宋"/>
                <w:b w:val="0"/>
                <w:bCs/>
                <w:sz w:val="24"/>
                <w:szCs w:val="24"/>
              </w:rPr>
              <w:tab/>
            </w:r>
            <w:r>
              <w:rPr>
                <w:rFonts w:hint="eastAsia" w:ascii="仿宋" w:hAnsi="仿宋" w:eastAsia="仿宋" w:cs="仿宋"/>
                <w:b w:val="0"/>
                <w:bCs/>
                <w:sz w:val="24"/>
                <w:szCs w:val="24"/>
              </w:rPr>
              <w:t>支持依据组织结构创建部门资源库或自定义创建部门资源库，部门库独立管理配置管理权限，管理部门自有资源；</w:t>
            </w:r>
          </w:p>
          <w:p w14:paraId="3520D23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2)</w:t>
            </w:r>
            <w:r>
              <w:rPr>
                <w:rFonts w:hint="eastAsia" w:ascii="仿宋" w:hAnsi="仿宋" w:eastAsia="仿宋" w:cs="仿宋"/>
                <w:b w:val="0"/>
                <w:bCs/>
                <w:sz w:val="24"/>
                <w:szCs w:val="24"/>
              </w:rPr>
              <w:tab/>
            </w:r>
            <w:r>
              <w:rPr>
                <w:rFonts w:hint="eastAsia" w:ascii="仿宋" w:hAnsi="仿宋" w:eastAsia="仿宋" w:cs="仿宋"/>
                <w:b w:val="0"/>
                <w:bCs/>
                <w:sz w:val="24"/>
                <w:szCs w:val="24"/>
              </w:rPr>
              <w:t>部门库有独立的统计中心、资源管理模块、栏目管理模块、敏感资源处理、部门库页面维护、基础设置独立管理功能；</w:t>
            </w:r>
          </w:p>
          <w:p w14:paraId="472CBAF4">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3)</w:t>
            </w:r>
            <w:r>
              <w:rPr>
                <w:rFonts w:hint="eastAsia" w:ascii="仿宋" w:hAnsi="仿宋" w:eastAsia="仿宋" w:cs="仿宋"/>
                <w:b w:val="0"/>
                <w:bCs/>
                <w:sz w:val="24"/>
                <w:szCs w:val="24"/>
              </w:rPr>
              <w:tab/>
            </w:r>
            <w:r>
              <w:rPr>
                <w:rFonts w:hint="eastAsia" w:ascii="仿宋" w:hAnsi="仿宋" w:eastAsia="仿宋" w:cs="仿宋"/>
                <w:b w:val="0"/>
                <w:bCs/>
                <w:sz w:val="24"/>
                <w:szCs w:val="24"/>
              </w:rPr>
              <w:t>部门库可以发布资源创建部门资源门户；支持添加、修改和删除部门banner，支持部门自定义部门展示封面设置；</w:t>
            </w:r>
          </w:p>
          <w:p w14:paraId="1A0D06F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4)</w:t>
            </w:r>
            <w:r>
              <w:rPr>
                <w:rFonts w:hint="eastAsia" w:ascii="仿宋" w:hAnsi="仿宋" w:eastAsia="仿宋" w:cs="仿宋"/>
                <w:b w:val="0"/>
                <w:bCs/>
                <w:sz w:val="24"/>
                <w:szCs w:val="24"/>
              </w:rPr>
              <w:tab/>
            </w:r>
            <w:r>
              <w:rPr>
                <w:rFonts w:hint="eastAsia" w:ascii="仿宋" w:hAnsi="仿宋" w:eastAsia="仿宋" w:cs="仿宋"/>
                <w:b w:val="0"/>
                <w:bCs/>
                <w:sz w:val="24"/>
                <w:szCs w:val="24"/>
              </w:rPr>
              <w:t>支持部门资源库内下载、移动、删除、发布、撤回、分享、编辑、收藏、搜索功能。</w:t>
            </w:r>
          </w:p>
        </w:tc>
        <w:tc>
          <w:tcPr>
            <w:tcW w:w="703" w:type="dxa"/>
            <w:vMerge w:val="continue"/>
            <w:tcBorders>
              <w:left w:val="single" w:color="auto" w:sz="4" w:space="0"/>
            </w:tcBorders>
            <w:vAlign w:val="center"/>
          </w:tcPr>
          <w:p w14:paraId="00D13A41">
            <w:pPr>
              <w:spacing w:line="300" w:lineRule="exact"/>
              <w:jc w:val="both"/>
              <w:rPr>
                <w:rFonts w:ascii="仿宋" w:hAnsi="仿宋" w:eastAsia="仿宋"/>
                <w:b w:val="0"/>
                <w:bCs/>
                <w:sz w:val="24"/>
                <w:szCs w:val="24"/>
              </w:rPr>
            </w:pPr>
          </w:p>
        </w:tc>
        <w:tc>
          <w:tcPr>
            <w:tcW w:w="709" w:type="dxa"/>
            <w:vMerge w:val="continue"/>
            <w:tcBorders>
              <w:left w:val="single" w:color="auto" w:sz="4" w:space="0"/>
            </w:tcBorders>
            <w:vAlign w:val="center"/>
          </w:tcPr>
          <w:p w14:paraId="75B48123">
            <w:pPr>
              <w:spacing w:line="300" w:lineRule="exact"/>
              <w:jc w:val="both"/>
              <w:rPr>
                <w:rFonts w:ascii="仿宋" w:hAnsi="仿宋" w:eastAsia="仿宋"/>
                <w:b w:val="0"/>
                <w:bCs/>
                <w:sz w:val="24"/>
                <w:szCs w:val="24"/>
              </w:rPr>
            </w:pPr>
          </w:p>
        </w:tc>
      </w:tr>
      <w:tr w14:paraId="2250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1359BF51">
            <w:pPr>
              <w:spacing w:line="300" w:lineRule="exact"/>
              <w:jc w:val="both"/>
              <w:rPr>
                <w:rFonts w:ascii="仿宋" w:hAnsi="仿宋" w:eastAsia="仿宋"/>
                <w:b w:val="0"/>
                <w:bCs/>
                <w:sz w:val="24"/>
                <w:szCs w:val="24"/>
              </w:rPr>
            </w:pPr>
          </w:p>
        </w:tc>
        <w:tc>
          <w:tcPr>
            <w:tcW w:w="1275" w:type="dxa"/>
            <w:tcBorders>
              <w:left w:val="single" w:color="auto" w:sz="4" w:space="0"/>
            </w:tcBorders>
            <w:vAlign w:val="center"/>
          </w:tcPr>
          <w:p w14:paraId="750D49D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资源设置</w:t>
            </w:r>
          </w:p>
        </w:tc>
        <w:tc>
          <w:tcPr>
            <w:tcW w:w="5670" w:type="dxa"/>
            <w:tcBorders>
              <w:left w:val="single" w:color="auto" w:sz="4" w:space="0"/>
            </w:tcBorders>
            <w:vAlign w:val="center"/>
          </w:tcPr>
          <w:p w14:paraId="19D7690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用户管理：</w:t>
            </w:r>
          </w:p>
          <w:p w14:paraId="77E5A907">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1）支持新建、删除、禁用、用户或者用户组；支持搜索、导入用户信息</w:t>
            </w:r>
          </w:p>
          <w:p w14:paraId="4092702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2)</w:t>
            </w:r>
            <w:r>
              <w:rPr>
                <w:rFonts w:hint="eastAsia" w:ascii="仿宋" w:hAnsi="仿宋" w:eastAsia="仿宋" w:cs="仿宋"/>
                <w:b w:val="0"/>
                <w:bCs/>
                <w:sz w:val="24"/>
                <w:szCs w:val="24"/>
              </w:rPr>
              <w:tab/>
            </w:r>
            <w:r>
              <w:rPr>
                <w:rFonts w:hint="eastAsia" w:ascii="仿宋" w:hAnsi="仿宋" w:eastAsia="仿宋" w:cs="仿宋"/>
                <w:b w:val="0"/>
                <w:bCs/>
                <w:sz w:val="24"/>
                <w:szCs w:val="24"/>
              </w:rPr>
              <w:t>角色及权限管理功能；</w:t>
            </w:r>
          </w:p>
          <w:p w14:paraId="4CE620EC">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3)</w:t>
            </w:r>
            <w:r>
              <w:rPr>
                <w:rFonts w:hint="eastAsia" w:ascii="仿宋" w:hAnsi="仿宋" w:eastAsia="仿宋" w:cs="仿宋"/>
                <w:b w:val="0"/>
                <w:bCs/>
                <w:sz w:val="24"/>
                <w:szCs w:val="24"/>
              </w:rPr>
              <w:tab/>
            </w:r>
            <w:r>
              <w:rPr>
                <w:rFonts w:hint="eastAsia" w:ascii="仿宋" w:hAnsi="仿宋" w:eastAsia="仿宋" w:cs="仿宋"/>
                <w:b w:val="0"/>
                <w:bCs/>
                <w:sz w:val="24"/>
                <w:szCs w:val="24"/>
              </w:rPr>
              <w:t>根据学校组织架构等实际情况设置一套系统默认角色和权限，包括系统管理员、部门库管理员、门户用户角色和对应权限；系统管理员可以自定义勾选权限，可以授权管理不同的模块，同时也支持自定义角色和权限。</w:t>
            </w:r>
          </w:p>
          <w:p w14:paraId="3389EEE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栏目管理：</w:t>
            </w:r>
          </w:p>
          <w:p w14:paraId="4D9DEBD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r>
              <w:rPr>
                <w:rFonts w:hint="eastAsia" w:ascii="仿宋" w:hAnsi="仿宋" w:eastAsia="仿宋" w:cs="仿宋"/>
                <w:b w:val="0"/>
                <w:bCs/>
                <w:sz w:val="24"/>
                <w:szCs w:val="24"/>
              </w:rPr>
              <w:tab/>
            </w:r>
            <w:r>
              <w:rPr>
                <w:rFonts w:hint="eastAsia" w:ascii="仿宋" w:hAnsi="仿宋" w:eastAsia="仿宋" w:cs="仿宋"/>
                <w:b w:val="0"/>
                <w:bCs/>
                <w:sz w:val="24"/>
                <w:szCs w:val="24"/>
              </w:rPr>
              <w:t>支持栏目新建、修改、删除、调整前台栏目显示顺序；支持对于全部栏目、以及视频资源库、图片资源库等栏目单独调整前台呈现顺序；栏目可设置显示或者隐藏；</w:t>
            </w:r>
          </w:p>
          <w:p w14:paraId="3E6DFA4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2)</w:t>
            </w:r>
            <w:r>
              <w:rPr>
                <w:rFonts w:hint="eastAsia" w:ascii="仿宋" w:hAnsi="仿宋" w:eastAsia="仿宋" w:cs="仿宋"/>
                <w:b w:val="0"/>
                <w:bCs/>
                <w:sz w:val="24"/>
                <w:szCs w:val="24"/>
              </w:rPr>
              <w:tab/>
            </w:r>
            <w:r>
              <w:rPr>
                <w:rFonts w:hint="eastAsia" w:ascii="仿宋" w:hAnsi="仿宋" w:eastAsia="仿宋" w:cs="仿宋"/>
                <w:b w:val="0"/>
                <w:bCs/>
                <w:sz w:val="24"/>
                <w:szCs w:val="24"/>
              </w:rPr>
              <w:t>支持各级栏目分别设置不同的人进行上传、栏目管理以及发布审核，支持设置多级审核模式。</w:t>
            </w:r>
          </w:p>
          <w:p w14:paraId="1C27B889">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3)</w:t>
            </w:r>
            <w:r>
              <w:rPr>
                <w:rFonts w:hint="eastAsia" w:ascii="仿宋" w:hAnsi="仿宋" w:eastAsia="仿宋" w:cs="仿宋"/>
                <w:b w:val="0"/>
                <w:bCs/>
                <w:sz w:val="24"/>
                <w:szCs w:val="24"/>
              </w:rPr>
              <w:tab/>
            </w:r>
            <w:r>
              <w:rPr>
                <w:rFonts w:hint="eastAsia" w:ascii="仿宋" w:hAnsi="仿宋" w:eastAsia="仿宋" w:cs="仿宋"/>
                <w:b w:val="0"/>
                <w:bCs/>
                <w:sz w:val="24"/>
                <w:szCs w:val="24"/>
              </w:rPr>
              <w:t>支持依照栏目设置浏览权限，权限可以设定为公开、登录用户可见以及设置部分特定用户可见；</w:t>
            </w:r>
          </w:p>
          <w:p w14:paraId="3ADF1678">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4)</w:t>
            </w:r>
            <w:r>
              <w:rPr>
                <w:rFonts w:hint="eastAsia" w:ascii="仿宋" w:hAnsi="仿宋" w:eastAsia="仿宋" w:cs="仿宋"/>
                <w:b w:val="0"/>
                <w:bCs/>
                <w:sz w:val="24"/>
                <w:szCs w:val="24"/>
              </w:rPr>
              <w:tab/>
            </w:r>
            <w:r>
              <w:rPr>
                <w:rFonts w:hint="eastAsia" w:ascii="仿宋" w:hAnsi="仿宋" w:eastAsia="仿宋" w:cs="仿宋"/>
                <w:b w:val="0"/>
                <w:bCs/>
                <w:sz w:val="24"/>
                <w:szCs w:val="24"/>
              </w:rPr>
              <w:t>系统支持图片类型栏目自动生成图集，图集在图片资源库呈现，图集可以隐藏</w:t>
            </w:r>
          </w:p>
        </w:tc>
        <w:tc>
          <w:tcPr>
            <w:tcW w:w="703" w:type="dxa"/>
            <w:vMerge w:val="continue"/>
            <w:tcBorders>
              <w:left w:val="single" w:color="auto" w:sz="4" w:space="0"/>
            </w:tcBorders>
            <w:vAlign w:val="center"/>
          </w:tcPr>
          <w:p w14:paraId="1B6DC400">
            <w:pPr>
              <w:spacing w:line="300" w:lineRule="exact"/>
              <w:jc w:val="both"/>
              <w:rPr>
                <w:rFonts w:ascii="仿宋" w:hAnsi="仿宋" w:eastAsia="仿宋"/>
                <w:b w:val="0"/>
                <w:bCs/>
                <w:sz w:val="24"/>
                <w:szCs w:val="24"/>
              </w:rPr>
            </w:pPr>
          </w:p>
        </w:tc>
        <w:tc>
          <w:tcPr>
            <w:tcW w:w="709" w:type="dxa"/>
            <w:vMerge w:val="continue"/>
            <w:tcBorders>
              <w:left w:val="single" w:color="auto" w:sz="4" w:space="0"/>
            </w:tcBorders>
            <w:vAlign w:val="center"/>
          </w:tcPr>
          <w:p w14:paraId="5D04F5A3">
            <w:pPr>
              <w:spacing w:line="300" w:lineRule="exact"/>
              <w:jc w:val="both"/>
              <w:rPr>
                <w:rFonts w:ascii="仿宋" w:hAnsi="仿宋" w:eastAsia="仿宋"/>
                <w:b w:val="0"/>
                <w:bCs/>
                <w:sz w:val="24"/>
                <w:szCs w:val="24"/>
              </w:rPr>
            </w:pPr>
          </w:p>
        </w:tc>
      </w:tr>
      <w:tr w14:paraId="6D02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5"/>
            <w:vAlign w:val="center"/>
          </w:tcPr>
          <w:p w14:paraId="7D958AFF">
            <w:pPr>
              <w:spacing w:line="300" w:lineRule="exact"/>
              <w:jc w:val="both"/>
              <w:rPr>
                <w:rFonts w:ascii="仿宋" w:hAnsi="仿宋" w:eastAsia="仿宋" w:cs="宋体"/>
                <w:b w:val="0"/>
                <w:bCs/>
                <w:sz w:val="24"/>
                <w:szCs w:val="24"/>
              </w:rPr>
            </w:pPr>
            <w:r>
              <w:rPr>
                <w:rFonts w:hint="eastAsia" w:ascii="仿宋" w:hAnsi="仿宋" w:eastAsia="仿宋" w:cs="宋体"/>
                <w:b w:val="0"/>
                <w:bCs/>
                <w:sz w:val="24"/>
                <w:szCs w:val="24"/>
              </w:rPr>
              <w:t>三、官网改版</w:t>
            </w:r>
          </w:p>
        </w:tc>
      </w:tr>
      <w:tr w14:paraId="2851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B76601E">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官网改版</w:t>
            </w:r>
          </w:p>
        </w:tc>
        <w:tc>
          <w:tcPr>
            <w:tcW w:w="1275" w:type="dxa"/>
            <w:tcBorders>
              <w:left w:val="single" w:color="auto" w:sz="4" w:space="0"/>
            </w:tcBorders>
            <w:vAlign w:val="center"/>
          </w:tcPr>
          <w:p w14:paraId="57521E3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校官网改版</w:t>
            </w:r>
          </w:p>
        </w:tc>
        <w:tc>
          <w:tcPr>
            <w:tcW w:w="5670" w:type="dxa"/>
            <w:tcBorders>
              <w:left w:val="single" w:color="auto" w:sz="4" w:space="0"/>
            </w:tcBorders>
            <w:vAlign w:val="center"/>
          </w:tcPr>
          <w:p w14:paraId="045DEA1E">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项目实施前，需要供应商充分调研国内同类高校门户网站的建设情况，并对我校门户网站现状进行针对性分析。</w:t>
            </w:r>
          </w:p>
          <w:p w14:paraId="21EB34F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结合我校办学理念、办学特色、特殊定位和自身特点，确定规划方案，提出规划建议，包含栏目设置、首页内容规划、功能规划、布局及整体创意形象设计等。</w:t>
            </w:r>
          </w:p>
          <w:p w14:paraId="575C1783">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采用扁平化设计风格、体现学校特点、符合高校网站发展趋势。</w:t>
            </w:r>
          </w:p>
          <w:p w14:paraId="02FEDB61">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版面设计：版面设计新颖、美观、大方、清新，展现学校特色风采。</w:t>
            </w:r>
          </w:p>
          <w:p w14:paraId="0632C31A">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要求页面布局合理，层级内容丰富，有统一的色彩风格和主色调，主页采用全屏大图，错层叠加卡片式设计风格。</w:t>
            </w:r>
          </w:p>
        </w:tc>
        <w:tc>
          <w:tcPr>
            <w:tcW w:w="703" w:type="dxa"/>
            <w:tcBorders>
              <w:left w:val="single" w:color="auto" w:sz="4" w:space="0"/>
            </w:tcBorders>
            <w:vAlign w:val="center"/>
          </w:tcPr>
          <w:p w14:paraId="64736C06">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1</w:t>
            </w:r>
          </w:p>
        </w:tc>
        <w:tc>
          <w:tcPr>
            <w:tcW w:w="709" w:type="dxa"/>
            <w:tcBorders>
              <w:left w:val="single" w:color="auto" w:sz="4" w:space="0"/>
            </w:tcBorders>
            <w:vAlign w:val="center"/>
          </w:tcPr>
          <w:p w14:paraId="3B042020">
            <w:pPr>
              <w:spacing w:line="300" w:lineRule="exact"/>
              <w:jc w:val="both"/>
              <w:rPr>
                <w:rFonts w:ascii="仿宋" w:hAnsi="仿宋" w:eastAsia="仿宋" w:cs="仿宋"/>
                <w:b w:val="0"/>
                <w:bCs/>
                <w:sz w:val="24"/>
                <w:szCs w:val="24"/>
              </w:rPr>
            </w:pPr>
            <w:r>
              <w:rPr>
                <w:rFonts w:hint="eastAsia" w:ascii="仿宋" w:hAnsi="仿宋" w:eastAsia="仿宋" w:cs="仿宋"/>
                <w:b w:val="0"/>
                <w:bCs/>
                <w:sz w:val="24"/>
                <w:szCs w:val="24"/>
              </w:rPr>
              <w:t>套</w:t>
            </w:r>
          </w:p>
        </w:tc>
      </w:tr>
    </w:tbl>
    <w:p w14:paraId="7701E270">
      <w:pPr>
        <w:pStyle w:val="834"/>
        <w:ind w:firstLine="318" w:firstLineChars="132"/>
        <w:rPr>
          <w:rFonts w:ascii="仿宋" w:hAnsi="仿宋" w:eastAsia="仿宋" w:cs="仿宋"/>
          <w:b/>
          <w:bCs/>
          <w:color w:val="000000" w:themeColor="text1"/>
        </w:rPr>
      </w:pPr>
    </w:p>
    <w:p w14:paraId="444B05D7">
      <w:pPr>
        <w:pStyle w:val="834"/>
        <w:ind w:firstLine="559" w:firstLineChars="232"/>
        <w:rPr>
          <w:rFonts w:ascii="仿宋" w:hAnsi="仿宋" w:eastAsia="仿宋" w:cs="仿宋"/>
          <w:b/>
          <w:bCs/>
          <w:color w:val="000000" w:themeColor="text1"/>
          <w:lang w:val="zh-CN"/>
        </w:rPr>
      </w:pPr>
      <w:r>
        <w:rPr>
          <w:rFonts w:hint="eastAsia" w:ascii="仿宋" w:hAnsi="仿宋" w:eastAsia="仿宋" w:cs="仿宋"/>
          <w:b/>
          <w:bCs/>
          <w:color w:val="000000" w:themeColor="text1"/>
          <w:lang w:val="en-US" w:eastAsia="zh-CN"/>
        </w:rPr>
        <w:t>三</w:t>
      </w:r>
      <w:r>
        <w:rPr>
          <w:rFonts w:hint="eastAsia" w:ascii="仿宋" w:hAnsi="仿宋" w:eastAsia="仿宋" w:cs="仿宋"/>
          <w:b/>
          <w:bCs/>
          <w:color w:val="000000" w:themeColor="text1"/>
        </w:rPr>
        <w:t>、项目人员要求</w:t>
      </w:r>
    </w:p>
    <w:p w14:paraId="0D2BDB01">
      <w:pPr>
        <w:pStyle w:val="834"/>
        <w:ind w:firstLine="480"/>
        <w:rPr>
          <w:rFonts w:ascii="仿宋" w:hAnsi="仿宋" w:eastAsia="仿宋" w:cs="仿宋"/>
          <w:color w:val="000000" w:themeColor="text1"/>
          <w:szCs w:val="24"/>
        </w:rPr>
      </w:pPr>
      <w:r>
        <w:rPr>
          <w:rFonts w:hint="eastAsia" w:ascii="仿宋" w:hAnsi="仿宋" w:eastAsia="仿宋" w:cs="仿宋"/>
          <w:color w:val="000000" w:themeColor="text1"/>
          <w:szCs w:val="24"/>
        </w:rPr>
        <w:t>投标人拟投入参与本项目的项目负责人具备的专业素质、技术能力与招标项目具体特点和实际需求相适应，具备同类项目实施经验情况，具有计算机技术与软件专业技术资格</w:t>
      </w:r>
      <w:r>
        <w:rPr>
          <w:rFonts w:hint="eastAsia" w:ascii="仿宋" w:hAnsi="仿宋" w:eastAsia="仿宋" w:cs="仿宋"/>
          <w:color w:val="000000" w:themeColor="text1"/>
          <w:kern w:val="0"/>
        </w:rPr>
        <w:t>证书（中级及以上职称）。</w:t>
      </w:r>
    </w:p>
    <w:p w14:paraId="667D7D4B">
      <w:pPr>
        <w:pStyle w:val="834"/>
        <w:ind w:firstLine="480"/>
        <w:rPr>
          <w:rFonts w:ascii="仿宋" w:hAnsi="仿宋" w:eastAsia="仿宋" w:cs="仿宋"/>
          <w:color w:val="000000" w:themeColor="text1"/>
          <w:szCs w:val="24"/>
        </w:rPr>
      </w:pPr>
      <w:r>
        <w:rPr>
          <w:rFonts w:hint="eastAsia" w:ascii="仿宋" w:hAnsi="仿宋" w:eastAsia="仿宋" w:cs="仿宋"/>
          <w:color w:val="000000" w:themeColor="text1"/>
          <w:kern w:val="0"/>
        </w:rPr>
        <w:t>除项目负责人外其他项目团队成员的人员组成、数量、专业素质、技术能力、经验等方面要求配置完善及分工合理、专业素质、技术能力强，经验丰富</w:t>
      </w:r>
      <w:r>
        <w:rPr>
          <w:rFonts w:hint="eastAsia" w:ascii="仿宋" w:hAnsi="仿宋" w:eastAsia="仿宋" w:cs="仿宋"/>
          <w:color w:val="000000" w:themeColor="text1"/>
          <w:szCs w:val="24"/>
        </w:rPr>
        <w:t>。</w:t>
      </w:r>
    </w:p>
    <w:p w14:paraId="773C8E78">
      <w:pPr>
        <w:pStyle w:val="834"/>
        <w:ind w:firstLine="489"/>
        <w:rPr>
          <w:rFonts w:ascii="仿宋" w:hAnsi="仿宋" w:eastAsia="仿宋" w:cs="仿宋"/>
          <w:b/>
          <w:bCs/>
          <w:color w:val="000000" w:themeColor="text1"/>
          <w:lang w:val="zh-CN"/>
        </w:rPr>
      </w:pPr>
      <w:r>
        <w:rPr>
          <w:rFonts w:hint="eastAsia" w:ascii="仿宋" w:hAnsi="仿宋" w:eastAsia="仿宋" w:cs="仿宋"/>
          <w:b/>
          <w:bCs/>
          <w:color w:val="000000" w:themeColor="text1"/>
          <w:lang w:val="en-US" w:eastAsia="zh-CN"/>
        </w:rPr>
        <w:t>四</w:t>
      </w:r>
      <w:r>
        <w:rPr>
          <w:rFonts w:hint="eastAsia" w:ascii="仿宋" w:hAnsi="仿宋" w:eastAsia="仿宋" w:cs="仿宋"/>
          <w:b/>
          <w:bCs/>
          <w:color w:val="000000" w:themeColor="text1"/>
          <w:lang w:val="zh-CN"/>
        </w:rPr>
        <w:t>、售后服务要求</w:t>
      </w:r>
    </w:p>
    <w:p w14:paraId="693284D5">
      <w:pPr>
        <w:pStyle w:val="834"/>
        <w:ind w:firstLine="480"/>
        <w:rPr>
          <w:rFonts w:ascii="仿宋" w:hAnsi="仿宋" w:eastAsia="仿宋" w:cs="仿宋"/>
          <w:color w:val="auto"/>
        </w:rPr>
      </w:pPr>
      <w:r>
        <w:rPr>
          <w:rFonts w:hint="eastAsia" w:ascii="仿宋" w:hAnsi="仿宋" w:eastAsia="仿宋" w:cs="仿宋"/>
          <w:color w:val="000000" w:themeColor="text1"/>
        </w:rPr>
        <w:t>1.</w:t>
      </w:r>
      <w:r>
        <w:rPr>
          <w:rFonts w:hint="eastAsia" w:ascii="仿宋" w:hAnsi="仿宋" w:eastAsia="仿宋" w:cs="仿宋"/>
          <w:color w:val="auto"/>
        </w:rPr>
        <w:t>项目通过验收后，质保期为三年，须提供为期三年7×24小时的的整体运维服务。质保期内，协助通过等保2级测评。</w:t>
      </w:r>
    </w:p>
    <w:p w14:paraId="521EC727">
      <w:pPr>
        <w:pStyle w:val="834"/>
        <w:ind w:firstLine="480"/>
        <w:rPr>
          <w:rFonts w:ascii="仿宋" w:hAnsi="仿宋" w:eastAsia="仿宋" w:cs="仿宋"/>
          <w:color w:val="000000" w:themeColor="text1"/>
        </w:rPr>
      </w:pPr>
      <w:r>
        <w:rPr>
          <w:rFonts w:hint="eastAsia" w:ascii="仿宋" w:hAnsi="仿宋" w:eastAsia="仿宋" w:cs="仿宋"/>
          <w:color w:val="auto"/>
        </w:rPr>
        <w:t>2.售后服务响应时间:自本项目设计</w:t>
      </w:r>
      <w:r>
        <w:rPr>
          <w:rFonts w:hint="eastAsia" w:ascii="仿宋" w:hAnsi="仿宋" w:eastAsia="仿宋" w:cs="仿宋"/>
          <w:color w:val="000000" w:themeColor="text1"/>
        </w:rPr>
        <w:t>开始贯穿整个建设实施，全生命周期的建设、咨询指导响应服务，提供7×24小时电话支持和远程支持响应服务。</w:t>
      </w:r>
    </w:p>
    <w:p w14:paraId="588EF8FF">
      <w:pPr>
        <w:pStyle w:val="834"/>
        <w:ind w:firstLine="480"/>
        <w:rPr>
          <w:rFonts w:ascii="仿宋" w:hAnsi="仿宋" w:eastAsia="仿宋" w:cs="仿宋"/>
          <w:color w:val="000000" w:themeColor="text1"/>
        </w:rPr>
      </w:pPr>
      <w:r>
        <w:rPr>
          <w:rFonts w:hint="eastAsia" w:ascii="仿宋" w:hAnsi="仿宋" w:eastAsia="仿宋" w:cs="仿宋"/>
          <w:color w:val="000000" w:themeColor="text1"/>
        </w:rPr>
        <w:t>3.每年组织不少于1次的融媒体平台使用培训。</w:t>
      </w:r>
    </w:p>
    <w:p w14:paraId="01CB12F7">
      <w:pPr>
        <w:pStyle w:val="834"/>
        <w:ind w:firstLine="489"/>
        <w:rPr>
          <w:rFonts w:ascii="仿宋" w:hAnsi="仿宋" w:eastAsia="仿宋" w:cs="仿宋"/>
          <w:b/>
          <w:bCs/>
          <w:color w:val="000000" w:themeColor="text1"/>
          <w:lang w:val="zh-CN"/>
        </w:rPr>
      </w:pPr>
      <w:r>
        <w:rPr>
          <w:rFonts w:hint="eastAsia" w:ascii="仿宋" w:hAnsi="仿宋" w:eastAsia="仿宋" w:cs="仿宋"/>
          <w:b/>
          <w:bCs/>
          <w:color w:val="000000" w:themeColor="text1"/>
          <w:lang w:val="en-US" w:eastAsia="zh-CN"/>
        </w:rPr>
        <w:t>五</w:t>
      </w:r>
      <w:r>
        <w:rPr>
          <w:rFonts w:hint="eastAsia" w:ascii="仿宋" w:hAnsi="仿宋" w:eastAsia="仿宋" w:cs="仿宋"/>
          <w:b/>
          <w:bCs/>
          <w:color w:val="000000" w:themeColor="text1"/>
          <w:lang w:val="zh-CN"/>
        </w:rPr>
        <w:t>、其他要求</w:t>
      </w:r>
    </w:p>
    <w:p w14:paraId="66A34181">
      <w:pPr>
        <w:pStyle w:val="834"/>
        <w:ind w:firstLine="480"/>
        <w:rPr>
          <w:rFonts w:ascii="仿宋" w:hAnsi="仿宋" w:eastAsia="仿宋" w:cs="仿宋"/>
          <w:color w:val="000000" w:themeColor="text1"/>
        </w:rPr>
      </w:pPr>
      <w:r>
        <w:rPr>
          <w:rFonts w:hint="eastAsia" w:ascii="仿宋" w:hAnsi="仿宋" w:eastAsia="仿宋" w:cs="仿宋"/>
          <w:color w:val="000000" w:themeColor="text1"/>
          <w:lang w:val="zh-CN"/>
        </w:rPr>
        <w:t>1</w:t>
      </w:r>
      <w:r>
        <w:rPr>
          <w:rFonts w:hint="eastAsia" w:ascii="仿宋" w:hAnsi="仿宋" w:eastAsia="仿宋" w:cs="仿宋"/>
          <w:color w:val="000000" w:themeColor="text1"/>
        </w:rPr>
        <w:t>.项目完成时间：合同签订后 40天内（包含不少于10天的试运行时间）。</w:t>
      </w:r>
    </w:p>
    <w:p w14:paraId="2014DF6A">
      <w:pPr>
        <w:pStyle w:val="834"/>
        <w:ind w:firstLine="480"/>
        <w:rPr>
          <w:rFonts w:ascii="仿宋" w:hAnsi="仿宋" w:eastAsia="仿宋" w:cs="仿宋"/>
          <w:color w:val="000000" w:themeColor="text1"/>
        </w:rPr>
      </w:pPr>
      <w:r>
        <w:rPr>
          <w:rFonts w:ascii="仿宋" w:hAnsi="仿宋" w:eastAsia="仿宋" w:cs="仿宋"/>
          <w:color w:val="000000" w:themeColor="text1"/>
        </w:rPr>
        <w:t>2.</w:t>
      </w:r>
      <w:r>
        <w:rPr>
          <w:rFonts w:hint="eastAsia" w:ascii="仿宋" w:hAnsi="仿宋" w:eastAsia="仿宋" w:cs="仿宋"/>
          <w:color w:val="000000" w:themeColor="text1"/>
        </w:rPr>
        <w:t>投标人承诺本项目报价已包含实现招标需求的所有费用，采购人不再向中标人支付其他费用。</w:t>
      </w:r>
    </w:p>
    <w:p w14:paraId="5BCB9F0D">
      <w:pPr>
        <w:pStyle w:val="834"/>
        <w:ind w:firstLine="480"/>
        <w:rPr>
          <w:rFonts w:ascii="仿宋" w:hAnsi="仿宋" w:eastAsia="仿宋" w:cs="仿宋"/>
          <w:color w:val="000000" w:themeColor="text1"/>
          <w:lang w:val="zh-CN"/>
        </w:rPr>
      </w:pPr>
      <w:r>
        <w:rPr>
          <w:rFonts w:hint="eastAsia" w:ascii="仿宋" w:hAnsi="仿宋" w:eastAsia="仿宋" w:cs="仿宋"/>
          <w:color w:val="000000" w:themeColor="text1"/>
        </w:rPr>
        <w:t>3.履约保证金</w:t>
      </w:r>
    </w:p>
    <w:p w14:paraId="2DA1A2BF">
      <w:pPr>
        <w:pStyle w:val="834"/>
        <w:ind w:firstLine="480"/>
        <w:rPr>
          <w:rFonts w:ascii="仿宋" w:hAnsi="仿宋" w:eastAsia="仿宋" w:cs="仿宋"/>
          <w:color w:val="000000" w:themeColor="text1"/>
          <w:lang w:val="zh-CN"/>
        </w:rPr>
      </w:pPr>
      <w:r>
        <w:rPr>
          <w:rFonts w:hint="eastAsia" w:ascii="仿宋" w:hAnsi="仿宋" w:eastAsia="仿宋" w:cs="仿宋"/>
          <w:color w:val="000000" w:themeColor="text1"/>
          <w:lang w:val="zh-CN"/>
        </w:rPr>
        <w:t xml:space="preserve">合同签订后7个工作日内，中标人应向采购人提交合同金额1%的履约保证金。合同履行完毕，经采购人相关部门验收合格后，按合同约定扣除相关款项（如有）后7个工作日内无息退还。 </w:t>
      </w:r>
    </w:p>
    <w:p w14:paraId="2CED37E1">
      <w:pPr>
        <w:pStyle w:val="834"/>
        <w:ind w:firstLine="480"/>
        <w:rPr>
          <w:rFonts w:ascii="仿宋" w:hAnsi="仿宋" w:eastAsia="仿宋" w:cs="仿宋"/>
          <w:color w:val="000000" w:themeColor="text1"/>
          <w:lang w:val="zh-CN"/>
        </w:rPr>
      </w:pPr>
      <w:r>
        <w:rPr>
          <w:rFonts w:hint="eastAsia" w:ascii="仿宋" w:hAnsi="仿宋" w:eastAsia="仿宋" w:cs="仿宋"/>
          <w:color w:val="000000" w:themeColor="text1"/>
        </w:rPr>
        <w:t>4.</w:t>
      </w:r>
      <w:r>
        <w:rPr>
          <w:rFonts w:hint="eastAsia" w:ascii="仿宋" w:hAnsi="仿宋" w:eastAsia="仿宋" w:cs="仿宋"/>
          <w:color w:val="000000" w:themeColor="text1"/>
          <w:lang w:val="zh-CN"/>
        </w:rPr>
        <w:t>付款方式</w:t>
      </w:r>
    </w:p>
    <w:p w14:paraId="238578F3">
      <w:pPr>
        <w:pStyle w:val="834"/>
        <w:ind w:firstLine="480"/>
        <w:rPr>
          <w:rFonts w:ascii="仿宋" w:hAnsi="仿宋" w:eastAsia="仿宋" w:cs="仿宋"/>
          <w:color w:val="000000" w:themeColor="text1"/>
          <w:lang w:val="zh-CN"/>
        </w:rPr>
      </w:pPr>
      <w:r>
        <w:rPr>
          <w:rFonts w:hint="eastAsia" w:ascii="仿宋" w:hAnsi="仿宋" w:eastAsia="仿宋" w:cs="仿宋"/>
          <w:color w:val="000000" w:themeColor="text1"/>
          <w:lang w:val="zh-CN"/>
        </w:rPr>
        <w:t>合同生效以及具备实施条件后7个工作日内，采购人支付合同总价4</w:t>
      </w:r>
      <w:r>
        <w:rPr>
          <w:rFonts w:hint="eastAsia" w:ascii="仿宋" w:hAnsi="仿宋" w:eastAsia="仿宋" w:cs="仿宋"/>
          <w:color w:val="000000" w:themeColor="text1"/>
        </w:rPr>
        <w:t>0</w:t>
      </w:r>
      <w:r>
        <w:rPr>
          <w:rFonts w:hint="eastAsia" w:ascii="仿宋" w:hAnsi="仿宋" w:eastAsia="仿宋" w:cs="仿宋"/>
          <w:color w:val="000000" w:themeColor="text1"/>
          <w:lang w:val="zh-CN"/>
        </w:rPr>
        <w:t>%的预付款；合同履行完毕，项目经采购人验收合格后15个工作日内付清剩余合同款项。</w:t>
      </w:r>
    </w:p>
    <w:p w14:paraId="527DBD52">
      <w:pPr>
        <w:pStyle w:val="834"/>
        <w:tabs>
          <w:tab w:val="left" w:pos="312"/>
        </w:tabs>
        <w:ind w:left="480" w:firstLine="0" w:firstLineChars="0"/>
        <w:rPr>
          <w:rFonts w:ascii="仿宋" w:hAnsi="仿宋" w:eastAsia="仿宋" w:cs="仿宋"/>
          <w:color w:val="000000" w:themeColor="text1"/>
        </w:rPr>
      </w:pPr>
      <w:r>
        <w:rPr>
          <w:rFonts w:hint="eastAsia" w:ascii="仿宋" w:hAnsi="仿宋" w:eastAsia="仿宋" w:cs="仿宋"/>
          <w:color w:val="000000" w:themeColor="text1"/>
        </w:rPr>
        <w:t>5.验收方式</w:t>
      </w:r>
    </w:p>
    <w:p w14:paraId="3CD4D1B9">
      <w:pPr>
        <w:pStyle w:val="834"/>
        <w:ind w:firstLine="480"/>
        <w:rPr>
          <w:rFonts w:ascii="仿宋" w:hAnsi="仿宋" w:eastAsia="仿宋" w:cs="仿宋"/>
          <w:color w:val="000000" w:themeColor="text1"/>
        </w:rPr>
      </w:pPr>
      <w:r>
        <w:rPr>
          <w:rFonts w:ascii="仿宋" w:hAnsi="仿宋" w:eastAsia="仿宋" w:cs="仿宋"/>
          <w:color w:val="000000" w:themeColor="text1"/>
        </w:rPr>
        <w:t>按照</w:t>
      </w:r>
      <w:r>
        <w:rPr>
          <w:rFonts w:hint="eastAsia" w:ascii="仿宋" w:hAnsi="仿宋" w:eastAsia="仿宋" w:cs="仿宋"/>
          <w:color w:val="000000" w:themeColor="text1"/>
        </w:rPr>
        <w:t>采购人</w:t>
      </w:r>
      <w:r>
        <w:rPr>
          <w:rFonts w:ascii="仿宋" w:hAnsi="仿宋" w:eastAsia="仿宋" w:cs="仿宋"/>
          <w:color w:val="000000" w:themeColor="text1"/>
        </w:rPr>
        <w:t>要求进行验收或</w:t>
      </w:r>
      <w:r>
        <w:rPr>
          <w:rFonts w:hint="eastAsia" w:ascii="仿宋" w:hAnsi="仿宋" w:eastAsia="仿宋" w:cs="仿宋"/>
          <w:color w:val="000000" w:themeColor="text1"/>
        </w:rPr>
        <w:t>采购人</w:t>
      </w:r>
      <w:r>
        <w:rPr>
          <w:rFonts w:ascii="仿宋" w:hAnsi="仿宋" w:eastAsia="仿宋" w:cs="仿宋"/>
          <w:color w:val="000000" w:themeColor="text1"/>
        </w:rPr>
        <w:t>指定第三方进行验收。验收标准以</w:t>
      </w:r>
      <w:r>
        <w:rPr>
          <w:rFonts w:hint="eastAsia" w:ascii="仿宋" w:hAnsi="仿宋" w:eastAsia="仿宋" w:cs="仿宋"/>
          <w:color w:val="000000" w:themeColor="text1"/>
        </w:rPr>
        <w:t>采购人</w:t>
      </w:r>
      <w:r>
        <w:rPr>
          <w:rFonts w:ascii="仿宋" w:hAnsi="仿宋" w:eastAsia="仿宋" w:cs="仿宋"/>
          <w:color w:val="000000" w:themeColor="text1"/>
        </w:rPr>
        <w:t>意见为准。验收费用由甲方承担，因乙方交付的货物不符合标准导致甲方重复支出的验收费用，由乙方承担</w:t>
      </w:r>
      <w:r>
        <w:rPr>
          <w:rFonts w:hint="eastAsia" w:ascii="仿宋" w:hAnsi="仿宋" w:eastAsia="仿宋" w:cs="仿宋"/>
          <w:color w:val="000000" w:themeColor="text1"/>
        </w:rPr>
        <w:t>。</w:t>
      </w:r>
    </w:p>
    <w:p w14:paraId="1B5CA52E">
      <w:pPr>
        <w:adjustRightInd w:val="0"/>
        <w:spacing w:line="360" w:lineRule="auto"/>
        <w:jc w:val="left"/>
        <w:rPr>
          <w:rFonts w:hint="eastAsia"/>
          <w:lang w:eastAsia="zh-CN"/>
        </w:rPr>
      </w:pPr>
    </w:p>
    <w:bookmarkEnd w:id="4"/>
    <w:bookmarkEnd w:id="5"/>
    <w:bookmarkEnd w:id="6"/>
    <w:p w14:paraId="18C3CC17">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14:paraId="62861319">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14:paraId="53D3815D">
      <w:pPr>
        <w:spacing w:line="480" w:lineRule="auto"/>
        <w:jc w:val="center"/>
        <w:rPr>
          <w:rFonts w:ascii="仿宋_GB2312" w:hAnsi="仿宋" w:eastAsia="仿宋_GB2312" w:cs="仿宋"/>
          <w:b/>
          <w:sz w:val="28"/>
          <w:szCs w:val="28"/>
          <w:highlight w:val="none"/>
        </w:rPr>
      </w:pPr>
    </w:p>
    <w:p w14:paraId="28404151">
      <w:pPr>
        <w:spacing w:line="480" w:lineRule="auto"/>
        <w:jc w:val="center"/>
        <w:rPr>
          <w:rFonts w:ascii="仿宋_GB2312" w:hAnsi="仿宋" w:eastAsia="仿宋_GB2312" w:cs="仿宋"/>
          <w:b/>
          <w:sz w:val="24"/>
          <w:highlight w:val="none"/>
        </w:rPr>
      </w:pPr>
    </w:p>
    <w:p w14:paraId="6F209BB2">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14:paraId="75699299">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14:paraId="6D5F32E4">
      <w:pPr>
        <w:pStyle w:val="312"/>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14:paraId="48816396">
      <w:pPr>
        <w:spacing w:before="120" w:line="22" w:lineRule="atLeast"/>
        <w:rPr>
          <w:rFonts w:ascii="仿宋_GB2312" w:hAnsi="仿宋" w:eastAsia="仿宋_GB2312" w:cs="仿宋"/>
          <w:sz w:val="24"/>
          <w:highlight w:val="none"/>
        </w:rPr>
      </w:pPr>
    </w:p>
    <w:p w14:paraId="12DE11A2">
      <w:pPr>
        <w:pStyle w:val="2"/>
        <w:numPr>
          <w:ilvl w:val="0"/>
          <w:numId w:val="0"/>
        </w:numPr>
        <w:ind w:left="992"/>
        <w:rPr>
          <w:rFonts w:cs="仿宋"/>
          <w:highlight w:val="none"/>
        </w:rPr>
      </w:pPr>
    </w:p>
    <w:p w14:paraId="1729C21A">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14:paraId="0B2EF2FA">
      <w:pPr>
        <w:pStyle w:val="311"/>
        <w:spacing w:before="120" w:line="22" w:lineRule="atLeast"/>
        <w:rPr>
          <w:rFonts w:hAnsi="仿宋" w:cs="仿宋"/>
          <w:szCs w:val="24"/>
          <w:highlight w:val="none"/>
        </w:rPr>
      </w:pPr>
    </w:p>
    <w:p w14:paraId="450A2296">
      <w:pPr>
        <w:pStyle w:val="311"/>
        <w:spacing w:before="120" w:line="22" w:lineRule="atLeast"/>
        <w:rPr>
          <w:rFonts w:hAnsi="仿宋" w:cs="仿宋"/>
          <w:szCs w:val="24"/>
          <w:highlight w:val="none"/>
        </w:rPr>
      </w:pPr>
    </w:p>
    <w:p w14:paraId="54EB12BA">
      <w:pPr>
        <w:rPr>
          <w:rFonts w:ascii="仿宋_GB2312" w:hAnsi="仿宋" w:eastAsia="仿宋_GB2312" w:cs="仿宋"/>
          <w:sz w:val="24"/>
          <w:highlight w:val="none"/>
        </w:rPr>
      </w:pPr>
    </w:p>
    <w:p w14:paraId="4ADB123C">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14:paraId="06FF8489">
      <w:pPr>
        <w:spacing w:before="120" w:line="22" w:lineRule="atLeast"/>
        <w:rPr>
          <w:rFonts w:ascii="仿宋_GB2312" w:hAnsi="仿宋" w:eastAsia="仿宋_GB2312" w:cs="仿宋"/>
          <w:sz w:val="24"/>
          <w:highlight w:val="none"/>
        </w:rPr>
      </w:pPr>
    </w:p>
    <w:p w14:paraId="04D78DA3">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14:paraId="3F277795">
      <w:pPr>
        <w:spacing w:before="120" w:line="22" w:lineRule="atLeast"/>
        <w:rPr>
          <w:rFonts w:ascii="仿宋_GB2312" w:hAnsi="仿宋" w:eastAsia="仿宋_GB2312" w:cs="仿宋"/>
          <w:sz w:val="24"/>
          <w:highlight w:val="none"/>
        </w:rPr>
      </w:pPr>
    </w:p>
    <w:p w14:paraId="7B3C0C68">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14:paraId="39EA8E77">
      <w:pPr>
        <w:spacing w:before="120" w:line="22" w:lineRule="atLeast"/>
        <w:rPr>
          <w:rFonts w:ascii="仿宋_GB2312" w:hAnsi="仿宋" w:eastAsia="仿宋_GB2312" w:cs="仿宋"/>
          <w:sz w:val="24"/>
          <w:highlight w:val="none"/>
        </w:rPr>
      </w:pPr>
    </w:p>
    <w:p w14:paraId="596FE042">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14:paraId="0F95124A">
      <w:pPr>
        <w:widowControl/>
        <w:jc w:val="left"/>
        <w:rPr>
          <w:rFonts w:ascii="仿宋_GB2312" w:hAnsi="仿宋" w:eastAsia="仿宋_GB2312" w:cs="仿宋"/>
          <w:kern w:val="0"/>
          <w:sz w:val="24"/>
          <w:highlight w:val="none"/>
        </w:rPr>
        <w:sectPr>
          <w:headerReference r:id="rId3" w:type="first"/>
          <w:footerReference r:id="rId5" w:type="first"/>
          <w:footerReference r:id="rId4" w:type="default"/>
          <w:pgSz w:w="11907" w:h="16840"/>
          <w:pgMar w:top="1194" w:right="1474" w:bottom="1814" w:left="1474" w:header="851" w:footer="851" w:gutter="0"/>
          <w:pgNumType w:fmt="decimal"/>
          <w:cols w:space="720" w:num="1"/>
          <w:docGrid w:linePitch="286" w:charSpace="0"/>
        </w:sectPr>
      </w:pPr>
    </w:p>
    <w:p w14:paraId="20919462">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w:t>
      </w:r>
      <w:r>
        <w:rPr>
          <w:rFonts w:hint="eastAsia" w:ascii="仿宋_GB2312" w:hAnsi="仿宋" w:eastAsia="仿宋_GB2312" w:cs="仿宋"/>
          <w:sz w:val="24"/>
          <w:highlight w:val="none"/>
          <w:u w:val="single"/>
          <w:lang w:eastAsia="zh-CN"/>
        </w:rPr>
        <w:t>采购人</w:t>
      </w:r>
      <w:r>
        <w:rPr>
          <w:rFonts w:hint="eastAsia" w:ascii="仿宋_GB2312" w:hAnsi="仿宋" w:eastAsia="仿宋_GB2312" w:cs="仿宋"/>
          <w:sz w:val="24"/>
          <w:highlight w:val="none"/>
          <w:u w:val="single"/>
        </w:rPr>
        <w:t xml:space="preserve">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14:paraId="61FC08A3">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14:paraId="1F78D6ED">
      <w:pPr>
        <w:spacing w:line="440" w:lineRule="exact"/>
        <w:ind w:firstLine="482" w:firstLineChars="200"/>
        <w:outlineLvl w:val="0"/>
        <w:rPr>
          <w:rFonts w:ascii="仿宋_GB2312" w:hAnsi="仿宋" w:eastAsia="仿宋_GB2312" w:cs="仿宋"/>
          <w:sz w:val="24"/>
          <w:highlight w:val="none"/>
        </w:rPr>
      </w:pPr>
      <w:bookmarkStart w:id="11" w:name="_Toc22967"/>
      <w:bookmarkStart w:id="12" w:name="_Toc19273"/>
      <w:bookmarkStart w:id="13" w:name="_Toc20421"/>
      <w:bookmarkStart w:id="14" w:name="_Toc15367"/>
      <w:bookmarkStart w:id="15" w:name="_Toc28855"/>
      <w:r>
        <w:rPr>
          <w:rFonts w:hint="eastAsia" w:ascii="仿宋_GB2312" w:hAnsi="仿宋" w:eastAsia="仿宋_GB2312" w:cs="仿宋"/>
          <w:b/>
          <w:sz w:val="24"/>
          <w:highlight w:val="none"/>
        </w:rPr>
        <w:t>1.1 合同组成部分</w:t>
      </w:r>
      <w:bookmarkEnd w:id="11"/>
      <w:bookmarkEnd w:id="12"/>
      <w:bookmarkEnd w:id="13"/>
      <w:bookmarkEnd w:id="14"/>
      <w:bookmarkEnd w:id="15"/>
    </w:p>
    <w:p w14:paraId="5DEC7EBD">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EB22DC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14:paraId="1352A4C5">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14:paraId="5BAC5784">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14:paraId="18BEC0F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14:paraId="547202E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14:paraId="32122A60">
      <w:pPr>
        <w:spacing w:line="440" w:lineRule="exact"/>
        <w:ind w:firstLine="482" w:firstLineChars="200"/>
        <w:outlineLvl w:val="0"/>
        <w:rPr>
          <w:rFonts w:ascii="仿宋_GB2312" w:hAnsi="仿宋" w:eastAsia="仿宋_GB2312" w:cs="仿宋"/>
          <w:b/>
          <w:sz w:val="24"/>
          <w:highlight w:val="none"/>
        </w:rPr>
      </w:pPr>
      <w:bookmarkStart w:id="16" w:name="_Toc6311"/>
      <w:bookmarkStart w:id="17" w:name="_Toc6773"/>
      <w:bookmarkStart w:id="18" w:name="_Toc22185"/>
      <w:bookmarkStart w:id="19" w:name="_Toc2918"/>
      <w:bookmarkStart w:id="20" w:name="_Toc18585"/>
      <w:r>
        <w:rPr>
          <w:rFonts w:hint="eastAsia" w:ascii="仿宋_GB2312" w:hAnsi="仿宋" w:eastAsia="仿宋_GB2312" w:cs="仿宋"/>
          <w:b/>
          <w:sz w:val="24"/>
          <w:highlight w:val="none"/>
        </w:rPr>
        <w:t>1.2 标的</w:t>
      </w:r>
      <w:bookmarkEnd w:id="16"/>
      <w:bookmarkEnd w:id="17"/>
      <w:bookmarkEnd w:id="18"/>
      <w:bookmarkEnd w:id="19"/>
      <w:bookmarkEnd w:id="20"/>
    </w:p>
    <w:p w14:paraId="4CA5C11D">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754DE504">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16BCE2E8">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14:paraId="087B3EB8">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1452A64A">
      <w:pPr>
        <w:pStyle w:val="313"/>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14:paraId="290B69CE">
      <w:pPr>
        <w:spacing w:line="440" w:lineRule="exact"/>
        <w:ind w:firstLine="480" w:firstLineChars="200"/>
        <w:rPr>
          <w:rFonts w:ascii="仿宋_GB2312" w:hAnsi="仿宋" w:eastAsia="仿宋_GB2312" w:cs="仿宋"/>
          <w:sz w:val="24"/>
          <w:highlight w:val="none"/>
          <w:u w:val="single"/>
        </w:rPr>
      </w:pPr>
      <w:bookmarkStart w:id="21" w:name="_Toc5635"/>
      <w:bookmarkStart w:id="22" w:name="_Toc4929"/>
      <w:bookmarkStart w:id="23" w:name="_Toc1386"/>
      <w:bookmarkStart w:id="24" w:name="_Toc21124"/>
      <w:bookmarkStart w:id="25" w:name="_Toc13918"/>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254066FA">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6F593CDA">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4B6A3973">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14:paraId="5D97DAD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14:paraId="00EAA71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14:paraId="5FB99389">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28F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FCF682">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14:paraId="56622B4E">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14:paraId="671EE58C">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14:paraId="5FA8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C10037">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6156418F">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04CD93C0">
            <w:pPr>
              <w:pStyle w:val="210"/>
              <w:spacing w:line="440" w:lineRule="exact"/>
              <w:ind w:firstLine="480" w:firstLineChars="200"/>
              <w:jc w:val="center"/>
              <w:rPr>
                <w:rFonts w:ascii="仿宋_GB2312" w:hAnsi="仿宋" w:eastAsia="仿宋_GB2312" w:cs="仿宋"/>
                <w:sz w:val="24"/>
                <w:szCs w:val="24"/>
                <w:highlight w:val="none"/>
              </w:rPr>
            </w:pPr>
          </w:p>
        </w:tc>
      </w:tr>
      <w:tr w14:paraId="1066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B95B2C">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1CC63730">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327A0746">
            <w:pPr>
              <w:pStyle w:val="210"/>
              <w:spacing w:line="440" w:lineRule="exact"/>
              <w:ind w:firstLine="480" w:firstLineChars="200"/>
              <w:jc w:val="center"/>
              <w:rPr>
                <w:rFonts w:ascii="仿宋_GB2312" w:hAnsi="仿宋" w:eastAsia="仿宋_GB2312" w:cs="仿宋"/>
                <w:sz w:val="24"/>
                <w:szCs w:val="24"/>
                <w:highlight w:val="none"/>
              </w:rPr>
            </w:pPr>
          </w:p>
        </w:tc>
      </w:tr>
      <w:tr w14:paraId="4ED4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47693F">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25BEFE6A">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5531E9F4">
            <w:pPr>
              <w:pStyle w:val="210"/>
              <w:spacing w:line="440" w:lineRule="exact"/>
              <w:ind w:firstLine="480" w:firstLineChars="200"/>
              <w:jc w:val="center"/>
              <w:rPr>
                <w:rFonts w:ascii="仿宋_GB2312" w:hAnsi="仿宋" w:eastAsia="仿宋_GB2312" w:cs="仿宋"/>
                <w:sz w:val="24"/>
                <w:szCs w:val="24"/>
                <w:highlight w:val="none"/>
              </w:rPr>
            </w:pPr>
          </w:p>
        </w:tc>
      </w:tr>
      <w:tr w14:paraId="6298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6066CD">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39BA000D">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1EECF924">
            <w:pPr>
              <w:pStyle w:val="210"/>
              <w:spacing w:line="440" w:lineRule="exact"/>
              <w:ind w:firstLine="480" w:firstLineChars="200"/>
              <w:jc w:val="center"/>
              <w:rPr>
                <w:rFonts w:ascii="仿宋_GB2312" w:hAnsi="仿宋" w:eastAsia="仿宋_GB2312" w:cs="仿宋"/>
                <w:sz w:val="24"/>
                <w:szCs w:val="24"/>
                <w:highlight w:val="none"/>
              </w:rPr>
            </w:pPr>
          </w:p>
        </w:tc>
      </w:tr>
      <w:tr w14:paraId="0A80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D249FDA">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14:paraId="2CC8C4C2">
            <w:pPr>
              <w:pStyle w:val="210"/>
              <w:spacing w:line="440" w:lineRule="exact"/>
              <w:ind w:firstLine="480" w:firstLineChars="200"/>
              <w:jc w:val="center"/>
              <w:rPr>
                <w:rFonts w:ascii="仿宋_GB2312" w:hAnsi="仿宋" w:eastAsia="仿宋_GB2312" w:cs="仿宋"/>
                <w:sz w:val="24"/>
                <w:szCs w:val="24"/>
                <w:highlight w:val="none"/>
              </w:rPr>
            </w:pPr>
          </w:p>
        </w:tc>
      </w:tr>
    </w:tbl>
    <w:p w14:paraId="0E0FE582">
      <w:pPr>
        <w:spacing w:line="400" w:lineRule="exact"/>
        <w:ind w:firstLine="480" w:firstLineChars="200"/>
        <w:rPr>
          <w:rFonts w:ascii="仿宋_GB2312" w:hAnsi="仿宋" w:eastAsia="仿宋_GB2312" w:cs="仿宋"/>
          <w:sz w:val="24"/>
          <w:highlight w:val="none"/>
        </w:rPr>
      </w:pPr>
      <w:bookmarkStart w:id="26" w:name="_Toc3654"/>
      <w:bookmarkStart w:id="27" w:name="_Toc14993"/>
      <w:bookmarkStart w:id="28" w:name="_Toc30506"/>
      <w:bookmarkStart w:id="29" w:name="_Toc26916"/>
      <w:bookmarkStart w:id="30" w:name="_Toc30158"/>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14:paraId="4FEF33E5">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14:paraId="09EC8A7E">
      <w:pPr>
        <w:pStyle w:val="313"/>
        <w:spacing w:before="0" w:beforeAutospacing="0" w:after="0" w:afterAutospacing="0" w:line="400" w:lineRule="exact"/>
        <w:ind w:firstLine="482" w:firstLineChars="200"/>
        <w:rPr>
          <w:rFonts w:ascii="仿宋_GB2312" w:hAnsi="仿宋" w:eastAsia="仿宋_GB2312" w:cs="仿宋"/>
          <w:b/>
          <w:highlight w:val="none"/>
        </w:rPr>
      </w:pPr>
      <w:bookmarkStart w:id="31" w:name="_Toc10340"/>
      <w:bookmarkStart w:id="32" w:name="_Toc22618"/>
      <w:bookmarkStart w:id="33" w:name="_Toc1814"/>
      <w:bookmarkStart w:id="34" w:name="_Toc31421"/>
      <w:bookmarkStart w:id="35" w:name="_Toc11108"/>
      <w:bookmarkStart w:id="36" w:name="_Toc8772"/>
      <w:bookmarkStart w:id="37" w:name="_Toc4760"/>
      <w:bookmarkStart w:id="38" w:name="_Toc3625"/>
      <w:r>
        <w:rPr>
          <w:rFonts w:hint="eastAsia" w:ascii="仿宋_GB2312" w:hAnsi="仿宋" w:eastAsia="仿宋_GB2312" w:cs="仿宋"/>
          <w:b/>
          <w:highlight w:val="none"/>
        </w:rPr>
        <w:t>1.4履约保证金</w:t>
      </w:r>
    </w:p>
    <w:p w14:paraId="0B106284">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14:paraId="1238424D">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067CE0A8">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64C4A577">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26664B">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14:paraId="42025622">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14:paraId="1D10F920">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14:paraId="64140F6B">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3BF6A9C9">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14:paraId="551237DE">
      <w:pPr>
        <w:pStyle w:val="313"/>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14:paraId="2592FDD7">
      <w:pPr>
        <w:pStyle w:val="313"/>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14:paraId="0913CAB4">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3E78E5C">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11A18E83">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14:paraId="67CAEA1C">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6B0FE71">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73C6219B">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9F74FEE">
      <w:pPr>
        <w:spacing w:line="400" w:lineRule="exact"/>
        <w:ind w:firstLine="480" w:firstLineChars="200"/>
        <w:outlineLvl w:val="0"/>
        <w:rPr>
          <w:rFonts w:ascii="仿宋_GB2312" w:hAnsi="仿宋" w:eastAsia="仿宋_GB2312" w:cs="仿宋"/>
          <w:bCs/>
          <w:sz w:val="24"/>
          <w:highlight w:val="none"/>
        </w:rPr>
      </w:pPr>
      <w:bookmarkStart w:id="39" w:name="_Toc8586"/>
      <w:bookmarkStart w:id="40" w:name="_Toc24662"/>
      <w:bookmarkStart w:id="41" w:name="_Toc2375"/>
      <w:bookmarkStart w:id="42" w:name="_Toc5698"/>
      <w:bookmarkStart w:id="43" w:name="_Toc3079"/>
      <w:r>
        <w:rPr>
          <w:rFonts w:hint="eastAsia" w:ascii="仿宋_GB2312" w:hAnsi="仿宋" w:eastAsia="仿宋_GB2312" w:cs="仿宋"/>
          <w:bCs/>
          <w:sz w:val="24"/>
          <w:highlight w:val="none"/>
        </w:rPr>
        <w:t>1.7.4若服务涉及货物的，则货物的：</w:t>
      </w:r>
    </w:p>
    <w:p w14:paraId="74B08F9C">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6E045670">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45C76E8">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001F7075">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14:paraId="3C8D4C07">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14:paraId="7686EF46">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14:paraId="0D50996B">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14:paraId="09E14CE2">
      <w:pPr>
        <w:spacing w:line="400" w:lineRule="exact"/>
        <w:ind w:firstLine="480" w:firstLineChars="200"/>
        <w:rPr>
          <w:rFonts w:ascii="仿宋_GB2312" w:hAnsi="仿宋" w:eastAsia="仿宋_GB2312" w:cs="仿宋"/>
          <w:sz w:val="24"/>
          <w:highlight w:val="none"/>
        </w:rPr>
      </w:pPr>
      <w:bookmarkStart w:id="44" w:name="_Toc30329"/>
      <w:bookmarkStart w:id="45" w:name="_Toc32454"/>
      <w:bookmarkStart w:id="46" w:name="_Toc9497"/>
      <w:bookmarkStart w:id="47" w:name="_Toc26807"/>
      <w:bookmarkStart w:id="48" w:name="_Toc18683"/>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3310F8">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9BC7EC">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D801FF7">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14:paraId="2BB72559">
      <w:pPr>
        <w:spacing w:line="400" w:lineRule="exact"/>
        <w:ind w:firstLine="482" w:firstLineChars="200"/>
        <w:outlineLvl w:val="0"/>
        <w:rPr>
          <w:rFonts w:ascii="仿宋_GB2312" w:hAnsi="仿宋" w:eastAsia="仿宋_GB2312" w:cs="仿宋"/>
          <w:b/>
          <w:sz w:val="24"/>
          <w:highlight w:val="none"/>
        </w:rPr>
      </w:pPr>
      <w:bookmarkStart w:id="49" w:name="_Toc15583"/>
      <w:bookmarkStart w:id="50" w:name="_Toc16021"/>
      <w:bookmarkStart w:id="51" w:name="_Toc28375"/>
      <w:r>
        <w:rPr>
          <w:rFonts w:hint="eastAsia" w:ascii="仿宋_GB2312" w:hAnsi="仿宋" w:eastAsia="仿宋_GB2312" w:cs="仿宋"/>
          <w:b/>
          <w:sz w:val="24"/>
          <w:highlight w:val="none"/>
        </w:rPr>
        <w:t>1.9合同争议的解决</w:t>
      </w:r>
      <w:bookmarkEnd w:id="49"/>
      <w:bookmarkEnd w:id="50"/>
      <w:bookmarkEnd w:id="51"/>
    </w:p>
    <w:p w14:paraId="12BFB76C">
      <w:pPr>
        <w:spacing w:line="400" w:lineRule="exact"/>
        <w:ind w:firstLine="480" w:firstLineChars="200"/>
        <w:outlineLvl w:val="0"/>
        <w:rPr>
          <w:rFonts w:hint="eastAsia" w:ascii="仿宋_GB2312" w:hAnsi="仿宋" w:eastAsia="仿宋_GB2312" w:cs="仿宋"/>
          <w:sz w:val="24"/>
          <w:highlight w:val="none"/>
        </w:rPr>
      </w:pPr>
      <w:bookmarkStart w:id="52" w:name="_Toc15322"/>
      <w:bookmarkStart w:id="53" w:name="_Toc11173"/>
      <w:bookmarkStart w:id="54" w:name="_Toc7245"/>
      <w:r>
        <w:rPr>
          <w:rFonts w:hint="eastAsia" w:ascii="仿宋_GB2312" w:hAnsi="仿宋" w:eastAsia="仿宋_GB2312" w:cs="仿宋"/>
          <w:sz w:val="24"/>
          <w:highlight w:val="none"/>
        </w:rPr>
        <w:t>本合同履行过程中发生的任何争议，双方当事人均可通过和解或者调解解决；不愿和解、调解或者和解、调解不成的，将争议提交绍兴市仲裁委员会仲裁。</w:t>
      </w:r>
    </w:p>
    <w:p w14:paraId="27380EBC">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2.0 合同生效</w:t>
      </w:r>
      <w:bookmarkEnd w:id="52"/>
      <w:bookmarkEnd w:id="53"/>
      <w:bookmarkEnd w:id="54"/>
    </w:p>
    <w:p w14:paraId="23F375F5">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14:paraId="5486F589">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14:paraId="4273AA9A">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14:paraId="6E5C73B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14:paraId="41403F0A">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14:paraId="276A1AE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14:paraId="16B359CF">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14:paraId="3C4607C5">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14:paraId="5C38BF0C">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14:paraId="6259025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14:paraId="48A80B35">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14:paraId="542CBEC4">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14:paraId="34B21BA2">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14:paraId="084EA868">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14:paraId="5865CDEC">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14:paraId="7EF71606">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14:paraId="5F614AEA">
      <w:pPr>
        <w:pStyle w:val="312"/>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14:paraId="5B0AAFE6">
      <w:pPr>
        <w:spacing w:line="560" w:lineRule="exact"/>
        <w:ind w:firstLine="482" w:firstLineChars="200"/>
        <w:outlineLvl w:val="0"/>
        <w:rPr>
          <w:rFonts w:ascii="仿宋_GB2312" w:hAnsi="仿宋" w:eastAsia="仿宋_GB2312" w:cs="仿宋"/>
          <w:b/>
          <w:sz w:val="24"/>
          <w:highlight w:val="none"/>
        </w:rPr>
      </w:pPr>
      <w:bookmarkStart w:id="55" w:name="_Toc19680"/>
      <w:bookmarkStart w:id="56" w:name="_Toc5228"/>
      <w:bookmarkStart w:id="57" w:name="_Toc25079"/>
      <w:bookmarkStart w:id="58" w:name="_Toc14021"/>
      <w:bookmarkStart w:id="59" w:name="_Toc31297"/>
      <w:r>
        <w:rPr>
          <w:rFonts w:hint="eastAsia" w:ascii="仿宋_GB2312" w:hAnsi="仿宋" w:eastAsia="仿宋_GB2312" w:cs="仿宋"/>
          <w:b/>
          <w:sz w:val="24"/>
          <w:highlight w:val="none"/>
        </w:rPr>
        <w:t>2.1 定义</w:t>
      </w:r>
      <w:bookmarkEnd w:id="55"/>
      <w:bookmarkEnd w:id="56"/>
      <w:bookmarkEnd w:id="57"/>
      <w:bookmarkEnd w:id="58"/>
      <w:bookmarkEnd w:id="59"/>
    </w:p>
    <w:p w14:paraId="3CA492BF">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14:paraId="0381FC17">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14:paraId="32A0AB7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14:paraId="3B29231B">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14:paraId="4C2D68A5">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14:paraId="2A2FA20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D11D1B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14:paraId="2EBDD49F">
      <w:pPr>
        <w:spacing w:line="560" w:lineRule="exact"/>
        <w:ind w:firstLine="482" w:firstLineChars="200"/>
        <w:outlineLvl w:val="0"/>
        <w:rPr>
          <w:rFonts w:ascii="仿宋_GB2312" w:hAnsi="仿宋" w:eastAsia="仿宋_GB2312" w:cs="仿宋"/>
          <w:b/>
          <w:sz w:val="24"/>
          <w:highlight w:val="none"/>
        </w:rPr>
      </w:pPr>
      <w:bookmarkStart w:id="60" w:name="_Toc23289"/>
      <w:bookmarkStart w:id="61" w:name="_Toc19539"/>
      <w:bookmarkStart w:id="62" w:name="_Toc31402"/>
      <w:bookmarkStart w:id="63" w:name="_Toc16752"/>
      <w:bookmarkStart w:id="64" w:name="_Toc3769"/>
      <w:r>
        <w:rPr>
          <w:rFonts w:hint="eastAsia" w:ascii="仿宋_GB2312" w:hAnsi="仿宋" w:eastAsia="仿宋_GB2312" w:cs="仿宋"/>
          <w:b/>
          <w:sz w:val="24"/>
          <w:highlight w:val="none"/>
        </w:rPr>
        <w:t>2.2 技术规范</w:t>
      </w:r>
      <w:bookmarkEnd w:id="60"/>
      <w:bookmarkEnd w:id="61"/>
      <w:bookmarkEnd w:id="62"/>
      <w:bookmarkEnd w:id="63"/>
      <w:bookmarkEnd w:id="64"/>
    </w:p>
    <w:p w14:paraId="46F3E95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490D600">
      <w:pPr>
        <w:spacing w:line="560" w:lineRule="exact"/>
        <w:ind w:firstLine="482" w:firstLineChars="200"/>
        <w:outlineLvl w:val="0"/>
        <w:rPr>
          <w:rFonts w:ascii="仿宋_GB2312" w:hAnsi="仿宋" w:eastAsia="仿宋_GB2312" w:cs="仿宋"/>
          <w:b/>
          <w:sz w:val="24"/>
          <w:highlight w:val="none"/>
        </w:rPr>
      </w:pPr>
      <w:bookmarkStart w:id="65" w:name="_Toc27945"/>
      <w:bookmarkStart w:id="66" w:name="_Toc13673"/>
      <w:bookmarkStart w:id="67" w:name="_Toc4133"/>
      <w:bookmarkStart w:id="68" w:name="_Toc9161"/>
      <w:bookmarkStart w:id="69" w:name="_Toc12412"/>
      <w:r>
        <w:rPr>
          <w:rFonts w:hint="eastAsia" w:ascii="仿宋_GB2312" w:hAnsi="仿宋" w:eastAsia="仿宋_GB2312" w:cs="仿宋"/>
          <w:b/>
          <w:sz w:val="24"/>
          <w:highlight w:val="none"/>
        </w:rPr>
        <w:t>2.3 知识产权</w:t>
      </w:r>
      <w:bookmarkEnd w:id="65"/>
      <w:bookmarkEnd w:id="66"/>
      <w:bookmarkEnd w:id="67"/>
      <w:bookmarkEnd w:id="68"/>
      <w:bookmarkEnd w:id="69"/>
    </w:p>
    <w:p w14:paraId="61FC3F1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EACB90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0A5F5705">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14:paraId="313A08C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E3FC66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14:paraId="0E9A7132">
      <w:pPr>
        <w:spacing w:line="560" w:lineRule="exact"/>
        <w:ind w:firstLine="482" w:firstLineChars="200"/>
        <w:outlineLvl w:val="0"/>
        <w:rPr>
          <w:rFonts w:ascii="仿宋_GB2312" w:hAnsi="仿宋" w:eastAsia="仿宋_GB2312" w:cs="仿宋"/>
          <w:b/>
          <w:sz w:val="24"/>
          <w:highlight w:val="none"/>
        </w:rPr>
      </w:pPr>
      <w:bookmarkStart w:id="70" w:name="_Toc32670"/>
      <w:bookmarkStart w:id="71" w:name="_Toc22011"/>
      <w:bookmarkStart w:id="72" w:name="_Toc31233"/>
      <w:bookmarkStart w:id="73" w:name="_Toc15447"/>
      <w:bookmarkStart w:id="74" w:name="_Toc26555"/>
      <w:r>
        <w:rPr>
          <w:rFonts w:hint="eastAsia" w:ascii="仿宋_GB2312" w:hAnsi="仿宋" w:eastAsia="仿宋_GB2312" w:cs="仿宋"/>
          <w:b/>
          <w:sz w:val="24"/>
          <w:highlight w:val="none"/>
        </w:rPr>
        <w:t>2.5 结算方式和付款条件</w:t>
      </w:r>
      <w:bookmarkEnd w:id="70"/>
      <w:bookmarkEnd w:id="71"/>
      <w:bookmarkEnd w:id="72"/>
      <w:bookmarkEnd w:id="73"/>
      <w:bookmarkEnd w:id="74"/>
    </w:p>
    <w:p w14:paraId="061750C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366F3E33">
      <w:pPr>
        <w:spacing w:line="560" w:lineRule="exact"/>
        <w:ind w:firstLine="482" w:firstLineChars="200"/>
        <w:outlineLvl w:val="0"/>
        <w:rPr>
          <w:rFonts w:ascii="仿宋_GB2312" w:hAnsi="仿宋" w:eastAsia="仿宋_GB2312" w:cs="仿宋"/>
          <w:b/>
          <w:sz w:val="24"/>
          <w:highlight w:val="none"/>
        </w:rPr>
      </w:pPr>
      <w:bookmarkStart w:id="75" w:name="_Toc16163"/>
      <w:bookmarkStart w:id="76" w:name="_Toc13467"/>
      <w:bookmarkStart w:id="77" w:name="_Toc30507"/>
      <w:bookmarkStart w:id="78" w:name="_Toc18990"/>
      <w:bookmarkStart w:id="79" w:name="_Toc13154"/>
      <w:r>
        <w:rPr>
          <w:rFonts w:hint="eastAsia" w:ascii="仿宋_GB2312" w:hAnsi="仿宋" w:eastAsia="仿宋_GB2312" w:cs="仿宋"/>
          <w:b/>
          <w:sz w:val="24"/>
          <w:highlight w:val="none"/>
        </w:rPr>
        <w:t>2.6 技术资料和保密义务</w:t>
      </w:r>
      <w:bookmarkEnd w:id="75"/>
      <w:bookmarkEnd w:id="76"/>
      <w:bookmarkEnd w:id="77"/>
      <w:bookmarkEnd w:id="78"/>
      <w:bookmarkEnd w:id="79"/>
    </w:p>
    <w:p w14:paraId="18FB002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14:paraId="3A9F615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14:paraId="4EFC274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57F4CB">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14:paraId="3397870D">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14:paraId="20260F80">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14:paraId="0EDC2FC0">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14:paraId="006AECBD">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2F4C93D">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14:paraId="0D410AA6">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4D24C938">
      <w:pPr>
        <w:spacing w:line="560" w:lineRule="exact"/>
        <w:ind w:firstLine="482" w:firstLineChars="200"/>
        <w:outlineLvl w:val="0"/>
        <w:rPr>
          <w:rFonts w:ascii="仿宋_GB2312" w:hAnsi="仿宋" w:eastAsia="仿宋_GB2312" w:cs="仿宋"/>
          <w:b/>
          <w:sz w:val="24"/>
          <w:highlight w:val="none"/>
        </w:rPr>
      </w:pPr>
      <w:bookmarkStart w:id="83" w:name="_Toc10663"/>
      <w:bookmarkStart w:id="84" w:name="_Toc23368"/>
      <w:bookmarkStart w:id="85" w:name="_Toc26689"/>
      <w:bookmarkStart w:id="86" w:name="_Toc21830"/>
      <w:bookmarkStart w:id="87" w:name="_Toc42"/>
      <w:r>
        <w:rPr>
          <w:rFonts w:hint="eastAsia" w:ascii="仿宋_GB2312" w:hAnsi="仿宋" w:eastAsia="仿宋_GB2312" w:cs="仿宋"/>
          <w:b/>
          <w:sz w:val="24"/>
          <w:highlight w:val="none"/>
        </w:rPr>
        <w:t>2.10 合同转让和分包</w:t>
      </w:r>
      <w:bookmarkEnd w:id="83"/>
      <w:bookmarkEnd w:id="84"/>
      <w:bookmarkEnd w:id="85"/>
      <w:bookmarkEnd w:id="86"/>
      <w:bookmarkEnd w:id="87"/>
    </w:p>
    <w:p w14:paraId="4F24A525">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7A1974">
      <w:pPr>
        <w:spacing w:line="560" w:lineRule="exact"/>
        <w:ind w:firstLine="482" w:firstLineChars="200"/>
        <w:outlineLvl w:val="0"/>
        <w:rPr>
          <w:rFonts w:ascii="仿宋_GB2312" w:hAnsi="仿宋" w:eastAsia="仿宋_GB2312" w:cs="仿宋"/>
          <w:b/>
          <w:sz w:val="24"/>
          <w:highlight w:val="none"/>
        </w:rPr>
      </w:pPr>
      <w:bookmarkStart w:id="88" w:name="_Toc14371"/>
      <w:bookmarkStart w:id="89" w:name="_Toc32494"/>
      <w:bookmarkStart w:id="90" w:name="_Toc25571"/>
      <w:bookmarkStart w:id="91" w:name="_Toc26633"/>
      <w:bookmarkStart w:id="92" w:name="_Toc4720"/>
      <w:r>
        <w:rPr>
          <w:rFonts w:hint="eastAsia" w:ascii="仿宋_GB2312" w:hAnsi="仿宋" w:eastAsia="仿宋_GB2312" w:cs="仿宋"/>
          <w:b/>
          <w:sz w:val="24"/>
          <w:highlight w:val="none"/>
        </w:rPr>
        <w:t>2.11 不可抗力</w:t>
      </w:r>
      <w:bookmarkEnd w:id="88"/>
      <w:bookmarkEnd w:id="89"/>
      <w:bookmarkEnd w:id="90"/>
      <w:bookmarkEnd w:id="91"/>
      <w:bookmarkEnd w:id="92"/>
    </w:p>
    <w:p w14:paraId="13E0C9A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14:paraId="646448B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14:paraId="60040BC8">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14:paraId="2B655927">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14:paraId="76CD2BB0">
      <w:pPr>
        <w:spacing w:line="560" w:lineRule="exact"/>
        <w:ind w:firstLine="482" w:firstLineChars="200"/>
        <w:outlineLvl w:val="0"/>
        <w:rPr>
          <w:rFonts w:ascii="仿宋_GB2312" w:hAnsi="仿宋" w:eastAsia="仿宋_GB2312" w:cs="仿宋"/>
          <w:b/>
          <w:sz w:val="24"/>
          <w:highlight w:val="none"/>
        </w:rPr>
      </w:pPr>
      <w:bookmarkStart w:id="93" w:name="_Toc3638"/>
      <w:bookmarkStart w:id="94" w:name="_Toc25783"/>
      <w:bookmarkStart w:id="95" w:name="_Toc23854"/>
      <w:bookmarkStart w:id="96" w:name="_Toc24465"/>
      <w:bookmarkStart w:id="97" w:name="_Toc14115"/>
      <w:r>
        <w:rPr>
          <w:rFonts w:hint="eastAsia" w:ascii="仿宋_GB2312" w:hAnsi="仿宋" w:eastAsia="仿宋_GB2312" w:cs="仿宋"/>
          <w:b/>
          <w:sz w:val="24"/>
          <w:highlight w:val="none"/>
        </w:rPr>
        <w:t>2.12 税费</w:t>
      </w:r>
      <w:bookmarkEnd w:id="93"/>
      <w:bookmarkEnd w:id="94"/>
      <w:bookmarkEnd w:id="95"/>
      <w:bookmarkEnd w:id="96"/>
      <w:bookmarkEnd w:id="97"/>
    </w:p>
    <w:p w14:paraId="32F43E5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14:paraId="1B92AA29">
      <w:pPr>
        <w:spacing w:line="560" w:lineRule="exact"/>
        <w:ind w:firstLine="482" w:firstLineChars="200"/>
        <w:outlineLvl w:val="0"/>
        <w:rPr>
          <w:rFonts w:ascii="仿宋_GB2312" w:hAnsi="仿宋" w:eastAsia="仿宋_GB2312" w:cs="仿宋"/>
          <w:b/>
          <w:sz w:val="24"/>
          <w:highlight w:val="none"/>
        </w:rPr>
      </w:pPr>
      <w:bookmarkStart w:id="98" w:name="_Toc25525"/>
      <w:bookmarkStart w:id="99" w:name="_Toc30105"/>
      <w:bookmarkStart w:id="100" w:name="_Toc14814"/>
      <w:bookmarkStart w:id="101" w:name="_Toc7315"/>
      <w:bookmarkStart w:id="102" w:name="_Toc26883"/>
      <w:r>
        <w:rPr>
          <w:rFonts w:hint="eastAsia" w:ascii="仿宋_GB2312" w:hAnsi="仿宋" w:eastAsia="仿宋_GB2312" w:cs="仿宋"/>
          <w:b/>
          <w:sz w:val="24"/>
          <w:highlight w:val="none"/>
        </w:rPr>
        <w:t>2.13 乙方破产</w:t>
      </w:r>
      <w:bookmarkEnd w:id="98"/>
      <w:bookmarkEnd w:id="99"/>
      <w:bookmarkEnd w:id="100"/>
      <w:bookmarkEnd w:id="101"/>
      <w:bookmarkEnd w:id="102"/>
    </w:p>
    <w:p w14:paraId="4E47622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3C3AC5C">
      <w:pPr>
        <w:spacing w:line="560" w:lineRule="exact"/>
        <w:ind w:firstLine="482" w:firstLineChars="200"/>
        <w:outlineLvl w:val="0"/>
        <w:rPr>
          <w:rFonts w:ascii="仿宋_GB2312" w:hAnsi="仿宋" w:eastAsia="仿宋_GB2312" w:cs="仿宋"/>
          <w:b/>
          <w:sz w:val="24"/>
          <w:highlight w:val="none"/>
        </w:rPr>
      </w:pPr>
      <w:bookmarkStart w:id="103" w:name="_Toc2016"/>
      <w:bookmarkStart w:id="104" w:name="_Toc23323"/>
      <w:bookmarkStart w:id="105" w:name="_Toc1123"/>
      <w:r>
        <w:rPr>
          <w:rFonts w:hint="eastAsia" w:ascii="仿宋_GB2312" w:hAnsi="仿宋" w:eastAsia="仿宋_GB2312" w:cs="仿宋"/>
          <w:b/>
          <w:sz w:val="24"/>
          <w:highlight w:val="none"/>
        </w:rPr>
        <w:t>2.14 合同中止、终止</w:t>
      </w:r>
      <w:bookmarkEnd w:id="103"/>
      <w:bookmarkEnd w:id="104"/>
      <w:bookmarkEnd w:id="105"/>
    </w:p>
    <w:p w14:paraId="63B5F3CE">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14:paraId="5B05852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D3D86B8">
      <w:pPr>
        <w:spacing w:line="560" w:lineRule="exact"/>
        <w:ind w:firstLine="482" w:firstLineChars="200"/>
        <w:outlineLvl w:val="0"/>
        <w:rPr>
          <w:rFonts w:ascii="仿宋_GB2312" w:hAnsi="仿宋" w:eastAsia="仿宋_GB2312" w:cs="仿宋"/>
          <w:b/>
          <w:sz w:val="24"/>
          <w:highlight w:val="none"/>
        </w:rPr>
      </w:pPr>
      <w:bookmarkStart w:id="106" w:name="_Toc17363"/>
      <w:bookmarkStart w:id="107" w:name="_Toc14525"/>
      <w:bookmarkStart w:id="108" w:name="_Toc1969"/>
      <w:r>
        <w:rPr>
          <w:rFonts w:hint="eastAsia" w:ascii="仿宋_GB2312" w:hAnsi="仿宋" w:eastAsia="仿宋_GB2312" w:cs="仿宋"/>
          <w:b/>
          <w:sz w:val="24"/>
          <w:highlight w:val="none"/>
        </w:rPr>
        <w:t>2.15 检验和验收</w:t>
      </w:r>
      <w:bookmarkEnd w:id="106"/>
      <w:bookmarkEnd w:id="107"/>
      <w:bookmarkEnd w:id="108"/>
    </w:p>
    <w:p w14:paraId="75CBDCB7">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14:paraId="7D42D1D8">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2BD688E">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14:paraId="4C0898D7">
      <w:pPr>
        <w:spacing w:line="560" w:lineRule="exact"/>
        <w:ind w:firstLine="482" w:firstLineChars="200"/>
        <w:outlineLvl w:val="0"/>
        <w:rPr>
          <w:rFonts w:ascii="仿宋_GB2312" w:hAnsi="仿宋" w:eastAsia="仿宋_GB2312" w:cs="仿宋"/>
          <w:b/>
          <w:sz w:val="24"/>
          <w:highlight w:val="none"/>
        </w:rPr>
      </w:pPr>
      <w:bookmarkStart w:id="109" w:name="_Toc2308"/>
      <w:bookmarkStart w:id="110" w:name="_Toc31892"/>
      <w:bookmarkStart w:id="111" w:name="_Toc9808"/>
      <w:bookmarkStart w:id="112" w:name="_Toc12666"/>
      <w:bookmarkStart w:id="113" w:name="_Toc25198"/>
      <w:r>
        <w:rPr>
          <w:rFonts w:hint="eastAsia" w:ascii="仿宋_GB2312" w:hAnsi="仿宋" w:eastAsia="仿宋_GB2312" w:cs="仿宋"/>
          <w:b/>
          <w:sz w:val="24"/>
          <w:highlight w:val="none"/>
        </w:rPr>
        <w:t>2.16 通知和送达</w:t>
      </w:r>
      <w:bookmarkEnd w:id="109"/>
      <w:bookmarkEnd w:id="110"/>
      <w:bookmarkEnd w:id="111"/>
      <w:bookmarkEnd w:id="112"/>
      <w:bookmarkEnd w:id="113"/>
    </w:p>
    <w:p w14:paraId="7D3B131D">
      <w:pPr>
        <w:spacing w:line="560" w:lineRule="exact"/>
        <w:ind w:firstLine="480" w:firstLineChars="200"/>
        <w:rPr>
          <w:rFonts w:ascii="仿宋_GB2312" w:hAnsi="仿宋" w:eastAsia="仿宋_GB2312" w:cs="仿宋"/>
          <w:sz w:val="24"/>
          <w:highlight w:val="none"/>
        </w:rPr>
      </w:pPr>
      <w:bookmarkStart w:id="114" w:name="_Toc18401"/>
      <w:bookmarkStart w:id="115"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14:paraId="2670E47F">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2C36B3D4">
      <w:pPr>
        <w:spacing w:line="560" w:lineRule="exact"/>
        <w:ind w:firstLine="482" w:firstLineChars="200"/>
        <w:outlineLvl w:val="0"/>
        <w:rPr>
          <w:rFonts w:ascii="仿宋_GB2312" w:hAnsi="仿宋" w:eastAsia="仿宋_GB2312" w:cs="仿宋"/>
          <w:b/>
          <w:sz w:val="24"/>
          <w:highlight w:val="none"/>
        </w:rPr>
      </w:pPr>
      <w:bookmarkStart w:id="116" w:name="_Toc5063"/>
      <w:bookmarkStart w:id="117" w:name="_Toc20808"/>
      <w:bookmarkStart w:id="118" w:name="_Toc27644"/>
      <w:bookmarkStart w:id="119" w:name="_Toc12254"/>
      <w:bookmarkStart w:id="120" w:name="_Toc28906"/>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14:paraId="113C74C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14:paraId="033EEA8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14:paraId="3CBCF78D">
      <w:pPr>
        <w:spacing w:line="560" w:lineRule="exact"/>
        <w:ind w:firstLine="482" w:firstLineChars="200"/>
        <w:outlineLvl w:val="0"/>
        <w:rPr>
          <w:rFonts w:ascii="仿宋_GB2312" w:hAnsi="仿宋" w:eastAsia="仿宋_GB2312" w:cs="仿宋"/>
          <w:b/>
          <w:sz w:val="24"/>
          <w:highlight w:val="none"/>
        </w:rPr>
      </w:pPr>
      <w:bookmarkStart w:id="121" w:name="_Toc4355"/>
      <w:bookmarkStart w:id="122" w:name="_Toc30599"/>
      <w:bookmarkStart w:id="123" w:name="_Toc18540"/>
      <w:r>
        <w:rPr>
          <w:rFonts w:hint="eastAsia" w:ascii="仿宋_GB2312" w:hAnsi="仿宋" w:eastAsia="仿宋_GB2312" w:cs="仿宋"/>
          <w:b/>
          <w:sz w:val="24"/>
          <w:highlight w:val="none"/>
        </w:rPr>
        <w:t>2.18 计量单位</w:t>
      </w:r>
      <w:bookmarkEnd w:id="121"/>
      <w:bookmarkEnd w:id="122"/>
      <w:bookmarkEnd w:id="123"/>
    </w:p>
    <w:p w14:paraId="25075AF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14:paraId="20E50AC3">
      <w:pPr>
        <w:spacing w:line="560" w:lineRule="exact"/>
        <w:ind w:firstLine="482" w:firstLineChars="200"/>
        <w:outlineLvl w:val="0"/>
        <w:rPr>
          <w:rFonts w:ascii="仿宋_GB2312" w:hAnsi="仿宋" w:eastAsia="仿宋_GB2312" w:cs="仿宋"/>
          <w:b/>
          <w:sz w:val="24"/>
          <w:highlight w:val="none"/>
        </w:rPr>
      </w:pPr>
      <w:bookmarkStart w:id="124" w:name="_Toc487900373"/>
      <w:bookmarkStart w:id="125" w:name="_Toc18567"/>
      <w:bookmarkStart w:id="126" w:name="_Toc10330"/>
      <w:bookmarkStart w:id="127" w:name="_Toc12773"/>
      <w:bookmarkStart w:id="128" w:name="_Toc279701263"/>
      <w:bookmarkStart w:id="129" w:name="_Toc259093692"/>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14:paraId="0D1FD08B">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14:paraId="5054DF6C">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14:paraId="06BAAC01">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14:paraId="17D9F23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14:paraId="5F563B7B">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14:paraId="047182A7">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CA43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4EEB92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14:paraId="03674291">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14:paraId="0EEC2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AEC888">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14:paraId="791FFD33">
            <w:pPr>
              <w:spacing w:line="360" w:lineRule="auto"/>
              <w:rPr>
                <w:rFonts w:ascii="仿宋_GB2312" w:hAnsi="仿宋" w:eastAsia="仿宋_GB2312" w:cs="仿宋"/>
                <w:sz w:val="24"/>
                <w:highlight w:val="none"/>
              </w:rPr>
            </w:pPr>
          </w:p>
        </w:tc>
      </w:tr>
      <w:tr w14:paraId="44E99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FC3D3D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14:paraId="1D39FED4">
            <w:pPr>
              <w:spacing w:line="360" w:lineRule="auto"/>
              <w:rPr>
                <w:rFonts w:ascii="仿宋_GB2312" w:hAnsi="仿宋" w:eastAsia="仿宋_GB2312" w:cs="仿宋"/>
                <w:sz w:val="24"/>
                <w:highlight w:val="none"/>
              </w:rPr>
            </w:pPr>
          </w:p>
        </w:tc>
      </w:tr>
      <w:tr w14:paraId="74049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17BF2F1">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14:paraId="1F1B3F5A">
            <w:pPr>
              <w:spacing w:line="360" w:lineRule="auto"/>
              <w:rPr>
                <w:rFonts w:ascii="仿宋_GB2312" w:hAnsi="仿宋" w:eastAsia="仿宋_GB2312" w:cs="仿宋"/>
                <w:sz w:val="24"/>
                <w:highlight w:val="none"/>
              </w:rPr>
            </w:pPr>
          </w:p>
        </w:tc>
      </w:tr>
      <w:tr w14:paraId="3B55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E8F3CA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14:paraId="2A232756">
            <w:pPr>
              <w:spacing w:line="360" w:lineRule="auto"/>
              <w:rPr>
                <w:rFonts w:ascii="仿宋_GB2312" w:hAnsi="仿宋" w:eastAsia="仿宋_GB2312" w:cs="仿宋"/>
                <w:sz w:val="24"/>
                <w:highlight w:val="none"/>
              </w:rPr>
            </w:pPr>
          </w:p>
        </w:tc>
      </w:tr>
      <w:tr w14:paraId="4C573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F7C1E0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14:paraId="3C5B0DE4">
            <w:pPr>
              <w:spacing w:line="360" w:lineRule="auto"/>
              <w:rPr>
                <w:rFonts w:ascii="仿宋_GB2312" w:hAnsi="仿宋" w:eastAsia="仿宋_GB2312" w:cs="仿宋"/>
                <w:sz w:val="24"/>
                <w:highlight w:val="none"/>
              </w:rPr>
            </w:pPr>
          </w:p>
        </w:tc>
      </w:tr>
      <w:tr w14:paraId="029D6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44A287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14:paraId="58727258">
            <w:pPr>
              <w:spacing w:line="360" w:lineRule="auto"/>
              <w:rPr>
                <w:rFonts w:ascii="仿宋_GB2312" w:hAnsi="仿宋" w:eastAsia="仿宋_GB2312" w:cs="仿宋"/>
                <w:sz w:val="24"/>
                <w:highlight w:val="none"/>
              </w:rPr>
            </w:pPr>
          </w:p>
        </w:tc>
      </w:tr>
      <w:tr w14:paraId="56C2E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7543AF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14:paraId="5F22208F">
            <w:pPr>
              <w:spacing w:line="360" w:lineRule="auto"/>
              <w:rPr>
                <w:rFonts w:ascii="仿宋_GB2312" w:hAnsi="仿宋" w:eastAsia="仿宋_GB2312" w:cs="仿宋"/>
                <w:sz w:val="24"/>
                <w:highlight w:val="none"/>
              </w:rPr>
            </w:pPr>
          </w:p>
        </w:tc>
      </w:tr>
      <w:tr w14:paraId="6FCE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2757121">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14:paraId="0BFFB6B9">
            <w:pPr>
              <w:spacing w:line="360" w:lineRule="auto"/>
              <w:rPr>
                <w:rFonts w:ascii="仿宋_GB2312" w:hAnsi="仿宋" w:eastAsia="仿宋_GB2312" w:cs="仿宋"/>
                <w:sz w:val="24"/>
                <w:highlight w:val="none"/>
              </w:rPr>
            </w:pPr>
          </w:p>
        </w:tc>
      </w:tr>
      <w:tr w14:paraId="7ACB3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1AD924">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14:paraId="3C24A716">
            <w:pPr>
              <w:spacing w:line="360" w:lineRule="auto"/>
              <w:rPr>
                <w:rFonts w:ascii="仿宋_GB2312" w:hAnsi="仿宋" w:eastAsia="仿宋_GB2312" w:cs="仿宋"/>
                <w:sz w:val="24"/>
                <w:highlight w:val="none"/>
              </w:rPr>
            </w:pPr>
          </w:p>
        </w:tc>
      </w:tr>
      <w:tr w14:paraId="48C35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13AC21B">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14:paraId="781C0AE7">
            <w:pPr>
              <w:spacing w:line="360" w:lineRule="auto"/>
              <w:rPr>
                <w:rFonts w:ascii="仿宋_GB2312" w:hAnsi="仿宋" w:eastAsia="仿宋_GB2312" w:cs="仿宋"/>
                <w:sz w:val="24"/>
                <w:highlight w:val="none"/>
              </w:rPr>
            </w:pPr>
          </w:p>
        </w:tc>
      </w:tr>
      <w:tr w14:paraId="5223B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BC3F45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14:paraId="30DA502A">
            <w:pPr>
              <w:spacing w:line="360" w:lineRule="auto"/>
              <w:rPr>
                <w:rFonts w:ascii="仿宋_GB2312" w:hAnsi="仿宋" w:eastAsia="仿宋_GB2312" w:cs="仿宋"/>
                <w:sz w:val="24"/>
                <w:highlight w:val="none"/>
              </w:rPr>
            </w:pPr>
          </w:p>
        </w:tc>
      </w:tr>
      <w:tr w14:paraId="34DF2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5CF976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14:paraId="12E5AB20">
            <w:pPr>
              <w:spacing w:line="360" w:lineRule="auto"/>
              <w:rPr>
                <w:rFonts w:ascii="仿宋_GB2312" w:hAnsi="仿宋" w:eastAsia="仿宋_GB2312" w:cs="仿宋"/>
                <w:sz w:val="24"/>
                <w:highlight w:val="none"/>
              </w:rPr>
            </w:pPr>
          </w:p>
        </w:tc>
      </w:tr>
      <w:tr w14:paraId="50862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2FE41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14:paraId="3DC61305">
            <w:pPr>
              <w:spacing w:line="360" w:lineRule="auto"/>
              <w:rPr>
                <w:rFonts w:ascii="仿宋_GB2312" w:hAnsi="仿宋" w:eastAsia="仿宋_GB2312" w:cs="仿宋"/>
                <w:sz w:val="24"/>
                <w:highlight w:val="none"/>
              </w:rPr>
            </w:pPr>
          </w:p>
        </w:tc>
      </w:tr>
      <w:tr w14:paraId="3ACB0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6A3382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w:t>
            </w:r>
          </w:p>
        </w:tc>
        <w:tc>
          <w:tcPr>
            <w:tcW w:w="8149" w:type="dxa"/>
            <w:vAlign w:val="center"/>
          </w:tcPr>
          <w:p w14:paraId="27F20868">
            <w:pPr>
              <w:spacing w:line="360" w:lineRule="auto"/>
              <w:rPr>
                <w:rFonts w:ascii="仿宋_GB2312" w:hAnsi="仿宋" w:eastAsia="仿宋_GB2312" w:cs="仿宋"/>
                <w:sz w:val="24"/>
                <w:highlight w:val="none"/>
              </w:rPr>
            </w:pPr>
          </w:p>
        </w:tc>
      </w:tr>
      <w:tr w14:paraId="29E2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7EB5B4">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14:paraId="7076F1C4">
            <w:pPr>
              <w:spacing w:line="360" w:lineRule="auto"/>
              <w:ind w:left="-420" w:leftChars="-200" w:right="-420" w:rightChars="-200" w:firstLine="480" w:firstLineChars="200"/>
              <w:rPr>
                <w:rFonts w:ascii="仿宋_GB2312" w:hAnsi="仿宋" w:eastAsia="仿宋_GB2312" w:cs="仿宋"/>
                <w:sz w:val="24"/>
                <w:highlight w:val="none"/>
              </w:rPr>
            </w:pPr>
          </w:p>
        </w:tc>
      </w:tr>
      <w:tr w14:paraId="5AD73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752607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14:paraId="427A4BBD">
            <w:pPr>
              <w:spacing w:line="360" w:lineRule="auto"/>
              <w:ind w:left="-420" w:leftChars="-200" w:right="-420" w:rightChars="-200" w:firstLine="480" w:firstLineChars="200"/>
              <w:rPr>
                <w:rFonts w:ascii="仿宋_GB2312" w:hAnsi="仿宋" w:eastAsia="仿宋_GB2312" w:cs="仿宋"/>
                <w:sz w:val="24"/>
                <w:highlight w:val="none"/>
              </w:rPr>
            </w:pPr>
          </w:p>
        </w:tc>
      </w:tr>
      <w:tr w14:paraId="71755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8BFAB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14:paraId="69B464B7">
            <w:pPr>
              <w:spacing w:line="360" w:lineRule="auto"/>
              <w:rPr>
                <w:rFonts w:ascii="仿宋_GB2312" w:hAnsi="仿宋" w:eastAsia="仿宋_GB2312" w:cs="仿宋"/>
                <w:sz w:val="24"/>
                <w:highlight w:val="none"/>
              </w:rPr>
            </w:pPr>
          </w:p>
        </w:tc>
      </w:tr>
      <w:tr w14:paraId="2EFD6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EE05950">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14:paraId="2A609666">
            <w:pPr>
              <w:spacing w:line="360" w:lineRule="auto"/>
              <w:rPr>
                <w:rFonts w:ascii="仿宋_GB2312" w:hAnsi="仿宋" w:eastAsia="仿宋_GB2312" w:cs="仿宋"/>
                <w:sz w:val="24"/>
                <w:highlight w:val="none"/>
              </w:rPr>
            </w:pPr>
          </w:p>
        </w:tc>
      </w:tr>
      <w:tr w14:paraId="06A0F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FFFA4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14:paraId="675E649A">
            <w:pPr>
              <w:spacing w:line="360" w:lineRule="auto"/>
              <w:rPr>
                <w:rFonts w:ascii="仿宋_GB2312" w:hAnsi="仿宋" w:eastAsia="仿宋_GB2312" w:cs="仿宋"/>
                <w:sz w:val="24"/>
                <w:highlight w:val="none"/>
              </w:rPr>
            </w:pPr>
          </w:p>
        </w:tc>
      </w:tr>
      <w:tr w14:paraId="3EDBA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88A61C">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14:paraId="37AC51A2">
            <w:pPr>
              <w:spacing w:line="360" w:lineRule="auto"/>
              <w:rPr>
                <w:rFonts w:ascii="仿宋_GB2312" w:hAnsi="仿宋" w:eastAsia="仿宋_GB2312" w:cs="仿宋"/>
                <w:sz w:val="24"/>
                <w:highlight w:val="none"/>
              </w:rPr>
            </w:pPr>
          </w:p>
        </w:tc>
      </w:tr>
      <w:tr w14:paraId="39306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5ED2410">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14:paraId="69CB3DE9">
            <w:pPr>
              <w:spacing w:line="360" w:lineRule="auto"/>
              <w:rPr>
                <w:rFonts w:ascii="仿宋_GB2312" w:hAnsi="仿宋" w:eastAsia="仿宋_GB2312" w:cs="仿宋"/>
                <w:sz w:val="24"/>
                <w:highlight w:val="none"/>
              </w:rPr>
            </w:pPr>
          </w:p>
        </w:tc>
      </w:tr>
    </w:tbl>
    <w:p w14:paraId="481827EE">
      <w:pPr>
        <w:pStyle w:val="32"/>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75F2F4A3">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14:paraId="1183078E">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FBBBCF9">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CEBB83">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14:paraId="66D50268">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80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分。评分依下述所列为评标打分依据，分值如下（计算分值时，按其算术平均值保留小数2位）。</w:t>
      </w:r>
    </w:p>
    <w:p w14:paraId="7FDDB047">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80</w:t>
      </w:r>
      <w:r>
        <w:rPr>
          <w:rFonts w:hint="eastAsia" w:ascii="仿宋_GB2312" w:hAnsi="宋体" w:eastAsia="仿宋_GB2312"/>
          <w:b/>
          <w:bCs/>
          <w:iCs/>
          <w:sz w:val="24"/>
          <w:highlight w:val="none"/>
        </w:rPr>
        <w:t>分）</w:t>
      </w:r>
    </w:p>
    <w:tbl>
      <w:tblPr>
        <w:tblStyle w:val="64"/>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72"/>
        <w:gridCol w:w="5917"/>
        <w:gridCol w:w="967"/>
      </w:tblGrid>
      <w:tr w14:paraId="35A7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blHeader/>
          <w:jc w:val="center"/>
        </w:trPr>
        <w:tc>
          <w:tcPr>
            <w:tcW w:w="697" w:type="dxa"/>
            <w:tcBorders>
              <w:top w:val="single" w:color="auto" w:sz="4" w:space="0"/>
              <w:left w:val="single" w:color="auto" w:sz="4" w:space="0"/>
              <w:bottom w:val="single" w:color="auto" w:sz="4" w:space="0"/>
              <w:right w:val="single" w:color="auto" w:sz="4" w:space="0"/>
            </w:tcBorders>
            <w:vAlign w:val="center"/>
          </w:tcPr>
          <w:p w14:paraId="3FD920C3">
            <w:pPr>
              <w:jc w:val="center"/>
              <w:rPr>
                <w:rFonts w:hint="eastAsia" w:ascii="仿宋" w:hAnsi="仿宋" w:eastAsia="仿宋" w:cs="仿宋"/>
                <w:b w:val="0"/>
                <w:bCs/>
                <w:color w:val="auto"/>
                <w:sz w:val="24"/>
                <w:szCs w:val="24"/>
                <w:highlight w:val="none"/>
                <w:lang w:val="zh-CN"/>
              </w:rPr>
            </w:pPr>
            <w:bookmarkStart w:id="131" w:name="OLE_LINK1" w:colFirst="0" w:colLast="4"/>
            <w:r>
              <w:rPr>
                <w:rFonts w:hint="eastAsia" w:ascii="仿宋" w:hAnsi="仿宋" w:eastAsia="仿宋" w:cs="仿宋"/>
                <w:b w:val="0"/>
                <w:bCs/>
                <w:color w:val="auto"/>
                <w:sz w:val="24"/>
                <w:szCs w:val="24"/>
                <w:highlight w:val="none"/>
                <w:lang w:val="zh-CN"/>
              </w:rPr>
              <w:t>序号</w:t>
            </w:r>
          </w:p>
        </w:tc>
        <w:tc>
          <w:tcPr>
            <w:tcW w:w="1272" w:type="dxa"/>
            <w:tcBorders>
              <w:top w:val="single" w:color="auto" w:sz="4" w:space="0"/>
              <w:left w:val="single" w:color="auto" w:sz="4" w:space="0"/>
              <w:bottom w:val="single" w:color="auto" w:sz="4" w:space="0"/>
              <w:right w:val="single" w:color="auto" w:sz="4" w:space="0"/>
            </w:tcBorders>
            <w:vAlign w:val="center"/>
          </w:tcPr>
          <w:p w14:paraId="07CAB24F">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评分因素</w:t>
            </w:r>
          </w:p>
        </w:tc>
        <w:tc>
          <w:tcPr>
            <w:tcW w:w="5917" w:type="dxa"/>
            <w:tcBorders>
              <w:top w:val="single" w:color="auto" w:sz="4" w:space="0"/>
              <w:left w:val="single" w:color="auto" w:sz="4" w:space="0"/>
              <w:bottom w:val="single" w:color="auto" w:sz="4" w:space="0"/>
              <w:right w:val="single" w:color="auto" w:sz="4" w:space="0"/>
            </w:tcBorders>
            <w:vAlign w:val="center"/>
          </w:tcPr>
          <w:p w14:paraId="06272F89">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评审标准</w:t>
            </w:r>
          </w:p>
        </w:tc>
        <w:tc>
          <w:tcPr>
            <w:tcW w:w="967" w:type="dxa"/>
            <w:tcBorders>
              <w:top w:val="single" w:color="auto" w:sz="4" w:space="0"/>
              <w:left w:val="single" w:color="auto" w:sz="4" w:space="0"/>
              <w:bottom w:val="single" w:color="auto" w:sz="4" w:space="0"/>
              <w:right w:val="single" w:color="auto" w:sz="4" w:space="0"/>
            </w:tcBorders>
            <w:vAlign w:val="center"/>
          </w:tcPr>
          <w:p w14:paraId="28573C0A">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分值</w:t>
            </w:r>
          </w:p>
        </w:tc>
      </w:tr>
      <w:tr w14:paraId="10DD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664FFBE8">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w:t>
            </w:r>
          </w:p>
        </w:tc>
        <w:tc>
          <w:tcPr>
            <w:tcW w:w="1272" w:type="dxa"/>
            <w:tcBorders>
              <w:top w:val="single" w:color="auto" w:sz="4" w:space="0"/>
              <w:left w:val="single" w:color="auto" w:sz="4" w:space="0"/>
              <w:bottom w:val="single" w:color="auto" w:sz="4" w:space="0"/>
              <w:right w:val="single" w:color="auto" w:sz="4" w:space="0"/>
            </w:tcBorders>
            <w:vAlign w:val="center"/>
          </w:tcPr>
          <w:p w14:paraId="257FD98F">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同类业绩</w:t>
            </w:r>
          </w:p>
        </w:tc>
        <w:tc>
          <w:tcPr>
            <w:tcW w:w="5917" w:type="dxa"/>
            <w:tcBorders>
              <w:top w:val="single" w:color="auto" w:sz="4" w:space="0"/>
              <w:left w:val="single" w:color="auto" w:sz="4" w:space="0"/>
              <w:bottom w:val="single" w:color="auto" w:sz="4" w:space="0"/>
              <w:right w:val="single" w:color="auto" w:sz="4" w:space="0"/>
            </w:tcBorders>
            <w:vAlign w:val="center"/>
          </w:tcPr>
          <w:p w14:paraId="34CA1A77">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投标人提供自2021年1月1日以来（以合同签订时间为准）同类项目业绩案例合同。每提供一个得1分，最多得</w:t>
            </w:r>
            <w:r>
              <w:rPr>
                <w:rFonts w:hint="eastAsia" w:ascii="仿宋" w:hAnsi="仿宋" w:eastAsia="仿宋" w:cs="仿宋"/>
                <w:b w:val="0"/>
                <w:bCs/>
                <w:color w:val="auto"/>
                <w:sz w:val="24"/>
                <w:szCs w:val="24"/>
                <w:highlight w:val="none"/>
              </w:rPr>
              <w:t>2</w:t>
            </w:r>
            <w:r>
              <w:rPr>
                <w:rFonts w:hint="eastAsia" w:ascii="仿宋" w:hAnsi="仿宋" w:eastAsia="仿宋" w:cs="仿宋"/>
                <w:b w:val="0"/>
                <w:bCs/>
                <w:color w:val="auto"/>
                <w:sz w:val="24"/>
                <w:szCs w:val="24"/>
                <w:highlight w:val="none"/>
                <w:lang w:val="zh-CN"/>
              </w:rPr>
              <w:t>分。不提供者不得分。</w:t>
            </w:r>
          </w:p>
          <w:p w14:paraId="48662710">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注：需提供业绩合同，否则不得分。</w:t>
            </w:r>
          </w:p>
        </w:tc>
        <w:tc>
          <w:tcPr>
            <w:tcW w:w="967" w:type="dxa"/>
            <w:tcBorders>
              <w:top w:val="single" w:color="auto" w:sz="4" w:space="0"/>
              <w:left w:val="single" w:color="auto" w:sz="4" w:space="0"/>
              <w:bottom w:val="single" w:color="auto" w:sz="4" w:space="0"/>
              <w:right w:val="single" w:color="auto" w:sz="4" w:space="0"/>
            </w:tcBorders>
            <w:vAlign w:val="center"/>
          </w:tcPr>
          <w:p w14:paraId="11F576DE">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2</w:t>
            </w:r>
          </w:p>
        </w:tc>
      </w:tr>
      <w:tr w14:paraId="6C76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697" w:type="dxa"/>
            <w:tcBorders>
              <w:top w:val="single" w:color="auto" w:sz="4" w:space="0"/>
              <w:left w:val="single" w:color="auto" w:sz="4" w:space="0"/>
              <w:right w:val="single" w:color="auto" w:sz="4" w:space="0"/>
            </w:tcBorders>
            <w:vAlign w:val="center"/>
          </w:tcPr>
          <w:p w14:paraId="2BB1012D">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w:t>
            </w:r>
          </w:p>
        </w:tc>
        <w:tc>
          <w:tcPr>
            <w:tcW w:w="1272" w:type="dxa"/>
            <w:tcBorders>
              <w:top w:val="single" w:color="auto" w:sz="4" w:space="0"/>
              <w:left w:val="single" w:color="auto" w:sz="4" w:space="0"/>
              <w:right w:val="single" w:color="auto" w:sz="4" w:space="0"/>
            </w:tcBorders>
            <w:vAlign w:val="center"/>
          </w:tcPr>
          <w:p w14:paraId="4086D9EA">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技术参数响应</w:t>
            </w:r>
          </w:p>
        </w:tc>
        <w:tc>
          <w:tcPr>
            <w:tcW w:w="5917" w:type="dxa"/>
            <w:tcBorders>
              <w:top w:val="single" w:color="auto" w:sz="4" w:space="0"/>
              <w:left w:val="single" w:color="auto" w:sz="4" w:space="0"/>
              <w:right w:val="single" w:color="auto" w:sz="4" w:space="0"/>
            </w:tcBorders>
            <w:vAlign w:val="center"/>
          </w:tcPr>
          <w:p w14:paraId="1062B330">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技术指标符合度：对应于招标文件第三部分招标项目范围及要求完全满足指标参数得40分。每有一项负偏离扣 2 分，扣完为止。</w:t>
            </w:r>
          </w:p>
          <w:p w14:paraId="3580EF5C">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（要求演示</w:t>
            </w:r>
            <w:r>
              <w:rPr>
                <w:rFonts w:hint="eastAsia" w:ascii="仿宋" w:hAnsi="仿宋" w:eastAsia="仿宋" w:cs="仿宋"/>
                <w:b w:val="0"/>
                <w:bCs/>
                <w:color w:val="auto"/>
                <w:sz w:val="24"/>
                <w:szCs w:val="24"/>
                <w:highlight w:val="none"/>
              </w:rPr>
              <w:t>时长不超过20分钟</w:t>
            </w:r>
            <w:r>
              <w:rPr>
                <w:rFonts w:hint="eastAsia" w:ascii="仿宋" w:hAnsi="仿宋" w:eastAsia="仿宋" w:cs="仿宋"/>
                <w:b w:val="0"/>
                <w:bCs/>
                <w:color w:val="auto"/>
                <w:sz w:val="24"/>
                <w:szCs w:val="24"/>
                <w:highlight w:val="none"/>
                <w:lang w:val="zh-CN"/>
              </w:rPr>
              <w:t>）</w:t>
            </w:r>
          </w:p>
        </w:tc>
        <w:tc>
          <w:tcPr>
            <w:tcW w:w="967" w:type="dxa"/>
            <w:tcBorders>
              <w:top w:val="single" w:color="auto" w:sz="4" w:space="0"/>
              <w:left w:val="single" w:color="auto" w:sz="4" w:space="0"/>
              <w:right w:val="single" w:color="auto" w:sz="4" w:space="0"/>
            </w:tcBorders>
            <w:vAlign w:val="center"/>
          </w:tcPr>
          <w:p w14:paraId="2E6B7BBB">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40</w:t>
            </w:r>
          </w:p>
        </w:tc>
      </w:tr>
      <w:tr w14:paraId="2379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697" w:type="dxa"/>
            <w:vMerge w:val="restart"/>
            <w:tcBorders>
              <w:top w:val="single" w:color="auto" w:sz="4" w:space="0"/>
              <w:left w:val="single" w:color="auto" w:sz="4" w:space="0"/>
              <w:right w:val="single" w:color="auto" w:sz="4" w:space="0"/>
            </w:tcBorders>
            <w:vAlign w:val="center"/>
          </w:tcPr>
          <w:p w14:paraId="1B951080">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3</w:t>
            </w:r>
          </w:p>
        </w:tc>
        <w:tc>
          <w:tcPr>
            <w:tcW w:w="1272" w:type="dxa"/>
            <w:vMerge w:val="restart"/>
            <w:tcBorders>
              <w:top w:val="single" w:color="auto" w:sz="4" w:space="0"/>
              <w:left w:val="single" w:color="auto" w:sz="4" w:space="0"/>
              <w:right w:val="single" w:color="auto" w:sz="4" w:space="0"/>
            </w:tcBorders>
            <w:vAlign w:val="center"/>
          </w:tcPr>
          <w:p w14:paraId="40A6C1DC">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媒体服务能力</w:t>
            </w:r>
          </w:p>
        </w:tc>
        <w:tc>
          <w:tcPr>
            <w:tcW w:w="5917" w:type="dxa"/>
            <w:tcBorders>
              <w:top w:val="single" w:color="auto" w:sz="4" w:space="0"/>
              <w:left w:val="single" w:color="auto" w:sz="4" w:space="0"/>
              <w:right w:val="single" w:color="auto" w:sz="4" w:space="0"/>
            </w:tcBorders>
            <w:vAlign w:val="center"/>
          </w:tcPr>
          <w:p w14:paraId="5867FA13">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投标人须具备与产品相关的著作权证书（如融媒体平台类、新闻投稿系统类、资源管理平台类著作权等）。每提供1项得1分，最高得3分。</w:t>
            </w:r>
          </w:p>
          <w:p w14:paraId="27F18CFC">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（需提供相关证明材料复印件并加盖投标人公章，否则不得分。）</w:t>
            </w:r>
          </w:p>
        </w:tc>
        <w:tc>
          <w:tcPr>
            <w:tcW w:w="967" w:type="dxa"/>
            <w:tcBorders>
              <w:top w:val="single" w:color="auto" w:sz="4" w:space="0"/>
              <w:left w:val="single" w:color="auto" w:sz="4" w:space="0"/>
              <w:right w:val="single" w:color="auto" w:sz="4" w:space="0"/>
            </w:tcBorders>
            <w:vAlign w:val="center"/>
          </w:tcPr>
          <w:p w14:paraId="78BA7077">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3</w:t>
            </w:r>
          </w:p>
        </w:tc>
      </w:tr>
      <w:tr w14:paraId="3D13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697" w:type="dxa"/>
            <w:vMerge w:val="continue"/>
            <w:tcBorders>
              <w:left w:val="single" w:color="auto" w:sz="4" w:space="0"/>
              <w:right w:val="single" w:color="auto" w:sz="4" w:space="0"/>
            </w:tcBorders>
            <w:vAlign w:val="center"/>
          </w:tcPr>
          <w:p w14:paraId="08FDB9B2">
            <w:pPr>
              <w:rPr>
                <w:rFonts w:hint="eastAsia" w:ascii="仿宋" w:hAnsi="仿宋" w:eastAsia="仿宋" w:cs="仿宋"/>
                <w:b w:val="0"/>
                <w:bCs/>
                <w:color w:val="auto"/>
                <w:sz w:val="24"/>
                <w:szCs w:val="24"/>
                <w:highlight w:val="none"/>
              </w:rPr>
            </w:pPr>
          </w:p>
        </w:tc>
        <w:tc>
          <w:tcPr>
            <w:tcW w:w="1272" w:type="dxa"/>
            <w:vMerge w:val="continue"/>
            <w:tcBorders>
              <w:left w:val="single" w:color="auto" w:sz="4" w:space="0"/>
              <w:right w:val="single" w:color="auto" w:sz="4" w:space="0"/>
            </w:tcBorders>
            <w:vAlign w:val="center"/>
          </w:tcPr>
          <w:p w14:paraId="08C98A47">
            <w:pPr>
              <w:rPr>
                <w:rFonts w:hint="eastAsia" w:ascii="仿宋" w:hAnsi="仿宋" w:eastAsia="仿宋" w:cs="仿宋"/>
                <w:b w:val="0"/>
                <w:bCs/>
                <w:color w:val="auto"/>
                <w:sz w:val="24"/>
                <w:szCs w:val="24"/>
                <w:highlight w:val="none"/>
              </w:rPr>
            </w:pPr>
          </w:p>
        </w:tc>
        <w:tc>
          <w:tcPr>
            <w:tcW w:w="5917" w:type="dxa"/>
            <w:tcBorders>
              <w:top w:val="single" w:color="auto" w:sz="4" w:space="0"/>
              <w:left w:val="single" w:color="auto" w:sz="4" w:space="0"/>
              <w:right w:val="single" w:color="auto" w:sz="4" w:space="0"/>
            </w:tcBorders>
            <w:vAlign w:val="center"/>
          </w:tcPr>
          <w:p w14:paraId="36CA8A81">
            <w:pPr>
              <w:spacing w:line="320" w:lineRule="exac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zh-CN"/>
              </w:rPr>
              <w:t>在系统的对接关容性上，投标人需提供的平台户品具备与使用单位网站群系统兼容对接的实际能力，</w:t>
            </w:r>
            <w:r>
              <w:rPr>
                <w:rFonts w:hint="eastAsia" w:ascii="仿宋" w:hAnsi="仿宋" w:eastAsia="仿宋" w:cs="仿宋"/>
                <w:b w:val="0"/>
                <w:bCs/>
                <w:color w:val="auto"/>
                <w:sz w:val="24"/>
                <w:szCs w:val="24"/>
                <w:highlight w:val="none"/>
              </w:rPr>
              <w:t>并提供承诺书，加盖投标人公章，</w:t>
            </w:r>
            <w:r>
              <w:rPr>
                <w:rFonts w:hint="eastAsia" w:ascii="仿宋" w:hAnsi="仿宋" w:eastAsia="仿宋" w:cs="仿宋"/>
                <w:b w:val="0"/>
                <w:bCs/>
                <w:color w:val="auto"/>
                <w:sz w:val="24"/>
                <w:szCs w:val="24"/>
                <w:highlight w:val="none"/>
                <w:lang w:val="zh-CN"/>
              </w:rPr>
              <w:t>得3分。未提供者不得分。</w:t>
            </w:r>
          </w:p>
        </w:tc>
        <w:tc>
          <w:tcPr>
            <w:tcW w:w="967" w:type="dxa"/>
            <w:tcBorders>
              <w:top w:val="single" w:color="auto" w:sz="4" w:space="0"/>
              <w:left w:val="single" w:color="auto" w:sz="4" w:space="0"/>
              <w:right w:val="single" w:color="auto" w:sz="4" w:space="0"/>
            </w:tcBorders>
            <w:vAlign w:val="center"/>
          </w:tcPr>
          <w:p w14:paraId="13303FFF">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3</w:t>
            </w:r>
          </w:p>
        </w:tc>
      </w:tr>
      <w:tr w14:paraId="738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7" w:type="dxa"/>
            <w:vMerge w:val="restart"/>
            <w:tcBorders>
              <w:top w:val="single" w:color="auto" w:sz="4" w:space="0"/>
              <w:left w:val="single" w:color="auto" w:sz="4" w:space="0"/>
              <w:right w:val="single" w:color="auto" w:sz="4" w:space="0"/>
            </w:tcBorders>
            <w:vAlign w:val="center"/>
          </w:tcPr>
          <w:p w14:paraId="3D4E9096">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4</w:t>
            </w:r>
          </w:p>
        </w:tc>
        <w:tc>
          <w:tcPr>
            <w:tcW w:w="1272" w:type="dxa"/>
            <w:vMerge w:val="restart"/>
            <w:tcBorders>
              <w:top w:val="single" w:color="auto" w:sz="4" w:space="0"/>
              <w:left w:val="single" w:color="auto" w:sz="4" w:space="0"/>
              <w:right w:val="single" w:color="auto" w:sz="4" w:space="0"/>
            </w:tcBorders>
            <w:vAlign w:val="center"/>
          </w:tcPr>
          <w:p w14:paraId="0A0D91E7">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公司资质及项目团队证书情况</w:t>
            </w:r>
          </w:p>
        </w:tc>
        <w:tc>
          <w:tcPr>
            <w:tcW w:w="5917" w:type="dxa"/>
            <w:vAlign w:val="center"/>
          </w:tcPr>
          <w:p w14:paraId="78C281CC">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投标人提供ISO9001质量管理体系认证证书、ISO27001信息安全管理体系认证证书</w:t>
            </w:r>
            <w:r>
              <w:rPr>
                <w:rFonts w:hint="eastAsia" w:ascii="仿宋" w:hAnsi="仿宋" w:eastAsia="仿宋" w:cs="仿宋"/>
                <w:b w:val="0"/>
                <w:bCs/>
                <w:color w:val="auto"/>
                <w:sz w:val="24"/>
                <w:szCs w:val="24"/>
                <w:highlight w:val="none"/>
              </w:rPr>
              <w:t>和</w:t>
            </w:r>
            <w:r>
              <w:rPr>
                <w:rFonts w:hint="eastAsia" w:ascii="仿宋" w:hAnsi="仿宋" w:eastAsia="仿宋" w:cs="仿宋"/>
                <w:b w:val="0"/>
                <w:bCs/>
                <w:color w:val="auto"/>
                <w:sz w:val="24"/>
                <w:szCs w:val="24"/>
                <w:highlight w:val="none"/>
                <w:lang w:val="zh-CN"/>
              </w:rPr>
              <w:t>ISO20000信息技术服务管理体系认证证书，每提供一个得1分，最高得</w:t>
            </w:r>
            <w:r>
              <w:rPr>
                <w:rFonts w:hint="eastAsia" w:ascii="仿宋" w:hAnsi="仿宋" w:eastAsia="仿宋" w:cs="仿宋"/>
                <w:b w:val="0"/>
                <w:bCs/>
                <w:color w:val="auto"/>
                <w:sz w:val="24"/>
                <w:szCs w:val="24"/>
                <w:highlight w:val="none"/>
              </w:rPr>
              <w:t>3</w:t>
            </w:r>
            <w:r>
              <w:rPr>
                <w:rFonts w:hint="eastAsia" w:ascii="仿宋" w:hAnsi="仿宋" w:eastAsia="仿宋" w:cs="仿宋"/>
                <w:b w:val="0"/>
                <w:bCs/>
                <w:color w:val="auto"/>
                <w:sz w:val="24"/>
                <w:szCs w:val="24"/>
                <w:highlight w:val="none"/>
                <w:lang w:val="zh-CN"/>
              </w:rPr>
              <w:t>分；</w:t>
            </w:r>
          </w:p>
          <w:p w14:paraId="45A3025D">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 xml:space="preserve">（需提供相关证明材料复印件并加盖投标人公章，否则不得分。） </w:t>
            </w:r>
          </w:p>
        </w:tc>
        <w:tc>
          <w:tcPr>
            <w:tcW w:w="967" w:type="dxa"/>
            <w:tcBorders>
              <w:top w:val="single" w:color="auto" w:sz="4" w:space="0"/>
              <w:left w:val="single" w:color="auto" w:sz="4" w:space="0"/>
              <w:bottom w:val="single" w:color="auto" w:sz="4" w:space="0"/>
              <w:right w:val="single" w:color="auto" w:sz="4" w:space="0"/>
            </w:tcBorders>
            <w:vAlign w:val="center"/>
          </w:tcPr>
          <w:p w14:paraId="199E9383">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3</w:t>
            </w:r>
          </w:p>
        </w:tc>
      </w:tr>
      <w:tr w14:paraId="67EE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97" w:type="dxa"/>
            <w:vMerge w:val="continue"/>
            <w:tcBorders>
              <w:left w:val="single" w:color="auto" w:sz="4" w:space="0"/>
              <w:right w:val="single" w:color="auto" w:sz="4" w:space="0"/>
            </w:tcBorders>
            <w:vAlign w:val="center"/>
          </w:tcPr>
          <w:p w14:paraId="61C4DBD6">
            <w:pPr>
              <w:rPr>
                <w:rFonts w:hint="eastAsia" w:ascii="仿宋" w:hAnsi="仿宋" w:eastAsia="仿宋" w:cs="仿宋"/>
                <w:b w:val="0"/>
                <w:bCs/>
                <w:color w:val="auto"/>
                <w:sz w:val="24"/>
                <w:szCs w:val="24"/>
                <w:highlight w:val="none"/>
              </w:rPr>
            </w:pPr>
          </w:p>
        </w:tc>
        <w:tc>
          <w:tcPr>
            <w:tcW w:w="1272" w:type="dxa"/>
            <w:vMerge w:val="continue"/>
            <w:tcBorders>
              <w:left w:val="single" w:color="auto" w:sz="4" w:space="0"/>
              <w:right w:val="single" w:color="auto" w:sz="4" w:space="0"/>
            </w:tcBorders>
            <w:vAlign w:val="center"/>
          </w:tcPr>
          <w:p w14:paraId="583282AC">
            <w:pPr>
              <w:rPr>
                <w:rFonts w:hint="eastAsia" w:ascii="仿宋" w:hAnsi="仿宋" w:eastAsia="仿宋" w:cs="仿宋"/>
                <w:b w:val="0"/>
                <w:bCs/>
                <w:color w:val="auto"/>
                <w:sz w:val="24"/>
                <w:szCs w:val="24"/>
                <w:highlight w:val="none"/>
              </w:rPr>
            </w:pPr>
          </w:p>
        </w:tc>
        <w:tc>
          <w:tcPr>
            <w:tcW w:w="5917" w:type="dxa"/>
            <w:vAlign w:val="center"/>
          </w:tcPr>
          <w:p w14:paraId="24CBE9D6">
            <w:pPr>
              <w:spacing w:line="300" w:lineRule="exact"/>
              <w:jc w:val="both"/>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投标人具备信创适配支撑能力，并通过教育部教育管理信息中心教育信创实验室认可，具有信创支撑单位证书，得2分，未提供者不得分。</w:t>
            </w:r>
          </w:p>
        </w:tc>
        <w:tc>
          <w:tcPr>
            <w:tcW w:w="967" w:type="dxa"/>
            <w:tcBorders>
              <w:top w:val="single" w:color="auto" w:sz="4" w:space="0"/>
              <w:left w:val="single" w:color="auto" w:sz="4" w:space="0"/>
              <w:bottom w:val="single" w:color="auto" w:sz="4" w:space="0"/>
              <w:right w:val="single" w:color="auto" w:sz="4" w:space="0"/>
            </w:tcBorders>
            <w:vAlign w:val="center"/>
          </w:tcPr>
          <w:p w14:paraId="3DD6790E">
            <w:pPr>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p>
        </w:tc>
      </w:tr>
      <w:tr w14:paraId="48D7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697" w:type="dxa"/>
            <w:vMerge w:val="continue"/>
            <w:tcBorders>
              <w:left w:val="single" w:color="auto" w:sz="4" w:space="0"/>
              <w:right w:val="single" w:color="auto" w:sz="4" w:space="0"/>
            </w:tcBorders>
            <w:vAlign w:val="center"/>
          </w:tcPr>
          <w:p w14:paraId="51D73131">
            <w:pPr>
              <w:rPr>
                <w:rFonts w:hint="eastAsia" w:ascii="仿宋" w:hAnsi="仿宋" w:eastAsia="仿宋" w:cs="仿宋"/>
                <w:b w:val="0"/>
                <w:bCs/>
                <w:color w:val="auto"/>
                <w:sz w:val="24"/>
                <w:szCs w:val="24"/>
                <w:highlight w:val="none"/>
              </w:rPr>
            </w:pPr>
          </w:p>
        </w:tc>
        <w:tc>
          <w:tcPr>
            <w:tcW w:w="1272" w:type="dxa"/>
            <w:vMerge w:val="continue"/>
            <w:tcBorders>
              <w:left w:val="single" w:color="auto" w:sz="4" w:space="0"/>
              <w:right w:val="single" w:color="auto" w:sz="4" w:space="0"/>
            </w:tcBorders>
            <w:vAlign w:val="center"/>
          </w:tcPr>
          <w:p w14:paraId="478716D7">
            <w:pPr>
              <w:rPr>
                <w:rFonts w:hint="eastAsia" w:ascii="仿宋" w:hAnsi="仿宋" w:eastAsia="仿宋" w:cs="仿宋"/>
                <w:b w:val="0"/>
                <w:bCs/>
                <w:color w:val="auto"/>
                <w:sz w:val="24"/>
                <w:szCs w:val="24"/>
                <w:highlight w:val="none"/>
              </w:rPr>
            </w:pPr>
          </w:p>
        </w:tc>
        <w:tc>
          <w:tcPr>
            <w:tcW w:w="5917" w:type="dxa"/>
            <w:vAlign w:val="center"/>
          </w:tcPr>
          <w:p w14:paraId="0FB32165">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1.项目负责人需要具备信息系统项目管理师证书；投标文件中须提供证书复印件及投标人为其缴纳的社保证明，提供一人得2分，最高得2分；</w:t>
            </w:r>
          </w:p>
          <w:p w14:paraId="4F6FA7AD">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项目实施工程人员中具备软考中级及以上程序员、系统分析师、系统集成项目管理工程师、网络工程师证书。投标文件中须提供证书复印件及投标人为其缴纳的社保证明，提供一人得1分（1人多本证书只能算1分），最高得4分。</w:t>
            </w:r>
          </w:p>
          <w:p w14:paraId="6D35864B">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 xml:space="preserve">（需提供相关证明材料复印件并加盖投标人公章，否则不得分。） </w:t>
            </w:r>
          </w:p>
        </w:tc>
        <w:tc>
          <w:tcPr>
            <w:tcW w:w="967" w:type="dxa"/>
            <w:tcBorders>
              <w:top w:val="single" w:color="auto" w:sz="4" w:space="0"/>
              <w:left w:val="single" w:color="auto" w:sz="4" w:space="0"/>
              <w:bottom w:val="single" w:color="auto" w:sz="4" w:space="0"/>
              <w:right w:val="single" w:color="auto" w:sz="4" w:space="0"/>
            </w:tcBorders>
            <w:vAlign w:val="center"/>
          </w:tcPr>
          <w:p w14:paraId="396DEADA">
            <w:pPr>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6</w:t>
            </w:r>
          </w:p>
        </w:tc>
      </w:tr>
      <w:tr w14:paraId="7D5B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0B92E1EA">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5</w:t>
            </w:r>
          </w:p>
        </w:tc>
        <w:tc>
          <w:tcPr>
            <w:tcW w:w="1272" w:type="dxa"/>
            <w:vAlign w:val="center"/>
          </w:tcPr>
          <w:p w14:paraId="1CF1951E">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产品技术方案</w:t>
            </w:r>
          </w:p>
        </w:tc>
        <w:tc>
          <w:tcPr>
            <w:tcW w:w="5917" w:type="dxa"/>
            <w:vAlign w:val="center"/>
          </w:tcPr>
          <w:p w14:paraId="7AF261D5">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产品技术方案编制内容完整、详细，或优于需求的得</w:t>
            </w:r>
            <w:r>
              <w:rPr>
                <w:rFonts w:hint="eastAsia" w:ascii="仿宋" w:hAnsi="仿宋" w:eastAsia="仿宋" w:cs="仿宋"/>
                <w:b w:val="0"/>
                <w:bCs/>
                <w:color w:val="auto"/>
                <w:sz w:val="24"/>
                <w:szCs w:val="24"/>
                <w:highlight w:val="none"/>
              </w:rPr>
              <w:t>4.1-6</w:t>
            </w:r>
            <w:r>
              <w:rPr>
                <w:rFonts w:hint="eastAsia" w:ascii="仿宋" w:hAnsi="仿宋" w:eastAsia="仿宋" w:cs="仿宋"/>
                <w:b w:val="0"/>
                <w:bCs/>
                <w:color w:val="auto"/>
                <w:sz w:val="24"/>
                <w:szCs w:val="24"/>
                <w:highlight w:val="none"/>
                <w:lang w:val="zh-CN"/>
              </w:rPr>
              <w:t>分；方案编制内容基本完整、初步贴合的得</w:t>
            </w:r>
            <w:r>
              <w:rPr>
                <w:rFonts w:hint="eastAsia" w:ascii="仿宋" w:hAnsi="仿宋" w:eastAsia="仿宋" w:cs="仿宋"/>
                <w:b w:val="0"/>
                <w:bCs/>
                <w:color w:val="auto"/>
                <w:sz w:val="24"/>
                <w:szCs w:val="24"/>
                <w:highlight w:val="none"/>
              </w:rPr>
              <w:t>2.1-4</w:t>
            </w:r>
            <w:r>
              <w:rPr>
                <w:rFonts w:hint="eastAsia" w:ascii="仿宋" w:hAnsi="仿宋" w:eastAsia="仿宋" w:cs="仿宋"/>
                <w:b w:val="0"/>
                <w:bCs/>
                <w:color w:val="auto"/>
                <w:sz w:val="24"/>
                <w:szCs w:val="24"/>
                <w:highlight w:val="none"/>
                <w:lang w:val="zh-CN"/>
              </w:rPr>
              <w:t>分；方案编制内容基本完整、但内容粗略的得</w:t>
            </w:r>
            <w:r>
              <w:rPr>
                <w:rFonts w:hint="eastAsia" w:ascii="仿宋" w:hAnsi="仿宋" w:eastAsia="仿宋" w:cs="仿宋"/>
                <w:b w:val="0"/>
                <w:bCs/>
                <w:color w:val="auto"/>
                <w:sz w:val="24"/>
                <w:szCs w:val="24"/>
                <w:highlight w:val="none"/>
              </w:rPr>
              <w:t>0.1-2</w:t>
            </w:r>
            <w:r>
              <w:rPr>
                <w:rFonts w:hint="eastAsia" w:ascii="仿宋" w:hAnsi="仿宋" w:eastAsia="仿宋" w:cs="仿宋"/>
                <w:b w:val="0"/>
                <w:bCs/>
                <w:color w:val="auto"/>
                <w:sz w:val="24"/>
                <w:szCs w:val="24"/>
                <w:highlight w:val="none"/>
                <w:lang w:val="zh-CN"/>
              </w:rPr>
              <w:t>分。</w:t>
            </w:r>
          </w:p>
        </w:tc>
        <w:tc>
          <w:tcPr>
            <w:tcW w:w="967" w:type="dxa"/>
            <w:tcBorders>
              <w:top w:val="single" w:color="auto" w:sz="4" w:space="0"/>
              <w:left w:val="single" w:color="auto" w:sz="4" w:space="0"/>
              <w:bottom w:val="single" w:color="auto" w:sz="4" w:space="0"/>
              <w:right w:val="single" w:color="auto" w:sz="4" w:space="0"/>
            </w:tcBorders>
            <w:vAlign w:val="center"/>
          </w:tcPr>
          <w:p w14:paraId="3FA02296">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6</w:t>
            </w:r>
          </w:p>
        </w:tc>
      </w:tr>
      <w:tr w14:paraId="2D5B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42B7337B">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6</w:t>
            </w:r>
          </w:p>
        </w:tc>
        <w:tc>
          <w:tcPr>
            <w:tcW w:w="1272" w:type="dxa"/>
            <w:vAlign w:val="center"/>
          </w:tcPr>
          <w:p w14:paraId="093EC855">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项目实施服务方案</w:t>
            </w:r>
          </w:p>
        </w:tc>
        <w:tc>
          <w:tcPr>
            <w:tcW w:w="5917" w:type="dxa"/>
            <w:vAlign w:val="center"/>
          </w:tcPr>
          <w:p w14:paraId="489825C4">
            <w:pPr>
              <w:spacing w:line="320" w:lineRule="exac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zh-CN"/>
              </w:rPr>
              <w:t>根据投标人针对本项目提供的项目实施方案，按照方案得完整性、贴合性和可操作性进行打分评定，内容完整、详细，贴合的得</w:t>
            </w:r>
            <w:r>
              <w:rPr>
                <w:rFonts w:hint="eastAsia" w:ascii="仿宋" w:hAnsi="仿宋" w:eastAsia="仿宋" w:cs="仿宋"/>
                <w:b w:val="0"/>
                <w:bCs/>
                <w:color w:val="auto"/>
                <w:sz w:val="24"/>
                <w:szCs w:val="24"/>
                <w:highlight w:val="none"/>
              </w:rPr>
              <w:t>4.1-6</w:t>
            </w:r>
            <w:r>
              <w:rPr>
                <w:rFonts w:hint="eastAsia" w:ascii="仿宋" w:hAnsi="仿宋" w:eastAsia="仿宋" w:cs="仿宋"/>
                <w:b w:val="0"/>
                <w:bCs/>
                <w:color w:val="auto"/>
                <w:sz w:val="24"/>
                <w:szCs w:val="24"/>
                <w:highlight w:val="none"/>
                <w:lang w:val="zh-CN"/>
              </w:rPr>
              <w:t>分；方案编制内容基本完整、较为简单、初步贴合的得</w:t>
            </w:r>
            <w:r>
              <w:rPr>
                <w:rFonts w:hint="eastAsia" w:ascii="仿宋" w:hAnsi="仿宋" w:eastAsia="仿宋" w:cs="仿宋"/>
                <w:b w:val="0"/>
                <w:bCs/>
                <w:color w:val="auto"/>
                <w:sz w:val="24"/>
                <w:szCs w:val="24"/>
                <w:highlight w:val="none"/>
              </w:rPr>
              <w:t>2.1-4</w:t>
            </w:r>
            <w:r>
              <w:rPr>
                <w:rFonts w:hint="eastAsia" w:ascii="仿宋" w:hAnsi="仿宋" w:eastAsia="仿宋" w:cs="仿宋"/>
                <w:b w:val="0"/>
                <w:bCs/>
                <w:color w:val="auto"/>
                <w:sz w:val="24"/>
                <w:szCs w:val="24"/>
                <w:highlight w:val="none"/>
                <w:lang w:val="zh-CN"/>
              </w:rPr>
              <w:t>分；方案编制内容基本完整、不够贴合的得</w:t>
            </w:r>
            <w:r>
              <w:rPr>
                <w:rFonts w:hint="eastAsia" w:ascii="仿宋" w:hAnsi="仿宋" w:eastAsia="仿宋" w:cs="仿宋"/>
                <w:b w:val="0"/>
                <w:bCs/>
                <w:color w:val="auto"/>
                <w:sz w:val="24"/>
                <w:szCs w:val="24"/>
                <w:highlight w:val="none"/>
              </w:rPr>
              <w:t>0.1-2</w:t>
            </w:r>
            <w:r>
              <w:rPr>
                <w:rFonts w:hint="eastAsia" w:ascii="仿宋" w:hAnsi="仿宋" w:eastAsia="仿宋" w:cs="仿宋"/>
                <w:b w:val="0"/>
                <w:bCs/>
                <w:color w:val="auto"/>
                <w:sz w:val="24"/>
                <w:szCs w:val="24"/>
                <w:highlight w:val="none"/>
                <w:lang w:val="zh-CN"/>
              </w:rPr>
              <w:t>分。</w:t>
            </w:r>
            <w:r>
              <w:rPr>
                <w:rFonts w:hint="eastAsia" w:ascii="仿宋" w:hAnsi="仿宋" w:eastAsia="仿宋" w:cs="仿宋"/>
                <w:b w:val="0"/>
                <w:bCs/>
                <w:color w:val="auto"/>
                <w:sz w:val="24"/>
                <w:szCs w:val="24"/>
                <w:highlight w:val="none"/>
              </w:rPr>
              <w:t>不提供不得分。</w:t>
            </w:r>
          </w:p>
        </w:tc>
        <w:tc>
          <w:tcPr>
            <w:tcW w:w="967" w:type="dxa"/>
            <w:tcBorders>
              <w:top w:val="single" w:color="auto" w:sz="4" w:space="0"/>
              <w:left w:val="single" w:color="auto" w:sz="4" w:space="0"/>
              <w:bottom w:val="single" w:color="auto" w:sz="4" w:space="0"/>
              <w:right w:val="single" w:color="auto" w:sz="4" w:space="0"/>
            </w:tcBorders>
            <w:vAlign w:val="center"/>
          </w:tcPr>
          <w:p w14:paraId="0FEDB596">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6</w:t>
            </w:r>
          </w:p>
        </w:tc>
      </w:tr>
      <w:tr w14:paraId="7A67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3989E1AC">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7</w:t>
            </w:r>
          </w:p>
        </w:tc>
        <w:tc>
          <w:tcPr>
            <w:tcW w:w="1272" w:type="dxa"/>
            <w:vAlign w:val="center"/>
          </w:tcPr>
          <w:p w14:paraId="79A3650A">
            <w:pPr>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项目培训方案</w:t>
            </w:r>
          </w:p>
        </w:tc>
        <w:tc>
          <w:tcPr>
            <w:tcW w:w="5917" w:type="dxa"/>
            <w:vAlign w:val="center"/>
          </w:tcPr>
          <w:p w14:paraId="0C681D82">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根据投标人提供的培训方案，培训方案全面具体、合理可行，安排细致有针对性满足需求或优于得2.1-3分，体系成熟便利的得1.1-2分；服务体系初步可以支撑项目本项得分为得0.1-1分。不提供不得分。</w:t>
            </w:r>
          </w:p>
        </w:tc>
        <w:tc>
          <w:tcPr>
            <w:tcW w:w="967" w:type="dxa"/>
            <w:tcBorders>
              <w:top w:val="single" w:color="auto" w:sz="4" w:space="0"/>
              <w:left w:val="single" w:color="auto" w:sz="4" w:space="0"/>
              <w:bottom w:val="single" w:color="auto" w:sz="4" w:space="0"/>
              <w:right w:val="single" w:color="auto" w:sz="4" w:space="0"/>
            </w:tcBorders>
            <w:vAlign w:val="center"/>
          </w:tcPr>
          <w:p w14:paraId="1140B4DC">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3</w:t>
            </w:r>
          </w:p>
        </w:tc>
      </w:tr>
      <w:tr w14:paraId="0F23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5E1CF55B">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8</w:t>
            </w:r>
          </w:p>
        </w:tc>
        <w:tc>
          <w:tcPr>
            <w:tcW w:w="1272" w:type="dxa"/>
            <w:vAlign w:val="center"/>
          </w:tcPr>
          <w:p w14:paraId="17FD8A7D">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售后服务与相关保障措施</w:t>
            </w:r>
          </w:p>
        </w:tc>
        <w:tc>
          <w:tcPr>
            <w:tcW w:w="5917" w:type="dxa"/>
            <w:vAlign w:val="center"/>
          </w:tcPr>
          <w:p w14:paraId="74B69C7F">
            <w:pPr>
              <w:spacing w:line="320" w:lineRule="exact"/>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根据投标人提供的售后服务方案，售后服务承诺内容满足需求或优于得4.1-6分，体系成熟便利的得2.1-4分；服务体系初步可以支撑项目本项得分为得0.1-2分。不提供不得分。</w:t>
            </w:r>
          </w:p>
        </w:tc>
        <w:tc>
          <w:tcPr>
            <w:tcW w:w="967" w:type="dxa"/>
            <w:tcBorders>
              <w:top w:val="single" w:color="auto" w:sz="4" w:space="0"/>
              <w:left w:val="single" w:color="auto" w:sz="4" w:space="0"/>
              <w:bottom w:val="single" w:color="auto" w:sz="4" w:space="0"/>
              <w:right w:val="single" w:color="auto" w:sz="4" w:space="0"/>
            </w:tcBorders>
            <w:vAlign w:val="center"/>
          </w:tcPr>
          <w:p w14:paraId="1C9EB218">
            <w:pPr>
              <w:jc w:val="center"/>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rPr>
              <w:t>6</w:t>
            </w:r>
          </w:p>
        </w:tc>
      </w:tr>
      <w:bookmarkEnd w:id="131"/>
    </w:tbl>
    <w:p w14:paraId="1DE250E5">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14:paraId="30740E89">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20</w:t>
      </w:r>
      <w:r>
        <w:rPr>
          <w:rFonts w:hint="eastAsia" w:ascii="仿宋_GB2312" w:hAnsi="宋体" w:eastAsia="仿宋_GB2312"/>
          <w:b/>
          <w:bCs/>
          <w:iCs/>
          <w:sz w:val="24"/>
          <w:highlight w:val="none"/>
        </w:rPr>
        <w:t>分</w:t>
      </w:r>
    </w:p>
    <w:p w14:paraId="2A3B68CD">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14:paraId="36B6381F">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14:paraId="1F7E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14:paraId="12FB9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7"/>
      <w:bookmarkEnd w:id="8"/>
      <w:bookmarkEnd w:id="9"/>
      <w:bookmarkEnd w:id="10"/>
      <w:r>
        <w:rPr>
          <w:rFonts w:hint="eastAsia" w:ascii="仿宋_GB2312" w:hAnsi="宋体" w:eastAsia="仿宋_GB2312"/>
          <w:bCs/>
          <w:iCs/>
          <w:sz w:val="24"/>
          <w:highlight w:val="none"/>
          <w:lang w:val="en-US" w:eastAsia="zh-CN"/>
        </w:rPr>
        <w:t>20</w:t>
      </w:r>
    </w:p>
    <w:p w14:paraId="1D099635">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14:paraId="500E21DC">
      <w:pPr>
        <w:spacing w:line="360" w:lineRule="auto"/>
        <w:ind w:firstLine="480" w:firstLineChars="200"/>
        <w:outlineLvl w:val="0"/>
        <w:rPr>
          <w:rFonts w:ascii="仿宋_GB2312" w:hAnsi="仿宋_GB2312" w:eastAsia="仿宋_GB2312" w:cs="仿宋_GB2312"/>
          <w:sz w:val="24"/>
          <w:highlight w:val="none"/>
        </w:rPr>
      </w:pPr>
    </w:p>
    <w:p w14:paraId="30EBD361">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14:paraId="6380EA62">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57F1EF63">
      <w:pPr>
        <w:adjustRightInd w:val="0"/>
        <w:spacing w:line="360" w:lineRule="auto"/>
        <w:jc w:val="center"/>
        <w:outlineLvl w:val="0"/>
        <w:rPr>
          <w:rFonts w:ascii="仿宋_GB2312" w:hAnsi="仿宋" w:eastAsia="仿宋_GB2312" w:cs="仿宋"/>
          <w:b/>
          <w:kern w:val="0"/>
          <w:sz w:val="36"/>
          <w:szCs w:val="36"/>
          <w:highlight w:val="none"/>
        </w:rPr>
      </w:pPr>
    </w:p>
    <w:p w14:paraId="5962B6B6">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14:paraId="024EC8E4">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14:paraId="7C90BB39">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14:paraId="4C1D36DC">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14:paraId="54CC27CE">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14:paraId="5FFFAF41">
      <w:pPr>
        <w:spacing w:line="360" w:lineRule="auto"/>
        <w:ind w:firstLine="480" w:firstLineChars="200"/>
        <w:outlineLvl w:val="0"/>
        <w:rPr>
          <w:rFonts w:ascii="仿宋_GB2312" w:hAnsi="仿宋_GB2312" w:eastAsia="仿宋_GB2312" w:cs="仿宋_GB2312"/>
          <w:sz w:val="24"/>
          <w:highlight w:val="none"/>
        </w:rPr>
      </w:pPr>
    </w:p>
    <w:p w14:paraId="427E22B7">
      <w:pPr>
        <w:pStyle w:val="24"/>
        <w:spacing w:line="800" w:lineRule="atLeast"/>
        <w:ind w:left="0" w:leftChars="0"/>
        <w:rPr>
          <w:rFonts w:ascii="仿宋_GB2312" w:hAnsi="宋体" w:eastAsia="仿宋_GB2312"/>
          <w:b/>
          <w:sz w:val="36"/>
          <w:szCs w:val="36"/>
          <w:highlight w:val="none"/>
        </w:rPr>
      </w:pPr>
    </w:p>
    <w:p w14:paraId="605D011F">
      <w:pPr>
        <w:pStyle w:val="24"/>
        <w:spacing w:line="800" w:lineRule="atLeast"/>
        <w:ind w:left="0" w:leftChars="0"/>
        <w:rPr>
          <w:rFonts w:ascii="仿宋_GB2312" w:hAnsi="宋体" w:eastAsia="仿宋_GB2312"/>
          <w:b/>
          <w:sz w:val="36"/>
          <w:szCs w:val="36"/>
          <w:highlight w:val="none"/>
        </w:rPr>
      </w:pPr>
    </w:p>
    <w:p w14:paraId="0453BA32">
      <w:pPr>
        <w:rPr>
          <w:rFonts w:ascii="仿宋_GB2312" w:hAnsi="宋体" w:eastAsia="仿宋_GB2312"/>
          <w:b/>
          <w:sz w:val="30"/>
          <w:szCs w:val="30"/>
          <w:highlight w:val="none"/>
        </w:rPr>
      </w:pPr>
    </w:p>
    <w:p w14:paraId="346C637F">
      <w:pPr>
        <w:rPr>
          <w:rFonts w:ascii="仿宋_GB2312" w:hAnsi="宋体" w:eastAsia="仿宋_GB2312"/>
          <w:b/>
          <w:sz w:val="30"/>
          <w:szCs w:val="30"/>
          <w:highlight w:val="none"/>
        </w:rPr>
      </w:pPr>
    </w:p>
    <w:p w14:paraId="421BC161">
      <w:pPr>
        <w:snapToGrid w:val="0"/>
        <w:spacing w:line="440" w:lineRule="exact"/>
        <w:rPr>
          <w:rFonts w:ascii="仿宋_GB2312" w:hAnsi="仿宋_GB2312" w:eastAsia="仿宋_GB2312" w:cs="仿宋_GB2312"/>
          <w:sz w:val="24"/>
          <w:highlight w:val="none"/>
        </w:rPr>
      </w:pPr>
    </w:p>
    <w:p w14:paraId="28D81C93">
      <w:pPr>
        <w:snapToGrid w:val="0"/>
        <w:spacing w:line="440" w:lineRule="exact"/>
        <w:rPr>
          <w:rFonts w:ascii="仿宋_GB2312" w:hAnsi="仿宋_GB2312" w:eastAsia="仿宋_GB2312" w:cs="仿宋_GB2312"/>
          <w:sz w:val="24"/>
          <w:highlight w:val="none"/>
        </w:rPr>
      </w:pPr>
    </w:p>
    <w:p w14:paraId="6B4362FA">
      <w:pPr>
        <w:snapToGrid w:val="0"/>
        <w:spacing w:line="440" w:lineRule="exact"/>
        <w:rPr>
          <w:rFonts w:ascii="仿宋_GB2312" w:hAnsi="仿宋_GB2312" w:eastAsia="仿宋_GB2312" w:cs="仿宋_GB2312"/>
          <w:sz w:val="24"/>
          <w:highlight w:val="none"/>
        </w:rPr>
      </w:pPr>
    </w:p>
    <w:p w14:paraId="56D7F157">
      <w:pPr>
        <w:snapToGrid w:val="0"/>
        <w:spacing w:line="440" w:lineRule="exact"/>
        <w:rPr>
          <w:rFonts w:ascii="仿宋_GB2312" w:hAnsi="仿宋_GB2312" w:eastAsia="仿宋_GB2312" w:cs="仿宋_GB2312"/>
          <w:sz w:val="24"/>
          <w:highlight w:val="none"/>
        </w:rPr>
      </w:pPr>
    </w:p>
    <w:p w14:paraId="1D52FEFE">
      <w:pPr>
        <w:snapToGrid w:val="0"/>
        <w:spacing w:line="440" w:lineRule="exact"/>
        <w:rPr>
          <w:rFonts w:ascii="仿宋_GB2312" w:hAnsi="仿宋_GB2312" w:eastAsia="仿宋_GB2312" w:cs="仿宋_GB2312"/>
          <w:sz w:val="24"/>
          <w:highlight w:val="none"/>
        </w:rPr>
      </w:pPr>
    </w:p>
    <w:p w14:paraId="22985AD3">
      <w:pPr>
        <w:snapToGrid w:val="0"/>
        <w:spacing w:line="440" w:lineRule="exact"/>
        <w:rPr>
          <w:rFonts w:ascii="仿宋_GB2312" w:hAnsi="仿宋_GB2312" w:eastAsia="仿宋_GB2312" w:cs="仿宋_GB2312"/>
          <w:sz w:val="24"/>
          <w:highlight w:val="none"/>
        </w:rPr>
      </w:pPr>
    </w:p>
    <w:p w14:paraId="1639378A">
      <w:pPr>
        <w:snapToGrid w:val="0"/>
        <w:spacing w:line="440" w:lineRule="exact"/>
        <w:rPr>
          <w:rFonts w:ascii="仿宋_GB2312" w:hAnsi="仿宋_GB2312" w:eastAsia="仿宋_GB2312" w:cs="仿宋_GB2312"/>
          <w:sz w:val="24"/>
          <w:highlight w:val="none"/>
        </w:rPr>
      </w:pPr>
    </w:p>
    <w:p w14:paraId="1B3E190D">
      <w:pPr>
        <w:snapToGrid w:val="0"/>
        <w:spacing w:line="440" w:lineRule="exact"/>
        <w:rPr>
          <w:rFonts w:ascii="仿宋_GB2312" w:hAnsi="仿宋_GB2312" w:eastAsia="仿宋_GB2312" w:cs="仿宋_GB2312"/>
          <w:sz w:val="24"/>
          <w:highlight w:val="none"/>
        </w:rPr>
      </w:pPr>
    </w:p>
    <w:p w14:paraId="6DABC290">
      <w:pPr>
        <w:snapToGrid w:val="0"/>
        <w:spacing w:line="440" w:lineRule="exact"/>
        <w:rPr>
          <w:rFonts w:ascii="仿宋_GB2312" w:hAnsi="仿宋_GB2312" w:eastAsia="仿宋_GB2312" w:cs="仿宋_GB2312"/>
          <w:sz w:val="24"/>
          <w:highlight w:val="none"/>
        </w:rPr>
      </w:pPr>
    </w:p>
    <w:p w14:paraId="627C3738">
      <w:pPr>
        <w:snapToGrid w:val="0"/>
        <w:spacing w:line="440" w:lineRule="exact"/>
        <w:rPr>
          <w:rFonts w:ascii="仿宋_GB2312" w:hAnsi="仿宋_GB2312" w:eastAsia="仿宋_GB2312" w:cs="仿宋_GB2312"/>
          <w:sz w:val="24"/>
          <w:highlight w:val="none"/>
        </w:rPr>
      </w:pPr>
    </w:p>
    <w:p w14:paraId="7F019522">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14:paraId="45726E5E">
      <w:pPr>
        <w:snapToGrid w:val="0"/>
        <w:spacing w:line="440" w:lineRule="exact"/>
        <w:rPr>
          <w:rFonts w:ascii="仿宋_GB2312" w:hAnsi="仿宋_GB2312" w:eastAsia="仿宋_GB2312" w:cs="仿宋_GB2312"/>
          <w:sz w:val="24"/>
          <w:highlight w:val="none"/>
        </w:rPr>
      </w:pPr>
    </w:p>
    <w:p w14:paraId="2623090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浙江农业商贸职业学院</w:t>
      </w:r>
      <w:r>
        <w:rPr>
          <w:rFonts w:ascii="仿宋_GB2312" w:hAnsi="新宋体" w:eastAsia="仿宋_GB2312"/>
          <w:szCs w:val="24"/>
          <w:highlight w:val="none"/>
        </w:rPr>
        <w:t> </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sz w:val="24"/>
          <w:highlight w:val="none"/>
        </w:rPr>
        <w:t>：</w:t>
      </w:r>
    </w:p>
    <w:p w14:paraId="7196D183">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我方参与浙江农业商贸职业学院融媒体建设项目（招标编号:</w:t>
      </w:r>
      <w:r>
        <w:rPr>
          <w:rFonts w:hint="eastAsia" w:ascii="仿宋_GB2312" w:hAnsi="仿宋" w:eastAsia="仿宋_GB2312" w:cs="仿宋"/>
          <w:sz w:val="24"/>
          <w:highlight w:val="none"/>
          <w:lang w:eastAsia="zh-CN"/>
        </w:rPr>
        <w:t>HCNS-2024-012</w:t>
      </w:r>
      <w:r>
        <w:rPr>
          <w:rFonts w:hint="eastAsia" w:ascii="仿宋_GB2312" w:hAnsi="仿宋" w:eastAsia="仿宋_GB2312" w:cs="仿宋"/>
          <w:sz w:val="24"/>
          <w:highlight w:val="none"/>
        </w:rPr>
        <w:t>）政府采购活动，郑重承诺：</w:t>
      </w:r>
    </w:p>
    <w:p w14:paraId="6338FEBD">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14:paraId="2DF0BF5E">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BB12B75">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14:paraId="05F5795C">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14:paraId="3B26A769">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14:paraId="5A4D5C01">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14:paraId="596933F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14:paraId="65AD9F6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14:paraId="3179F040">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14:paraId="4DAD3D7F">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14:paraId="43E84F39">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14:paraId="7ABCFD3A">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14:paraId="60B1F4BC">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14:paraId="10894B2E">
      <w:pPr>
        <w:snapToGrid w:val="0"/>
        <w:spacing w:line="440" w:lineRule="exact"/>
        <w:rPr>
          <w:rFonts w:ascii="仿宋_GB2312" w:hAnsi="仿宋_GB2312" w:eastAsia="仿宋_GB2312" w:cs="仿宋_GB2312"/>
          <w:sz w:val="24"/>
          <w:highlight w:val="none"/>
        </w:rPr>
      </w:pPr>
    </w:p>
    <w:p w14:paraId="00560165">
      <w:pPr>
        <w:snapToGrid w:val="0"/>
        <w:spacing w:line="440" w:lineRule="exact"/>
        <w:rPr>
          <w:rFonts w:ascii="仿宋_GB2312" w:hAnsi="仿宋_GB2312" w:eastAsia="仿宋_GB2312" w:cs="仿宋_GB2312"/>
          <w:sz w:val="24"/>
          <w:highlight w:val="none"/>
        </w:rPr>
      </w:pPr>
    </w:p>
    <w:p w14:paraId="659AE526">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14:paraId="2524D2B3">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14:paraId="635A473D">
      <w:pPr>
        <w:pStyle w:val="81"/>
        <w:rPr>
          <w:color w:val="auto"/>
          <w:highlight w:val="none"/>
        </w:rPr>
      </w:pPr>
    </w:p>
    <w:p w14:paraId="325ECEA8">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14:paraId="1169CAA4">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14:paraId="0F13700F">
      <w:pPr>
        <w:snapToGrid w:val="0"/>
        <w:spacing w:line="360" w:lineRule="auto"/>
        <w:ind w:right="480"/>
        <w:jc w:val="center"/>
        <w:rPr>
          <w:rFonts w:ascii="仿宋_GB2312" w:hAnsi="仿宋" w:eastAsia="仿宋_GB2312" w:cs="仿宋"/>
          <w:b/>
          <w:kern w:val="0"/>
          <w:sz w:val="32"/>
          <w:szCs w:val="32"/>
          <w:highlight w:val="none"/>
        </w:rPr>
      </w:pPr>
    </w:p>
    <w:p w14:paraId="5DE0F875">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14:paraId="2A2A228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14:paraId="579D6AAC">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14:paraId="4351819C">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14:paraId="57441318">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14:paraId="5B6BB4A9">
      <w:pPr>
        <w:widowControl/>
        <w:spacing w:line="360" w:lineRule="auto"/>
        <w:ind w:left="150"/>
        <w:jc w:val="center"/>
        <w:rPr>
          <w:rFonts w:ascii="仿宋_GB2312" w:hAnsi="仿宋" w:eastAsia="仿宋_GB2312" w:cs="仿宋"/>
          <w:b/>
          <w:kern w:val="0"/>
          <w:sz w:val="32"/>
          <w:szCs w:val="32"/>
          <w:highlight w:val="none"/>
        </w:rPr>
      </w:pPr>
    </w:p>
    <w:p w14:paraId="706B2172">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14:paraId="27500A10">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14:paraId="6A0621A9">
      <w:pPr>
        <w:spacing w:line="336" w:lineRule="auto"/>
        <w:jc w:val="center"/>
        <w:rPr>
          <w:rFonts w:ascii="仿宋_GB2312" w:hAnsi="仿宋" w:eastAsia="仿宋_GB2312" w:cs="仿宋"/>
          <w:b/>
          <w:kern w:val="0"/>
          <w:sz w:val="36"/>
          <w:szCs w:val="36"/>
          <w:highlight w:val="none"/>
        </w:rPr>
      </w:pPr>
    </w:p>
    <w:p w14:paraId="140EB83A">
      <w:pPr>
        <w:spacing w:line="336" w:lineRule="auto"/>
        <w:jc w:val="center"/>
        <w:rPr>
          <w:rFonts w:ascii="仿宋_GB2312" w:hAnsi="仿宋" w:eastAsia="仿宋_GB2312" w:cs="仿宋"/>
          <w:b/>
          <w:kern w:val="0"/>
          <w:sz w:val="36"/>
          <w:szCs w:val="36"/>
          <w:highlight w:val="none"/>
        </w:rPr>
      </w:pPr>
    </w:p>
    <w:p w14:paraId="33DAB003">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14:paraId="15F46F6C">
      <w:pPr>
        <w:spacing w:line="336" w:lineRule="auto"/>
        <w:jc w:val="center"/>
        <w:outlineLvl w:val="0"/>
        <w:rPr>
          <w:rFonts w:ascii="仿宋_GB2312" w:hAnsi="仿宋" w:eastAsia="仿宋_GB2312" w:cs="仿宋"/>
          <w:b/>
          <w:kern w:val="0"/>
          <w:sz w:val="24"/>
          <w:highlight w:val="none"/>
        </w:rPr>
      </w:pPr>
    </w:p>
    <w:p w14:paraId="19676241">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14:paraId="06F79E5A">
      <w:pPr>
        <w:pStyle w:val="223"/>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14:paraId="25791752">
      <w:pPr>
        <w:pStyle w:val="223"/>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14:paraId="40B4F728">
      <w:pPr>
        <w:pStyle w:val="223"/>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14:paraId="4844A2AB">
      <w:pPr>
        <w:pStyle w:val="223"/>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14:paraId="1B77BA38">
      <w:pPr>
        <w:pStyle w:val="223"/>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14:paraId="54DAED37">
      <w:pPr>
        <w:pStyle w:val="223"/>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14:paraId="563B4323">
      <w:pPr>
        <w:pStyle w:val="223"/>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14:paraId="220DCE8D">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14:paraId="17498535">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4C7BB1B8">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74F7F9A0">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042A6BAC">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14:paraId="3D0437B6">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09CE7016">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1B01D54">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50DCC35">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E58594F">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23EB8253">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1313F7A1">
      <w:pPr>
        <w:snapToGrid w:val="0"/>
        <w:spacing w:line="360" w:lineRule="auto"/>
        <w:ind w:firstLine="3855" w:firstLineChars="1200"/>
        <w:outlineLvl w:val="0"/>
        <w:rPr>
          <w:rFonts w:ascii="仿宋_GB2312" w:hAnsi="仿宋" w:eastAsia="仿宋_GB2312" w:cs="仿宋"/>
          <w:b/>
          <w:kern w:val="0"/>
          <w:sz w:val="32"/>
          <w:szCs w:val="32"/>
          <w:highlight w:val="none"/>
        </w:rPr>
      </w:pPr>
    </w:p>
    <w:p w14:paraId="22AB540F">
      <w:pPr>
        <w:snapToGrid w:val="0"/>
        <w:spacing w:line="360" w:lineRule="auto"/>
        <w:ind w:firstLine="3855" w:firstLineChars="1200"/>
        <w:outlineLvl w:val="0"/>
        <w:rPr>
          <w:rFonts w:ascii="仿宋_GB2312" w:hAnsi="仿宋" w:eastAsia="仿宋_GB2312" w:cs="仿宋"/>
          <w:b/>
          <w:kern w:val="0"/>
          <w:sz w:val="32"/>
          <w:szCs w:val="32"/>
          <w:highlight w:val="none"/>
        </w:rPr>
      </w:pPr>
    </w:p>
    <w:p w14:paraId="24B296D7">
      <w:pPr>
        <w:snapToGrid w:val="0"/>
        <w:spacing w:line="360" w:lineRule="auto"/>
        <w:ind w:firstLine="3855" w:firstLineChars="1200"/>
        <w:outlineLvl w:val="0"/>
        <w:rPr>
          <w:rFonts w:ascii="仿宋_GB2312" w:hAnsi="仿宋" w:eastAsia="仿宋_GB2312" w:cs="仿宋"/>
          <w:b/>
          <w:kern w:val="0"/>
          <w:sz w:val="32"/>
          <w:szCs w:val="32"/>
          <w:highlight w:val="none"/>
        </w:rPr>
      </w:pPr>
    </w:p>
    <w:p w14:paraId="2CB9C51C">
      <w:pPr>
        <w:snapToGrid w:val="0"/>
        <w:spacing w:line="360" w:lineRule="auto"/>
        <w:ind w:firstLine="3855" w:firstLineChars="1200"/>
        <w:outlineLvl w:val="0"/>
        <w:rPr>
          <w:rFonts w:ascii="仿宋_GB2312" w:hAnsi="仿宋" w:eastAsia="仿宋_GB2312" w:cs="仿宋"/>
          <w:b/>
          <w:kern w:val="0"/>
          <w:sz w:val="32"/>
          <w:szCs w:val="32"/>
          <w:highlight w:val="none"/>
        </w:rPr>
      </w:pPr>
    </w:p>
    <w:p w14:paraId="1098ABFA">
      <w:pPr>
        <w:snapToGrid w:val="0"/>
        <w:spacing w:line="360" w:lineRule="auto"/>
        <w:ind w:firstLine="3855" w:firstLineChars="1200"/>
        <w:outlineLvl w:val="0"/>
        <w:rPr>
          <w:rFonts w:ascii="仿宋_GB2312" w:hAnsi="仿宋" w:eastAsia="仿宋_GB2312" w:cs="仿宋"/>
          <w:b/>
          <w:kern w:val="0"/>
          <w:sz w:val="32"/>
          <w:szCs w:val="32"/>
          <w:highlight w:val="none"/>
        </w:rPr>
      </w:pPr>
    </w:p>
    <w:p w14:paraId="0402EB28">
      <w:pPr>
        <w:snapToGrid w:val="0"/>
        <w:spacing w:line="360" w:lineRule="auto"/>
        <w:ind w:firstLine="3855" w:firstLineChars="1200"/>
        <w:outlineLvl w:val="0"/>
        <w:rPr>
          <w:rFonts w:ascii="仿宋_GB2312" w:hAnsi="仿宋" w:eastAsia="仿宋_GB2312" w:cs="仿宋"/>
          <w:b/>
          <w:kern w:val="0"/>
          <w:sz w:val="32"/>
          <w:szCs w:val="32"/>
          <w:highlight w:val="none"/>
        </w:rPr>
      </w:pPr>
    </w:p>
    <w:p w14:paraId="60425919">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14:paraId="2E595531">
      <w:pPr>
        <w:pStyle w:val="100"/>
        <w:spacing w:after="120" w:line="336" w:lineRule="auto"/>
        <w:ind w:firstLine="0" w:firstLineChars="0"/>
        <w:rPr>
          <w:rFonts w:hint="eastAsia" w:ascii="仿宋_GB2312" w:hAnsi="仿宋" w:eastAsia="仿宋_GB2312" w:cs="仿宋"/>
          <w:szCs w:val="24"/>
          <w:highlight w:val="none"/>
          <w:lang w:eastAsia="zh-CN"/>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rPr>
        <w:t>浙江农业商贸职业学院 、</w:t>
      </w:r>
      <w:r>
        <w:rPr>
          <w:rFonts w:hint="eastAsia" w:ascii="仿宋_GB2312" w:hAnsi="仿宋" w:eastAsia="仿宋_GB2312" w:cs="仿宋"/>
          <w:szCs w:val="24"/>
          <w:highlight w:val="none"/>
          <w:u w:val="single"/>
          <w:lang w:eastAsia="zh-CN"/>
        </w:rPr>
        <w:t>华诚工程咨询集团有限公司</w:t>
      </w:r>
    </w:p>
    <w:p w14:paraId="34800E8A">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14:paraId="3AB377D7">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14:paraId="0F8248B1">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14:paraId="79E5795A">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14:paraId="77149709">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396CE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14:paraId="1EBF9802">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14:paraId="1B2D6487">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7FEEDD9">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14:paraId="7CF5B4F5">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14:paraId="2E3FEF90">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14:paraId="4AD7BD85">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14:paraId="5309F49D">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14:paraId="16A69772">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14:paraId="7A4979A3">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14:paraId="5D858A7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14:paraId="32F87AB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14:paraId="6462B658">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14:paraId="58973A01">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14:paraId="38A73DB5">
      <w:pPr>
        <w:snapToGrid w:val="0"/>
        <w:spacing w:line="336" w:lineRule="auto"/>
        <w:ind w:firstLine="480" w:firstLineChars="200"/>
        <w:jc w:val="left"/>
        <w:rPr>
          <w:rFonts w:ascii="仿宋_GB2312" w:hAnsi="仿宋" w:eastAsia="仿宋_GB2312" w:cs="仿宋"/>
          <w:sz w:val="24"/>
          <w:highlight w:val="none"/>
        </w:rPr>
      </w:pPr>
    </w:p>
    <w:p w14:paraId="43EF8D4C">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14:paraId="1DEA72B1">
      <w:pPr>
        <w:snapToGrid w:val="0"/>
        <w:spacing w:line="360" w:lineRule="auto"/>
        <w:jc w:val="center"/>
        <w:rPr>
          <w:rFonts w:ascii="仿宋_GB2312" w:hAnsi="仿宋" w:eastAsia="仿宋_GB2312" w:cs="仿宋"/>
          <w:b/>
          <w:kern w:val="0"/>
          <w:sz w:val="32"/>
          <w:szCs w:val="32"/>
          <w:highlight w:val="none"/>
        </w:rPr>
      </w:pPr>
    </w:p>
    <w:p w14:paraId="2C0118C0">
      <w:pPr>
        <w:spacing w:line="360" w:lineRule="auto"/>
        <w:jc w:val="center"/>
        <w:rPr>
          <w:rFonts w:ascii="仿宋_GB2312" w:hAnsi="仿宋_GB2312" w:eastAsia="仿宋_GB2312" w:cs="仿宋_GB2312"/>
          <w:b/>
          <w:sz w:val="24"/>
          <w:highlight w:val="none"/>
        </w:rPr>
      </w:pPr>
    </w:p>
    <w:p w14:paraId="7D6801E6">
      <w:pPr>
        <w:spacing w:line="360" w:lineRule="auto"/>
        <w:jc w:val="center"/>
        <w:rPr>
          <w:rFonts w:ascii="仿宋_GB2312" w:hAnsi="仿宋_GB2312" w:eastAsia="仿宋_GB2312" w:cs="仿宋_GB2312"/>
          <w:b/>
          <w:bCs/>
          <w:sz w:val="32"/>
          <w:szCs w:val="32"/>
          <w:highlight w:val="none"/>
        </w:rPr>
      </w:pPr>
    </w:p>
    <w:p w14:paraId="4180C80C">
      <w:pPr>
        <w:spacing w:line="360" w:lineRule="auto"/>
        <w:jc w:val="center"/>
        <w:rPr>
          <w:rFonts w:ascii="仿宋_GB2312" w:hAnsi="仿宋_GB2312" w:eastAsia="仿宋_GB2312" w:cs="仿宋_GB2312"/>
          <w:b/>
          <w:bCs/>
          <w:sz w:val="32"/>
          <w:szCs w:val="32"/>
          <w:highlight w:val="none"/>
        </w:rPr>
      </w:pPr>
    </w:p>
    <w:p w14:paraId="5EFB1D52">
      <w:pPr>
        <w:spacing w:line="360" w:lineRule="auto"/>
        <w:jc w:val="center"/>
        <w:rPr>
          <w:rFonts w:ascii="仿宋_GB2312" w:hAnsi="仿宋_GB2312" w:eastAsia="仿宋_GB2312" w:cs="仿宋_GB2312"/>
          <w:b/>
          <w:bCs/>
          <w:sz w:val="32"/>
          <w:szCs w:val="32"/>
          <w:highlight w:val="none"/>
        </w:rPr>
      </w:pPr>
    </w:p>
    <w:p w14:paraId="533E172C">
      <w:pPr>
        <w:spacing w:line="360" w:lineRule="auto"/>
        <w:jc w:val="center"/>
        <w:rPr>
          <w:rFonts w:ascii="仿宋_GB2312" w:hAnsi="仿宋_GB2312" w:eastAsia="仿宋_GB2312" w:cs="仿宋_GB2312"/>
          <w:b/>
          <w:bCs/>
          <w:sz w:val="32"/>
          <w:szCs w:val="32"/>
          <w:highlight w:val="none"/>
        </w:rPr>
      </w:pPr>
    </w:p>
    <w:p w14:paraId="579C1E35">
      <w:pPr>
        <w:spacing w:line="360" w:lineRule="auto"/>
        <w:jc w:val="center"/>
        <w:rPr>
          <w:rFonts w:ascii="仿宋_GB2312" w:hAnsi="仿宋_GB2312" w:eastAsia="仿宋_GB2312" w:cs="仿宋_GB2312"/>
          <w:b/>
          <w:bCs/>
          <w:sz w:val="32"/>
          <w:szCs w:val="32"/>
          <w:highlight w:val="none"/>
        </w:rPr>
      </w:pPr>
    </w:p>
    <w:p w14:paraId="03F2A3E1">
      <w:pPr>
        <w:spacing w:line="360" w:lineRule="auto"/>
        <w:jc w:val="center"/>
        <w:rPr>
          <w:rFonts w:ascii="仿宋_GB2312" w:hAnsi="仿宋_GB2312" w:eastAsia="仿宋_GB2312" w:cs="仿宋_GB2312"/>
          <w:b/>
          <w:bCs/>
          <w:sz w:val="32"/>
          <w:szCs w:val="32"/>
          <w:highlight w:val="none"/>
        </w:rPr>
      </w:pPr>
    </w:p>
    <w:p w14:paraId="2C46707E">
      <w:pPr>
        <w:spacing w:line="360" w:lineRule="auto"/>
        <w:jc w:val="center"/>
        <w:rPr>
          <w:rFonts w:ascii="仿宋_GB2312" w:hAnsi="仿宋_GB2312" w:eastAsia="仿宋_GB2312" w:cs="仿宋_GB2312"/>
          <w:b/>
          <w:bCs/>
          <w:sz w:val="32"/>
          <w:szCs w:val="32"/>
          <w:highlight w:val="none"/>
        </w:rPr>
      </w:pPr>
    </w:p>
    <w:p w14:paraId="4A6FDC01">
      <w:pPr>
        <w:spacing w:line="360" w:lineRule="auto"/>
        <w:jc w:val="center"/>
        <w:rPr>
          <w:rFonts w:ascii="仿宋_GB2312" w:hAnsi="仿宋_GB2312" w:eastAsia="仿宋_GB2312" w:cs="仿宋_GB2312"/>
          <w:b/>
          <w:bCs/>
          <w:sz w:val="32"/>
          <w:szCs w:val="32"/>
          <w:highlight w:val="none"/>
        </w:rPr>
      </w:pPr>
    </w:p>
    <w:p w14:paraId="1F4AE826">
      <w:pPr>
        <w:spacing w:line="360" w:lineRule="auto"/>
        <w:jc w:val="center"/>
        <w:rPr>
          <w:rFonts w:ascii="仿宋_GB2312" w:hAnsi="仿宋_GB2312" w:eastAsia="仿宋_GB2312" w:cs="仿宋_GB2312"/>
          <w:b/>
          <w:bCs/>
          <w:sz w:val="32"/>
          <w:szCs w:val="32"/>
          <w:highlight w:val="none"/>
        </w:rPr>
      </w:pPr>
    </w:p>
    <w:p w14:paraId="4DA87A15">
      <w:pPr>
        <w:spacing w:line="360" w:lineRule="auto"/>
        <w:jc w:val="center"/>
        <w:rPr>
          <w:rFonts w:ascii="仿宋_GB2312" w:hAnsi="仿宋_GB2312" w:eastAsia="仿宋_GB2312" w:cs="仿宋_GB2312"/>
          <w:b/>
          <w:bCs/>
          <w:sz w:val="32"/>
          <w:szCs w:val="32"/>
          <w:highlight w:val="none"/>
        </w:rPr>
      </w:pPr>
    </w:p>
    <w:p w14:paraId="6E3C7C84">
      <w:pPr>
        <w:spacing w:line="360" w:lineRule="auto"/>
        <w:jc w:val="center"/>
        <w:rPr>
          <w:rFonts w:ascii="仿宋_GB2312" w:hAnsi="仿宋_GB2312" w:eastAsia="仿宋_GB2312" w:cs="仿宋_GB2312"/>
          <w:b/>
          <w:bCs/>
          <w:sz w:val="32"/>
          <w:szCs w:val="32"/>
          <w:highlight w:val="none"/>
        </w:rPr>
      </w:pPr>
    </w:p>
    <w:p w14:paraId="4012CEE0">
      <w:pPr>
        <w:widowControl/>
        <w:jc w:val="center"/>
        <w:rPr>
          <w:rFonts w:ascii="仿宋_GB2312" w:hAnsi="仿宋" w:eastAsia="仿宋_GB2312" w:cs="仿宋"/>
          <w:b/>
          <w:sz w:val="30"/>
          <w:szCs w:val="30"/>
          <w:highlight w:val="none"/>
        </w:rPr>
      </w:pPr>
    </w:p>
    <w:p w14:paraId="290BE46B">
      <w:pPr>
        <w:widowControl/>
        <w:jc w:val="center"/>
        <w:rPr>
          <w:rFonts w:ascii="仿宋_GB2312" w:hAnsi="仿宋" w:eastAsia="仿宋_GB2312" w:cs="仿宋"/>
          <w:b/>
          <w:sz w:val="30"/>
          <w:szCs w:val="30"/>
          <w:highlight w:val="none"/>
        </w:rPr>
      </w:pPr>
    </w:p>
    <w:p w14:paraId="260D57CA">
      <w:pPr>
        <w:widowControl/>
        <w:jc w:val="center"/>
        <w:rPr>
          <w:rFonts w:ascii="仿宋_GB2312" w:hAnsi="仿宋" w:eastAsia="仿宋_GB2312" w:cs="仿宋"/>
          <w:b/>
          <w:sz w:val="30"/>
          <w:szCs w:val="30"/>
          <w:highlight w:val="none"/>
        </w:rPr>
      </w:pPr>
    </w:p>
    <w:p w14:paraId="324E17BE">
      <w:pPr>
        <w:widowControl/>
        <w:jc w:val="center"/>
        <w:rPr>
          <w:rFonts w:ascii="仿宋_GB2312" w:hAnsi="仿宋" w:eastAsia="仿宋_GB2312" w:cs="仿宋"/>
          <w:b/>
          <w:sz w:val="30"/>
          <w:szCs w:val="30"/>
          <w:highlight w:val="none"/>
        </w:rPr>
      </w:pPr>
    </w:p>
    <w:p w14:paraId="73897729">
      <w:pPr>
        <w:widowControl/>
        <w:jc w:val="center"/>
        <w:rPr>
          <w:rFonts w:ascii="仿宋_GB2312" w:hAnsi="仿宋" w:eastAsia="仿宋_GB2312" w:cs="仿宋"/>
          <w:b/>
          <w:sz w:val="30"/>
          <w:szCs w:val="30"/>
          <w:highlight w:val="none"/>
        </w:rPr>
      </w:pPr>
    </w:p>
    <w:p w14:paraId="1CC6DDF6">
      <w:pPr>
        <w:widowControl/>
        <w:jc w:val="center"/>
        <w:rPr>
          <w:rFonts w:ascii="仿宋_GB2312" w:hAnsi="仿宋" w:eastAsia="仿宋_GB2312" w:cs="仿宋"/>
          <w:b/>
          <w:sz w:val="30"/>
          <w:szCs w:val="30"/>
          <w:highlight w:val="none"/>
        </w:rPr>
      </w:pPr>
    </w:p>
    <w:p w14:paraId="013639FB">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14:paraId="44ED31AB">
      <w:pPr>
        <w:jc w:val="center"/>
        <w:rPr>
          <w:rFonts w:ascii="仿宋_GB2312" w:hAnsi="仿宋" w:eastAsia="仿宋_GB2312" w:cs="仿宋"/>
          <w:b/>
          <w:sz w:val="24"/>
          <w:highlight w:val="none"/>
        </w:rPr>
      </w:pPr>
    </w:p>
    <w:p w14:paraId="7EF78BB1">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rPr>
        <w:t>浙江农业商贸职业学院 、</w:t>
      </w:r>
      <w:r>
        <w:rPr>
          <w:rFonts w:hint="eastAsia" w:ascii="仿宋_GB2312" w:hAnsi="仿宋" w:eastAsia="仿宋_GB2312" w:cs="仿宋"/>
          <w:sz w:val="24"/>
          <w:highlight w:val="none"/>
          <w:u w:val="single"/>
          <w:lang w:eastAsia="zh-CN"/>
        </w:rPr>
        <w:t>华诚工程咨询集团有限公司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rPr>
        <w:t>浙江农业商贸职业学院融媒体建设项目（招标编号:</w:t>
      </w:r>
      <w:r>
        <w:rPr>
          <w:rFonts w:hint="eastAsia" w:ascii="仿宋_GB2312" w:hAnsi="仿宋" w:eastAsia="仿宋_GB2312" w:cs="仿宋"/>
          <w:sz w:val="24"/>
          <w:highlight w:val="none"/>
          <w:u w:val="single"/>
          <w:lang w:eastAsia="zh-CN"/>
        </w:rPr>
        <w:t>HCNS-2024-012</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63B6376C">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561D4C18">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3D0E00EC">
      <w:pPr>
        <w:snapToGrid w:val="0"/>
        <w:spacing w:line="600" w:lineRule="exact"/>
        <w:jc w:val="left"/>
        <w:rPr>
          <w:rFonts w:ascii="仿宋_GB2312" w:hAnsi="仿宋" w:eastAsia="仿宋_GB2312" w:cs="仿宋"/>
          <w:sz w:val="24"/>
          <w:highlight w:val="none"/>
        </w:rPr>
      </w:pPr>
    </w:p>
    <w:p w14:paraId="758B2FDC">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069020FC">
      <w:pPr>
        <w:spacing w:line="360" w:lineRule="exact"/>
        <w:rPr>
          <w:rFonts w:ascii="仿宋_GB2312" w:hAnsi="仿宋" w:eastAsia="仿宋_GB2312" w:cs="仿宋"/>
          <w:sz w:val="24"/>
          <w:highlight w:val="none"/>
        </w:rPr>
      </w:pPr>
    </w:p>
    <w:p w14:paraId="6C29DCA3">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527E40E2">
      <w:pPr>
        <w:spacing w:line="360" w:lineRule="exact"/>
        <w:rPr>
          <w:rFonts w:ascii="仿宋_GB2312" w:hAnsi="仿宋" w:eastAsia="仿宋_GB2312" w:cs="仿宋"/>
          <w:sz w:val="24"/>
          <w:highlight w:val="none"/>
        </w:rPr>
      </w:pPr>
    </w:p>
    <w:p w14:paraId="55247CDF">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00FED574">
      <w:pPr>
        <w:spacing w:line="360" w:lineRule="exact"/>
        <w:rPr>
          <w:rFonts w:ascii="仿宋_GB2312" w:hAnsi="仿宋" w:eastAsia="仿宋_GB2312" w:cs="仿宋"/>
          <w:sz w:val="24"/>
          <w:highlight w:val="none"/>
        </w:rPr>
      </w:pPr>
    </w:p>
    <w:p w14:paraId="3CD83899">
      <w:pPr>
        <w:spacing w:line="360" w:lineRule="exact"/>
        <w:rPr>
          <w:rFonts w:ascii="仿宋_GB2312" w:hAnsi="仿宋" w:eastAsia="仿宋_GB2312" w:cs="仿宋"/>
          <w:sz w:val="24"/>
          <w:highlight w:val="none"/>
        </w:rPr>
      </w:pPr>
    </w:p>
    <w:p w14:paraId="0DB87300">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14:paraId="0A6E2F3E">
      <w:pPr>
        <w:spacing w:line="360" w:lineRule="exact"/>
        <w:rPr>
          <w:rFonts w:ascii="仿宋_GB2312" w:hAnsi="仿宋" w:eastAsia="仿宋_GB2312" w:cs="仿宋"/>
          <w:sz w:val="24"/>
          <w:highlight w:val="none"/>
        </w:rPr>
      </w:pPr>
    </w:p>
    <w:p w14:paraId="2A272F3C">
      <w:pPr>
        <w:spacing w:line="360" w:lineRule="exact"/>
        <w:rPr>
          <w:rFonts w:ascii="仿宋_GB2312" w:hAnsi="仿宋" w:eastAsia="仿宋_GB2312" w:cs="仿宋"/>
          <w:sz w:val="24"/>
          <w:highlight w:val="none"/>
        </w:rPr>
      </w:pPr>
    </w:p>
    <w:p w14:paraId="11E238FD">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14:paraId="1BE74980">
      <w:pPr>
        <w:spacing w:line="360" w:lineRule="exact"/>
        <w:rPr>
          <w:rFonts w:ascii="仿宋_GB2312" w:hAnsi="仿宋" w:eastAsia="仿宋_GB2312" w:cs="仿宋"/>
          <w:sz w:val="24"/>
          <w:highlight w:val="none"/>
        </w:rPr>
      </w:pPr>
    </w:p>
    <w:p w14:paraId="6E729430">
      <w:pPr>
        <w:spacing w:line="360" w:lineRule="exact"/>
        <w:rPr>
          <w:rFonts w:ascii="仿宋_GB2312" w:hAnsi="仿宋" w:eastAsia="仿宋_GB2312" w:cs="仿宋"/>
          <w:sz w:val="24"/>
          <w:highlight w:val="none"/>
        </w:rPr>
      </w:pPr>
    </w:p>
    <w:p w14:paraId="496B95F8">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14:paraId="1AADC0C4">
      <w:pPr>
        <w:ind w:firstLine="4920" w:firstLineChars="2050"/>
        <w:jc w:val="left"/>
        <w:rPr>
          <w:rFonts w:ascii="仿宋_GB2312" w:hAnsi="仿宋" w:eastAsia="仿宋_GB2312" w:cs="仿宋"/>
          <w:sz w:val="24"/>
          <w:highlight w:val="none"/>
        </w:rPr>
      </w:pPr>
    </w:p>
    <w:p w14:paraId="73ED8E61">
      <w:pPr>
        <w:spacing w:line="800" w:lineRule="exact"/>
        <w:rPr>
          <w:rFonts w:ascii="仿宋_GB2312" w:hAnsi="仿宋" w:eastAsia="仿宋_GB2312" w:cs="仿宋"/>
          <w:b/>
          <w:sz w:val="24"/>
          <w:highlight w:val="none"/>
        </w:rPr>
      </w:pPr>
    </w:p>
    <w:p w14:paraId="3888511A">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14:paraId="07E0193E">
      <w:pPr>
        <w:jc w:val="center"/>
        <w:rPr>
          <w:rFonts w:ascii="仿宋_GB2312" w:hAnsi="仿宋" w:eastAsia="仿宋_GB2312" w:cs="仿宋"/>
          <w:b/>
          <w:sz w:val="24"/>
          <w:highlight w:val="none"/>
        </w:rPr>
      </w:pPr>
    </w:p>
    <w:p w14:paraId="7D0D55D9">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14:paraId="7207916F">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浙江农业商贸职业学院、</w:t>
      </w:r>
      <w:r>
        <w:rPr>
          <w:rFonts w:hint="eastAsia" w:ascii="仿宋_GB2312" w:hAnsi="仿宋" w:eastAsia="仿宋_GB2312" w:cs="仿宋"/>
          <w:sz w:val="24"/>
          <w:highlight w:val="none"/>
          <w:u w:val="single"/>
          <w:lang w:eastAsia="zh-CN"/>
        </w:rPr>
        <w:t>华诚工程咨询集团有限公司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rPr>
        <w:t>浙江农业商贸职业学院融媒体建设项目（招标编号:</w:t>
      </w:r>
      <w:r>
        <w:rPr>
          <w:rFonts w:hint="eastAsia" w:ascii="仿宋_GB2312" w:hAnsi="仿宋" w:eastAsia="仿宋_GB2312" w:cs="仿宋"/>
          <w:sz w:val="24"/>
          <w:highlight w:val="none"/>
          <w:u w:val="single"/>
          <w:lang w:eastAsia="zh-CN"/>
        </w:rPr>
        <w:t>HCNS-2024-012</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3AAC46FE">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0BAFAC0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6F6CE562">
      <w:pPr>
        <w:snapToGrid w:val="0"/>
        <w:spacing w:line="600" w:lineRule="exact"/>
        <w:jc w:val="left"/>
        <w:rPr>
          <w:rFonts w:ascii="仿宋_GB2312" w:hAnsi="仿宋" w:eastAsia="仿宋_GB2312" w:cs="仿宋"/>
          <w:sz w:val="24"/>
          <w:highlight w:val="none"/>
        </w:rPr>
      </w:pPr>
    </w:p>
    <w:p w14:paraId="5C66C1CB">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26D6B9F1">
      <w:pPr>
        <w:spacing w:line="360" w:lineRule="exact"/>
        <w:rPr>
          <w:rFonts w:ascii="仿宋_GB2312" w:hAnsi="仿宋" w:eastAsia="仿宋_GB2312" w:cs="仿宋"/>
          <w:sz w:val="24"/>
          <w:highlight w:val="none"/>
        </w:rPr>
      </w:pPr>
    </w:p>
    <w:p w14:paraId="4E09983E">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32F23986">
      <w:pPr>
        <w:spacing w:line="360" w:lineRule="exact"/>
        <w:rPr>
          <w:rFonts w:ascii="仿宋_GB2312" w:hAnsi="仿宋" w:eastAsia="仿宋_GB2312" w:cs="仿宋"/>
          <w:sz w:val="24"/>
          <w:highlight w:val="none"/>
        </w:rPr>
      </w:pPr>
    </w:p>
    <w:p w14:paraId="224FDD56">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5A5CFE8F">
      <w:pPr>
        <w:spacing w:line="360" w:lineRule="exact"/>
        <w:rPr>
          <w:rFonts w:ascii="仿宋_GB2312" w:hAnsi="仿宋" w:eastAsia="仿宋_GB2312" w:cs="仿宋"/>
          <w:sz w:val="24"/>
          <w:highlight w:val="none"/>
        </w:rPr>
      </w:pPr>
    </w:p>
    <w:p w14:paraId="31BF4893">
      <w:pPr>
        <w:spacing w:line="360" w:lineRule="exact"/>
        <w:rPr>
          <w:rFonts w:ascii="仿宋_GB2312" w:hAnsi="仿宋" w:eastAsia="仿宋_GB2312" w:cs="仿宋"/>
          <w:sz w:val="24"/>
          <w:highlight w:val="none"/>
        </w:rPr>
      </w:pPr>
    </w:p>
    <w:p w14:paraId="5F318DA8">
      <w:pPr>
        <w:jc w:val="center"/>
        <w:rPr>
          <w:rFonts w:ascii="仿宋_GB2312" w:hAnsi="仿宋" w:eastAsia="仿宋_GB2312" w:cs="仿宋"/>
          <w:b/>
          <w:kern w:val="0"/>
          <w:sz w:val="32"/>
          <w:szCs w:val="32"/>
          <w:highlight w:val="none"/>
        </w:rPr>
      </w:pPr>
    </w:p>
    <w:p w14:paraId="2626AF7D">
      <w:pPr>
        <w:rPr>
          <w:rFonts w:ascii="仿宋_GB2312" w:hAnsi="仿宋" w:eastAsia="仿宋_GB2312" w:cs="仿宋"/>
          <w:highlight w:val="none"/>
        </w:rPr>
      </w:pPr>
    </w:p>
    <w:p w14:paraId="27EE01CC">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42E27B22">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1CB3AC21">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14:paraId="3BEE30C1">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50859978">
      <w:pPr>
        <w:autoSpaceDE w:val="0"/>
        <w:autoSpaceDN w:val="0"/>
        <w:spacing w:line="360" w:lineRule="auto"/>
        <w:jc w:val="center"/>
        <w:rPr>
          <w:rFonts w:ascii="仿宋_GB2312" w:hAnsi="仿宋" w:eastAsia="仿宋_GB2312" w:cs="仿宋"/>
          <w:b/>
          <w:kern w:val="0"/>
          <w:sz w:val="32"/>
          <w:szCs w:val="32"/>
          <w:highlight w:val="none"/>
          <w:lang w:val="zh-CN"/>
        </w:rPr>
      </w:pPr>
    </w:p>
    <w:p w14:paraId="7BEC54E3">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6359E452">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DEB53A">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14:paraId="6430EDC0">
      <w:pPr>
        <w:spacing w:line="800" w:lineRule="exact"/>
        <w:rPr>
          <w:rFonts w:ascii="仿宋_GB2312" w:hAnsi="仿宋" w:eastAsia="仿宋_GB2312" w:cs="仿宋"/>
          <w:b/>
          <w:sz w:val="24"/>
          <w:highlight w:val="none"/>
        </w:rPr>
      </w:pPr>
    </w:p>
    <w:p w14:paraId="34C3F670">
      <w:pPr>
        <w:spacing w:line="800" w:lineRule="exact"/>
        <w:rPr>
          <w:rFonts w:ascii="仿宋_GB2312" w:hAnsi="仿宋" w:eastAsia="仿宋_GB2312" w:cs="仿宋"/>
          <w:b/>
          <w:sz w:val="24"/>
          <w:highlight w:val="none"/>
        </w:rPr>
      </w:pPr>
    </w:p>
    <w:p w14:paraId="0399F53E">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14:paraId="37765979">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14:paraId="279E07D0">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14:paraId="63D50EC2">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14:paraId="09CCF5A4">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14:paraId="64A75AE1">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14:paraId="01BFFAF1">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14:paraId="73A18A35">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14:paraId="7A3D4764">
      <w:pPr>
        <w:spacing w:line="440" w:lineRule="exact"/>
        <w:rPr>
          <w:rFonts w:ascii="仿宋_GB2312" w:hAnsi="仿宋" w:eastAsia="仿宋_GB2312" w:cs="仿宋"/>
          <w:sz w:val="24"/>
          <w:highlight w:val="none"/>
        </w:rPr>
      </w:pPr>
    </w:p>
    <w:p w14:paraId="01E0D631">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14:paraId="285ACF18">
      <w:pPr>
        <w:spacing w:line="440" w:lineRule="exact"/>
        <w:ind w:right="480"/>
        <w:rPr>
          <w:rFonts w:ascii="仿宋_GB2312" w:hAnsi="仿宋" w:eastAsia="仿宋_GB2312" w:cs="仿宋"/>
          <w:sz w:val="24"/>
          <w:highlight w:val="none"/>
        </w:rPr>
      </w:pPr>
    </w:p>
    <w:p w14:paraId="71DB0E5F">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14:paraId="26BE700B">
      <w:pPr>
        <w:jc w:val="center"/>
        <w:rPr>
          <w:rFonts w:ascii="仿宋_GB2312" w:hAnsi="仿宋" w:eastAsia="仿宋_GB2312" w:cs="仿宋"/>
          <w:b/>
          <w:kern w:val="0"/>
          <w:sz w:val="32"/>
          <w:szCs w:val="32"/>
          <w:highlight w:val="none"/>
        </w:rPr>
      </w:pPr>
    </w:p>
    <w:p w14:paraId="3105E2E7">
      <w:pPr>
        <w:rPr>
          <w:rFonts w:ascii="仿宋_GB2312" w:eastAsia="仿宋_GB2312"/>
          <w:highlight w:val="none"/>
        </w:rPr>
      </w:pPr>
    </w:p>
    <w:p w14:paraId="438B266F">
      <w:pPr>
        <w:jc w:val="center"/>
        <w:rPr>
          <w:rFonts w:ascii="仿宋_GB2312" w:hAnsi="仿宋" w:eastAsia="仿宋_GB2312" w:cs="仿宋"/>
          <w:b/>
          <w:kern w:val="0"/>
          <w:sz w:val="32"/>
          <w:szCs w:val="32"/>
          <w:highlight w:val="none"/>
        </w:rPr>
      </w:pPr>
    </w:p>
    <w:p w14:paraId="4123B679">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14:paraId="08398149">
      <w:pPr>
        <w:jc w:val="center"/>
        <w:rPr>
          <w:rFonts w:ascii="仿宋_GB2312" w:hAnsi="仿宋" w:eastAsia="仿宋_GB2312" w:cs="仿宋"/>
          <w:b/>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38A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C173ADA">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14:paraId="0A0DBEFA">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14:paraId="0DD20BA5">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14:paraId="0CDB933B">
            <w:pPr>
              <w:jc w:val="center"/>
              <w:rPr>
                <w:rFonts w:ascii="仿宋_GB2312" w:eastAsia="仿宋_GB2312"/>
                <w:b/>
                <w:highlight w:val="none"/>
              </w:rPr>
            </w:pPr>
            <w:r>
              <w:rPr>
                <w:rFonts w:hint="eastAsia" w:ascii="仿宋_GB2312" w:eastAsia="仿宋_GB2312"/>
                <w:b/>
                <w:highlight w:val="none"/>
              </w:rPr>
              <w:t>偏离说明</w:t>
            </w:r>
          </w:p>
        </w:tc>
      </w:tr>
      <w:tr w14:paraId="4A3D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C20CBA7">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14:paraId="0875D8CC">
            <w:pPr>
              <w:jc w:val="center"/>
              <w:rPr>
                <w:rFonts w:ascii="仿宋_GB2312" w:eastAsia="仿宋_GB2312"/>
                <w:b/>
                <w:highlight w:val="none"/>
              </w:rPr>
            </w:pPr>
          </w:p>
        </w:tc>
        <w:tc>
          <w:tcPr>
            <w:tcW w:w="3514" w:type="dxa"/>
            <w:vAlign w:val="center"/>
          </w:tcPr>
          <w:p w14:paraId="62C95ABD">
            <w:pPr>
              <w:jc w:val="center"/>
              <w:rPr>
                <w:rFonts w:ascii="仿宋_GB2312" w:eastAsia="仿宋_GB2312"/>
                <w:b/>
                <w:highlight w:val="none"/>
              </w:rPr>
            </w:pPr>
          </w:p>
        </w:tc>
        <w:tc>
          <w:tcPr>
            <w:tcW w:w="1265" w:type="dxa"/>
            <w:vAlign w:val="center"/>
          </w:tcPr>
          <w:p w14:paraId="4DE5333D">
            <w:pPr>
              <w:jc w:val="center"/>
              <w:rPr>
                <w:rFonts w:ascii="仿宋_GB2312" w:eastAsia="仿宋_GB2312"/>
                <w:b/>
                <w:highlight w:val="none"/>
              </w:rPr>
            </w:pPr>
          </w:p>
        </w:tc>
      </w:tr>
      <w:tr w14:paraId="7FB0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9A59746">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14:paraId="6EEDE957">
            <w:pPr>
              <w:jc w:val="center"/>
              <w:rPr>
                <w:rFonts w:ascii="仿宋_GB2312" w:eastAsia="仿宋_GB2312"/>
                <w:b/>
                <w:highlight w:val="none"/>
              </w:rPr>
            </w:pPr>
          </w:p>
        </w:tc>
        <w:tc>
          <w:tcPr>
            <w:tcW w:w="3514" w:type="dxa"/>
            <w:vAlign w:val="center"/>
          </w:tcPr>
          <w:p w14:paraId="6D80EA44">
            <w:pPr>
              <w:jc w:val="center"/>
              <w:rPr>
                <w:rFonts w:ascii="仿宋_GB2312" w:eastAsia="仿宋_GB2312"/>
                <w:b/>
                <w:highlight w:val="none"/>
              </w:rPr>
            </w:pPr>
          </w:p>
        </w:tc>
        <w:tc>
          <w:tcPr>
            <w:tcW w:w="1265" w:type="dxa"/>
            <w:vAlign w:val="center"/>
          </w:tcPr>
          <w:p w14:paraId="53E7BB5E">
            <w:pPr>
              <w:jc w:val="center"/>
              <w:rPr>
                <w:rFonts w:ascii="仿宋_GB2312" w:eastAsia="仿宋_GB2312"/>
                <w:b/>
                <w:highlight w:val="none"/>
              </w:rPr>
            </w:pPr>
          </w:p>
        </w:tc>
      </w:tr>
      <w:tr w14:paraId="45C2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28038CF">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14:paraId="6EA85553">
            <w:pPr>
              <w:jc w:val="center"/>
              <w:rPr>
                <w:rFonts w:ascii="仿宋_GB2312" w:eastAsia="仿宋_GB2312"/>
                <w:b/>
                <w:highlight w:val="none"/>
              </w:rPr>
            </w:pPr>
          </w:p>
        </w:tc>
        <w:tc>
          <w:tcPr>
            <w:tcW w:w="3514" w:type="dxa"/>
            <w:vAlign w:val="center"/>
          </w:tcPr>
          <w:p w14:paraId="08FB8A9D">
            <w:pPr>
              <w:jc w:val="center"/>
              <w:rPr>
                <w:rFonts w:ascii="仿宋_GB2312" w:eastAsia="仿宋_GB2312"/>
                <w:b/>
                <w:highlight w:val="none"/>
              </w:rPr>
            </w:pPr>
          </w:p>
        </w:tc>
        <w:tc>
          <w:tcPr>
            <w:tcW w:w="1265" w:type="dxa"/>
            <w:vAlign w:val="center"/>
          </w:tcPr>
          <w:p w14:paraId="53053173">
            <w:pPr>
              <w:jc w:val="center"/>
              <w:rPr>
                <w:rFonts w:ascii="仿宋_GB2312" w:eastAsia="仿宋_GB2312"/>
                <w:b/>
                <w:highlight w:val="none"/>
              </w:rPr>
            </w:pPr>
          </w:p>
        </w:tc>
      </w:tr>
    </w:tbl>
    <w:p w14:paraId="05433A6A">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14:paraId="7D162267">
      <w:pPr>
        <w:jc w:val="center"/>
        <w:rPr>
          <w:rFonts w:ascii="仿宋_GB2312" w:hAnsi="仿宋" w:eastAsia="仿宋_GB2312" w:cs="仿宋"/>
          <w:b/>
          <w:kern w:val="0"/>
          <w:sz w:val="32"/>
          <w:szCs w:val="32"/>
          <w:highlight w:val="none"/>
        </w:rPr>
      </w:pPr>
    </w:p>
    <w:p w14:paraId="1639A1A0">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3207B600">
      <w:pPr>
        <w:ind w:firstLine="1911" w:firstLineChars="595"/>
        <w:rPr>
          <w:rFonts w:ascii="仿宋_GB2312" w:hAnsi="仿宋" w:eastAsia="仿宋_GB2312" w:cs="仿宋"/>
          <w:b/>
          <w:bCs/>
          <w:sz w:val="32"/>
          <w:szCs w:val="32"/>
          <w:highlight w:val="none"/>
        </w:rPr>
      </w:pPr>
    </w:p>
    <w:p w14:paraId="4937D98F">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14:paraId="621339ED">
      <w:pPr>
        <w:snapToGrid w:val="0"/>
        <w:spacing w:line="360" w:lineRule="auto"/>
        <w:rPr>
          <w:rFonts w:ascii="仿宋_GB2312" w:hAnsi="仿宋" w:eastAsia="仿宋_GB2312" w:cs="仿宋"/>
          <w:sz w:val="24"/>
          <w:highlight w:val="none"/>
        </w:rPr>
      </w:pPr>
    </w:p>
    <w:p w14:paraId="4533D273">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浙江农业商贸职业学院 </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kern w:val="0"/>
          <w:sz w:val="24"/>
          <w:highlight w:val="none"/>
          <w:lang w:val="zh-CN"/>
        </w:rPr>
        <w:t>：</w:t>
      </w:r>
    </w:p>
    <w:p w14:paraId="5D2E4540">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14:paraId="5E3E1C63">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14:paraId="3685D1E9">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14:paraId="267F2AE3">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14:paraId="2E0C5EE5">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14:paraId="25F64802">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14:paraId="18B43060">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14:paraId="5EB721FE">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14:paraId="13A25A3D">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14:paraId="3D36C898">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14:paraId="597C9B25">
      <w:pPr>
        <w:autoSpaceDE w:val="0"/>
        <w:autoSpaceDN w:val="0"/>
        <w:spacing w:line="360" w:lineRule="auto"/>
        <w:ind w:left="2"/>
        <w:jc w:val="left"/>
        <w:rPr>
          <w:rFonts w:ascii="仿宋_GB2312" w:hAnsi="仿宋" w:eastAsia="仿宋_GB2312" w:cs="仿宋"/>
          <w:kern w:val="0"/>
          <w:sz w:val="24"/>
          <w:highlight w:val="none"/>
          <w:lang w:val="zh-CN"/>
        </w:rPr>
      </w:pPr>
    </w:p>
    <w:p w14:paraId="5A386992">
      <w:pPr>
        <w:autoSpaceDE w:val="0"/>
        <w:autoSpaceDN w:val="0"/>
        <w:spacing w:line="360" w:lineRule="auto"/>
        <w:ind w:left="2"/>
        <w:jc w:val="left"/>
        <w:rPr>
          <w:rFonts w:ascii="仿宋_GB2312" w:hAnsi="仿宋" w:eastAsia="仿宋_GB2312" w:cs="仿宋"/>
          <w:kern w:val="0"/>
          <w:sz w:val="24"/>
          <w:highlight w:val="none"/>
          <w:lang w:val="zh-CN"/>
        </w:rPr>
      </w:pPr>
    </w:p>
    <w:p w14:paraId="48762ADE">
      <w:pPr>
        <w:autoSpaceDE w:val="0"/>
        <w:autoSpaceDN w:val="0"/>
        <w:spacing w:line="360" w:lineRule="auto"/>
        <w:ind w:left="2"/>
        <w:jc w:val="left"/>
        <w:rPr>
          <w:rFonts w:ascii="仿宋_GB2312" w:hAnsi="仿宋" w:eastAsia="仿宋_GB2312" w:cs="仿宋"/>
          <w:kern w:val="0"/>
          <w:sz w:val="24"/>
          <w:highlight w:val="none"/>
          <w:lang w:val="zh-CN"/>
        </w:rPr>
      </w:pPr>
    </w:p>
    <w:p w14:paraId="59D0625B">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14:paraId="15697921">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14:paraId="157D6054">
      <w:pPr>
        <w:spacing w:line="360" w:lineRule="auto"/>
        <w:jc w:val="center"/>
        <w:rPr>
          <w:rFonts w:ascii="仿宋_GB2312" w:hAnsi="仿宋" w:eastAsia="仿宋_GB2312" w:cs="仿宋"/>
          <w:b/>
          <w:bCs/>
          <w:sz w:val="24"/>
          <w:highlight w:val="none"/>
        </w:rPr>
      </w:pPr>
    </w:p>
    <w:p w14:paraId="2C43EFBB">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40DDE7FC">
      <w:pPr>
        <w:spacing w:line="360" w:lineRule="auto"/>
        <w:jc w:val="center"/>
        <w:rPr>
          <w:rFonts w:ascii="仿宋_GB2312" w:hAnsi="仿宋_GB2312" w:eastAsia="仿宋_GB2312" w:cs="仿宋_GB2312"/>
          <w:b/>
          <w:sz w:val="32"/>
          <w:szCs w:val="32"/>
          <w:highlight w:val="none"/>
        </w:rPr>
      </w:pPr>
    </w:p>
    <w:p w14:paraId="1F59627C">
      <w:pPr>
        <w:spacing w:line="360" w:lineRule="auto"/>
        <w:jc w:val="center"/>
        <w:rPr>
          <w:rFonts w:ascii="仿宋_GB2312" w:hAnsi="仿宋_GB2312" w:eastAsia="仿宋_GB2312" w:cs="仿宋_GB2312"/>
          <w:b/>
          <w:sz w:val="32"/>
          <w:szCs w:val="32"/>
          <w:highlight w:val="none"/>
        </w:rPr>
      </w:pPr>
    </w:p>
    <w:p w14:paraId="21556803">
      <w:pPr>
        <w:spacing w:line="360" w:lineRule="auto"/>
        <w:jc w:val="center"/>
        <w:rPr>
          <w:rFonts w:ascii="仿宋_GB2312" w:hAnsi="仿宋_GB2312" w:eastAsia="仿宋_GB2312" w:cs="仿宋_GB2312"/>
          <w:b/>
          <w:sz w:val="32"/>
          <w:szCs w:val="32"/>
          <w:highlight w:val="none"/>
        </w:rPr>
      </w:pPr>
    </w:p>
    <w:p w14:paraId="435966B8">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1081E063">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B674C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947A2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B843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77FFFF4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7752C6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7B7E8C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0678A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56539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FC438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397DAB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EE1A43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0349EE3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CF17EB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900102B">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A44D94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DF3D1F">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4E545B6">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12B241">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41E41D1">
            <w:pPr>
              <w:autoSpaceDE w:val="0"/>
              <w:autoSpaceDN w:val="0"/>
              <w:spacing w:line="360" w:lineRule="auto"/>
              <w:rPr>
                <w:rFonts w:ascii="仿宋_GB2312" w:hAnsi="仿宋_GB2312" w:eastAsia="仿宋_GB2312" w:cs="仿宋_GB2312"/>
                <w:sz w:val="24"/>
                <w:highlight w:val="none"/>
              </w:rPr>
            </w:pPr>
          </w:p>
        </w:tc>
      </w:tr>
      <w:tr w14:paraId="1CF40A8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117FF72">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7A2A98">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2AC68D">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BCAE24">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683414">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C63D635">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63F191">
            <w:pPr>
              <w:autoSpaceDE w:val="0"/>
              <w:autoSpaceDN w:val="0"/>
              <w:spacing w:line="360" w:lineRule="auto"/>
              <w:rPr>
                <w:rFonts w:ascii="仿宋_GB2312" w:hAnsi="仿宋_GB2312" w:eastAsia="仿宋_GB2312" w:cs="仿宋_GB2312"/>
                <w:sz w:val="24"/>
                <w:highlight w:val="none"/>
              </w:rPr>
            </w:pPr>
          </w:p>
        </w:tc>
      </w:tr>
      <w:tr w14:paraId="7D62713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030ABBE">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95335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2AB0DE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80C9426">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BB9A78">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5D7FFB4">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CB3A635">
            <w:pPr>
              <w:autoSpaceDE w:val="0"/>
              <w:autoSpaceDN w:val="0"/>
              <w:spacing w:line="360" w:lineRule="auto"/>
              <w:rPr>
                <w:rFonts w:ascii="仿宋_GB2312" w:hAnsi="仿宋_GB2312" w:eastAsia="仿宋_GB2312" w:cs="仿宋_GB2312"/>
                <w:sz w:val="24"/>
                <w:highlight w:val="none"/>
              </w:rPr>
            </w:pPr>
          </w:p>
        </w:tc>
      </w:tr>
    </w:tbl>
    <w:p w14:paraId="2568380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58DF3C33">
      <w:pPr>
        <w:autoSpaceDE w:val="0"/>
        <w:autoSpaceDN w:val="0"/>
        <w:spacing w:line="360" w:lineRule="auto"/>
        <w:rPr>
          <w:rFonts w:ascii="仿宋_GB2312" w:hAnsi="仿宋_GB2312" w:eastAsia="仿宋_GB2312" w:cs="仿宋_GB2312"/>
          <w:b/>
          <w:sz w:val="24"/>
          <w:highlight w:val="none"/>
        </w:rPr>
      </w:pPr>
    </w:p>
    <w:p w14:paraId="428FAF2B">
      <w:pPr>
        <w:autoSpaceDE w:val="0"/>
        <w:autoSpaceDN w:val="0"/>
        <w:spacing w:line="360" w:lineRule="auto"/>
        <w:rPr>
          <w:rFonts w:ascii="仿宋_GB2312" w:hAnsi="仿宋_GB2312" w:eastAsia="仿宋_GB2312" w:cs="仿宋_GB2312"/>
          <w:sz w:val="24"/>
          <w:highlight w:val="none"/>
        </w:rPr>
      </w:pPr>
    </w:p>
    <w:p w14:paraId="286198EF">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E40A67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32E70844">
      <w:pPr>
        <w:pStyle w:val="224"/>
        <w:ind w:firstLine="0"/>
        <w:jc w:val="both"/>
        <w:rPr>
          <w:rFonts w:hAnsi="仿宋_GB2312" w:cs="仿宋_GB2312"/>
          <w:highlight w:val="none"/>
        </w:rPr>
      </w:pPr>
    </w:p>
    <w:p w14:paraId="7F0D7EAB">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27832E8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EB1C233">
      <w:pPr>
        <w:spacing w:line="360" w:lineRule="auto"/>
        <w:jc w:val="center"/>
        <w:rPr>
          <w:rFonts w:ascii="仿宋_GB2312" w:hAnsi="仿宋_GB2312" w:eastAsia="仿宋_GB2312" w:cs="仿宋_GB2312"/>
          <w:sz w:val="24"/>
          <w:highlight w:val="none"/>
        </w:rPr>
      </w:pPr>
    </w:p>
    <w:p w14:paraId="0188FF43">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42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B0D92F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9FFC84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36D1EB3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0BF408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4F5CC4A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124CB625">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02EB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5502E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6588E47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85BFB4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07E354D">
            <w:pPr>
              <w:spacing w:line="360" w:lineRule="auto"/>
              <w:jc w:val="center"/>
              <w:rPr>
                <w:rFonts w:ascii="仿宋_GB2312" w:hAnsi="仿宋_GB2312" w:eastAsia="仿宋_GB2312" w:cs="仿宋_GB2312"/>
                <w:sz w:val="24"/>
                <w:highlight w:val="none"/>
              </w:rPr>
            </w:pPr>
          </w:p>
        </w:tc>
        <w:tc>
          <w:tcPr>
            <w:tcW w:w="1080" w:type="dxa"/>
            <w:vAlign w:val="center"/>
          </w:tcPr>
          <w:p w14:paraId="65E94A28">
            <w:pPr>
              <w:spacing w:line="360" w:lineRule="auto"/>
              <w:jc w:val="center"/>
              <w:rPr>
                <w:rFonts w:ascii="仿宋_GB2312" w:hAnsi="仿宋_GB2312" w:eastAsia="仿宋_GB2312" w:cs="仿宋_GB2312"/>
                <w:sz w:val="24"/>
                <w:highlight w:val="none"/>
              </w:rPr>
            </w:pPr>
          </w:p>
        </w:tc>
        <w:tc>
          <w:tcPr>
            <w:tcW w:w="1332" w:type="dxa"/>
            <w:vAlign w:val="center"/>
          </w:tcPr>
          <w:p w14:paraId="125F114E">
            <w:pPr>
              <w:spacing w:line="360" w:lineRule="auto"/>
              <w:jc w:val="center"/>
              <w:rPr>
                <w:rFonts w:ascii="仿宋_GB2312" w:hAnsi="仿宋_GB2312" w:eastAsia="仿宋_GB2312" w:cs="仿宋_GB2312"/>
                <w:sz w:val="24"/>
                <w:highlight w:val="none"/>
              </w:rPr>
            </w:pPr>
          </w:p>
        </w:tc>
      </w:tr>
      <w:tr w14:paraId="1504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9925A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06265E1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E49A366">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4EF04A3">
            <w:pPr>
              <w:spacing w:line="360" w:lineRule="auto"/>
              <w:jc w:val="center"/>
              <w:rPr>
                <w:rFonts w:ascii="仿宋_GB2312" w:hAnsi="仿宋_GB2312" w:eastAsia="仿宋_GB2312" w:cs="仿宋_GB2312"/>
                <w:sz w:val="24"/>
                <w:highlight w:val="none"/>
              </w:rPr>
            </w:pPr>
          </w:p>
        </w:tc>
        <w:tc>
          <w:tcPr>
            <w:tcW w:w="1080" w:type="dxa"/>
            <w:vAlign w:val="center"/>
          </w:tcPr>
          <w:p w14:paraId="2D9799DB">
            <w:pPr>
              <w:spacing w:line="360" w:lineRule="auto"/>
              <w:jc w:val="center"/>
              <w:rPr>
                <w:rFonts w:ascii="仿宋_GB2312" w:hAnsi="仿宋_GB2312" w:eastAsia="仿宋_GB2312" w:cs="仿宋_GB2312"/>
                <w:sz w:val="24"/>
                <w:highlight w:val="none"/>
              </w:rPr>
            </w:pPr>
          </w:p>
        </w:tc>
        <w:tc>
          <w:tcPr>
            <w:tcW w:w="1332" w:type="dxa"/>
            <w:vAlign w:val="center"/>
          </w:tcPr>
          <w:p w14:paraId="29423249">
            <w:pPr>
              <w:spacing w:line="360" w:lineRule="auto"/>
              <w:jc w:val="center"/>
              <w:rPr>
                <w:rFonts w:ascii="仿宋_GB2312" w:hAnsi="仿宋_GB2312" w:eastAsia="仿宋_GB2312" w:cs="仿宋_GB2312"/>
                <w:sz w:val="24"/>
                <w:highlight w:val="none"/>
              </w:rPr>
            </w:pPr>
          </w:p>
        </w:tc>
      </w:tr>
      <w:tr w14:paraId="2FDE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ACC5D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66A9866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6CE425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0830F49">
            <w:pPr>
              <w:spacing w:line="360" w:lineRule="auto"/>
              <w:jc w:val="center"/>
              <w:rPr>
                <w:rFonts w:ascii="仿宋_GB2312" w:hAnsi="仿宋_GB2312" w:eastAsia="仿宋_GB2312" w:cs="仿宋_GB2312"/>
                <w:sz w:val="24"/>
                <w:highlight w:val="none"/>
              </w:rPr>
            </w:pPr>
          </w:p>
        </w:tc>
        <w:tc>
          <w:tcPr>
            <w:tcW w:w="1080" w:type="dxa"/>
            <w:vAlign w:val="center"/>
          </w:tcPr>
          <w:p w14:paraId="4EE3E4BF">
            <w:pPr>
              <w:spacing w:line="360" w:lineRule="auto"/>
              <w:jc w:val="center"/>
              <w:rPr>
                <w:rFonts w:ascii="仿宋_GB2312" w:hAnsi="仿宋_GB2312" w:eastAsia="仿宋_GB2312" w:cs="仿宋_GB2312"/>
                <w:sz w:val="24"/>
                <w:highlight w:val="none"/>
              </w:rPr>
            </w:pPr>
          </w:p>
        </w:tc>
        <w:tc>
          <w:tcPr>
            <w:tcW w:w="1332" w:type="dxa"/>
            <w:vAlign w:val="center"/>
          </w:tcPr>
          <w:p w14:paraId="1C2097BF">
            <w:pPr>
              <w:spacing w:line="360" w:lineRule="auto"/>
              <w:jc w:val="center"/>
              <w:rPr>
                <w:rFonts w:ascii="仿宋_GB2312" w:hAnsi="仿宋_GB2312" w:eastAsia="仿宋_GB2312" w:cs="仿宋_GB2312"/>
                <w:sz w:val="24"/>
                <w:highlight w:val="none"/>
              </w:rPr>
            </w:pPr>
          </w:p>
        </w:tc>
      </w:tr>
      <w:tr w14:paraId="249D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72DAF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03866688">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1155E13">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13D0B43">
            <w:pPr>
              <w:spacing w:line="360" w:lineRule="auto"/>
              <w:jc w:val="center"/>
              <w:rPr>
                <w:rFonts w:ascii="仿宋_GB2312" w:hAnsi="仿宋_GB2312" w:eastAsia="仿宋_GB2312" w:cs="仿宋_GB2312"/>
                <w:sz w:val="24"/>
                <w:highlight w:val="none"/>
              </w:rPr>
            </w:pPr>
          </w:p>
        </w:tc>
        <w:tc>
          <w:tcPr>
            <w:tcW w:w="1080" w:type="dxa"/>
            <w:vAlign w:val="center"/>
          </w:tcPr>
          <w:p w14:paraId="6E067213">
            <w:pPr>
              <w:spacing w:line="360" w:lineRule="auto"/>
              <w:jc w:val="center"/>
              <w:rPr>
                <w:rFonts w:ascii="仿宋_GB2312" w:hAnsi="仿宋_GB2312" w:eastAsia="仿宋_GB2312" w:cs="仿宋_GB2312"/>
                <w:sz w:val="24"/>
                <w:highlight w:val="none"/>
              </w:rPr>
            </w:pPr>
          </w:p>
        </w:tc>
        <w:tc>
          <w:tcPr>
            <w:tcW w:w="1332" w:type="dxa"/>
            <w:vAlign w:val="center"/>
          </w:tcPr>
          <w:p w14:paraId="25126714">
            <w:pPr>
              <w:spacing w:line="360" w:lineRule="auto"/>
              <w:jc w:val="center"/>
              <w:rPr>
                <w:rFonts w:ascii="仿宋_GB2312" w:hAnsi="仿宋_GB2312" w:eastAsia="仿宋_GB2312" w:cs="仿宋_GB2312"/>
                <w:sz w:val="24"/>
                <w:highlight w:val="none"/>
              </w:rPr>
            </w:pPr>
          </w:p>
        </w:tc>
      </w:tr>
      <w:tr w14:paraId="4C72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34B2D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279D785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959718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8822FF1">
            <w:pPr>
              <w:spacing w:line="360" w:lineRule="auto"/>
              <w:jc w:val="center"/>
              <w:rPr>
                <w:rFonts w:ascii="仿宋_GB2312" w:hAnsi="仿宋_GB2312" w:eastAsia="仿宋_GB2312" w:cs="仿宋_GB2312"/>
                <w:sz w:val="24"/>
                <w:highlight w:val="none"/>
              </w:rPr>
            </w:pPr>
          </w:p>
        </w:tc>
        <w:tc>
          <w:tcPr>
            <w:tcW w:w="1080" w:type="dxa"/>
            <w:vAlign w:val="center"/>
          </w:tcPr>
          <w:p w14:paraId="46869A42">
            <w:pPr>
              <w:spacing w:line="360" w:lineRule="auto"/>
              <w:jc w:val="center"/>
              <w:rPr>
                <w:rFonts w:ascii="仿宋_GB2312" w:hAnsi="仿宋_GB2312" w:eastAsia="仿宋_GB2312" w:cs="仿宋_GB2312"/>
                <w:sz w:val="24"/>
                <w:highlight w:val="none"/>
              </w:rPr>
            </w:pPr>
          </w:p>
        </w:tc>
        <w:tc>
          <w:tcPr>
            <w:tcW w:w="1332" w:type="dxa"/>
            <w:vAlign w:val="center"/>
          </w:tcPr>
          <w:p w14:paraId="2656DEAC">
            <w:pPr>
              <w:spacing w:line="360" w:lineRule="auto"/>
              <w:jc w:val="center"/>
              <w:rPr>
                <w:rFonts w:ascii="仿宋_GB2312" w:hAnsi="仿宋_GB2312" w:eastAsia="仿宋_GB2312" w:cs="仿宋_GB2312"/>
                <w:sz w:val="24"/>
                <w:highlight w:val="none"/>
              </w:rPr>
            </w:pPr>
          </w:p>
        </w:tc>
      </w:tr>
    </w:tbl>
    <w:p w14:paraId="21E84460">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110D2DA2">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1F5E66BE">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6" o:title=""/>
            <o:lock v:ext="edit" aspectratio="t"/>
            <w10:wrap type="none"/>
            <w10:anchorlock/>
          </v:shape>
          <o:OLEObject Type="Embed" ProgID="Package" ShapeID="_x0000_i1026" DrawAspect="Content" ObjectID="_1468075726" r:id="rId15">
            <o:LockedField>false</o:LockedField>
          </o:OLEObject>
        </w:object>
      </w:r>
    </w:p>
    <w:p w14:paraId="019C5854">
      <w:pPr>
        <w:autoSpaceDE w:val="0"/>
        <w:autoSpaceDN w:val="0"/>
        <w:spacing w:line="360" w:lineRule="auto"/>
        <w:ind w:firstLine="4560" w:firstLineChars="1900"/>
        <w:rPr>
          <w:rFonts w:ascii="仿宋_GB2312" w:hAnsi="仿宋_GB2312" w:eastAsia="仿宋_GB2312" w:cs="仿宋_GB2312"/>
          <w:kern w:val="0"/>
          <w:sz w:val="24"/>
          <w:highlight w:val="none"/>
        </w:rPr>
      </w:pPr>
    </w:p>
    <w:p w14:paraId="648E5FEE">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31E9C82">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158D42F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49C683D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03FE953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14:paraId="36E79E8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2013608A">
      <w:pPr>
        <w:pStyle w:val="81"/>
        <w:rPr>
          <w:color w:val="auto"/>
          <w:highlight w:val="none"/>
        </w:rPr>
      </w:pPr>
    </w:p>
    <w:p w14:paraId="7AC9DA1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0CC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1F648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1B38581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6D67491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39C6A8E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100FBFB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6CEC8CB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63C5E10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095AD2F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E62D2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6BFCC41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2849193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71365A4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1A57A0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427CCAF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4EF7E0F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11AB30B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23C38E0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0FF47E2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0F2C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9E61A5">
            <w:pPr>
              <w:spacing w:line="360" w:lineRule="auto"/>
              <w:rPr>
                <w:rFonts w:ascii="仿宋_GB2312" w:hAnsi="仿宋_GB2312" w:eastAsia="仿宋_GB2312" w:cs="仿宋_GB2312"/>
                <w:sz w:val="24"/>
                <w:highlight w:val="none"/>
              </w:rPr>
            </w:pPr>
          </w:p>
        </w:tc>
        <w:tc>
          <w:tcPr>
            <w:tcW w:w="552" w:type="dxa"/>
          </w:tcPr>
          <w:p w14:paraId="02DE9289">
            <w:pPr>
              <w:spacing w:line="360" w:lineRule="auto"/>
              <w:rPr>
                <w:rFonts w:ascii="仿宋_GB2312" w:hAnsi="仿宋_GB2312" w:eastAsia="仿宋_GB2312" w:cs="仿宋_GB2312"/>
                <w:sz w:val="24"/>
                <w:highlight w:val="none"/>
              </w:rPr>
            </w:pPr>
          </w:p>
        </w:tc>
        <w:tc>
          <w:tcPr>
            <w:tcW w:w="552" w:type="dxa"/>
          </w:tcPr>
          <w:p w14:paraId="2D71A8FF">
            <w:pPr>
              <w:spacing w:line="360" w:lineRule="auto"/>
              <w:rPr>
                <w:rFonts w:ascii="仿宋_GB2312" w:hAnsi="仿宋_GB2312" w:eastAsia="仿宋_GB2312" w:cs="仿宋_GB2312"/>
                <w:sz w:val="24"/>
                <w:highlight w:val="none"/>
              </w:rPr>
            </w:pPr>
          </w:p>
        </w:tc>
        <w:tc>
          <w:tcPr>
            <w:tcW w:w="552" w:type="dxa"/>
          </w:tcPr>
          <w:p w14:paraId="0352121F">
            <w:pPr>
              <w:spacing w:line="360" w:lineRule="auto"/>
              <w:rPr>
                <w:rFonts w:ascii="仿宋_GB2312" w:hAnsi="仿宋_GB2312" w:eastAsia="仿宋_GB2312" w:cs="仿宋_GB2312"/>
                <w:sz w:val="24"/>
                <w:highlight w:val="none"/>
              </w:rPr>
            </w:pPr>
          </w:p>
        </w:tc>
        <w:tc>
          <w:tcPr>
            <w:tcW w:w="552" w:type="dxa"/>
          </w:tcPr>
          <w:p w14:paraId="4414C245">
            <w:pPr>
              <w:spacing w:line="360" w:lineRule="auto"/>
              <w:rPr>
                <w:rFonts w:ascii="仿宋_GB2312" w:hAnsi="仿宋_GB2312" w:eastAsia="仿宋_GB2312" w:cs="仿宋_GB2312"/>
                <w:sz w:val="24"/>
                <w:highlight w:val="none"/>
              </w:rPr>
            </w:pPr>
          </w:p>
        </w:tc>
        <w:tc>
          <w:tcPr>
            <w:tcW w:w="552" w:type="dxa"/>
          </w:tcPr>
          <w:p w14:paraId="4CFB1C46">
            <w:pPr>
              <w:spacing w:line="360" w:lineRule="auto"/>
              <w:rPr>
                <w:rFonts w:ascii="仿宋_GB2312" w:hAnsi="仿宋_GB2312" w:eastAsia="仿宋_GB2312" w:cs="仿宋_GB2312"/>
                <w:sz w:val="24"/>
                <w:highlight w:val="none"/>
              </w:rPr>
            </w:pPr>
          </w:p>
        </w:tc>
        <w:tc>
          <w:tcPr>
            <w:tcW w:w="552" w:type="dxa"/>
          </w:tcPr>
          <w:p w14:paraId="32AA2077">
            <w:pPr>
              <w:spacing w:line="360" w:lineRule="auto"/>
              <w:rPr>
                <w:rFonts w:ascii="仿宋_GB2312" w:hAnsi="仿宋_GB2312" w:eastAsia="仿宋_GB2312" w:cs="仿宋_GB2312"/>
                <w:sz w:val="24"/>
                <w:highlight w:val="none"/>
              </w:rPr>
            </w:pPr>
          </w:p>
        </w:tc>
        <w:tc>
          <w:tcPr>
            <w:tcW w:w="553" w:type="dxa"/>
          </w:tcPr>
          <w:p w14:paraId="65F3604B">
            <w:pPr>
              <w:spacing w:line="360" w:lineRule="auto"/>
              <w:rPr>
                <w:rFonts w:ascii="仿宋_GB2312" w:hAnsi="仿宋_GB2312" w:eastAsia="仿宋_GB2312" w:cs="仿宋_GB2312"/>
                <w:sz w:val="24"/>
                <w:highlight w:val="none"/>
              </w:rPr>
            </w:pPr>
          </w:p>
        </w:tc>
        <w:tc>
          <w:tcPr>
            <w:tcW w:w="553" w:type="dxa"/>
          </w:tcPr>
          <w:p w14:paraId="37266A79">
            <w:pPr>
              <w:spacing w:line="360" w:lineRule="auto"/>
              <w:rPr>
                <w:rFonts w:ascii="仿宋_GB2312" w:hAnsi="仿宋_GB2312" w:eastAsia="仿宋_GB2312" w:cs="仿宋_GB2312"/>
                <w:sz w:val="24"/>
                <w:highlight w:val="none"/>
              </w:rPr>
            </w:pPr>
          </w:p>
        </w:tc>
        <w:tc>
          <w:tcPr>
            <w:tcW w:w="553" w:type="dxa"/>
          </w:tcPr>
          <w:p w14:paraId="6408B38C">
            <w:pPr>
              <w:spacing w:line="360" w:lineRule="auto"/>
              <w:rPr>
                <w:rFonts w:ascii="仿宋_GB2312" w:hAnsi="仿宋_GB2312" w:eastAsia="仿宋_GB2312" w:cs="仿宋_GB2312"/>
                <w:sz w:val="24"/>
                <w:highlight w:val="none"/>
              </w:rPr>
            </w:pPr>
          </w:p>
        </w:tc>
        <w:tc>
          <w:tcPr>
            <w:tcW w:w="553" w:type="dxa"/>
          </w:tcPr>
          <w:p w14:paraId="35F1F5FB">
            <w:pPr>
              <w:spacing w:line="360" w:lineRule="auto"/>
              <w:rPr>
                <w:rFonts w:ascii="仿宋_GB2312" w:hAnsi="仿宋_GB2312" w:eastAsia="仿宋_GB2312" w:cs="仿宋_GB2312"/>
                <w:sz w:val="24"/>
                <w:highlight w:val="none"/>
              </w:rPr>
            </w:pPr>
          </w:p>
        </w:tc>
        <w:tc>
          <w:tcPr>
            <w:tcW w:w="553" w:type="dxa"/>
          </w:tcPr>
          <w:p w14:paraId="118B5EDC">
            <w:pPr>
              <w:spacing w:line="360" w:lineRule="auto"/>
              <w:rPr>
                <w:rFonts w:ascii="仿宋_GB2312" w:hAnsi="仿宋_GB2312" w:eastAsia="仿宋_GB2312" w:cs="仿宋_GB2312"/>
                <w:sz w:val="24"/>
                <w:highlight w:val="none"/>
              </w:rPr>
            </w:pPr>
          </w:p>
        </w:tc>
        <w:tc>
          <w:tcPr>
            <w:tcW w:w="553" w:type="dxa"/>
          </w:tcPr>
          <w:p w14:paraId="27E0DFBB">
            <w:pPr>
              <w:spacing w:line="360" w:lineRule="auto"/>
              <w:rPr>
                <w:rFonts w:ascii="仿宋_GB2312" w:hAnsi="仿宋_GB2312" w:eastAsia="仿宋_GB2312" w:cs="仿宋_GB2312"/>
                <w:sz w:val="24"/>
                <w:highlight w:val="none"/>
              </w:rPr>
            </w:pPr>
          </w:p>
        </w:tc>
        <w:tc>
          <w:tcPr>
            <w:tcW w:w="553" w:type="dxa"/>
          </w:tcPr>
          <w:p w14:paraId="40905549">
            <w:pPr>
              <w:spacing w:line="360" w:lineRule="auto"/>
              <w:rPr>
                <w:rFonts w:ascii="仿宋_GB2312" w:hAnsi="仿宋_GB2312" w:eastAsia="仿宋_GB2312" w:cs="仿宋_GB2312"/>
                <w:sz w:val="24"/>
                <w:highlight w:val="none"/>
              </w:rPr>
            </w:pPr>
          </w:p>
        </w:tc>
        <w:tc>
          <w:tcPr>
            <w:tcW w:w="553" w:type="dxa"/>
          </w:tcPr>
          <w:p w14:paraId="49A65A16">
            <w:pPr>
              <w:spacing w:line="360" w:lineRule="auto"/>
              <w:rPr>
                <w:rFonts w:ascii="仿宋_GB2312" w:hAnsi="仿宋_GB2312" w:eastAsia="仿宋_GB2312" w:cs="仿宋_GB2312"/>
                <w:sz w:val="24"/>
                <w:highlight w:val="none"/>
              </w:rPr>
            </w:pPr>
          </w:p>
        </w:tc>
        <w:tc>
          <w:tcPr>
            <w:tcW w:w="553" w:type="dxa"/>
          </w:tcPr>
          <w:p w14:paraId="42AB8BF0">
            <w:pPr>
              <w:spacing w:line="360" w:lineRule="auto"/>
              <w:rPr>
                <w:rFonts w:ascii="仿宋_GB2312" w:hAnsi="仿宋_GB2312" w:eastAsia="仿宋_GB2312" w:cs="仿宋_GB2312"/>
                <w:sz w:val="24"/>
                <w:highlight w:val="none"/>
              </w:rPr>
            </w:pPr>
          </w:p>
        </w:tc>
        <w:tc>
          <w:tcPr>
            <w:tcW w:w="553" w:type="dxa"/>
          </w:tcPr>
          <w:p w14:paraId="776EE890">
            <w:pPr>
              <w:spacing w:line="360" w:lineRule="auto"/>
              <w:rPr>
                <w:rFonts w:ascii="仿宋_GB2312" w:hAnsi="仿宋_GB2312" w:eastAsia="仿宋_GB2312" w:cs="仿宋_GB2312"/>
                <w:sz w:val="24"/>
                <w:highlight w:val="none"/>
              </w:rPr>
            </w:pPr>
          </w:p>
        </w:tc>
      </w:tr>
      <w:tr w14:paraId="6395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12FFCC">
            <w:pPr>
              <w:spacing w:line="360" w:lineRule="auto"/>
              <w:rPr>
                <w:rFonts w:ascii="仿宋_GB2312" w:hAnsi="仿宋_GB2312" w:eastAsia="仿宋_GB2312" w:cs="仿宋_GB2312"/>
                <w:sz w:val="24"/>
                <w:highlight w:val="none"/>
              </w:rPr>
            </w:pPr>
          </w:p>
        </w:tc>
        <w:tc>
          <w:tcPr>
            <w:tcW w:w="552" w:type="dxa"/>
          </w:tcPr>
          <w:p w14:paraId="57CF5457">
            <w:pPr>
              <w:spacing w:line="360" w:lineRule="auto"/>
              <w:rPr>
                <w:rFonts w:ascii="仿宋_GB2312" w:hAnsi="仿宋_GB2312" w:eastAsia="仿宋_GB2312" w:cs="仿宋_GB2312"/>
                <w:sz w:val="24"/>
                <w:highlight w:val="none"/>
              </w:rPr>
            </w:pPr>
          </w:p>
        </w:tc>
        <w:tc>
          <w:tcPr>
            <w:tcW w:w="552" w:type="dxa"/>
          </w:tcPr>
          <w:p w14:paraId="5DDBB73D">
            <w:pPr>
              <w:spacing w:line="360" w:lineRule="auto"/>
              <w:rPr>
                <w:rFonts w:ascii="仿宋_GB2312" w:hAnsi="仿宋_GB2312" w:eastAsia="仿宋_GB2312" w:cs="仿宋_GB2312"/>
                <w:sz w:val="24"/>
                <w:highlight w:val="none"/>
              </w:rPr>
            </w:pPr>
          </w:p>
        </w:tc>
        <w:tc>
          <w:tcPr>
            <w:tcW w:w="552" w:type="dxa"/>
          </w:tcPr>
          <w:p w14:paraId="60893730">
            <w:pPr>
              <w:spacing w:line="360" w:lineRule="auto"/>
              <w:rPr>
                <w:rFonts w:ascii="仿宋_GB2312" w:hAnsi="仿宋_GB2312" w:eastAsia="仿宋_GB2312" w:cs="仿宋_GB2312"/>
                <w:sz w:val="24"/>
                <w:highlight w:val="none"/>
              </w:rPr>
            </w:pPr>
          </w:p>
        </w:tc>
        <w:tc>
          <w:tcPr>
            <w:tcW w:w="552" w:type="dxa"/>
          </w:tcPr>
          <w:p w14:paraId="6191F1FA">
            <w:pPr>
              <w:spacing w:line="360" w:lineRule="auto"/>
              <w:rPr>
                <w:rFonts w:ascii="仿宋_GB2312" w:hAnsi="仿宋_GB2312" w:eastAsia="仿宋_GB2312" w:cs="仿宋_GB2312"/>
                <w:sz w:val="24"/>
                <w:highlight w:val="none"/>
              </w:rPr>
            </w:pPr>
          </w:p>
        </w:tc>
        <w:tc>
          <w:tcPr>
            <w:tcW w:w="552" w:type="dxa"/>
          </w:tcPr>
          <w:p w14:paraId="3115BE28">
            <w:pPr>
              <w:spacing w:line="360" w:lineRule="auto"/>
              <w:rPr>
                <w:rFonts w:ascii="仿宋_GB2312" w:hAnsi="仿宋_GB2312" w:eastAsia="仿宋_GB2312" w:cs="仿宋_GB2312"/>
                <w:sz w:val="24"/>
                <w:highlight w:val="none"/>
              </w:rPr>
            </w:pPr>
          </w:p>
        </w:tc>
        <w:tc>
          <w:tcPr>
            <w:tcW w:w="552" w:type="dxa"/>
          </w:tcPr>
          <w:p w14:paraId="20BCBF40">
            <w:pPr>
              <w:spacing w:line="360" w:lineRule="auto"/>
              <w:rPr>
                <w:rFonts w:ascii="仿宋_GB2312" w:hAnsi="仿宋_GB2312" w:eastAsia="仿宋_GB2312" w:cs="仿宋_GB2312"/>
                <w:sz w:val="24"/>
                <w:highlight w:val="none"/>
              </w:rPr>
            </w:pPr>
          </w:p>
        </w:tc>
        <w:tc>
          <w:tcPr>
            <w:tcW w:w="553" w:type="dxa"/>
          </w:tcPr>
          <w:p w14:paraId="7A402875">
            <w:pPr>
              <w:spacing w:line="360" w:lineRule="auto"/>
              <w:rPr>
                <w:rFonts w:ascii="仿宋_GB2312" w:hAnsi="仿宋_GB2312" w:eastAsia="仿宋_GB2312" w:cs="仿宋_GB2312"/>
                <w:sz w:val="24"/>
                <w:highlight w:val="none"/>
              </w:rPr>
            </w:pPr>
          </w:p>
        </w:tc>
        <w:tc>
          <w:tcPr>
            <w:tcW w:w="553" w:type="dxa"/>
          </w:tcPr>
          <w:p w14:paraId="21BCC427">
            <w:pPr>
              <w:spacing w:line="360" w:lineRule="auto"/>
              <w:rPr>
                <w:rFonts w:ascii="仿宋_GB2312" w:hAnsi="仿宋_GB2312" w:eastAsia="仿宋_GB2312" w:cs="仿宋_GB2312"/>
                <w:sz w:val="24"/>
                <w:highlight w:val="none"/>
              </w:rPr>
            </w:pPr>
          </w:p>
        </w:tc>
        <w:tc>
          <w:tcPr>
            <w:tcW w:w="553" w:type="dxa"/>
          </w:tcPr>
          <w:p w14:paraId="7D29836A">
            <w:pPr>
              <w:spacing w:line="360" w:lineRule="auto"/>
              <w:rPr>
                <w:rFonts w:ascii="仿宋_GB2312" w:hAnsi="仿宋_GB2312" w:eastAsia="仿宋_GB2312" w:cs="仿宋_GB2312"/>
                <w:sz w:val="24"/>
                <w:highlight w:val="none"/>
              </w:rPr>
            </w:pPr>
          </w:p>
        </w:tc>
        <w:tc>
          <w:tcPr>
            <w:tcW w:w="553" w:type="dxa"/>
          </w:tcPr>
          <w:p w14:paraId="16BFF373">
            <w:pPr>
              <w:spacing w:line="360" w:lineRule="auto"/>
              <w:rPr>
                <w:rFonts w:ascii="仿宋_GB2312" w:hAnsi="仿宋_GB2312" w:eastAsia="仿宋_GB2312" w:cs="仿宋_GB2312"/>
                <w:sz w:val="24"/>
                <w:highlight w:val="none"/>
              </w:rPr>
            </w:pPr>
          </w:p>
        </w:tc>
        <w:tc>
          <w:tcPr>
            <w:tcW w:w="553" w:type="dxa"/>
          </w:tcPr>
          <w:p w14:paraId="5E49A3F4">
            <w:pPr>
              <w:spacing w:line="360" w:lineRule="auto"/>
              <w:rPr>
                <w:rFonts w:ascii="仿宋_GB2312" w:hAnsi="仿宋_GB2312" w:eastAsia="仿宋_GB2312" w:cs="仿宋_GB2312"/>
                <w:sz w:val="24"/>
                <w:highlight w:val="none"/>
              </w:rPr>
            </w:pPr>
          </w:p>
        </w:tc>
        <w:tc>
          <w:tcPr>
            <w:tcW w:w="553" w:type="dxa"/>
          </w:tcPr>
          <w:p w14:paraId="5E10C365">
            <w:pPr>
              <w:spacing w:line="360" w:lineRule="auto"/>
              <w:rPr>
                <w:rFonts w:ascii="仿宋_GB2312" w:hAnsi="仿宋_GB2312" w:eastAsia="仿宋_GB2312" w:cs="仿宋_GB2312"/>
                <w:sz w:val="24"/>
                <w:highlight w:val="none"/>
              </w:rPr>
            </w:pPr>
          </w:p>
        </w:tc>
        <w:tc>
          <w:tcPr>
            <w:tcW w:w="553" w:type="dxa"/>
          </w:tcPr>
          <w:p w14:paraId="3E8A64C6">
            <w:pPr>
              <w:spacing w:line="360" w:lineRule="auto"/>
              <w:rPr>
                <w:rFonts w:ascii="仿宋_GB2312" w:hAnsi="仿宋_GB2312" w:eastAsia="仿宋_GB2312" w:cs="仿宋_GB2312"/>
                <w:sz w:val="24"/>
                <w:highlight w:val="none"/>
              </w:rPr>
            </w:pPr>
          </w:p>
        </w:tc>
        <w:tc>
          <w:tcPr>
            <w:tcW w:w="553" w:type="dxa"/>
          </w:tcPr>
          <w:p w14:paraId="4AF87D0C">
            <w:pPr>
              <w:spacing w:line="360" w:lineRule="auto"/>
              <w:rPr>
                <w:rFonts w:ascii="仿宋_GB2312" w:hAnsi="仿宋_GB2312" w:eastAsia="仿宋_GB2312" w:cs="仿宋_GB2312"/>
                <w:sz w:val="24"/>
                <w:highlight w:val="none"/>
              </w:rPr>
            </w:pPr>
          </w:p>
        </w:tc>
        <w:tc>
          <w:tcPr>
            <w:tcW w:w="553" w:type="dxa"/>
          </w:tcPr>
          <w:p w14:paraId="31447E96">
            <w:pPr>
              <w:spacing w:line="360" w:lineRule="auto"/>
              <w:rPr>
                <w:rFonts w:ascii="仿宋_GB2312" w:hAnsi="仿宋_GB2312" w:eastAsia="仿宋_GB2312" w:cs="仿宋_GB2312"/>
                <w:sz w:val="24"/>
                <w:highlight w:val="none"/>
              </w:rPr>
            </w:pPr>
          </w:p>
        </w:tc>
        <w:tc>
          <w:tcPr>
            <w:tcW w:w="553" w:type="dxa"/>
          </w:tcPr>
          <w:p w14:paraId="54BEDA93">
            <w:pPr>
              <w:spacing w:line="360" w:lineRule="auto"/>
              <w:rPr>
                <w:rFonts w:ascii="仿宋_GB2312" w:hAnsi="仿宋_GB2312" w:eastAsia="仿宋_GB2312" w:cs="仿宋_GB2312"/>
                <w:sz w:val="24"/>
                <w:highlight w:val="none"/>
              </w:rPr>
            </w:pPr>
          </w:p>
        </w:tc>
      </w:tr>
      <w:tr w14:paraId="2FF6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1CBD24">
            <w:pPr>
              <w:spacing w:line="360" w:lineRule="auto"/>
              <w:rPr>
                <w:rFonts w:ascii="仿宋_GB2312" w:hAnsi="仿宋_GB2312" w:eastAsia="仿宋_GB2312" w:cs="仿宋_GB2312"/>
                <w:sz w:val="24"/>
                <w:highlight w:val="none"/>
              </w:rPr>
            </w:pPr>
          </w:p>
        </w:tc>
        <w:tc>
          <w:tcPr>
            <w:tcW w:w="552" w:type="dxa"/>
          </w:tcPr>
          <w:p w14:paraId="0AEE59EE">
            <w:pPr>
              <w:spacing w:line="360" w:lineRule="auto"/>
              <w:rPr>
                <w:rFonts w:ascii="仿宋_GB2312" w:hAnsi="仿宋_GB2312" w:eastAsia="仿宋_GB2312" w:cs="仿宋_GB2312"/>
                <w:sz w:val="24"/>
                <w:highlight w:val="none"/>
              </w:rPr>
            </w:pPr>
          </w:p>
        </w:tc>
        <w:tc>
          <w:tcPr>
            <w:tcW w:w="552" w:type="dxa"/>
          </w:tcPr>
          <w:p w14:paraId="47FBE728">
            <w:pPr>
              <w:spacing w:line="360" w:lineRule="auto"/>
              <w:rPr>
                <w:rFonts w:ascii="仿宋_GB2312" w:hAnsi="仿宋_GB2312" w:eastAsia="仿宋_GB2312" w:cs="仿宋_GB2312"/>
                <w:sz w:val="24"/>
                <w:highlight w:val="none"/>
              </w:rPr>
            </w:pPr>
          </w:p>
        </w:tc>
        <w:tc>
          <w:tcPr>
            <w:tcW w:w="552" w:type="dxa"/>
          </w:tcPr>
          <w:p w14:paraId="4481D44C">
            <w:pPr>
              <w:spacing w:line="360" w:lineRule="auto"/>
              <w:rPr>
                <w:rFonts w:ascii="仿宋_GB2312" w:hAnsi="仿宋_GB2312" w:eastAsia="仿宋_GB2312" w:cs="仿宋_GB2312"/>
                <w:sz w:val="24"/>
                <w:highlight w:val="none"/>
              </w:rPr>
            </w:pPr>
          </w:p>
        </w:tc>
        <w:tc>
          <w:tcPr>
            <w:tcW w:w="552" w:type="dxa"/>
          </w:tcPr>
          <w:p w14:paraId="1D1D95C3">
            <w:pPr>
              <w:spacing w:line="360" w:lineRule="auto"/>
              <w:rPr>
                <w:rFonts w:ascii="仿宋_GB2312" w:hAnsi="仿宋_GB2312" w:eastAsia="仿宋_GB2312" w:cs="仿宋_GB2312"/>
                <w:sz w:val="24"/>
                <w:highlight w:val="none"/>
              </w:rPr>
            </w:pPr>
          </w:p>
        </w:tc>
        <w:tc>
          <w:tcPr>
            <w:tcW w:w="552" w:type="dxa"/>
          </w:tcPr>
          <w:p w14:paraId="5C35CF17">
            <w:pPr>
              <w:spacing w:line="360" w:lineRule="auto"/>
              <w:rPr>
                <w:rFonts w:ascii="仿宋_GB2312" w:hAnsi="仿宋_GB2312" w:eastAsia="仿宋_GB2312" w:cs="仿宋_GB2312"/>
                <w:sz w:val="24"/>
                <w:highlight w:val="none"/>
              </w:rPr>
            </w:pPr>
          </w:p>
        </w:tc>
        <w:tc>
          <w:tcPr>
            <w:tcW w:w="552" w:type="dxa"/>
          </w:tcPr>
          <w:p w14:paraId="09368E63">
            <w:pPr>
              <w:spacing w:line="360" w:lineRule="auto"/>
              <w:rPr>
                <w:rFonts w:ascii="仿宋_GB2312" w:hAnsi="仿宋_GB2312" w:eastAsia="仿宋_GB2312" w:cs="仿宋_GB2312"/>
                <w:sz w:val="24"/>
                <w:highlight w:val="none"/>
              </w:rPr>
            </w:pPr>
          </w:p>
        </w:tc>
        <w:tc>
          <w:tcPr>
            <w:tcW w:w="553" w:type="dxa"/>
          </w:tcPr>
          <w:p w14:paraId="6D47C3A8">
            <w:pPr>
              <w:spacing w:line="360" w:lineRule="auto"/>
              <w:rPr>
                <w:rFonts w:ascii="仿宋_GB2312" w:hAnsi="仿宋_GB2312" w:eastAsia="仿宋_GB2312" w:cs="仿宋_GB2312"/>
                <w:sz w:val="24"/>
                <w:highlight w:val="none"/>
              </w:rPr>
            </w:pPr>
          </w:p>
        </w:tc>
        <w:tc>
          <w:tcPr>
            <w:tcW w:w="553" w:type="dxa"/>
          </w:tcPr>
          <w:p w14:paraId="4EBE729F">
            <w:pPr>
              <w:spacing w:line="360" w:lineRule="auto"/>
              <w:rPr>
                <w:rFonts w:ascii="仿宋_GB2312" w:hAnsi="仿宋_GB2312" w:eastAsia="仿宋_GB2312" w:cs="仿宋_GB2312"/>
                <w:sz w:val="24"/>
                <w:highlight w:val="none"/>
              </w:rPr>
            </w:pPr>
          </w:p>
        </w:tc>
        <w:tc>
          <w:tcPr>
            <w:tcW w:w="553" w:type="dxa"/>
          </w:tcPr>
          <w:p w14:paraId="32274C3B">
            <w:pPr>
              <w:spacing w:line="360" w:lineRule="auto"/>
              <w:rPr>
                <w:rFonts w:ascii="仿宋_GB2312" w:hAnsi="仿宋_GB2312" w:eastAsia="仿宋_GB2312" w:cs="仿宋_GB2312"/>
                <w:sz w:val="24"/>
                <w:highlight w:val="none"/>
              </w:rPr>
            </w:pPr>
          </w:p>
        </w:tc>
        <w:tc>
          <w:tcPr>
            <w:tcW w:w="553" w:type="dxa"/>
          </w:tcPr>
          <w:p w14:paraId="60170247">
            <w:pPr>
              <w:spacing w:line="360" w:lineRule="auto"/>
              <w:rPr>
                <w:rFonts w:ascii="仿宋_GB2312" w:hAnsi="仿宋_GB2312" w:eastAsia="仿宋_GB2312" w:cs="仿宋_GB2312"/>
                <w:sz w:val="24"/>
                <w:highlight w:val="none"/>
              </w:rPr>
            </w:pPr>
          </w:p>
        </w:tc>
        <w:tc>
          <w:tcPr>
            <w:tcW w:w="553" w:type="dxa"/>
          </w:tcPr>
          <w:p w14:paraId="3A5B0B17">
            <w:pPr>
              <w:spacing w:line="360" w:lineRule="auto"/>
              <w:rPr>
                <w:rFonts w:ascii="仿宋_GB2312" w:hAnsi="仿宋_GB2312" w:eastAsia="仿宋_GB2312" w:cs="仿宋_GB2312"/>
                <w:sz w:val="24"/>
                <w:highlight w:val="none"/>
              </w:rPr>
            </w:pPr>
          </w:p>
        </w:tc>
        <w:tc>
          <w:tcPr>
            <w:tcW w:w="553" w:type="dxa"/>
          </w:tcPr>
          <w:p w14:paraId="4B44B4E9">
            <w:pPr>
              <w:spacing w:line="360" w:lineRule="auto"/>
              <w:rPr>
                <w:rFonts w:ascii="仿宋_GB2312" w:hAnsi="仿宋_GB2312" w:eastAsia="仿宋_GB2312" w:cs="仿宋_GB2312"/>
                <w:sz w:val="24"/>
                <w:highlight w:val="none"/>
              </w:rPr>
            </w:pPr>
          </w:p>
        </w:tc>
        <w:tc>
          <w:tcPr>
            <w:tcW w:w="553" w:type="dxa"/>
          </w:tcPr>
          <w:p w14:paraId="47F61599">
            <w:pPr>
              <w:spacing w:line="360" w:lineRule="auto"/>
              <w:rPr>
                <w:rFonts w:ascii="仿宋_GB2312" w:hAnsi="仿宋_GB2312" w:eastAsia="仿宋_GB2312" w:cs="仿宋_GB2312"/>
                <w:sz w:val="24"/>
                <w:highlight w:val="none"/>
              </w:rPr>
            </w:pPr>
          </w:p>
        </w:tc>
        <w:tc>
          <w:tcPr>
            <w:tcW w:w="553" w:type="dxa"/>
          </w:tcPr>
          <w:p w14:paraId="73011EE9">
            <w:pPr>
              <w:spacing w:line="360" w:lineRule="auto"/>
              <w:rPr>
                <w:rFonts w:ascii="仿宋_GB2312" w:hAnsi="仿宋_GB2312" w:eastAsia="仿宋_GB2312" w:cs="仿宋_GB2312"/>
                <w:sz w:val="24"/>
                <w:highlight w:val="none"/>
              </w:rPr>
            </w:pPr>
          </w:p>
        </w:tc>
        <w:tc>
          <w:tcPr>
            <w:tcW w:w="553" w:type="dxa"/>
          </w:tcPr>
          <w:p w14:paraId="76237165">
            <w:pPr>
              <w:spacing w:line="360" w:lineRule="auto"/>
              <w:rPr>
                <w:rFonts w:ascii="仿宋_GB2312" w:hAnsi="仿宋_GB2312" w:eastAsia="仿宋_GB2312" w:cs="仿宋_GB2312"/>
                <w:sz w:val="24"/>
                <w:highlight w:val="none"/>
              </w:rPr>
            </w:pPr>
          </w:p>
        </w:tc>
        <w:tc>
          <w:tcPr>
            <w:tcW w:w="553" w:type="dxa"/>
          </w:tcPr>
          <w:p w14:paraId="64E4A9B7">
            <w:pPr>
              <w:spacing w:line="360" w:lineRule="auto"/>
              <w:rPr>
                <w:rFonts w:ascii="仿宋_GB2312" w:hAnsi="仿宋_GB2312" w:eastAsia="仿宋_GB2312" w:cs="仿宋_GB2312"/>
                <w:sz w:val="24"/>
                <w:highlight w:val="none"/>
              </w:rPr>
            </w:pPr>
          </w:p>
        </w:tc>
      </w:tr>
    </w:tbl>
    <w:p w14:paraId="34931502">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37B11133">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0FE1CEA4">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6C2C9731">
      <w:pPr>
        <w:spacing w:line="360" w:lineRule="auto"/>
        <w:rPr>
          <w:rFonts w:ascii="仿宋_GB2312" w:hAnsi="仿宋_GB2312" w:eastAsia="仿宋_GB2312" w:cs="仿宋_GB2312"/>
          <w:kern w:val="0"/>
          <w:sz w:val="24"/>
          <w:highlight w:val="none"/>
        </w:rPr>
      </w:pPr>
    </w:p>
    <w:p w14:paraId="76A0F4C2">
      <w:pPr>
        <w:spacing w:line="360" w:lineRule="auto"/>
        <w:jc w:val="center"/>
        <w:rPr>
          <w:rFonts w:ascii="仿宋_GB2312" w:hAnsi="仿宋_GB2312" w:eastAsia="仿宋_GB2312" w:cs="仿宋_GB2312"/>
          <w:b/>
          <w:bCs/>
          <w:sz w:val="32"/>
          <w:szCs w:val="32"/>
          <w:highlight w:val="none"/>
        </w:rPr>
      </w:pPr>
    </w:p>
    <w:p w14:paraId="104D9520">
      <w:pPr>
        <w:spacing w:line="360" w:lineRule="auto"/>
        <w:jc w:val="center"/>
        <w:rPr>
          <w:rFonts w:ascii="仿宋_GB2312" w:hAnsi="仿宋_GB2312" w:eastAsia="仿宋_GB2312" w:cs="仿宋_GB2312"/>
          <w:b/>
          <w:bCs/>
          <w:sz w:val="32"/>
          <w:szCs w:val="32"/>
          <w:highlight w:val="none"/>
        </w:rPr>
      </w:pPr>
    </w:p>
    <w:p w14:paraId="4279D5BA">
      <w:pPr>
        <w:spacing w:line="360" w:lineRule="auto"/>
        <w:jc w:val="center"/>
        <w:rPr>
          <w:rFonts w:ascii="仿宋_GB2312" w:hAnsi="仿宋_GB2312" w:eastAsia="仿宋_GB2312" w:cs="仿宋_GB2312"/>
          <w:b/>
          <w:bCs/>
          <w:sz w:val="32"/>
          <w:szCs w:val="32"/>
          <w:highlight w:val="none"/>
        </w:rPr>
      </w:pPr>
    </w:p>
    <w:p w14:paraId="7BD9E463">
      <w:pPr>
        <w:spacing w:line="360" w:lineRule="auto"/>
        <w:jc w:val="center"/>
        <w:rPr>
          <w:rFonts w:ascii="仿宋_GB2312" w:hAnsi="仿宋_GB2312" w:eastAsia="仿宋_GB2312" w:cs="仿宋_GB2312"/>
          <w:b/>
          <w:bCs/>
          <w:sz w:val="32"/>
          <w:szCs w:val="32"/>
          <w:highlight w:val="none"/>
        </w:rPr>
      </w:pPr>
    </w:p>
    <w:p w14:paraId="03E27445">
      <w:pPr>
        <w:spacing w:line="360" w:lineRule="auto"/>
        <w:jc w:val="center"/>
        <w:rPr>
          <w:rFonts w:ascii="仿宋_GB2312" w:hAnsi="仿宋_GB2312" w:eastAsia="仿宋_GB2312" w:cs="仿宋_GB2312"/>
          <w:b/>
          <w:bCs/>
          <w:sz w:val="32"/>
          <w:szCs w:val="32"/>
          <w:highlight w:val="none"/>
        </w:rPr>
      </w:pPr>
    </w:p>
    <w:p w14:paraId="7DF2DBBC">
      <w:pPr>
        <w:spacing w:line="360" w:lineRule="auto"/>
        <w:jc w:val="center"/>
        <w:rPr>
          <w:rFonts w:ascii="仿宋_GB2312" w:hAnsi="仿宋_GB2312" w:eastAsia="仿宋_GB2312" w:cs="仿宋_GB2312"/>
          <w:b/>
          <w:bCs/>
          <w:sz w:val="32"/>
          <w:szCs w:val="32"/>
          <w:highlight w:val="none"/>
        </w:rPr>
      </w:pPr>
    </w:p>
    <w:p w14:paraId="39BBAF29">
      <w:pPr>
        <w:spacing w:line="360" w:lineRule="auto"/>
        <w:jc w:val="center"/>
        <w:rPr>
          <w:rFonts w:ascii="仿宋_GB2312" w:hAnsi="仿宋_GB2312" w:eastAsia="仿宋_GB2312" w:cs="仿宋_GB2312"/>
          <w:b/>
          <w:bCs/>
          <w:sz w:val="32"/>
          <w:szCs w:val="32"/>
          <w:highlight w:val="none"/>
        </w:rPr>
      </w:pPr>
    </w:p>
    <w:p w14:paraId="4509C576">
      <w:pPr>
        <w:spacing w:line="360" w:lineRule="auto"/>
        <w:jc w:val="center"/>
        <w:rPr>
          <w:rFonts w:ascii="仿宋_GB2312" w:hAnsi="仿宋_GB2312" w:eastAsia="仿宋_GB2312" w:cs="仿宋_GB2312"/>
          <w:b/>
          <w:bCs/>
          <w:sz w:val="32"/>
          <w:szCs w:val="32"/>
          <w:highlight w:val="none"/>
        </w:rPr>
      </w:pPr>
    </w:p>
    <w:p w14:paraId="65015D11">
      <w:pPr>
        <w:spacing w:line="360" w:lineRule="auto"/>
        <w:jc w:val="center"/>
        <w:rPr>
          <w:rFonts w:ascii="仿宋_GB2312" w:hAnsi="仿宋_GB2312" w:eastAsia="仿宋_GB2312" w:cs="仿宋_GB2312"/>
          <w:b/>
          <w:bCs/>
          <w:sz w:val="32"/>
          <w:szCs w:val="32"/>
          <w:highlight w:val="none"/>
        </w:rPr>
      </w:pPr>
    </w:p>
    <w:p w14:paraId="68A559FF">
      <w:pPr>
        <w:spacing w:line="360" w:lineRule="auto"/>
        <w:jc w:val="center"/>
        <w:rPr>
          <w:rFonts w:ascii="仿宋_GB2312" w:hAnsi="仿宋_GB2312" w:eastAsia="仿宋_GB2312" w:cs="仿宋_GB2312"/>
          <w:b/>
          <w:bCs/>
          <w:sz w:val="32"/>
          <w:szCs w:val="32"/>
          <w:highlight w:val="none"/>
        </w:rPr>
      </w:pPr>
    </w:p>
    <w:p w14:paraId="204BAC6A">
      <w:pPr>
        <w:spacing w:line="360" w:lineRule="auto"/>
        <w:jc w:val="center"/>
        <w:rPr>
          <w:rFonts w:ascii="仿宋_GB2312" w:hAnsi="仿宋_GB2312" w:eastAsia="仿宋_GB2312" w:cs="仿宋_GB2312"/>
          <w:b/>
          <w:bCs/>
          <w:sz w:val="32"/>
          <w:szCs w:val="32"/>
          <w:highlight w:val="none"/>
        </w:rPr>
      </w:pPr>
    </w:p>
    <w:p w14:paraId="548C46CC">
      <w:pPr>
        <w:spacing w:line="360" w:lineRule="auto"/>
        <w:jc w:val="center"/>
        <w:rPr>
          <w:rFonts w:ascii="仿宋_GB2312" w:hAnsi="仿宋_GB2312" w:eastAsia="仿宋_GB2312" w:cs="仿宋_GB2312"/>
          <w:b/>
          <w:bCs/>
          <w:sz w:val="32"/>
          <w:szCs w:val="32"/>
          <w:highlight w:val="none"/>
        </w:rPr>
      </w:pPr>
    </w:p>
    <w:p w14:paraId="3EBF8AD8">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65517A0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532F924">
      <w:pPr>
        <w:pStyle w:val="81"/>
        <w:rPr>
          <w:color w:val="auto"/>
          <w:highlight w:val="none"/>
        </w:rPr>
      </w:pPr>
    </w:p>
    <w:p w14:paraId="4243706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C6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28E294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7A0367C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6B75E25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3FF6380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3F3F8B7C">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686A22E8">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589C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F471C8">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1D10E31C">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0DC4CD7A">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AE3813B">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88BFE7B">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2AAD4696">
            <w:pPr>
              <w:autoSpaceDE w:val="0"/>
              <w:autoSpaceDN w:val="0"/>
              <w:spacing w:line="360" w:lineRule="auto"/>
              <w:jc w:val="center"/>
              <w:rPr>
                <w:rFonts w:ascii="仿宋_GB2312" w:hAnsi="仿宋_GB2312" w:eastAsia="仿宋_GB2312" w:cs="仿宋_GB2312"/>
                <w:sz w:val="24"/>
                <w:highlight w:val="none"/>
              </w:rPr>
            </w:pPr>
          </w:p>
        </w:tc>
      </w:tr>
      <w:tr w14:paraId="76F9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662B4D">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F3C6B21">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25FDE262">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17CFADD">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0826CAF">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A966A77">
            <w:pPr>
              <w:autoSpaceDE w:val="0"/>
              <w:autoSpaceDN w:val="0"/>
              <w:spacing w:line="360" w:lineRule="auto"/>
              <w:jc w:val="center"/>
              <w:rPr>
                <w:rFonts w:ascii="仿宋_GB2312" w:hAnsi="仿宋_GB2312" w:eastAsia="仿宋_GB2312" w:cs="仿宋_GB2312"/>
                <w:sz w:val="24"/>
                <w:highlight w:val="none"/>
              </w:rPr>
            </w:pPr>
          </w:p>
        </w:tc>
      </w:tr>
      <w:tr w14:paraId="0D6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87F322">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8016D8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19573FEC">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FCD3308">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636E31B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6F8528D">
            <w:pPr>
              <w:autoSpaceDE w:val="0"/>
              <w:autoSpaceDN w:val="0"/>
              <w:spacing w:line="360" w:lineRule="auto"/>
              <w:jc w:val="center"/>
              <w:rPr>
                <w:rFonts w:ascii="仿宋_GB2312" w:hAnsi="仿宋_GB2312" w:eastAsia="仿宋_GB2312" w:cs="仿宋_GB2312"/>
                <w:sz w:val="24"/>
                <w:highlight w:val="none"/>
              </w:rPr>
            </w:pPr>
          </w:p>
        </w:tc>
      </w:tr>
    </w:tbl>
    <w:p w14:paraId="6E6E7675">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7170F6CE">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F0DE0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05F1B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27E132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18F081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092987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2EE12E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8C3FE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57F67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A24343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D3EB6D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62EB9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46D0746">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3BD3FD0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A1D147">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B779C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7320325">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444F9D">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C11CC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2A4A9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8FAE4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62AF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D59E37">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486373">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7D135B">
            <w:pPr>
              <w:autoSpaceDE w:val="0"/>
              <w:autoSpaceDN w:val="0"/>
              <w:spacing w:line="240" w:lineRule="exact"/>
              <w:rPr>
                <w:rFonts w:ascii="仿宋_GB2312" w:hAnsi="仿宋_GB2312" w:eastAsia="仿宋_GB2312" w:cs="仿宋_GB2312"/>
                <w:sz w:val="24"/>
                <w:highlight w:val="none"/>
              </w:rPr>
            </w:pPr>
          </w:p>
        </w:tc>
      </w:tr>
      <w:tr w14:paraId="646F33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0A1D7F">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3D736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89086D">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A0C55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CED6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B1454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232FE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14D2D8">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711906">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B99381">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18EE3B">
            <w:pPr>
              <w:autoSpaceDE w:val="0"/>
              <w:autoSpaceDN w:val="0"/>
              <w:spacing w:line="240" w:lineRule="exact"/>
              <w:rPr>
                <w:rFonts w:ascii="仿宋_GB2312" w:hAnsi="仿宋_GB2312" w:eastAsia="仿宋_GB2312" w:cs="仿宋_GB2312"/>
                <w:sz w:val="24"/>
                <w:highlight w:val="none"/>
              </w:rPr>
            </w:pPr>
          </w:p>
        </w:tc>
      </w:tr>
      <w:tr w14:paraId="14D3A1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9BADCD">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01270F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57281C2">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0B46A3">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BBB5F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4DB77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B4831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4C0DA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C658C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8C012C">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A18CF2">
            <w:pPr>
              <w:autoSpaceDE w:val="0"/>
              <w:autoSpaceDN w:val="0"/>
              <w:spacing w:line="240" w:lineRule="exact"/>
              <w:rPr>
                <w:rFonts w:ascii="仿宋_GB2312" w:hAnsi="仿宋_GB2312" w:eastAsia="仿宋_GB2312" w:cs="仿宋_GB2312"/>
                <w:sz w:val="24"/>
                <w:highlight w:val="none"/>
              </w:rPr>
            </w:pPr>
          </w:p>
        </w:tc>
      </w:tr>
    </w:tbl>
    <w:p w14:paraId="08107F86">
      <w:pPr>
        <w:spacing w:line="360" w:lineRule="auto"/>
        <w:ind w:firstLine="480" w:firstLineChars="200"/>
        <w:rPr>
          <w:rFonts w:ascii="仿宋_GB2312" w:hAnsi="仿宋_GB2312" w:eastAsia="仿宋_GB2312" w:cs="仿宋_GB2312"/>
          <w:sz w:val="24"/>
          <w:szCs w:val="20"/>
          <w:highlight w:val="none"/>
        </w:rPr>
      </w:pPr>
    </w:p>
    <w:p w14:paraId="13D83BF2">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A2C994F">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4C91F478">
      <w:pPr>
        <w:spacing w:line="360" w:lineRule="auto"/>
        <w:rPr>
          <w:rFonts w:ascii="仿宋_GB2312" w:hAnsi="仿宋_GB2312" w:eastAsia="仿宋_GB2312" w:cs="仿宋_GB2312"/>
          <w:b/>
          <w:sz w:val="30"/>
          <w:szCs w:val="30"/>
          <w:highlight w:val="none"/>
        </w:rPr>
      </w:pPr>
    </w:p>
    <w:p w14:paraId="1DBE3B76">
      <w:pPr>
        <w:spacing w:line="360" w:lineRule="auto"/>
        <w:rPr>
          <w:rFonts w:ascii="仿宋_GB2312" w:hAnsi="仿宋_GB2312" w:eastAsia="仿宋_GB2312" w:cs="仿宋_GB2312"/>
          <w:b/>
          <w:sz w:val="30"/>
          <w:szCs w:val="30"/>
          <w:highlight w:val="none"/>
        </w:rPr>
      </w:pPr>
    </w:p>
    <w:p w14:paraId="43C237D3">
      <w:pPr>
        <w:spacing w:line="360" w:lineRule="auto"/>
        <w:rPr>
          <w:rFonts w:ascii="仿宋_GB2312" w:hAnsi="仿宋_GB2312" w:eastAsia="仿宋_GB2312" w:cs="仿宋_GB2312"/>
          <w:b/>
          <w:sz w:val="30"/>
          <w:szCs w:val="30"/>
          <w:highlight w:val="none"/>
        </w:rPr>
      </w:pPr>
    </w:p>
    <w:p w14:paraId="33DF3AB8">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565C2C8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2FB88E7E">
      <w:pPr>
        <w:spacing w:line="336" w:lineRule="auto"/>
        <w:ind w:firstLine="3600" w:firstLineChars="1500"/>
        <w:rPr>
          <w:rFonts w:ascii="仿宋_GB2312" w:hAnsi="仿宋" w:eastAsia="仿宋_GB2312" w:cs="仿宋"/>
          <w:sz w:val="24"/>
          <w:highlight w:val="none"/>
        </w:rPr>
      </w:pPr>
    </w:p>
    <w:p w14:paraId="7D6A0435">
      <w:pPr>
        <w:pStyle w:val="81"/>
        <w:rPr>
          <w:color w:val="auto"/>
          <w:highlight w:val="none"/>
        </w:rPr>
      </w:pPr>
    </w:p>
    <w:p w14:paraId="0103D683">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16B228F">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450D3734">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5D817EA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11051E4">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688AB1E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E25BE2">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2E5306D">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8A688C">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B57A841">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348172A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7E18C3">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8EF903">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45B7526">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304178">
            <w:pPr>
              <w:autoSpaceDE w:val="0"/>
              <w:autoSpaceDN w:val="0"/>
              <w:jc w:val="center"/>
              <w:rPr>
                <w:rFonts w:ascii="仿宋_GB2312" w:hAnsi="仿宋_GB2312" w:eastAsia="仿宋_GB2312" w:cs="仿宋_GB2312"/>
                <w:sz w:val="24"/>
                <w:highlight w:val="none"/>
              </w:rPr>
            </w:pPr>
          </w:p>
        </w:tc>
      </w:tr>
      <w:tr w14:paraId="56AFC7A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6C951F">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BE7C1C">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DCFDD1">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2F67C6">
            <w:pPr>
              <w:autoSpaceDE w:val="0"/>
              <w:autoSpaceDN w:val="0"/>
              <w:jc w:val="center"/>
              <w:rPr>
                <w:rFonts w:ascii="仿宋_GB2312" w:hAnsi="仿宋_GB2312" w:eastAsia="仿宋_GB2312" w:cs="仿宋_GB2312"/>
                <w:sz w:val="24"/>
                <w:highlight w:val="none"/>
              </w:rPr>
            </w:pPr>
          </w:p>
        </w:tc>
      </w:tr>
      <w:tr w14:paraId="0486D8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23619E">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A63D379">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C2104A">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CA259">
            <w:pPr>
              <w:autoSpaceDE w:val="0"/>
              <w:autoSpaceDN w:val="0"/>
              <w:jc w:val="center"/>
              <w:rPr>
                <w:rFonts w:ascii="仿宋_GB2312" w:hAnsi="仿宋_GB2312" w:eastAsia="仿宋_GB2312" w:cs="仿宋_GB2312"/>
                <w:sz w:val="24"/>
                <w:highlight w:val="none"/>
              </w:rPr>
            </w:pPr>
          </w:p>
        </w:tc>
      </w:tr>
      <w:tr w14:paraId="43D5B22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7895CCB">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A86C7E8">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4497FE">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86FA07">
            <w:pPr>
              <w:autoSpaceDE w:val="0"/>
              <w:autoSpaceDN w:val="0"/>
              <w:jc w:val="center"/>
              <w:rPr>
                <w:rFonts w:ascii="仿宋_GB2312" w:hAnsi="仿宋_GB2312" w:eastAsia="仿宋_GB2312" w:cs="仿宋_GB2312"/>
                <w:sz w:val="24"/>
                <w:highlight w:val="none"/>
              </w:rPr>
            </w:pPr>
          </w:p>
        </w:tc>
      </w:tr>
      <w:tr w14:paraId="6719DC7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E82B5B0">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6E5EE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AC9D47">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B4A1F3">
            <w:pPr>
              <w:autoSpaceDE w:val="0"/>
              <w:autoSpaceDN w:val="0"/>
              <w:jc w:val="center"/>
              <w:rPr>
                <w:rFonts w:ascii="仿宋_GB2312" w:hAnsi="仿宋_GB2312" w:eastAsia="仿宋_GB2312" w:cs="仿宋_GB2312"/>
                <w:sz w:val="24"/>
                <w:highlight w:val="none"/>
              </w:rPr>
            </w:pPr>
          </w:p>
        </w:tc>
      </w:tr>
      <w:tr w14:paraId="20E3173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EAACF0">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A1BBED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550895">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8F8178">
            <w:pPr>
              <w:autoSpaceDE w:val="0"/>
              <w:autoSpaceDN w:val="0"/>
              <w:jc w:val="center"/>
              <w:rPr>
                <w:rFonts w:ascii="仿宋_GB2312" w:hAnsi="仿宋_GB2312" w:eastAsia="仿宋_GB2312" w:cs="仿宋_GB2312"/>
                <w:sz w:val="24"/>
                <w:highlight w:val="none"/>
              </w:rPr>
            </w:pPr>
          </w:p>
        </w:tc>
      </w:tr>
      <w:tr w14:paraId="3429266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0C56C5">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F0B94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B64EAD">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2FCD37">
            <w:pPr>
              <w:autoSpaceDE w:val="0"/>
              <w:autoSpaceDN w:val="0"/>
              <w:jc w:val="center"/>
              <w:rPr>
                <w:rFonts w:ascii="仿宋_GB2312" w:hAnsi="仿宋_GB2312" w:eastAsia="仿宋_GB2312" w:cs="仿宋_GB2312"/>
                <w:sz w:val="24"/>
                <w:highlight w:val="none"/>
              </w:rPr>
            </w:pPr>
          </w:p>
        </w:tc>
      </w:tr>
      <w:tr w14:paraId="2A430DD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3AF53">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974B3E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F1BB02">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D3A27D">
            <w:pPr>
              <w:autoSpaceDE w:val="0"/>
              <w:autoSpaceDN w:val="0"/>
              <w:jc w:val="center"/>
              <w:rPr>
                <w:rFonts w:ascii="仿宋_GB2312" w:hAnsi="仿宋_GB2312" w:eastAsia="仿宋_GB2312" w:cs="仿宋_GB2312"/>
                <w:sz w:val="24"/>
                <w:highlight w:val="none"/>
              </w:rPr>
            </w:pPr>
          </w:p>
        </w:tc>
      </w:tr>
      <w:tr w14:paraId="70AF221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8C2391">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8932F9">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4A2BE6">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39E0A9">
            <w:pPr>
              <w:autoSpaceDE w:val="0"/>
              <w:autoSpaceDN w:val="0"/>
              <w:jc w:val="center"/>
              <w:rPr>
                <w:rFonts w:ascii="仿宋_GB2312" w:hAnsi="仿宋_GB2312" w:eastAsia="仿宋_GB2312" w:cs="仿宋_GB2312"/>
                <w:sz w:val="24"/>
                <w:highlight w:val="none"/>
              </w:rPr>
            </w:pPr>
          </w:p>
        </w:tc>
      </w:tr>
    </w:tbl>
    <w:p w14:paraId="4CB1CDD9">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A17320B">
      <w:pPr>
        <w:pStyle w:val="81"/>
        <w:rPr>
          <w:color w:val="auto"/>
          <w:highlight w:val="none"/>
        </w:rPr>
      </w:pPr>
    </w:p>
    <w:p w14:paraId="1169C6D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EBC6D2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163D3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630498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673C3B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D479D7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BFD1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0AE15C3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D45D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25F1F33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C1772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3AF4AA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005D3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B551B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943C13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9B17A5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79CD64A">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FAF01A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6B165A">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B7BABED">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ACB9C7">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C9670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18008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3736A2">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016140">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01487E2">
            <w:pPr>
              <w:autoSpaceDE w:val="0"/>
              <w:autoSpaceDN w:val="0"/>
              <w:spacing w:line="360" w:lineRule="auto"/>
              <w:rPr>
                <w:rFonts w:ascii="仿宋_GB2312" w:hAnsi="仿宋_GB2312" w:eastAsia="仿宋_GB2312" w:cs="仿宋_GB2312"/>
                <w:sz w:val="24"/>
                <w:highlight w:val="none"/>
              </w:rPr>
            </w:pPr>
          </w:p>
        </w:tc>
      </w:tr>
      <w:tr w14:paraId="3AF755C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5DAE3F">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064253">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62B9E1">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E053EF7">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6E47ED">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A0E2C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640676">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54971A">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2BB9A">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43D489E">
            <w:pPr>
              <w:autoSpaceDE w:val="0"/>
              <w:autoSpaceDN w:val="0"/>
              <w:spacing w:line="360" w:lineRule="auto"/>
              <w:rPr>
                <w:rFonts w:ascii="仿宋_GB2312" w:hAnsi="仿宋_GB2312" w:eastAsia="仿宋_GB2312" w:cs="仿宋_GB2312"/>
                <w:sz w:val="24"/>
                <w:highlight w:val="none"/>
              </w:rPr>
            </w:pPr>
          </w:p>
        </w:tc>
      </w:tr>
    </w:tbl>
    <w:p w14:paraId="385F1A16">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2E6B56A0">
      <w:pPr>
        <w:pStyle w:val="81"/>
        <w:rPr>
          <w:color w:val="auto"/>
          <w:highlight w:val="none"/>
        </w:rPr>
      </w:pPr>
    </w:p>
    <w:p w14:paraId="530E4A69">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1C28E843">
      <w:pPr>
        <w:spacing w:line="360" w:lineRule="auto"/>
        <w:ind w:firstLine="480" w:firstLineChars="200"/>
        <w:rPr>
          <w:rFonts w:ascii="仿宋_GB2312" w:hAnsi="仿宋_GB2312" w:eastAsia="仿宋_GB2312" w:cs="仿宋_GB2312"/>
          <w:sz w:val="24"/>
          <w:szCs w:val="20"/>
          <w:highlight w:val="none"/>
        </w:rPr>
      </w:pPr>
    </w:p>
    <w:p w14:paraId="3E85DA99">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14:paraId="5E1A5921">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53C2C2B0">
      <w:pPr>
        <w:snapToGrid w:val="0"/>
        <w:spacing w:line="360" w:lineRule="auto"/>
        <w:ind w:firstLine="6907" w:firstLineChars="2150"/>
        <w:rPr>
          <w:rFonts w:ascii="仿宋_GB2312" w:hAnsi="仿宋_GB2312" w:eastAsia="仿宋_GB2312" w:cs="仿宋_GB2312"/>
          <w:b/>
          <w:bCs/>
          <w:sz w:val="32"/>
          <w:szCs w:val="32"/>
          <w:highlight w:val="none"/>
        </w:rPr>
      </w:pPr>
    </w:p>
    <w:p w14:paraId="51846FA4">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047CB5A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6E6BC83">
      <w:pPr>
        <w:spacing w:line="360" w:lineRule="auto"/>
        <w:rPr>
          <w:rFonts w:ascii="仿宋_GB2312" w:hAnsi="仿宋_GB2312" w:eastAsia="仿宋_GB2312" w:cs="仿宋_GB2312"/>
          <w:sz w:val="18"/>
          <w:szCs w:val="18"/>
          <w:highlight w:val="none"/>
        </w:rPr>
      </w:pPr>
    </w:p>
    <w:p w14:paraId="715BDD7C">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584AA8EA">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7E5856BF">
      <w:pPr>
        <w:spacing w:line="360" w:lineRule="auto"/>
        <w:rPr>
          <w:rFonts w:ascii="仿宋_GB2312" w:hAnsi="仿宋_GB2312" w:eastAsia="仿宋_GB2312" w:cs="仿宋_GB2312"/>
          <w:b/>
          <w:bCs/>
          <w:sz w:val="18"/>
          <w:szCs w:val="18"/>
          <w:highlight w:val="none"/>
        </w:rPr>
      </w:pPr>
    </w:p>
    <w:p w14:paraId="0FEAE3CE">
      <w:pPr>
        <w:spacing w:line="360" w:lineRule="auto"/>
        <w:rPr>
          <w:rFonts w:ascii="仿宋_GB2312" w:hAnsi="仿宋_GB2312" w:eastAsia="仿宋_GB2312" w:cs="仿宋_GB2312"/>
          <w:b/>
          <w:bCs/>
          <w:sz w:val="32"/>
          <w:szCs w:val="32"/>
          <w:highlight w:val="none"/>
        </w:rPr>
      </w:pPr>
    </w:p>
    <w:p w14:paraId="0651874C">
      <w:pPr>
        <w:spacing w:line="360" w:lineRule="auto"/>
        <w:rPr>
          <w:rFonts w:ascii="仿宋_GB2312" w:hAnsi="仿宋_GB2312" w:eastAsia="仿宋_GB2312" w:cs="仿宋_GB2312"/>
          <w:b/>
          <w:bCs/>
          <w:sz w:val="32"/>
          <w:szCs w:val="32"/>
          <w:highlight w:val="none"/>
        </w:rPr>
      </w:pPr>
    </w:p>
    <w:p w14:paraId="274D234B">
      <w:pPr>
        <w:spacing w:line="360" w:lineRule="auto"/>
        <w:jc w:val="center"/>
        <w:rPr>
          <w:rFonts w:ascii="仿宋_GB2312" w:hAnsi="仿宋_GB2312" w:eastAsia="仿宋_GB2312" w:cs="仿宋_GB2312"/>
          <w:b/>
          <w:bCs/>
          <w:sz w:val="32"/>
          <w:szCs w:val="32"/>
          <w:highlight w:val="none"/>
        </w:rPr>
      </w:pPr>
    </w:p>
    <w:p w14:paraId="37350F8C">
      <w:pPr>
        <w:spacing w:line="360" w:lineRule="auto"/>
        <w:jc w:val="center"/>
        <w:rPr>
          <w:rFonts w:ascii="仿宋_GB2312" w:hAnsi="仿宋_GB2312" w:eastAsia="仿宋_GB2312" w:cs="仿宋_GB2312"/>
          <w:b/>
          <w:bCs/>
          <w:sz w:val="32"/>
          <w:szCs w:val="32"/>
          <w:highlight w:val="none"/>
        </w:rPr>
      </w:pPr>
    </w:p>
    <w:p w14:paraId="36275F4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400C51D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5ED32D80">
      <w:pPr>
        <w:snapToGrid w:val="0"/>
        <w:spacing w:line="360" w:lineRule="auto"/>
        <w:ind w:right="960"/>
        <w:jc w:val="right"/>
        <w:rPr>
          <w:rFonts w:ascii="仿宋_GB2312" w:hAnsi="仿宋_GB2312" w:eastAsia="仿宋_GB2312" w:cs="仿宋_GB2312"/>
          <w:kern w:val="0"/>
          <w:sz w:val="24"/>
          <w:highlight w:val="none"/>
          <w:lang w:val="zh-CN"/>
        </w:rPr>
      </w:pPr>
    </w:p>
    <w:p w14:paraId="14D56F38">
      <w:pPr>
        <w:snapToGrid w:val="0"/>
        <w:spacing w:line="360" w:lineRule="auto"/>
        <w:ind w:right="960"/>
        <w:jc w:val="right"/>
        <w:rPr>
          <w:rFonts w:ascii="仿宋_GB2312" w:hAnsi="仿宋_GB2312" w:eastAsia="仿宋_GB2312" w:cs="仿宋_GB2312"/>
          <w:kern w:val="0"/>
          <w:sz w:val="24"/>
          <w:highlight w:val="none"/>
          <w:lang w:val="zh-CN"/>
        </w:rPr>
      </w:pPr>
    </w:p>
    <w:p w14:paraId="6DD95865">
      <w:pPr>
        <w:snapToGrid w:val="0"/>
        <w:spacing w:line="360" w:lineRule="auto"/>
        <w:ind w:right="960"/>
        <w:jc w:val="right"/>
        <w:rPr>
          <w:rFonts w:ascii="仿宋_GB2312" w:hAnsi="仿宋_GB2312" w:eastAsia="仿宋_GB2312" w:cs="仿宋_GB2312"/>
          <w:kern w:val="0"/>
          <w:sz w:val="24"/>
          <w:highlight w:val="none"/>
          <w:lang w:val="zh-CN"/>
        </w:rPr>
      </w:pPr>
    </w:p>
    <w:p w14:paraId="4CC8EDFD">
      <w:pPr>
        <w:snapToGrid w:val="0"/>
        <w:spacing w:line="360" w:lineRule="auto"/>
        <w:ind w:right="960"/>
        <w:jc w:val="right"/>
        <w:rPr>
          <w:rFonts w:ascii="仿宋_GB2312" w:hAnsi="仿宋_GB2312" w:eastAsia="仿宋_GB2312" w:cs="仿宋_GB2312"/>
          <w:kern w:val="0"/>
          <w:sz w:val="24"/>
          <w:highlight w:val="none"/>
          <w:lang w:val="zh-CN"/>
        </w:rPr>
      </w:pPr>
    </w:p>
    <w:p w14:paraId="72803744">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10DDEC9">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17747AF">
      <w:pPr>
        <w:spacing w:line="360" w:lineRule="auto"/>
        <w:jc w:val="center"/>
        <w:rPr>
          <w:rFonts w:ascii="仿宋_GB2312" w:hAnsi="仿宋_GB2312" w:eastAsia="仿宋_GB2312" w:cs="仿宋_GB2312"/>
          <w:b/>
          <w:bCs/>
          <w:sz w:val="32"/>
          <w:szCs w:val="32"/>
          <w:highlight w:val="none"/>
        </w:rPr>
      </w:pPr>
    </w:p>
    <w:p w14:paraId="2A189655">
      <w:pPr>
        <w:spacing w:line="360" w:lineRule="auto"/>
        <w:jc w:val="center"/>
        <w:rPr>
          <w:rFonts w:ascii="仿宋_GB2312" w:hAnsi="仿宋_GB2312" w:eastAsia="仿宋_GB2312" w:cs="仿宋_GB2312"/>
          <w:b/>
          <w:bCs/>
          <w:sz w:val="32"/>
          <w:szCs w:val="32"/>
          <w:highlight w:val="none"/>
        </w:rPr>
      </w:pPr>
    </w:p>
    <w:p w14:paraId="2D9A81DA">
      <w:pPr>
        <w:spacing w:line="360" w:lineRule="auto"/>
        <w:jc w:val="center"/>
        <w:rPr>
          <w:rFonts w:ascii="仿宋_GB2312" w:hAnsi="仿宋_GB2312" w:eastAsia="仿宋_GB2312" w:cs="仿宋_GB2312"/>
          <w:b/>
          <w:bCs/>
          <w:sz w:val="32"/>
          <w:szCs w:val="32"/>
          <w:highlight w:val="none"/>
        </w:rPr>
      </w:pPr>
    </w:p>
    <w:p w14:paraId="1BD9E287">
      <w:pPr>
        <w:spacing w:line="360" w:lineRule="auto"/>
        <w:jc w:val="center"/>
        <w:rPr>
          <w:rFonts w:ascii="仿宋_GB2312" w:hAnsi="仿宋_GB2312" w:eastAsia="仿宋_GB2312" w:cs="仿宋_GB2312"/>
          <w:b/>
          <w:bCs/>
          <w:sz w:val="32"/>
          <w:szCs w:val="32"/>
          <w:highlight w:val="none"/>
        </w:rPr>
      </w:pPr>
    </w:p>
    <w:p w14:paraId="43447A9D">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74AF0B3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8E52C67">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69FF33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E5587D">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0EE740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C1072E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A025D">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C6EA8B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282AD43">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7150B6A">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2017C46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DAD585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20CCF82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6608ACA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204810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61FD986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7488DAA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17DC58D2">
            <w:pPr>
              <w:suppressAutoHyphens/>
              <w:autoSpaceDE w:val="0"/>
              <w:autoSpaceDN w:val="0"/>
              <w:spacing w:line="360" w:lineRule="auto"/>
              <w:rPr>
                <w:rFonts w:ascii="仿宋_GB2312" w:hAnsi="仿宋_GB2312" w:eastAsia="仿宋_GB2312" w:cs="仿宋_GB2312"/>
                <w:sz w:val="24"/>
                <w:highlight w:val="none"/>
              </w:rPr>
            </w:pPr>
          </w:p>
        </w:tc>
      </w:tr>
      <w:tr w14:paraId="1D49968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B76850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F9603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C08F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CE4000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A7D430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033070">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D8A75F9">
            <w:pPr>
              <w:suppressAutoHyphens/>
              <w:autoSpaceDE w:val="0"/>
              <w:autoSpaceDN w:val="0"/>
              <w:spacing w:line="360" w:lineRule="auto"/>
              <w:rPr>
                <w:rFonts w:ascii="仿宋_GB2312" w:hAnsi="仿宋_GB2312" w:eastAsia="仿宋_GB2312" w:cs="仿宋_GB2312"/>
                <w:sz w:val="24"/>
                <w:highlight w:val="none"/>
              </w:rPr>
            </w:pPr>
          </w:p>
        </w:tc>
      </w:tr>
    </w:tbl>
    <w:p w14:paraId="563AC0A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17D3EE9">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626D2599">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64D26AA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3A30021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47D36C7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1C76F4F">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2F44716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4627CA2">
      <w:pPr>
        <w:spacing w:line="360" w:lineRule="auto"/>
        <w:ind w:firstLine="480" w:firstLineChars="200"/>
        <w:rPr>
          <w:rFonts w:ascii="仿宋_GB2312" w:hAnsi="仿宋_GB2312" w:eastAsia="仿宋_GB2312" w:cs="仿宋_GB2312"/>
          <w:sz w:val="24"/>
          <w:szCs w:val="20"/>
          <w:highlight w:val="none"/>
        </w:rPr>
      </w:pPr>
    </w:p>
    <w:p w14:paraId="1C03400D">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0DFBB5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F4F994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1C186DE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3F2B86A">
      <w:pPr>
        <w:spacing w:line="360" w:lineRule="auto"/>
        <w:jc w:val="center"/>
        <w:rPr>
          <w:rFonts w:ascii="仿宋_GB2312" w:hAnsi="仿宋_GB2312" w:eastAsia="仿宋_GB2312" w:cs="仿宋_GB2312"/>
          <w:sz w:val="24"/>
          <w:highlight w:val="none"/>
        </w:rPr>
      </w:pPr>
    </w:p>
    <w:p w14:paraId="5BE8F6E6">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AB4B6A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55A0C040">
      <w:pPr>
        <w:spacing w:line="360" w:lineRule="auto"/>
        <w:jc w:val="center"/>
        <w:rPr>
          <w:rFonts w:ascii="仿宋_GB2312" w:hAnsi="仿宋_GB2312" w:eastAsia="仿宋_GB2312" w:cs="仿宋_GB2312"/>
          <w:b/>
          <w:bCs/>
          <w:sz w:val="30"/>
          <w:szCs w:val="30"/>
          <w:highlight w:val="none"/>
        </w:rPr>
      </w:pPr>
    </w:p>
    <w:p w14:paraId="4B089247">
      <w:pPr>
        <w:spacing w:line="360" w:lineRule="auto"/>
        <w:jc w:val="center"/>
        <w:rPr>
          <w:rFonts w:ascii="仿宋_GB2312" w:hAnsi="仿宋_GB2312" w:eastAsia="仿宋_GB2312" w:cs="仿宋_GB2312"/>
          <w:b/>
          <w:bCs/>
          <w:sz w:val="30"/>
          <w:szCs w:val="30"/>
          <w:highlight w:val="none"/>
        </w:rPr>
      </w:pPr>
    </w:p>
    <w:p w14:paraId="36119341">
      <w:pPr>
        <w:spacing w:line="360" w:lineRule="auto"/>
        <w:jc w:val="center"/>
        <w:rPr>
          <w:rFonts w:ascii="仿宋_GB2312" w:hAnsi="仿宋_GB2312" w:eastAsia="仿宋_GB2312" w:cs="仿宋_GB2312"/>
          <w:b/>
          <w:bCs/>
          <w:sz w:val="24"/>
          <w:highlight w:val="none"/>
        </w:rPr>
      </w:pPr>
    </w:p>
    <w:p w14:paraId="59C7A759">
      <w:pPr>
        <w:spacing w:line="360" w:lineRule="auto"/>
        <w:jc w:val="center"/>
        <w:rPr>
          <w:rFonts w:ascii="仿宋_GB2312" w:hAnsi="仿宋_GB2312" w:eastAsia="仿宋_GB2312" w:cs="仿宋_GB2312"/>
          <w:b/>
          <w:bCs/>
          <w:sz w:val="24"/>
          <w:highlight w:val="none"/>
        </w:rPr>
      </w:pPr>
    </w:p>
    <w:p w14:paraId="163A37BE">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14:paraId="37E53D4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B273F6E">
      <w:pPr>
        <w:spacing w:line="360" w:lineRule="auto"/>
        <w:rPr>
          <w:rFonts w:ascii="仿宋_GB2312" w:hAnsi="仿宋_GB2312" w:eastAsia="仿宋_GB2312" w:cs="仿宋_GB2312"/>
          <w:sz w:val="24"/>
          <w:highlight w:val="none"/>
        </w:rPr>
      </w:pPr>
    </w:p>
    <w:p w14:paraId="39D82EAC">
      <w:pPr>
        <w:pStyle w:val="81"/>
        <w:rPr>
          <w:color w:val="auto"/>
          <w:highlight w:val="none"/>
        </w:rPr>
      </w:pPr>
    </w:p>
    <w:p w14:paraId="4B7870B8">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8CCF9B0">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5893C02C">
      <w:pPr>
        <w:pStyle w:val="82"/>
        <w:rPr>
          <w:rFonts w:ascii="仿宋_GB2312" w:eastAsia="仿宋_GB2312"/>
          <w:highlight w:val="none"/>
        </w:rPr>
        <w:sectPr>
          <w:footerReference r:id="rId7" w:type="first"/>
          <w:footerReference r:id="rId6" w:type="default"/>
          <w:pgSz w:w="11906" w:h="16838"/>
          <w:pgMar w:top="1560" w:right="1474" w:bottom="1814" w:left="1474" w:header="851" w:footer="992" w:gutter="0"/>
          <w:pgNumType w:fmt="decimal"/>
          <w:cols w:space="720" w:num="1"/>
          <w:docGrid w:linePitch="312" w:charSpace="0"/>
        </w:sectPr>
      </w:pPr>
    </w:p>
    <w:p w14:paraId="0F916923">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14:paraId="52439741">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34E84C4F">
      <w:pPr>
        <w:spacing w:line="360" w:lineRule="auto"/>
        <w:jc w:val="center"/>
        <w:outlineLvl w:val="0"/>
        <w:rPr>
          <w:rFonts w:ascii="仿宋_GB2312" w:hAnsi="仿宋" w:eastAsia="仿宋_GB2312" w:cs="仿宋"/>
          <w:b/>
          <w:kern w:val="0"/>
          <w:sz w:val="36"/>
          <w:szCs w:val="36"/>
          <w:highlight w:val="none"/>
        </w:rPr>
      </w:pPr>
    </w:p>
    <w:p w14:paraId="05BA55FF">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14:paraId="620CC1D8">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14:paraId="5732BC56">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14:paraId="510E0218">
      <w:pPr>
        <w:snapToGrid w:val="0"/>
        <w:spacing w:line="360" w:lineRule="auto"/>
        <w:ind w:right="480"/>
        <w:jc w:val="center"/>
        <w:rPr>
          <w:rFonts w:ascii="仿宋_GB2312" w:hAnsi="仿宋" w:eastAsia="仿宋_GB2312" w:cs="仿宋"/>
          <w:b/>
          <w:kern w:val="0"/>
          <w:sz w:val="32"/>
          <w:szCs w:val="32"/>
          <w:highlight w:val="none"/>
        </w:rPr>
      </w:pPr>
    </w:p>
    <w:p w14:paraId="4C44FF36">
      <w:pPr>
        <w:snapToGrid w:val="0"/>
        <w:spacing w:line="360" w:lineRule="auto"/>
        <w:ind w:right="480"/>
        <w:jc w:val="center"/>
        <w:rPr>
          <w:rFonts w:ascii="仿宋_GB2312" w:hAnsi="仿宋" w:eastAsia="仿宋_GB2312" w:cs="仿宋"/>
          <w:b/>
          <w:kern w:val="0"/>
          <w:sz w:val="32"/>
          <w:szCs w:val="32"/>
          <w:highlight w:val="none"/>
        </w:rPr>
      </w:pPr>
    </w:p>
    <w:p w14:paraId="6D5EEA62">
      <w:pPr>
        <w:snapToGrid w:val="0"/>
        <w:spacing w:line="360" w:lineRule="auto"/>
        <w:ind w:right="480"/>
        <w:jc w:val="center"/>
        <w:rPr>
          <w:rFonts w:ascii="仿宋_GB2312" w:hAnsi="仿宋" w:eastAsia="仿宋_GB2312" w:cs="仿宋"/>
          <w:b/>
          <w:kern w:val="0"/>
          <w:sz w:val="32"/>
          <w:szCs w:val="32"/>
          <w:highlight w:val="none"/>
        </w:rPr>
      </w:pPr>
    </w:p>
    <w:p w14:paraId="1B8811EA">
      <w:pPr>
        <w:snapToGrid w:val="0"/>
        <w:spacing w:line="360" w:lineRule="auto"/>
        <w:ind w:right="480"/>
        <w:jc w:val="center"/>
        <w:rPr>
          <w:rFonts w:ascii="仿宋_GB2312" w:hAnsi="仿宋" w:eastAsia="仿宋_GB2312" w:cs="仿宋"/>
          <w:b/>
          <w:kern w:val="0"/>
          <w:sz w:val="32"/>
          <w:szCs w:val="32"/>
          <w:highlight w:val="none"/>
        </w:rPr>
      </w:pPr>
    </w:p>
    <w:p w14:paraId="29388AA6">
      <w:pPr>
        <w:snapToGrid w:val="0"/>
        <w:spacing w:line="360" w:lineRule="auto"/>
        <w:ind w:right="480"/>
        <w:jc w:val="center"/>
        <w:rPr>
          <w:rFonts w:ascii="仿宋_GB2312" w:hAnsi="仿宋" w:eastAsia="仿宋_GB2312" w:cs="仿宋"/>
          <w:b/>
          <w:kern w:val="0"/>
          <w:sz w:val="32"/>
          <w:szCs w:val="32"/>
          <w:highlight w:val="none"/>
        </w:rPr>
      </w:pPr>
    </w:p>
    <w:p w14:paraId="36D60F1E">
      <w:pPr>
        <w:snapToGrid w:val="0"/>
        <w:spacing w:line="360" w:lineRule="auto"/>
        <w:ind w:right="480"/>
        <w:jc w:val="center"/>
        <w:rPr>
          <w:rFonts w:ascii="仿宋_GB2312" w:hAnsi="仿宋" w:eastAsia="仿宋_GB2312" w:cs="仿宋"/>
          <w:b/>
          <w:kern w:val="0"/>
          <w:sz w:val="32"/>
          <w:szCs w:val="32"/>
          <w:highlight w:val="none"/>
        </w:rPr>
      </w:pPr>
    </w:p>
    <w:p w14:paraId="38B6B4FD">
      <w:pPr>
        <w:snapToGrid w:val="0"/>
        <w:spacing w:line="360" w:lineRule="auto"/>
        <w:ind w:right="480"/>
        <w:jc w:val="center"/>
        <w:rPr>
          <w:rFonts w:ascii="仿宋_GB2312" w:hAnsi="仿宋" w:eastAsia="仿宋_GB2312" w:cs="仿宋"/>
          <w:b/>
          <w:kern w:val="0"/>
          <w:sz w:val="32"/>
          <w:szCs w:val="32"/>
          <w:highlight w:val="none"/>
        </w:rPr>
      </w:pPr>
    </w:p>
    <w:p w14:paraId="38DB2435">
      <w:pPr>
        <w:snapToGrid w:val="0"/>
        <w:spacing w:line="360" w:lineRule="auto"/>
        <w:ind w:right="480"/>
        <w:jc w:val="center"/>
        <w:rPr>
          <w:rFonts w:ascii="仿宋_GB2312" w:hAnsi="仿宋" w:eastAsia="仿宋_GB2312" w:cs="仿宋"/>
          <w:b/>
          <w:kern w:val="0"/>
          <w:sz w:val="32"/>
          <w:szCs w:val="32"/>
          <w:highlight w:val="none"/>
        </w:rPr>
      </w:pPr>
    </w:p>
    <w:p w14:paraId="09B56796">
      <w:pPr>
        <w:snapToGrid w:val="0"/>
        <w:spacing w:line="360" w:lineRule="auto"/>
        <w:ind w:right="480"/>
        <w:jc w:val="center"/>
        <w:rPr>
          <w:rFonts w:ascii="仿宋_GB2312" w:hAnsi="仿宋" w:eastAsia="仿宋_GB2312" w:cs="仿宋"/>
          <w:b/>
          <w:kern w:val="0"/>
          <w:sz w:val="32"/>
          <w:szCs w:val="32"/>
          <w:highlight w:val="none"/>
        </w:rPr>
      </w:pPr>
    </w:p>
    <w:p w14:paraId="124EE90C">
      <w:pPr>
        <w:snapToGrid w:val="0"/>
        <w:spacing w:line="360" w:lineRule="auto"/>
        <w:ind w:right="480"/>
        <w:jc w:val="center"/>
        <w:rPr>
          <w:rFonts w:ascii="仿宋_GB2312" w:hAnsi="仿宋" w:eastAsia="仿宋_GB2312" w:cs="仿宋"/>
          <w:b/>
          <w:kern w:val="0"/>
          <w:sz w:val="32"/>
          <w:szCs w:val="32"/>
          <w:highlight w:val="none"/>
        </w:rPr>
      </w:pPr>
    </w:p>
    <w:p w14:paraId="2C013699">
      <w:pPr>
        <w:snapToGrid w:val="0"/>
        <w:spacing w:line="360" w:lineRule="auto"/>
        <w:ind w:right="480"/>
        <w:jc w:val="center"/>
        <w:rPr>
          <w:rFonts w:ascii="仿宋_GB2312" w:hAnsi="仿宋" w:eastAsia="仿宋_GB2312" w:cs="仿宋"/>
          <w:b/>
          <w:kern w:val="0"/>
          <w:sz w:val="32"/>
          <w:szCs w:val="32"/>
          <w:highlight w:val="none"/>
        </w:rPr>
      </w:pPr>
    </w:p>
    <w:p w14:paraId="16362116">
      <w:pPr>
        <w:snapToGrid w:val="0"/>
        <w:spacing w:line="360" w:lineRule="auto"/>
        <w:ind w:right="480"/>
        <w:jc w:val="center"/>
        <w:rPr>
          <w:rFonts w:ascii="仿宋_GB2312" w:hAnsi="仿宋" w:eastAsia="仿宋_GB2312" w:cs="仿宋"/>
          <w:b/>
          <w:kern w:val="0"/>
          <w:sz w:val="32"/>
          <w:szCs w:val="32"/>
          <w:highlight w:val="none"/>
        </w:rPr>
      </w:pPr>
    </w:p>
    <w:p w14:paraId="49539D65">
      <w:pPr>
        <w:snapToGrid w:val="0"/>
        <w:spacing w:line="360" w:lineRule="auto"/>
        <w:ind w:right="480"/>
        <w:rPr>
          <w:rFonts w:ascii="仿宋_GB2312" w:hAnsi="仿宋" w:eastAsia="仿宋_GB2312" w:cs="仿宋"/>
          <w:b/>
          <w:kern w:val="0"/>
          <w:sz w:val="32"/>
          <w:szCs w:val="32"/>
          <w:highlight w:val="none"/>
        </w:rPr>
      </w:pPr>
    </w:p>
    <w:p w14:paraId="7A2A703C">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9" w:type="first"/>
          <w:footerReference r:id="rId8" w:type="default"/>
          <w:pgSz w:w="11906" w:h="16838"/>
          <w:pgMar w:top="1814" w:right="1474" w:bottom="1814" w:left="1474" w:header="851" w:footer="992" w:gutter="0"/>
          <w:pgNumType w:fmt="decimal"/>
          <w:cols w:space="720" w:num="1"/>
          <w:docGrid w:linePitch="312" w:charSpace="0"/>
        </w:sectPr>
      </w:pPr>
    </w:p>
    <w:p w14:paraId="5C23677F">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14:paraId="55DF0976">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浙江农业商贸职业学院 </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kern w:val="0"/>
          <w:sz w:val="24"/>
          <w:highlight w:val="none"/>
          <w:lang w:val="zh-CN"/>
        </w:rPr>
        <w:t>：</w:t>
      </w:r>
    </w:p>
    <w:p w14:paraId="5F9118B7">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按你方招标文件要求，我们，本投标文件签字方，谨此向你方发出要约如下：如你方接受本投标，我方承诺按照如下开标一览表（报价表）的价格完成浙江农业商贸职业学院融媒体建设项目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HCNS-2024-012</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14:paraId="03B02ABE">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7429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2FE23D57">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14:paraId="599475BC">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14:paraId="1FC54097">
            <w:pPr>
              <w:spacing w:line="360" w:lineRule="auto"/>
              <w:jc w:val="center"/>
              <w:rPr>
                <w:rFonts w:ascii="仿宋_GB2312" w:hAnsi="仿宋" w:eastAsia="仿宋_GB2312" w:cs="仿宋"/>
                <w:b/>
                <w:sz w:val="24"/>
                <w:highlight w:val="none"/>
              </w:rPr>
            </w:pPr>
          </w:p>
          <w:p w14:paraId="1DFB2E6D">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14:paraId="56108FF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14:paraId="1FE49CF9">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14:paraId="45DB17D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14:paraId="143270EA">
            <w:pPr>
              <w:spacing w:line="360" w:lineRule="auto"/>
              <w:jc w:val="center"/>
              <w:rPr>
                <w:rFonts w:ascii="仿宋_GB2312" w:hAnsi="仿宋" w:eastAsia="仿宋_GB2312" w:cs="仿宋"/>
                <w:b/>
                <w:sz w:val="24"/>
                <w:highlight w:val="none"/>
              </w:rPr>
            </w:pPr>
          </w:p>
          <w:p w14:paraId="0A86D25E">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14:paraId="2C59878F">
            <w:pPr>
              <w:spacing w:line="360" w:lineRule="auto"/>
              <w:jc w:val="center"/>
              <w:rPr>
                <w:rFonts w:ascii="仿宋_GB2312" w:hAnsi="仿宋" w:eastAsia="仿宋_GB2312" w:cs="仿宋"/>
                <w:b/>
                <w:sz w:val="24"/>
                <w:highlight w:val="none"/>
              </w:rPr>
            </w:pPr>
          </w:p>
          <w:p w14:paraId="403B3C69">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14:paraId="176FED54">
            <w:pPr>
              <w:spacing w:line="360" w:lineRule="auto"/>
              <w:jc w:val="center"/>
              <w:rPr>
                <w:rFonts w:ascii="仿宋_GB2312" w:hAnsi="仿宋" w:eastAsia="仿宋_GB2312" w:cs="仿宋"/>
                <w:b/>
                <w:sz w:val="24"/>
                <w:highlight w:val="none"/>
              </w:rPr>
            </w:pPr>
          </w:p>
        </w:tc>
      </w:tr>
      <w:tr w14:paraId="6A51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563D9C06">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14:paraId="5B079174">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14:paraId="0AB627FB">
            <w:pPr>
              <w:snapToGrid w:val="0"/>
              <w:spacing w:line="360" w:lineRule="auto"/>
              <w:jc w:val="center"/>
              <w:rPr>
                <w:rFonts w:ascii="仿宋_GB2312" w:hAnsi="仿宋" w:eastAsia="仿宋_GB2312" w:cs="仿宋"/>
                <w:sz w:val="24"/>
                <w:highlight w:val="none"/>
              </w:rPr>
            </w:pPr>
          </w:p>
        </w:tc>
        <w:tc>
          <w:tcPr>
            <w:tcW w:w="2693" w:type="dxa"/>
            <w:vAlign w:val="center"/>
          </w:tcPr>
          <w:p w14:paraId="1C7EE20A">
            <w:pPr>
              <w:snapToGrid w:val="0"/>
              <w:spacing w:line="360" w:lineRule="auto"/>
              <w:jc w:val="center"/>
              <w:rPr>
                <w:rFonts w:ascii="仿宋_GB2312" w:hAnsi="仿宋" w:eastAsia="仿宋_GB2312" w:cs="仿宋"/>
                <w:sz w:val="24"/>
                <w:highlight w:val="none"/>
              </w:rPr>
            </w:pPr>
          </w:p>
        </w:tc>
        <w:tc>
          <w:tcPr>
            <w:tcW w:w="2410" w:type="dxa"/>
            <w:vAlign w:val="center"/>
          </w:tcPr>
          <w:p w14:paraId="1BA873FD">
            <w:pPr>
              <w:snapToGrid w:val="0"/>
              <w:spacing w:line="360" w:lineRule="auto"/>
              <w:jc w:val="center"/>
              <w:rPr>
                <w:rFonts w:ascii="仿宋_GB2312" w:hAnsi="仿宋" w:eastAsia="仿宋_GB2312" w:cs="仿宋"/>
                <w:sz w:val="24"/>
                <w:highlight w:val="none"/>
              </w:rPr>
            </w:pPr>
          </w:p>
        </w:tc>
        <w:tc>
          <w:tcPr>
            <w:tcW w:w="1843" w:type="dxa"/>
            <w:vAlign w:val="center"/>
          </w:tcPr>
          <w:p w14:paraId="6FE3AF83">
            <w:pPr>
              <w:spacing w:line="360" w:lineRule="auto"/>
              <w:jc w:val="center"/>
              <w:rPr>
                <w:rFonts w:ascii="仿宋_GB2312" w:hAnsi="仿宋" w:eastAsia="仿宋_GB2312" w:cs="仿宋"/>
                <w:sz w:val="24"/>
                <w:highlight w:val="none"/>
              </w:rPr>
            </w:pPr>
          </w:p>
        </w:tc>
        <w:tc>
          <w:tcPr>
            <w:tcW w:w="1701" w:type="dxa"/>
            <w:vAlign w:val="center"/>
          </w:tcPr>
          <w:p w14:paraId="5C0C6D35">
            <w:pPr>
              <w:spacing w:line="360" w:lineRule="auto"/>
              <w:jc w:val="center"/>
              <w:rPr>
                <w:rFonts w:ascii="仿宋_GB2312" w:hAnsi="仿宋" w:eastAsia="仿宋_GB2312" w:cs="仿宋"/>
                <w:sz w:val="24"/>
                <w:highlight w:val="none"/>
              </w:rPr>
            </w:pPr>
          </w:p>
        </w:tc>
        <w:tc>
          <w:tcPr>
            <w:tcW w:w="2126" w:type="dxa"/>
            <w:vAlign w:val="center"/>
          </w:tcPr>
          <w:p w14:paraId="67068FDA">
            <w:pPr>
              <w:spacing w:line="360" w:lineRule="auto"/>
              <w:jc w:val="center"/>
              <w:rPr>
                <w:rFonts w:ascii="仿宋_GB2312" w:hAnsi="仿宋" w:eastAsia="仿宋_GB2312" w:cs="仿宋"/>
                <w:sz w:val="24"/>
                <w:highlight w:val="none"/>
              </w:rPr>
            </w:pPr>
          </w:p>
        </w:tc>
      </w:tr>
      <w:tr w14:paraId="44F6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592A79C1">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14:paraId="04756A40">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14:paraId="59C04A87">
            <w:pPr>
              <w:snapToGrid w:val="0"/>
              <w:spacing w:line="360" w:lineRule="auto"/>
              <w:jc w:val="center"/>
              <w:rPr>
                <w:rFonts w:ascii="仿宋_GB2312" w:hAnsi="仿宋" w:eastAsia="仿宋_GB2312" w:cs="仿宋"/>
                <w:sz w:val="24"/>
                <w:highlight w:val="none"/>
              </w:rPr>
            </w:pPr>
          </w:p>
        </w:tc>
        <w:tc>
          <w:tcPr>
            <w:tcW w:w="2693" w:type="dxa"/>
            <w:vAlign w:val="center"/>
          </w:tcPr>
          <w:p w14:paraId="22524441">
            <w:pPr>
              <w:snapToGrid w:val="0"/>
              <w:spacing w:line="360" w:lineRule="auto"/>
              <w:jc w:val="center"/>
              <w:rPr>
                <w:rFonts w:ascii="仿宋_GB2312" w:hAnsi="仿宋" w:eastAsia="仿宋_GB2312" w:cs="仿宋"/>
                <w:sz w:val="24"/>
                <w:highlight w:val="none"/>
              </w:rPr>
            </w:pPr>
          </w:p>
        </w:tc>
        <w:tc>
          <w:tcPr>
            <w:tcW w:w="2410" w:type="dxa"/>
            <w:vAlign w:val="center"/>
          </w:tcPr>
          <w:p w14:paraId="3D09F373">
            <w:pPr>
              <w:snapToGrid w:val="0"/>
              <w:spacing w:line="360" w:lineRule="auto"/>
              <w:jc w:val="center"/>
              <w:rPr>
                <w:rFonts w:ascii="仿宋_GB2312" w:hAnsi="仿宋" w:eastAsia="仿宋_GB2312" w:cs="仿宋"/>
                <w:sz w:val="24"/>
                <w:highlight w:val="none"/>
              </w:rPr>
            </w:pPr>
          </w:p>
        </w:tc>
        <w:tc>
          <w:tcPr>
            <w:tcW w:w="1843" w:type="dxa"/>
            <w:vAlign w:val="center"/>
          </w:tcPr>
          <w:p w14:paraId="62A9D7BC">
            <w:pPr>
              <w:spacing w:line="360" w:lineRule="auto"/>
              <w:jc w:val="center"/>
              <w:rPr>
                <w:rFonts w:ascii="仿宋_GB2312" w:hAnsi="仿宋" w:eastAsia="仿宋_GB2312" w:cs="仿宋"/>
                <w:sz w:val="24"/>
                <w:highlight w:val="none"/>
              </w:rPr>
            </w:pPr>
          </w:p>
        </w:tc>
        <w:tc>
          <w:tcPr>
            <w:tcW w:w="1701" w:type="dxa"/>
            <w:vAlign w:val="center"/>
          </w:tcPr>
          <w:p w14:paraId="25141D80">
            <w:pPr>
              <w:spacing w:line="360" w:lineRule="auto"/>
              <w:jc w:val="center"/>
              <w:rPr>
                <w:rFonts w:ascii="仿宋_GB2312" w:hAnsi="仿宋" w:eastAsia="仿宋_GB2312" w:cs="仿宋"/>
                <w:sz w:val="24"/>
                <w:highlight w:val="none"/>
              </w:rPr>
            </w:pPr>
          </w:p>
        </w:tc>
        <w:tc>
          <w:tcPr>
            <w:tcW w:w="2126" w:type="dxa"/>
            <w:vAlign w:val="center"/>
          </w:tcPr>
          <w:p w14:paraId="7AF187EC">
            <w:pPr>
              <w:spacing w:line="360" w:lineRule="auto"/>
              <w:jc w:val="center"/>
              <w:rPr>
                <w:rFonts w:ascii="仿宋_GB2312" w:hAnsi="仿宋" w:eastAsia="仿宋_GB2312" w:cs="仿宋"/>
                <w:sz w:val="24"/>
                <w:highlight w:val="none"/>
              </w:rPr>
            </w:pPr>
          </w:p>
        </w:tc>
      </w:tr>
      <w:tr w14:paraId="1B49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1622862">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14:paraId="63956AFE">
            <w:pPr>
              <w:snapToGrid w:val="0"/>
              <w:spacing w:line="360" w:lineRule="auto"/>
              <w:jc w:val="center"/>
              <w:rPr>
                <w:rFonts w:ascii="仿宋_GB2312" w:hAnsi="仿宋" w:eastAsia="仿宋_GB2312" w:cs="仿宋"/>
                <w:sz w:val="24"/>
                <w:highlight w:val="none"/>
              </w:rPr>
            </w:pPr>
          </w:p>
        </w:tc>
        <w:tc>
          <w:tcPr>
            <w:tcW w:w="1843" w:type="dxa"/>
            <w:vAlign w:val="center"/>
          </w:tcPr>
          <w:p w14:paraId="4649155D">
            <w:pPr>
              <w:snapToGrid w:val="0"/>
              <w:spacing w:line="360" w:lineRule="auto"/>
              <w:jc w:val="center"/>
              <w:rPr>
                <w:rFonts w:ascii="仿宋_GB2312" w:hAnsi="仿宋" w:eastAsia="仿宋_GB2312" w:cs="仿宋"/>
                <w:sz w:val="24"/>
                <w:highlight w:val="none"/>
              </w:rPr>
            </w:pPr>
          </w:p>
        </w:tc>
        <w:tc>
          <w:tcPr>
            <w:tcW w:w="2693" w:type="dxa"/>
            <w:vAlign w:val="center"/>
          </w:tcPr>
          <w:p w14:paraId="42CD819C">
            <w:pPr>
              <w:snapToGrid w:val="0"/>
              <w:spacing w:line="360" w:lineRule="auto"/>
              <w:jc w:val="center"/>
              <w:rPr>
                <w:rFonts w:ascii="仿宋_GB2312" w:hAnsi="仿宋" w:eastAsia="仿宋_GB2312" w:cs="仿宋"/>
                <w:sz w:val="24"/>
                <w:highlight w:val="none"/>
              </w:rPr>
            </w:pPr>
          </w:p>
        </w:tc>
        <w:tc>
          <w:tcPr>
            <w:tcW w:w="2410" w:type="dxa"/>
            <w:vAlign w:val="center"/>
          </w:tcPr>
          <w:p w14:paraId="07501FA2">
            <w:pPr>
              <w:snapToGrid w:val="0"/>
              <w:spacing w:line="360" w:lineRule="auto"/>
              <w:jc w:val="center"/>
              <w:rPr>
                <w:rFonts w:ascii="仿宋_GB2312" w:hAnsi="仿宋" w:eastAsia="仿宋_GB2312" w:cs="仿宋"/>
                <w:sz w:val="24"/>
                <w:highlight w:val="none"/>
              </w:rPr>
            </w:pPr>
          </w:p>
        </w:tc>
        <w:tc>
          <w:tcPr>
            <w:tcW w:w="1843" w:type="dxa"/>
            <w:vAlign w:val="center"/>
          </w:tcPr>
          <w:p w14:paraId="4EDDA210">
            <w:pPr>
              <w:spacing w:line="360" w:lineRule="auto"/>
              <w:jc w:val="center"/>
              <w:rPr>
                <w:rFonts w:ascii="仿宋_GB2312" w:hAnsi="仿宋" w:eastAsia="仿宋_GB2312" w:cs="仿宋"/>
                <w:sz w:val="24"/>
                <w:highlight w:val="none"/>
              </w:rPr>
            </w:pPr>
          </w:p>
        </w:tc>
        <w:tc>
          <w:tcPr>
            <w:tcW w:w="1701" w:type="dxa"/>
            <w:vAlign w:val="center"/>
          </w:tcPr>
          <w:p w14:paraId="743CFBDA">
            <w:pPr>
              <w:spacing w:line="360" w:lineRule="auto"/>
              <w:jc w:val="center"/>
              <w:rPr>
                <w:rFonts w:ascii="仿宋_GB2312" w:hAnsi="仿宋" w:eastAsia="仿宋_GB2312" w:cs="仿宋"/>
                <w:sz w:val="24"/>
                <w:highlight w:val="none"/>
              </w:rPr>
            </w:pPr>
          </w:p>
        </w:tc>
        <w:tc>
          <w:tcPr>
            <w:tcW w:w="2126" w:type="dxa"/>
            <w:vAlign w:val="center"/>
          </w:tcPr>
          <w:p w14:paraId="16547E14">
            <w:pPr>
              <w:spacing w:line="360" w:lineRule="auto"/>
              <w:jc w:val="center"/>
              <w:rPr>
                <w:rFonts w:ascii="仿宋_GB2312" w:hAnsi="仿宋" w:eastAsia="仿宋_GB2312" w:cs="仿宋"/>
                <w:sz w:val="24"/>
                <w:highlight w:val="none"/>
              </w:rPr>
            </w:pPr>
          </w:p>
        </w:tc>
      </w:tr>
      <w:tr w14:paraId="1741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0D363E9C">
            <w:pPr>
              <w:spacing w:line="360" w:lineRule="auto"/>
              <w:jc w:val="center"/>
              <w:rPr>
                <w:rFonts w:ascii="仿宋_GB2312" w:hAnsi="仿宋" w:eastAsia="仿宋_GB2312" w:cs="仿宋"/>
                <w:sz w:val="24"/>
                <w:highlight w:val="none"/>
              </w:rPr>
            </w:pPr>
          </w:p>
        </w:tc>
        <w:tc>
          <w:tcPr>
            <w:tcW w:w="1417" w:type="dxa"/>
            <w:vAlign w:val="center"/>
          </w:tcPr>
          <w:p w14:paraId="13ADC880">
            <w:pPr>
              <w:snapToGrid w:val="0"/>
              <w:spacing w:line="360" w:lineRule="auto"/>
              <w:jc w:val="center"/>
              <w:rPr>
                <w:rFonts w:ascii="仿宋_GB2312" w:hAnsi="仿宋" w:eastAsia="仿宋_GB2312" w:cs="仿宋"/>
                <w:sz w:val="24"/>
                <w:highlight w:val="none"/>
              </w:rPr>
            </w:pPr>
          </w:p>
        </w:tc>
        <w:tc>
          <w:tcPr>
            <w:tcW w:w="1843" w:type="dxa"/>
            <w:vAlign w:val="center"/>
          </w:tcPr>
          <w:p w14:paraId="0340305A">
            <w:pPr>
              <w:snapToGrid w:val="0"/>
              <w:spacing w:line="360" w:lineRule="auto"/>
              <w:jc w:val="center"/>
              <w:rPr>
                <w:rFonts w:ascii="仿宋_GB2312" w:hAnsi="仿宋" w:eastAsia="仿宋_GB2312" w:cs="仿宋"/>
                <w:sz w:val="24"/>
                <w:highlight w:val="none"/>
              </w:rPr>
            </w:pPr>
          </w:p>
        </w:tc>
        <w:tc>
          <w:tcPr>
            <w:tcW w:w="2693" w:type="dxa"/>
            <w:vAlign w:val="center"/>
          </w:tcPr>
          <w:p w14:paraId="38613F1B">
            <w:pPr>
              <w:snapToGrid w:val="0"/>
              <w:spacing w:line="360" w:lineRule="auto"/>
              <w:jc w:val="center"/>
              <w:rPr>
                <w:rFonts w:ascii="仿宋_GB2312" w:hAnsi="仿宋" w:eastAsia="仿宋_GB2312" w:cs="仿宋"/>
                <w:sz w:val="24"/>
                <w:highlight w:val="none"/>
              </w:rPr>
            </w:pPr>
          </w:p>
        </w:tc>
        <w:tc>
          <w:tcPr>
            <w:tcW w:w="2410" w:type="dxa"/>
            <w:vAlign w:val="center"/>
          </w:tcPr>
          <w:p w14:paraId="25555B6F">
            <w:pPr>
              <w:snapToGrid w:val="0"/>
              <w:spacing w:line="360" w:lineRule="auto"/>
              <w:jc w:val="center"/>
              <w:rPr>
                <w:rFonts w:ascii="仿宋_GB2312" w:hAnsi="仿宋" w:eastAsia="仿宋_GB2312" w:cs="仿宋"/>
                <w:sz w:val="24"/>
                <w:highlight w:val="none"/>
              </w:rPr>
            </w:pPr>
          </w:p>
        </w:tc>
        <w:tc>
          <w:tcPr>
            <w:tcW w:w="1843" w:type="dxa"/>
            <w:vAlign w:val="center"/>
          </w:tcPr>
          <w:p w14:paraId="39C536BE">
            <w:pPr>
              <w:spacing w:line="360" w:lineRule="auto"/>
              <w:jc w:val="center"/>
              <w:rPr>
                <w:rFonts w:ascii="仿宋_GB2312" w:hAnsi="仿宋" w:eastAsia="仿宋_GB2312" w:cs="仿宋"/>
                <w:sz w:val="24"/>
                <w:highlight w:val="none"/>
              </w:rPr>
            </w:pPr>
          </w:p>
        </w:tc>
        <w:tc>
          <w:tcPr>
            <w:tcW w:w="1701" w:type="dxa"/>
            <w:vAlign w:val="center"/>
          </w:tcPr>
          <w:p w14:paraId="459B55AB">
            <w:pPr>
              <w:spacing w:line="360" w:lineRule="auto"/>
              <w:jc w:val="center"/>
              <w:rPr>
                <w:rFonts w:ascii="仿宋_GB2312" w:hAnsi="仿宋" w:eastAsia="仿宋_GB2312" w:cs="仿宋"/>
                <w:sz w:val="24"/>
                <w:highlight w:val="none"/>
              </w:rPr>
            </w:pPr>
          </w:p>
        </w:tc>
        <w:tc>
          <w:tcPr>
            <w:tcW w:w="2126" w:type="dxa"/>
            <w:vAlign w:val="center"/>
          </w:tcPr>
          <w:p w14:paraId="56B7AC2B">
            <w:pPr>
              <w:spacing w:line="360" w:lineRule="auto"/>
              <w:jc w:val="center"/>
              <w:rPr>
                <w:rFonts w:ascii="仿宋_GB2312" w:hAnsi="仿宋" w:eastAsia="仿宋_GB2312" w:cs="仿宋"/>
                <w:sz w:val="24"/>
                <w:highlight w:val="none"/>
              </w:rPr>
            </w:pPr>
          </w:p>
        </w:tc>
      </w:tr>
      <w:tr w14:paraId="6EE7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7B82BB9E">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14:paraId="20D2F6C3">
            <w:pPr>
              <w:spacing w:line="360" w:lineRule="auto"/>
              <w:jc w:val="center"/>
              <w:rPr>
                <w:rFonts w:ascii="仿宋_GB2312" w:hAnsi="仿宋" w:eastAsia="仿宋_GB2312" w:cs="仿宋"/>
                <w:sz w:val="24"/>
                <w:highlight w:val="none"/>
              </w:rPr>
            </w:pPr>
          </w:p>
        </w:tc>
      </w:tr>
      <w:tr w14:paraId="763E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476C8DFF">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14:paraId="4DBE6BC4">
            <w:pPr>
              <w:spacing w:line="360" w:lineRule="auto"/>
              <w:jc w:val="center"/>
              <w:rPr>
                <w:rFonts w:ascii="仿宋_GB2312" w:hAnsi="仿宋" w:eastAsia="仿宋_GB2312" w:cs="仿宋"/>
                <w:sz w:val="24"/>
                <w:highlight w:val="none"/>
              </w:rPr>
            </w:pPr>
          </w:p>
        </w:tc>
      </w:tr>
    </w:tbl>
    <w:p w14:paraId="0BDD1608">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14:paraId="03D30195">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14:paraId="0C437ECA">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14:paraId="53E26632">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2A806CE8">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411DCCE">
      <w:pPr>
        <w:spacing w:line="360" w:lineRule="auto"/>
        <w:ind w:firstLine="482" w:firstLineChars="200"/>
        <w:rPr>
          <w:rFonts w:ascii="仿宋_GB2312" w:hAnsi="仿宋" w:eastAsia="仿宋_GB2312" w:cs="仿宋"/>
          <w:b/>
          <w:kern w:val="0"/>
          <w:sz w:val="24"/>
          <w:highlight w:val="none"/>
        </w:rPr>
      </w:pPr>
    </w:p>
    <w:p w14:paraId="568E2C2A">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14:paraId="7253EC8D">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14:paraId="6120997E">
      <w:pPr>
        <w:pStyle w:val="220"/>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2" w:name="_Hlk101259491"/>
      <w:r>
        <w:rPr>
          <w:rFonts w:hint="eastAsia" w:ascii="仿宋_GB2312" w:hAnsi="仿宋" w:eastAsia="仿宋_GB2312" w:cs="仿宋"/>
          <w:sz w:val="32"/>
          <w:szCs w:val="32"/>
          <w:highlight w:val="none"/>
        </w:rPr>
        <w:t>（如果有）</w:t>
      </w:r>
      <w:bookmarkEnd w:id="132"/>
    </w:p>
    <w:p w14:paraId="02D2ED80">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498D75">
      <w:pPr>
        <w:pStyle w:val="81"/>
        <w:rPr>
          <w:rFonts w:hAnsi="仿宋" w:cs="仿宋"/>
          <w:b/>
          <w:color w:val="auto"/>
          <w:highlight w:val="none"/>
        </w:rPr>
      </w:pPr>
    </w:p>
    <w:p w14:paraId="7EBB7E84">
      <w:pPr>
        <w:pStyle w:val="82"/>
        <w:rPr>
          <w:rFonts w:ascii="仿宋_GB2312" w:hAnsi="仿宋" w:eastAsia="仿宋_GB2312" w:cs="仿宋"/>
          <w:b/>
          <w:sz w:val="24"/>
          <w:highlight w:val="none"/>
        </w:rPr>
      </w:pPr>
    </w:p>
    <w:p w14:paraId="2FE839A2">
      <w:pPr>
        <w:rPr>
          <w:rFonts w:ascii="仿宋_GB2312" w:hAnsi="仿宋" w:eastAsia="仿宋_GB2312" w:cs="仿宋"/>
          <w:b/>
          <w:sz w:val="24"/>
          <w:highlight w:val="none"/>
        </w:rPr>
      </w:pPr>
    </w:p>
    <w:p w14:paraId="63E76CE6">
      <w:pPr>
        <w:pStyle w:val="81"/>
        <w:rPr>
          <w:rFonts w:hAnsi="仿宋" w:cs="仿宋"/>
          <w:b/>
          <w:color w:val="auto"/>
          <w:highlight w:val="none"/>
        </w:rPr>
      </w:pPr>
    </w:p>
    <w:p w14:paraId="3D6ACF4C">
      <w:pPr>
        <w:pStyle w:val="82"/>
        <w:rPr>
          <w:rFonts w:ascii="仿宋_GB2312" w:eastAsia="仿宋_GB2312"/>
          <w:highlight w:val="none"/>
        </w:rPr>
      </w:pPr>
    </w:p>
    <w:p w14:paraId="559D182D">
      <w:pPr>
        <w:pStyle w:val="82"/>
        <w:rPr>
          <w:rFonts w:ascii="仿宋_GB2312" w:eastAsia="仿宋_GB2312"/>
          <w:highlight w:val="none"/>
        </w:rPr>
      </w:pPr>
    </w:p>
    <w:p w14:paraId="72292E38">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14:paraId="2044B1A8">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14:paraId="33640296">
      <w:pPr>
        <w:pStyle w:val="81"/>
        <w:widowControl/>
        <w:spacing w:line="360" w:lineRule="auto"/>
        <w:ind w:firstLine="120" w:firstLineChars="50"/>
        <w:rPr>
          <w:rFonts w:hAnsi="仿宋" w:cs="仿宋"/>
          <w:b/>
          <w:color w:val="auto"/>
          <w:highlight w:val="none"/>
        </w:rPr>
      </w:pPr>
    </w:p>
    <w:p w14:paraId="65B13EDF">
      <w:pPr>
        <w:pStyle w:val="82"/>
        <w:spacing w:line="360" w:lineRule="auto"/>
        <w:ind w:left="0" w:firstLine="120" w:firstLineChars="50"/>
        <w:jc w:val="left"/>
        <w:rPr>
          <w:rFonts w:ascii="仿宋_GB2312" w:hAnsi="仿宋" w:eastAsia="仿宋_GB2312" w:cs="仿宋"/>
          <w:b/>
          <w:sz w:val="24"/>
          <w:highlight w:val="none"/>
        </w:rPr>
      </w:pPr>
    </w:p>
    <w:p w14:paraId="77BB42C3">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14:paraId="4A4EBD01">
      <w:pPr>
        <w:spacing w:line="360" w:lineRule="auto"/>
        <w:ind w:right="420" w:firstLine="3614" w:firstLineChars="1000"/>
        <w:rPr>
          <w:rFonts w:ascii="仿宋_GB2312" w:hAnsi="仿宋" w:eastAsia="仿宋_GB2312" w:cs="仿宋"/>
          <w:b/>
          <w:kern w:val="0"/>
          <w:sz w:val="36"/>
          <w:szCs w:val="36"/>
          <w:highlight w:val="none"/>
        </w:rPr>
      </w:pPr>
    </w:p>
    <w:p w14:paraId="1218147A">
      <w:pPr>
        <w:spacing w:line="360" w:lineRule="auto"/>
        <w:ind w:right="420" w:firstLine="3614" w:firstLineChars="1000"/>
        <w:rPr>
          <w:rFonts w:ascii="仿宋_GB2312" w:hAnsi="仿宋" w:eastAsia="仿宋_GB2312" w:cs="仿宋"/>
          <w:b/>
          <w:kern w:val="0"/>
          <w:sz w:val="36"/>
          <w:szCs w:val="36"/>
          <w:highlight w:val="none"/>
        </w:rPr>
      </w:pPr>
    </w:p>
    <w:p w14:paraId="365EAEDE">
      <w:pPr>
        <w:spacing w:line="360" w:lineRule="auto"/>
        <w:ind w:right="420" w:firstLine="3614" w:firstLineChars="1000"/>
        <w:rPr>
          <w:rFonts w:ascii="仿宋_GB2312" w:hAnsi="仿宋" w:eastAsia="仿宋_GB2312" w:cs="仿宋"/>
          <w:b/>
          <w:kern w:val="0"/>
          <w:sz w:val="36"/>
          <w:szCs w:val="36"/>
          <w:highlight w:val="none"/>
        </w:rPr>
      </w:pPr>
    </w:p>
    <w:p w14:paraId="5261C090">
      <w:pPr>
        <w:spacing w:line="360" w:lineRule="auto"/>
        <w:ind w:right="420" w:firstLine="3614" w:firstLineChars="1000"/>
        <w:rPr>
          <w:rFonts w:ascii="仿宋_GB2312" w:hAnsi="仿宋" w:eastAsia="仿宋_GB2312" w:cs="仿宋"/>
          <w:b/>
          <w:kern w:val="0"/>
          <w:sz w:val="36"/>
          <w:szCs w:val="36"/>
          <w:highlight w:val="none"/>
        </w:rPr>
      </w:pPr>
    </w:p>
    <w:p w14:paraId="37EBF876">
      <w:pPr>
        <w:spacing w:line="360" w:lineRule="auto"/>
        <w:ind w:right="420" w:firstLine="3614" w:firstLineChars="1000"/>
        <w:rPr>
          <w:rFonts w:ascii="仿宋_GB2312" w:hAnsi="仿宋" w:eastAsia="仿宋_GB2312" w:cs="仿宋"/>
          <w:b/>
          <w:kern w:val="0"/>
          <w:sz w:val="36"/>
          <w:szCs w:val="36"/>
          <w:highlight w:val="none"/>
        </w:rPr>
      </w:pPr>
    </w:p>
    <w:p w14:paraId="0EE985FD">
      <w:pPr>
        <w:spacing w:line="360" w:lineRule="auto"/>
        <w:ind w:right="420" w:firstLine="3614" w:firstLineChars="1000"/>
        <w:rPr>
          <w:rFonts w:ascii="仿宋_GB2312" w:hAnsi="仿宋" w:eastAsia="仿宋_GB2312" w:cs="仿宋"/>
          <w:b/>
          <w:kern w:val="0"/>
          <w:sz w:val="36"/>
          <w:szCs w:val="36"/>
          <w:highlight w:val="none"/>
        </w:rPr>
      </w:pPr>
    </w:p>
    <w:p w14:paraId="612D25B6">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3" w:name="_Toc465665161"/>
      <w:r>
        <w:rPr>
          <w:rFonts w:hint="eastAsia" w:ascii="仿宋_GB2312" w:hAnsi="仿宋" w:cs="仿宋"/>
          <w:highlight w:val="none"/>
        </w:rPr>
        <w:t>附件</w:t>
      </w:r>
      <w:bookmarkEnd w:id="133"/>
    </w:p>
    <w:p w14:paraId="4617ACEC">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14:paraId="05B9BB5F">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14:paraId="56CE84A5">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14:paraId="2C8F94D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14:paraId="14A5AE8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14:paraId="7D094C62">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6D5587D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14:paraId="096BD42F">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1C75D196">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14:paraId="386E11D8">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14:paraId="2EDA6BEB">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14:paraId="134B860A">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14:paraId="1FAC23EB">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14:paraId="5CBB1958">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14:paraId="30433DC7">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14:paraId="37E9C883">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14:paraId="0BD58708">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14:paraId="5C28F15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14:paraId="0ECF2F7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14:paraId="1FBD3583">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5EF8270A">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14:paraId="42BA02E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14:paraId="59BC8579">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14:paraId="1FC97CDF">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14:paraId="3749097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434B38C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6296445F">
      <w:pPr>
        <w:spacing w:line="360" w:lineRule="auto"/>
        <w:jc w:val="center"/>
        <w:rPr>
          <w:rFonts w:ascii="仿宋_GB2312" w:hAnsi="仿宋" w:eastAsia="仿宋_GB2312" w:cs="仿宋"/>
          <w:b/>
          <w:bCs/>
          <w:sz w:val="24"/>
          <w:highlight w:val="none"/>
        </w:rPr>
      </w:pPr>
    </w:p>
    <w:p w14:paraId="241E03C3">
      <w:pPr>
        <w:spacing w:line="360" w:lineRule="auto"/>
        <w:rPr>
          <w:rFonts w:ascii="仿宋_GB2312" w:hAnsi="仿宋" w:eastAsia="仿宋_GB2312" w:cs="仿宋"/>
          <w:b/>
          <w:sz w:val="24"/>
          <w:highlight w:val="none"/>
        </w:rPr>
      </w:pPr>
    </w:p>
    <w:p w14:paraId="506C6311">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14:paraId="66AFC88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14:paraId="50BFED67">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14:paraId="4A87F5F4">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14:paraId="59190BE4">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14:paraId="6122FDBB">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14:paraId="1E90F87E">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14:paraId="526A088A">
      <w:pPr>
        <w:widowControl/>
        <w:spacing w:line="360" w:lineRule="auto"/>
        <w:ind w:firstLine="600" w:firstLineChars="200"/>
        <w:jc w:val="left"/>
        <w:rPr>
          <w:rFonts w:ascii="仿宋_GB2312" w:hAnsi="仿宋" w:eastAsia="仿宋_GB2312" w:cs="仿宋"/>
          <w:sz w:val="30"/>
          <w:szCs w:val="30"/>
          <w:highlight w:val="none"/>
        </w:rPr>
      </w:pPr>
    </w:p>
    <w:p w14:paraId="6024EB38">
      <w:pPr>
        <w:spacing w:line="360" w:lineRule="auto"/>
        <w:jc w:val="center"/>
        <w:rPr>
          <w:rFonts w:ascii="仿宋_GB2312" w:hAnsi="仿宋" w:eastAsia="仿宋_GB2312" w:cs="仿宋"/>
          <w:b/>
          <w:spacing w:val="6"/>
          <w:sz w:val="32"/>
          <w:szCs w:val="32"/>
          <w:highlight w:val="none"/>
        </w:rPr>
      </w:pPr>
    </w:p>
    <w:p w14:paraId="35DD7438">
      <w:pPr>
        <w:spacing w:line="360" w:lineRule="auto"/>
        <w:jc w:val="center"/>
        <w:rPr>
          <w:rFonts w:ascii="仿宋_GB2312" w:hAnsi="仿宋" w:eastAsia="仿宋_GB2312" w:cs="仿宋"/>
          <w:b/>
          <w:spacing w:val="6"/>
          <w:sz w:val="32"/>
          <w:szCs w:val="32"/>
          <w:highlight w:val="none"/>
        </w:rPr>
      </w:pPr>
    </w:p>
    <w:p w14:paraId="406FB1FD">
      <w:pPr>
        <w:spacing w:line="360" w:lineRule="auto"/>
        <w:jc w:val="left"/>
        <w:rPr>
          <w:rFonts w:ascii="仿宋_GB2312" w:hAnsi="仿宋" w:eastAsia="仿宋_GB2312" w:cs="仿宋"/>
          <w:b/>
          <w:spacing w:val="6"/>
          <w:sz w:val="32"/>
          <w:szCs w:val="32"/>
          <w:highlight w:val="none"/>
        </w:rPr>
      </w:pPr>
    </w:p>
    <w:p w14:paraId="11766F1F">
      <w:pPr>
        <w:spacing w:line="360" w:lineRule="auto"/>
        <w:jc w:val="left"/>
        <w:rPr>
          <w:rFonts w:ascii="仿宋_GB2312" w:hAnsi="仿宋" w:eastAsia="仿宋_GB2312" w:cs="仿宋"/>
          <w:b/>
          <w:spacing w:val="6"/>
          <w:sz w:val="32"/>
          <w:szCs w:val="32"/>
          <w:highlight w:val="none"/>
        </w:rPr>
      </w:pPr>
    </w:p>
    <w:p w14:paraId="588A069D">
      <w:pPr>
        <w:spacing w:line="360" w:lineRule="auto"/>
        <w:jc w:val="left"/>
        <w:rPr>
          <w:rFonts w:ascii="仿宋_GB2312" w:hAnsi="仿宋" w:eastAsia="仿宋_GB2312" w:cs="仿宋"/>
          <w:b/>
          <w:spacing w:val="6"/>
          <w:sz w:val="32"/>
          <w:szCs w:val="32"/>
          <w:highlight w:val="none"/>
        </w:rPr>
      </w:pPr>
    </w:p>
    <w:p w14:paraId="019F4116">
      <w:pPr>
        <w:spacing w:line="360" w:lineRule="auto"/>
        <w:jc w:val="left"/>
        <w:rPr>
          <w:rFonts w:ascii="仿宋_GB2312" w:hAnsi="仿宋" w:eastAsia="仿宋_GB2312" w:cs="仿宋"/>
          <w:b/>
          <w:spacing w:val="6"/>
          <w:sz w:val="32"/>
          <w:szCs w:val="32"/>
          <w:highlight w:val="none"/>
        </w:rPr>
      </w:pPr>
    </w:p>
    <w:p w14:paraId="3CCB969D">
      <w:pPr>
        <w:spacing w:line="360" w:lineRule="auto"/>
        <w:jc w:val="left"/>
        <w:rPr>
          <w:rFonts w:ascii="仿宋_GB2312" w:hAnsi="仿宋" w:eastAsia="仿宋_GB2312" w:cs="仿宋"/>
          <w:b/>
          <w:spacing w:val="6"/>
          <w:sz w:val="32"/>
          <w:szCs w:val="32"/>
          <w:highlight w:val="none"/>
        </w:rPr>
      </w:pPr>
    </w:p>
    <w:p w14:paraId="71EF72A6">
      <w:pPr>
        <w:spacing w:line="360" w:lineRule="auto"/>
        <w:jc w:val="left"/>
        <w:rPr>
          <w:rFonts w:ascii="仿宋_GB2312" w:hAnsi="仿宋" w:eastAsia="仿宋_GB2312" w:cs="仿宋"/>
          <w:b/>
          <w:spacing w:val="6"/>
          <w:sz w:val="32"/>
          <w:szCs w:val="32"/>
          <w:highlight w:val="none"/>
        </w:rPr>
      </w:pPr>
    </w:p>
    <w:p w14:paraId="2666F539">
      <w:pPr>
        <w:spacing w:line="360" w:lineRule="auto"/>
        <w:jc w:val="left"/>
        <w:rPr>
          <w:rFonts w:ascii="仿宋_GB2312" w:hAnsi="仿宋" w:eastAsia="仿宋_GB2312" w:cs="仿宋"/>
          <w:b/>
          <w:spacing w:val="6"/>
          <w:sz w:val="32"/>
          <w:szCs w:val="32"/>
          <w:highlight w:val="none"/>
        </w:rPr>
      </w:pPr>
    </w:p>
    <w:p w14:paraId="4D19D8EF">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14:paraId="02A066BF">
      <w:pPr>
        <w:spacing w:line="360" w:lineRule="auto"/>
        <w:jc w:val="center"/>
        <w:rPr>
          <w:rFonts w:ascii="仿宋_GB2312" w:hAnsi="仿宋" w:eastAsia="仿宋_GB2312" w:cs="仿宋"/>
          <w:b/>
          <w:sz w:val="24"/>
          <w:highlight w:val="none"/>
        </w:rPr>
      </w:pPr>
    </w:p>
    <w:p w14:paraId="6C1BB565">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14:paraId="7B4AD04A">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14:paraId="02DF9BC4">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14:paraId="068F8316">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238A41E">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7376CF6E">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5DCEEC9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6807F52D">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14:paraId="001C001C">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EB87778">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79C8E29A">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5A7EEC0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14:paraId="17A7B655">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14:paraId="4ABB5C9E">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22042BF3">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C8520B3">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1258A38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14:paraId="2C5354B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14:paraId="16AF470F">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14:paraId="139042F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5524A1BA">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14:paraId="4201A02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14:paraId="5017104B">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14:paraId="0E025C3F">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14:paraId="7BA71F2B">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14:paraId="0C993E73">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6C8DD095">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14:paraId="34978B57">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14:paraId="44F3A15D">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14:paraId="72E26CF7">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14:paraId="6AB521F4">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1089776B">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14:paraId="08D1E296">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2886DDE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14:paraId="6E55F28D">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14:paraId="2485F95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14:paraId="587E099C">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422692FD">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14:paraId="4C73220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026ABDD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27B3F010">
      <w:pPr>
        <w:spacing w:line="360" w:lineRule="auto"/>
        <w:rPr>
          <w:rFonts w:ascii="仿宋_GB2312" w:hAnsi="仿宋" w:eastAsia="仿宋_GB2312" w:cs="仿宋"/>
          <w:b/>
          <w:sz w:val="24"/>
          <w:highlight w:val="none"/>
        </w:rPr>
      </w:pPr>
    </w:p>
    <w:p w14:paraId="146E85A2">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14:paraId="71581FFB">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14:paraId="06DA0883">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14:paraId="525DA2C6">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14:paraId="7AA2A01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14:paraId="3C7263DF">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14:paraId="0E80487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14:paraId="30392724">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14:paraId="0CB7029B">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14:paraId="5CC55091">
      <w:pPr>
        <w:spacing w:line="360" w:lineRule="auto"/>
        <w:rPr>
          <w:rFonts w:ascii="仿宋_GB2312" w:hAnsi="仿宋" w:eastAsia="仿宋_GB2312" w:cs="仿宋"/>
          <w:sz w:val="24"/>
          <w:highlight w:val="none"/>
          <w:u w:val="single"/>
        </w:rPr>
      </w:pPr>
    </w:p>
    <w:p w14:paraId="266374CB">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14:paraId="55F36C9C">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14:paraId="7045C07A">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14:paraId="53D0D739">
      <w:pPr>
        <w:spacing w:line="360" w:lineRule="auto"/>
        <w:ind w:firstLine="494"/>
        <w:rPr>
          <w:rFonts w:ascii="仿宋_GB2312" w:hAnsi="仿宋" w:eastAsia="仿宋_GB2312" w:cs="仿宋"/>
          <w:sz w:val="24"/>
          <w:highlight w:val="none"/>
        </w:rPr>
      </w:pPr>
    </w:p>
    <w:p w14:paraId="3460A9E4">
      <w:pPr>
        <w:spacing w:line="360" w:lineRule="auto"/>
        <w:ind w:firstLine="494"/>
        <w:rPr>
          <w:rFonts w:ascii="仿宋_GB2312" w:hAnsi="仿宋" w:eastAsia="仿宋_GB2312" w:cs="仿宋"/>
          <w:sz w:val="24"/>
          <w:highlight w:val="none"/>
        </w:rPr>
      </w:pPr>
    </w:p>
    <w:p w14:paraId="2E6BA2A1">
      <w:pPr>
        <w:spacing w:line="360" w:lineRule="auto"/>
        <w:ind w:firstLine="494"/>
        <w:rPr>
          <w:rFonts w:ascii="仿宋_GB2312" w:hAnsi="仿宋" w:eastAsia="仿宋_GB2312" w:cs="仿宋"/>
          <w:sz w:val="24"/>
          <w:highlight w:val="none"/>
        </w:rPr>
      </w:pPr>
    </w:p>
    <w:p w14:paraId="68F91091">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14:paraId="57873FE9">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14679C5C">
      <w:pPr>
        <w:pStyle w:val="81"/>
        <w:rPr>
          <w:color w:val="auto"/>
          <w:highlight w:val="none"/>
        </w:rPr>
      </w:pPr>
    </w:p>
    <w:p w14:paraId="75A4CBDE">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14:paraId="01116AEA">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14:paraId="572C6256">
      <w:pPr>
        <w:autoSpaceDE w:val="0"/>
        <w:autoSpaceDN w:val="0"/>
        <w:jc w:val="center"/>
        <w:rPr>
          <w:rFonts w:ascii="仿宋_GB2312" w:hAnsi="仿宋" w:eastAsia="仿宋_GB2312" w:cs="仿宋"/>
          <w:b/>
          <w:spacing w:val="6"/>
          <w:sz w:val="32"/>
          <w:szCs w:val="32"/>
          <w:highlight w:val="none"/>
        </w:rPr>
      </w:pPr>
    </w:p>
    <w:p w14:paraId="6F682BEF">
      <w:pPr>
        <w:autoSpaceDE w:val="0"/>
        <w:autoSpaceDN w:val="0"/>
        <w:jc w:val="center"/>
        <w:rPr>
          <w:rFonts w:ascii="仿宋_GB2312" w:hAnsi="仿宋" w:eastAsia="仿宋_GB2312" w:cs="仿宋"/>
          <w:b/>
          <w:spacing w:val="6"/>
          <w:sz w:val="32"/>
          <w:szCs w:val="32"/>
          <w:highlight w:val="none"/>
        </w:rPr>
      </w:pPr>
    </w:p>
    <w:p w14:paraId="0E52B20F">
      <w:pPr>
        <w:autoSpaceDE w:val="0"/>
        <w:autoSpaceDN w:val="0"/>
        <w:jc w:val="center"/>
        <w:rPr>
          <w:rFonts w:ascii="仿宋_GB2312" w:hAnsi="仿宋" w:eastAsia="仿宋_GB2312" w:cs="仿宋"/>
          <w:b/>
          <w:spacing w:val="6"/>
          <w:sz w:val="32"/>
          <w:szCs w:val="32"/>
          <w:highlight w:val="none"/>
        </w:rPr>
      </w:pPr>
    </w:p>
    <w:p w14:paraId="02246EC8">
      <w:pPr>
        <w:autoSpaceDE w:val="0"/>
        <w:autoSpaceDN w:val="0"/>
        <w:jc w:val="center"/>
        <w:rPr>
          <w:rFonts w:ascii="仿宋_GB2312" w:hAnsi="仿宋" w:eastAsia="仿宋_GB2312" w:cs="仿宋"/>
          <w:b/>
          <w:spacing w:val="6"/>
          <w:sz w:val="32"/>
          <w:szCs w:val="32"/>
          <w:highlight w:val="none"/>
        </w:rPr>
      </w:pPr>
    </w:p>
    <w:p w14:paraId="71EECB42">
      <w:pPr>
        <w:autoSpaceDE w:val="0"/>
        <w:autoSpaceDN w:val="0"/>
        <w:jc w:val="center"/>
        <w:rPr>
          <w:rFonts w:ascii="仿宋_GB2312" w:hAnsi="仿宋" w:eastAsia="仿宋_GB2312" w:cs="仿宋"/>
          <w:b/>
          <w:spacing w:val="6"/>
          <w:sz w:val="32"/>
          <w:szCs w:val="32"/>
          <w:highlight w:val="none"/>
        </w:rPr>
      </w:pPr>
    </w:p>
    <w:p w14:paraId="465AF0F7">
      <w:pPr>
        <w:autoSpaceDE w:val="0"/>
        <w:autoSpaceDN w:val="0"/>
        <w:jc w:val="center"/>
        <w:rPr>
          <w:rFonts w:ascii="仿宋_GB2312" w:hAnsi="仿宋" w:eastAsia="仿宋_GB2312" w:cs="仿宋"/>
          <w:b/>
          <w:spacing w:val="6"/>
          <w:sz w:val="32"/>
          <w:szCs w:val="32"/>
          <w:highlight w:val="none"/>
        </w:rPr>
      </w:pPr>
    </w:p>
    <w:p w14:paraId="56EF0CB8">
      <w:pPr>
        <w:autoSpaceDE w:val="0"/>
        <w:autoSpaceDN w:val="0"/>
        <w:jc w:val="center"/>
        <w:rPr>
          <w:rFonts w:ascii="仿宋_GB2312" w:hAnsi="仿宋" w:eastAsia="仿宋_GB2312" w:cs="仿宋"/>
          <w:b/>
          <w:spacing w:val="6"/>
          <w:sz w:val="32"/>
          <w:szCs w:val="32"/>
          <w:highlight w:val="none"/>
        </w:rPr>
      </w:pPr>
    </w:p>
    <w:p w14:paraId="194DAB96">
      <w:pPr>
        <w:autoSpaceDE w:val="0"/>
        <w:autoSpaceDN w:val="0"/>
        <w:jc w:val="center"/>
        <w:rPr>
          <w:rFonts w:ascii="仿宋_GB2312" w:hAnsi="仿宋" w:eastAsia="仿宋_GB2312" w:cs="仿宋"/>
          <w:b/>
          <w:spacing w:val="6"/>
          <w:sz w:val="32"/>
          <w:szCs w:val="32"/>
          <w:highlight w:val="none"/>
        </w:rPr>
      </w:pPr>
    </w:p>
    <w:p w14:paraId="2F614AF2">
      <w:pPr>
        <w:autoSpaceDE w:val="0"/>
        <w:autoSpaceDN w:val="0"/>
        <w:jc w:val="center"/>
        <w:rPr>
          <w:rFonts w:ascii="仿宋_GB2312" w:hAnsi="仿宋" w:eastAsia="仿宋_GB2312" w:cs="仿宋"/>
          <w:b/>
          <w:spacing w:val="6"/>
          <w:sz w:val="32"/>
          <w:szCs w:val="32"/>
          <w:highlight w:val="none"/>
        </w:rPr>
      </w:pPr>
    </w:p>
    <w:p w14:paraId="1C34257F">
      <w:pPr>
        <w:autoSpaceDE w:val="0"/>
        <w:autoSpaceDN w:val="0"/>
        <w:jc w:val="center"/>
        <w:rPr>
          <w:rFonts w:ascii="仿宋_GB2312" w:hAnsi="仿宋" w:eastAsia="仿宋_GB2312" w:cs="仿宋"/>
          <w:b/>
          <w:spacing w:val="6"/>
          <w:sz w:val="32"/>
          <w:szCs w:val="32"/>
          <w:highlight w:val="none"/>
        </w:rPr>
      </w:pPr>
    </w:p>
    <w:p w14:paraId="616F9C4B">
      <w:pPr>
        <w:autoSpaceDE w:val="0"/>
        <w:autoSpaceDN w:val="0"/>
        <w:jc w:val="center"/>
        <w:rPr>
          <w:rFonts w:ascii="仿宋_GB2312" w:hAnsi="仿宋" w:eastAsia="仿宋_GB2312" w:cs="仿宋"/>
          <w:b/>
          <w:spacing w:val="6"/>
          <w:sz w:val="32"/>
          <w:szCs w:val="32"/>
          <w:highlight w:val="none"/>
        </w:rPr>
      </w:pPr>
    </w:p>
    <w:p w14:paraId="5609248F">
      <w:pPr>
        <w:autoSpaceDE w:val="0"/>
        <w:autoSpaceDN w:val="0"/>
        <w:jc w:val="center"/>
        <w:rPr>
          <w:rFonts w:ascii="仿宋_GB2312" w:hAnsi="仿宋" w:eastAsia="仿宋_GB2312" w:cs="仿宋"/>
          <w:b/>
          <w:spacing w:val="6"/>
          <w:sz w:val="32"/>
          <w:szCs w:val="32"/>
          <w:highlight w:val="none"/>
        </w:rPr>
      </w:pPr>
    </w:p>
    <w:p w14:paraId="2098CA48">
      <w:pPr>
        <w:autoSpaceDE w:val="0"/>
        <w:autoSpaceDN w:val="0"/>
        <w:jc w:val="center"/>
        <w:rPr>
          <w:rFonts w:ascii="仿宋_GB2312" w:hAnsi="仿宋" w:eastAsia="仿宋_GB2312" w:cs="仿宋"/>
          <w:b/>
          <w:spacing w:val="6"/>
          <w:sz w:val="32"/>
          <w:szCs w:val="32"/>
          <w:highlight w:val="none"/>
        </w:rPr>
      </w:pPr>
    </w:p>
    <w:p w14:paraId="058ADBB6">
      <w:pPr>
        <w:autoSpaceDE w:val="0"/>
        <w:autoSpaceDN w:val="0"/>
        <w:jc w:val="center"/>
        <w:rPr>
          <w:rFonts w:ascii="仿宋_GB2312" w:hAnsi="仿宋" w:eastAsia="仿宋_GB2312" w:cs="仿宋"/>
          <w:b/>
          <w:spacing w:val="6"/>
          <w:sz w:val="32"/>
          <w:szCs w:val="32"/>
          <w:highlight w:val="none"/>
        </w:rPr>
      </w:pPr>
    </w:p>
    <w:p w14:paraId="52FE88FB">
      <w:pPr>
        <w:autoSpaceDE w:val="0"/>
        <w:autoSpaceDN w:val="0"/>
        <w:jc w:val="center"/>
        <w:rPr>
          <w:rFonts w:ascii="仿宋_GB2312" w:hAnsi="仿宋" w:eastAsia="仿宋_GB2312" w:cs="仿宋"/>
          <w:b/>
          <w:spacing w:val="6"/>
          <w:sz w:val="32"/>
          <w:szCs w:val="32"/>
          <w:highlight w:val="none"/>
        </w:rPr>
      </w:pPr>
    </w:p>
    <w:p w14:paraId="6A5B11A2">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14:paraId="0AEF5A0D">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14:paraId="0D035DCB">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14:paraId="4351989F">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14:paraId="37C055D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14:paraId="27273D9E">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14:paraId="68DA4AB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14:paraId="0053369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14:paraId="704B559E">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14:paraId="3D09B7D4">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14:paraId="18EF55B9">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4" w:name="_Hlk101131882"/>
      <w:r>
        <w:rPr>
          <w:rFonts w:hint="eastAsia" w:ascii="仿宋_GB2312" w:hAnsi="仿宋" w:eastAsia="仿宋_GB2312" w:cs="仿宋"/>
          <w:kern w:val="0"/>
          <w:sz w:val="24"/>
          <w:highlight w:val="none"/>
          <w:u w:val="single"/>
        </w:rPr>
        <w:t>联合体成员X,……</w:t>
      </w:r>
      <w:bookmarkEnd w:id="134"/>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5"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5"/>
      <w:r>
        <w:rPr>
          <w:rFonts w:hint="eastAsia" w:ascii="仿宋_GB2312" w:hAnsi="仿宋" w:eastAsia="仿宋_GB2312" w:cs="仿宋"/>
          <w:b/>
          <w:kern w:val="0"/>
          <w:sz w:val="24"/>
          <w:highlight w:val="none"/>
          <w:lang w:val="zh-CN"/>
        </w:rPr>
        <w:t>）</w:t>
      </w:r>
    </w:p>
    <w:p w14:paraId="28F3CCE6">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14:paraId="5B6B1DD1">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14:paraId="2FEA082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14:paraId="2A4BA6DF">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14:paraId="4904D49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14:paraId="3D47D4B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14:paraId="0E9BC088">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65DE20A1">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7785F657">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14:paraId="707BAD05">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14:paraId="4670ACFA">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3F3EABFB">
      <w:pPr>
        <w:autoSpaceDE w:val="0"/>
        <w:autoSpaceDN w:val="0"/>
        <w:jc w:val="center"/>
        <w:rPr>
          <w:rFonts w:ascii="仿宋_GB2312" w:hAnsi="仿宋" w:eastAsia="仿宋_GB2312" w:cs="仿宋"/>
          <w:b/>
          <w:spacing w:val="6"/>
          <w:sz w:val="32"/>
          <w:szCs w:val="32"/>
          <w:highlight w:val="none"/>
        </w:rPr>
      </w:pPr>
    </w:p>
    <w:p w14:paraId="4A7C36D6">
      <w:pPr>
        <w:autoSpaceDE w:val="0"/>
        <w:autoSpaceDN w:val="0"/>
        <w:jc w:val="center"/>
        <w:rPr>
          <w:rFonts w:ascii="仿宋_GB2312" w:hAnsi="仿宋" w:eastAsia="仿宋_GB2312" w:cs="仿宋"/>
          <w:b/>
          <w:spacing w:val="6"/>
          <w:sz w:val="32"/>
          <w:szCs w:val="32"/>
          <w:highlight w:val="none"/>
        </w:rPr>
      </w:pPr>
    </w:p>
    <w:p w14:paraId="1DA322C7">
      <w:pPr>
        <w:autoSpaceDE w:val="0"/>
        <w:autoSpaceDN w:val="0"/>
        <w:jc w:val="center"/>
        <w:rPr>
          <w:rFonts w:ascii="仿宋_GB2312" w:hAnsi="仿宋" w:eastAsia="仿宋_GB2312" w:cs="仿宋"/>
          <w:b/>
          <w:spacing w:val="6"/>
          <w:sz w:val="32"/>
          <w:szCs w:val="32"/>
          <w:highlight w:val="none"/>
        </w:rPr>
      </w:pPr>
    </w:p>
    <w:p w14:paraId="06210DAE">
      <w:pPr>
        <w:autoSpaceDE w:val="0"/>
        <w:autoSpaceDN w:val="0"/>
        <w:jc w:val="center"/>
        <w:rPr>
          <w:rFonts w:ascii="仿宋_GB2312" w:hAnsi="仿宋" w:eastAsia="仿宋_GB2312" w:cs="仿宋"/>
          <w:b/>
          <w:spacing w:val="6"/>
          <w:sz w:val="32"/>
          <w:szCs w:val="32"/>
          <w:highlight w:val="none"/>
        </w:rPr>
      </w:pPr>
    </w:p>
    <w:p w14:paraId="2AAEB850">
      <w:pPr>
        <w:autoSpaceDE w:val="0"/>
        <w:autoSpaceDN w:val="0"/>
        <w:jc w:val="center"/>
        <w:rPr>
          <w:rFonts w:ascii="仿宋_GB2312" w:hAnsi="仿宋" w:eastAsia="仿宋_GB2312" w:cs="仿宋"/>
          <w:b/>
          <w:spacing w:val="6"/>
          <w:sz w:val="32"/>
          <w:szCs w:val="32"/>
          <w:highlight w:val="none"/>
        </w:rPr>
      </w:pPr>
    </w:p>
    <w:p w14:paraId="1062B621">
      <w:pPr>
        <w:autoSpaceDE w:val="0"/>
        <w:autoSpaceDN w:val="0"/>
        <w:jc w:val="center"/>
        <w:rPr>
          <w:rFonts w:ascii="仿宋_GB2312" w:hAnsi="仿宋" w:eastAsia="仿宋_GB2312" w:cs="仿宋"/>
          <w:b/>
          <w:spacing w:val="6"/>
          <w:sz w:val="32"/>
          <w:szCs w:val="32"/>
          <w:highlight w:val="none"/>
        </w:rPr>
      </w:pPr>
    </w:p>
    <w:p w14:paraId="10C3DFDD">
      <w:pPr>
        <w:autoSpaceDE w:val="0"/>
        <w:autoSpaceDN w:val="0"/>
        <w:jc w:val="center"/>
        <w:rPr>
          <w:rFonts w:ascii="仿宋_GB2312" w:hAnsi="仿宋" w:eastAsia="仿宋_GB2312" w:cs="仿宋"/>
          <w:b/>
          <w:spacing w:val="6"/>
          <w:sz w:val="32"/>
          <w:szCs w:val="32"/>
          <w:highlight w:val="none"/>
        </w:rPr>
      </w:pPr>
    </w:p>
    <w:p w14:paraId="1E0BEAEF">
      <w:pPr>
        <w:autoSpaceDE w:val="0"/>
        <w:autoSpaceDN w:val="0"/>
        <w:jc w:val="center"/>
        <w:rPr>
          <w:rFonts w:ascii="仿宋_GB2312" w:hAnsi="仿宋" w:eastAsia="仿宋_GB2312" w:cs="仿宋"/>
          <w:b/>
          <w:spacing w:val="6"/>
          <w:sz w:val="32"/>
          <w:szCs w:val="32"/>
          <w:highlight w:val="none"/>
        </w:rPr>
      </w:pPr>
    </w:p>
    <w:p w14:paraId="35812170">
      <w:pPr>
        <w:autoSpaceDE w:val="0"/>
        <w:autoSpaceDN w:val="0"/>
        <w:jc w:val="center"/>
        <w:rPr>
          <w:rFonts w:ascii="仿宋_GB2312" w:hAnsi="仿宋" w:eastAsia="仿宋_GB2312" w:cs="仿宋"/>
          <w:b/>
          <w:spacing w:val="6"/>
          <w:sz w:val="32"/>
          <w:szCs w:val="32"/>
          <w:highlight w:val="none"/>
        </w:rPr>
      </w:pPr>
    </w:p>
    <w:p w14:paraId="2E7B5ADF">
      <w:pPr>
        <w:autoSpaceDE w:val="0"/>
        <w:autoSpaceDN w:val="0"/>
        <w:jc w:val="center"/>
        <w:rPr>
          <w:rFonts w:ascii="仿宋_GB2312" w:hAnsi="仿宋" w:eastAsia="仿宋_GB2312" w:cs="仿宋"/>
          <w:b/>
          <w:spacing w:val="6"/>
          <w:sz w:val="32"/>
          <w:szCs w:val="32"/>
          <w:highlight w:val="none"/>
        </w:rPr>
      </w:pPr>
    </w:p>
    <w:p w14:paraId="274B7309">
      <w:pPr>
        <w:autoSpaceDE w:val="0"/>
        <w:autoSpaceDN w:val="0"/>
        <w:jc w:val="center"/>
        <w:rPr>
          <w:rFonts w:ascii="仿宋_GB2312" w:hAnsi="仿宋" w:eastAsia="仿宋_GB2312" w:cs="仿宋"/>
          <w:b/>
          <w:spacing w:val="6"/>
          <w:sz w:val="32"/>
          <w:szCs w:val="32"/>
          <w:highlight w:val="none"/>
        </w:rPr>
      </w:pPr>
    </w:p>
    <w:p w14:paraId="41FF9514">
      <w:pPr>
        <w:autoSpaceDE w:val="0"/>
        <w:autoSpaceDN w:val="0"/>
        <w:jc w:val="center"/>
        <w:rPr>
          <w:rFonts w:ascii="仿宋_GB2312" w:hAnsi="仿宋" w:eastAsia="仿宋_GB2312" w:cs="仿宋"/>
          <w:b/>
          <w:spacing w:val="6"/>
          <w:sz w:val="32"/>
          <w:szCs w:val="32"/>
          <w:highlight w:val="none"/>
        </w:rPr>
      </w:pPr>
    </w:p>
    <w:p w14:paraId="584593BF">
      <w:pPr>
        <w:autoSpaceDE w:val="0"/>
        <w:autoSpaceDN w:val="0"/>
        <w:jc w:val="center"/>
        <w:rPr>
          <w:rFonts w:ascii="仿宋_GB2312" w:hAnsi="仿宋" w:eastAsia="仿宋_GB2312" w:cs="仿宋"/>
          <w:b/>
          <w:spacing w:val="6"/>
          <w:sz w:val="32"/>
          <w:szCs w:val="32"/>
          <w:highlight w:val="none"/>
        </w:rPr>
      </w:pPr>
    </w:p>
    <w:p w14:paraId="592B7BB2">
      <w:pPr>
        <w:autoSpaceDE w:val="0"/>
        <w:autoSpaceDN w:val="0"/>
        <w:jc w:val="center"/>
        <w:rPr>
          <w:rFonts w:ascii="仿宋_GB2312" w:hAnsi="仿宋" w:eastAsia="仿宋_GB2312" w:cs="仿宋"/>
          <w:b/>
          <w:spacing w:val="6"/>
          <w:sz w:val="32"/>
          <w:szCs w:val="32"/>
          <w:highlight w:val="none"/>
        </w:rPr>
      </w:pPr>
    </w:p>
    <w:p w14:paraId="640F9D7E">
      <w:pPr>
        <w:autoSpaceDE w:val="0"/>
        <w:autoSpaceDN w:val="0"/>
        <w:jc w:val="center"/>
        <w:rPr>
          <w:rFonts w:ascii="仿宋_GB2312" w:hAnsi="仿宋" w:eastAsia="仿宋_GB2312" w:cs="仿宋"/>
          <w:b/>
          <w:spacing w:val="6"/>
          <w:sz w:val="32"/>
          <w:szCs w:val="32"/>
          <w:highlight w:val="none"/>
        </w:rPr>
      </w:pPr>
    </w:p>
    <w:p w14:paraId="463B762A">
      <w:pPr>
        <w:autoSpaceDE w:val="0"/>
        <w:autoSpaceDN w:val="0"/>
        <w:jc w:val="center"/>
        <w:rPr>
          <w:rFonts w:ascii="仿宋_GB2312" w:hAnsi="仿宋" w:eastAsia="仿宋_GB2312" w:cs="仿宋"/>
          <w:b/>
          <w:spacing w:val="6"/>
          <w:sz w:val="32"/>
          <w:szCs w:val="32"/>
          <w:highlight w:val="none"/>
        </w:rPr>
      </w:pPr>
    </w:p>
    <w:p w14:paraId="5A59CCC1">
      <w:pPr>
        <w:snapToGrid w:val="0"/>
        <w:spacing w:line="360" w:lineRule="auto"/>
        <w:jc w:val="center"/>
        <w:outlineLvl w:val="0"/>
        <w:rPr>
          <w:rFonts w:ascii="仿宋_GB2312" w:hAnsi="仿宋" w:eastAsia="仿宋_GB2312" w:cs="仿宋"/>
          <w:b/>
          <w:kern w:val="0"/>
          <w:sz w:val="32"/>
          <w:szCs w:val="32"/>
          <w:highlight w:val="none"/>
        </w:rPr>
      </w:pPr>
    </w:p>
    <w:p w14:paraId="4A3F353F">
      <w:pPr>
        <w:snapToGrid w:val="0"/>
        <w:spacing w:line="360" w:lineRule="auto"/>
        <w:jc w:val="center"/>
        <w:outlineLvl w:val="0"/>
        <w:rPr>
          <w:rFonts w:ascii="仿宋_GB2312" w:hAnsi="仿宋" w:eastAsia="仿宋_GB2312" w:cs="仿宋"/>
          <w:b/>
          <w:kern w:val="0"/>
          <w:sz w:val="32"/>
          <w:szCs w:val="32"/>
          <w:highlight w:val="none"/>
        </w:rPr>
      </w:pPr>
    </w:p>
    <w:p w14:paraId="7EF24F52">
      <w:pPr>
        <w:snapToGrid w:val="0"/>
        <w:spacing w:line="360" w:lineRule="auto"/>
        <w:jc w:val="center"/>
        <w:outlineLvl w:val="0"/>
        <w:rPr>
          <w:rFonts w:ascii="仿宋_GB2312" w:hAnsi="仿宋" w:eastAsia="仿宋_GB2312" w:cs="仿宋"/>
          <w:b/>
          <w:kern w:val="0"/>
          <w:sz w:val="32"/>
          <w:szCs w:val="32"/>
          <w:highlight w:val="none"/>
        </w:rPr>
      </w:pPr>
    </w:p>
    <w:p w14:paraId="4DC96057">
      <w:pPr>
        <w:snapToGrid w:val="0"/>
        <w:spacing w:line="360" w:lineRule="auto"/>
        <w:jc w:val="center"/>
        <w:outlineLvl w:val="0"/>
        <w:rPr>
          <w:rFonts w:ascii="仿宋_GB2312" w:hAnsi="仿宋" w:eastAsia="仿宋_GB2312" w:cs="仿宋"/>
          <w:b/>
          <w:kern w:val="0"/>
          <w:sz w:val="32"/>
          <w:szCs w:val="32"/>
          <w:highlight w:val="none"/>
        </w:rPr>
      </w:pPr>
    </w:p>
    <w:p w14:paraId="186B8258">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14:paraId="1FF02AFC">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14:paraId="0030CBED">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14:paraId="4DA34307">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14:paraId="393A4624">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14:paraId="20AFBCBF">
      <w:pPr>
        <w:snapToGrid w:val="0"/>
        <w:spacing w:line="440" w:lineRule="exact"/>
        <w:ind w:firstLine="576"/>
        <w:rPr>
          <w:rFonts w:cs="仿宋"/>
          <w:kern w:val="0"/>
          <w:sz w:val="24"/>
          <w:highlight w:val="none"/>
        </w:rPr>
      </w:pPr>
      <w:r>
        <w:rPr>
          <w:rFonts w:hint="eastAsia" w:cs="仿宋"/>
          <w:kern w:val="0"/>
          <w:sz w:val="24"/>
          <w:highlight w:val="none"/>
        </w:rPr>
        <w:t>……</w:t>
      </w:r>
    </w:p>
    <w:p w14:paraId="7C7F134E">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14:paraId="28B83D13">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14:paraId="5EF24A8D">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14:paraId="14BB1823">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14:paraId="32DF78CA">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14:paraId="01640785">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14:paraId="687ED52E">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14:paraId="456D62C3">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3B7CB367">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14:paraId="6E960340">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4C5122F5">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14:paraId="68DDC47E">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7D26468D">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14:paraId="71863F78">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1EB03172">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14:paraId="2BC37EA3">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14:paraId="756DA25D">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14:paraId="7F52D197">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14:paraId="242C6A07">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14:paraId="7C516766">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14:paraId="7C9582C4">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61C2DE50">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26686808">
      <w:pPr>
        <w:autoSpaceDE w:val="0"/>
        <w:autoSpaceDN w:val="0"/>
        <w:jc w:val="center"/>
        <w:rPr>
          <w:rFonts w:ascii="仿宋_GB2312" w:hAnsi="仿宋" w:eastAsia="仿宋_GB2312" w:cs="仿宋"/>
          <w:b/>
          <w:spacing w:val="6"/>
          <w:sz w:val="32"/>
          <w:szCs w:val="32"/>
          <w:highlight w:val="none"/>
        </w:rPr>
      </w:pPr>
    </w:p>
    <w:p w14:paraId="35B62E23">
      <w:pPr>
        <w:autoSpaceDE w:val="0"/>
        <w:autoSpaceDN w:val="0"/>
        <w:jc w:val="center"/>
        <w:rPr>
          <w:rFonts w:ascii="仿宋_GB2312" w:hAnsi="仿宋" w:eastAsia="仿宋_GB2312" w:cs="仿宋"/>
          <w:b/>
          <w:spacing w:val="6"/>
          <w:sz w:val="32"/>
          <w:szCs w:val="32"/>
          <w:highlight w:val="none"/>
        </w:rPr>
      </w:pPr>
    </w:p>
    <w:p w14:paraId="34428D25">
      <w:pPr>
        <w:autoSpaceDE w:val="0"/>
        <w:autoSpaceDN w:val="0"/>
        <w:jc w:val="center"/>
        <w:rPr>
          <w:rFonts w:ascii="仿宋_GB2312" w:hAnsi="仿宋" w:eastAsia="仿宋_GB2312" w:cs="仿宋"/>
          <w:b/>
          <w:spacing w:val="6"/>
          <w:sz w:val="32"/>
          <w:szCs w:val="32"/>
          <w:highlight w:val="none"/>
        </w:rPr>
      </w:pPr>
    </w:p>
    <w:p w14:paraId="335C0B73">
      <w:pPr>
        <w:autoSpaceDE w:val="0"/>
        <w:autoSpaceDN w:val="0"/>
        <w:jc w:val="center"/>
        <w:rPr>
          <w:rFonts w:ascii="仿宋_GB2312" w:hAnsi="仿宋" w:eastAsia="仿宋_GB2312" w:cs="仿宋"/>
          <w:b/>
          <w:spacing w:val="6"/>
          <w:sz w:val="32"/>
          <w:szCs w:val="32"/>
          <w:highlight w:val="none"/>
        </w:rPr>
      </w:pPr>
    </w:p>
    <w:p w14:paraId="3553E8D4">
      <w:pPr>
        <w:autoSpaceDE w:val="0"/>
        <w:autoSpaceDN w:val="0"/>
        <w:jc w:val="center"/>
        <w:rPr>
          <w:rFonts w:ascii="仿宋_GB2312" w:hAnsi="仿宋" w:eastAsia="仿宋_GB2312" w:cs="仿宋"/>
          <w:b/>
          <w:spacing w:val="6"/>
          <w:sz w:val="32"/>
          <w:szCs w:val="32"/>
          <w:highlight w:val="none"/>
        </w:rPr>
      </w:pPr>
    </w:p>
    <w:p w14:paraId="7EAFDFA4">
      <w:pPr>
        <w:autoSpaceDE w:val="0"/>
        <w:autoSpaceDN w:val="0"/>
        <w:jc w:val="center"/>
        <w:rPr>
          <w:rFonts w:ascii="仿宋_GB2312" w:hAnsi="仿宋" w:eastAsia="仿宋_GB2312" w:cs="仿宋"/>
          <w:b/>
          <w:spacing w:val="6"/>
          <w:sz w:val="32"/>
          <w:szCs w:val="32"/>
          <w:highlight w:val="none"/>
        </w:rPr>
      </w:pPr>
    </w:p>
    <w:p w14:paraId="1F84F48D">
      <w:pPr>
        <w:autoSpaceDE w:val="0"/>
        <w:autoSpaceDN w:val="0"/>
        <w:jc w:val="center"/>
        <w:rPr>
          <w:rFonts w:ascii="仿宋_GB2312" w:hAnsi="仿宋" w:eastAsia="仿宋_GB2312" w:cs="仿宋"/>
          <w:b/>
          <w:spacing w:val="6"/>
          <w:sz w:val="32"/>
          <w:szCs w:val="32"/>
          <w:highlight w:val="none"/>
        </w:rPr>
      </w:pPr>
    </w:p>
    <w:p w14:paraId="1CA15571">
      <w:pPr>
        <w:autoSpaceDE w:val="0"/>
        <w:autoSpaceDN w:val="0"/>
        <w:jc w:val="center"/>
        <w:rPr>
          <w:rFonts w:ascii="仿宋_GB2312" w:hAnsi="仿宋" w:eastAsia="仿宋_GB2312" w:cs="仿宋"/>
          <w:b/>
          <w:spacing w:val="6"/>
          <w:sz w:val="32"/>
          <w:szCs w:val="32"/>
          <w:highlight w:val="none"/>
        </w:rPr>
      </w:pPr>
    </w:p>
    <w:p w14:paraId="008335FE">
      <w:pPr>
        <w:autoSpaceDE w:val="0"/>
        <w:autoSpaceDN w:val="0"/>
        <w:jc w:val="center"/>
        <w:rPr>
          <w:rFonts w:ascii="仿宋_GB2312" w:hAnsi="仿宋" w:eastAsia="仿宋_GB2312" w:cs="仿宋"/>
          <w:b/>
          <w:spacing w:val="6"/>
          <w:sz w:val="32"/>
          <w:szCs w:val="32"/>
          <w:highlight w:val="none"/>
        </w:rPr>
      </w:pPr>
    </w:p>
    <w:p w14:paraId="208E1E67">
      <w:pPr>
        <w:autoSpaceDE w:val="0"/>
        <w:autoSpaceDN w:val="0"/>
        <w:jc w:val="center"/>
        <w:rPr>
          <w:rFonts w:ascii="仿宋_GB2312" w:hAnsi="仿宋" w:eastAsia="仿宋_GB2312" w:cs="仿宋"/>
          <w:b/>
          <w:spacing w:val="6"/>
          <w:sz w:val="32"/>
          <w:szCs w:val="32"/>
          <w:highlight w:val="none"/>
        </w:rPr>
      </w:pPr>
    </w:p>
    <w:p w14:paraId="3517B4BC">
      <w:pPr>
        <w:autoSpaceDE w:val="0"/>
        <w:autoSpaceDN w:val="0"/>
        <w:jc w:val="center"/>
        <w:rPr>
          <w:rFonts w:ascii="仿宋_GB2312" w:hAnsi="仿宋" w:eastAsia="仿宋_GB2312" w:cs="仿宋"/>
          <w:b/>
          <w:spacing w:val="6"/>
          <w:sz w:val="32"/>
          <w:szCs w:val="32"/>
          <w:highlight w:val="none"/>
        </w:rPr>
      </w:pPr>
    </w:p>
    <w:p w14:paraId="51002DE3">
      <w:pPr>
        <w:pStyle w:val="81"/>
        <w:rPr>
          <w:rFonts w:hAnsi="仿宋" w:cs="仿宋"/>
          <w:b/>
          <w:color w:val="auto"/>
          <w:spacing w:val="6"/>
          <w:sz w:val="32"/>
          <w:szCs w:val="32"/>
          <w:highlight w:val="none"/>
        </w:rPr>
      </w:pPr>
    </w:p>
    <w:p w14:paraId="7E84FA41">
      <w:pPr>
        <w:pStyle w:val="82"/>
        <w:rPr>
          <w:rFonts w:ascii="仿宋_GB2312" w:hAnsi="仿宋" w:eastAsia="仿宋_GB2312" w:cs="仿宋"/>
          <w:b/>
          <w:spacing w:val="6"/>
          <w:sz w:val="32"/>
          <w:szCs w:val="32"/>
          <w:highlight w:val="none"/>
        </w:rPr>
      </w:pPr>
    </w:p>
    <w:p w14:paraId="0497DB6F">
      <w:pPr>
        <w:rPr>
          <w:rFonts w:ascii="仿宋_GB2312" w:hAnsi="仿宋" w:eastAsia="仿宋_GB2312" w:cs="仿宋"/>
          <w:b/>
          <w:spacing w:val="6"/>
          <w:sz w:val="32"/>
          <w:szCs w:val="32"/>
          <w:highlight w:val="none"/>
        </w:rPr>
      </w:pPr>
    </w:p>
    <w:p w14:paraId="6A8CAC86">
      <w:pPr>
        <w:pStyle w:val="81"/>
        <w:rPr>
          <w:rFonts w:hAnsi="仿宋" w:cs="仿宋"/>
          <w:b/>
          <w:color w:val="auto"/>
          <w:spacing w:val="6"/>
          <w:sz w:val="32"/>
          <w:szCs w:val="32"/>
          <w:highlight w:val="none"/>
        </w:rPr>
      </w:pPr>
    </w:p>
    <w:p w14:paraId="38B7E16A">
      <w:pPr>
        <w:pStyle w:val="82"/>
        <w:rPr>
          <w:rFonts w:ascii="仿宋_GB2312" w:eastAsia="仿宋_GB2312"/>
          <w:highlight w:val="none"/>
        </w:rPr>
      </w:pPr>
    </w:p>
    <w:p w14:paraId="1E0EB9BA">
      <w:pPr>
        <w:spacing w:line="360" w:lineRule="auto"/>
        <w:rPr>
          <w:rFonts w:ascii="仿宋_GB2312" w:hAnsi="仿宋" w:eastAsia="仿宋_GB2312" w:cs="仿宋"/>
          <w:b/>
          <w:spacing w:val="6"/>
          <w:sz w:val="32"/>
          <w:szCs w:val="32"/>
          <w:highlight w:val="none"/>
        </w:rPr>
      </w:pPr>
      <w:bookmarkStart w:id="136" w:name="OLE_LINK13"/>
      <w:bookmarkStart w:id="137" w:name="OLE_LINK14"/>
    </w:p>
    <w:p w14:paraId="09E0EC8F">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6"/>
    <w:bookmarkEnd w:id="137"/>
    <w:p w14:paraId="0C641D8E">
      <w:pPr>
        <w:spacing w:line="360" w:lineRule="auto"/>
        <w:rPr>
          <w:rFonts w:ascii="仿宋_GB2312" w:hAnsi="仿宋" w:eastAsia="仿宋_GB2312" w:cs="仿宋"/>
          <w:b/>
          <w:spacing w:val="6"/>
          <w:sz w:val="30"/>
          <w:szCs w:val="30"/>
          <w:highlight w:val="none"/>
        </w:rPr>
      </w:pPr>
    </w:p>
    <w:p w14:paraId="3E1FEDAE">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14:paraId="67EA093B">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14:paraId="0DAD73C0">
      <w:pPr>
        <w:spacing w:line="360" w:lineRule="auto"/>
        <w:ind w:firstLine="480" w:firstLineChars="200"/>
        <w:rPr>
          <w:rFonts w:ascii="仿宋_GB2312" w:hAnsi="仿宋" w:eastAsia="仿宋_GB2312" w:cs="仿宋"/>
          <w:sz w:val="24"/>
          <w:highlight w:val="none"/>
        </w:rPr>
      </w:pPr>
    </w:p>
    <w:p w14:paraId="6162E26B">
      <w:pPr>
        <w:spacing w:line="360" w:lineRule="auto"/>
        <w:ind w:firstLine="480" w:firstLineChars="200"/>
        <w:rPr>
          <w:rFonts w:ascii="仿宋_GB2312" w:hAnsi="仿宋" w:eastAsia="仿宋_GB2312" w:cs="仿宋"/>
          <w:sz w:val="24"/>
          <w:highlight w:val="none"/>
        </w:rPr>
      </w:pPr>
    </w:p>
    <w:p w14:paraId="5ACAD235">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14:paraId="3FC0778F">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14:paraId="0E8EC4DD">
      <w:pPr>
        <w:autoSpaceDE w:val="0"/>
        <w:autoSpaceDN w:val="0"/>
        <w:jc w:val="center"/>
        <w:rPr>
          <w:rFonts w:ascii="仿宋_GB2312" w:hAnsi="仿宋" w:eastAsia="仿宋_GB2312" w:cs="仿宋"/>
          <w:b/>
          <w:spacing w:val="6"/>
          <w:sz w:val="32"/>
          <w:szCs w:val="32"/>
          <w:highlight w:val="none"/>
        </w:rPr>
      </w:pPr>
    </w:p>
    <w:p w14:paraId="561DA752">
      <w:pPr>
        <w:autoSpaceDE w:val="0"/>
        <w:autoSpaceDN w:val="0"/>
        <w:jc w:val="center"/>
        <w:rPr>
          <w:rFonts w:ascii="仿宋_GB2312" w:hAnsi="仿宋" w:eastAsia="仿宋_GB2312" w:cs="仿宋"/>
          <w:b/>
          <w:spacing w:val="6"/>
          <w:sz w:val="32"/>
          <w:szCs w:val="32"/>
          <w:highlight w:val="none"/>
        </w:rPr>
      </w:pPr>
    </w:p>
    <w:p w14:paraId="33C42F0B">
      <w:pPr>
        <w:autoSpaceDE w:val="0"/>
        <w:autoSpaceDN w:val="0"/>
        <w:jc w:val="center"/>
        <w:rPr>
          <w:rFonts w:ascii="仿宋_GB2312" w:hAnsi="仿宋" w:eastAsia="仿宋_GB2312" w:cs="仿宋"/>
          <w:b/>
          <w:spacing w:val="6"/>
          <w:sz w:val="32"/>
          <w:szCs w:val="32"/>
          <w:highlight w:val="none"/>
        </w:rPr>
      </w:pPr>
    </w:p>
    <w:p w14:paraId="0C240E59">
      <w:pPr>
        <w:autoSpaceDE w:val="0"/>
        <w:autoSpaceDN w:val="0"/>
        <w:jc w:val="center"/>
        <w:rPr>
          <w:rFonts w:ascii="仿宋_GB2312" w:hAnsi="仿宋" w:eastAsia="仿宋_GB2312" w:cs="仿宋"/>
          <w:b/>
          <w:spacing w:val="6"/>
          <w:sz w:val="32"/>
          <w:szCs w:val="32"/>
          <w:highlight w:val="none"/>
        </w:rPr>
      </w:pPr>
    </w:p>
    <w:p w14:paraId="2CBBA02D">
      <w:pPr>
        <w:autoSpaceDE w:val="0"/>
        <w:autoSpaceDN w:val="0"/>
        <w:jc w:val="center"/>
        <w:rPr>
          <w:rFonts w:ascii="仿宋_GB2312" w:hAnsi="仿宋" w:eastAsia="仿宋_GB2312" w:cs="仿宋"/>
          <w:b/>
          <w:spacing w:val="6"/>
          <w:sz w:val="32"/>
          <w:szCs w:val="32"/>
          <w:highlight w:val="none"/>
        </w:rPr>
      </w:pPr>
    </w:p>
    <w:p w14:paraId="1D388574">
      <w:pPr>
        <w:autoSpaceDE w:val="0"/>
        <w:autoSpaceDN w:val="0"/>
        <w:jc w:val="center"/>
        <w:rPr>
          <w:rFonts w:ascii="仿宋_GB2312" w:hAnsi="仿宋" w:eastAsia="仿宋_GB2312" w:cs="仿宋"/>
          <w:b/>
          <w:spacing w:val="6"/>
          <w:sz w:val="32"/>
          <w:szCs w:val="32"/>
          <w:highlight w:val="none"/>
        </w:rPr>
      </w:pPr>
    </w:p>
    <w:p w14:paraId="00F4000C">
      <w:pPr>
        <w:autoSpaceDE w:val="0"/>
        <w:autoSpaceDN w:val="0"/>
        <w:jc w:val="center"/>
        <w:rPr>
          <w:rFonts w:ascii="仿宋_GB2312" w:hAnsi="仿宋" w:eastAsia="仿宋_GB2312" w:cs="仿宋"/>
          <w:b/>
          <w:spacing w:val="6"/>
          <w:sz w:val="32"/>
          <w:szCs w:val="32"/>
          <w:highlight w:val="none"/>
        </w:rPr>
      </w:pPr>
    </w:p>
    <w:p w14:paraId="53610E05">
      <w:pPr>
        <w:autoSpaceDE w:val="0"/>
        <w:autoSpaceDN w:val="0"/>
        <w:jc w:val="center"/>
        <w:rPr>
          <w:rFonts w:ascii="仿宋_GB2312" w:hAnsi="仿宋" w:eastAsia="仿宋_GB2312" w:cs="仿宋"/>
          <w:b/>
          <w:spacing w:val="6"/>
          <w:sz w:val="32"/>
          <w:szCs w:val="32"/>
          <w:highlight w:val="none"/>
        </w:rPr>
      </w:pPr>
    </w:p>
    <w:p w14:paraId="43872A06">
      <w:pPr>
        <w:autoSpaceDE w:val="0"/>
        <w:autoSpaceDN w:val="0"/>
        <w:jc w:val="center"/>
        <w:rPr>
          <w:rFonts w:ascii="仿宋_GB2312" w:hAnsi="仿宋" w:eastAsia="仿宋_GB2312" w:cs="仿宋"/>
          <w:b/>
          <w:spacing w:val="6"/>
          <w:sz w:val="32"/>
          <w:szCs w:val="32"/>
          <w:highlight w:val="none"/>
        </w:rPr>
      </w:pPr>
    </w:p>
    <w:p w14:paraId="41AF0928">
      <w:pPr>
        <w:autoSpaceDE w:val="0"/>
        <w:autoSpaceDN w:val="0"/>
        <w:jc w:val="center"/>
        <w:rPr>
          <w:rFonts w:ascii="仿宋_GB2312" w:hAnsi="仿宋" w:eastAsia="仿宋_GB2312" w:cs="仿宋"/>
          <w:b/>
          <w:spacing w:val="6"/>
          <w:sz w:val="32"/>
          <w:szCs w:val="32"/>
          <w:highlight w:val="none"/>
        </w:rPr>
      </w:pPr>
    </w:p>
    <w:p w14:paraId="55299EEF">
      <w:pPr>
        <w:autoSpaceDE w:val="0"/>
        <w:autoSpaceDN w:val="0"/>
        <w:jc w:val="center"/>
        <w:rPr>
          <w:rFonts w:ascii="仿宋_GB2312" w:hAnsi="仿宋" w:eastAsia="仿宋_GB2312" w:cs="仿宋"/>
          <w:b/>
          <w:spacing w:val="6"/>
          <w:sz w:val="32"/>
          <w:szCs w:val="32"/>
          <w:highlight w:val="none"/>
        </w:rPr>
      </w:pPr>
    </w:p>
    <w:p w14:paraId="1684598C">
      <w:pPr>
        <w:autoSpaceDE w:val="0"/>
        <w:autoSpaceDN w:val="0"/>
        <w:jc w:val="center"/>
        <w:rPr>
          <w:rFonts w:ascii="仿宋_GB2312" w:hAnsi="仿宋" w:eastAsia="仿宋_GB2312" w:cs="仿宋"/>
          <w:b/>
          <w:spacing w:val="6"/>
          <w:sz w:val="32"/>
          <w:szCs w:val="32"/>
          <w:highlight w:val="none"/>
        </w:rPr>
      </w:pPr>
    </w:p>
    <w:p w14:paraId="47FE421D">
      <w:pPr>
        <w:autoSpaceDE w:val="0"/>
        <w:autoSpaceDN w:val="0"/>
        <w:jc w:val="center"/>
        <w:rPr>
          <w:rFonts w:ascii="仿宋_GB2312" w:hAnsi="仿宋" w:eastAsia="仿宋_GB2312" w:cs="仿宋"/>
          <w:b/>
          <w:spacing w:val="6"/>
          <w:sz w:val="32"/>
          <w:szCs w:val="32"/>
          <w:highlight w:val="none"/>
        </w:rPr>
      </w:pPr>
    </w:p>
    <w:p w14:paraId="7EE24D52">
      <w:pPr>
        <w:autoSpaceDE w:val="0"/>
        <w:autoSpaceDN w:val="0"/>
        <w:jc w:val="center"/>
        <w:rPr>
          <w:rFonts w:ascii="仿宋_GB2312" w:hAnsi="仿宋" w:eastAsia="仿宋_GB2312" w:cs="仿宋"/>
          <w:b/>
          <w:spacing w:val="6"/>
          <w:sz w:val="32"/>
          <w:szCs w:val="32"/>
          <w:highlight w:val="none"/>
        </w:rPr>
      </w:pPr>
    </w:p>
    <w:p w14:paraId="6080A478">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14:paraId="1F3D1860">
      <w:pPr>
        <w:spacing w:line="360" w:lineRule="auto"/>
        <w:jc w:val="center"/>
        <w:rPr>
          <w:rFonts w:ascii="仿宋_GB2312" w:hAnsi="仿宋" w:eastAsia="仿宋_GB2312" w:cs="仿宋"/>
          <w:sz w:val="24"/>
          <w:highlight w:val="none"/>
          <w:u w:val="single"/>
        </w:rPr>
      </w:pPr>
    </w:p>
    <w:p w14:paraId="1D47ACB9">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14:paraId="4121F8E2">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14:paraId="0E98933B">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14:paraId="507ABF5A">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14:paraId="4C59FF18">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14:paraId="585F18D0">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14:paraId="7477A8AB">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14:paraId="639E1269">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14:paraId="5AF71B65">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14:paraId="4F12B64C">
      <w:pPr>
        <w:spacing w:line="360" w:lineRule="auto"/>
        <w:ind w:firstLine="310" w:firstLineChars="147"/>
        <w:jc w:val="left"/>
        <w:rPr>
          <w:rFonts w:ascii="仿宋_GB2312" w:hAnsi="仿宋" w:eastAsia="仿宋_GB2312" w:cs="仿宋"/>
          <w:b/>
          <w:szCs w:val="21"/>
          <w:highlight w:val="none"/>
        </w:rPr>
      </w:pPr>
    </w:p>
    <w:p w14:paraId="50AF5074">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14:paraId="5867740A">
      <w:pPr>
        <w:spacing w:line="360" w:lineRule="auto"/>
        <w:ind w:right="420"/>
        <w:rPr>
          <w:rFonts w:ascii="仿宋_GB2312" w:hAnsi="仿宋" w:eastAsia="仿宋_GB2312" w:cs="仿宋"/>
          <w:sz w:val="24"/>
          <w:highlight w:val="none"/>
        </w:rPr>
      </w:pPr>
    </w:p>
    <w:p w14:paraId="713D1FA2">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14:paraId="7810E0DF">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0AB47A">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43616E6">
      <w:pPr>
        <w:spacing w:line="360" w:lineRule="auto"/>
        <w:jc w:val="center"/>
        <w:rPr>
          <w:rFonts w:ascii="仿宋_GB2312" w:hAnsi="仿宋" w:eastAsia="仿宋_GB2312" w:cs="仿宋"/>
          <w:b/>
          <w:sz w:val="32"/>
          <w:szCs w:val="32"/>
          <w:highlight w:val="none"/>
        </w:rPr>
      </w:pPr>
    </w:p>
    <w:p w14:paraId="5DE567B9">
      <w:pPr>
        <w:spacing w:line="360" w:lineRule="auto"/>
        <w:jc w:val="center"/>
        <w:rPr>
          <w:rFonts w:ascii="仿宋_GB2312" w:hAnsi="仿宋" w:eastAsia="仿宋_GB2312" w:cs="仿宋"/>
          <w:b/>
          <w:sz w:val="32"/>
          <w:szCs w:val="32"/>
          <w:highlight w:val="none"/>
        </w:rPr>
      </w:pPr>
    </w:p>
    <w:p w14:paraId="69DF0566">
      <w:pPr>
        <w:spacing w:line="360" w:lineRule="auto"/>
        <w:jc w:val="center"/>
        <w:rPr>
          <w:rFonts w:ascii="仿宋_GB2312" w:hAnsi="仿宋" w:eastAsia="仿宋_GB2312" w:cs="仿宋"/>
          <w:b/>
          <w:sz w:val="32"/>
          <w:szCs w:val="32"/>
          <w:highlight w:val="none"/>
        </w:rPr>
      </w:pPr>
    </w:p>
    <w:p w14:paraId="5FF838DE">
      <w:pPr>
        <w:spacing w:line="360" w:lineRule="auto"/>
        <w:jc w:val="center"/>
        <w:rPr>
          <w:rFonts w:ascii="仿宋_GB2312" w:hAnsi="仿宋" w:eastAsia="仿宋_GB2312" w:cs="仿宋"/>
          <w:b/>
          <w:sz w:val="32"/>
          <w:szCs w:val="32"/>
          <w:highlight w:val="none"/>
        </w:rPr>
      </w:pPr>
    </w:p>
    <w:p w14:paraId="774C8FE7">
      <w:pPr>
        <w:spacing w:line="360" w:lineRule="auto"/>
        <w:jc w:val="center"/>
        <w:rPr>
          <w:rFonts w:ascii="仿宋_GB2312" w:hAnsi="仿宋" w:eastAsia="仿宋_GB2312" w:cs="仿宋"/>
          <w:b/>
          <w:sz w:val="32"/>
          <w:szCs w:val="32"/>
          <w:highlight w:val="none"/>
        </w:rPr>
      </w:pPr>
    </w:p>
    <w:p w14:paraId="4567E525">
      <w:pPr>
        <w:spacing w:line="360" w:lineRule="auto"/>
        <w:jc w:val="center"/>
        <w:rPr>
          <w:rFonts w:ascii="仿宋_GB2312" w:hAnsi="宋体" w:eastAsia="仿宋_GB2312" w:cs="宋体"/>
          <w:b/>
          <w:sz w:val="32"/>
          <w:szCs w:val="32"/>
          <w:highlight w:val="none"/>
        </w:rPr>
      </w:pPr>
    </w:p>
    <w:p w14:paraId="0DF70EE0">
      <w:pPr>
        <w:spacing w:line="360" w:lineRule="auto"/>
        <w:jc w:val="center"/>
        <w:rPr>
          <w:rFonts w:ascii="仿宋_GB2312" w:hAnsi="宋体" w:eastAsia="仿宋_GB2312" w:cs="宋体"/>
          <w:b/>
          <w:sz w:val="32"/>
          <w:szCs w:val="32"/>
          <w:highlight w:val="none"/>
        </w:rPr>
      </w:pPr>
    </w:p>
    <w:p w14:paraId="357C4E63">
      <w:pPr>
        <w:spacing w:line="360" w:lineRule="auto"/>
        <w:jc w:val="center"/>
        <w:rPr>
          <w:rFonts w:ascii="仿宋_GB2312" w:hAnsi="宋体" w:eastAsia="仿宋_GB2312" w:cs="宋体"/>
          <w:b/>
          <w:sz w:val="32"/>
          <w:szCs w:val="32"/>
          <w:highlight w:val="none"/>
        </w:rPr>
      </w:pPr>
    </w:p>
    <w:p w14:paraId="694A3EF1">
      <w:pPr>
        <w:spacing w:line="360" w:lineRule="auto"/>
        <w:jc w:val="center"/>
        <w:rPr>
          <w:rFonts w:ascii="仿宋_GB2312" w:hAnsi="宋体" w:eastAsia="仿宋_GB2312" w:cs="宋体"/>
          <w:b/>
          <w:sz w:val="32"/>
          <w:szCs w:val="32"/>
          <w:highlight w:val="none"/>
        </w:rPr>
      </w:pPr>
    </w:p>
    <w:p w14:paraId="1085478E">
      <w:pPr>
        <w:spacing w:line="360" w:lineRule="auto"/>
        <w:jc w:val="center"/>
        <w:rPr>
          <w:rFonts w:ascii="仿宋_GB2312" w:hAnsi="宋体" w:eastAsia="仿宋_GB2312" w:cs="宋体"/>
          <w:b/>
          <w:sz w:val="32"/>
          <w:szCs w:val="32"/>
          <w:highlight w:val="none"/>
        </w:rPr>
      </w:pPr>
    </w:p>
    <w:p w14:paraId="47126C6A">
      <w:pPr>
        <w:spacing w:line="360" w:lineRule="auto"/>
        <w:jc w:val="center"/>
        <w:rPr>
          <w:rFonts w:ascii="仿宋_GB2312" w:hAnsi="宋体" w:eastAsia="仿宋_GB2312" w:cs="宋体"/>
          <w:b/>
          <w:sz w:val="32"/>
          <w:szCs w:val="32"/>
          <w:highlight w:val="none"/>
        </w:rPr>
      </w:pPr>
    </w:p>
    <w:p w14:paraId="38505BD5">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14:paraId="0FDF791B">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14:paraId="2204C5E8">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AFF96A1">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14:paraId="2FFBD912">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14:paraId="1E9883BC">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14:paraId="689035AA">
      <w:pPr>
        <w:pStyle w:val="23"/>
        <w:spacing w:line="240" w:lineRule="auto"/>
        <w:rPr>
          <w:rFonts w:ascii="仿宋_GB2312"/>
          <w:highlight w:val="none"/>
        </w:rPr>
      </w:pPr>
    </w:p>
    <w:p w14:paraId="7E2EB08E">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14:paraId="2E4E62DC">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45A2585">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14:paraId="4BFC622E">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EA8FB2">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BDA2425">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14:paraId="2B0AC1D4">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14:paraId="6C9A6A87">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14:paraId="58844B95">
      <w:pPr>
        <w:widowControl/>
        <w:jc w:val="left"/>
        <w:rPr>
          <w:rFonts w:ascii="仿宋_GB2312" w:hAnsi="仿宋" w:eastAsia="仿宋_GB2312" w:cs="仿宋"/>
          <w:kern w:val="0"/>
          <w:sz w:val="24"/>
          <w:highlight w:val="none"/>
        </w:rPr>
      </w:pPr>
    </w:p>
    <w:p w14:paraId="48C7AC45">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D20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66D3B5D">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14:paraId="2945703E">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14:paraId="6C87C751">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14:paraId="51A26463">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14:paraId="7DC97A7F">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14:paraId="1609235E">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14:paraId="23C237A4">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14:paraId="2F6A6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15ACC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14:paraId="4045AAE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9DBCA9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755B0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78466E8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4AE66D6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14:paraId="2F9B6B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3D47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59B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14:paraId="2CCCEE6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610306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7BA661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1653042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0F97A7B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6C7C4C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13308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E952F">
            <w:pPr>
              <w:widowControl/>
              <w:jc w:val="left"/>
              <w:rPr>
                <w:rFonts w:ascii="仿宋_GB2312" w:hAnsi="仿宋" w:eastAsia="仿宋_GB2312" w:cs="仿宋"/>
                <w:kern w:val="0"/>
                <w:sz w:val="24"/>
                <w:highlight w:val="none"/>
              </w:rPr>
            </w:pPr>
          </w:p>
        </w:tc>
        <w:tc>
          <w:tcPr>
            <w:tcW w:w="1560" w:type="dxa"/>
            <w:vAlign w:val="center"/>
          </w:tcPr>
          <w:p w14:paraId="438953F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84D110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27C2F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7CDD9E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14:paraId="5EF263C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14:paraId="2503C9F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7106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717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14:paraId="51CB09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77C3B0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63A525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14:paraId="6F1BB00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14:paraId="1825A15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14:paraId="78FD04D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2B7AA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2630C1">
            <w:pPr>
              <w:widowControl/>
              <w:jc w:val="left"/>
              <w:rPr>
                <w:rFonts w:ascii="仿宋_GB2312" w:hAnsi="仿宋" w:eastAsia="仿宋_GB2312" w:cs="仿宋"/>
                <w:kern w:val="0"/>
                <w:sz w:val="24"/>
                <w:highlight w:val="none"/>
              </w:rPr>
            </w:pPr>
          </w:p>
        </w:tc>
        <w:tc>
          <w:tcPr>
            <w:tcW w:w="1560" w:type="dxa"/>
            <w:vAlign w:val="center"/>
          </w:tcPr>
          <w:p w14:paraId="23A78CA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4F279EB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822308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14:paraId="1B4C77E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14:paraId="29007A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14:paraId="15F2BD5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14:paraId="5C9EB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DA09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14:paraId="7BD1813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7005C10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C5CB10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14:paraId="4C5C10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14:paraId="6EDEF24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14:paraId="21F5C3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14:paraId="1A00B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05B42D">
            <w:pPr>
              <w:widowControl/>
              <w:jc w:val="left"/>
              <w:rPr>
                <w:rFonts w:ascii="仿宋_GB2312" w:hAnsi="仿宋" w:eastAsia="仿宋_GB2312" w:cs="仿宋"/>
                <w:kern w:val="0"/>
                <w:sz w:val="24"/>
                <w:highlight w:val="none"/>
              </w:rPr>
            </w:pPr>
          </w:p>
        </w:tc>
        <w:tc>
          <w:tcPr>
            <w:tcW w:w="1560" w:type="dxa"/>
            <w:vAlign w:val="center"/>
          </w:tcPr>
          <w:p w14:paraId="1B72FBB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3DC1211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5D422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46B74E6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14:paraId="447EA06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14:paraId="210C940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14:paraId="65569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1D70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14:paraId="05200C6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9E55F5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EC9D31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6EB9E22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14:paraId="2A7B101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14:paraId="101966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080E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F5AE57">
            <w:pPr>
              <w:widowControl/>
              <w:jc w:val="left"/>
              <w:rPr>
                <w:rFonts w:ascii="仿宋_GB2312" w:hAnsi="仿宋" w:eastAsia="仿宋_GB2312" w:cs="仿宋"/>
                <w:kern w:val="0"/>
                <w:sz w:val="24"/>
                <w:highlight w:val="none"/>
              </w:rPr>
            </w:pPr>
          </w:p>
        </w:tc>
        <w:tc>
          <w:tcPr>
            <w:tcW w:w="1560" w:type="dxa"/>
            <w:vAlign w:val="center"/>
          </w:tcPr>
          <w:p w14:paraId="70DEE3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1341B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F6881A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4C6729A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26B0D4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14:paraId="1D469D7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26EE7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7EFA7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14:paraId="461EB4F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A3CFA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746C12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4529D15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5889D4E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499BAEE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52D24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D81B2">
            <w:pPr>
              <w:widowControl/>
              <w:jc w:val="left"/>
              <w:rPr>
                <w:rFonts w:ascii="仿宋_GB2312" w:hAnsi="仿宋" w:eastAsia="仿宋_GB2312" w:cs="仿宋"/>
                <w:kern w:val="0"/>
                <w:sz w:val="24"/>
                <w:highlight w:val="none"/>
              </w:rPr>
            </w:pPr>
          </w:p>
        </w:tc>
        <w:tc>
          <w:tcPr>
            <w:tcW w:w="1560" w:type="dxa"/>
            <w:vAlign w:val="center"/>
          </w:tcPr>
          <w:p w14:paraId="619836B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9068DC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F51259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55DD52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14:paraId="1164B06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14:paraId="757A903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14:paraId="2DD46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BFCA4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14:paraId="0BE7EF1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031A3B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2CA14A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14:paraId="309C829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14:paraId="290D8A5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14:paraId="077FE13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1C90B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23D49C">
            <w:pPr>
              <w:widowControl/>
              <w:jc w:val="left"/>
              <w:rPr>
                <w:rFonts w:ascii="仿宋_GB2312" w:hAnsi="仿宋" w:eastAsia="仿宋_GB2312" w:cs="仿宋"/>
                <w:kern w:val="0"/>
                <w:sz w:val="24"/>
                <w:highlight w:val="none"/>
              </w:rPr>
            </w:pPr>
          </w:p>
        </w:tc>
        <w:tc>
          <w:tcPr>
            <w:tcW w:w="1560" w:type="dxa"/>
            <w:vAlign w:val="center"/>
          </w:tcPr>
          <w:p w14:paraId="7A3BB04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5BCAF3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5DC0122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09EDC72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14:paraId="695922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150700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0E527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D4745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14:paraId="033EEE9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53004E8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328A74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23086EE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18B791C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218B8F2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2A45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29EFD9">
            <w:pPr>
              <w:widowControl/>
              <w:jc w:val="left"/>
              <w:rPr>
                <w:rFonts w:ascii="仿宋_GB2312" w:hAnsi="仿宋" w:eastAsia="仿宋_GB2312" w:cs="仿宋"/>
                <w:kern w:val="0"/>
                <w:sz w:val="24"/>
                <w:highlight w:val="none"/>
              </w:rPr>
            </w:pPr>
          </w:p>
        </w:tc>
        <w:tc>
          <w:tcPr>
            <w:tcW w:w="1560" w:type="dxa"/>
            <w:vAlign w:val="center"/>
          </w:tcPr>
          <w:p w14:paraId="6E7522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58BC2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C7089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7300CD2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14:paraId="6F080E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5ABEE3D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E057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24D3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14:paraId="7F3585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1DA977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E0FE80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5E16932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38A897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7E307BA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3E8F7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C70CEC">
            <w:pPr>
              <w:widowControl/>
              <w:jc w:val="left"/>
              <w:rPr>
                <w:rFonts w:ascii="仿宋_GB2312" w:hAnsi="仿宋" w:eastAsia="仿宋_GB2312" w:cs="仿宋"/>
                <w:kern w:val="0"/>
                <w:sz w:val="24"/>
                <w:highlight w:val="none"/>
              </w:rPr>
            </w:pPr>
          </w:p>
        </w:tc>
        <w:tc>
          <w:tcPr>
            <w:tcW w:w="1560" w:type="dxa"/>
            <w:vAlign w:val="center"/>
          </w:tcPr>
          <w:p w14:paraId="602BB65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18DAF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43ECE2A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02E7A22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39F728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690ECB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69F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EBEE8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14:paraId="4AA51E3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2DE9E6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89F790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69357D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1A24845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6B146CF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03E9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DE509">
            <w:pPr>
              <w:widowControl/>
              <w:jc w:val="left"/>
              <w:rPr>
                <w:rFonts w:ascii="仿宋_GB2312" w:hAnsi="仿宋" w:eastAsia="仿宋_GB2312" w:cs="仿宋"/>
                <w:kern w:val="0"/>
                <w:sz w:val="24"/>
                <w:highlight w:val="none"/>
              </w:rPr>
            </w:pPr>
          </w:p>
        </w:tc>
        <w:tc>
          <w:tcPr>
            <w:tcW w:w="1560" w:type="dxa"/>
            <w:vAlign w:val="center"/>
          </w:tcPr>
          <w:p w14:paraId="41AA5A5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ADD7E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E49588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71FDE6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475680C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4F67592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3957C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B21E2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14:paraId="07C9B04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8F79B6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D6F293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14:paraId="464F5F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14:paraId="629BE6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26483E8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D889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A6C522">
            <w:pPr>
              <w:widowControl/>
              <w:jc w:val="left"/>
              <w:rPr>
                <w:rFonts w:ascii="仿宋_GB2312" w:hAnsi="仿宋" w:eastAsia="仿宋_GB2312" w:cs="仿宋"/>
                <w:kern w:val="0"/>
                <w:sz w:val="24"/>
                <w:highlight w:val="none"/>
              </w:rPr>
            </w:pPr>
          </w:p>
        </w:tc>
        <w:tc>
          <w:tcPr>
            <w:tcW w:w="1560" w:type="dxa"/>
            <w:vAlign w:val="center"/>
          </w:tcPr>
          <w:p w14:paraId="5D2A227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B09A40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971817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14:paraId="1615967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14:paraId="793741F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B5331F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2196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193C8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14:paraId="7CA1A0F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5B557F8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64CD4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780757E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556872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1227E0C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14D9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99FEF5">
            <w:pPr>
              <w:widowControl/>
              <w:jc w:val="left"/>
              <w:rPr>
                <w:rFonts w:ascii="仿宋_GB2312" w:hAnsi="仿宋" w:eastAsia="仿宋_GB2312" w:cs="仿宋"/>
                <w:kern w:val="0"/>
                <w:sz w:val="24"/>
                <w:highlight w:val="none"/>
              </w:rPr>
            </w:pPr>
          </w:p>
        </w:tc>
        <w:tc>
          <w:tcPr>
            <w:tcW w:w="1560" w:type="dxa"/>
            <w:vAlign w:val="center"/>
          </w:tcPr>
          <w:p w14:paraId="7525C40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40F50BC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3BFDA1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4D34147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14:paraId="633E9C4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14:paraId="55B47A9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6418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45448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14:paraId="3050987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21809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E05252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14:paraId="4DDAB90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14:paraId="5F527A1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73D485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8627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07FAC4">
            <w:pPr>
              <w:widowControl/>
              <w:jc w:val="left"/>
              <w:rPr>
                <w:rFonts w:ascii="仿宋_GB2312" w:hAnsi="仿宋" w:eastAsia="仿宋_GB2312" w:cs="仿宋"/>
                <w:kern w:val="0"/>
                <w:sz w:val="24"/>
                <w:highlight w:val="none"/>
              </w:rPr>
            </w:pPr>
          </w:p>
        </w:tc>
        <w:tc>
          <w:tcPr>
            <w:tcW w:w="1560" w:type="dxa"/>
            <w:vAlign w:val="center"/>
          </w:tcPr>
          <w:p w14:paraId="21755DD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53352C4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BAAD85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14:paraId="2A2D29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14:paraId="1379439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14:paraId="24E5511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14:paraId="2CDE4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58051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14:paraId="3F0D7B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0761998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936667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568BBEE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0A9075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14:paraId="5ECDD5E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14:paraId="59AE2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219ED1">
            <w:pPr>
              <w:widowControl/>
              <w:jc w:val="left"/>
              <w:rPr>
                <w:rFonts w:ascii="仿宋_GB2312" w:hAnsi="仿宋" w:eastAsia="仿宋_GB2312" w:cs="仿宋"/>
                <w:kern w:val="0"/>
                <w:sz w:val="24"/>
                <w:highlight w:val="none"/>
              </w:rPr>
            </w:pPr>
          </w:p>
        </w:tc>
        <w:tc>
          <w:tcPr>
            <w:tcW w:w="1560" w:type="dxa"/>
            <w:vAlign w:val="center"/>
          </w:tcPr>
          <w:p w14:paraId="7775467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923607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2467C1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14:paraId="6A6159F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14:paraId="69B73EA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14:paraId="084BE3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14:paraId="1FF92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E6CD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14:paraId="65C6EB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E46E12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08BBC5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526426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54F878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1B4660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82BD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52A83C">
            <w:pPr>
              <w:widowControl/>
              <w:jc w:val="left"/>
              <w:rPr>
                <w:rFonts w:ascii="仿宋_GB2312" w:hAnsi="仿宋" w:eastAsia="仿宋_GB2312" w:cs="仿宋"/>
                <w:kern w:val="0"/>
                <w:sz w:val="24"/>
                <w:highlight w:val="none"/>
              </w:rPr>
            </w:pPr>
          </w:p>
        </w:tc>
        <w:tc>
          <w:tcPr>
            <w:tcW w:w="1560" w:type="dxa"/>
            <w:vAlign w:val="center"/>
          </w:tcPr>
          <w:p w14:paraId="1DD66D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4134B2C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004E2C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14:paraId="5CEA743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14:paraId="6501C04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14:paraId="631BACA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14:paraId="3926C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2639EB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14:paraId="5505CC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7ECF85F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7F88823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74609A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66DECBD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2BF1B02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14:paraId="758AC3A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14:paraId="0EE8F73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14:paraId="5146DF6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997340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14:paraId="099CAC11">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14:paraId="41CD864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0010EC9">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14:paraId="1A8648EB">
      <w:pPr>
        <w:widowControl/>
        <w:jc w:val="left"/>
        <w:rPr>
          <w:rFonts w:ascii="仿宋_GB2312" w:hAnsi="仿宋" w:eastAsia="仿宋_GB2312" w:cs="仿宋"/>
          <w:kern w:val="0"/>
          <w:sz w:val="24"/>
          <w:highlight w:val="none"/>
        </w:rPr>
      </w:pPr>
    </w:p>
    <w:p w14:paraId="70866809">
      <w:pPr>
        <w:widowControl/>
        <w:jc w:val="left"/>
        <w:rPr>
          <w:rFonts w:ascii="仿宋_GB2312" w:hAnsi="仿宋" w:eastAsia="仿宋_GB2312" w:cs="仿宋"/>
          <w:kern w:val="0"/>
          <w:sz w:val="24"/>
          <w:highlight w:val="none"/>
        </w:rPr>
      </w:pPr>
    </w:p>
    <w:p w14:paraId="660BD3F2">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14:paraId="2AC617A3">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14:paraId="3AB57E29">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6F1984">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7365FB8">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14:paraId="24FA50A0">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527F4AF">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14:paraId="3CE21D91">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14:paraId="43EB2DE3">
      <w:pPr>
        <w:widowControl/>
        <w:jc w:val="left"/>
        <w:rPr>
          <w:rFonts w:ascii="仿宋_GB2312" w:hAnsi="仿宋" w:eastAsia="仿宋_GB2312" w:cs="仿宋"/>
          <w:kern w:val="0"/>
          <w:sz w:val="18"/>
          <w:szCs w:val="18"/>
          <w:highlight w:val="none"/>
        </w:rPr>
      </w:pPr>
    </w:p>
    <w:p w14:paraId="6F1819A7">
      <w:pPr>
        <w:widowControl/>
        <w:jc w:val="left"/>
        <w:rPr>
          <w:rFonts w:ascii="仿宋_GB2312" w:hAnsi="仿宋" w:eastAsia="仿宋_GB2312" w:cs="仿宋"/>
          <w:kern w:val="0"/>
          <w:sz w:val="18"/>
          <w:szCs w:val="18"/>
          <w:highlight w:val="none"/>
        </w:rPr>
      </w:pPr>
    </w:p>
    <w:p w14:paraId="193F5328">
      <w:pPr>
        <w:widowControl/>
        <w:jc w:val="left"/>
        <w:rPr>
          <w:rFonts w:ascii="仿宋_GB2312" w:hAnsi="仿宋" w:eastAsia="仿宋_GB2312" w:cs="仿宋"/>
          <w:kern w:val="0"/>
          <w:sz w:val="18"/>
          <w:szCs w:val="18"/>
          <w:highlight w:val="none"/>
        </w:rPr>
      </w:pPr>
    </w:p>
    <w:p w14:paraId="7704D467">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14:paraId="2FCE41C5">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14:paraId="37C536C4">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14:paraId="60C5EEE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749B8E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E398AD3">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14:paraId="1F9D1333">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14:paraId="6241A8FD">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14:paraId="73C39A3F">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A07342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14:paraId="58F305A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0ABCFB">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14:paraId="51BC6FF7">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14:paraId="5DE11A51">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A0A89F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DFDCD4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FEFAE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29712F4">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A6D5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3F58D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651B99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4B67A7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356349">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14:paraId="06A40F07">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988068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14:paraId="7C33F3A3">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14:paraId="1B2D86C8">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14:paraId="7623EA84">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14:paraId="6F95763A">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8255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693DFF">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14:paraId="0EE69673">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14:paraId="3779B286">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14:paraId="27EF8712">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14:paraId="35209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47EB1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14:paraId="083726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14:paraId="07BBCAB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14:paraId="16F6A2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1D34E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5BB67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FD217">
            <w:pPr>
              <w:widowControl/>
              <w:jc w:val="left"/>
              <w:rPr>
                <w:rFonts w:ascii="仿宋_GB2312" w:hAnsi="仿宋" w:eastAsia="仿宋_GB2312" w:cs="仿宋"/>
                <w:kern w:val="0"/>
                <w:sz w:val="24"/>
                <w:highlight w:val="none"/>
              </w:rPr>
            </w:pPr>
          </w:p>
        </w:tc>
        <w:tc>
          <w:tcPr>
            <w:tcW w:w="1025" w:type="dxa"/>
            <w:vMerge w:val="continue"/>
            <w:vAlign w:val="center"/>
          </w:tcPr>
          <w:p w14:paraId="2124F980">
            <w:pPr>
              <w:widowControl/>
              <w:jc w:val="left"/>
              <w:rPr>
                <w:rFonts w:ascii="仿宋_GB2312" w:hAnsi="仿宋" w:eastAsia="仿宋_GB2312" w:cs="仿宋"/>
                <w:kern w:val="0"/>
                <w:sz w:val="24"/>
                <w:highlight w:val="none"/>
              </w:rPr>
            </w:pPr>
          </w:p>
        </w:tc>
        <w:tc>
          <w:tcPr>
            <w:tcW w:w="2836" w:type="dxa"/>
            <w:vMerge w:val="continue"/>
            <w:vAlign w:val="center"/>
          </w:tcPr>
          <w:p w14:paraId="60F11FCD">
            <w:pPr>
              <w:widowControl/>
              <w:jc w:val="left"/>
              <w:rPr>
                <w:rFonts w:ascii="仿宋_GB2312" w:hAnsi="仿宋" w:eastAsia="仿宋_GB2312" w:cs="仿宋"/>
                <w:kern w:val="0"/>
                <w:sz w:val="24"/>
                <w:highlight w:val="none"/>
              </w:rPr>
            </w:pPr>
          </w:p>
        </w:tc>
        <w:tc>
          <w:tcPr>
            <w:tcW w:w="606" w:type="dxa"/>
            <w:vAlign w:val="center"/>
          </w:tcPr>
          <w:p w14:paraId="48BDB28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5728FF6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56136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7DDAC">
            <w:pPr>
              <w:widowControl/>
              <w:jc w:val="left"/>
              <w:rPr>
                <w:rFonts w:ascii="仿宋_GB2312" w:hAnsi="仿宋" w:eastAsia="仿宋_GB2312" w:cs="仿宋"/>
                <w:kern w:val="0"/>
                <w:sz w:val="24"/>
                <w:highlight w:val="none"/>
              </w:rPr>
            </w:pPr>
          </w:p>
        </w:tc>
        <w:tc>
          <w:tcPr>
            <w:tcW w:w="1025" w:type="dxa"/>
            <w:vMerge w:val="continue"/>
            <w:vAlign w:val="center"/>
          </w:tcPr>
          <w:p w14:paraId="56CA7F93">
            <w:pPr>
              <w:widowControl/>
              <w:jc w:val="left"/>
              <w:rPr>
                <w:rFonts w:ascii="仿宋_GB2312" w:hAnsi="仿宋" w:eastAsia="仿宋_GB2312" w:cs="仿宋"/>
                <w:kern w:val="0"/>
                <w:sz w:val="24"/>
                <w:highlight w:val="none"/>
              </w:rPr>
            </w:pPr>
          </w:p>
        </w:tc>
        <w:tc>
          <w:tcPr>
            <w:tcW w:w="2836" w:type="dxa"/>
            <w:vMerge w:val="continue"/>
            <w:vAlign w:val="center"/>
          </w:tcPr>
          <w:p w14:paraId="5B64D257">
            <w:pPr>
              <w:widowControl/>
              <w:jc w:val="left"/>
              <w:rPr>
                <w:rFonts w:ascii="仿宋_GB2312" w:hAnsi="仿宋" w:eastAsia="仿宋_GB2312" w:cs="仿宋"/>
                <w:kern w:val="0"/>
                <w:sz w:val="24"/>
                <w:highlight w:val="none"/>
              </w:rPr>
            </w:pPr>
          </w:p>
        </w:tc>
        <w:tc>
          <w:tcPr>
            <w:tcW w:w="606" w:type="dxa"/>
            <w:vAlign w:val="center"/>
          </w:tcPr>
          <w:p w14:paraId="527078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3A7A922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4A6F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5F6A9">
            <w:pPr>
              <w:widowControl/>
              <w:jc w:val="left"/>
              <w:rPr>
                <w:rFonts w:ascii="仿宋_GB2312" w:hAnsi="仿宋" w:eastAsia="仿宋_GB2312" w:cs="仿宋"/>
                <w:kern w:val="0"/>
                <w:sz w:val="24"/>
                <w:highlight w:val="none"/>
              </w:rPr>
            </w:pPr>
          </w:p>
        </w:tc>
        <w:tc>
          <w:tcPr>
            <w:tcW w:w="1025" w:type="dxa"/>
            <w:vMerge w:val="restart"/>
            <w:vAlign w:val="center"/>
          </w:tcPr>
          <w:p w14:paraId="4A23A1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14:paraId="1511B4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14:paraId="74C636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F70D4C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6A837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C5A1F">
            <w:pPr>
              <w:widowControl/>
              <w:jc w:val="left"/>
              <w:rPr>
                <w:rFonts w:ascii="仿宋_GB2312" w:hAnsi="仿宋" w:eastAsia="仿宋_GB2312" w:cs="仿宋"/>
                <w:kern w:val="0"/>
                <w:sz w:val="24"/>
                <w:highlight w:val="none"/>
              </w:rPr>
            </w:pPr>
          </w:p>
        </w:tc>
        <w:tc>
          <w:tcPr>
            <w:tcW w:w="1025" w:type="dxa"/>
            <w:vMerge w:val="continue"/>
            <w:vAlign w:val="center"/>
          </w:tcPr>
          <w:p w14:paraId="7F24E884">
            <w:pPr>
              <w:widowControl/>
              <w:jc w:val="left"/>
              <w:rPr>
                <w:rFonts w:ascii="仿宋_GB2312" w:hAnsi="仿宋" w:eastAsia="仿宋_GB2312" w:cs="仿宋"/>
                <w:kern w:val="0"/>
                <w:sz w:val="24"/>
                <w:highlight w:val="none"/>
              </w:rPr>
            </w:pPr>
          </w:p>
        </w:tc>
        <w:tc>
          <w:tcPr>
            <w:tcW w:w="2836" w:type="dxa"/>
            <w:vMerge w:val="continue"/>
            <w:vAlign w:val="center"/>
          </w:tcPr>
          <w:p w14:paraId="1A7B061C">
            <w:pPr>
              <w:widowControl/>
              <w:jc w:val="left"/>
              <w:rPr>
                <w:rFonts w:ascii="仿宋_GB2312" w:hAnsi="仿宋" w:eastAsia="仿宋_GB2312" w:cs="仿宋"/>
                <w:kern w:val="0"/>
                <w:sz w:val="24"/>
                <w:highlight w:val="none"/>
              </w:rPr>
            </w:pPr>
          </w:p>
        </w:tc>
        <w:tc>
          <w:tcPr>
            <w:tcW w:w="606" w:type="dxa"/>
            <w:vAlign w:val="center"/>
          </w:tcPr>
          <w:p w14:paraId="7BFCC73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60B65D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4A067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136D4">
            <w:pPr>
              <w:widowControl/>
              <w:jc w:val="left"/>
              <w:rPr>
                <w:rFonts w:ascii="仿宋_GB2312" w:hAnsi="仿宋" w:eastAsia="仿宋_GB2312" w:cs="仿宋"/>
                <w:kern w:val="0"/>
                <w:sz w:val="24"/>
                <w:highlight w:val="none"/>
              </w:rPr>
            </w:pPr>
          </w:p>
        </w:tc>
        <w:tc>
          <w:tcPr>
            <w:tcW w:w="1025" w:type="dxa"/>
            <w:vMerge w:val="continue"/>
            <w:vAlign w:val="center"/>
          </w:tcPr>
          <w:p w14:paraId="2A4AD70B">
            <w:pPr>
              <w:widowControl/>
              <w:jc w:val="left"/>
              <w:rPr>
                <w:rFonts w:ascii="仿宋_GB2312" w:hAnsi="仿宋" w:eastAsia="仿宋_GB2312" w:cs="仿宋"/>
                <w:kern w:val="0"/>
                <w:sz w:val="24"/>
                <w:highlight w:val="none"/>
              </w:rPr>
            </w:pPr>
          </w:p>
        </w:tc>
        <w:tc>
          <w:tcPr>
            <w:tcW w:w="2836" w:type="dxa"/>
            <w:vMerge w:val="continue"/>
            <w:vAlign w:val="center"/>
          </w:tcPr>
          <w:p w14:paraId="5F8E0026">
            <w:pPr>
              <w:widowControl/>
              <w:jc w:val="left"/>
              <w:rPr>
                <w:rFonts w:ascii="仿宋_GB2312" w:hAnsi="仿宋" w:eastAsia="仿宋_GB2312" w:cs="仿宋"/>
                <w:kern w:val="0"/>
                <w:sz w:val="24"/>
                <w:highlight w:val="none"/>
              </w:rPr>
            </w:pPr>
          </w:p>
        </w:tc>
        <w:tc>
          <w:tcPr>
            <w:tcW w:w="606" w:type="dxa"/>
            <w:vAlign w:val="center"/>
          </w:tcPr>
          <w:p w14:paraId="41E4D98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EBF53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7FEA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859EC">
            <w:pPr>
              <w:widowControl/>
              <w:jc w:val="left"/>
              <w:rPr>
                <w:rFonts w:ascii="仿宋_GB2312" w:hAnsi="仿宋" w:eastAsia="仿宋_GB2312" w:cs="仿宋"/>
                <w:kern w:val="0"/>
                <w:sz w:val="24"/>
                <w:highlight w:val="none"/>
              </w:rPr>
            </w:pPr>
          </w:p>
        </w:tc>
        <w:tc>
          <w:tcPr>
            <w:tcW w:w="1025" w:type="dxa"/>
            <w:vMerge w:val="continue"/>
            <w:vAlign w:val="center"/>
          </w:tcPr>
          <w:p w14:paraId="00D54F6A">
            <w:pPr>
              <w:widowControl/>
              <w:jc w:val="left"/>
              <w:rPr>
                <w:rFonts w:ascii="仿宋_GB2312" w:hAnsi="仿宋" w:eastAsia="仿宋_GB2312" w:cs="仿宋"/>
                <w:kern w:val="0"/>
                <w:sz w:val="24"/>
                <w:highlight w:val="none"/>
              </w:rPr>
            </w:pPr>
          </w:p>
        </w:tc>
        <w:tc>
          <w:tcPr>
            <w:tcW w:w="2836" w:type="dxa"/>
            <w:vMerge w:val="restart"/>
            <w:vAlign w:val="center"/>
          </w:tcPr>
          <w:p w14:paraId="4AF5786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14:paraId="0070508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1B884D4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4EF7A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A78405">
            <w:pPr>
              <w:widowControl/>
              <w:jc w:val="left"/>
              <w:rPr>
                <w:rFonts w:ascii="仿宋_GB2312" w:hAnsi="仿宋" w:eastAsia="仿宋_GB2312" w:cs="仿宋"/>
                <w:kern w:val="0"/>
                <w:sz w:val="24"/>
                <w:highlight w:val="none"/>
              </w:rPr>
            </w:pPr>
          </w:p>
        </w:tc>
        <w:tc>
          <w:tcPr>
            <w:tcW w:w="1025" w:type="dxa"/>
            <w:vMerge w:val="continue"/>
            <w:vAlign w:val="center"/>
          </w:tcPr>
          <w:p w14:paraId="6D8E44D6">
            <w:pPr>
              <w:widowControl/>
              <w:jc w:val="left"/>
              <w:rPr>
                <w:rFonts w:ascii="仿宋_GB2312" w:hAnsi="仿宋" w:eastAsia="仿宋_GB2312" w:cs="仿宋"/>
                <w:kern w:val="0"/>
                <w:sz w:val="24"/>
                <w:highlight w:val="none"/>
              </w:rPr>
            </w:pPr>
          </w:p>
        </w:tc>
        <w:tc>
          <w:tcPr>
            <w:tcW w:w="2836" w:type="dxa"/>
            <w:vMerge w:val="continue"/>
            <w:vAlign w:val="center"/>
          </w:tcPr>
          <w:p w14:paraId="5DE5CCF4">
            <w:pPr>
              <w:widowControl/>
              <w:jc w:val="left"/>
              <w:rPr>
                <w:rFonts w:ascii="仿宋_GB2312" w:hAnsi="仿宋" w:eastAsia="仿宋_GB2312" w:cs="仿宋"/>
                <w:kern w:val="0"/>
                <w:sz w:val="24"/>
                <w:highlight w:val="none"/>
              </w:rPr>
            </w:pPr>
          </w:p>
        </w:tc>
        <w:tc>
          <w:tcPr>
            <w:tcW w:w="606" w:type="dxa"/>
            <w:vAlign w:val="center"/>
          </w:tcPr>
          <w:p w14:paraId="6BE8FCB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02CD65A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66583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C88A0">
            <w:pPr>
              <w:widowControl/>
              <w:jc w:val="left"/>
              <w:rPr>
                <w:rFonts w:ascii="仿宋_GB2312" w:hAnsi="仿宋" w:eastAsia="仿宋_GB2312" w:cs="仿宋"/>
                <w:kern w:val="0"/>
                <w:sz w:val="24"/>
                <w:highlight w:val="none"/>
              </w:rPr>
            </w:pPr>
          </w:p>
        </w:tc>
        <w:tc>
          <w:tcPr>
            <w:tcW w:w="1025" w:type="dxa"/>
            <w:vMerge w:val="continue"/>
            <w:vAlign w:val="center"/>
          </w:tcPr>
          <w:p w14:paraId="7B2F4A76">
            <w:pPr>
              <w:widowControl/>
              <w:jc w:val="left"/>
              <w:rPr>
                <w:rFonts w:ascii="仿宋_GB2312" w:hAnsi="仿宋" w:eastAsia="仿宋_GB2312" w:cs="仿宋"/>
                <w:kern w:val="0"/>
                <w:sz w:val="24"/>
                <w:highlight w:val="none"/>
              </w:rPr>
            </w:pPr>
          </w:p>
        </w:tc>
        <w:tc>
          <w:tcPr>
            <w:tcW w:w="2836" w:type="dxa"/>
            <w:vMerge w:val="continue"/>
            <w:vAlign w:val="center"/>
          </w:tcPr>
          <w:p w14:paraId="408E2FA1">
            <w:pPr>
              <w:widowControl/>
              <w:jc w:val="left"/>
              <w:rPr>
                <w:rFonts w:ascii="仿宋_GB2312" w:hAnsi="仿宋" w:eastAsia="仿宋_GB2312" w:cs="仿宋"/>
                <w:kern w:val="0"/>
                <w:sz w:val="24"/>
                <w:highlight w:val="none"/>
              </w:rPr>
            </w:pPr>
          </w:p>
        </w:tc>
        <w:tc>
          <w:tcPr>
            <w:tcW w:w="606" w:type="dxa"/>
            <w:vAlign w:val="center"/>
          </w:tcPr>
          <w:p w14:paraId="131ADCA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28B878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3368A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ED3A6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14:paraId="1392F41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14:paraId="6F3247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63108FF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14:paraId="2A55F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3BF59E">
            <w:pPr>
              <w:widowControl/>
              <w:jc w:val="left"/>
              <w:rPr>
                <w:rFonts w:ascii="仿宋_GB2312" w:hAnsi="仿宋" w:eastAsia="仿宋_GB2312" w:cs="仿宋"/>
                <w:kern w:val="0"/>
                <w:sz w:val="24"/>
                <w:highlight w:val="none"/>
              </w:rPr>
            </w:pPr>
          </w:p>
        </w:tc>
        <w:tc>
          <w:tcPr>
            <w:tcW w:w="2836" w:type="dxa"/>
            <w:vMerge w:val="continue"/>
            <w:vAlign w:val="center"/>
          </w:tcPr>
          <w:p w14:paraId="792E100E">
            <w:pPr>
              <w:widowControl/>
              <w:jc w:val="left"/>
              <w:rPr>
                <w:rFonts w:ascii="仿宋_GB2312" w:hAnsi="仿宋" w:eastAsia="仿宋_GB2312" w:cs="仿宋"/>
                <w:kern w:val="0"/>
                <w:sz w:val="24"/>
                <w:highlight w:val="none"/>
              </w:rPr>
            </w:pPr>
          </w:p>
        </w:tc>
        <w:tc>
          <w:tcPr>
            <w:tcW w:w="606" w:type="dxa"/>
            <w:vAlign w:val="center"/>
          </w:tcPr>
          <w:p w14:paraId="57311A8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71D8CCE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14:paraId="75093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9FE5A1">
            <w:pPr>
              <w:widowControl/>
              <w:jc w:val="left"/>
              <w:rPr>
                <w:rFonts w:ascii="仿宋_GB2312" w:hAnsi="仿宋" w:eastAsia="仿宋_GB2312" w:cs="仿宋"/>
                <w:kern w:val="0"/>
                <w:sz w:val="24"/>
                <w:highlight w:val="none"/>
              </w:rPr>
            </w:pPr>
          </w:p>
        </w:tc>
        <w:tc>
          <w:tcPr>
            <w:tcW w:w="2836" w:type="dxa"/>
            <w:vMerge w:val="continue"/>
            <w:vAlign w:val="center"/>
          </w:tcPr>
          <w:p w14:paraId="152E7568">
            <w:pPr>
              <w:widowControl/>
              <w:jc w:val="left"/>
              <w:rPr>
                <w:rFonts w:ascii="仿宋_GB2312" w:hAnsi="仿宋" w:eastAsia="仿宋_GB2312" w:cs="仿宋"/>
                <w:kern w:val="0"/>
                <w:sz w:val="24"/>
                <w:highlight w:val="none"/>
              </w:rPr>
            </w:pPr>
          </w:p>
        </w:tc>
        <w:tc>
          <w:tcPr>
            <w:tcW w:w="606" w:type="dxa"/>
            <w:vAlign w:val="center"/>
          </w:tcPr>
          <w:p w14:paraId="491C011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FB58E7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14:paraId="7E350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C4742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14:paraId="534B08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14:paraId="53D38B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18AF10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14:paraId="7969B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0DD540">
            <w:pPr>
              <w:widowControl/>
              <w:jc w:val="left"/>
              <w:rPr>
                <w:rFonts w:ascii="仿宋_GB2312" w:hAnsi="仿宋" w:eastAsia="仿宋_GB2312" w:cs="仿宋"/>
                <w:kern w:val="0"/>
                <w:sz w:val="24"/>
                <w:highlight w:val="none"/>
              </w:rPr>
            </w:pPr>
          </w:p>
        </w:tc>
        <w:tc>
          <w:tcPr>
            <w:tcW w:w="2836" w:type="dxa"/>
            <w:vMerge w:val="continue"/>
            <w:vAlign w:val="center"/>
          </w:tcPr>
          <w:p w14:paraId="554B666B">
            <w:pPr>
              <w:widowControl/>
              <w:jc w:val="left"/>
              <w:rPr>
                <w:rFonts w:ascii="仿宋_GB2312" w:hAnsi="仿宋" w:eastAsia="仿宋_GB2312" w:cs="仿宋"/>
                <w:kern w:val="0"/>
                <w:sz w:val="24"/>
                <w:highlight w:val="none"/>
              </w:rPr>
            </w:pPr>
          </w:p>
        </w:tc>
        <w:tc>
          <w:tcPr>
            <w:tcW w:w="606" w:type="dxa"/>
            <w:vAlign w:val="center"/>
          </w:tcPr>
          <w:p w14:paraId="02FAE10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134F361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73E14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B6364D">
            <w:pPr>
              <w:widowControl/>
              <w:jc w:val="left"/>
              <w:rPr>
                <w:rFonts w:ascii="仿宋_GB2312" w:hAnsi="仿宋" w:eastAsia="仿宋_GB2312" w:cs="仿宋"/>
                <w:kern w:val="0"/>
                <w:sz w:val="24"/>
                <w:highlight w:val="none"/>
              </w:rPr>
            </w:pPr>
          </w:p>
        </w:tc>
        <w:tc>
          <w:tcPr>
            <w:tcW w:w="2836" w:type="dxa"/>
            <w:vMerge w:val="continue"/>
            <w:vAlign w:val="center"/>
          </w:tcPr>
          <w:p w14:paraId="4E4317D3">
            <w:pPr>
              <w:widowControl/>
              <w:jc w:val="left"/>
              <w:rPr>
                <w:rFonts w:ascii="仿宋_GB2312" w:hAnsi="仿宋" w:eastAsia="仿宋_GB2312" w:cs="仿宋"/>
                <w:kern w:val="0"/>
                <w:sz w:val="24"/>
                <w:highlight w:val="none"/>
              </w:rPr>
            </w:pPr>
          </w:p>
        </w:tc>
        <w:tc>
          <w:tcPr>
            <w:tcW w:w="606" w:type="dxa"/>
            <w:vAlign w:val="center"/>
          </w:tcPr>
          <w:p w14:paraId="3C436E9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690A03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411B6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1C650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14:paraId="3A841C0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14:paraId="7D8646B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14:paraId="00CC9EA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F84481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14:paraId="7F20D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28FF6">
            <w:pPr>
              <w:widowControl/>
              <w:jc w:val="left"/>
              <w:rPr>
                <w:rFonts w:ascii="仿宋_GB2312" w:hAnsi="仿宋" w:eastAsia="仿宋_GB2312" w:cs="仿宋"/>
                <w:kern w:val="0"/>
                <w:sz w:val="24"/>
                <w:highlight w:val="none"/>
              </w:rPr>
            </w:pPr>
          </w:p>
        </w:tc>
        <w:tc>
          <w:tcPr>
            <w:tcW w:w="1025" w:type="dxa"/>
            <w:vMerge w:val="continue"/>
            <w:vAlign w:val="center"/>
          </w:tcPr>
          <w:p w14:paraId="2C9A357B">
            <w:pPr>
              <w:widowControl/>
              <w:jc w:val="left"/>
              <w:rPr>
                <w:rFonts w:ascii="仿宋_GB2312" w:hAnsi="仿宋" w:eastAsia="仿宋_GB2312" w:cs="仿宋"/>
                <w:kern w:val="0"/>
                <w:sz w:val="24"/>
                <w:highlight w:val="none"/>
              </w:rPr>
            </w:pPr>
          </w:p>
        </w:tc>
        <w:tc>
          <w:tcPr>
            <w:tcW w:w="2836" w:type="dxa"/>
            <w:vMerge w:val="continue"/>
            <w:vAlign w:val="center"/>
          </w:tcPr>
          <w:p w14:paraId="044B72C1">
            <w:pPr>
              <w:widowControl/>
              <w:jc w:val="left"/>
              <w:rPr>
                <w:rFonts w:ascii="仿宋_GB2312" w:hAnsi="仿宋" w:eastAsia="仿宋_GB2312" w:cs="仿宋"/>
                <w:kern w:val="0"/>
                <w:sz w:val="24"/>
                <w:highlight w:val="none"/>
              </w:rPr>
            </w:pPr>
          </w:p>
        </w:tc>
        <w:tc>
          <w:tcPr>
            <w:tcW w:w="606" w:type="dxa"/>
            <w:vAlign w:val="center"/>
          </w:tcPr>
          <w:p w14:paraId="6AC5C7E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584DCEE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183BB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FB304">
            <w:pPr>
              <w:widowControl/>
              <w:jc w:val="left"/>
              <w:rPr>
                <w:rFonts w:ascii="仿宋_GB2312" w:hAnsi="仿宋" w:eastAsia="仿宋_GB2312" w:cs="仿宋"/>
                <w:kern w:val="0"/>
                <w:sz w:val="24"/>
                <w:highlight w:val="none"/>
              </w:rPr>
            </w:pPr>
          </w:p>
        </w:tc>
        <w:tc>
          <w:tcPr>
            <w:tcW w:w="1025" w:type="dxa"/>
            <w:vMerge w:val="continue"/>
            <w:vAlign w:val="center"/>
          </w:tcPr>
          <w:p w14:paraId="3EED52F8">
            <w:pPr>
              <w:widowControl/>
              <w:jc w:val="left"/>
              <w:rPr>
                <w:rFonts w:ascii="仿宋_GB2312" w:hAnsi="仿宋" w:eastAsia="仿宋_GB2312" w:cs="仿宋"/>
                <w:kern w:val="0"/>
                <w:sz w:val="24"/>
                <w:highlight w:val="none"/>
              </w:rPr>
            </w:pPr>
          </w:p>
        </w:tc>
        <w:tc>
          <w:tcPr>
            <w:tcW w:w="2836" w:type="dxa"/>
            <w:vMerge w:val="continue"/>
            <w:vAlign w:val="center"/>
          </w:tcPr>
          <w:p w14:paraId="0254A24B">
            <w:pPr>
              <w:widowControl/>
              <w:jc w:val="left"/>
              <w:rPr>
                <w:rFonts w:ascii="仿宋_GB2312" w:hAnsi="仿宋" w:eastAsia="仿宋_GB2312" w:cs="仿宋"/>
                <w:kern w:val="0"/>
                <w:sz w:val="24"/>
                <w:highlight w:val="none"/>
              </w:rPr>
            </w:pPr>
          </w:p>
        </w:tc>
        <w:tc>
          <w:tcPr>
            <w:tcW w:w="606" w:type="dxa"/>
            <w:vAlign w:val="center"/>
          </w:tcPr>
          <w:p w14:paraId="6B2AE8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024B48D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4F4EA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403D87">
            <w:pPr>
              <w:widowControl/>
              <w:jc w:val="left"/>
              <w:rPr>
                <w:rFonts w:ascii="仿宋_GB2312" w:hAnsi="仿宋" w:eastAsia="仿宋_GB2312" w:cs="仿宋"/>
                <w:kern w:val="0"/>
                <w:sz w:val="24"/>
                <w:highlight w:val="none"/>
              </w:rPr>
            </w:pPr>
          </w:p>
        </w:tc>
        <w:tc>
          <w:tcPr>
            <w:tcW w:w="1025" w:type="dxa"/>
            <w:vMerge w:val="restart"/>
            <w:vAlign w:val="center"/>
          </w:tcPr>
          <w:p w14:paraId="26F5126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14:paraId="10E5778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14:paraId="228C6A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698E5FE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7FCAB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90638">
            <w:pPr>
              <w:widowControl/>
              <w:jc w:val="left"/>
              <w:rPr>
                <w:rFonts w:ascii="仿宋_GB2312" w:hAnsi="仿宋" w:eastAsia="仿宋_GB2312" w:cs="仿宋"/>
                <w:kern w:val="0"/>
                <w:sz w:val="24"/>
                <w:highlight w:val="none"/>
              </w:rPr>
            </w:pPr>
          </w:p>
        </w:tc>
        <w:tc>
          <w:tcPr>
            <w:tcW w:w="1025" w:type="dxa"/>
            <w:vMerge w:val="continue"/>
            <w:vAlign w:val="center"/>
          </w:tcPr>
          <w:p w14:paraId="2106B8D6">
            <w:pPr>
              <w:widowControl/>
              <w:jc w:val="left"/>
              <w:rPr>
                <w:rFonts w:ascii="仿宋_GB2312" w:hAnsi="仿宋" w:eastAsia="仿宋_GB2312" w:cs="仿宋"/>
                <w:kern w:val="0"/>
                <w:sz w:val="24"/>
                <w:highlight w:val="none"/>
              </w:rPr>
            </w:pPr>
          </w:p>
        </w:tc>
        <w:tc>
          <w:tcPr>
            <w:tcW w:w="2836" w:type="dxa"/>
            <w:vMerge w:val="continue"/>
            <w:vAlign w:val="center"/>
          </w:tcPr>
          <w:p w14:paraId="55EF49AB">
            <w:pPr>
              <w:widowControl/>
              <w:jc w:val="left"/>
              <w:rPr>
                <w:rFonts w:ascii="仿宋_GB2312" w:hAnsi="仿宋" w:eastAsia="仿宋_GB2312" w:cs="仿宋"/>
                <w:kern w:val="0"/>
                <w:sz w:val="24"/>
                <w:highlight w:val="none"/>
              </w:rPr>
            </w:pPr>
          </w:p>
        </w:tc>
        <w:tc>
          <w:tcPr>
            <w:tcW w:w="606" w:type="dxa"/>
            <w:vAlign w:val="center"/>
          </w:tcPr>
          <w:p w14:paraId="3D320A6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3474FD7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235E5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F75448">
            <w:pPr>
              <w:widowControl/>
              <w:jc w:val="left"/>
              <w:rPr>
                <w:rFonts w:ascii="仿宋_GB2312" w:hAnsi="仿宋" w:eastAsia="仿宋_GB2312" w:cs="仿宋"/>
                <w:kern w:val="0"/>
                <w:sz w:val="24"/>
                <w:highlight w:val="none"/>
              </w:rPr>
            </w:pPr>
          </w:p>
        </w:tc>
        <w:tc>
          <w:tcPr>
            <w:tcW w:w="1025" w:type="dxa"/>
            <w:vMerge w:val="continue"/>
            <w:vAlign w:val="center"/>
          </w:tcPr>
          <w:p w14:paraId="75E74BD4">
            <w:pPr>
              <w:widowControl/>
              <w:jc w:val="left"/>
              <w:rPr>
                <w:rFonts w:ascii="仿宋_GB2312" w:hAnsi="仿宋" w:eastAsia="仿宋_GB2312" w:cs="仿宋"/>
                <w:kern w:val="0"/>
                <w:sz w:val="24"/>
                <w:highlight w:val="none"/>
              </w:rPr>
            </w:pPr>
          </w:p>
        </w:tc>
        <w:tc>
          <w:tcPr>
            <w:tcW w:w="2836" w:type="dxa"/>
            <w:vMerge w:val="continue"/>
            <w:vAlign w:val="center"/>
          </w:tcPr>
          <w:p w14:paraId="30CFC7D5">
            <w:pPr>
              <w:widowControl/>
              <w:jc w:val="left"/>
              <w:rPr>
                <w:rFonts w:ascii="仿宋_GB2312" w:hAnsi="仿宋" w:eastAsia="仿宋_GB2312" w:cs="仿宋"/>
                <w:kern w:val="0"/>
                <w:sz w:val="24"/>
                <w:highlight w:val="none"/>
              </w:rPr>
            </w:pPr>
          </w:p>
        </w:tc>
        <w:tc>
          <w:tcPr>
            <w:tcW w:w="606" w:type="dxa"/>
            <w:vAlign w:val="center"/>
          </w:tcPr>
          <w:p w14:paraId="7F65397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5C93BE5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2116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2478B">
            <w:pPr>
              <w:widowControl/>
              <w:jc w:val="left"/>
              <w:rPr>
                <w:rFonts w:ascii="仿宋_GB2312" w:hAnsi="仿宋" w:eastAsia="仿宋_GB2312" w:cs="仿宋"/>
                <w:kern w:val="0"/>
                <w:sz w:val="24"/>
                <w:highlight w:val="none"/>
              </w:rPr>
            </w:pPr>
          </w:p>
        </w:tc>
        <w:tc>
          <w:tcPr>
            <w:tcW w:w="1025" w:type="dxa"/>
            <w:vMerge w:val="restart"/>
            <w:vAlign w:val="center"/>
          </w:tcPr>
          <w:p w14:paraId="60EFF73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14:paraId="6E93CEC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14:paraId="3A3892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673ABC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411A6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E86C3">
            <w:pPr>
              <w:widowControl/>
              <w:jc w:val="left"/>
              <w:rPr>
                <w:rFonts w:ascii="仿宋_GB2312" w:hAnsi="仿宋" w:eastAsia="仿宋_GB2312" w:cs="仿宋"/>
                <w:kern w:val="0"/>
                <w:sz w:val="24"/>
                <w:highlight w:val="none"/>
              </w:rPr>
            </w:pPr>
          </w:p>
        </w:tc>
        <w:tc>
          <w:tcPr>
            <w:tcW w:w="1025" w:type="dxa"/>
            <w:vMerge w:val="continue"/>
            <w:vAlign w:val="center"/>
          </w:tcPr>
          <w:p w14:paraId="3E1E868C">
            <w:pPr>
              <w:widowControl/>
              <w:jc w:val="left"/>
              <w:rPr>
                <w:rFonts w:ascii="仿宋_GB2312" w:hAnsi="仿宋" w:eastAsia="仿宋_GB2312" w:cs="仿宋"/>
                <w:kern w:val="0"/>
                <w:sz w:val="24"/>
                <w:highlight w:val="none"/>
              </w:rPr>
            </w:pPr>
          </w:p>
        </w:tc>
        <w:tc>
          <w:tcPr>
            <w:tcW w:w="2836" w:type="dxa"/>
            <w:vMerge w:val="continue"/>
            <w:vAlign w:val="center"/>
          </w:tcPr>
          <w:p w14:paraId="34A5531E">
            <w:pPr>
              <w:widowControl/>
              <w:jc w:val="left"/>
              <w:rPr>
                <w:rFonts w:ascii="仿宋_GB2312" w:hAnsi="仿宋" w:eastAsia="仿宋_GB2312" w:cs="仿宋"/>
                <w:kern w:val="0"/>
                <w:sz w:val="24"/>
                <w:highlight w:val="none"/>
              </w:rPr>
            </w:pPr>
          </w:p>
        </w:tc>
        <w:tc>
          <w:tcPr>
            <w:tcW w:w="606" w:type="dxa"/>
            <w:vAlign w:val="center"/>
          </w:tcPr>
          <w:p w14:paraId="254ABCB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76DB1F7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439AC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90A26">
            <w:pPr>
              <w:widowControl/>
              <w:jc w:val="left"/>
              <w:rPr>
                <w:rFonts w:ascii="仿宋_GB2312" w:hAnsi="仿宋" w:eastAsia="仿宋_GB2312" w:cs="仿宋"/>
                <w:kern w:val="0"/>
                <w:sz w:val="24"/>
                <w:highlight w:val="none"/>
              </w:rPr>
            </w:pPr>
          </w:p>
        </w:tc>
        <w:tc>
          <w:tcPr>
            <w:tcW w:w="1025" w:type="dxa"/>
            <w:vMerge w:val="continue"/>
            <w:vAlign w:val="center"/>
          </w:tcPr>
          <w:p w14:paraId="7E7A3878">
            <w:pPr>
              <w:widowControl/>
              <w:jc w:val="left"/>
              <w:rPr>
                <w:rFonts w:ascii="仿宋_GB2312" w:hAnsi="仿宋" w:eastAsia="仿宋_GB2312" w:cs="仿宋"/>
                <w:kern w:val="0"/>
                <w:sz w:val="24"/>
                <w:highlight w:val="none"/>
              </w:rPr>
            </w:pPr>
          </w:p>
        </w:tc>
        <w:tc>
          <w:tcPr>
            <w:tcW w:w="2836" w:type="dxa"/>
            <w:vMerge w:val="continue"/>
            <w:vAlign w:val="center"/>
          </w:tcPr>
          <w:p w14:paraId="0C225FEC">
            <w:pPr>
              <w:widowControl/>
              <w:jc w:val="left"/>
              <w:rPr>
                <w:rFonts w:ascii="仿宋_GB2312" w:hAnsi="仿宋" w:eastAsia="仿宋_GB2312" w:cs="仿宋"/>
                <w:kern w:val="0"/>
                <w:sz w:val="24"/>
                <w:highlight w:val="none"/>
              </w:rPr>
            </w:pPr>
          </w:p>
        </w:tc>
        <w:tc>
          <w:tcPr>
            <w:tcW w:w="606" w:type="dxa"/>
            <w:vAlign w:val="center"/>
          </w:tcPr>
          <w:p w14:paraId="1120C1E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A1F24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14:paraId="26FBC3EE">
      <w:pPr>
        <w:spacing w:line="360" w:lineRule="auto"/>
        <w:rPr>
          <w:rFonts w:ascii="仿宋_GB2312" w:hAnsi="仿宋" w:eastAsia="仿宋_GB2312" w:cs="仿宋"/>
          <w:sz w:val="24"/>
          <w:highlight w:val="none"/>
        </w:rPr>
      </w:pPr>
    </w:p>
    <w:sectPr>
      <w:footerReference r:id="rId10" w:type="default"/>
      <w:footerReference r:id="rId11"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5A20B">
    <w:pPr>
      <w:pStyle w:val="39"/>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BEB8758">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7B31084A">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5F6D">
    <w:pPr>
      <w:pStyle w:val="39"/>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42B10805">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9BB79">
    <w:pPr>
      <w:pStyle w:val="39"/>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5BFD5404">
                <w:pPr>
                  <w:pStyle w:val="39"/>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4506FC4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3491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ECB891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F6B83">
    <w:pPr>
      <w:pStyle w:val="39"/>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409961C4">
                <w:pPr>
                  <w:pStyle w:val="39"/>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3F30C3B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B261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31012B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4CC29">
    <w:pPr>
      <w:pStyle w:val="39"/>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1B8C09F8">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0C248359">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68FCF">
    <w:pPr>
      <w:pStyle w:val="39"/>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7FA2B2EA">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35E50">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B391523"/>
    <w:multiLevelType w:val="multilevel"/>
    <w:tmpl w:val="1B391523"/>
    <w:lvl w:ilvl="0" w:tentative="0">
      <w:start w:val="1"/>
      <w:numFmt w:val="japaneseCounting"/>
      <w:lvlText w:val="%1、"/>
      <w:lvlJc w:val="left"/>
      <w:pPr>
        <w:ind w:left="480" w:hanging="4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NkYzE4YjFjNzc4MzRmNTIwOGFlZTFlOTYxY2E5OTc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4B5"/>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347AD6"/>
    <w:rsid w:val="08E47F7A"/>
    <w:rsid w:val="090048DC"/>
    <w:rsid w:val="09E55D95"/>
    <w:rsid w:val="0BB66081"/>
    <w:rsid w:val="0C915D60"/>
    <w:rsid w:val="0CCC0614"/>
    <w:rsid w:val="0CDF7698"/>
    <w:rsid w:val="0E2376AA"/>
    <w:rsid w:val="0E5B778C"/>
    <w:rsid w:val="0EC73CBB"/>
    <w:rsid w:val="0F1E2070"/>
    <w:rsid w:val="10E13271"/>
    <w:rsid w:val="121A05A5"/>
    <w:rsid w:val="12673BDD"/>
    <w:rsid w:val="12E77EAF"/>
    <w:rsid w:val="132A7240"/>
    <w:rsid w:val="134753CA"/>
    <w:rsid w:val="13CD449C"/>
    <w:rsid w:val="143C4CC3"/>
    <w:rsid w:val="14FB4CF0"/>
    <w:rsid w:val="156A779B"/>
    <w:rsid w:val="1593027D"/>
    <w:rsid w:val="164E28A5"/>
    <w:rsid w:val="16573B76"/>
    <w:rsid w:val="16610A3D"/>
    <w:rsid w:val="16FD2A66"/>
    <w:rsid w:val="171A4BA4"/>
    <w:rsid w:val="17326391"/>
    <w:rsid w:val="17C0774A"/>
    <w:rsid w:val="19A84266"/>
    <w:rsid w:val="1C1B6A4E"/>
    <w:rsid w:val="1C502640"/>
    <w:rsid w:val="1C630679"/>
    <w:rsid w:val="1D2E539D"/>
    <w:rsid w:val="1E7A5314"/>
    <w:rsid w:val="1EBA040C"/>
    <w:rsid w:val="1F783D50"/>
    <w:rsid w:val="20343288"/>
    <w:rsid w:val="20DC375B"/>
    <w:rsid w:val="20E96F35"/>
    <w:rsid w:val="218A3D29"/>
    <w:rsid w:val="21C30966"/>
    <w:rsid w:val="237F5946"/>
    <w:rsid w:val="23AD2E0D"/>
    <w:rsid w:val="24160A64"/>
    <w:rsid w:val="24BE55D5"/>
    <w:rsid w:val="250A361A"/>
    <w:rsid w:val="25C66622"/>
    <w:rsid w:val="27CF28C5"/>
    <w:rsid w:val="281403AA"/>
    <w:rsid w:val="28C05D8B"/>
    <w:rsid w:val="2B0648B2"/>
    <w:rsid w:val="2B4E19A2"/>
    <w:rsid w:val="2B710F04"/>
    <w:rsid w:val="2B7A20E1"/>
    <w:rsid w:val="2BCE6AC7"/>
    <w:rsid w:val="2CBD087C"/>
    <w:rsid w:val="2EBC13E0"/>
    <w:rsid w:val="2F143981"/>
    <w:rsid w:val="2F344436"/>
    <w:rsid w:val="2FE42280"/>
    <w:rsid w:val="2FF96973"/>
    <w:rsid w:val="326775CE"/>
    <w:rsid w:val="331F385F"/>
    <w:rsid w:val="33BA24C0"/>
    <w:rsid w:val="34242317"/>
    <w:rsid w:val="34C71A6F"/>
    <w:rsid w:val="359F0C3E"/>
    <w:rsid w:val="35D421F1"/>
    <w:rsid w:val="37F12C1A"/>
    <w:rsid w:val="38176E9C"/>
    <w:rsid w:val="38575800"/>
    <w:rsid w:val="38D86FBA"/>
    <w:rsid w:val="38E10FE0"/>
    <w:rsid w:val="39A8144C"/>
    <w:rsid w:val="3BEF62E9"/>
    <w:rsid w:val="3C26660B"/>
    <w:rsid w:val="3C592EDE"/>
    <w:rsid w:val="3C687FDC"/>
    <w:rsid w:val="3C763710"/>
    <w:rsid w:val="3E1744A2"/>
    <w:rsid w:val="3FFA53EF"/>
    <w:rsid w:val="40923879"/>
    <w:rsid w:val="41842351"/>
    <w:rsid w:val="41E14F94"/>
    <w:rsid w:val="43931164"/>
    <w:rsid w:val="441A0578"/>
    <w:rsid w:val="44353810"/>
    <w:rsid w:val="44391845"/>
    <w:rsid w:val="452053D1"/>
    <w:rsid w:val="459375CB"/>
    <w:rsid w:val="461B60BF"/>
    <w:rsid w:val="47733541"/>
    <w:rsid w:val="477B5067"/>
    <w:rsid w:val="47E67918"/>
    <w:rsid w:val="48237E23"/>
    <w:rsid w:val="48F30A4A"/>
    <w:rsid w:val="4AA66040"/>
    <w:rsid w:val="4AA700C0"/>
    <w:rsid w:val="4C011499"/>
    <w:rsid w:val="4C84023F"/>
    <w:rsid w:val="4CB9218D"/>
    <w:rsid w:val="4D866514"/>
    <w:rsid w:val="4DEA302B"/>
    <w:rsid w:val="4ED701A0"/>
    <w:rsid w:val="4FA05C8A"/>
    <w:rsid w:val="507206F5"/>
    <w:rsid w:val="512C581F"/>
    <w:rsid w:val="51676198"/>
    <w:rsid w:val="519C075F"/>
    <w:rsid w:val="52324A13"/>
    <w:rsid w:val="52D10231"/>
    <w:rsid w:val="538D2B0D"/>
    <w:rsid w:val="53A2397B"/>
    <w:rsid w:val="54A94152"/>
    <w:rsid w:val="554C0043"/>
    <w:rsid w:val="55707750"/>
    <w:rsid w:val="55A13923"/>
    <w:rsid w:val="568A1872"/>
    <w:rsid w:val="577F7DC9"/>
    <w:rsid w:val="578240F3"/>
    <w:rsid w:val="57DE7234"/>
    <w:rsid w:val="57EB3CC4"/>
    <w:rsid w:val="581B26E1"/>
    <w:rsid w:val="58443516"/>
    <w:rsid w:val="58926708"/>
    <w:rsid w:val="58EA122E"/>
    <w:rsid w:val="5AD52888"/>
    <w:rsid w:val="5AEE394A"/>
    <w:rsid w:val="5B784BE0"/>
    <w:rsid w:val="5BEF797A"/>
    <w:rsid w:val="5C36717A"/>
    <w:rsid w:val="5C405590"/>
    <w:rsid w:val="5C7F34EE"/>
    <w:rsid w:val="5D4A0441"/>
    <w:rsid w:val="5D937524"/>
    <w:rsid w:val="5E001FA1"/>
    <w:rsid w:val="5EC7698C"/>
    <w:rsid w:val="5ED26398"/>
    <w:rsid w:val="5EEC728B"/>
    <w:rsid w:val="5F3833E6"/>
    <w:rsid w:val="60126884"/>
    <w:rsid w:val="60DD06DF"/>
    <w:rsid w:val="620D7D01"/>
    <w:rsid w:val="6223212B"/>
    <w:rsid w:val="628625A5"/>
    <w:rsid w:val="63196CDE"/>
    <w:rsid w:val="632353B0"/>
    <w:rsid w:val="63754C08"/>
    <w:rsid w:val="63E16B9C"/>
    <w:rsid w:val="63EF1AF0"/>
    <w:rsid w:val="65B25CA0"/>
    <w:rsid w:val="65B63AFA"/>
    <w:rsid w:val="65BF2E03"/>
    <w:rsid w:val="65E15099"/>
    <w:rsid w:val="65EE2DCE"/>
    <w:rsid w:val="65FC0B4C"/>
    <w:rsid w:val="66B04EF4"/>
    <w:rsid w:val="66CA7019"/>
    <w:rsid w:val="677A34E3"/>
    <w:rsid w:val="68637E6E"/>
    <w:rsid w:val="6918087C"/>
    <w:rsid w:val="69A56BA1"/>
    <w:rsid w:val="69B965BF"/>
    <w:rsid w:val="69EA0E25"/>
    <w:rsid w:val="69EF0EE1"/>
    <w:rsid w:val="6A2B5E35"/>
    <w:rsid w:val="6AE6492D"/>
    <w:rsid w:val="6B6D5621"/>
    <w:rsid w:val="6C156F89"/>
    <w:rsid w:val="6D0D5EB2"/>
    <w:rsid w:val="6DE1645F"/>
    <w:rsid w:val="6E5A6A2E"/>
    <w:rsid w:val="6E6E609B"/>
    <w:rsid w:val="6E792D32"/>
    <w:rsid w:val="6EA10013"/>
    <w:rsid w:val="719A0F60"/>
    <w:rsid w:val="71A53D84"/>
    <w:rsid w:val="72E87C49"/>
    <w:rsid w:val="7443040B"/>
    <w:rsid w:val="75273C7A"/>
    <w:rsid w:val="763A3561"/>
    <w:rsid w:val="766F48A1"/>
    <w:rsid w:val="79935991"/>
    <w:rsid w:val="7A346240"/>
    <w:rsid w:val="7B4103A5"/>
    <w:rsid w:val="7BC039EC"/>
    <w:rsid w:val="7C102E52"/>
    <w:rsid w:val="7C23788B"/>
    <w:rsid w:val="7D4C6582"/>
    <w:rsid w:val="7DFBB8BB"/>
    <w:rsid w:val="7E0E3E42"/>
    <w:rsid w:val="7F0A04A3"/>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86"/>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7"/>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9"/>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9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9"/>
    <w:autoRedefine/>
    <w:qFormat/>
    <w:uiPriority w:val="0"/>
    <w:pPr>
      <w:shd w:val="clear" w:color="auto" w:fill="000080"/>
    </w:pPr>
  </w:style>
  <w:style w:type="paragraph" w:styleId="19">
    <w:name w:val="annotation text"/>
    <w:basedOn w:val="1"/>
    <w:link w:val="102"/>
    <w:qFormat/>
    <w:uiPriority w:val="0"/>
    <w:pPr>
      <w:jc w:val="left"/>
    </w:pPr>
  </w:style>
  <w:style w:type="paragraph" w:styleId="20">
    <w:name w:val="Salutation"/>
    <w:basedOn w:val="1"/>
    <w:next w:val="1"/>
    <w:link w:val="317"/>
    <w:autoRedefine/>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1"/>
    <w:link w:val="115"/>
    <w:autoRedefine/>
    <w:qFormat/>
    <w:uiPriority w:val="0"/>
    <w:pPr>
      <w:spacing w:line="360" w:lineRule="auto"/>
    </w:pPr>
    <w:rPr>
      <w:rFonts w:eastAsia="仿宋_GB2312"/>
      <w:sz w:val="28"/>
    </w:rPr>
  </w:style>
  <w:style w:type="paragraph" w:styleId="24">
    <w:name w:val="Body Text Indent"/>
    <w:basedOn w:val="1"/>
    <w:next w:val="1"/>
    <w:link w:val="96"/>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5"/>
    <w:link w:val="94"/>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7"/>
    <w:autoRedefine/>
    <w:qFormat/>
    <w:uiPriority w:val="0"/>
    <w:rPr>
      <w:rFonts w:ascii="楷体_GB2312" w:eastAsia="楷体_GB2312"/>
      <w:b/>
      <w:sz w:val="28"/>
      <w:szCs w:val="20"/>
    </w:rPr>
  </w:style>
  <w:style w:type="paragraph" w:styleId="36">
    <w:name w:val="Body Text Indent 2"/>
    <w:basedOn w:val="1"/>
    <w:link w:val="111"/>
    <w:qFormat/>
    <w:uiPriority w:val="0"/>
    <w:pPr>
      <w:spacing w:after="120" w:line="480" w:lineRule="auto"/>
      <w:ind w:left="420" w:leftChars="200"/>
    </w:pPr>
  </w:style>
  <w:style w:type="paragraph" w:styleId="37">
    <w:name w:val="endnote text"/>
    <w:basedOn w:val="1"/>
    <w:link w:val="320"/>
    <w:autoRedefine/>
    <w:qFormat/>
    <w:uiPriority w:val="0"/>
    <w:pPr>
      <w:adjustRightInd w:val="0"/>
    </w:pPr>
    <w:rPr>
      <w:lang w:val="zh-CN"/>
    </w:rPr>
  </w:style>
  <w:style w:type="paragraph" w:styleId="38">
    <w:name w:val="Balloon Text"/>
    <w:basedOn w:val="1"/>
    <w:link w:val="228"/>
    <w:autoRedefine/>
    <w:qFormat/>
    <w:uiPriority w:val="0"/>
    <w:rPr>
      <w:sz w:val="18"/>
      <w:szCs w:val="18"/>
    </w:rPr>
  </w:style>
  <w:style w:type="paragraph" w:styleId="39">
    <w:name w:val="footer"/>
    <w:basedOn w:val="1"/>
    <w:link w:val="99"/>
    <w:autoRedefine/>
    <w:qFormat/>
    <w:uiPriority w:val="99"/>
    <w:pPr>
      <w:tabs>
        <w:tab w:val="center" w:pos="4153"/>
        <w:tab w:val="right" w:pos="8306"/>
      </w:tabs>
      <w:snapToGrid w:val="0"/>
      <w:jc w:val="left"/>
    </w:pPr>
    <w:rPr>
      <w:sz w:val="18"/>
      <w:szCs w:val="18"/>
    </w:rPr>
  </w:style>
  <w:style w:type="paragraph" w:styleId="40">
    <w:name w:val="header"/>
    <w:basedOn w:val="1"/>
    <w:link w:val="98"/>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basedOn w:val="1"/>
    <w:next w:val="1"/>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3"/>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9"/>
    <w:autoRedefine/>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3"/>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3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4"/>
    <w:autoRedefine/>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1"/>
    <w:autoRedefine/>
    <w:qFormat/>
    <w:uiPriority w:val="0"/>
    <w:pPr>
      <w:widowControl/>
      <w:spacing w:afterLines="50"/>
    </w:pPr>
    <w:rPr>
      <w:b/>
      <w:bCs/>
      <w:kern w:val="0"/>
      <w:sz w:val="24"/>
      <w:szCs w:val="20"/>
    </w:rPr>
  </w:style>
  <w:style w:type="paragraph" w:styleId="61">
    <w:name w:val="Body Text First Indent"/>
    <w:basedOn w:val="23"/>
    <w:next w:val="1"/>
    <w:link w:val="232"/>
    <w:qFormat/>
    <w:uiPriority w:val="0"/>
    <w:pPr>
      <w:spacing w:after="120" w:line="240" w:lineRule="auto"/>
      <w:ind w:firstLine="420" w:firstLineChars="100"/>
    </w:pPr>
    <w:rPr>
      <w:rFonts w:eastAsia="宋体"/>
      <w:sz w:val="21"/>
    </w:rPr>
  </w:style>
  <w:style w:type="paragraph" w:styleId="62">
    <w:name w:val="Body Text First Indent 2"/>
    <w:basedOn w:val="24"/>
    <w:next w:val="63"/>
    <w:link w:val="233"/>
    <w:autoRedefine/>
    <w:qFormat/>
    <w:uiPriority w:val="0"/>
    <w:pPr>
      <w:ind w:firstLine="420" w:firstLineChars="200"/>
    </w:pPr>
  </w:style>
  <w:style w:type="paragraph" w:customStyle="1" w:styleId="63">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style>
  <w:style w:type="character" w:styleId="75">
    <w:name w:val="FollowedHyperlink"/>
    <w:autoRedefine/>
    <w:qFormat/>
    <w:uiPriority w:val="99"/>
    <w:rPr>
      <w:color w:val="800080"/>
      <w:u w:val="single"/>
    </w:rPr>
  </w:style>
  <w:style w:type="character" w:styleId="76">
    <w:name w:val="Emphasis"/>
    <w:autoRedefine/>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autoRedefine/>
    <w:qFormat/>
    <w:uiPriority w:val="0"/>
    <w:rPr>
      <w:color w:val="0000FF"/>
      <w:u w:val="singl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0"/>
    <w:rPr>
      <w:sz w:val="21"/>
      <w:szCs w:val="21"/>
    </w:rPr>
  </w:style>
  <w:style w:type="paragraph" w:customStyle="1" w:styleId="81">
    <w:name w:val="Default"/>
    <w:next w:val="82"/>
    <w:link w:val="316"/>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标题 1 Char"/>
    <w:link w:val="3"/>
    <w:autoRedefine/>
    <w:qFormat/>
    <w:uiPriority w:val="0"/>
    <w:rPr>
      <w:rFonts w:eastAsia="仿宋_GB2312"/>
      <w:b/>
      <w:kern w:val="44"/>
      <w:sz w:val="44"/>
      <w:lang w:val="en-US" w:eastAsia="zh-CN" w:bidi="ar-SA"/>
    </w:rPr>
  </w:style>
  <w:style w:type="character" w:customStyle="1" w:styleId="84">
    <w:name w:val="正文缩进 Char"/>
    <w:link w:val="5"/>
    <w:autoRedefine/>
    <w:qFormat/>
    <w:uiPriority w:val="0"/>
    <w:rPr>
      <w:rFonts w:eastAsia="宋体"/>
      <w:kern w:val="2"/>
      <w:sz w:val="21"/>
      <w:szCs w:val="24"/>
      <w:lang w:val="en-US" w:eastAsia="zh-CN" w:bidi="ar-SA"/>
    </w:rPr>
  </w:style>
  <w:style w:type="paragraph" w:customStyle="1" w:styleId="85">
    <w:name w:val="_Style 15"/>
    <w:basedOn w:val="1"/>
    <w:autoRedefine/>
    <w:qFormat/>
    <w:uiPriority w:val="0"/>
    <w:rPr>
      <w:rFonts w:ascii="Tahoma" w:hAnsi="Tahoma"/>
      <w:sz w:val="24"/>
      <w:szCs w:val="20"/>
    </w:rPr>
  </w:style>
  <w:style w:type="character" w:customStyle="1" w:styleId="86">
    <w:name w:val="标题 2 Char"/>
    <w:link w:val="2"/>
    <w:autoRedefine/>
    <w:qFormat/>
    <w:uiPriority w:val="0"/>
    <w:rPr>
      <w:rFonts w:ascii="Arial" w:hAnsi="Arial" w:eastAsia="黑体"/>
      <w:b/>
      <w:kern w:val="2"/>
      <w:sz w:val="32"/>
      <w:lang w:val="en-US" w:eastAsia="zh-CN" w:bidi="ar-SA"/>
    </w:rPr>
  </w:style>
  <w:style w:type="character" w:customStyle="1" w:styleId="87">
    <w:name w:val="标题 3 Char"/>
    <w:link w:val="4"/>
    <w:autoRedefine/>
    <w:qFormat/>
    <w:uiPriority w:val="0"/>
    <w:rPr>
      <w:rFonts w:eastAsia="仿宋_GB2312"/>
      <w:b/>
      <w:kern w:val="2"/>
      <w:sz w:val="32"/>
      <w:lang w:val="en-US" w:eastAsia="zh-CN" w:bidi="ar-SA"/>
    </w:rPr>
  </w:style>
  <w:style w:type="character" w:customStyle="1" w:styleId="88">
    <w:name w:val="标题 4 Char1"/>
    <w:link w:val="6"/>
    <w:autoRedefine/>
    <w:qFormat/>
    <w:uiPriority w:val="0"/>
    <w:rPr>
      <w:rFonts w:ascii="Arial" w:hAnsi="Arial" w:eastAsia="黑体"/>
      <w:b/>
      <w:kern w:val="2"/>
      <w:sz w:val="28"/>
      <w:lang w:val="en-US" w:eastAsia="zh-CN" w:bidi="ar-SA"/>
    </w:rPr>
  </w:style>
  <w:style w:type="character" w:customStyle="1" w:styleId="89">
    <w:name w:val="标题 5 Char1"/>
    <w:link w:val="7"/>
    <w:autoRedefine/>
    <w:qFormat/>
    <w:uiPriority w:val="0"/>
    <w:rPr>
      <w:rFonts w:eastAsia="宋体"/>
      <w:sz w:val="24"/>
      <w:lang w:val="en-US" w:eastAsia="zh-CN" w:bidi="ar-SA"/>
    </w:rPr>
  </w:style>
  <w:style w:type="character" w:customStyle="1" w:styleId="90">
    <w:name w:val="标题 6 Char1"/>
    <w:link w:val="8"/>
    <w:autoRedefine/>
    <w:qFormat/>
    <w:uiPriority w:val="0"/>
    <w:rPr>
      <w:rFonts w:ascii="宋体" w:hAnsi="Arial" w:eastAsia="宋体"/>
      <w:sz w:val="24"/>
      <w:lang w:val="en-US" w:eastAsia="zh-CN" w:bidi="ar-SA"/>
    </w:rPr>
  </w:style>
  <w:style w:type="character" w:customStyle="1" w:styleId="91">
    <w:name w:val="标题 7 Char1"/>
    <w:link w:val="9"/>
    <w:autoRedefine/>
    <w:qFormat/>
    <w:uiPriority w:val="0"/>
    <w:rPr>
      <w:rFonts w:ascii="宋体" w:hAnsi="Arial" w:eastAsia="宋体"/>
      <w:b/>
      <w:sz w:val="24"/>
      <w:lang w:val="en-US" w:eastAsia="zh-CN" w:bidi="ar-SA"/>
    </w:rPr>
  </w:style>
  <w:style w:type="character" w:customStyle="1" w:styleId="92">
    <w:name w:val="标题 8 Char1"/>
    <w:link w:val="10"/>
    <w:autoRedefine/>
    <w:qFormat/>
    <w:uiPriority w:val="0"/>
    <w:rPr>
      <w:rFonts w:ascii="Arial" w:hAnsi="Arial" w:eastAsia="黑体"/>
      <w:sz w:val="24"/>
      <w:lang w:val="en-US" w:eastAsia="zh-CN" w:bidi="ar-SA"/>
    </w:rPr>
  </w:style>
  <w:style w:type="character" w:customStyle="1" w:styleId="93">
    <w:name w:val="标题 9 Char1"/>
    <w:link w:val="11"/>
    <w:autoRedefine/>
    <w:qFormat/>
    <w:uiPriority w:val="0"/>
    <w:rPr>
      <w:rFonts w:ascii="Arial" w:hAnsi="Arial" w:eastAsia="黑体"/>
      <w:sz w:val="24"/>
      <w:lang w:val="en-US" w:eastAsia="zh-CN" w:bidi="ar-SA"/>
    </w:rPr>
  </w:style>
  <w:style w:type="character" w:customStyle="1" w:styleId="94">
    <w:name w:val="纯文本 Char"/>
    <w:link w:val="32"/>
    <w:autoRedefine/>
    <w:qFormat/>
    <w:uiPriority w:val="0"/>
    <w:rPr>
      <w:rFonts w:ascii="宋体" w:hAnsi="Courier New" w:eastAsia="宋体"/>
      <w:kern w:val="2"/>
      <w:sz w:val="21"/>
      <w:lang w:val="en-US" w:eastAsia="zh-CN" w:bidi="ar-SA"/>
    </w:rPr>
  </w:style>
  <w:style w:type="paragraph" w:customStyle="1" w:styleId="95">
    <w:name w:val="表正文"/>
    <w:basedOn w:val="1"/>
    <w:next w:val="32"/>
    <w:autoRedefine/>
    <w:qFormat/>
    <w:uiPriority w:val="0"/>
    <w:rPr>
      <w:rFonts w:ascii="宋体" w:hAnsi="Courier New"/>
      <w:szCs w:val="20"/>
    </w:rPr>
  </w:style>
  <w:style w:type="character" w:customStyle="1" w:styleId="96">
    <w:name w:val="正文文本缩进 Char"/>
    <w:link w:val="24"/>
    <w:autoRedefine/>
    <w:qFormat/>
    <w:uiPriority w:val="0"/>
    <w:rPr>
      <w:rFonts w:eastAsia="宋体"/>
      <w:kern w:val="2"/>
      <w:sz w:val="21"/>
      <w:szCs w:val="24"/>
      <w:lang w:val="en-US" w:eastAsia="zh-CN" w:bidi="ar-SA"/>
    </w:rPr>
  </w:style>
  <w:style w:type="character" w:customStyle="1" w:styleId="97">
    <w:name w:val="日期 Char2"/>
    <w:link w:val="35"/>
    <w:autoRedefine/>
    <w:qFormat/>
    <w:uiPriority w:val="0"/>
    <w:rPr>
      <w:rFonts w:ascii="楷体_GB2312" w:eastAsia="楷体_GB2312"/>
      <w:b/>
      <w:kern w:val="2"/>
      <w:sz w:val="28"/>
      <w:lang w:val="en-US" w:eastAsia="zh-CN" w:bidi="ar-SA"/>
    </w:rPr>
  </w:style>
  <w:style w:type="character" w:customStyle="1" w:styleId="98">
    <w:name w:val="页眉 Char1"/>
    <w:link w:val="40"/>
    <w:autoRedefine/>
    <w:qFormat/>
    <w:uiPriority w:val="0"/>
    <w:rPr>
      <w:rFonts w:eastAsia="宋体"/>
      <w:kern w:val="2"/>
      <w:sz w:val="18"/>
      <w:szCs w:val="18"/>
      <w:lang w:val="en-US" w:eastAsia="zh-CN" w:bidi="ar-SA"/>
    </w:rPr>
  </w:style>
  <w:style w:type="character" w:customStyle="1" w:styleId="99">
    <w:name w:val="页脚 Char"/>
    <w:link w:val="39"/>
    <w:autoRedefine/>
    <w:qFormat/>
    <w:locked/>
    <w:uiPriority w:val="99"/>
    <w:rPr>
      <w:rFonts w:eastAsia="宋体"/>
      <w:kern w:val="2"/>
      <w:sz w:val="18"/>
      <w:szCs w:val="18"/>
      <w:lang w:val="en-US" w:eastAsia="zh-CN" w:bidi="ar-SA"/>
    </w:rPr>
  </w:style>
  <w:style w:type="paragraph" w:customStyle="1" w:styleId="100">
    <w:name w:val="正文段"/>
    <w:basedOn w:val="1"/>
    <w:link w:val="101"/>
    <w:autoRedefine/>
    <w:qFormat/>
    <w:uiPriority w:val="0"/>
    <w:pPr>
      <w:widowControl/>
      <w:snapToGrid w:val="0"/>
      <w:spacing w:afterLines="50"/>
      <w:ind w:firstLine="200" w:firstLineChars="200"/>
    </w:pPr>
    <w:rPr>
      <w:kern w:val="0"/>
      <w:sz w:val="24"/>
      <w:szCs w:val="20"/>
    </w:rPr>
  </w:style>
  <w:style w:type="character" w:customStyle="1" w:styleId="101">
    <w:name w:val="正文段 Char"/>
    <w:link w:val="100"/>
    <w:autoRedefine/>
    <w:qFormat/>
    <w:uiPriority w:val="0"/>
    <w:rPr>
      <w:rFonts w:eastAsia="宋体"/>
      <w:sz w:val="24"/>
      <w:lang w:val="en-US" w:eastAsia="zh-CN" w:bidi="ar-SA"/>
    </w:rPr>
  </w:style>
  <w:style w:type="character" w:customStyle="1" w:styleId="102">
    <w:name w:val="批注文字 Char1"/>
    <w:link w:val="19"/>
    <w:autoRedefine/>
    <w:qFormat/>
    <w:uiPriority w:val="0"/>
    <w:rPr>
      <w:rFonts w:eastAsia="宋体"/>
      <w:kern w:val="2"/>
      <w:sz w:val="21"/>
      <w:szCs w:val="24"/>
      <w:lang w:val="en-US" w:eastAsia="zh-CN" w:bidi="ar-SA"/>
    </w:rPr>
  </w:style>
  <w:style w:type="character" w:customStyle="1" w:styleId="103">
    <w:name w:val="正文文本 2 Char1"/>
    <w:link w:val="55"/>
    <w:autoRedefine/>
    <w:qFormat/>
    <w:uiPriority w:val="0"/>
    <w:rPr>
      <w:rFonts w:ascii="隶书" w:eastAsia="隶书"/>
      <w:bCs/>
      <w:sz w:val="72"/>
      <w:szCs w:val="84"/>
      <w:lang w:val="en-US" w:eastAsia="zh-CN" w:bidi="ar-SA"/>
    </w:rPr>
  </w:style>
  <w:style w:type="paragraph" w:customStyle="1" w:styleId="104">
    <w:name w:val="Char"/>
    <w:basedOn w:val="1"/>
    <w:autoRedefine/>
    <w:qFormat/>
    <w:uiPriority w:val="0"/>
    <w:rPr>
      <w:rFonts w:ascii="仿宋_GB2312" w:eastAsia="仿宋_GB2312"/>
      <w:b/>
      <w:sz w:val="32"/>
      <w:szCs w:val="32"/>
    </w:rPr>
  </w:style>
  <w:style w:type="paragraph" w:customStyle="1" w:styleId="105">
    <w:name w:val="Table Text"/>
    <w:link w:val="106"/>
    <w:autoRedefine/>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autoRedefine/>
    <w:qFormat/>
    <w:uiPriority w:val="0"/>
    <w:rPr>
      <w:rFonts w:ascii="Arial" w:hAnsi="Arial"/>
      <w:sz w:val="18"/>
      <w:lang w:val="en-US" w:eastAsia="zh-CN" w:bidi="ar-SA"/>
    </w:rPr>
  </w:style>
  <w:style w:type="character" w:customStyle="1" w:styleId="107">
    <w:name w:val="正文（缩进2汉字） Char"/>
    <w:link w:val="108"/>
    <w:autoRedefine/>
    <w:qFormat/>
    <w:uiPriority w:val="0"/>
    <w:rPr>
      <w:rFonts w:ascii="宋体"/>
      <w:kern w:val="2"/>
      <w:sz w:val="21"/>
      <w:lang w:bidi="ar-SA"/>
    </w:rPr>
  </w:style>
  <w:style w:type="paragraph" w:customStyle="1" w:styleId="108">
    <w:name w:val="正文（缩进2汉字）"/>
    <w:basedOn w:val="1"/>
    <w:link w:val="107"/>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autoRedefine/>
    <w:qFormat/>
    <w:uiPriority w:val="0"/>
    <w:pPr>
      <w:tabs>
        <w:tab w:val="left" w:pos="432"/>
      </w:tabs>
      <w:spacing w:beforeLines="50" w:afterLines="50"/>
      <w:ind w:left="432" w:hanging="432"/>
      <w:jc w:val="center"/>
    </w:pPr>
    <w:rPr>
      <w:sz w:val="24"/>
    </w:rPr>
  </w:style>
  <w:style w:type="paragraph" w:customStyle="1" w:styleId="110">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6"/>
    <w:autoRedefine/>
    <w:qFormat/>
    <w:locked/>
    <w:uiPriority w:val="0"/>
    <w:rPr>
      <w:rFonts w:eastAsia="宋体"/>
      <w:kern w:val="2"/>
      <w:sz w:val="21"/>
      <w:szCs w:val="24"/>
      <w:lang w:val="en-US" w:eastAsia="zh-CN" w:bidi="ar-SA"/>
    </w:rPr>
  </w:style>
  <w:style w:type="paragraph" w:customStyle="1" w:styleId="112">
    <w:name w:val="缺省文本"/>
    <w:basedOn w:val="1"/>
    <w:autoRedefine/>
    <w:qFormat/>
    <w:uiPriority w:val="0"/>
    <w:pPr>
      <w:autoSpaceDE w:val="0"/>
      <w:autoSpaceDN w:val="0"/>
      <w:adjustRightInd w:val="0"/>
      <w:jc w:val="left"/>
    </w:pPr>
    <w:rPr>
      <w:kern w:val="0"/>
      <w:sz w:val="24"/>
    </w:rPr>
  </w:style>
  <w:style w:type="paragraph" w:customStyle="1" w:styleId="113">
    <w:name w:val="WW-正文文字缩进 2"/>
    <w:basedOn w:val="1"/>
    <w:autoRedefine/>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autoRedefine/>
    <w:qFormat/>
    <w:uiPriority w:val="0"/>
    <w:rPr>
      <w:rFonts w:ascii="Tahoma" w:hAnsi="Tahoma"/>
      <w:sz w:val="24"/>
      <w:szCs w:val="20"/>
    </w:rPr>
  </w:style>
  <w:style w:type="character" w:customStyle="1" w:styleId="115">
    <w:name w:val="正文文本 Char1"/>
    <w:link w:val="23"/>
    <w:autoRedefine/>
    <w:qFormat/>
    <w:locked/>
    <w:uiPriority w:val="0"/>
    <w:rPr>
      <w:rFonts w:eastAsia="仿宋_GB2312"/>
      <w:kern w:val="2"/>
      <w:sz w:val="28"/>
      <w:szCs w:val="24"/>
      <w:lang w:val="en-US" w:eastAsia="zh-CN" w:bidi="ar-SA"/>
    </w:rPr>
  </w:style>
  <w:style w:type="paragraph" w:customStyle="1" w:styleId="116">
    <w:name w:val="项目排列"/>
    <w:basedOn w:val="1"/>
    <w:link w:val="117"/>
    <w:autoRedefine/>
    <w:qFormat/>
    <w:uiPriority w:val="0"/>
    <w:pPr>
      <w:tabs>
        <w:tab w:val="left" w:pos="900"/>
      </w:tabs>
      <w:spacing w:beforeLines="50" w:afterLines="50" w:line="300" w:lineRule="auto"/>
      <w:ind w:left="900" w:hanging="420"/>
    </w:pPr>
    <w:rPr>
      <w:sz w:val="24"/>
    </w:rPr>
  </w:style>
  <w:style w:type="character" w:customStyle="1" w:styleId="117">
    <w:name w:val="项目排列 Char"/>
    <w:link w:val="116"/>
    <w:autoRedefine/>
    <w:qFormat/>
    <w:uiPriority w:val="0"/>
    <w:rPr>
      <w:kern w:val="2"/>
      <w:sz w:val="24"/>
      <w:szCs w:val="24"/>
    </w:rPr>
  </w:style>
  <w:style w:type="character" w:customStyle="1" w:styleId="118">
    <w:name w:val="style21"/>
    <w:autoRedefine/>
    <w:qFormat/>
    <w:uiPriority w:val="0"/>
    <w:rPr>
      <w:sz w:val="15"/>
      <w:szCs w:val="15"/>
    </w:rPr>
  </w:style>
  <w:style w:type="paragraph" w:customStyle="1" w:styleId="11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autoRedefine/>
    <w:qFormat/>
    <w:uiPriority w:val="0"/>
    <w:rPr>
      <w:szCs w:val="20"/>
    </w:rPr>
  </w:style>
  <w:style w:type="paragraph" w:customStyle="1" w:styleId="122">
    <w:name w:val="列出段落1"/>
    <w:basedOn w:val="1"/>
    <w:autoRedefine/>
    <w:qFormat/>
    <w:uiPriority w:val="0"/>
    <w:pPr>
      <w:ind w:firstLine="420" w:firstLineChars="200"/>
    </w:pPr>
    <w:rPr>
      <w:rFonts w:ascii="Calibri" w:hAnsi="Calibri"/>
      <w:szCs w:val="22"/>
    </w:rPr>
  </w:style>
  <w:style w:type="paragraph" w:customStyle="1" w:styleId="123">
    <w:name w:val="默认段落字体 Para Char Char Char Char"/>
    <w:basedOn w:val="1"/>
    <w:autoRedefine/>
    <w:qFormat/>
    <w:uiPriority w:val="0"/>
  </w:style>
  <w:style w:type="paragraph" w:customStyle="1" w:styleId="124">
    <w:name w:val="Char Char Char1 Char Char Char1 Char Char Char Char"/>
    <w:basedOn w:val="1"/>
    <w:autoRedefine/>
    <w:qFormat/>
    <w:uiPriority w:val="0"/>
  </w:style>
  <w:style w:type="character" w:customStyle="1" w:styleId="125">
    <w:name w:val="font1"/>
    <w:autoRedefine/>
    <w:qFormat/>
    <w:uiPriority w:val="0"/>
    <w:rPr>
      <w:color w:val="999999"/>
      <w:sz w:val="18"/>
      <w:szCs w:val="18"/>
      <w:u w:val="none"/>
    </w:rPr>
  </w:style>
  <w:style w:type="paragraph" w:customStyle="1" w:styleId="126">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autoRedefine/>
    <w:qFormat/>
    <w:uiPriority w:val="0"/>
    <w:rPr>
      <w:rFonts w:ascii="Tahoma" w:hAnsi="Tahoma"/>
      <w:sz w:val="24"/>
      <w:szCs w:val="20"/>
    </w:rPr>
  </w:style>
  <w:style w:type="character" w:customStyle="1" w:styleId="128">
    <w:name w:val="apple-style-span"/>
    <w:basedOn w:val="71"/>
    <w:autoRedefine/>
    <w:qFormat/>
    <w:uiPriority w:val="0"/>
  </w:style>
  <w:style w:type="paragraph" w:customStyle="1" w:styleId="129">
    <w:name w:val="正文无缩进"/>
    <w:basedOn w:val="1"/>
    <w:link w:val="130"/>
    <w:autoRedefine/>
    <w:qFormat/>
    <w:uiPriority w:val="0"/>
    <w:pPr>
      <w:spacing w:line="360" w:lineRule="auto"/>
    </w:pPr>
    <w:rPr>
      <w:rFonts w:ascii="宋体"/>
      <w:color w:val="000000"/>
      <w:sz w:val="24"/>
    </w:rPr>
  </w:style>
  <w:style w:type="character" w:customStyle="1" w:styleId="130">
    <w:name w:val="正文无缩进 Char"/>
    <w:link w:val="129"/>
    <w:autoRedefine/>
    <w:qFormat/>
    <w:uiPriority w:val="0"/>
    <w:rPr>
      <w:rFonts w:ascii="宋体" w:eastAsia="宋体"/>
      <w:color w:val="000000"/>
      <w:kern w:val="2"/>
      <w:sz w:val="24"/>
      <w:szCs w:val="24"/>
      <w:lang w:val="en-US" w:eastAsia="zh-CN" w:bidi="ar-SA"/>
    </w:rPr>
  </w:style>
  <w:style w:type="paragraph" w:customStyle="1" w:styleId="131">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1"/>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自定义正文"/>
    <w:basedOn w:val="1"/>
    <w:link w:val="144"/>
    <w:autoRedefine/>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autoRedefine/>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6">
    <w:name w:val="自定义表格文字"/>
    <w:basedOn w:val="1"/>
    <w:autoRedefine/>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8"/>
    <w:autoRedefine/>
    <w:qFormat/>
    <w:uiPriority w:val="0"/>
    <w:rPr>
      <w:rFonts w:eastAsia="宋体"/>
      <w:kern w:val="2"/>
      <w:sz w:val="21"/>
      <w:szCs w:val="24"/>
      <w:lang w:val="en-US" w:eastAsia="zh-CN" w:bidi="ar-SA"/>
    </w:rPr>
  </w:style>
  <w:style w:type="character" w:customStyle="1" w:styleId="150">
    <w:name w:val="Char Char12"/>
    <w:autoRedefine/>
    <w:qFormat/>
    <w:uiPriority w:val="0"/>
    <w:rPr>
      <w:rFonts w:ascii="宋体" w:hAnsi="Courier New" w:eastAsia="宋体"/>
      <w:kern w:val="2"/>
      <w:sz w:val="21"/>
      <w:lang w:val="en-US" w:eastAsia="zh-CN" w:bidi="ar-SA"/>
    </w:rPr>
  </w:style>
  <w:style w:type="character" w:customStyle="1" w:styleId="151">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2">
    <w:name w:val="H5 Char"/>
    <w:autoRedefine/>
    <w:qFormat/>
    <w:uiPriority w:val="0"/>
    <w:rPr>
      <w:rFonts w:ascii="Arial" w:hAnsi="Arial" w:eastAsia="宋体"/>
      <w:sz w:val="24"/>
      <w:lang w:val="en-US" w:eastAsia="zh-CN" w:bidi="ar-SA"/>
    </w:rPr>
  </w:style>
  <w:style w:type="character" w:customStyle="1" w:styleId="153">
    <w:name w:val="Char Char8"/>
    <w:autoRedefine/>
    <w:qFormat/>
    <w:uiPriority w:val="0"/>
    <w:rPr>
      <w:rFonts w:ascii="宋体" w:eastAsia="宋体"/>
      <w:kern w:val="2"/>
      <w:sz w:val="28"/>
      <w:lang w:val="en-US" w:eastAsia="zh-CN" w:bidi="ar-SA"/>
    </w:rPr>
  </w:style>
  <w:style w:type="character" w:customStyle="1" w:styleId="154">
    <w:name w:val="Char Char7"/>
    <w:autoRedefine/>
    <w:qFormat/>
    <w:uiPriority w:val="0"/>
    <w:rPr>
      <w:rFonts w:eastAsia="仿宋_GB2312"/>
      <w:kern w:val="2"/>
      <w:sz w:val="24"/>
      <w:szCs w:val="24"/>
      <w:lang w:val="en-US" w:eastAsia="zh-CN" w:bidi="ar-SA"/>
    </w:rPr>
  </w:style>
  <w:style w:type="paragraph" w:customStyle="1" w:styleId="155">
    <w:name w:val="表内文字"/>
    <w:basedOn w:val="1"/>
    <w:autoRedefine/>
    <w:qFormat/>
    <w:uiPriority w:val="0"/>
    <w:pPr>
      <w:jc w:val="center"/>
    </w:pPr>
    <w:rPr>
      <w:color w:val="FF0000"/>
      <w:kern w:val="0"/>
      <w:sz w:val="24"/>
    </w:rPr>
  </w:style>
  <w:style w:type="character" w:customStyle="1" w:styleId="156">
    <w:name w:val="Char Char3"/>
    <w:autoRedefine/>
    <w:qFormat/>
    <w:uiPriority w:val="0"/>
    <w:rPr>
      <w:rFonts w:eastAsia="仿宋_GB2312"/>
      <w:kern w:val="2"/>
      <w:sz w:val="28"/>
      <w:szCs w:val="24"/>
      <w:lang w:val="en-US" w:eastAsia="zh-CN" w:bidi="ar-SA"/>
    </w:rPr>
  </w:style>
  <w:style w:type="paragraph" w:customStyle="1" w:styleId="157">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autoRedefine/>
    <w:qFormat/>
    <w:uiPriority w:val="0"/>
    <w:pPr>
      <w:tabs>
        <w:tab w:val="left" w:pos="840"/>
      </w:tabs>
      <w:spacing w:after="60"/>
      <w:ind w:left="840" w:hanging="420"/>
    </w:pPr>
    <w:rPr>
      <w:rFonts w:ascii="宋体"/>
      <w:spacing w:val="4"/>
      <w:szCs w:val="20"/>
    </w:rPr>
  </w:style>
  <w:style w:type="paragraph" w:customStyle="1" w:styleId="162">
    <w:name w:val="编10号"/>
    <w:basedOn w:val="1"/>
    <w:autoRedefine/>
    <w:qFormat/>
    <w:uiPriority w:val="0"/>
    <w:pPr>
      <w:tabs>
        <w:tab w:val="left" w:pos="1620"/>
      </w:tabs>
      <w:ind w:left="1620" w:hanging="360"/>
    </w:pPr>
  </w:style>
  <w:style w:type="paragraph" w:customStyle="1" w:styleId="163">
    <w:name w:val="段"/>
    <w:basedOn w:val="1"/>
    <w:autoRedefine/>
    <w:qFormat/>
    <w:uiPriority w:val="0"/>
    <w:pPr>
      <w:ind w:firstLine="425"/>
    </w:pPr>
    <w:rPr>
      <w:rFonts w:ascii="宋体"/>
      <w:szCs w:val="20"/>
    </w:rPr>
  </w:style>
  <w:style w:type="paragraph" w:customStyle="1" w:styleId="164">
    <w:name w:val="Char Char Char Char"/>
    <w:basedOn w:val="1"/>
    <w:autoRedefine/>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autoRedefine/>
    <w:qFormat/>
    <w:uiPriority w:val="0"/>
    <w:rPr>
      <w:rFonts w:hint="eastAsia" w:ascii="宋体" w:hAnsi="宋体" w:eastAsia="宋体"/>
      <w:sz w:val="18"/>
      <w:szCs w:val="18"/>
    </w:rPr>
  </w:style>
  <w:style w:type="paragraph" w:customStyle="1" w:styleId="167">
    <w:name w:val="Char1 Char Char Char Char Char Char"/>
    <w:basedOn w:val="1"/>
    <w:autoRedefine/>
    <w:qFormat/>
    <w:uiPriority w:val="0"/>
    <w:rPr>
      <w:rFonts w:ascii="Tahoma" w:hAnsi="Tahoma"/>
      <w:sz w:val="24"/>
      <w:szCs w:val="20"/>
    </w:rPr>
  </w:style>
  <w:style w:type="paragraph" w:customStyle="1" w:styleId="168">
    <w:name w:val="Char Char2 Char Char Char Char"/>
    <w:basedOn w:val="18"/>
    <w:autoRedefine/>
    <w:qFormat/>
    <w:uiPriority w:val="0"/>
    <w:rPr>
      <w:rFonts w:ascii="Tahoma" w:hAnsi="Tahoma"/>
      <w:sz w:val="24"/>
    </w:rPr>
  </w:style>
  <w:style w:type="paragraph" w:customStyle="1" w:styleId="169">
    <w:name w:val="Char Char Char"/>
    <w:basedOn w:val="18"/>
    <w:autoRedefine/>
    <w:qFormat/>
    <w:uiPriority w:val="0"/>
    <w:rPr>
      <w:rFonts w:ascii="Tahoma" w:hAnsi="Tahoma"/>
      <w:sz w:val="24"/>
    </w:rPr>
  </w:style>
  <w:style w:type="paragraph" w:customStyle="1" w:styleId="170">
    <w:name w:val="正文缩进 New"/>
    <w:basedOn w:val="1"/>
    <w:autoRedefine/>
    <w:qFormat/>
    <w:uiPriority w:val="0"/>
    <w:pPr>
      <w:ind w:firstLine="420" w:firstLineChars="200"/>
    </w:pPr>
    <w:rPr>
      <w:szCs w:val="20"/>
    </w:rPr>
  </w:style>
  <w:style w:type="paragraph" w:customStyle="1" w:styleId="171">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autoRedefine/>
    <w:qFormat/>
    <w:uiPriority w:val="0"/>
    <w:rPr>
      <w:sz w:val="20"/>
      <w:szCs w:val="20"/>
    </w:rPr>
  </w:style>
  <w:style w:type="character" w:customStyle="1" w:styleId="173">
    <w:name w:val="Char Char11"/>
    <w:autoRedefine/>
    <w:qFormat/>
    <w:uiPriority w:val="0"/>
    <w:rPr>
      <w:b/>
      <w:kern w:val="44"/>
      <w:sz w:val="44"/>
    </w:rPr>
  </w:style>
  <w:style w:type="character" w:customStyle="1" w:styleId="174">
    <w:name w:val="Char Char10"/>
    <w:autoRedefine/>
    <w:qFormat/>
    <w:uiPriority w:val="0"/>
    <w:rPr>
      <w:b/>
      <w:kern w:val="2"/>
      <w:sz w:val="28"/>
      <w:szCs w:val="28"/>
    </w:rPr>
  </w:style>
  <w:style w:type="character" w:customStyle="1" w:styleId="175">
    <w:name w:val="Char Char9"/>
    <w:autoRedefine/>
    <w:qFormat/>
    <w:uiPriority w:val="0"/>
    <w:rPr>
      <w:b/>
      <w:kern w:val="2"/>
      <w:sz w:val="24"/>
      <w:szCs w:val="24"/>
    </w:rPr>
  </w:style>
  <w:style w:type="paragraph" w:customStyle="1" w:styleId="176">
    <w:name w:val="Char Char Char 字元 字元"/>
    <w:basedOn w:val="1"/>
    <w:autoRedefine/>
    <w:qFormat/>
    <w:uiPriority w:val="0"/>
    <w:pPr>
      <w:spacing w:line="360" w:lineRule="auto"/>
      <w:ind w:firstLine="200" w:firstLineChars="200"/>
    </w:pPr>
    <w:rPr>
      <w:szCs w:val="20"/>
    </w:rPr>
  </w:style>
  <w:style w:type="paragraph" w:customStyle="1" w:styleId="177">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autoRedefine/>
    <w:qFormat/>
    <w:uiPriority w:val="0"/>
    <w:rPr>
      <w:b/>
      <w:bCs/>
      <w:color w:val="FF0000"/>
    </w:rPr>
  </w:style>
  <w:style w:type="character" w:customStyle="1" w:styleId="180">
    <w:name w:val="info"/>
    <w:basedOn w:val="71"/>
    <w:autoRedefine/>
    <w:qFormat/>
    <w:uiPriority w:val="0"/>
  </w:style>
  <w:style w:type="paragraph" w:customStyle="1" w:styleId="181">
    <w:name w:val="样式 正文缩进 + 首行缩进:  2 字符"/>
    <w:basedOn w:val="5"/>
    <w:link w:val="182"/>
    <w:autoRedefine/>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autoRedefine/>
    <w:qFormat/>
    <w:locked/>
    <w:uiPriority w:val="0"/>
    <w:rPr>
      <w:rFonts w:ascii="宋体" w:hAnsi="宋体" w:eastAsia="宋体"/>
      <w:color w:val="000000"/>
      <w:sz w:val="24"/>
      <w:lang w:bidi="ar-SA"/>
    </w:rPr>
  </w:style>
  <w:style w:type="paragraph" w:customStyle="1" w:styleId="183">
    <w:name w:val="正文2"/>
    <w:basedOn w:val="1"/>
    <w:link w:val="184"/>
    <w:autoRedefine/>
    <w:qFormat/>
    <w:uiPriority w:val="0"/>
    <w:pPr>
      <w:spacing w:before="156" w:line="360" w:lineRule="auto"/>
      <w:ind w:firstLine="510" w:firstLineChars="200"/>
    </w:pPr>
    <w:rPr>
      <w:sz w:val="24"/>
      <w:szCs w:val="20"/>
    </w:rPr>
  </w:style>
  <w:style w:type="character" w:customStyle="1" w:styleId="184">
    <w:name w:val="正文2 Char"/>
    <w:link w:val="183"/>
    <w:autoRedefine/>
    <w:qFormat/>
    <w:uiPriority w:val="0"/>
    <w:rPr>
      <w:rFonts w:eastAsia="宋体"/>
      <w:kern w:val="2"/>
      <w:sz w:val="24"/>
      <w:lang w:val="en-US" w:eastAsia="zh-CN" w:bidi="ar-SA"/>
    </w:rPr>
  </w:style>
  <w:style w:type="paragraph" w:customStyle="1" w:styleId="185">
    <w:name w:val="p0"/>
    <w:basedOn w:val="1"/>
    <w:autoRedefine/>
    <w:qFormat/>
    <w:uiPriority w:val="0"/>
    <w:pPr>
      <w:widowControl/>
    </w:pPr>
    <w:rPr>
      <w:kern w:val="0"/>
      <w:szCs w:val="21"/>
    </w:rPr>
  </w:style>
  <w:style w:type="character" w:customStyle="1" w:styleId="186">
    <w:name w:val="param-name"/>
    <w:basedOn w:val="71"/>
    <w:autoRedefine/>
    <w:qFormat/>
    <w:uiPriority w:val="0"/>
  </w:style>
  <w:style w:type="character" w:customStyle="1" w:styleId="187">
    <w:name w:val="日期 Char"/>
    <w:autoRedefine/>
    <w:qFormat/>
    <w:uiPriority w:val="0"/>
    <w:rPr>
      <w:rFonts w:ascii="楷体_GB2312" w:eastAsia="楷体_GB2312"/>
      <w:b/>
      <w:kern w:val="2"/>
      <w:sz w:val="28"/>
      <w:lang w:val="en-US" w:eastAsia="zh-CN" w:bidi="ar-SA"/>
    </w:rPr>
  </w:style>
  <w:style w:type="character" w:customStyle="1" w:styleId="188">
    <w:name w:val="标题 4 Char"/>
    <w:autoRedefine/>
    <w:qFormat/>
    <w:uiPriority w:val="0"/>
    <w:rPr>
      <w:rFonts w:ascii="Arial" w:hAnsi="Arial" w:eastAsia="黑体"/>
      <w:b/>
      <w:kern w:val="2"/>
      <w:sz w:val="28"/>
      <w:lang w:val="en-US" w:eastAsia="zh-CN" w:bidi="ar-SA"/>
    </w:rPr>
  </w:style>
  <w:style w:type="character" w:customStyle="1" w:styleId="189">
    <w:name w:val="标题 6 Char"/>
    <w:autoRedefine/>
    <w:qFormat/>
    <w:uiPriority w:val="0"/>
    <w:rPr>
      <w:rFonts w:ascii="宋体" w:hAnsi="Arial" w:eastAsia="宋体"/>
      <w:sz w:val="24"/>
      <w:lang w:val="en-US" w:eastAsia="zh-CN" w:bidi="ar-SA"/>
    </w:rPr>
  </w:style>
  <w:style w:type="character" w:customStyle="1" w:styleId="190">
    <w:name w:val="标题 8 Char"/>
    <w:autoRedefine/>
    <w:qFormat/>
    <w:uiPriority w:val="0"/>
    <w:rPr>
      <w:rFonts w:ascii="Arial" w:hAnsi="Arial" w:eastAsia="黑体"/>
      <w:sz w:val="24"/>
      <w:lang w:val="en-US" w:eastAsia="zh-CN" w:bidi="ar-SA"/>
    </w:rPr>
  </w:style>
  <w:style w:type="character" w:customStyle="1" w:styleId="191">
    <w:name w:val="标题 9 Char"/>
    <w:autoRedefine/>
    <w:qFormat/>
    <w:uiPriority w:val="0"/>
    <w:rPr>
      <w:rFonts w:ascii="Arial" w:hAnsi="Arial" w:eastAsia="黑体"/>
      <w:sz w:val="24"/>
      <w:lang w:val="en-US" w:eastAsia="zh-CN" w:bidi="ar-SA"/>
    </w:rPr>
  </w:style>
  <w:style w:type="character" w:customStyle="1" w:styleId="192">
    <w:name w:val="标题 5 Char"/>
    <w:autoRedefine/>
    <w:qFormat/>
    <w:uiPriority w:val="0"/>
    <w:rPr>
      <w:rFonts w:eastAsia="宋体"/>
      <w:sz w:val="24"/>
      <w:lang w:val="en-US" w:eastAsia="zh-CN" w:bidi="ar-SA"/>
    </w:rPr>
  </w:style>
  <w:style w:type="character" w:customStyle="1" w:styleId="193">
    <w:name w:val="正文文本 Char"/>
    <w:autoRedefine/>
    <w:qFormat/>
    <w:locked/>
    <w:uiPriority w:val="0"/>
    <w:rPr>
      <w:rFonts w:eastAsia="仿宋_GB2312"/>
      <w:kern w:val="2"/>
      <w:sz w:val="28"/>
      <w:szCs w:val="24"/>
      <w:lang w:val="en-US" w:eastAsia="zh-CN" w:bidi="ar-SA"/>
    </w:rPr>
  </w:style>
  <w:style w:type="character" w:customStyle="1" w:styleId="194">
    <w:name w:val="正文文本缩进 2 Char"/>
    <w:autoRedefine/>
    <w:qFormat/>
    <w:locked/>
    <w:uiPriority w:val="0"/>
    <w:rPr>
      <w:rFonts w:eastAsia="宋体"/>
      <w:kern w:val="2"/>
      <w:sz w:val="21"/>
      <w:szCs w:val="24"/>
      <w:lang w:val="en-US" w:eastAsia="zh-CN" w:bidi="ar-SA"/>
    </w:rPr>
  </w:style>
  <w:style w:type="character" w:customStyle="1" w:styleId="195">
    <w:name w:val="正文文本 2 Char"/>
    <w:autoRedefine/>
    <w:qFormat/>
    <w:uiPriority w:val="0"/>
    <w:rPr>
      <w:rFonts w:ascii="隶书" w:eastAsia="隶书"/>
      <w:bCs/>
      <w:sz w:val="72"/>
      <w:szCs w:val="84"/>
      <w:lang w:val="en-US" w:eastAsia="zh-CN" w:bidi="ar-SA"/>
    </w:rPr>
  </w:style>
  <w:style w:type="character" w:customStyle="1" w:styleId="196">
    <w:name w:val="标题 7 Char"/>
    <w:autoRedefine/>
    <w:qFormat/>
    <w:uiPriority w:val="0"/>
    <w:rPr>
      <w:rFonts w:ascii="宋体" w:hAnsi="Arial" w:eastAsia="宋体"/>
      <w:b/>
      <w:sz w:val="24"/>
      <w:lang w:val="en-US" w:eastAsia="zh-CN" w:bidi="ar-SA"/>
    </w:rPr>
  </w:style>
  <w:style w:type="character" w:customStyle="1" w:styleId="197">
    <w:name w:val="页眉 Char"/>
    <w:autoRedefine/>
    <w:qFormat/>
    <w:uiPriority w:val="99"/>
    <w:rPr>
      <w:rFonts w:eastAsia="宋体"/>
      <w:kern w:val="2"/>
      <w:sz w:val="18"/>
      <w:szCs w:val="18"/>
      <w:lang w:val="en-US" w:eastAsia="zh-CN" w:bidi="ar-SA"/>
    </w:rPr>
  </w:style>
  <w:style w:type="character" w:customStyle="1" w:styleId="198">
    <w:name w:val="批注文字 Char"/>
    <w:autoRedefine/>
    <w:qFormat/>
    <w:uiPriority w:val="0"/>
    <w:rPr>
      <w:rFonts w:eastAsia="宋体"/>
      <w:kern w:val="2"/>
      <w:sz w:val="21"/>
      <w:szCs w:val="24"/>
      <w:lang w:val="en-US" w:eastAsia="zh-CN" w:bidi="ar-SA"/>
    </w:rPr>
  </w:style>
  <w:style w:type="character" w:customStyle="1" w:styleId="199">
    <w:name w:val="汇视源正文 Char"/>
    <w:link w:val="200"/>
    <w:autoRedefine/>
    <w:qFormat/>
    <w:uiPriority w:val="0"/>
    <w:rPr>
      <w:rFonts w:cs="宋体"/>
      <w:kern w:val="2"/>
      <w:sz w:val="24"/>
      <w:lang w:val="en-US" w:eastAsia="zh-CN" w:bidi="ar-SA"/>
    </w:rPr>
  </w:style>
  <w:style w:type="paragraph" w:customStyle="1" w:styleId="200">
    <w:name w:val="汇视源正文"/>
    <w:link w:val="199"/>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autoRedefine/>
    <w:qFormat/>
    <w:uiPriority w:val="0"/>
    <w:pPr>
      <w:tabs>
        <w:tab w:val="left" w:pos="840"/>
      </w:tabs>
      <w:spacing w:afterLines="0"/>
      <w:ind w:left="425" w:hanging="425"/>
    </w:pPr>
    <w:rPr>
      <w:rFonts w:cs="宋体"/>
    </w:rPr>
  </w:style>
  <w:style w:type="paragraph" w:customStyle="1" w:styleId="202">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59"/>
    <w:autoRedefine/>
    <w:qFormat/>
    <w:locked/>
    <w:uiPriority w:val="0"/>
    <w:rPr>
      <w:rFonts w:ascii="Calibri Light" w:hAnsi="Calibri Light" w:eastAsia="宋体"/>
      <w:b/>
      <w:bCs/>
      <w:kern w:val="2"/>
      <w:sz w:val="32"/>
      <w:szCs w:val="32"/>
      <w:lang w:val="en-US" w:eastAsia="zh-CN" w:bidi="ar-SA"/>
    </w:rPr>
  </w:style>
  <w:style w:type="character" w:customStyle="1" w:styleId="205">
    <w:name w:val="Date Char"/>
    <w:autoRedefine/>
    <w:qFormat/>
    <w:locked/>
    <w:uiPriority w:val="0"/>
    <w:rPr>
      <w:rFonts w:ascii="宋体"/>
      <w:sz w:val="21"/>
      <w:lang w:val="zh-CN"/>
    </w:rPr>
  </w:style>
  <w:style w:type="character" w:customStyle="1" w:styleId="206">
    <w:name w:val="Normal Indent Char"/>
    <w:autoRedefine/>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autoRedefine/>
    <w:qFormat/>
    <w:uiPriority w:val="0"/>
    <w:rPr>
      <w:rFonts w:ascii="Times New Roman" w:hAnsi="Times New Roman" w:eastAsia="宋体" w:cs="Times New Roman"/>
      <w:sz w:val="24"/>
      <w:szCs w:val="24"/>
    </w:rPr>
  </w:style>
  <w:style w:type="character" w:customStyle="1" w:styleId="209">
    <w:name w:val="纯文本 Char1"/>
    <w:link w:val="210"/>
    <w:autoRedefine/>
    <w:qFormat/>
    <w:uiPriority w:val="0"/>
    <w:rPr>
      <w:rFonts w:ascii="宋体" w:hAnsi="Courier New" w:eastAsia="宋体" w:cs="Courier New"/>
      <w:sz w:val="21"/>
      <w:szCs w:val="21"/>
    </w:rPr>
  </w:style>
  <w:style w:type="paragraph" w:customStyle="1" w:styleId="210">
    <w:name w:val="纯文本1"/>
    <w:basedOn w:val="1"/>
    <w:link w:val="209"/>
    <w:autoRedefine/>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8">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autoRedefine/>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autoRedefine/>
    <w:qFormat/>
    <w:uiPriority w:val="0"/>
    <w:rPr>
      <w:kern w:val="2"/>
      <w:sz w:val="24"/>
    </w:rPr>
  </w:style>
  <w:style w:type="character" w:customStyle="1" w:styleId="226">
    <w:name w:val="普通文字 Char Char3"/>
    <w:autoRedefine/>
    <w:qFormat/>
    <w:uiPriority w:val="0"/>
    <w:rPr>
      <w:rFonts w:ascii="宋体" w:hAnsi="Courier New"/>
      <w:kern w:val="2"/>
      <w:sz w:val="24"/>
      <w:szCs w:val="24"/>
    </w:rPr>
  </w:style>
  <w:style w:type="character" w:customStyle="1" w:styleId="227">
    <w:name w:val="特点 Char2"/>
    <w:autoRedefine/>
    <w:qFormat/>
    <w:uiPriority w:val="0"/>
    <w:rPr>
      <w:rFonts w:ascii="Times New Roman" w:hAnsi="Times New Roman" w:eastAsia="宋体" w:cs="Times New Roman"/>
      <w:szCs w:val="24"/>
    </w:rPr>
  </w:style>
  <w:style w:type="character" w:customStyle="1" w:styleId="228">
    <w:name w:val="批注框文本 Char"/>
    <w:basedOn w:val="71"/>
    <w:link w:val="38"/>
    <w:qFormat/>
    <w:uiPriority w:val="0"/>
    <w:rPr>
      <w:kern w:val="2"/>
      <w:sz w:val="18"/>
      <w:szCs w:val="18"/>
    </w:rPr>
  </w:style>
  <w:style w:type="character" w:customStyle="1" w:styleId="229">
    <w:name w:val="正文文本缩进 3 Char"/>
    <w:basedOn w:val="71"/>
    <w:link w:val="52"/>
    <w:qFormat/>
    <w:uiPriority w:val="0"/>
    <w:rPr>
      <w:kern w:val="2"/>
      <w:sz w:val="16"/>
      <w:szCs w:val="16"/>
    </w:rPr>
  </w:style>
  <w:style w:type="character" w:customStyle="1" w:styleId="230">
    <w:name w:val="HTML 预设格式 Char"/>
    <w:basedOn w:val="71"/>
    <w:link w:val="57"/>
    <w:autoRedefine/>
    <w:qFormat/>
    <w:uiPriority w:val="0"/>
    <w:rPr>
      <w:rFonts w:ascii="黑体" w:hAnsi="Courier New" w:eastAsia="黑体" w:cs="Courier New"/>
    </w:rPr>
  </w:style>
  <w:style w:type="character" w:customStyle="1" w:styleId="231">
    <w:name w:val="批注主题 Char"/>
    <w:basedOn w:val="198"/>
    <w:link w:val="60"/>
    <w:autoRedefine/>
    <w:qFormat/>
    <w:uiPriority w:val="0"/>
    <w:rPr>
      <w:rFonts w:eastAsia="宋体"/>
      <w:b/>
      <w:bCs/>
      <w:kern w:val="2"/>
      <w:sz w:val="24"/>
      <w:szCs w:val="24"/>
      <w:lang w:val="en-US" w:eastAsia="zh-CN" w:bidi="ar-SA"/>
    </w:rPr>
  </w:style>
  <w:style w:type="character" w:customStyle="1" w:styleId="232">
    <w:name w:val="正文首行缩进 Char"/>
    <w:basedOn w:val="193"/>
    <w:link w:val="61"/>
    <w:qFormat/>
    <w:uiPriority w:val="0"/>
    <w:rPr>
      <w:rFonts w:eastAsia="仿宋_GB2312"/>
      <w:kern w:val="2"/>
      <w:sz w:val="21"/>
      <w:szCs w:val="24"/>
      <w:lang w:val="en-US" w:eastAsia="zh-CN" w:bidi="ar-SA"/>
    </w:rPr>
  </w:style>
  <w:style w:type="character" w:customStyle="1" w:styleId="233">
    <w:name w:val="正文首行缩进 2 Char"/>
    <w:basedOn w:val="96"/>
    <w:link w:val="62"/>
    <w:autoRedefine/>
    <w:qFormat/>
    <w:uiPriority w:val="0"/>
    <w:rPr>
      <w:rFonts w:eastAsia="宋体"/>
      <w:kern w:val="2"/>
      <w:sz w:val="21"/>
      <w:szCs w:val="24"/>
      <w:lang w:val="en-US" w:eastAsia="zh-CN" w:bidi="ar-SA"/>
    </w:rPr>
  </w:style>
  <w:style w:type="paragraph" w:customStyle="1" w:styleId="234">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autoRedefine/>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autoRedefine/>
    <w:qFormat/>
    <w:uiPriority w:val="0"/>
    <w:rPr>
      <w:rFonts w:ascii="宋体" w:hAnsi="Courier New" w:eastAsia="宋体"/>
      <w:kern w:val="2"/>
      <w:sz w:val="21"/>
      <w:lang w:val="en-US" w:eastAsia="zh-CN" w:bidi="ar-SA"/>
    </w:rPr>
  </w:style>
  <w:style w:type="paragraph" w:customStyle="1" w:styleId="284">
    <w:name w:val="列出段落2"/>
    <w:basedOn w:val="1"/>
    <w:autoRedefine/>
    <w:qFormat/>
    <w:uiPriority w:val="34"/>
    <w:pPr>
      <w:spacing w:line="440" w:lineRule="exact"/>
      <w:ind w:firstLine="420" w:firstLineChars="200"/>
    </w:pPr>
    <w:rPr>
      <w:rFonts w:eastAsia="仿宋_GB2312"/>
      <w:sz w:val="24"/>
    </w:rPr>
  </w:style>
  <w:style w:type="paragraph" w:customStyle="1" w:styleId="28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autoRedefine/>
    <w:qFormat/>
    <w:uiPriority w:val="0"/>
    <w:pPr>
      <w:ind w:firstLine="420" w:firstLineChars="200"/>
    </w:pPr>
    <w:rPr>
      <w:rFonts w:ascii="Calibri" w:hAnsi="Calibri"/>
      <w:szCs w:val="22"/>
    </w:rPr>
  </w:style>
  <w:style w:type="paragraph" w:customStyle="1" w:styleId="288">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autoRedefine/>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1"/>
    <w:autoRedefine/>
    <w:qFormat/>
    <w:uiPriority w:val="0"/>
    <w:rPr>
      <w:rFonts w:hint="eastAsia" w:ascii="宋体" w:hAnsi="宋体" w:eastAsia="宋体" w:cs="宋体"/>
      <w:color w:val="000000"/>
      <w:sz w:val="22"/>
      <w:szCs w:val="22"/>
      <w:u w:val="none"/>
    </w:rPr>
  </w:style>
  <w:style w:type="character" w:customStyle="1" w:styleId="296">
    <w:name w:val="font11"/>
    <w:basedOn w:val="71"/>
    <w:autoRedefine/>
    <w:qFormat/>
    <w:uiPriority w:val="0"/>
    <w:rPr>
      <w:rFonts w:hint="eastAsia" w:ascii="宋体" w:hAnsi="宋体" w:eastAsia="宋体" w:cs="宋体"/>
      <w:color w:val="FF0000"/>
      <w:sz w:val="22"/>
      <w:szCs w:val="22"/>
      <w:u w:val="none"/>
    </w:rPr>
  </w:style>
  <w:style w:type="character" w:customStyle="1" w:styleId="297">
    <w:name w:val="font41"/>
    <w:basedOn w:val="71"/>
    <w:autoRedefine/>
    <w:qFormat/>
    <w:uiPriority w:val="0"/>
    <w:rPr>
      <w:rFonts w:hint="default" w:ascii="等线" w:hAnsi="等线" w:eastAsia="等线" w:cs="等线"/>
      <w:color w:val="FF0000"/>
      <w:sz w:val="22"/>
      <w:szCs w:val="22"/>
      <w:u w:val="none"/>
    </w:rPr>
  </w:style>
  <w:style w:type="character" w:customStyle="1" w:styleId="298">
    <w:name w:val="font21"/>
    <w:basedOn w:val="71"/>
    <w:qFormat/>
    <w:uiPriority w:val="0"/>
    <w:rPr>
      <w:rFonts w:hint="default" w:ascii="等线" w:hAnsi="等线" w:eastAsia="等线" w:cs="等线"/>
      <w:color w:val="000000"/>
      <w:sz w:val="22"/>
      <w:szCs w:val="22"/>
      <w:u w:val="none"/>
    </w:rPr>
  </w:style>
  <w:style w:type="character" w:customStyle="1" w:styleId="299">
    <w:name w:val="font51"/>
    <w:basedOn w:val="71"/>
    <w:autoRedefine/>
    <w:qFormat/>
    <w:uiPriority w:val="0"/>
    <w:rPr>
      <w:rFonts w:hint="default" w:ascii="等线" w:hAnsi="等线" w:eastAsia="等线" w:cs="等线"/>
      <w:color w:val="FF0000"/>
      <w:sz w:val="22"/>
      <w:szCs w:val="22"/>
      <w:u w:val="none"/>
    </w:rPr>
  </w:style>
  <w:style w:type="character" w:customStyle="1" w:styleId="300">
    <w:name w:val="font61"/>
    <w:basedOn w:val="71"/>
    <w:autoRedefine/>
    <w:qFormat/>
    <w:uiPriority w:val="0"/>
    <w:rPr>
      <w:rFonts w:hint="default" w:ascii="等线" w:hAnsi="等线" w:eastAsia="等线" w:cs="等线"/>
      <w:color w:val="000000"/>
      <w:sz w:val="22"/>
      <w:szCs w:val="22"/>
      <w:u w:val="none"/>
    </w:rPr>
  </w:style>
  <w:style w:type="paragraph" w:customStyle="1" w:styleId="301">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1"/>
    <w:unhideWhenUsed/>
    <w:qFormat/>
    <w:uiPriority w:val="99"/>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1"/>
    <w:qFormat/>
    <w:uiPriority w:val="0"/>
  </w:style>
  <w:style w:type="paragraph" w:customStyle="1" w:styleId="309">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6"/>
    <w:autoRedefine/>
    <w:qFormat/>
    <w:uiPriority w:val="0"/>
    <w:rPr>
      <w:rFonts w:ascii="Calibri" w:hAnsi="Calibri"/>
      <w:kern w:val="2"/>
    </w:rPr>
  </w:style>
  <w:style w:type="paragraph" w:customStyle="1" w:styleId="311">
    <w:name w:val="索引 11"/>
    <w:basedOn w:val="1"/>
    <w:next w:val="1"/>
    <w:autoRedefine/>
    <w:qFormat/>
    <w:uiPriority w:val="99"/>
    <w:pPr>
      <w:spacing w:line="360" w:lineRule="auto"/>
    </w:pPr>
    <w:rPr>
      <w:rFonts w:ascii="仿宋_GB2312" w:eastAsia="仿宋_GB2312"/>
      <w:sz w:val="24"/>
      <w:szCs w:val="20"/>
    </w:rPr>
  </w:style>
  <w:style w:type="paragraph" w:customStyle="1" w:styleId="312">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autoRedefine/>
    <w:qFormat/>
    <w:uiPriority w:val="99"/>
    <w:rPr>
      <w:kern w:val="2"/>
      <w:sz w:val="18"/>
      <w:szCs w:val="18"/>
    </w:rPr>
  </w:style>
  <w:style w:type="character" w:customStyle="1" w:styleId="316">
    <w:name w:val="Default Char"/>
    <w:link w:val="81"/>
    <w:qFormat/>
    <w:uiPriority w:val="0"/>
    <w:rPr>
      <w:color w:val="000000"/>
      <w:sz w:val="24"/>
      <w:szCs w:val="24"/>
    </w:rPr>
  </w:style>
  <w:style w:type="character" w:customStyle="1" w:styleId="317">
    <w:name w:val="称呼 Char"/>
    <w:basedOn w:val="71"/>
    <w:link w:val="20"/>
    <w:autoRedefine/>
    <w:qFormat/>
    <w:uiPriority w:val="0"/>
    <w:rPr>
      <w:rFonts w:ascii="仿宋_GB2312" w:eastAsia="仿宋_GB2312"/>
      <w:kern w:val="2"/>
      <w:sz w:val="28"/>
    </w:rPr>
  </w:style>
  <w:style w:type="character" w:customStyle="1" w:styleId="318">
    <w:name w:val="正文文本 3 Char"/>
    <w:basedOn w:val="71"/>
    <w:link w:val="21"/>
    <w:autoRedefine/>
    <w:qFormat/>
    <w:uiPriority w:val="0"/>
    <w:rPr>
      <w:kern w:val="2"/>
      <w:sz w:val="21"/>
    </w:rPr>
  </w:style>
  <w:style w:type="character" w:customStyle="1" w:styleId="319">
    <w:name w:val="HTML 地址 Char"/>
    <w:basedOn w:val="71"/>
    <w:link w:val="29"/>
    <w:qFormat/>
    <w:uiPriority w:val="0"/>
    <w:rPr>
      <w:rFonts w:ascii="宋体" w:hAnsi="宋体"/>
      <w:i/>
      <w:iCs/>
      <w:sz w:val="24"/>
      <w:szCs w:val="24"/>
    </w:rPr>
  </w:style>
  <w:style w:type="character" w:customStyle="1" w:styleId="320">
    <w:name w:val="尾注文本 Char"/>
    <w:basedOn w:val="71"/>
    <w:link w:val="37"/>
    <w:autoRedefine/>
    <w:qFormat/>
    <w:uiPriority w:val="0"/>
    <w:rPr>
      <w:kern w:val="2"/>
      <w:sz w:val="21"/>
      <w:szCs w:val="24"/>
      <w:lang w:val="zh-CN"/>
    </w:rPr>
  </w:style>
  <w:style w:type="character" w:customStyle="1" w:styleId="321">
    <w:name w:val="签名 Char"/>
    <w:basedOn w:val="71"/>
    <w:link w:val="41"/>
    <w:autoRedefine/>
    <w:qFormat/>
    <w:uiPriority w:val="0"/>
    <w:rPr>
      <w:rFonts w:eastAsia="仿宋_GB2312"/>
      <w:sz w:val="24"/>
    </w:rPr>
  </w:style>
  <w:style w:type="character" w:customStyle="1" w:styleId="322">
    <w:name w:val="副标题 Char"/>
    <w:basedOn w:val="71"/>
    <w:link w:val="46"/>
    <w:autoRedefine/>
    <w:qFormat/>
    <w:uiPriority w:val="0"/>
    <w:rPr>
      <w:rFonts w:ascii="Arial" w:hAnsi="Arial" w:eastAsia="隶书"/>
      <w:b/>
      <w:bCs/>
      <w:kern w:val="28"/>
      <w:sz w:val="44"/>
      <w:szCs w:val="32"/>
    </w:rPr>
  </w:style>
  <w:style w:type="character" w:customStyle="1" w:styleId="323">
    <w:name w:val="脚注文本 Char"/>
    <w:basedOn w:val="71"/>
    <w:link w:val="49"/>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autoRedefine/>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autoRedefine/>
    <w:qFormat/>
    <w:uiPriority w:val="0"/>
    <w:rPr>
      <w:rFonts w:ascii="宋体" w:eastAsia="宋体"/>
      <w:snapToGrid w:val="0"/>
      <w:color w:val="000000"/>
      <w:kern w:val="28"/>
      <w:sz w:val="28"/>
    </w:rPr>
  </w:style>
  <w:style w:type="character" w:customStyle="1" w:styleId="360">
    <w:name w:val="blue1"/>
    <w:basedOn w:val="71"/>
    <w:autoRedefine/>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autoRedefine/>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autoRedefine/>
    <w:qFormat/>
    <w:uiPriority w:val="6"/>
    <w:rPr>
      <w:kern w:val="1"/>
      <w:sz w:val="21"/>
    </w:rPr>
  </w:style>
  <w:style w:type="character" w:customStyle="1" w:styleId="366">
    <w:name w:val="普通文字 Char1 Char"/>
    <w:autoRedefine/>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autoRedefine/>
    <w:qFormat/>
    <w:uiPriority w:val="0"/>
    <w:rPr>
      <w:rFonts w:ascii="Cambria" w:hAnsi="Cambria" w:eastAsia="宋体" w:cs="Times New Roman"/>
      <w:b/>
      <w:bCs/>
      <w:sz w:val="32"/>
      <w:szCs w:val="32"/>
      <w:lang w:bidi="ar-SA"/>
    </w:rPr>
  </w:style>
  <w:style w:type="character" w:customStyle="1" w:styleId="369">
    <w:name w:val="gf正文1 Char"/>
    <w:autoRedefine/>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autoRedefine/>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2"/>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1"/>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6"/>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autoRedefine/>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autoRedefine/>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autoRedefine/>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autoRedefine/>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autoRedefine/>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autoRedefine/>
    <w:qFormat/>
    <w:uiPriority w:val="0"/>
    <w:rPr>
      <w:kern w:val="2"/>
      <w:sz w:val="21"/>
      <w:szCs w:val="24"/>
      <w:lang w:bidi="ar-SA"/>
    </w:rPr>
  </w:style>
  <w:style w:type="character" w:customStyle="1" w:styleId="536">
    <w:name w:val="tw4winError"/>
    <w:autoRedefine/>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autoRedefine/>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autoRedefine/>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autoRedefine/>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1"/>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1"/>
    <w:autoRedefine/>
    <w:qFormat/>
    <w:uiPriority w:val="0"/>
    <w:rPr>
      <w:rFonts w:ascii="Arial" w:hAnsi="Arial" w:eastAsia="黑体" w:cs="Arial"/>
      <w:snapToGrid w:val="0"/>
      <w:kern w:val="0"/>
      <w:szCs w:val="21"/>
    </w:rPr>
  </w:style>
  <w:style w:type="character" w:customStyle="1" w:styleId="594">
    <w:name w:val="hui"/>
    <w:basedOn w:val="71"/>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2"/>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2"/>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2"/>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2"/>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5"/>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2"/>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81"/>
    <w:next w:val="81"/>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81"/>
    <w:next w:val="81"/>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2"/>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2"/>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2"/>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2"/>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2"/>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autoRedefine/>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6">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9">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autoRedefine/>
    <w:qFormat/>
    <w:uiPriority w:val="0"/>
    <w:pPr>
      <w:spacing w:line="360" w:lineRule="auto"/>
      <w:jc w:val="center"/>
    </w:pPr>
    <w:rPr>
      <w:sz w:val="24"/>
    </w:rPr>
  </w:style>
  <w:style w:type="paragraph" w:customStyle="1" w:styleId="823">
    <w:name w:val="Char Char Char Char Char Char Char1"/>
    <w:basedOn w:val="1"/>
    <w:autoRedefine/>
    <w:qFormat/>
    <w:uiPriority w:val="6"/>
    <w:pPr>
      <w:adjustRightInd w:val="0"/>
    </w:pPr>
    <w:rPr>
      <w:rFonts w:ascii="仿宋_GB2312" w:eastAsia="仿宋_GB2312"/>
      <w:b/>
      <w:sz w:val="32"/>
      <w:szCs w:val="32"/>
    </w:rPr>
  </w:style>
  <w:style w:type="paragraph" w:customStyle="1" w:styleId="82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autoRedefine/>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2"/>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autoRedefine/>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6"/>
    <w:autoRedefine/>
    <w:qFormat/>
    <w:uiPriority w:val="0"/>
    <w:pPr>
      <w:adjustRightInd w:val="0"/>
      <w:spacing w:after="120" w:line="480" w:lineRule="auto"/>
      <w:ind w:left="420" w:leftChars="200"/>
    </w:pPr>
    <w:rPr>
      <w:sz w:val="24"/>
      <w:szCs w:val="20"/>
    </w:rPr>
  </w:style>
  <w:style w:type="paragraph" w:customStyle="1" w:styleId="841">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59"/>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3"/>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3"/>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3"/>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18"/>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2"/>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1040">
    <w:name w:val="A_正文"/>
    <w:autoRedefine/>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autoRedefine/>
    <w:qFormat/>
    <w:uiPriority w:val="0"/>
    <w:rPr>
      <w:sz w:val="21"/>
      <w:szCs w:val="21"/>
    </w:rPr>
  </w:style>
  <w:style w:type="paragraph" w:customStyle="1" w:styleId="1042">
    <w:name w:val="reader-word-layer reader-word-s1-8"/>
    <w:basedOn w:val="1"/>
    <w:autoRedefine/>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Style 4"/>
    <w:autoRedefine/>
    <w:qFormat/>
    <w:uiPriority w:val="0"/>
    <w:pPr>
      <w:spacing w:line="444" w:lineRule="auto"/>
      <w:ind w:firstLine="400"/>
    </w:pPr>
    <w:rPr>
      <w:rFonts w:ascii="宋体" w:hAnsi="宋体" w:eastAsia="宋体" w:cs="宋体"/>
      <w:sz w:val="22"/>
      <w:szCs w:val="22"/>
      <w:lang w:val="zh-CN" w:eastAsia="zh-CN" w:bidi="zh-CN"/>
    </w:rPr>
  </w:style>
  <w:style w:type="table" w:customStyle="1" w:styleId="1044">
    <w:name w:val="网格型11"/>
    <w:basedOn w:val="64"/>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93</Pages>
  <Words>49240</Words>
  <Characters>52281</Characters>
  <Lines>378</Lines>
  <Paragraphs>106</Paragraphs>
  <TotalTime>2</TotalTime>
  <ScaleCrop>false</ScaleCrop>
  <LinksUpToDate>false</LinksUpToDate>
  <CharactersWithSpaces>59603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HC</cp:lastModifiedBy>
  <cp:lastPrinted>2024-08-01T08:46:00Z</cp:lastPrinted>
  <dcterms:modified xsi:type="dcterms:W3CDTF">2024-09-30T12:21:53Z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