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56DE9">
      <w:pPr>
        <w:spacing w:line="360" w:lineRule="auto"/>
        <w:jc w:val="center"/>
        <w:rPr>
          <w:rFonts w:cs="仿宋_GB2312" w:asciiTheme="minorEastAsia" w:hAnsiTheme="minorEastAsia" w:eastAsiaTheme="minorEastAsia"/>
          <w:b/>
          <w:color w:val="auto"/>
          <w:sz w:val="24"/>
          <w:highlight w:val="none"/>
        </w:rPr>
      </w:pPr>
    </w:p>
    <w:p w14:paraId="6684BE3B">
      <w:pPr>
        <w:adjustRightInd/>
        <w:spacing w:line="360" w:lineRule="auto"/>
        <w:jc w:val="center"/>
        <w:rPr>
          <w:rFonts w:cs="仿宋_GB2312" w:asciiTheme="minorEastAsia" w:hAnsiTheme="minorEastAsia" w:eastAsiaTheme="minorEastAsia"/>
          <w:b/>
          <w:color w:val="auto"/>
          <w:sz w:val="44"/>
          <w:szCs w:val="44"/>
          <w:highlight w:val="none"/>
        </w:rPr>
      </w:pPr>
    </w:p>
    <w:p w14:paraId="013DE96B">
      <w:pPr>
        <w:adjustRightInd/>
        <w:spacing w:line="360" w:lineRule="auto"/>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44"/>
          <w:szCs w:val="44"/>
          <w:highlight w:val="none"/>
        </w:rPr>
        <w:t>2025年杭州市北郊监狱安保服务项目</w:t>
      </w:r>
    </w:p>
    <w:p w14:paraId="1D59E29D">
      <w:pPr>
        <w:pStyle w:val="23"/>
        <w:rPr>
          <w:color w:val="auto"/>
          <w:highlight w:val="none"/>
        </w:rPr>
      </w:pPr>
    </w:p>
    <w:p w14:paraId="36FBC15B">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51CE71E3">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5C61C430">
      <w:pPr>
        <w:snapToGrid w:val="0"/>
        <w:spacing w:line="360" w:lineRule="auto"/>
        <w:jc w:val="center"/>
        <w:rPr>
          <w:rFonts w:cs="仿宋_GB2312" w:asciiTheme="minorEastAsia" w:hAnsiTheme="minorEastAsia" w:eastAsiaTheme="minorEastAsia"/>
          <w:color w:val="auto"/>
          <w:sz w:val="30"/>
          <w:szCs w:val="30"/>
          <w:highlight w:val="none"/>
        </w:rPr>
      </w:pPr>
    </w:p>
    <w:p w14:paraId="44F84067">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CTZB-2025010141</w:t>
      </w:r>
    </w:p>
    <w:p w14:paraId="37A051B6">
      <w:pPr>
        <w:adjustRightInd/>
        <w:spacing w:line="360" w:lineRule="auto"/>
        <w:rPr>
          <w:rFonts w:cs="仿宋_GB2312" w:asciiTheme="minorEastAsia" w:hAnsiTheme="minorEastAsia" w:eastAsiaTheme="minorEastAsia"/>
          <w:color w:val="auto"/>
          <w:sz w:val="28"/>
          <w:szCs w:val="20"/>
          <w:highlight w:val="none"/>
        </w:rPr>
      </w:pPr>
    </w:p>
    <w:p w14:paraId="081236E5">
      <w:pPr>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kern w:val="0"/>
          <w:sz w:val="24"/>
          <w:highlight w:val="none"/>
        </w:rPr>
        <w:drawing>
          <wp:inline distT="0" distB="0" distL="0" distR="0">
            <wp:extent cx="1733550" cy="1371600"/>
            <wp:effectExtent l="0" t="0" r="3810" b="0"/>
            <wp:docPr id="20" name="图片 20" descr="JIEF%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JIEF%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H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33550" cy="1371600"/>
                    </a:xfrm>
                    <a:prstGeom prst="rect">
                      <a:avLst/>
                    </a:prstGeom>
                    <a:noFill/>
                    <a:ln>
                      <a:noFill/>
                    </a:ln>
                  </pic:spPr>
                </pic:pic>
              </a:graphicData>
            </a:graphic>
          </wp:inline>
        </w:drawing>
      </w:r>
    </w:p>
    <w:p w14:paraId="59A53429">
      <w:pPr>
        <w:spacing w:line="360" w:lineRule="auto"/>
        <w:jc w:val="center"/>
        <w:rPr>
          <w:rFonts w:cs="仿宋_GB2312" w:asciiTheme="minorEastAsia" w:hAnsiTheme="minorEastAsia" w:eastAsiaTheme="minorEastAsia"/>
          <w:color w:val="auto"/>
          <w:sz w:val="24"/>
          <w:highlight w:val="none"/>
        </w:rPr>
      </w:pPr>
    </w:p>
    <w:p w14:paraId="67A7AD3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w:t>
      </w:r>
    </w:p>
    <w:p w14:paraId="0776FBBE">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2D11CF56">
      <w:pPr>
        <w:snapToGrid w:val="0"/>
        <w:spacing w:line="360" w:lineRule="auto"/>
        <w:jc w:val="center"/>
        <w:rPr>
          <w:rFonts w:cs="仿宋_GB2312" w:asciiTheme="minorEastAsia" w:hAnsiTheme="minorEastAsia" w:eastAsiaTheme="minorEastAsia"/>
          <w:color w:val="auto"/>
          <w:sz w:val="32"/>
          <w:szCs w:val="32"/>
          <w:highlight w:val="none"/>
        </w:rPr>
      </w:pPr>
    </w:p>
    <w:p w14:paraId="6518C7AA">
      <w:pPr>
        <w:snapToGrid w:val="0"/>
        <w:spacing w:line="360" w:lineRule="auto"/>
        <w:jc w:val="center"/>
        <w:rPr>
          <w:rFonts w:cs="仿宋_GB2312" w:asciiTheme="minorEastAsia" w:hAnsiTheme="minorEastAsia" w:eastAsiaTheme="minorEastAsia"/>
          <w:color w:val="auto"/>
          <w:sz w:val="32"/>
          <w:szCs w:val="32"/>
          <w:highlight w:val="none"/>
        </w:rPr>
      </w:pPr>
      <w:r>
        <w:rPr>
          <w:rFonts w:hint="eastAsia" w:ascii="宋体" w:hAnsi="宋体" w:cs="宋体" w:eastAsiaTheme="minorEastAsia"/>
          <w:color w:val="auto"/>
          <w:sz w:val="32"/>
          <w:szCs w:val="32"/>
          <w:highlight w:val="none"/>
        </w:rPr>
        <w:t>杭州市北郊监狱</w:t>
      </w:r>
    </w:p>
    <w:p w14:paraId="27A8A60F">
      <w:pPr>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Cs/>
          <w:color w:val="auto"/>
          <w:sz w:val="32"/>
          <w:szCs w:val="32"/>
          <w:highlight w:val="none"/>
        </w:rPr>
        <w:t>浙江省成套招标代理有限公司</w:t>
      </w:r>
    </w:p>
    <w:p w14:paraId="4EEEDD94">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二五年一月</w:t>
      </w:r>
    </w:p>
    <w:p w14:paraId="299F987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3C57F37B">
      <w:pPr>
        <w:tabs>
          <w:tab w:val="left" w:pos="2268"/>
        </w:tabs>
        <w:spacing w:line="360" w:lineRule="auto"/>
        <w:jc w:val="center"/>
        <w:rPr>
          <w:rFonts w:cs="仿宋_GB2312" w:asciiTheme="minorEastAsia" w:hAnsiTheme="minorEastAsia" w:eastAsiaTheme="minorEastAsia"/>
          <w:color w:val="auto"/>
          <w:sz w:val="24"/>
          <w:highlight w:val="none"/>
        </w:rPr>
      </w:pPr>
    </w:p>
    <w:p w14:paraId="10B46F6D">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6D73FB84">
      <w:pPr>
        <w:spacing w:line="360" w:lineRule="auto"/>
        <w:rPr>
          <w:rFonts w:cs="仿宋_GB2312" w:asciiTheme="minorEastAsia" w:hAnsiTheme="minorEastAsia" w:eastAsiaTheme="minorEastAsia"/>
          <w:color w:val="auto"/>
          <w:sz w:val="32"/>
          <w:szCs w:val="32"/>
          <w:highlight w:val="none"/>
        </w:rPr>
      </w:pPr>
    </w:p>
    <w:p w14:paraId="7F04CBE9">
      <w:pPr>
        <w:spacing w:line="360" w:lineRule="auto"/>
        <w:rPr>
          <w:rFonts w:cs="仿宋_GB2312" w:asciiTheme="minorEastAsia" w:hAnsiTheme="minorEastAsia" w:eastAsiaTheme="minorEastAsia"/>
          <w:color w:val="auto"/>
          <w:sz w:val="32"/>
          <w:szCs w:val="32"/>
          <w:highlight w:val="none"/>
        </w:rPr>
      </w:pPr>
    </w:p>
    <w:p w14:paraId="5919CEC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38CFB2E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01A592E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0AB40E5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038C979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7FD5325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470E79C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16C1F3E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66C79F3D">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2BAB763A">
      <w:pPr>
        <w:spacing w:line="360" w:lineRule="auto"/>
        <w:ind w:firstLine="549" w:firstLineChars="229"/>
        <w:rPr>
          <w:rFonts w:cs="仿宋_GB2312" w:asciiTheme="minorEastAsia" w:hAnsiTheme="minorEastAsia" w:eastAsiaTheme="minorEastAsia"/>
          <w:color w:val="auto"/>
          <w:sz w:val="24"/>
          <w:highlight w:val="none"/>
        </w:rPr>
      </w:pPr>
    </w:p>
    <w:p w14:paraId="2B39BC74">
      <w:pPr>
        <w:spacing w:line="360" w:lineRule="auto"/>
        <w:ind w:firstLine="549" w:firstLineChars="229"/>
        <w:rPr>
          <w:rFonts w:cs="仿宋_GB2312" w:asciiTheme="minorEastAsia" w:hAnsiTheme="minorEastAsia" w:eastAsiaTheme="minorEastAsia"/>
          <w:color w:val="auto"/>
          <w:sz w:val="24"/>
          <w:highlight w:val="none"/>
        </w:rPr>
      </w:pPr>
    </w:p>
    <w:p w14:paraId="3CDC0E6F">
      <w:pPr>
        <w:spacing w:line="360" w:lineRule="auto"/>
        <w:ind w:firstLine="549" w:firstLineChars="229"/>
        <w:rPr>
          <w:rFonts w:cs="仿宋_GB2312" w:asciiTheme="minorEastAsia" w:hAnsiTheme="minorEastAsia" w:eastAsiaTheme="minorEastAsia"/>
          <w:color w:val="auto"/>
          <w:sz w:val="24"/>
          <w:highlight w:val="none"/>
        </w:rPr>
      </w:pPr>
    </w:p>
    <w:p w14:paraId="63EA9154">
      <w:pPr>
        <w:spacing w:line="360" w:lineRule="auto"/>
        <w:ind w:firstLine="549" w:firstLineChars="229"/>
        <w:rPr>
          <w:rFonts w:cs="仿宋_GB2312" w:asciiTheme="minorEastAsia" w:hAnsiTheme="minorEastAsia" w:eastAsiaTheme="minorEastAsia"/>
          <w:color w:val="auto"/>
          <w:sz w:val="24"/>
          <w:highlight w:val="none"/>
        </w:rPr>
      </w:pPr>
    </w:p>
    <w:p w14:paraId="0815FE7A">
      <w:pPr>
        <w:spacing w:line="360" w:lineRule="auto"/>
        <w:ind w:firstLine="549" w:firstLineChars="229"/>
        <w:rPr>
          <w:rFonts w:cs="仿宋_GB2312" w:asciiTheme="minorEastAsia" w:hAnsiTheme="minorEastAsia" w:eastAsiaTheme="minorEastAsia"/>
          <w:color w:val="auto"/>
          <w:sz w:val="24"/>
          <w:highlight w:val="none"/>
        </w:rPr>
      </w:pPr>
    </w:p>
    <w:p w14:paraId="12B77CDD">
      <w:pPr>
        <w:spacing w:line="360" w:lineRule="auto"/>
        <w:ind w:firstLine="549" w:firstLineChars="229"/>
        <w:rPr>
          <w:rFonts w:cs="仿宋_GB2312" w:asciiTheme="minorEastAsia" w:hAnsiTheme="minorEastAsia" w:eastAsiaTheme="minorEastAsia"/>
          <w:color w:val="auto"/>
          <w:sz w:val="24"/>
          <w:highlight w:val="none"/>
        </w:rPr>
      </w:pPr>
    </w:p>
    <w:p w14:paraId="68C8D382">
      <w:pPr>
        <w:spacing w:line="360" w:lineRule="auto"/>
        <w:ind w:firstLine="549" w:firstLineChars="229"/>
        <w:rPr>
          <w:rFonts w:cs="仿宋_GB2312" w:asciiTheme="minorEastAsia" w:hAnsiTheme="minorEastAsia" w:eastAsiaTheme="minorEastAsia"/>
          <w:color w:val="auto"/>
          <w:sz w:val="24"/>
          <w:highlight w:val="none"/>
        </w:rPr>
      </w:pPr>
    </w:p>
    <w:p w14:paraId="43ABE12B">
      <w:pPr>
        <w:spacing w:line="360" w:lineRule="auto"/>
        <w:ind w:firstLine="549" w:firstLineChars="229"/>
        <w:rPr>
          <w:rFonts w:cs="仿宋_GB2312" w:asciiTheme="minorEastAsia" w:hAnsiTheme="minorEastAsia" w:eastAsiaTheme="minorEastAsia"/>
          <w:color w:val="auto"/>
          <w:sz w:val="24"/>
          <w:highlight w:val="none"/>
        </w:rPr>
      </w:pPr>
    </w:p>
    <w:p w14:paraId="0742C631">
      <w:pPr>
        <w:spacing w:line="360" w:lineRule="auto"/>
        <w:ind w:firstLine="549" w:firstLineChars="229"/>
        <w:rPr>
          <w:rFonts w:cs="仿宋_GB2312" w:asciiTheme="minorEastAsia" w:hAnsiTheme="minorEastAsia" w:eastAsiaTheme="minorEastAsia"/>
          <w:color w:val="auto"/>
          <w:sz w:val="24"/>
          <w:highlight w:val="none"/>
        </w:rPr>
      </w:pPr>
    </w:p>
    <w:p w14:paraId="68931E83">
      <w:pPr>
        <w:spacing w:line="360" w:lineRule="auto"/>
        <w:ind w:firstLine="549" w:firstLineChars="229"/>
        <w:rPr>
          <w:rFonts w:cs="仿宋_GB2312" w:asciiTheme="minorEastAsia" w:hAnsiTheme="minorEastAsia" w:eastAsiaTheme="minorEastAsia"/>
          <w:color w:val="auto"/>
          <w:sz w:val="24"/>
          <w:highlight w:val="none"/>
        </w:rPr>
      </w:pPr>
    </w:p>
    <w:p w14:paraId="5B83E6C4">
      <w:pPr>
        <w:spacing w:line="360" w:lineRule="auto"/>
        <w:ind w:firstLine="549" w:firstLineChars="229"/>
        <w:rPr>
          <w:rFonts w:cs="仿宋_GB2312" w:asciiTheme="minorEastAsia" w:hAnsiTheme="minorEastAsia" w:eastAsiaTheme="minorEastAsia"/>
          <w:color w:val="auto"/>
          <w:sz w:val="24"/>
          <w:highlight w:val="none"/>
        </w:rPr>
      </w:pPr>
    </w:p>
    <w:p w14:paraId="17B891F2">
      <w:pPr>
        <w:spacing w:line="360" w:lineRule="auto"/>
        <w:ind w:firstLine="549" w:firstLineChars="229"/>
        <w:rPr>
          <w:rFonts w:cs="仿宋_GB2312" w:asciiTheme="minorEastAsia" w:hAnsiTheme="minorEastAsia" w:eastAsiaTheme="minorEastAsia"/>
          <w:color w:val="auto"/>
          <w:sz w:val="24"/>
          <w:highlight w:val="none"/>
        </w:rPr>
      </w:pPr>
    </w:p>
    <w:p w14:paraId="52E14DA0">
      <w:pPr>
        <w:spacing w:line="360" w:lineRule="auto"/>
        <w:rPr>
          <w:rFonts w:cs="仿宋_GB2312" w:asciiTheme="minorEastAsia" w:hAnsiTheme="minorEastAsia" w:eastAsiaTheme="minorEastAsia"/>
          <w:color w:val="auto"/>
          <w:sz w:val="24"/>
          <w:highlight w:val="none"/>
        </w:rPr>
      </w:pPr>
    </w:p>
    <w:p w14:paraId="07BE1E17">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2595A59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754367D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20985D4">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2025年杭州市北郊监狱安保服务项目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"https://www.zcygov.cn/）获取采购文件，并于2024年3月"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rPr>
        <w:t>https://www.zcygov.cn/</w:t>
      </w:r>
      <w:r>
        <w:rPr>
          <w:rStyle w:val="69"/>
          <w:rFonts w:hint="eastAsia" w:cs="仿宋_GB2312" w:asciiTheme="minorEastAsia" w:hAnsiTheme="minorEastAsia" w:eastAsiaTheme="minorEastAsia"/>
          <w:snapToGrid/>
          <w:color w:val="auto"/>
          <w:kern w:val="2"/>
          <w:sz w:val="24"/>
          <w:szCs w:val="24"/>
          <w:highlight w:val="none"/>
        </w:rPr>
        <w:t>）</w:t>
      </w:r>
      <w:r>
        <w:rPr>
          <w:rStyle w:val="69"/>
          <w:rFonts w:hint="eastAsia" w:cs="Times New Roman" w:asciiTheme="minorEastAsia" w:hAnsiTheme="minorEastAsia" w:eastAsiaTheme="minorEastAsia"/>
          <w:snapToGrid/>
          <w:color w:val="auto"/>
          <w:kern w:val="2"/>
          <w:sz w:val="24"/>
          <w:szCs w:val="24"/>
          <w:highlight w:val="none"/>
        </w:rPr>
        <w:t>获取采购文件，并于2025</w:t>
      </w:r>
      <w:r>
        <w:rPr>
          <w:rStyle w:val="69"/>
          <w:rFonts w:hint="eastAsia" w:cs="Times New Roman" w:asciiTheme="minorEastAsia" w:hAnsiTheme="minorEastAsia" w:eastAsiaTheme="minorEastAsia"/>
          <w:bCs/>
          <w:snapToGrid/>
          <w:color w:val="auto"/>
          <w:kern w:val="2"/>
          <w:sz w:val="24"/>
          <w:szCs w:val="24"/>
          <w:highlight w:val="none"/>
        </w:rPr>
        <w:t>年</w:t>
      </w:r>
      <w:r>
        <w:rPr>
          <w:rStyle w:val="69"/>
          <w:rFonts w:hint="eastAsia" w:cs="Times New Roman" w:asciiTheme="minorEastAsia" w:hAnsiTheme="minorEastAsia" w:eastAsiaTheme="minorEastAsia"/>
          <w:bCs/>
          <w:snapToGrid/>
          <w:color w:val="auto"/>
          <w:kern w:val="2"/>
          <w:sz w:val="24"/>
          <w:szCs w:val="24"/>
          <w:highlight w:val="none"/>
          <w:u w:val="single"/>
          <w:lang w:val="en-US" w:eastAsia="zh-CN"/>
        </w:rPr>
        <w:t>1</w:t>
      </w:r>
      <w:r>
        <w:rPr>
          <w:rStyle w:val="69"/>
          <w:rFonts w:hint="eastAsia" w:cs="Times New Roman" w:asciiTheme="minorEastAsia" w:hAnsiTheme="minorEastAsia" w:eastAsiaTheme="minorEastAsia"/>
          <w:bCs/>
          <w:snapToGrid/>
          <w:color w:val="auto"/>
          <w:kern w:val="2"/>
          <w:sz w:val="24"/>
          <w:szCs w:val="24"/>
          <w:highlight w:val="none"/>
        </w:rPr>
        <w:t>月</w:t>
      </w:r>
      <w:r>
        <w:rPr>
          <w:rStyle w:val="69"/>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u w:val="single"/>
          <w:lang w:val="en-US" w:eastAsia="zh-CN"/>
        </w:rPr>
        <w:t>24</w:t>
      </w:r>
      <w:r>
        <w:rPr>
          <w:rFonts w:hint="eastAsia" w:asciiTheme="minorEastAsia" w:hAnsiTheme="minorEastAsia" w:eastAsiaTheme="minorEastAsia"/>
          <w:bCs/>
          <w:color w:val="auto"/>
          <w:sz w:val="24"/>
          <w:highlight w:val="non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rPr>
        <w:t>分</w:t>
      </w:r>
      <w:r>
        <w:rPr>
          <w:rFonts w:hint="eastAsia" w:asciiTheme="minorEastAsia" w:hAnsiTheme="minorEastAsia" w:eastAsiaTheme="minorEastAsia"/>
          <w:bCs/>
          <w:color w:val="auto"/>
          <w:sz w:val="24"/>
          <w:highlight w:val="none"/>
          <w:u w:val="single"/>
        </w:rPr>
        <w:t>00</w:t>
      </w:r>
      <w:r>
        <w:rPr>
          <w:rFonts w:hint="eastAsia" w:asciiTheme="minorEastAsia" w:hAnsiTheme="minorEastAsia" w:eastAsiaTheme="minorEastAsia"/>
          <w:bCs/>
          <w:color w:val="auto"/>
          <w:sz w:val="24"/>
          <w:highlight w:val="none"/>
        </w:rPr>
        <w:t>秒（北京时间）前提交响应文件</w:t>
      </w:r>
      <w:r>
        <w:rPr>
          <w:rFonts w:hint="eastAsia" w:asciiTheme="minorEastAsia" w:hAnsiTheme="minorEastAsia" w:eastAsiaTheme="minorEastAsia"/>
          <w:color w:val="auto"/>
          <w:sz w:val="24"/>
          <w:highlight w:val="none"/>
        </w:rPr>
        <w:t>。</w:t>
      </w:r>
    </w:p>
    <w:p w14:paraId="4E224471">
      <w:pPr>
        <w:pStyle w:val="2"/>
        <w:numPr>
          <w:ilvl w:val="0"/>
          <w:numId w:val="0"/>
        </w:numPr>
        <w:ind w:left="432" w:hanging="432"/>
        <w:rPr>
          <w:rFonts w:cs="宋体" w:asciiTheme="minorEastAsia" w:hAnsiTheme="minorEastAsia" w:eastAsiaTheme="minorEastAsia"/>
          <w:color w:val="auto"/>
          <w:sz w:val="24"/>
          <w:szCs w:val="24"/>
          <w:highlight w:val="none"/>
        </w:rPr>
      </w:pPr>
      <w:bookmarkStart w:id="11" w:name="_Toc35393629"/>
      <w:bookmarkStart w:id="12" w:name="_Toc28359012"/>
      <w:bookmarkStart w:id="13" w:name="_Toc35393798"/>
      <w:bookmarkStart w:id="14" w:name="_Toc2835908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2676E51A">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CTZB-2025010141</w:t>
      </w:r>
    </w:p>
    <w:p w14:paraId="49C89945">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rPr>
        <w:t>2025年杭州市北郊监狱安保服务项目</w:t>
      </w:r>
    </w:p>
    <w:p w14:paraId="7EBEB04A">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7766D19E">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预算金额（元）：1117500.00</w:t>
      </w:r>
    </w:p>
    <w:p w14:paraId="50C8EE0D">
      <w:pPr>
        <w:adjustRightInd/>
        <w:spacing w:line="360" w:lineRule="auto"/>
        <w:ind w:left="482"/>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最高限价（元）：1117500.00</w:t>
      </w:r>
      <w:r>
        <w:rPr>
          <w:rFonts w:asciiTheme="minorEastAsia" w:hAnsiTheme="minorEastAsia" w:eastAsiaTheme="minorEastAsia"/>
          <w:b/>
          <w:color w:val="auto"/>
          <w:sz w:val="24"/>
          <w:highlight w:val="none"/>
        </w:rPr>
        <w:t xml:space="preserve"> </w:t>
      </w:r>
    </w:p>
    <w:p w14:paraId="6D0038FD">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rPr>
        <w:t>2025年杭州市北郊监狱安保服务项目</w:t>
      </w:r>
      <w:r>
        <w:rPr>
          <w:rFonts w:hint="eastAsia" w:hAnsi="宋体" w:cs="宋体"/>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3C45FB6A">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：本次采购服务期限为1年。</w:t>
      </w:r>
    </w:p>
    <w:p w14:paraId="1DA97142">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Theme="minorEastAsia"/>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790680EA">
      <w:pPr>
        <w:spacing w:line="360" w:lineRule="auto"/>
        <w:outlineLvl w:val="1"/>
        <w:rPr>
          <w:rFonts w:cs="宋体" w:asciiTheme="minorEastAsia" w:hAnsiTheme="minorEastAsia" w:eastAsiaTheme="minorEastAsia"/>
          <w:color w:val="auto"/>
          <w:sz w:val="24"/>
          <w:highlight w:val="none"/>
        </w:rPr>
      </w:pPr>
      <w:bookmarkStart w:id="15" w:name="_Toc35393630"/>
      <w:bookmarkStart w:id="16" w:name="_Toc35393799"/>
      <w:bookmarkStart w:id="17" w:name="_Toc28359013"/>
      <w:bookmarkStart w:id="18" w:name="_Toc28359090"/>
      <w:r>
        <w:rPr>
          <w:rFonts w:hint="eastAsia" w:cs="宋体" w:asciiTheme="minorEastAsia" w:hAnsiTheme="minorEastAsia" w:eastAsiaTheme="minorEastAsia"/>
          <w:b/>
          <w:bCs/>
          <w:color w:val="auto"/>
          <w:sz w:val="24"/>
          <w:highlight w:val="none"/>
        </w:rPr>
        <w:t>二、申请人的资格要求：</w:t>
      </w:r>
      <w:bookmarkEnd w:id="15"/>
      <w:bookmarkEnd w:id="16"/>
      <w:bookmarkEnd w:id="17"/>
      <w:bookmarkEnd w:id="18"/>
    </w:p>
    <w:p w14:paraId="342AF84B">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ECC69A4">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2D4394C0">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15B07421">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51F84B72">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357F5135">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7876DED9">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5CC1C4CC">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560779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235AB1CD">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1855508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B9896F6">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6463"/>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无。</w:t>
      </w:r>
    </w:p>
    <w:p w14:paraId="359211CD">
      <w:pPr>
        <w:spacing w:line="360" w:lineRule="auto"/>
        <w:ind w:firstLine="480" w:firstLineChars="200"/>
        <w:rPr>
          <w:rFonts w:cs="宋体" w:asciiTheme="minorEastAsia" w:hAnsiTheme="minorEastAsia" w:eastAsiaTheme="minorEastAsia"/>
          <w:color w:val="auto"/>
          <w:sz w:val="24"/>
          <w:highlight w:val="none"/>
        </w:rPr>
      </w:pPr>
      <w:sdt>
        <w:sdtPr>
          <w:rPr>
            <w:rFonts w:hint="eastAsia" w:ascii="宋体" w:hAnsi="宋体" w:cs="宋体"/>
            <w:color w:val="auto"/>
            <w:kern w:val="0"/>
            <w:sz w:val="24"/>
            <w:highlight w:val="none"/>
          </w:rPr>
          <w:id w:val="-1607112291"/>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582C93">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68DA97">
      <w:pPr>
        <w:spacing w:line="360" w:lineRule="auto"/>
        <w:outlineLvl w:val="1"/>
        <w:rPr>
          <w:rFonts w:cs="宋体" w:asciiTheme="minorEastAsia" w:hAnsiTheme="minorEastAsia" w:eastAsiaTheme="minorEastAsia"/>
          <w:color w:val="auto"/>
          <w:sz w:val="24"/>
          <w:highlight w:val="none"/>
        </w:rPr>
      </w:pPr>
      <w:bookmarkStart w:id="19" w:name="_Toc28359014"/>
      <w:bookmarkStart w:id="20" w:name="_Toc28359091"/>
      <w:bookmarkStart w:id="21" w:name="_Toc35393631"/>
      <w:bookmarkStart w:id="22" w:name="_Toc35393800"/>
      <w:r>
        <w:rPr>
          <w:rFonts w:hint="eastAsia" w:cs="宋体" w:asciiTheme="minorEastAsia" w:hAnsiTheme="minorEastAsia" w:eastAsiaTheme="minorEastAsia"/>
          <w:b/>
          <w:bCs/>
          <w:color w:val="auto"/>
          <w:sz w:val="24"/>
          <w:highlight w:val="none"/>
        </w:rPr>
        <w:t>三、获取（下载）采购文件</w:t>
      </w:r>
      <w:bookmarkEnd w:id="19"/>
      <w:bookmarkEnd w:id="20"/>
      <w:bookmarkEnd w:id="21"/>
      <w:bookmarkEnd w:id="22"/>
    </w:p>
    <w:p w14:paraId="08F3C3DF">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至2025年</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24</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1EE333B1">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sz w:val="24"/>
          <w:highlight w:val="none"/>
        </w:rPr>
        <w:t>https://www.zcygov.cn/</w:t>
      </w:r>
      <w:r>
        <w:rPr>
          <w:rStyle w:val="69"/>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6A26B936">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6BCA0DFE">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185ED873">
      <w:pPr>
        <w:pStyle w:val="2"/>
        <w:numPr>
          <w:ilvl w:val="0"/>
          <w:numId w:val="0"/>
        </w:numPr>
        <w:ind w:left="432" w:hanging="432"/>
        <w:rPr>
          <w:rFonts w:cs="宋体" w:asciiTheme="minorEastAsia" w:hAnsiTheme="minorEastAsia" w:eastAsiaTheme="minorEastAsia"/>
          <w:color w:val="auto"/>
          <w:sz w:val="24"/>
          <w:szCs w:val="24"/>
          <w:highlight w:val="none"/>
        </w:rPr>
      </w:pPr>
      <w:bookmarkStart w:id="23" w:name="_Toc35393801"/>
      <w:bookmarkStart w:id="24" w:name="_Toc28359092"/>
      <w:bookmarkStart w:id="25" w:name="_Toc35393632"/>
      <w:bookmarkStart w:id="26" w:name="_Toc28359015"/>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786152B8">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B5B9447">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kern w:val="2"/>
          <w:sz w:val="24"/>
          <w:szCs w:val="24"/>
          <w:highlight w:val="none"/>
        </w:rPr>
        <w:t>https://www.zcygov.cn/</w:t>
      </w:r>
      <w:r>
        <w:rPr>
          <w:rStyle w:val="69"/>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695D92D3">
      <w:pPr>
        <w:pStyle w:val="2"/>
        <w:numPr>
          <w:ilvl w:val="0"/>
          <w:numId w:val="0"/>
        </w:numPr>
        <w:ind w:left="432" w:hanging="432"/>
        <w:rPr>
          <w:rFonts w:cs="宋体" w:asciiTheme="minorEastAsia" w:hAnsiTheme="minorEastAsia" w:eastAsiaTheme="minorEastAsia"/>
          <w:color w:val="auto"/>
          <w:sz w:val="24"/>
          <w:szCs w:val="24"/>
          <w:highlight w:val="none"/>
        </w:rPr>
      </w:pPr>
      <w:bookmarkStart w:id="27" w:name="_Toc35393633"/>
      <w:bookmarkStart w:id="28" w:name="_Toc28359093"/>
      <w:bookmarkStart w:id="29" w:name="_Toc28359016"/>
      <w:bookmarkStart w:id="30" w:name="_Toc35393802"/>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5A47989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B55E34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b/>
          <w:bCs/>
          <w:color w:val="auto"/>
          <w:sz w:val="24"/>
          <w:highlight w:val="none"/>
        </w:rPr>
        <w:t>政采云平台（https://www.zcygov.cn/）。</w:t>
      </w:r>
    </w:p>
    <w:p w14:paraId="6C09AFDF">
      <w:pPr>
        <w:pStyle w:val="2"/>
        <w:numPr>
          <w:ilvl w:val="0"/>
          <w:numId w:val="0"/>
        </w:numPr>
        <w:ind w:left="432" w:hanging="432"/>
        <w:rPr>
          <w:rFonts w:cs="宋体" w:asciiTheme="minorEastAsia" w:hAnsiTheme="minorEastAsia" w:eastAsiaTheme="minorEastAsia"/>
          <w:color w:val="auto"/>
          <w:sz w:val="24"/>
          <w:szCs w:val="24"/>
          <w:highlight w:val="none"/>
        </w:rPr>
      </w:pPr>
      <w:bookmarkStart w:id="31" w:name="_Toc35393634"/>
      <w:bookmarkStart w:id="32" w:name="_Toc35393803"/>
      <w:bookmarkStart w:id="33" w:name="_Toc28359017"/>
      <w:bookmarkStart w:id="34" w:name="_Toc2835909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02842DFB">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18F4A712">
      <w:pPr>
        <w:pStyle w:val="2"/>
        <w:numPr>
          <w:ilvl w:val="0"/>
          <w:numId w:val="0"/>
        </w:numPr>
        <w:ind w:left="432" w:hanging="432"/>
        <w:rPr>
          <w:rFonts w:cs="宋体" w:asciiTheme="minorEastAsia" w:hAnsiTheme="minorEastAsia" w:eastAsiaTheme="minorEastAsia"/>
          <w:color w:val="auto"/>
          <w:sz w:val="24"/>
          <w:szCs w:val="24"/>
          <w:highlight w:val="none"/>
        </w:rPr>
      </w:pPr>
      <w:bookmarkStart w:id="35" w:name="_Toc35393635"/>
      <w:bookmarkStart w:id="36" w:name="_Toc35393804"/>
      <w:r>
        <w:rPr>
          <w:rFonts w:hint="eastAsia" w:cs="宋体" w:asciiTheme="minorEastAsia" w:hAnsiTheme="minorEastAsia" w:eastAsiaTheme="minorEastAsia"/>
          <w:color w:val="auto"/>
          <w:sz w:val="24"/>
          <w:szCs w:val="24"/>
          <w:highlight w:val="none"/>
        </w:rPr>
        <w:t>七、其他补充事宜</w:t>
      </w:r>
      <w:bookmarkEnd w:id="35"/>
      <w:bookmarkEnd w:id="36"/>
    </w:p>
    <w:p w14:paraId="0C10F9C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0020E8C5">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B9192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6FC8D3">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14:paraId="473E84DC">
      <w:pPr>
        <w:pStyle w:val="2"/>
        <w:numPr>
          <w:ilvl w:val="0"/>
          <w:numId w:val="0"/>
        </w:numPr>
        <w:ind w:left="432" w:hanging="432"/>
        <w:rPr>
          <w:rFonts w:cs="宋体" w:asciiTheme="minorEastAsia" w:hAnsiTheme="minorEastAsia" w:eastAsiaTheme="minorEastAsia"/>
          <w:color w:val="auto"/>
          <w:sz w:val="24"/>
          <w:szCs w:val="24"/>
          <w:highlight w:val="none"/>
        </w:rPr>
      </w:pPr>
      <w:bookmarkStart w:id="37" w:name="_Toc28359095"/>
      <w:bookmarkStart w:id="38" w:name="_Toc35393805"/>
      <w:bookmarkStart w:id="39" w:name="_Toc35393636"/>
      <w:bookmarkStart w:id="40"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3031B814">
      <w:pPr>
        <w:tabs>
          <w:tab w:val="left" w:pos="432"/>
        </w:tabs>
        <w:ind w:left="432" w:hanging="432"/>
        <w:rPr>
          <w:rFonts w:cs="宋体" w:asciiTheme="minorEastAsia" w:hAnsiTheme="minorEastAsia" w:eastAsiaTheme="minorEastAsia"/>
          <w:color w:val="auto"/>
          <w:sz w:val="24"/>
          <w:highlight w:val="none"/>
        </w:rPr>
      </w:pPr>
      <w:bookmarkStart w:id="41" w:name="_Toc35393637"/>
      <w:bookmarkStart w:id="42" w:name="_Toc28359019"/>
      <w:bookmarkStart w:id="43" w:name="_Toc28359096"/>
      <w:bookmarkStart w:id="44" w:name="_Toc35393806"/>
      <w:r>
        <w:rPr>
          <w:rFonts w:hint="eastAsia" w:cs="宋体" w:asciiTheme="minorEastAsia" w:hAnsiTheme="minorEastAsia" w:eastAsiaTheme="minorEastAsia"/>
          <w:color w:val="auto"/>
          <w:sz w:val="24"/>
          <w:highlight w:val="none"/>
        </w:rPr>
        <w:t>1.采购人信息</w:t>
      </w:r>
      <w:bookmarkEnd w:id="41"/>
      <w:bookmarkEnd w:id="42"/>
      <w:bookmarkEnd w:id="43"/>
      <w:bookmarkEnd w:id="44"/>
      <w:r>
        <w:rPr>
          <w:rFonts w:hint="eastAsia" w:cs="宋体" w:asciiTheme="minorEastAsia" w:hAnsiTheme="minorEastAsia" w:eastAsiaTheme="minorEastAsia"/>
          <w:color w:val="auto"/>
          <w:sz w:val="24"/>
          <w:highlight w:val="none"/>
        </w:rPr>
        <w:t>：</w:t>
      </w:r>
    </w:p>
    <w:p w14:paraId="60AE180D">
      <w:pPr>
        <w:spacing w:line="360" w:lineRule="auto"/>
        <w:ind w:firstLine="480" w:firstLineChars="200"/>
        <w:rPr>
          <w:rFonts w:asciiTheme="minorEastAsia" w:hAnsiTheme="minorEastAsia" w:eastAsiaTheme="minorEastAsia"/>
          <w:color w:val="auto"/>
          <w:sz w:val="24"/>
          <w:highlight w:val="none"/>
        </w:rPr>
      </w:pPr>
      <w:bookmarkStart w:id="45" w:name="_Toc28359097"/>
      <w:bookmarkStart w:id="46" w:name="_Toc35393807"/>
      <w:bookmarkStart w:id="47" w:name="_Toc35393638"/>
      <w:bookmarkStart w:id="48" w:name="_Toc28359020"/>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宋体" w:hAnsi="宋体" w:cs="宋体" w:eastAsiaTheme="minorEastAsia"/>
          <w:color w:val="auto"/>
          <w:sz w:val="24"/>
          <w:highlight w:val="none"/>
        </w:rPr>
        <w:t>杭州市北郊监狱</w:t>
      </w:r>
    </w:p>
    <w:p w14:paraId="4140D79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址：杭州市萧山区新街街道杭新路8号</w:t>
      </w:r>
    </w:p>
    <w:p w14:paraId="7568B0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14:paraId="411B38A3">
      <w:pPr>
        <w:spacing w:line="360" w:lineRule="auto"/>
        <w:rPr>
          <w:rFonts w:cs="仿宋"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w:t>
      </w:r>
      <w:r>
        <w:rPr>
          <w:rFonts w:hint="eastAsia" w:cs="仿宋" w:asciiTheme="minorEastAsia" w:hAnsiTheme="minorEastAsia" w:eastAsiaTheme="minorEastAsia"/>
          <w:color w:val="auto"/>
          <w:sz w:val="24"/>
          <w:highlight w:val="none"/>
        </w:rPr>
        <w:t>询问）：胡警官</w:t>
      </w:r>
    </w:p>
    <w:p w14:paraId="69D65AAD">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rPr>
        <w:t>项目联系方式（询问）：0571-89973661</w:t>
      </w:r>
    </w:p>
    <w:p w14:paraId="0519955E">
      <w:pPr>
        <w:spacing w:line="360" w:lineRule="auto"/>
        <w:ind w:firstLine="48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质疑联系人：田警官</w:t>
      </w:r>
    </w:p>
    <w:p w14:paraId="61DD309C">
      <w:pPr>
        <w:spacing w:line="360" w:lineRule="auto"/>
        <w:ind w:firstLine="48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质疑联系方式：0571-</w:t>
      </w:r>
      <w:bookmarkStart w:id="49" w:name="OLE_LINK1"/>
      <w:r>
        <w:rPr>
          <w:rFonts w:hint="eastAsia" w:cs="仿宋" w:asciiTheme="minorEastAsia" w:hAnsiTheme="minorEastAsia" w:eastAsiaTheme="minorEastAsia"/>
          <w:color w:val="auto"/>
          <w:sz w:val="24"/>
          <w:highlight w:val="none"/>
        </w:rPr>
        <w:t>87351009</w:t>
      </w:r>
      <w:bookmarkEnd w:id="49"/>
    </w:p>
    <w:p w14:paraId="38DC9EE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highlight w:val="none"/>
        </w:rPr>
        <w:t>：</w:t>
      </w:r>
    </w:p>
    <w:p w14:paraId="7FEF231A">
      <w:pPr>
        <w:spacing w:line="360" w:lineRule="auto"/>
        <w:ind w:firstLine="480" w:firstLineChars="200"/>
        <w:rPr>
          <w:rFonts w:cs="仿宋" w:asciiTheme="minorEastAsia" w:hAnsiTheme="minorEastAsia" w:eastAsiaTheme="minorEastAsia"/>
          <w:color w:val="auto"/>
          <w:sz w:val="24"/>
          <w:highlight w:val="none"/>
        </w:rPr>
      </w:pPr>
      <w:bookmarkStart w:id="50" w:name="_Toc28359098"/>
      <w:bookmarkStart w:id="51" w:name="_Toc35393639"/>
      <w:bookmarkStart w:id="52" w:name="_Toc35393808"/>
      <w:bookmarkStart w:id="53" w:name="_Toc28359021"/>
      <w:r>
        <w:rPr>
          <w:rFonts w:hint="eastAsia" w:cs="仿宋" w:asciiTheme="minorEastAsia" w:hAnsiTheme="minorEastAsia" w:eastAsiaTheme="minorEastAsia"/>
          <w:color w:val="auto"/>
          <w:sz w:val="24"/>
          <w:highlight w:val="none"/>
        </w:rPr>
        <w:t>名    称：浙江省成套招标代理有限公司</w:t>
      </w:r>
    </w:p>
    <w:p w14:paraId="405FEC71">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地    址：杭州市文晖路42号现代置业大厦西楼18层1801室 </w:t>
      </w:r>
    </w:p>
    <w:p w14:paraId="0498609C">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传    真：4008-266-163转07285             </w:t>
      </w:r>
    </w:p>
    <w:p w14:paraId="6D4A1B26">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项目联系人（询问）：张谊、张洁芬         </w:t>
      </w:r>
    </w:p>
    <w:p w14:paraId="48E7B719">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项目联系方式（询问）：0571-</w:t>
      </w:r>
      <w:r>
        <w:rPr>
          <w:rFonts w:cs="仿宋" w:asciiTheme="minorEastAsia" w:hAnsiTheme="minorEastAsia" w:eastAsiaTheme="minorEastAsia"/>
          <w:color w:val="auto"/>
          <w:sz w:val="24"/>
          <w:highlight w:val="none"/>
        </w:rPr>
        <w:t>85830273</w:t>
      </w: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13071870118</w:t>
      </w:r>
      <w:r>
        <w:rPr>
          <w:rFonts w:hint="eastAsia" w:cs="仿宋" w:asciiTheme="minorEastAsia" w:hAnsiTheme="minorEastAsia" w:eastAsiaTheme="minorEastAsia"/>
          <w:color w:val="auto"/>
          <w:sz w:val="24"/>
          <w:highlight w:val="none"/>
        </w:rPr>
        <w:t xml:space="preserve"> </w:t>
      </w:r>
    </w:p>
    <w:p w14:paraId="34994768">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质疑联系人：冯东东             </w:t>
      </w:r>
    </w:p>
    <w:p w14:paraId="5A129E6A">
      <w:pPr>
        <w:spacing w:line="360" w:lineRule="auto"/>
        <w:rPr>
          <w:rFonts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质疑联系方式：0571-85331293</w:t>
      </w:r>
    </w:p>
    <w:p w14:paraId="03AE9E61">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 xml:space="preserve">   </w:t>
      </w: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p w14:paraId="2BE09660">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 xml:space="preserve">    </w:t>
      </w:r>
      <w:bookmarkEnd w:id="50"/>
      <w:bookmarkEnd w:id="51"/>
      <w:bookmarkEnd w:id="52"/>
      <w:bookmarkEnd w:id="53"/>
      <w:r>
        <w:rPr>
          <w:rFonts w:hint="eastAsia" w:cs="宋体" w:asciiTheme="minorEastAsia" w:hAnsiTheme="minorEastAsia" w:eastAsiaTheme="minorEastAsia"/>
          <w:color w:val="auto"/>
          <w:sz w:val="24"/>
          <w:highlight w:val="none"/>
        </w:rPr>
        <w:t xml:space="preserve"> </w:t>
      </w:r>
      <w:r>
        <w:rPr>
          <w:rFonts w:hint="eastAsia" w:ascii="宋体" w:hAnsi="宋体" w:cs="宋体"/>
          <w:color w:val="auto"/>
          <w:sz w:val="24"/>
          <w:highlight w:val="none"/>
        </w:rPr>
        <w:t>名    称：杭州市财政局政府采购监管处 /浙江省政府采购行政裁决服务中心（杭州）</w:t>
      </w:r>
    </w:p>
    <w:p w14:paraId="37BF1C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2B77D4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C9BFF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B3D523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监督投诉电话：电话：0571-87227671,0571-87800218    </w:t>
      </w:r>
    </w:p>
    <w:p w14:paraId="1C29FDB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1DDEF8C4">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73DD6E97">
      <w:pPr>
        <w:pStyle w:val="31"/>
        <w:spacing w:line="360" w:lineRule="auto"/>
        <w:ind w:firstLine="480" w:firstLineChars="200"/>
        <w:jc w:val="right"/>
        <w:rPr>
          <w:rFonts w:cs="仿宋_GB2312" w:asciiTheme="minorEastAsia" w:hAnsiTheme="minorEastAsia" w:eastAsiaTheme="minorEastAsia"/>
          <w:color w:val="auto"/>
          <w:sz w:val="24"/>
          <w:szCs w:val="24"/>
          <w:highlight w:val="none"/>
        </w:rPr>
      </w:pPr>
    </w:p>
    <w:p w14:paraId="223B159A">
      <w:pPr>
        <w:pStyle w:val="31"/>
        <w:spacing w:line="360" w:lineRule="auto"/>
        <w:ind w:firstLine="480" w:firstLineChars="200"/>
        <w:rPr>
          <w:rFonts w:cs="仿宋_GB2312" w:asciiTheme="minorEastAsia" w:hAnsiTheme="minorEastAsia" w:eastAsiaTheme="minorEastAsia"/>
          <w:color w:val="auto"/>
          <w:sz w:val="24"/>
          <w:szCs w:val="24"/>
          <w:highlight w:val="none"/>
        </w:rPr>
      </w:pPr>
    </w:p>
    <w:p w14:paraId="0370E2BF">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65FB54B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4CC726D3">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1A0FCC3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757C7C26">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5ADE307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1AA88D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64F67FE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32C8947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14F045C7">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5A2C010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0470E7D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3E9B7A46">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0AF5897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5410782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2D11B12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197CEED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846B61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1B22EDE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7CDE671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B4B4AC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w:t>
      </w:r>
    </w:p>
    <w:p w14:paraId="574E9F6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3DEE370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6F7BC5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0B87C51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12D1E3F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5C14DE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42F3788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126DE1B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1EBCD0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75E2CF85">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25F18F3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3837404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2B869A9">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65700A1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4BCC36AF">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26EB504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121E27D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49FE0B49">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487C9C6B">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20555920">
      <w:pPr>
        <w:pStyle w:val="393"/>
        <w:spacing w:before="0"/>
        <w:ind w:firstLine="0" w:firstLineChars="0"/>
        <w:rPr>
          <w:rFonts w:asciiTheme="minorEastAsia" w:hAnsiTheme="minorEastAsia" w:eastAsiaTheme="minorEastAsia"/>
          <w:b/>
          <w:color w:val="auto"/>
          <w:highlight w:val="none"/>
        </w:rPr>
      </w:pPr>
    </w:p>
    <w:p w14:paraId="3B9E8FC4">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6734640C">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4445" t="4445" r="6350" b="825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1B91045B">
                            <w:pPr>
                              <w:rPr>
                                <w:rFonts w:asciiTheme="minorEastAsia" w:hAnsiTheme="minorEastAsia" w:eastAsiaTheme="minorEastAsia"/>
                              </w:rPr>
                            </w:pPr>
                            <w:r>
                              <w:rPr>
                                <w:rFonts w:hint="eastAsia" w:asciiTheme="minorEastAsia" w:hAnsiTheme="minorEastAsia" w:eastAsiaTheme="minorEastAsia"/>
                              </w:rPr>
                              <w:t>验收</w:t>
                            </w:r>
                          </w:p>
                          <w:p w14:paraId="3A6CB03D">
                            <w:pPr>
                              <w:rPr>
                                <w:rFonts w:ascii="仿宋_GB2312" w:eastAsia="仿宋_GB2312"/>
                              </w:rPr>
                            </w:pPr>
                            <w:r>
                              <w:rPr>
                                <w:rFonts w:hint="eastAsia" w:ascii="仿宋_GB2312" w:eastAsia="仿宋_GB2312"/>
                              </w:rPr>
                              <w:t>立项</w:t>
                            </w:r>
                          </w:p>
                          <w:p w14:paraId="1FB0586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1B91045B">
                      <w:pPr>
                        <w:rPr>
                          <w:rFonts w:asciiTheme="minorEastAsia" w:hAnsiTheme="minorEastAsia" w:eastAsiaTheme="minorEastAsia"/>
                        </w:rPr>
                      </w:pPr>
                      <w:r>
                        <w:rPr>
                          <w:rFonts w:hint="eastAsia" w:asciiTheme="minorEastAsia" w:hAnsiTheme="minorEastAsia" w:eastAsiaTheme="minorEastAsia"/>
                        </w:rPr>
                        <w:t>验收</w:t>
                      </w:r>
                    </w:p>
                    <w:p w14:paraId="3A6CB03D">
                      <w:pPr>
                        <w:rPr>
                          <w:rFonts w:ascii="仿宋_GB2312" w:eastAsia="仿宋_GB2312"/>
                        </w:rPr>
                      </w:pPr>
                      <w:r>
                        <w:rPr>
                          <w:rFonts w:hint="eastAsia" w:ascii="仿宋_GB2312" w:eastAsia="仿宋_GB2312"/>
                        </w:rPr>
                        <w:t>立项</w:t>
                      </w:r>
                    </w:p>
                    <w:p w14:paraId="1FB0586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48895" t="0" r="57785" b="1206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4445" t="4445" r="6350" b="825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689C4D51">
                            <w:pPr>
                              <w:rPr>
                                <w:rFonts w:asciiTheme="minorEastAsia" w:hAnsiTheme="minorEastAsia" w:eastAsiaTheme="minorEastAsia"/>
                              </w:rPr>
                            </w:pPr>
                            <w:r>
                              <w:rPr>
                                <w:rFonts w:hint="eastAsia" w:asciiTheme="minorEastAsia" w:hAnsiTheme="minorEastAsia" w:eastAsiaTheme="minorEastAsia"/>
                              </w:rPr>
                              <w:t>履约</w:t>
                            </w:r>
                          </w:p>
                          <w:p w14:paraId="075AACDE">
                            <w:pPr>
                              <w:rPr>
                                <w:rFonts w:ascii="仿宋_GB2312" w:eastAsia="仿宋_GB2312"/>
                              </w:rPr>
                            </w:pPr>
                            <w:r>
                              <w:rPr>
                                <w:rFonts w:hint="eastAsia" w:ascii="仿宋_GB2312" w:eastAsia="仿宋_GB2312"/>
                              </w:rPr>
                              <w:t>立项</w:t>
                            </w:r>
                          </w:p>
                          <w:p w14:paraId="48685F0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689C4D51">
                      <w:pPr>
                        <w:rPr>
                          <w:rFonts w:asciiTheme="minorEastAsia" w:hAnsiTheme="minorEastAsia" w:eastAsiaTheme="minorEastAsia"/>
                        </w:rPr>
                      </w:pPr>
                      <w:r>
                        <w:rPr>
                          <w:rFonts w:hint="eastAsia" w:asciiTheme="minorEastAsia" w:hAnsiTheme="minorEastAsia" w:eastAsiaTheme="minorEastAsia"/>
                        </w:rPr>
                        <w:t>履约</w:t>
                      </w:r>
                    </w:p>
                    <w:p w14:paraId="075AACDE">
                      <w:pPr>
                        <w:rPr>
                          <w:rFonts w:ascii="仿宋_GB2312" w:eastAsia="仿宋_GB2312"/>
                        </w:rPr>
                      </w:pPr>
                      <w:r>
                        <w:rPr>
                          <w:rFonts w:hint="eastAsia" w:ascii="仿宋_GB2312" w:eastAsia="仿宋_GB2312"/>
                        </w:rPr>
                        <w:t>立项</w:t>
                      </w:r>
                    </w:p>
                    <w:p w14:paraId="48685F0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4445" r="5080" b="762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3A368610">
                            <w:pPr>
                              <w:jc w:val="center"/>
                              <w:rPr>
                                <w:rFonts w:asciiTheme="minorEastAsia" w:hAnsiTheme="minorEastAsia" w:eastAsiaTheme="minorEastAsia"/>
                              </w:rPr>
                            </w:pPr>
                            <w:r>
                              <w:rPr>
                                <w:rFonts w:hint="eastAsia" w:asciiTheme="minorEastAsia" w:hAnsiTheme="minorEastAsia" w:eastAsiaTheme="minorEastAsia"/>
                              </w:rPr>
                              <w:t>签订合同</w:t>
                            </w:r>
                          </w:p>
                          <w:p w14:paraId="53ECFF8D">
                            <w:pPr>
                              <w:rPr>
                                <w:rFonts w:ascii="仿宋_GB2312" w:eastAsia="仿宋_GB2312"/>
                              </w:rPr>
                            </w:pPr>
                            <w:r>
                              <w:rPr>
                                <w:rFonts w:hint="eastAsia" w:ascii="仿宋_GB2312" w:eastAsia="仿宋_GB2312"/>
                              </w:rPr>
                              <w:t>立项</w:t>
                            </w:r>
                          </w:p>
                          <w:p w14:paraId="6BE3775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3A368610">
                      <w:pPr>
                        <w:jc w:val="center"/>
                        <w:rPr>
                          <w:rFonts w:asciiTheme="minorEastAsia" w:hAnsiTheme="minorEastAsia" w:eastAsiaTheme="minorEastAsia"/>
                        </w:rPr>
                      </w:pPr>
                      <w:r>
                        <w:rPr>
                          <w:rFonts w:hint="eastAsia" w:asciiTheme="minorEastAsia" w:hAnsiTheme="minorEastAsia" w:eastAsiaTheme="minorEastAsia"/>
                        </w:rPr>
                        <w:t>签订合同</w:t>
                      </w:r>
                    </w:p>
                    <w:p w14:paraId="53ECFF8D">
                      <w:pPr>
                        <w:rPr>
                          <w:rFonts w:ascii="仿宋_GB2312" w:eastAsia="仿宋_GB2312"/>
                        </w:rPr>
                      </w:pPr>
                      <w:r>
                        <w:rPr>
                          <w:rFonts w:hint="eastAsia" w:ascii="仿宋_GB2312" w:eastAsia="仿宋_GB2312"/>
                        </w:rPr>
                        <w:t>立项</w:t>
                      </w:r>
                    </w:p>
                    <w:p w14:paraId="6BE3775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825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4470FBDB">
                            <w:pPr>
                              <w:rPr>
                                <w:rFonts w:asciiTheme="minorEastAsia" w:hAnsiTheme="minorEastAsia" w:eastAsiaTheme="minorEastAsia"/>
                              </w:rPr>
                            </w:pPr>
                            <w:r>
                              <w:rPr>
                                <w:rFonts w:hint="eastAsia" w:asciiTheme="minorEastAsia" w:hAnsiTheme="minorEastAsia" w:eastAsiaTheme="minorEastAsia"/>
                              </w:rPr>
                              <w:t>成交公告；成交通知书</w:t>
                            </w:r>
                          </w:p>
                          <w:p w14:paraId="139F7567">
                            <w:pPr>
                              <w:rPr>
                                <w:rFonts w:ascii="仿宋_GB2312" w:eastAsia="仿宋_GB2312"/>
                              </w:rPr>
                            </w:pPr>
                            <w:r>
                              <w:rPr>
                                <w:rFonts w:hint="eastAsia" w:ascii="仿宋_GB2312" w:eastAsia="仿宋_GB2312"/>
                              </w:rPr>
                              <w:t>立项</w:t>
                            </w:r>
                          </w:p>
                          <w:p w14:paraId="734091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4470FBDB">
                      <w:pPr>
                        <w:rPr>
                          <w:rFonts w:asciiTheme="minorEastAsia" w:hAnsiTheme="minorEastAsia" w:eastAsiaTheme="minorEastAsia"/>
                        </w:rPr>
                      </w:pPr>
                      <w:r>
                        <w:rPr>
                          <w:rFonts w:hint="eastAsia" w:asciiTheme="minorEastAsia" w:hAnsiTheme="minorEastAsia" w:eastAsiaTheme="minorEastAsia"/>
                        </w:rPr>
                        <w:t>成交公告；成交通知书</w:t>
                      </w:r>
                    </w:p>
                    <w:p w14:paraId="139F7567">
                      <w:pPr>
                        <w:rPr>
                          <w:rFonts w:ascii="仿宋_GB2312" w:eastAsia="仿宋_GB2312"/>
                        </w:rPr>
                      </w:pPr>
                      <w:r>
                        <w:rPr>
                          <w:rFonts w:hint="eastAsia" w:ascii="仿宋_GB2312" w:eastAsia="仿宋_GB2312"/>
                        </w:rPr>
                        <w:t>立项</w:t>
                      </w:r>
                    </w:p>
                    <w:p w14:paraId="734091B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4445" r="5080" b="762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4CAD41B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A624AE9">
                            <w:pPr>
                              <w:rPr>
                                <w:rFonts w:ascii="仿宋_GB2312" w:eastAsia="仿宋_GB2312"/>
                              </w:rPr>
                            </w:pPr>
                            <w:r>
                              <w:rPr>
                                <w:rFonts w:hint="eastAsia" w:ascii="仿宋_GB2312" w:eastAsia="仿宋_GB2312"/>
                              </w:rPr>
                              <w:t>立项</w:t>
                            </w:r>
                          </w:p>
                          <w:p w14:paraId="23CE78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4CAD41B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A624AE9">
                      <w:pPr>
                        <w:rPr>
                          <w:rFonts w:ascii="仿宋_GB2312" w:eastAsia="仿宋_GB2312"/>
                        </w:rPr>
                      </w:pPr>
                      <w:r>
                        <w:rPr>
                          <w:rFonts w:hint="eastAsia" w:ascii="仿宋_GB2312" w:eastAsia="仿宋_GB2312"/>
                        </w:rPr>
                        <w:t>立项</w:t>
                      </w:r>
                    </w:p>
                    <w:p w14:paraId="23CE78C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4445" r="19685" b="762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64E0309A">
                            <w:pPr>
                              <w:jc w:val="center"/>
                              <w:rPr>
                                <w:rFonts w:asciiTheme="minorEastAsia" w:hAnsiTheme="minorEastAsia" w:eastAsiaTheme="minorEastAsia"/>
                              </w:rPr>
                            </w:pPr>
                            <w:r>
                              <w:rPr>
                                <w:rFonts w:hint="eastAsia" w:asciiTheme="minorEastAsia" w:hAnsiTheme="minorEastAsia" w:eastAsiaTheme="minorEastAsia"/>
                              </w:rPr>
                              <w:t>评审打分</w:t>
                            </w:r>
                          </w:p>
                          <w:p w14:paraId="45B0A78B">
                            <w:pPr>
                              <w:rPr>
                                <w:rFonts w:ascii="仿宋_GB2312" w:eastAsia="仿宋_GB2312"/>
                              </w:rPr>
                            </w:pPr>
                            <w:r>
                              <w:rPr>
                                <w:rFonts w:hint="eastAsia" w:ascii="仿宋_GB2312" w:eastAsia="仿宋_GB2312"/>
                              </w:rPr>
                              <w:t>立项</w:t>
                            </w:r>
                          </w:p>
                          <w:p w14:paraId="199C254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64E0309A">
                      <w:pPr>
                        <w:jc w:val="center"/>
                        <w:rPr>
                          <w:rFonts w:asciiTheme="minorEastAsia" w:hAnsiTheme="minorEastAsia" w:eastAsiaTheme="minorEastAsia"/>
                        </w:rPr>
                      </w:pPr>
                      <w:r>
                        <w:rPr>
                          <w:rFonts w:hint="eastAsia" w:asciiTheme="minorEastAsia" w:hAnsiTheme="minorEastAsia" w:eastAsiaTheme="minorEastAsia"/>
                        </w:rPr>
                        <w:t>评审打分</w:t>
                      </w:r>
                    </w:p>
                    <w:p w14:paraId="45B0A78B">
                      <w:pPr>
                        <w:rPr>
                          <w:rFonts w:ascii="仿宋_GB2312" w:eastAsia="仿宋_GB2312"/>
                        </w:rPr>
                      </w:pPr>
                      <w:r>
                        <w:rPr>
                          <w:rFonts w:hint="eastAsia" w:ascii="仿宋_GB2312" w:eastAsia="仿宋_GB2312"/>
                        </w:rPr>
                        <w:t>立项</w:t>
                      </w:r>
                    </w:p>
                    <w:p w14:paraId="199C254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5080" b="825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285FB726">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22444B7">
                            <w:pPr>
                              <w:rPr>
                                <w:rFonts w:ascii="仿宋_GB2312" w:eastAsia="仿宋_GB2312"/>
                              </w:rPr>
                            </w:pPr>
                            <w:r>
                              <w:rPr>
                                <w:rFonts w:hint="eastAsia" w:ascii="仿宋_GB2312" w:eastAsia="仿宋_GB2312"/>
                              </w:rPr>
                              <w:t>立项</w:t>
                            </w:r>
                          </w:p>
                          <w:p w14:paraId="2118029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285FB726">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22444B7">
                      <w:pPr>
                        <w:rPr>
                          <w:rFonts w:ascii="仿宋_GB2312" w:eastAsia="仿宋_GB2312"/>
                        </w:rPr>
                      </w:pPr>
                      <w:r>
                        <w:rPr>
                          <w:rFonts w:hint="eastAsia" w:ascii="仿宋_GB2312" w:eastAsia="仿宋_GB2312"/>
                        </w:rPr>
                        <w:t>立项</w:t>
                      </w:r>
                    </w:p>
                    <w:p w14:paraId="2118029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4445" r="19050" b="762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39AFCBAA">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39AFCBAA">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4445" r="19685" b="762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264B7608">
                            <w:pPr>
                              <w:jc w:val="center"/>
                              <w:rPr>
                                <w:rFonts w:asciiTheme="minorEastAsia" w:hAnsiTheme="minorEastAsia" w:eastAsiaTheme="minorEastAsia"/>
                              </w:rPr>
                            </w:pPr>
                            <w:r>
                              <w:rPr>
                                <w:rFonts w:hint="eastAsia" w:asciiTheme="minorEastAsia" w:hAnsiTheme="minorEastAsia" w:eastAsiaTheme="minorEastAsia"/>
                              </w:rPr>
                              <w:t>资格审查</w:t>
                            </w:r>
                          </w:p>
                          <w:p w14:paraId="0B8107BA">
                            <w:pPr>
                              <w:jc w:val="center"/>
                              <w:rPr>
                                <w:rFonts w:ascii="仿宋_GB2312" w:eastAsia="仿宋_GB2312"/>
                              </w:rPr>
                            </w:pPr>
                          </w:p>
                          <w:p w14:paraId="26791EBF">
                            <w:pPr>
                              <w:rPr>
                                <w:rFonts w:ascii="仿宋_GB2312" w:eastAsia="仿宋_GB2312"/>
                              </w:rPr>
                            </w:pPr>
                            <w:r>
                              <w:rPr>
                                <w:rFonts w:hint="eastAsia" w:ascii="仿宋_GB2312" w:eastAsia="仿宋_GB2312"/>
                              </w:rPr>
                              <w:t>立项</w:t>
                            </w:r>
                          </w:p>
                          <w:p w14:paraId="1824D5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264B7608">
                      <w:pPr>
                        <w:jc w:val="center"/>
                        <w:rPr>
                          <w:rFonts w:asciiTheme="minorEastAsia" w:hAnsiTheme="minorEastAsia" w:eastAsiaTheme="minorEastAsia"/>
                        </w:rPr>
                      </w:pPr>
                      <w:r>
                        <w:rPr>
                          <w:rFonts w:hint="eastAsia" w:asciiTheme="minorEastAsia" w:hAnsiTheme="minorEastAsia" w:eastAsiaTheme="minorEastAsia"/>
                        </w:rPr>
                        <w:t>资格审查</w:t>
                      </w:r>
                    </w:p>
                    <w:p w14:paraId="0B8107BA">
                      <w:pPr>
                        <w:jc w:val="center"/>
                        <w:rPr>
                          <w:rFonts w:ascii="仿宋_GB2312" w:eastAsia="仿宋_GB2312"/>
                        </w:rPr>
                      </w:pPr>
                    </w:p>
                    <w:p w14:paraId="26791EBF">
                      <w:pPr>
                        <w:rPr>
                          <w:rFonts w:ascii="仿宋_GB2312" w:eastAsia="仿宋_GB2312"/>
                        </w:rPr>
                      </w:pPr>
                      <w:r>
                        <w:rPr>
                          <w:rFonts w:hint="eastAsia" w:ascii="仿宋_GB2312" w:eastAsia="仿宋_GB2312"/>
                        </w:rPr>
                        <w:t>立项</w:t>
                      </w:r>
                    </w:p>
                    <w:p w14:paraId="1824D527">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48895" t="0" r="57785" b="1270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48895" t="0" r="57785" b="1270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4445" r="19050" b="762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49D45176">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14:paraId="49D45176">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4445" r="19685" b="762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13086B02">
                            <w:pPr>
                              <w:jc w:val="center"/>
                              <w:rPr>
                                <w:rFonts w:asciiTheme="minorEastAsia" w:hAnsiTheme="minorEastAsia" w:eastAsiaTheme="minorEastAsia"/>
                              </w:rPr>
                            </w:pPr>
                            <w:r>
                              <w:rPr>
                                <w:rFonts w:hint="eastAsia" w:asciiTheme="minorEastAsia" w:hAnsiTheme="minorEastAsia" w:eastAsiaTheme="minorEastAsia"/>
                              </w:rPr>
                              <w:t>开启响应文件</w:t>
                            </w:r>
                          </w:p>
                          <w:p w14:paraId="0CF68BB4">
                            <w:pPr>
                              <w:rPr>
                                <w:rFonts w:ascii="仿宋_GB2312" w:eastAsia="仿宋_GB2312"/>
                              </w:rPr>
                            </w:pPr>
                            <w:r>
                              <w:rPr>
                                <w:rFonts w:hint="eastAsia" w:ascii="仿宋_GB2312" w:eastAsia="仿宋_GB2312"/>
                              </w:rPr>
                              <w:t>立项</w:t>
                            </w:r>
                          </w:p>
                          <w:p w14:paraId="2E218AF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13086B02">
                      <w:pPr>
                        <w:jc w:val="center"/>
                        <w:rPr>
                          <w:rFonts w:asciiTheme="minorEastAsia" w:hAnsiTheme="minorEastAsia" w:eastAsiaTheme="minorEastAsia"/>
                        </w:rPr>
                      </w:pPr>
                      <w:r>
                        <w:rPr>
                          <w:rFonts w:hint="eastAsia" w:asciiTheme="minorEastAsia" w:hAnsiTheme="minorEastAsia" w:eastAsiaTheme="minorEastAsia"/>
                        </w:rPr>
                        <w:t>开启响应文件</w:t>
                      </w:r>
                    </w:p>
                    <w:p w14:paraId="0CF68BB4">
                      <w:pPr>
                        <w:rPr>
                          <w:rFonts w:ascii="仿宋_GB2312" w:eastAsia="仿宋_GB2312"/>
                        </w:rPr>
                      </w:pPr>
                      <w:r>
                        <w:rPr>
                          <w:rFonts w:hint="eastAsia" w:ascii="仿宋_GB2312" w:eastAsia="仿宋_GB2312"/>
                        </w:rPr>
                        <w:t>立项</w:t>
                      </w:r>
                    </w:p>
                    <w:p w14:paraId="2E218AF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4445" r="19685" b="762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4F632269">
                            <w:pPr>
                              <w:jc w:val="center"/>
                              <w:rPr>
                                <w:rFonts w:asciiTheme="minorEastAsia" w:hAnsiTheme="minorEastAsia" w:eastAsiaTheme="minorEastAsia"/>
                              </w:rPr>
                            </w:pPr>
                            <w:r>
                              <w:rPr>
                                <w:rFonts w:hint="eastAsia" w:asciiTheme="minorEastAsia" w:hAnsiTheme="minorEastAsia" w:eastAsiaTheme="minorEastAsia"/>
                              </w:rPr>
                              <w:t>邀请供应商</w:t>
                            </w:r>
                          </w:p>
                          <w:p w14:paraId="2255320C">
                            <w:pPr>
                              <w:rPr>
                                <w:rFonts w:ascii="仿宋_GB2312" w:eastAsia="仿宋_GB2312"/>
                              </w:rPr>
                            </w:pPr>
                            <w:r>
                              <w:rPr>
                                <w:rFonts w:hint="eastAsia" w:ascii="仿宋_GB2312" w:eastAsia="仿宋_GB2312"/>
                              </w:rPr>
                              <w:t>立项</w:t>
                            </w:r>
                          </w:p>
                          <w:p w14:paraId="1FF7C6E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4F632269">
                      <w:pPr>
                        <w:jc w:val="center"/>
                        <w:rPr>
                          <w:rFonts w:asciiTheme="minorEastAsia" w:hAnsiTheme="minorEastAsia" w:eastAsiaTheme="minorEastAsia"/>
                        </w:rPr>
                      </w:pPr>
                      <w:r>
                        <w:rPr>
                          <w:rFonts w:hint="eastAsia" w:asciiTheme="minorEastAsia" w:hAnsiTheme="minorEastAsia" w:eastAsiaTheme="minorEastAsia"/>
                        </w:rPr>
                        <w:t>邀请供应商</w:t>
                      </w:r>
                    </w:p>
                    <w:p w14:paraId="2255320C">
                      <w:pPr>
                        <w:rPr>
                          <w:rFonts w:ascii="仿宋_GB2312" w:eastAsia="仿宋_GB2312"/>
                        </w:rPr>
                      </w:pPr>
                      <w:r>
                        <w:rPr>
                          <w:rFonts w:hint="eastAsia" w:ascii="仿宋_GB2312" w:eastAsia="仿宋_GB2312"/>
                        </w:rPr>
                        <w:t>立项</w:t>
                      </w:r>
                    </w:p>
                    <w:p w14:paraId="1FF7C6E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48895" t="0" r="57785" b="1206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48895" t="0" r="57785" b="1206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48895" t="0" r="57785" b="1206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48895" t="0" r="57785" b="1206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48895" t="0" r="57785" b="1206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48895" t="0" r="57785" b="1206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48895" t="0" r="57785" b="1206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48895" t="0" r="57785" b="1206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11EC976A">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1E2CBB7A">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1567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2BE7C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5D566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BCE6BE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02593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B7C6E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6C8BB3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C0D303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6DD44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08BF5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230CF3D">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C24093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rPr>
              <w:t>2025年杭州市北郊监狱安保服务项目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租赁和商业服务业</w:t>
            </w:r>
            <w:r>
              <w:rPr>
                <w:rFonts w:hint="eastAsia" w:cs="宋体" w:asciiTheme="minorEastAsia" w:hAnsiTheme="minorEastAsia" w:eastAsiaTheme="minorEastAsia"/>
                <w:color w:val="auto"/>
                <w:kern w:val="0"/>
                <w:sz w:val="24"/>
                <w:highlight w:val="none"/>
              </w:rPr>
              <w:t>行业；</w:t>
            </w:r>
          </w:p>
          <w:p w14:paraId="34BE42F1">
            <w:pPr>
              <w:pStyle w:val="2"/>
              <w:numPr>
                <w:ilvl w:val="0"/>
                <w:numId w:val="0"/>
              </w:numPr>
              <w:jc w:val="both"/>
              <w:rPr>
                <w:rFonts w:cs="宋体" w:asciiTheme="minorEastAsia" w:hAnsiTheme="minorEastAsia" w:eastAsiaTheme="minorEastAsia"/>
                <w:b w:val="0"/>
                <w:bCs w:val="0"/>
                <w:color w:val="auto"/>
                <w:kern w:val="0"/>
                <w:sz w:val="24"/>
                <w:szCs w:val="24"/>
                <w:highlight w:val="none"/>
                <w:lang w:val="en-US"/>
              </w:rPr>
            </w:pPr>
            <w:r>
              <w:rPr>
                <w:rFonts w:hint="eastAsia" w:ascii="宋体" w:hAnsi="宋体" w:eastAsia="宋体" w:cs="宋体"/>
                <w:b w:val="0"/>
                <w:bCs w:val="0"/>
                <w:color w:val="auto"/>
                <w:sz w:val="24"/>
                <w:szCs w:val="24"/>
                <w:highlight w:val="none"/>
                <w:lang w:val="en-US"/>
              </w:rPr>
              <w:t>根据《关于印发中小企业划型标准规定的通知》（工信部联企业〔2011〕300）第四条第（二）项规定：租赁和商业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AEBD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00172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FC1B34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1A3A9B7">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0735C6AB">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08C82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92E16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C6E1146">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598F4A0">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p>
          <w:p w14:paraId="2FD47719">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cs="宋体"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550D701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3E976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D2BC2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6B0615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8FA86B8">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3DF5FFB1">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p w14:paraId="5F4F0CC1">
            <w:pPr>
              <w:spacing w:line="360" w:lineRule="auto"/>
              <w:rPr>
                <w:color w:val="auto"/>
                <w:highlight w:val="none"/>
              </w:rPr>
            </w:pPr>
            <w:r>
              <w:rPr>
                <w:rFonts w:hint="eastAsia"/>
                <w:color w:val="auto"/>
                <w:highlight w:val="none"/>
              </w:rPr>
              <w:t>☐C不统一组织，供应商在获取采购文件后，自行至项目现场考察。地点：</w:t>
            </w:r>
            <w:r>
              <w:rPr>
                <w:rFonts w:hint="eastAsia"/>
                <w:color w:val="auto"/>
                <w:highlight w:val="none"/>
                <w:u w:val="single"/>
              </w:rPr>
              <w:t xml:space="preserve">          </w:t>
            </w:r>
            <w:r>
              <w:rPr>
                <w:rFonts w:hint="eastAsia"/>
                <w:color w:val="auto"/>
                <w:highlight w:val="none"/>
              </w:rPr>
              <w:t>，联系人：</w:t>
            </w:r>
            <w:r>
              <w:rPr>
                <w:rFonts w:hint="eastAsia"/>
                <w:color w:val="auto"/>
                <w:highlight w:val="none"/>
                <w:u w:val="single"/>
              </w:rPr>
              <w:t xml:space="preserve">          </w:t>
            </w:r>
            <w:r>
              <w:rPr>
                <w:rFonts w:hint="eastAsia"/>
                <w:color w:val="auto"/>
                <w:highlight w:val="none"/>
              </w:rPr>
              <w:t xml:space="preserve"> ，联系方式：</w:t>
            </w:r>
            <w:r>
              <w:rPr>
                <w:rFonts w:hint="eastAsia"/>
                <w:color w:val="auto"/>
                <w:highlight w:val="none"/>
                <w:u w:val="single"/>
              </w:rPr>
              <w:t xml:space="preserve">          </w:t>
            </w:r>
            <w:r>
              <w:rPr>
                <w:rFonts w:hint="eastAsia"/>
                <w:color w:val="auto"/>
                <w:highlight w:val="none"/>
              </w:rPr>
              <w:t xml:space="preserve"> 。</w:t>
            </w:r>
          </w:p>
        </w:tc>
      </w:tr>
      <w:tr w14:paraId="788AD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F5304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C6F3BB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DBA5E23">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4ED387A8">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50B09754">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32383E4">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668CA95">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7CA13D4C">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50BB24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2977BCA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524ABFFB">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116CA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D8957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31AC04">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1C3CB3B">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D792697">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084ABCF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6011AE7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271D4F7A">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162C72BE">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4AB74A33">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166C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B4E3C8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94EE55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959F7F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w:t>
            </w:r>
          </w:p>
          <w:p w14:paraId="5332A9F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1、符合参加政府采购活动应当具备的一般条件的承诺函；</w:t>
            </w:r>
          </w:p>
          <w:p w14:paraId="355AFC9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2、联合协议（如果有)；</w:t>
            </w:r>
          </w:p>
          <w:p w14:paraId="24DA75A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3、落实政府采购政策需满足的资格要求（如果有)；</w:t>
            </w:r>
          </w:p>
          <w:p w14:paraId="4319CA0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4、本项目的特定资格要求（如果有)。</w:t>
            </w:r>
          </w:p>
          <w:p w14:paraId="5F8519A2">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6379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5B11F10">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FA1AA19">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E3EE09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2F69F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5444D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071A82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14721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0EB4D47">
            <w:pPr>
              <w:snapToGrid w:val="0"/>
              <w:spacing w:line="360" w:lineRule="auto"/>
              <w:rPr>
                <w:rFonts w:cs="宋体" w:asciiTheme="minorEastAsia" w:hAnsiTheme="minorEastAsia" w:eastAsiaTheme="minorEastAsia"/>
                <w:color w:val="auto"/>
                <w:kern w:val="0"/>
                <w:sz w:val="24"/>
                <w:highlight w:val="none"/>
              </w:rPr>
            </w:pPr>
            <w:sdt>
              <w:sdtPr>
                <w:rPr>
                  <w:rFonts w:hint="eastAsia" w:ascii="宋体" w:hAnsi="宋体" w:cs="宋体"/>
                  <w:color w:val="auto"/>
                  <w:kern w:val="0"/>
                  <w:sz w:val="24"/>
                  <w:highlight w:val="none"/>
                </w:rPr>
                <w:id w:val="147461840"/>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强制采购。产品：    </w:t>
            </w:r>
          </w:p>
          <w:p w14:paraId="1B72E4CA">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□优先采购节能产品。产品：   </w:t>
            </w:r>
          </w:p>
          <w:p w14:paraId="3024BE87">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□优先采购环保产品。产品：    </w:t>
            </w:r>
          </w:p>
          <w:p w14:paraId="4141E7B7">
            <w:pPr>
              <w:snapToGrid w:val="0"/>
              <w:spacing w:line="360" w:lineRule="auto"/>
              <w:rPr>
                <w:color w:val="auto"/>
                <w:highlight w:val="none"/>
              </w:rPr>
            </w:pPr>
            <w:r>
              <w:rPr>
                <w:rFonts w:hint="eastAsia" w:cs="宋体" w:asciiTheme="minorEastAsia" w:hAnsiTheme="minorEastAsia" w:eastAsiaTheme="minorEastAsia"/>
                <w:color w:val="auto"/>
                <w:kern w:val="0"/>
                <w:sz w:val="24"/>
                <w:highlight w:val="none"/>
              </w:rPr>
              <w:t>□无。</w:t>
            </w:r>
          </w:p>
        </w:tc>
      </w:tr>
      <w:tr w14:paraId="682AE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59783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AD1657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64F2439">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336B4DF4">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71477FA4">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28C8A267">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7496E00E">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78681E94">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315D4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63" w:hRule="atLeast"/>
          <w:tblHeader/>
        </w:trPr>
        <w:tc>
          <w:tcPr>
            <w:tcW w:w="629" w:type="dxa"/>
            <w:tcBorders>
              <w:top w:val="single" w:color="auto" w:sz="4" w:space="0"/>
              <w:left w:val="single" w:color="000000" w:sz="8" w:space="0"/>
              <w:right w:val="single" w:color="000000" w:sz="2" w:space="0"/>
            </w:tcBorders>
            <w:vAlign w:val="center"/>
          </w:tcPr>
          <w:p w14:paraId="2FDDC67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F6A515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4F02E0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AC4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5DF90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30866F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A3FB6AE">
            <w:pPr>
              <w:pStyle w:val="31"/>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 xml:space="preserve">杭州市拱墅区文晖路42号现代置业大厦西楼1801室； </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 xml:space="preserve"> 张谊  13071870118  </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2FBE5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D77113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FDE3EF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9C5DCD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95D3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7524E824">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6CE43C6">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B53696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33D4069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08437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CE481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1AFD7A8">
            <w:pPr>
              <w:snapToGrid w:val="0"/>
              <w:spacing w:line="360" w:lineRule="auto"/>
              <w:jc w:val="center"/>
              <w:rPr>
                <w:rFonts w:ascii="宋体" w:hAnsi="宋体" w:cs="宋体"/>
                <w:b/>
                <w:color w:val="auto"/>
                <w:sz w:val="24"/>
                <w:highlight w:val="none"/>
              </w:rPr>
            </w:pPr>
            <w:r>
              <w:rPr>
                <w:rFonts w:hint="eastAsia" w:cs="Arial" w:asciiTheme="minorEastAsia" w:hAnsiTheme="minorEastAsia" w:eastAsiaTheme="minorEastAsia"/>
                <w:color w:val="auto"/>
                <w:kern w:val="0"/>
                <w:sz w:val="24"/>
                <w:highlight w:val="none"/>
              </w:rPr>
              <w:t>采购代理服务费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3FEDE5A1">
            <w:pPr>
              <w:pStyle w:val="31"/>
              <w:spacing w:line="360" w:lineRule="auto"/>
              <w:rPr>
                <w:rFonts w:cs="宋体" w:asciiTheme="minorEastAsia" w:hAnsiTheme="minorEastAsia" w:eastAsiaTheme="minorEastAsia"/>
                <w:color w:val="auto"/>
                <w:kern w:val="28"/>
                <w:sz w:val="24"/>
                <w:szCs w:val="24"/>
                <w:highlight w:val="none"/>
              </w:rPr>
            </w:pPr>
            <w:r>
              <w:rPr>
                <w:rFonts w:hint="eastAsia" w:asciiTheme="minorEastAsia" w:hAnsiTheme="minorEastAsia" w:eastAsiaTheme="minorEastAsia"/>
                <w:color w:val="auto"/>
                <w:kern w:val="28"/>
                <w:sz w:val="24"/>
                <w:szCs w:val="24"/>
                <w:highlight w:val="none"/>
              </w:rPr>
              <w:t>本项目的采</w:t>
            </w:r>
            <w:r>
              <w:rPr>
                <w:rFonts w:hint="eastAsia" w:cs="宋体" w:asciiTheme="minorEastAsia" w:hAnsiTheme="minorEastAsia" w:eastAsiaTheme="minorEastAsia"/>
                <w:color w:val="auto"/>
                <w:kern w:val="28"/>
                <w:sz w:val="24"/>
                <w:szCs w:val="24"/>
                <w:highlight w:val="none"/>
              </w:rPr>
              <w:t>购代理费由中标人支付，计费标准按“国家计委关于印发《采购代理服务收费管理暂行办法》的通知计价格[2002]1980号文件标准的80%收取，单个项目代理服务不足5500元按5500元计取。包含在投标报价总价中。在发出中标通知书时由中标人以汇票/支票/电汇/现金直接支付给采购代理机构。采购代理服务费以中标金额为计算基数。</w:t>
            </w:r>
          </w:p>
          <w:p w14:paraId="4284839E">
            <w:pPr>
              <w:pStyle w:val="31"/>
              <w:spacing w:line="360" w:lineRule="auto"/>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支付方式：银行转账（汇款、电汇）或汇（支、本）票等方式</w:t>
            </w:r>
          </w:p>
          <w:p w14:paraId="7F5B9F6E">
            <w:pPr>
              <w:pStyle w:val="31"/>
              <w:spacing w:line="360" w:lineRule="auto"/>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收款单位（户名）：浙江省成套招标代理有限公司</w:t>
            </w:r>
          </w:p>
          <w:p w14:paraId="60878DF5">
            <w:pPr>
              <w:pStyle w:val="31"/>
              <w:spacing w:line="360" w:lineRule="auto"/>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开户：中信银行杭州西湖支行</w:t>
            </w:r>
          </w:p>
          <w:p w14:paraId="3BDB8996">
            <w:pPr>
              <w:spacing w:line="360" w:lineRule="auto"/>
              <w:rPr>
                <w:rFonts w:cs="Arial"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28"/>
                <w:sz w:val="24"/>
                <w:highlight w:val="none"/>
              </w:rPr>
              <w:t>账号：73316</w:t>
            </w:r>
            <w:r>
              <w:rPr>
                <w:rFonts w:hint="eastAsia" w:asciiTheme="minorEastAsia" w:hAnsiTheme="minorEastAsia" w:eastAsiaTheme="minorEastAsia"/>
                <w:color w:val="auto"/>
                <w:kern w:val="28"/>
                <w:sz w:val="24"/>
                <w:highlight w:val="none"/>
              </w:rPr>
              <w:t>10182600126385</w:t>
            </w:r>
          </w:p>
        </w:tc>
      </w:tr>
      <w:tr w14:paraId="2C539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F4C39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w:t>
            </w:r>
          </w:p>
        </w:tc>
        <w:tc>
          <w:tcPr>
            <w:tcW w:w="7938" w:type="dxa"/>
            <w:gridSpan w:val="2"/>
            <w:tcBorders>
              <w:top w:val="single" w:color="auto" w:sz="4" w:space="0"/>
              <w:left w:val="single" w:color="auto" w:sz="4" w:space="0"/>
              <w:bottom w:val="single" w:color="auto" w:sz="4" w:space="0"/>
              <w:right w:val="single" w:color="auto" w:sz="4" w:space="0"/>
            </w:tcBorders>
            <w:vAlign w:val="center"/>
          </w:tcPr>
          <w:p w14:paraId="36D0B7DE">
            <w:pPr>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本项目推荐的中标候选人数量：</w:t>
            </w:r>
            <w:r>
              <w:rPr>
                <w:rFonts w:hint="eastAsia" w:cs="宋体" w:asciiTheme="minorEastAsia" w:hAnsiTheme="minorEastAsia" w:eastAsiaTheme="minorEastAsia"/>
                <w:color w:val="auto"/>
                <w:kern w:val="28"/>
                <w:sz w:val="24"/>
                <w:highlight w:val="none"/>
                <w:u w:val="single"/>
              </w:rPr>
              <w:t xml:space="preserve"> 3 </w:t>
            </w:r>
            <w:r>
              <w:rPr>
                <w:rFonts w:hint="eastAsia" w:cs="宋体" w:asciiTheme="minorEastAsia" w:hAnsiTheme="minorEastAsia" w:eastAsiaTheme="minorEastAsia"/>
                <w:color w:val="auto"/>
                <w:kern w:val="28"/>
                <w:sz w:val="24"/>
                <w:highlight w:val="none"/>
              </w:rPr>
              <w:t>。</w:t>
            </w:r>
          </w:p>
        </w:tc>
      </w:tr>
    </w:tbl>
    <w:p w14:paraId="3803F62D">
      <w:pPr>
        <w:snapToGrid w:val="0"/>
        <w:jc w:val="center"/>
        <w:rPr>
          <w:rFonts w:cs="仿宋_GB2312" w:asciiTheme="minorEastAsia" w:hAnsiTheme="minorEastAsia" w:eastAsiaTheme="minorEastAsia"/>
          <w:b/>
          <w:color w:val="auto"/>
          <w:sz w:val="32"/>
          <w:szCs w:val="20"/>
          <w:highlight w:val="none"/>
        </w:rPr>
      </w:pPr>
    </w:p>
    <w:p w14:paraId="5DAFCAF5">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641AB2F8">
      <w:pPr>
        <w:adjustRightInd/>
        <w:spacing w:line="360" w:lineRule="auto"/>
        <w:ind w:firstLine="3845" w:firstLineChars="1197"/>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4EE76431">
      <w:pPr>
        <w:snapToGrid w:val="0"/>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214F2938">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3B57452F">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661E6DC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36A9955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406B758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33F03F4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5060185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3E19219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52F982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788CC4A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1748AF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6E64FF25">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67F1F7CA">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4CE390EC">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53BCCABA">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34FA67F2">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41524CEE">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753EC06F">
      <w:pPr>
        <w:pStyle w:val="31"/>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5A6DAE4A">
      <w:pPr>
        <w:spacing w:line="360" w:lineRule="auto"/>
        <w:jc w:val="center"/>
        <w:rPr>
          <w:rFonts w:cs="仿宋_GB2312" w:asciiTheme="minorEastAsia" w:hAnsiTheme="minorEastAsia" w:eastAsiaTheme="minorEastAsia"/>
          <w:b/>
          <w:color w:val="auto"/>
          <w:sz w:val="24"/>
          <w:highlight w:val="none"/>
        </w:rPr>
      </w:pPr>
    </w:p>
    <w:p w14:paraId="349612E7">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403B4B73">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292C475F">
      <w:pPr>
        <w:pStyle w:val="31"/>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49A96BB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13C2242D">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47BCC4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76225596">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7CED12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BE9F19F">
      <w:pPr>
        <w:spacing w:line="360" w:lineRule="auto"/>
        <w:ind w:firstLine="480" w:firstLineChars="200"/>
        <w:rPr>
          <w:rFonts w:ascii="宋体" w:hAnsi="宋体" w:cs="宋体"/>
          <w:color w:val="auto"/>
          <w:sz w:val="24"/>
          <w:highlight w:val="none"/>
        </w:rPr>
      </w:pPr>
    </w:p>
    <w:p w14:paraId="3CDA0923">
      <w:pPr>
        <w:pStyle w:val="31"/>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4EF2A14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323C13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4B7BC944">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5D5CD78A">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7F08601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3AC317A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49560BD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BDADB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6B1723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4C3E8EB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38EA00B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7C5A433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87791E7">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4.3</w:t>
      </w:r>
      <w:r>
        <w:rPr>
          <w:rFonts w:hint="eastAsia" w:ascii="宋体" w:hAnsi="宋体" w:cs="仿宋"/>
          <w:color w:val="auto"/>
          <w:sz w:val="24"/>
          <w:highlight w:val="none"/>
        </w:rPr>
        <w:t>采购人应当贯彻落实知识产权保护相关法律法规，应当采购使用正版软件。</w:t>
      </w:r>
    </w:p>
    <w:p w14:paraId="471F2C78">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0F21F1D5">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CEF4349">
      <w:pPr>
        <w:spacing w:line="360" w:lineRule="auto"/>
        <w:ind w:firstLine="480" w:firstLineChars="200"/>
        <w:rPr>
          <w:rFonts w:asciiTheme="minorEastAsia" w:hAnsiTheme="minorEastAsia" w:eastAsiaTheme="minorEastAsia"/>
          <w:color w:val="auto"/>
          <w:sz w:val="24"/>
          <w:highlight w:val="none"/>
        </w:rPr>
      </w:pPr>
    </w:p>
    <w:p w14:paraId="64D3B8D2">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6082EE60">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1.在线询问、质疑、投诉、补偿救济</w:t>
      </w:r>
    </w:p>
    <w:p w14:paraId="3AC8CB14">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693BE5">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32EF948">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FA364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5B6B7B1A">
      <w:pPr>
        <w:pStyle w:val="31"/>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030BE83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31210697">
      <w:pPr>
        <w:pStyle w:val="31"/>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EA4EEB1">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4C7836E9">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42A5291D">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2150FF14">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29EFD6DD">
      <w:pPr>
        <w:pStyle w:val="31"/>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53249EFB">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3.2.1根据采购人与采购代理机构签订的《采购委托协议》的规定，质疑答复责任主体如下：</w:t>
      </w:r>
    </w:p>
    <w:p w14:paraId="74B01242">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3066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7C22CD9C">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6770F4EC">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5B74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3D70E7A">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2CD26653">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1DEE791D">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7E9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282B725">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7CB5A651">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333E59F">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1FCE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F913F81">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59D13C55">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0307972A">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C2B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EEF1E9E">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1ED197F8">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2FBE10EA">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740F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5607582">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7CDA2C6D">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3E035278">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4231BDB1">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2B7AE776">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272B5923">
      <w:pPr>
        <w:pStyle w:val="31"/>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5161D95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73A642AA">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722A0201">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2C44559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73F47E93">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34724961">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693DA765">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11B28781">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CA44BCC">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4D4E5187">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4BDB502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4F2ACAE3">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6D6768ED">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2D24EB7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465DCCC2">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color w:val="auto"/>
          <w:sz w:val="24"/>
          <w:szCs w:val="24"/>
          <w:highlight w:val="none"/>
        </w:rPr>
        <w:t>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175B10E9">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381AB6CA">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5.补偿救济</w:t>
      </w:r>
    </w:p>
    <w:p w14:paraId="54E3BE30">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采购人（行政机关）因政策变化、规划调整而不履行政府采购合同的，供应商可依据《杭州市涉企补偿救济实施办法（试行）》向采购人（行政机关）提起补偿申请。</w:t>
      </w:r>
    </w:p>
    <w:p w14:paraId="3883D8EF">
      <w:pPr>
        <w:adjustRightInd/>
        <w:spacing w:line="360" w:lineRule="auto"/>
        <w:jc w:val="center"/>
        <w:rPr>
          <w:rFonts w:cs="仿宋_GB2312" w:asciiTheme="minorEastAsia" w:hAnsiTheme="minorEastAsia" w:eastAsiaTheme="minorEastAsia"/>
          <w:b/>
          <w:color w:val="auto"/>
          <w:sz w:val="32"/>
          <w:szCs w:val="20"/>
          <w:highlight w:val="none"/>
        </w:rPr>
      </w:pPr>
    </w:p>
    <w:p w14:paraId="0BE00450">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D3A3064">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4CE41D67">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67F74200">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31CC2204">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1C5640FD">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D01191C">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5C0848A1">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35FD91C6">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70040781">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1B0AF02D">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571812D7">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00E2DFE">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51DBA773">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6E4608C4">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3D9E2549">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724E6E57">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0C58EF25">
      <w:pPr>
        <w:pStyle w:val="2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46719EC2">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1D88A17C">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0B971DFC">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0DF9853">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765027F">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0E62F0BE">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563F9F33">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57606A25">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369ED594">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2CCB3B03">
      <w:pPr>
        <w:pStyle w:val="31"/>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47108BD4">
      <w:pPr>
        <w:pStyle w:val="31"/>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25839A4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01ABD584">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2A143783">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2B102D13">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5F6422E">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2E99079D">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1689E9D0">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73FBD249">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420B0D99">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0F7E67CD">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14A47318">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219E16C0">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2A794411">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33B77B8">
      <w:pPr>
        <w:pStyle w:val="31"/>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53216004">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3DA1BC00">
      <w:pPr>
        <w:pStyle w:val="31"/>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220207AE">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304667FF">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44E48AA">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5E856C3F">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361C6BF9">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0F546491">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5F32BA7D">
      <w:pPr>
        <w:pStyle w:val="31"/>
        <w:spacing w:line="360" w:lineRule="auto"/>
        <w:ind w:firstLine="480" w:firstLineChars="200"/>
        <w:rPr>
          <w:rFonts w:cs="仿宋_GB2312" w:asciiTheme="minorEastAsia" w:hAnsiTheme="minorEastAsia" w:eastAsiaTheme="minorEastAsia"/>
          <w:color w:val="auto"/>
          <w:sz w:val="24"/>
          <w:szCs w:val="24"/>
          <w:highlight w:val="none"/>
        </w:rPr>
      </w:pPr>
    </w:p>
    <w:p w14:paraId="3A9DDE0C">
      <w:pPr>
        <w:adjustRightInd/>
        <w:spacing w:line="360" w:lineRule="auto"/>
        <w:jc w:val="center"/>
        <w:rPr>
          <w:rFonts w:cs="仿宋_GB2312" w:asciiTheme="minorEastAsia" w:hAnsiTheme="minorEastAsia" w:eastAsiaTheme="minorEastAsia"/>
          <w:b/>
          <w:color w:val="auto"/>
          <w:sz w:val="32"/>
          <w:szCs w:val="20"/>
          <w:highlight w:val="none"/>
        </w:rPr>
      </w:pPr>
    </w:p>
    <w:p w14:paraId="66EA61AC">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18CF71ED">
      <w:pPr>
        <w:pStyle w:val="393"/>
        <w:spacing w:before="0"/>
        <w:ind w:firstLine="0" w:firstLineChars="0"/>
        <w:rPr>
          <w:rFonts w:cs="仿宋_GB2312" w:asciiTheme="minorEastAsia" w:hAnsiTheme="minorEastAsia" w:eastAsiaTheme="minorEastAsia"/>
          <w:b/>
          <w:color w:val="auto"/>
          <w:szCs w:val="24"/>
          <w:highlight w:val="none"/>
        </w:rPr>
      </w:pPr>
    </w:p>
    <w:p w14:paraId="5E15A2D8">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6873E552">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0DDD36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6C76F4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30D315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F2D8BF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370CAC29">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1E0EEDD8">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244B8706">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E42440D">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013ADFF4">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3A366BA9">
      <w:pPr>
        <w:pStyle w:val="31"/>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633D362E">
      <w:pPr>
        <w:adjustRightInd/>
        <w:spacing w:line="360" w:lineRule="auto"/>
        <w:jc w:val="center"/>
        <w:rPr>
          <w:rFonts w:cs="仿宋_GB2312" w:asciiTheme="minorEastAsia" w:hAnsiTheme="minorEastAsia" w:eastAsiaTheme="minorEastAsia"/>
          <w:b/>
          <w:color w:val="auto"/>
          <w:sz w:val="32"/>
          <w:szCs w:val="20"/>
          <w:highlight w:val="none"/>
        </w:rPr>
      </w:pPr>
    </w:p>
    <w:p w14:paraId="42131AF7">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7A8EE46A">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474C3CD0">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56CF1ED6">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3C6C5D9C">
      <w:pPr>
        <w:pStyle w:val="31"/>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88A8030">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75631400">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87FA041">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93CDBB8">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49C95132">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A847804">
      <w:pPr>
        <w:pStyle w:val="31"/>
        <w:spacing w:line="360" w:lineRule="auto"/>
        <w:rPr>
          <w:rFonts w:cs="仿宋_GB2312" w:asciiTheme="minorEastAsia" w:hAnsiTheme="minorEastAsia" w:eastAsiaTheme="minorEastAsia"/>
          <w:b/>
          <w:color w:val="auto"/>
          <w:sz w:val="24"/>
          <w:szCs w:val="24"/>
          <w:highlight w:val="none"/>
        </w:rPr>
      </w:pPr>
    </w:p>
    <w:p w14:paraId="0E44B55F">
      <w:pPr>
        <w:adjustRightInd/>
        <w:spacing w:line="360" w:lineRule="auto"/>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1EF7DA19">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24AED2D8">
      <w:pPr>
        <w:pStyle w:val="31"/>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29BFC25D">
      <w:pPr>
        <w:pStyle w:val="31"/>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36FCDE7A">
      <w:pPr>
        <w:adjustRightInd/>
        <w:spacing w:line="360" w:lineRule="auto"/>
        <w:jc w:val="center"/>
        <w:rPr>
          <w:rFonts w:cs="仿宋_GB2312" w:asciiTheme="minorEastAsia" w:hAnsiTheme="minorEastAsia" w:eastAsiaTheme="minorEastAsia"/>
          <w:b/>
          <w:color w:val="auto"/>
          <w:sz w:val="32"/>
          <w:szCs w:val="20"/>
          <w:highlight w:val="none"/>
        </w:rPr>
      </w:pPr>
    </w:p>
    <w:p w14:paraId="56097109">
      <w:pPr>
        <w:adjustRightInd/>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3448D366">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59D08E93">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5AAAE478">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33926EE7">
      <w:pPr>
        <w:adjustRightInd/>
        <w:spacing w:line="360" w:lineRule="auto"/>
        <w:jc w:val="center"/>
        <w:rPr>
          <w:rFonts w:cs="仿宋_GB2312" w:asciiTheme="minorEastAsia" w:hAnsiTheme="minorEastAsia" w:eastAsiaTheme="minorEastAsia"/>
          <w:color w:val="auto"/>
          <w:sz w:val="24"/>
          <w:highlight w:val="none"/>
        </w:rPr>
      </w:pPr>
    </w:p>
    <w:p w14:paraId="1CECDBD4">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7B790677">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1A34BE1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A9F8228">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1E991865">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0360F1CC">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0524749A">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5F10EF09">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color w:val="auto"/>
          <w:sz w:val="24"/>
          <w:highlight w:val="none"/>
        </w:rPr>
        <w:t>资格审查情况、评审专家抽取规则、符合性审查情况、</w:t>
      </w:r>
      <w:bookmarkEnd w:id="54"/>
      <w:r>
        <w:rPr>
          <w:rFonts w:hint="eastAsia" w:cs="宋体" w:asciiTheme="minorEastAsia" w:hAnsiTheme="minorEastAsia" w:eastAsiaTheme="minorEastAsia"/>
          <w:color w:val="auto"/>
          <w:sz w:val="24"/>
          <w:highlight w:val="none"/>
        </w:rPr>
        <w:t>未成交情况说明、成交公告期限以及评审专家名单、评分汇总及明细。</w:t>
      </w:r>
    </w:p>
    <w:p w14:paraId="77570317">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014C5B78">
      <w:pPr>
        <w:snapToGrid w:val="0"/>
        <w:spacing w:line="360" w:lineRule="auto"/>
        <w:jc w:val="center"/>
        <w:rPr>
          <w:rFonts w:cs="仿宋_GB2312" w:asciiTheme="minorEastAsia" w:hAnsiTheme="minorEastAsia" w:eastAsiaTheme="minorEastAsia"/>
          <w:b/>
          <w:color w:val="auto"/>
          <w:sz w:val="36"/>
          <w:szCs w:val="36"/>
          <w:highlight w:val="none"/>
        </w:rPr>
      </w:pPr>
    </w:p>
    <w:p w14:paraId="2D1810FF">
      <w:pPr>
        <w:snapToGrid w:val="0"/>
        <w:spacing w:line="360" w:lineRule="auto"/>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1D4E9B48">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1A01B642">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19E09363">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9BFB06A">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116F7F1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F5795C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35DE80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2853236C">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3B394FE0">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0069BDC1">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48A2A34E">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E9E71B3">
      <w:pPr>
        <w:numPr>
          <w:ilvl w:val="255"/>
          <w:numId w:val="0"/>
        </w:numPr>
        <w:tabs>
          <w:tab w:val="left" w:pos="432"/>
        </w:tabs>
        <w:rPr>
          <w:color w:val="auto"/>
          <w:highlight w:val="none"/>
        </w:rPr>
      </w:pPr>
      <w:r>
        <w:rPr>
          <w:rFonts w:ascii="宋体" w:hAnsi="宋体"/>
          <w:color w:val="auto"/>
          <w:sz w:val="24"/>
          <w:highlight w:val="none"/>
        </w:rPr>
        <w:t>4.</w:t>
      </w:r>
      <w:r>
        <w:rPr>
          <w:rFonts w:hint="eastAsia" w:ascii="宋体" w:hAnsi="宋体"/>
          <w:color w:val="auto"/>
          <w:sz w:val="24"/>
          <w:highlight w:val="none"/>
        </w:rPr>
        <w:t>预付款</w:t>
      </w:r>
    </w:p>
    <w:p w14:paraId="5ECC692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246578B0">
      <w:pPr>
        <w:tabs>
          <w:tab w:val="left" w:pos="0"/>
        </w:tabs>
        <w:spacing w:line="360" w:lineRule="auto"/>
        <w:rPr>
          <w:rFonts w:cs="宋体" w:asciiTheme="minorEastAsia" w:hAnsiTheme="minorEastAsia" w:eastAsiaTheme="minorEastAsia"/>
          <w:snapToGrid w:val="0"/>
          <w:color w:val="auto"/>
          <w:kern w:val="28"/>
          <w:sz w:val="24"/>
          <w:highlight w:val="none"/>
        </w:rPr>
      </w:pPr>
    </w:p>
    <w:p w14:paraId="3D360B0A">
      <w:pPr>
        <w:snapToGrid w:val="0"/>
        <w:spacing w:line="360" w:lineRule="auto"/>
        <w:jc w:val="center"/>
        <w:rPr>
          <w:rFonts w:cs="仿宋_GB2312" w:asciiTheme="minorEastAsia" w:hAnsiTheme="minorEastAsia" w:eastAsiaTheme="minorEastAsia"/>
          <w:b/>
          <w:color w:val="auto"/>
          <w:sz w:val="36"/>
          <w:szCs w:val="36"/>
          <w:highlight w:val="none"/>
        </w:rPr>
      </w:pPr>
    </w:p>
    <w:p w14:paraId="68187EC6">
      <w:pPr>
        <w:snapToGrid w:val="0"/>
        <w:spacing w:line="360" w:lineRule="auto"/>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77DF02B">
      <w:pPr>
        <w:pStyle w:val="2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7C0DBCE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966FD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10083AE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153E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3D5281">
      <w:pPr>
        <w:tabs>
          <w:tab w:val="left" w:pos="0"/>
        </w:tabs>
        <w:spacing w:line="360" w:lineRule="auto"/>
        <w:ind w:firstLine="480"/>
        <w:rPr>
          <w:color w:val="auto"/>
          <w:highlight w:val="none"/>
        </w:rPr>
      </w:pPr>
      <w:r>
        <w:rPr>
          <w:rFonts w:hint="eastAsia" w:cs="Helvetica" w:asciiTheme="minorEastAsia" w:hAnsiTheme="minorEastAsia" w:eastAsiaTheme="minorEastAsia"/>
          <w:color w:val="auto"/>
          <w:kern w:val="0"/>
          <w:sz w:val="24"/>
          <w:highlight w:val="none"/>
        </w:rPr>
        <w:t>1.5</w:t>
      </w:r>
      <w:r>
        <w:rPr>
          <w:rFonts w:hint="eastAsia" w:ascii="宋体" w:hAnsi="宋体" w:cs="宋体"/>
          <w:color w:val="auto"/>
          <w:kern w:val="0"/>
          <w:sz w:val="24"/>
          <w:highlight w:val="none"/>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271BEFD">
      <w:pPr>
        <w:snapToGrid w:val="0"/>
        <w:spacing w:line="360" w:lineRule="auto"/>
        <w:jc w:val="center"/>
        <w:rPr>
          <w:rFonts w:cs="仿宋_GB2312" w:asciiTheme="minorEastAsia" w:hAnsiTheme="minorEastAsia" w:eastAsiaTheme="minorEastAsia"/>
          <w:b/>
          <w:color w:val="auto"/>
          <w:sz w:val="36"/>
          <w:szCs w:val="36"/>
          <w:highlight w:val="none"/>
        </w:rPr>
      </w:pPr>
    </w:p>
    <w:p w14:paraId="1BA12303">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50070CC5">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1503C8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1B0471C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76D2F7E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0115661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2CCB047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00FC49B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3F26EC12">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5" w:name="_Hlt68072990"/>
      <w:bookmarkEnd w:id="55"/>
      <w:bookmarkStart w:id="56" w:name="_Hlt75236290"/>
      <w:bookmarkEnd w:id="56"/>
      <w:bookmarkStart w:id="57" w:name="_Hlt75236101"/>
      <w:bookmarkEnd w:id="57"/>
      <w:bookmarkStart w:id="58" w:name="_Hlt74714665"/>
      <w:bookmarkEnd w:id="58"/>
      <w:bookmarkStart w:id="59" w:name="_Hlt74730295"/>
      <w:bookmarkEnd w:id="59"/>
      <w:bookmarkStart w:id="60" w:name="_Hlt74729768"/>
      <w:bookmarkEnd w:id="60"/>
      <w:bookmarkStart w:id="61" w:name="_Hlt68057669"/>
      <w:bookmarkEnd w:id="61"/>
      <w:bookmarkStart w:id="62" w:name="_Hlt74707468"/>
      <w:bookmarkEnd w:id="62"/>
      <w:bookmarkStart w:id="63" w:name="_Hlt75236011"/>
      <w:bookmarkEnd w:id="63"/>
      <w:bookmarkStart w:id="64" w:name="_Toc164416483"/>
      <w:bookmarkStart w:id="65" w:name="第三部分"/>
      <w:r>
        <w:rPr>
          <w:rFonts w:cs="仿宋_GB2312" w:asciiTheme="minorEastAsia" w:hAnsiTheme="minorEastAsia" w:eastAsiaTheme="minorEastAsia"/>
          <w:b/>
          <w:color w:val="auto"/>
          <w:sz w:val="36"/>
          <w:szCs w:val="36"/>
          <w:highlight w:val="none"/>
        </w:rPr>
        <w:br w:type="page"/>
      </w:r>
    </w:p>
    <w:p w14:paraId="18FB93F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1F5E7191">
      <w:pPr>
        <w:pStyle w:val="2"/>
        <w:numPr>
          <w:ilvl w:val="0"/>
          <w:numId w:val="0"/>
        </w:numPr>
        <w:spacing w:line="56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一、</w:t>
      </w:r>
      <w:r>
        <w:rPr>
          <w:rFonts w:hint="eastAsia" w:ascii="宋体" w:hAnsi="宋体" w:eastAsia="宋体" w:cs="宋体"/>
          <w:color w:val="auto"/>
          <w:sz w:val="24"/>
          <w:szCs w:val="24"/>
          <w:highlight w:val="none"/>
        </w:rPr>
        <w:t>需求概述</w:t>
      </w:r>
    </w:p>
    <w:p w14:paraId="0758AA26">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要求在满足杭州市北郊监狱布局前提下，根据制定科学、合理的管理运行模式，通过有层次的安保力量配置，将监狱监管区内外安保岗位交由专业保安公司管理，使监管区大门值班岗、监管区大门安检岗、联勤点值班岗、特警队联合巡逻应急处突岗、监狱安保岗、改扩建场地安保岗更优化，监狱安全工作运行更有效。具体内容如下：</w:t>
      </w:r>
    </w:p>
    <w:p w14:paraId="6D4736E4">
      <w:pPr>
        <w:pStyle w:val="2"/>
        <w:numPr>
          <w:ilvl w:val="0"/>
          <w:numId w:val="0"/>
        </w:numPr>
        <w:spacing w:line="56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二</w:t>
      </w:r>
      <w:r>
        <w:rPr>
          <w:rFonts w:hint="eastAsia" w:ascii="宋体" w:hAnsi="宋体" w:eastAsia="宋体" w:cs="宋体"/>
          <w:color w:val="auto"/>
          <w:sz w:val="24"/>
          <w:szCs w:val="24"/>
          <w:highlight w:val="none"/>
        </w:rPr>
        <w:t>、项目概况</w:t>
      </w:r>
    </w:p>
    <w:p w14:paraId="7102CCD9">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监管区大门值班岗、</w:t>
      </w:r>
      <w:r>
        <w:rPr>
          <w:rFonts w:hint="eastAsia" w:ascii="宋体" w:hAnsi="宋体" w:cs="宋体"/>
          <w:bCs/>
          <w:color w:val="auto"/>
          <w:kern w:val="0"/>
          <w:sz w:val="24"/>
          <w:highlight w:val="none"/>
        </w:rPr>
        <w:t>监管区大门安检岗</w:t>
      </w:r>
      <w:r>
        <w:rPr>
          <w:rFonts w:hint="eastAsia" w:ascii="宋体" w:hAnsi="宋体" w:cs="宋体"/>
          <w:color w:val="auto"/>
          <w:kern w:val="0"/>
          <w:sz w:val="24"/>
          <w:highlight w:val="none"/>
        </w:rPr>
        <w:t>、</w:t>
      </w:r>
      <w:r>
        <w:rPr>
          <w:rFonts w:hint="eastAsia" w:ascii="宋体" w:hAnsi="宋体" w:cs="宋体"/>
          <w:bCs/>
          <w:color w:val="auto"/>
          <w:kern w:val="0"/>
          <w:sz w:val="24"/>
          <w:highlight w:val="none"/>
        </w:rPr>
        <w:t>联勤点值班岗</w:t>
      </w:r>
      <w:r>
        <w:rPr>
          <w:rFonts w:hint="eastAsia" w:ascii="宋体" w:hAnsi="宋体" w:cs="宋体"/>
          <w:color w:val="auto"/>
          <w:kern w:val="0"/>
          <w:sz w:val="24"/>
          <w:highlight w:val="none"/>
        </w:rPr>
        <w:t>、</w:t>
      </w:r>
      <w:r>
        <w:rPr>
          <w:rFonts w:hint="eastAsia" w:ascii="宋体" w:hAnsi="宋体" w:cs="宋体"/>
          <w:bCs/>
          <w:color w:val="auto"/>
          <w:kern w:val="0"/>
          <w:sz w:val="24"/>
          <w:highlight w:val="none"/>
        </w:rPr>
        <w:t>特警队联合巡逻应急处突岗</w:t>
      </w:r>
      <w:r>
        <w:rPr>
          <w:rFonts w:hint="eastAsia" w:ascii="宋体" w:hAnsi="宋体" w:cs="宋体"/>
          <w:color w:val="auto"/>
          <w:kern w:val="0"/>
          <w:sz w:val="24"/>
          <w:highlight w:val="none"/>
        </w:rPr>
        <w:t>、</w:t>
      </w:r>
      <w:r>
        <w:rPr>
          <w:rFonts w:hint="eastAsia" w:ascii="宋体" w:hAnsi="宋体" w:cs="宋体"/>
          <w:bCs/>
          <w:color w:val="auto"/>
          <w:kern w:val="0"/>
          <w:sz w:val="24"/>
          <w:highlight w:val="none"/>
        </w:rPr>
        <w:t>监狱安保岗、改扩建安保岗</w:t>
      </w:r>
      <w:r>
        <w:rPr>
          <w:rFonts w:hint="eastAsia" w:ascii="宋体" w:hAnsi="宋体" w:cs="宋体"/>
          <w:color w:val="auto"/>
          <w:kern w:val="0"/>
          <w:sz w:val="24"/>
          <w:highlight w:val="none"/>
        </w:rPr>
        <w:t>要求定点服务。</w:t>
      </w:r>
    </w:p>
    <w:p w14:paraId="79650CD4">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1、根据监管安全需要，监狱以服务外包模式将监管区大门值班岗、监管区大门安检岗、联勤点值班岗、特警队联合巡逻应急处突岗、监狱安保岗、</w:t>
      </w:r>
      <w:r>
        <w:rPr>
          <w:rFonts w:hint="eastAsia" w:ascii="宋体" w:hAnsi="宋体" w:cs="宋体"/>
          <w:color w:val="auto"/>
          <w:kern w:val="0"/>
          <w:sz w:val="24"/>
          <w:highlight w:val="none"/>
        </w:rPr>
        <w:t>改扩建安保岗</w:t>
      </w:r>
      <w:r>
        <w:rPr>
          <w:rFonts w:hint="eastAsia" w:ascii="宋体" w:hAnsi="宋体" w:cs="宋体"/>
          <w:color w:val="auto"/>
          <w:kern w:val="0"/>
          <w:sz w:val="24"/>
          <w:highlight w:val="none"/>
        </w:rPr>
        <w:t>岗位外包给专业保安公司，具体人员数量为监管区大门值班岗2人、监管区大门安检岗2人、联勤点值班岗4人、特警队联合巡逻应急处突岗4人、监狱安保岗2人、改扩建安保岗2人，由供应商按要求配置，保证保安工作顺利进行。</w:t>
      </w:r>
    </w:p>
    <w:p w14:paraId="3D11F2B1">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2、保安服务的管理科室为杭州市北郊监狱的狱政管理科，狱政管理科根据实际需求因地制宜进行定岗定员，负责</w:t>
      </w:r>
      <w:r>
        <w:rPr>
          <w:rFonts w:hint="eastAsia" w:ascii="宋体" w:hAnsi="宋体" w:cs="宋体"/>
          <w:color w:val="auto"/>
          <w:kern w:val="0"/>
          <w:sz w:val="24"/>
          <w:highlight w:val="none"/>
        </w:rPr>
        <w:t>对</w:t>
      </w:r>
      <w:r>
        <w:rPr>
          <w:rFonts w:hint="eastAsia" w:ascii="宋体" w:hAnsi="宋体" w:cs="宋体"/>
          <w:color w:val="auto"/>
          <w:kern w:val="0"/>
          <w:sz w:val="24"/>
          <w:highlight w:val="none"/>
        </w:rPr>
        <w:t>外包保安员的服务情况进行日常管理、考核。</w:t>
      </w:r>
    </w:p>
    <w:p w14:paraId="31B2C0CD">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3、本项目服务期为1年。</w:t>
      </w:r>
    </w:p>
    <w:p w14:paraId="033CABC9">
      <w:pPr>
        <w:pStyle w:val="2"/>
        <w:numPr>
          <w:ilvl w:val="0"/>
          <w:numId w:val="0"/>
        </w:numPr>
        <w:spacing w:line="56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三</w:t>
      </w:r>
      <w:r>
        <w:rPr>
          <w:rFonts w:hint="eastAsia" w:ascii="宋体" w:hAnsi="宋体" w:eastAsia="宋体" w:cs="宋体"/>
          <w:color w:val="auto"/>
          <w:sz w:val="24"/>
          <w:szCs w:val="24"/>
          <w:highlight w:val="none"/>
        </w:rPr>
        <w:t>、服务要求</w:t>
      </w:r>
    </w:p>
    <w:p w14:paraId="1F6DF634">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1、保安员月工作时间必须符合劳动法规定，且保安员每天连续工作时间不得超过8小时，供应商需保障公司保安员休息时间。</w:t>
      </w:r>
    </w:p>
    <w:p w14:paraId="288B8D1C">
      <w:pPr>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2、对监狱确认的目标、区域实施安全保卫。</w:t>
      </w:r>
    </w:p>
    <w:p w14:paraId="715DE97B">
      <w:pPr>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监管区大门值班岗：服从和协助内看守民警做好监管区大门管理，严密监视监管区A门外、B门内各种情况，发现异常情况及时告知值班民警；配合民警对进出监管区人员、车辆进行安全检查，严禁私自携带“两违一危”物品进入监管区和私带罪犯物品出监；协助内看守民警对监管区大门突发事件进行处置。</w:t>
      </w:r>
    </w:p>
    <w:p w14:paraId="4275C96F">
      <w:pPr>
        <w:spacing w:line="560" w:lineRule="atLeast"/>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2）监管区大门安检岗：对进监管区人员和出监管区人员进行安全检查，核对进、出监劳动工具等物品类型、数量是否与审批单相符，严禁私自携带“两违一危”物品进入监管区和私带罪犯物品出监；协助内看守民警做好人行通道内秩序维护、引导；处置突发事件任务；做好安检设备日常管理和卫生工作。</w:t>
      </w:r>
    </w:p>
    <w:p w14:paraId="31B05DCE">
      <w:pPr>
        <w:spacing w:line="560" w:lineRule="atLeast"/>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（3）联勤点值班岗：协助联勤点执勤民警做好执勤室二级监控管理，对监控平台实时监控发现的突发事件，即时向执勤民警汇报，协助执勤民警进行处置；做好联勤点值班室卫生维护等。</w:t>
      </w:r>
    </w:p>
    <w:p w14:paraId="071C4C6C">
      <w:pPr>
        <w:spacing w:line="560" w:lineRule="atLeast"/>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（4）特警队联合巡逻应急处突岗：跟随特警队民警执行巡查督查、监管区安全警戒、突发事件处置。</w:t>
      </w:r>
    </w:p>
    <w:p w14:paraId="415EBF18">
      <w:pPr>
        <w:spacing w:line="560" w:lineRule="atLeast"/>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（5）</w:t>
      </w:r>
      <w:r>
        <w:rPr>
          <w:rFonts w:hint="eastAsia" w:ascii="宋体" w:hAnsi="宋体" w:cs="宋体"/>
          <w:bCs/>
          <w:color w:val="auto"/>
          <w:kern w:val="0"/>
          <w:sz w:val="24"/>
          <w:highlight w:val="none"/>
        </w:rPr>
        <w:t>监狱</w:t>
      </w:r>
      <w:r>
        <w:rPr>
          <w:rFonts w:hint="eastAsia" w:ascii="宋体" w:hAnsi="宋体" w:cs="宋体"/>
          <w:bCs/>
          <w:color w:val="auto"/>
          <w:kern w:val="0"/>
          <w:sz w:val="24"/>
          <w:highlight w:val="none"/>
        </w:rPr>
        <w:t>安保岗：负责监控行政区大门区域，确保区域内安全，监控大门区域人员和车辆，禁止未授权人员、车辆进入区域，做好邮包核对接收登记工作，参与行政区安保巡查，配合监狱做好应急处突工作；配合监狱做好行政区外道路北侧电瓶车充电的管理；维护行政区大门值班室卫生整洁。</w:t>
      </w:r>
    </w:p>
    <w:p w14:paraId="0A7686D6">
      <w:pPr>
        <w:spacing w:line="560" w:lineRule="atLeast"/>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（6）改扩建安保岗：执勤岗位在杭州市钱塘区北创路9号杭州市北郊监狱改扩建场地，服从改扩建留守民警的管理，负责协助改扩建场地民警做好场地安保工作。</w:t>
      </w:r>
    </w:p>
    <w:p w14:paraId="36B2957F">
      <w:pPr>
        <w:spacing w:line="560" w:lineRule="atLeast"/>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3、监管区大门值班岗、监管区大门安检岗、联勤点值班岗、特警队联合巡逻应急处突岗、监狱安保岗安保员均为男性，选派身体素质好，品貌端正，有军人经历优先，政治面貌无不良记录，年龄在20至45周岁，身高165cm 以上，高中文化以上，持有安保员工作证件的安保员，服从监狱管理，有工作责任心、举止文明、礼貌待人。</w:t>
      </w:r>
    </w:p>
    <w:p w14:paraId="50609132">
      <w:pPr>
        <w:spacing w:line="560" w:lineRule="atLeast"/>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4、安保员执行勤务时着统一的安保服装，佩戴统一的安保标志，严格执行安保管理制度。</w:t>
      </w:r>
    </w:p>
    <w:p w14:paraId="41561753">
      <w:pPr>
        <w:spacing w:line="560" w:lineRule="atLeast"/>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5、监管区大门值班岗要求服从内看守大队值班民警指令，协助民警做好人行通道人员、车行通道车辆、带车民警、驾驶员等的检查；监管区大门安检岗执勤要求逐人安检，以防私自携带“两违一危”物品进入监管区和外协人员私带罪犯物品出监为主并有相关记录；联勤点值班岗执勤，要求服从执勤民警的指挥，完成视频监控、和其他协助任务；特警队联合巡逻应急处突岗应挑选身体强壮，有较强的处置突发事件能力的人员，协助特警队民警参与监管区内的巡逻和处突；监狱安保岗需加强大门警戒，做好大门区域人员和车辆进出的管理，严禁未经监狱允许的无关人员、车辆进入大门内部区域，确保区域内安全。</w:t>
      </w:r>
    </w:p>
    <w:p w14:paraId="65852338">
      <w:pPr>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6、安保员要身体健康，无精神类疾病及其他特殊疾病史，热爱本职工作，认真履行职责，服从安排，忠于职守，及时发现特殊情况在第一时间向相关部门汇报，并在紧急关头能够挺身而出，保护监狱安全。</w:t>
      </w:r>
    </w:p>
    <w:p w14:paraId="17393E9C">
      <w:pPr>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7、安保员要严格遵守和执行安保行业制度及杭州有关安全工作的文件精神和采购人有关安全保卫等有关的管理制度。</w:t>
      </w:r>
    </w:p>
    <w:p w14:paraId="72CB046A">
      <w:pPr>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8、供应商对进驻采购人单位的安保须进行相关的保卫工作培训，并针对采购人的规章制度、操作流程等规定进行全面岗位培训，不得出现安全责任事故。</w:t>
      </w:r>
    </w:p>
    <w:p w14:paraId="1AD64D6F">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 供应商派专门的管理人员对保安进行全面管理，并积极主动与采购人协调做好安全防范工。</w:t>
      </w:r>
    </w:p>
    <w:p w14:paraId="12079381">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 采购人每月对保安进行考核，并根据考核情况评定服务级别，采购人有权选择性淘汰保安员。</w:t>
      </w:r>
    </w:p>
    <w:p w14:paraId="19283190">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11、供应商对进驻采购单位的保安需保持岗位稳定性，合同履行期间人员调动不超过总人数30%（采购人要求调换的除外），调动需经采购人书面同意。</w:t>
      </w:r>
    </w:p>
    <w:p w14:paraId="544ED9D5">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12、在保安服务过程中，因保安员过失，造成财产丢失的，由提供保安服务的供应商负责赔偿。</w:t>
      </w:r>
    </w:p>
    <w:p w14:paraId="0646DBD6">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13、若供应商在服务管理期间，违反下列规定将被解除保安服务合同：</w:t>
      </w:r>
    </w:p>
    <w:p w14:paraId="78AF711D">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①供应商将承包的保安服务转包其他公司或个人；</w:t>
      </w:r>
    </w:p>
    <w:p w14:paraId="278D031F">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②供应商在履行合同期间，若所提供的服务未能达到磋商文件规定的标准及其投标响应承诺；</w:t>
      </w:r>
    </w:p>
    <w:p w14:paraId="0F961F34">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③未按照国家劳动法规定聘用保安员；</w:t>
      </w:r>
    </w:p>
    <w:p w14:paraId="7DCB02EC">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④保安员的工资社保待遇低于杭州地区目前人均最低工资标准，供应商未及时支付保安员的工资和福利费用，未按国家规定给保安员缴纳各类费用。</w:t>
      </w:r>
    </w:p>
    <w:p w14:paraId="53DE7A5C">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⑤出现重大责任问题。</w:t>
      </w:r>
    </w:p>
    <w:p w14:paraId="6B933FF9">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⑥保安员无证上岗的。</w:t>
      </w:r>
    </w:p>
    <w:p w14:paraId="0F1CD6E5">
      <w:pPr>
        <w:pStyle w:val="23"/>
        <w:tabs>
          <w:tab w:val="left" w:pos="426"/>
        </w:tabs>
        <w:adjustRightInd/>
        <w:spacing w:line="560" w:lineRule="atLeast"/>
        <w:rPr>
          <w:rFonts w:cs="宋体"/>
          <w:color w:val="auto"/>
          <w:highlight w:val="none"/>
        </w:rPr>
      </w:pPr>
      <w:r>
        <w:rPr>
          <w:rFonts w:hint="eastAsia" w:cs="宋体"/>
          <w:color w:val="auto"/>
          <w:highlight w:val="none"/>
        </w:rPr>
        <w:t>⑦保安员拒不配合采购人疫情防控相关规定的。</w:t>
      </w:r>
    </w:p>
    <w:p w14:paraId="6FD18ADC">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供应商须为其配置的所有工作人员提供经采购人确认的统一保安工作服；要求所有现场工作人员必须具备个人简历和一年内有效的体检证明，进驻前由供应商将该证明提供给采购人。相关费用包含在投标报价中。</w:t>
      </w:r>
    </w:p>
    <w:p w14:paraId="5BDE1E6F">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15、供应商提供保安服务所需的全部工作装备和消耗材料、交通、住宿费用自负；</w:t>
      </w:r>
    </w:p>
    <w:p w14:paraId="404972E3">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16、因供应商管理不善，造成秩序维护工作范围内的设施、设备等损坏的，由直接责任人赔偿，若直接责任人因故无法赔偿的，采购人有权要求供应商负责赔偿损失，情节严重的可终止合同甚至诉诸法律。如遇采购人办公场所调整或迁移需要调整保安工作范围和职责等情况，采购人将提前告知供应商，合同内容经双方协商调整直止终止；</w:t>
      </w:r>
    </w:p>
    <w:p w14:paraId="646BA29A">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17、供应商应专门制定针对本项目提供的服务和管理的考核和评分细则，供采购人对其进行月度考核和评分时作为参考，评分结果必须如实反映管理的状况、必须与月度服务费的支付和奖罚挂钩；</w:t>
      </w:r>
    </w:p>
    <w:p w14:paraId="5462D9C1">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18、供应商中标后，未执行、违反采购文件内的服务需求的或发现虚假资信承诺的，采购人有权立即终止合同，没收履约保证金，供应商赔偿采购人相应损失。</w:t>
      </w:r>
    </w:p>
    <w:p w14:paraId="197BFAB7">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19、采购人有权指派人员对安保员的工作进行监督、检查和指导，有权要求调换不适合在采购人工作的安保员。供应商需无条件服从并按采购人要求完成整改。</w:t>
      </w:r>
    </w:p>
    <w:p w14:paraId="11DE40A5">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20、采购人可为值勤安保员提供除供应商安保装备以外的特殊执勤装备、通讯技术设备。</w:t>
      </w:r>
    </w:p>
    <w:p w14:paraId="674FF75A">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21、采购人可以为安保员提供宿舍2间。供应商应承担派驻安保员超出电量使用额度的费用（电量使用额度为每间每月45度），费用结算方式为：由供应商缴纳。</w:t>
      </w:r>
    </w:p>
    <w:p w14:paraId="2F7C14C5">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22、采购人有责任及时、认真研究解决供应商提出的安全问题，采取必要的改进和防范措施。</w:t>
      </w:r>
    </w:p>
    <w:p w14:paraId="6A8D1256">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23、对有重大贡献的供应商安保员，采购人可以给予奖励。</w:t>
      </w:r>
    </w:p>
    <w:p w14:paraId="5AAF95B9">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24、对因供应商安保员出现工作失责，对采购人场所安全造成隐患的，采购人对供应商进行通报或约谈，每次通报予以扣除当季度服务费500元，每次约谈予以扣除当季度服务费800元。</w:t>
      </w:r>
    </w:p>
    <w:p w14:paraId="03308481">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25、供应商负责安保员的勤务指挥、人员调整和休假安排。</w:t>
      </w:r>
    </w:p>
    <w:p w14:paraId="663C08AC">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26、供应商对安保服务范围内的不安全隐患有义务向采购人书面提出改进意见和建议。</w:t>
      </w:r>
    </w:p>
    <w:p w14:paraId="78B10BBE">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27、供应商负责支付安保员的工资和福利费用，办理社会保险和公积金手续，提供安保员执勤所需的制式服装及其他执勤装备，对安保员进行不少于每年一次体检。承担用人单位责任。</w:t>
      </w:r>
    </w:p>
    <w:p w14:paraId="13C2209F">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28、供应商应履行用人单位义务，负责</w:t>
      </w:r>
      <w:r>
        <w:rPr>
          <w:rFonts w:hint="eastAsia" w:ascii="宋体" w:hAnsi="宋体" w:cs="仿宋"/>
          <w:color w:val="auto"/>
          <w:sz w:val="24"/>
          <w:highlight w:val="none"/>
        </w:rPr>
        <w:t>提供</w:t>
      </w:r>
      <w:r>
        <w:rPr>
          <w:rFonts w:hint="eastAsia" w:ascii="宋体" w:hAnsi="宋体" w:cs="仿宋"/>
          <w:color w:val="auto"/>
          <w:sz w:val="24"/>
          <w:highlight w:val="none"/>
        </w:rPr>
        <w:t>安保员的健康保障，对身体、精神原因不适合履行本职工作的安保员及时更换补充，并承担相关责任。</w:t>
      </w:r>
    </w:p>
    <w:p w14:paraId="0413D874">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29、供应商负责安保员的思想教育、业务培训等日常管理和违纪问题的处理，确保采购人利益不受损害。</w:t>
      </w:r>
    </w:p>
    <w:p w14:paraId="320CD6D4">
      <w:pPr>
        <w:adjustRightInd/>
        <w:spacing w:line="560" w:lineRule="atLeast"/>
        <w:ind w:firstLine="480" w:firstLineChars="200"/>
        <w:rPr>
          <w:rFonts w:ascii="宋体" w:hAnsi="宋体" w:cs="仿宋"/>
          <w:color w:val="auto"/>
          <w:sz w:val="24"/>
          <w:highlight w:val="none"/>
        </w:rPr>
      </w:pPr>
      <w:r>
        <w:rPr>
          <w:rFonts w:hint="eastAsia" w:ascii="宋体" w:hAnsi="宋体" w:cs="仿宋"/>
          <w:color w:val="auto"/>
          <w:sz w:val="24"/>
          <w:highlight w:val="none"/>
        </w:rPr>
        <w:t>30供应商对</w:t>
      </w:r>
      <w:r>
        <w:rPr>
          <w:rFonts w:hint="eastAsia" w:ascii="宋体" w:hAnsi="宋体" w:cs="仿宋"/>
          <w:color w:val="auto"/>
          <w:sz w:val="24"/>
          <w:highlight w:val="none"/>
        </w:rPr>
        <w:t>提供</w:t>
      </w:r>
      <w:r>
        <w:rPr>
          <w:rFonts w:hint="eastAsia" w:ascii="宋体" w:hAnsi="宋体" w:cs="仿宋"/>
          <w:color w:val="auto"/>
          <w:sz w:val="24"/>
          <w:highlight w:val="none"/>
        </w:rPr>
        <w:t>的安保员进行每月不少于一次的例会教育，并纳入服务质量考核。</w:t>
      </w:r>
    </w:p>
    <w:p w14:paraId="26E12868">
      <w:pPr>
        <w:adjustRightInd/>
        <w:spacing w:line="560" w:lineRule="atLeast"/>
        <w:ind w:firstLine="480" w:firstLineChars="200"/>
        <w:rPr>
          <w:rFonts w:ascii="宋体" w:hAnsi="宋体" w:cs="宋体"/>
          <w:color w:val="auto"/>
          <w:kern w:val="0"/>
          <w:sz w:val="24"/>
          <w:highlight w:val="none"/>
        </w:rPr>
      </w:pPr>
      <w:r>
        <w:rPr>
          <w:rFonts w:hint="eastAsia" w:ascii="宋体" w:hAnsi="宋体" w:cs="仿宋"/>
          <w:color w:val="auto"/>
          <w:sz w:val="24"/>
          <w:highlight w:val="none"/>
        </w:rPr>
        <w:t>31、供应商及其安保员应当遵守采购人的规章制度和管理要求。</w:t>
      </w:r>
    </w:p>
    <w:p w14:paraId="2E21DD93">
      <w:pPr>
        <w:adjustRightInd/>
        <w:spacing w:line="56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32、外包保安岗位分布情况（详见下表）</w:t>
      </w:r>
    </w:p>
    <w:tbl>
      <w:tblPr>
        <w:tblStyle w:val="61"/>
        <w:tblW w:w="8797" w:type="dxa"/>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6"/>
        <w:gridCol w:w="1854"/>
        <w:gridCol w:w="791"/>
        <w:gridCol w:w="2881"/>
        <w:gridCol w:w="2275"/>
      </w:tblGrid>
      <w:tr w14:paraId="01E68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996" w:type="dxa"/>
            <w:vAlign w:val="center"/>
          </w:tcPr>
          <w:p w14:paraId="7EAE6C9E">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序号</w:t>
            </w:r>
          </w:p>
        </w:tc>
        <w:tc>
          <w:tcPr>
            <w:tcW w:w="1854" w:type="dxa"/>
            <w:vAlign w:val="center"/>
          </w:tcPr>
          <w:p w14:paraId="010BE1E9">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岗位地点</w:t>
            </w:r>
          </w:p>
        </w:tc>
        <w:tc>
          <w:tcPr>
            <w:tcW w:w="791" w:type="dxa"/>
            <w:vAlign w:val="center"/>
          </w:tcPr>
          <w:p w14:paraId="4752E2B5">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人数</w:t>
            </w:r>
          </w:p>
        </w:tc>
        <w:tc>
          <w:tcPr>
            <w:tcW w:w="2881" w:type="dxa"/>
            <w:tcBorders>
              <w:right w:val="single" w:color="auto" w:sz="4" w:space="0"/>
            </w:tcBorders>
            <w:vAlign w:val="center"/>
          </w:tcPr>
          <w:p w14:paraId="38D669FD">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岗位每天驻守时间</w:t>
            </w:r>
          </w:p>
        </w:tc>
        <w:tc>
          <w:tcPr>
            <w:tcW w:w="2275" w:type="dxa"/>
            <w:tcBorders>
              <w:left w:val="single" w:color="auto" w:sz="4" w:space="0"/>
            </w:tcBorders>
            <w:vAlign w:val="center"/>
          </w:tcPr>
          <w:p w14:paraId="532B4B29">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岗位每天所需工时</w:t>
            </w:r>
          </w:p>
        </w:tc>
      </w:tr>
      <w:tr w14:paraId="66EBB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 w:type="dxa"/>
            <w:vAlign w:val="center"/>
          </w:tcPr>
          <w:p w14:paraId="66708B07">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1</w:t>
            </w:r>
          </w:p>
        </w:tc>
        <w:tc>
          <w:tcPr>
            <w:tcW w:w="1854" w:type="dxa"/>
            <w:vAlign w:val="center"/>
          </w:tcPr>
          <w:p w14:paraId="021709D9">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监管区大门值班岗</w:t>
            </w:r>
          </w:p>
        </w:tc>
        <w:tc>
          <w:tcPr>
            <w:tcW w:w="791" w:type="dxa"/>
            <w:vAlign w:val="center"/>
          </w:tcPr>
          <w:p w14:paraId="40DF4FD2">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2人</w:t>
            </w:r>
          </w:p>
        </w:tc>
        <w:tc>
          <w:tcPr>
            <w:tcW w:w="2881" w:type="dxa"/>
            <w:tcBorders>
              <w:right w:val="single" w:color="auto" w:sz="4" w:space="0"/>
            </w:tcBorders>
            <w:vAlign w:val="center"/>
          </w:tcPr>
          <w:p w14:paraId="672D6653">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A班：8:00-16:00</w:t>
            </w:r>
          </w:p>
          <w:p w14:paraId="136EF3BA">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B班：16:00-24:00</w:t>
            </w:r>
          </w:p>
        </w:tc>
        <w:tc>
          <w:tcPr>
            <w:tcW w:w="2275" w:type="dxa"/>
            <w:tcBorders>
              <w:left w:val="single" w:color="auto" w:sz="4" w:space="0"/>
            </w:tcBorders>
            <w:vAlign w:val="center"/>
          </w:tcPr>
          <w:p w14:paraId="0D1FDD2B">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16</w:t>
            </w:r>
          </w:p>
        </w:tc>
      </w:tr>
      <w:tr w14:paraId="70D88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 w:type="dxa"/>
            <w:vAlign w:val="center"/>
          </w:tcPr>
          <w:p w14:paraId="143B70F9">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2</w:t>
            </w:r>
          </w:p>
        </w:tc>
        <w:tc>
          <w:tcPr>
            <w:tcW w:w="1854" w:type="dxa"/>
            <w:vAlign w:val="center"/>
          </w:tcPr>
          <w:p w14:paraId="36F6B5AD">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监管区大门安检岗</w:t>
            </w:r>
          </w:p>
        </w:tc>
        <w:tc>
          <w:tcPr>
            <w:tcW w:w="791" w:type="dxa"/>
            <w:vAlign w:val="center"/>
          </w:tcPr>
          <w:p w14:paraId="681A5580">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2人</w:t>
            </w:r>
          </w:p>
        </w:tc>
        <w:tc>
          <w:tcPr>
            <w:tcW w:w="2881" w:type="dxa"/>
            <w:tcBorders>
              <w:right w:val="single" w:color="auto" w:sz="4" w:space="0"/>
            </w:tcBorders>
            <w:vAlign w:val="center"/>
          </w:tcPr>
          <w:p w14:paraId="48689E4D">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A班：7:00-15:00</w:t>
            </w:r>
          </w:p>
          <w:p w14:paraId="0E5144CB">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B班：15:00-23:00</w:t>
            </w:r>
          </w:p>
        </w:tc>
        <w:tc>
          <w:tcPr>
            <w:tcW w:w="2275" w:type="dxa"/>
            <w:tcBorders>
              <w:left w:val="single" w:color="auto" w:sz="4" w:space="0"/>
            </w:tcBorders>
            <w:vAlign w:val="center"/>
          </w:tcPr>
          <w:p w14:paraId="60BFFA2C">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16</w:t>
            </w:r>
          </w:p>
        </w:tc>
      </w:tr>
      <w:tr w14:paraId="32A49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 w:type="dxa"/>
            <w:vAlign w:val="center"/>
          </w:tcPr>
          <w:p w14:paraId="3FF79096">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3</w:t>
            </w:r>
          </w:p>
        </w:tc>
        <w:tc>
          <w:tcPr>
            <w:tcW w:w="1854" w:type="dxa"/>
            <w:vAlign w:val="center"/>
          </w:tcPr>
          <w:p w14:paraId="36534686">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联勤点值班岗</w:t>
            </w:r>
          </w:p>
        </w:tc>
        <w:tc>
          <w:tcPr>
            <w:tcW w:w="791" w:type="dxa"/>
            <w:vAlign w:val="center"/>
          </w:tcPr>
          <w:p w14:paraId="5B096627">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4人</w:t>
            </w:r>
          </w:p>
        </w:tc>
        <w:tc>
          <w:tcPr>
            <w:tcW w:w="2881" w:type="dxa"/>
            <w:tcBorders>
              <w:right w:val="single" w:color="auto" w:sz="4" w:space="0"/>
            </w:tcBorders>
            <w:vAlign w:val="center"/>
          </w:tcPr>
          <w:p w14:paraId="4982D9EE">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前夜2人：16：00-24：00</w:t>
            </w:r>
          </w:p>
          <w:p w14:paraId="7358EAB4">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后夜2人：24：00-8：00</w:t>
            </w:r>
          </w:p>
        </w:tc>
        <w:tc>
          <w:tcPr>
            <w:tcW w:w="2275" w:type="dxa"/>
            <w:tcBorders>
              <w:left w:val="single" w:color="auto" w:sz="4" w:space="0"/>
            </w:tcBorders>
            <w:vAlign w:val="center"/>
          </w:tcPr>
          <w:p w14:paraId="70A25B6E">
            <w:pPr>
              <w:spacing w:line="380" w:lineRule="exact"/>
              <w:jc w:val="center"/>
              <w:rPr>
                <w:rFonts w:ascii="宋体" w:hAnsi="宋体" w:cs="仿宋"/>
                <w:color w:val="auto"/>
                <w:sz w:val="24"/>
                <w:highlight w:val="none"/>
              </w:rPr>
            </w:pPr>
            <w:r>
              <w:rPr>
                <w:rFonts w:ascii="宋体" w:hAnsi="宋体" w:cs="仿宋"/>
                <w:color w:val="auto"/>
                <w:sz w:val="24"/>
                <w:highlight w:val="none"/>
              </w:rPr>
              <w:t>32</w:t>
            </w:r>
          </w:p>
        </w:tc>
      </w:tr>
      <w:tr w14:paraId="6E05F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 w:type="dxa"/>
            <w:vAlign w:val="center"/>
          </w:tcPr>
          <w:p w14:paraId="2D79194A">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4</w:t>
            </w:r>
          </w:p>
        </w:tc>
        <w:tc>
          <w:tcPr>
            <w:tcW w:w="1854" w:type="dxa"/>
            <w:vAlign w:val="center"/>
          </w:tcPr>
          <w:p w14:paraId="27BEAF8A">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特警队联合巡逻应急处突岗</w:t>
            </w:r>
          </w:p>
        </w:tc>
        <w:tc>
          <w:tcPr>
            <w:tcW w:w="791" w:type="dxa"/>
            <w:vAlign w:val="center"/>
          </w:tcPr>
          <w:p w14:paraId="3FF15162">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4人</w:t>
            </w:r>
          </w:p>
        </w:tc>
        <w:tc>
          <w:tcPr>
            <w:tcW w:w="2881" w:type="dxa"/>
            <w:tcBorders>
              <w:right w:val="single" w:color="auto" w:sz="4" w:space="0"/>
            </w:tcBorders>
            <w:vAlign w:val="center"/>
          </w:tcPr>
          <w:p w14:paraId="1993538F">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早班2人：7:00-15:00</w:t>
            </w:r>
          </w:p>
          <w:p w14:paraId="1667DC1A">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中班2人：15:00-23:00</w:t>
            </w:r>
          </w:p>
        </w:tc>
        <w:tc>
          <w:tcPr>
            <w:tcW w:w="2275" w:type="dxa"/>
            <w:tcBorders>
              <w:left w:val="single" w:color="auto" w:sz="4" w:space="0"/>
            </w:tcBorders>
            <w:vAlign w:val="center"/>
          </w:tcPr>
          <w:p w14:paraId="27AD4D39">
            <w:pPr>
              <w:spacing w:line="380" w:lineRule="exact"/>
              <w:jc w:val="center"/>
              <w:rPr>
                <w:rFonts w:ascii="宋体" w:hAnsi="宋体" w:cs="仿宋"/>
                <w:color w:val="auto"/>
                <w:sz w:val="24"/>
                <w:highlight w:val="none"/>
              </w:rPr>
            </w:pPr>
            <w:r>
              <w:rPr>
                <w:rFonts w:ascii="宋体" w:hAnsi="宋体" w:cs="仿宋"/>
                <w:color w:val="auto"/>
                <w:sz w:val="24"/>
                <w:highlight w:val="none"/>
              </w:rPr>
              <w:t>32</w:t>
            </w:r>
          </w:p>
        </w:tc>
      </w:tr>
      <w:tr w14:paraId="2138E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 w:type="dxa"/>
            <w:vAlign w:val="center"/>
          </w:tcPr>
          <w:p w14:paraId="30DC35DD">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5</w:t>
            </w:r>
          </w:p>
        </w:tc>
        <w:tc>
          <w:tcPr>
            <w:tcW w:w="1854" w:type="dxa"/>
            <w:vAlign w:val="center"/>
          </w:tcPr>
          <w:p w14:paraId="2E9B58E3">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监狱安保岗</w:t>
            </w:r>
          </w:p>
        </w:tc>
        <w:tc>
          <w:tcPr>
            <w:tcW w:w="791" w:type="dxa"/>
            <w:vAlign w:val="center"/>
          </w:tcPr>
          <w:p w14:paraId="63A0A0BE">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2人</w:t>
            </w:r>
          </w:p>
        </w:tc>
        <w:tc>
          <w:tcPr>
            <w:tcW w:w="2881" w:type="dxa"/>
            <w:tcBorders>
              <w:right w:val="single" w:color="auto" w:sz="4" w:space="0"/>
            </w:tcBorders>
            <w:vAlign w:val="center"/>
          </w:tcPr>
          <w:p w14:paraId="37F6A1FF">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A班：6:00-14:00</w:t>
            </w:r>
          </w:p>
          <w:p w14:paraId="1CBD0C9F">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B班：14:00-22:00</w:t>
            </w:r>
          </w:p>
        </w:tc>
        <w:tc>
          <w:tcPr>
            <w:tcW w:w="2275" w:type="dxa"/>
            <w:tcBorders>
              <w:left w:val="single" w:color="auto" w:sz="4" w:space="0"/>
            </w:tcBorders>
            <w:vAlign w:val="center"/>
          </w:tcPr>
          <w:p w14:paraId="73F99067">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16</w:t>
            </w:r>
          </w:p>
        </w:tc>
      </w:tr>
      <w:tr w14:paraId="055E4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 w:type="dxa"/>
            <w:vAlign w:val="center"/>
          </w:tcPr>
          <w:p w14:paraId="3921B71B">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6</w:t>
            </w:r>
          </w:p>
        </w:tc>
        <w:tc>
          <w:tcPr>
            <w:tcW w:w="1854" w:type="dxa"/>
            <w:vAlign w:val="center"/>
          </w:tcPr>
          <w:p w14:paraId="3A961593">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改扩建场地安保岗</w:t>
            </w:r>
          </w:p>
        </w:tc>
        <w:tc>
          <w:tcPr>
            <w:tcW w:w="791" w:type="dxa"/>
            <w:vAlign w:val="center"/>
          </w:tcPr>
          <w:p w14:paraId="41F1D4F4">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2人</w:t>
            </w:r>
          </w:p>
        </w:tc>
        <w:tc>
          <w:tcPr>
            <w:tcW w:w="2881" w:type="dxa"/>
            <w:tcBorders>
              <w:right w:val="single" w:color="auto" w:sz="4" w:space="0"/>
            </w:tcBorders>
            <w:vAlign w:val="center"/>
          </w:tcPr>
          <w:p w14:paraId="4D464F2A">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A班：6:00-14:00</w:t>
            </w:r>
          </w:p>
          <w:p w14:paraId="212E5B7A">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B班：14:00-22:00</w:t>
            </w:r>
          </w:p>
        </w:tc>
        <w:tc>
          <w:tcPr>
            <w:tcW w:w="2275" w:type="dxa"/>
            <w:tcBorders>
              <w:left w:val="single" w:color="auto" w:sz="4" w:space="0"/>
            </w:tcBorders>
            <w:vAlign w:val="center"/>
          </w:tcPr>
          <w:p w14:paraId="37827739">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16</w:t>
            </w:r>
          </w:p>
        </w:tc>
      </w:tr>
    </w:tbl>
    <w:p w14:paraId="098FFB0E">
      <w:pPr>
        <w:adjustRightInd/>
        <w:spacing w:line="560" w:lineRule="atLeast"/>
        <w:rPr>
          <w:rFonts w:ascii="宋体" w:hAnsi="宋体" w:cs="宋体"/>
          <w:bCs/>
          <w:color w:val="auto"/>
          <w:kern w:val="0"/>
          <w:sz w:val="24"/>
          <w:highlight w:val="none"/>
        </w:rPr>
      </w:pPr>
      <w:r>
        <w:rPr>
          <w:rFonts w:hint="eastAsia" w:ascii="宋体" w:hAnsi="宋体" w:cs="宋体"/>
          <w:b/>
          <w:color w:val="auto"/>
          <w:kern w:val="0"/>
          <w:sz w:val="24"/>
          <w:highlight w:val="none"/>
        </w:rPr>
        <w:t>注：</w:t>
      </w:r>
      <w:r>
        <w:rPr>
          <w:rFonts w:hint="eastAsia" w:ascii="宋体" w:hAnsi="宋体" w:cs="宋体"/>
          <w:bCs/>
          <w:color w:val="auto"/>
          <w:kern w:val="0"/>
          <w:sz w:val="24"/>
          <w:highlight w:val="none"/>
        </w:rPr>
        <w:t>采购人可提供2间备勤和休息所需集体宿舍。</w:t>
      </w:r>
    </w:p>
    <w:p w14:paraId="755F7B24">
      <w:pPr>
        <w:pStyle w:val="2"/>
        <w:numPr>
          <w:ilvl w:val="0"/>
          <w:numId w:val="0"/>
        </w:numPr>
        <w:spacing w:line="560" w:lineRule="atLeas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四</w:t>
      </w:r>
      <w:r>
        <w:rPr>
          <w:rFonts w:hint="eastAsia" w:ascii="宋体" w:hAnsi="宋体" w:eastAsia="宋体" w:cs="宋体"/>
          <w:color w:val="auto"/>
          <w:sz w:val="24"/>
          <w:szCs w:val="24"/>
          <w:highlight w:val="none"/>
        </w:rPr>
        <w:t>、其他</w:t>
      </w:r>
    </w:p>
    <w:p w14:paraId="5BC5BD9C">
      <w:pPr>
        <w:tabs>
          <w:tab w:val="left" w:pos="0"/>
        </w:tabs>
        <w:spacing w:line="360" w:lineRule="auto"/>
        <w:ind w:firstLine="480" w:firstLineChars="200"/>
        <w:rPr>
          <w:color w:val="auto"/>
          <w:highlight w:val="none"/>
        </w:rPr>
      </w:pPr>
      <w:r>
        <w:rPr>
          <w:rFonts w:hint="eastAsia" w:ascii="宋体" w:hAnsi="宋体" w:cs="宋体"/>
          <w:color w:val="auto"/>
          <w:kern w:val="0"/>
          <w:sz w:val="24"/>
          <w:highlight w:val="none"/>
        </w:rPr>
        <w:t>1、付款方式：详见第六部分 拟签订的合同文本</w:t>
      </w:r>
      <w:r>
        <w:rPr>
          <w:rFonts w:hint="eastAsia" w:ascii="宋体" w:hAnsi="宋体" w:cs="Courier New"/>
          <w:bCs/>
          <w:color w:val="auto"/>
          <w:sz w:val="24"/>
          <w:highlight w:val="none"/>
        </w:rPr>
        <w:t>。</w:t>
      </w:r>
    </w:p>
    <w:p w14:paraId="4C6AE7C3">
      <w:pP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04DBB37B">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4"/>
      <w:bookmarkEnd w:id="65"/>
      <w:bookmarkStart w:id="66" w:name="第四部分"/>
      <w:r>
        <w:rPr>
          <w:rFonts w:hint="eastAsia" w:cs="仿宋_GB2312" w:asciiTheme="minorEastAsia" w:hAnsiTheme="minorEastAsia" w:eastAsiaTheme="minorEastAsia"/>
          <w:b/>
          <w:color w:val="auto"/>
          <w:sz w:val="36"/>
          <w:szCs w:val="36"/>
          <w:highlight w:val="none"/>
        </w:rPr>
        <w:t>评审方法及评审标准</w:t>
      </w:r>
    </w:p>
    <w:p w14:paraId="2AA52270">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985"/>
        <w:gridCol w:w="5547"/>
        <w:gridCol w:w="721"/>
        <w:gridCol w:w="1356"/>
      </w:tblGrid>
      <w:tr w14:paraId="4797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77" w:type="dxa"/>
            <w:vAlign w:val="center"/>
          </w:tcPr>
          <w:p w14:paraId="77B09A92">
            <w:pPr>
              <w:snapToGrid w:val="0"/>
              <w:jc w:val="center"/>
              <w:rPr>
                <w:rFonts w:ascii="仿宋" w:hAnsi="仿宋" w:cs="宋体"/>
                <w:b/>
                <w:bCs/>
                <w:color w:val="auto"/>
                <w:highlight w:val="none"/>
              </w:rPr>
            </w:pPr>
            <w:r>
              <w:rPr>
                <w:rFonts w:ascii="仿宋" w:hAnsi="仿宋" w:cs="宋体"/>
                <w:b/>
                <w:bCs/>
                <w:color w:val="auto"/>
                <w:highlight w:val="none"/>
              </w:rPr>
              <w:t>序号</w:t>
            </w:r>
          </w:p>
        </w:tc>
        <w:tc>
          <w:tcPr>
            <w:tcW w:w="985" w:type="dxa"/>
            <w:vAlign w:val="center"/>
          </w:tcPr>
          <w:p w14:paraId="6566104A">
            <w:pPr>
              <w:snapToGrid w:val="0"/>
              <w:jc w:val="center"/>
              <w:rPr>
                <w:rFonts w:ascii="仿宋" w:hAnsi="仿宋" w:cs="宋体"/>
                <w:b/>
                <w:bCs/>
                <w:color w:val="auto"/>
                <w:highlight w:val="none"/>
              </w:rPr>
            </w:pPr>
            <w:r>
              <w:rPr>
                <w:rFonts w:ascii="仿宋" w:hAnsi="仿宋" w:cs="宋体"/>
                <w:b/>
                <w:bCs/>
                <w:color w:val="auto"/>
                <w:highlight w:val="none"/>
              </w:rPr>
              <w:t>评分项目</w:t>
            </w:r>
          </w:p>
        </w:tc>
        <w:tc>
          <w:tcPr>
            <w:tcW w:w="5547" w:type="dxa"/>
            <w:vAlign w:val="center"/>
          </w:tcPr>
          <w:p w14:paraId="702EB81D">
            <w:pPr>
              <w:snapToGrid w:val="0"/>
              <w:jc w:val="center"/>
              <w:rPr>
                <w:rFonts w:ascii="仿宋" w:hAnsi="仿宋" w:cs="宋体"/>
                <w:b/>
                <w:bCs/>
                <w:color w:val="auto"/>
                <w:highlight w:val="none"/>
              </w:rPr>
            </w:pPr>
            <w:r>
              <w:rPr>
                <w:rFonts w:ascii="仿宋" w:hAnsi="仿宋" w:cs="宋体"/>
                <w:b/>
                <w:bCs/>
                <w:color w:val="auto"/>
                <w:highlight w:val="none"/>
              </w:rPr>
              <w:t>评分细则</w:t>
            </w:r>
          </w:p>
        </w:tc>
        <w:tc>
          <w:tcPr>
            <w:tcW w:w="721" w:type="dxa"/>
            <w:vAlign w:val="center"/>
          </w:tcPr>
          <w:p w14:paraId="2EF4ADE6">
            <w:pPr>
              <w:snapToGrid w:val="0"/>
              <w:jc w:val="center"/>
              <w:rPr>
                <w:rFonts w:ascii="仿宋" w:hAnsi="仿宋" w:cs="宋体"/>
                <w:b/>
                <w:bCs/>
                <w:color w:val="auto"/>
                <w:highlight w:val="none"/>
              </w:rPr>
            </w:pPr>
            <w:r>
              <w:rPr>
                <w:rFonts w:ascii="仿宋" w:hAnsi="仿宋" w:cs="宋体"/>
                <w:b/>
                <w:bCs/>
                <w:color w:val="auto"/>
                <w:highlight w:val="none"/>
              </w:rPr>
              <w:t xml:space="preserve">权重 </w:t>
            </w:r>
          </w:p>
        </w:tc>
        <w:tc>
          <w:tcPr>
            <w:tcW w:w="1356" w:type="dxa"/>
          </w:tcPr>
          <w:p w14:paraId="1DF89E7C">
            <w:pPr>
              <w:snapToGrid w:val="0"/>
              <w:jc w:val="center"/>
              <w:rPr>
                <w:rFonts w:ascii="仿宋" w:hAnsi="仿宋" w:cs="宋体"/>
                <w:b/>
                <w:bCs/>
                <w:color w:val="auto"/>
                <w:highlight w:val="none"/>
              </w:rPr>
            </w:pPr>
            <w:r>
              <w:rPr>
                <w:rFonts w:ascii="仿宋" w:hAnsi="仿宋" w:cs="宋体"/>
                <w:b/>
                <w:bCs/>
                <w:color w:val="auto"/>
                <w:highlight w:val="none"/>
              </w:rPr>
              <w:t>磋商文件中评审标准相应的商务技术资料目录 *</w:t>
            </w:r>
          </w:p>
        </w:tc>
      </w:tr>
      <w:tr w14:paraId="36EA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677" w:type="dxa"/>
            <w:vAlign w:val="center"/>
          </w:tcPr>
          <w:p w14:paraId="230ED862">
            <w:pPr>
              <w:snapToGrid w:val="0"/>
              <w:jc w:val="center"/>
              <w:rPr>
                <w:rFonts w:ascii="仿宋" w:hAnsi="仿宋" w:cs="宋体"/>
                <w:color w:val="auto"/>
                <w:highlight w:val="none"/>
              </w:rPr>
            </w:pPr>
            <w:r>
              <w:rPr>
                <w:rFonts w:ascii="仿宋" w:hAnsi="仿宋" w:cs="宋体"/>
                <w:color w:val="auto"/>
                <w:highlight w:val="none"/>
              </w:rPr>
              <w:t>1</w:t>
            </w:r>
          </w:p>
        </w:tc>
        <w:tc>
          <w:tcPr>
            <w:tcW w:w="985" w:type="dxa"/>
            <w:vMerge w:val="restart"/>
            <w:vAlign w:val="center"/>
          </w:tcPr>
          <w:p w14:paraId="5DB625F8">
            <w:pPr>
              <w:snapToGrid w:val="0"/>
              <w:jc w:val="center"/>
              <w:rPr>
                <w:rFonts w:ascii="仿宋" w:hAnsi="仿宋" w:cs="宋体"/>
                <w:color w:val="auto"/>
                <w:highlight w:val="none"/>
              </w:rPr>
            </w:pPr>
            <w:r>
              <w:rPr>
                <w:rFonts w:ascii="仿宋" w:hAnsi="仿宋" w:cs="宋体"/>
                <w:color w:val="auto"/>
                <w:highlight w:val="none"/>
              </w:rPr>
              <w:t>资信业绩能力</w:t>
            </w:r>
          </w:p>
        </w:tc>
        <w:tc>
          <w:tcPr>
            <w:tcW w:w="5547" w:type="dxa"/>
            <w:vAlign w:val="center"/>
          </w:tcPr>
          <w:p w14:paraId="384A74AB">
            <w:pPr>
              <w:snapToGrid w:val="0"/>
              <w:jc w:val="left"/>
              <w:rPr>
                <w:rFonts w:ascii="仿宋" w:hAnsi="仿宋" w:cs="宋体"/>
                <w:color w:val="auto"/>
                <w:highlight w:val="none"/>
              </w:rPr>
            </w:pPr>
            <w:r>
              <w:rPr>
                <w:rFonts w:hint="eastAsia" w:ascii="仿宋" w:hAnsi="仿宋" w:cs="宋体"/>
                <w:color w:val="auto"/>
                <w:highlight w:val="none"/>
              </w:rPr>
              <w:t>1、</w:t>
            </w:r>
            <w:r>
              <w:rPr>
                <w:rFonts w:ascii="仿宋" w:hAnsi="仿宋" w:cs="宋体"/>
                <w:color w:val="auto"/>
                <w:highlight w:val="none"/>
              </w:rPr>
              <w:t>20</w:t>
            </w:r>
            <w:r>
              <w:rPr>
                <w:rFonts w:hint="eastAsia" w:ascii="仿宋" w:hAnsi="仿宋" w:cs="宋体"/>
                <w:color w:val="auto"/>
                <w:highlight w:val="none"/>
              </w:rPr>
              <w:t>22</w:t>
            </w:r>
            <w:r>
              <w:rPr>
                <w:rFonts w:ascii="仿宋" w:hAnsi="仿宋" w:cs="宋体"/>
                <w:color w:val="auto"/>
                <w:highlight w:val="none"/>
              </w:rPr>
              <w:t>年1月1日以来（以合同签订时间为准）供应商</w:t>
            </w:r>
            <w:r>
              <w:rPr>
                <w:rFonts w:hint="eastAsia" w:ascii="仿宋" w:hAnsi="仿宋" w:cs="宋体"/>
                <w:color w:val="auto"/>
                <w:highlight w:val="none"/>
              </w:rPr>
              <w:t>有</w:t>
            </w:r>
            <w:r>
              <w:rPr>
                <w:rFonts w:ascii="仿宋" w:hAnsi="仿宋" w:cs="宋体"/>
                <w:color w:val="auto"/>
                <w:highlight w:val="none"/>
              </w:rPr>
              <w:t>过类似服务项目经验的，每个业绩得1分，最高得2分。</w:t>
            </w:r>
          </w:p>
          <w:p w14:paraId="30A55AE9">
            <w:pPr>
              <w:snapToGrid w:val="0"/>
              <w:jc w:val="left"/>
              <w:rPr>
                <w:rFonts w:ascii="仿宋" w:hAnsi="仿宋" w:cs="宋体"/>
                <w:color w:val="auto"/>
                <w:highlight w:val="none"/>
              </w:rPr>
            </w:pPr>
            <w:r>
              <w:rPr>
                <w:rFonts w:ascii="仿宋" w:hAnsi="仿宋" w:cs="宋体"/>
                <w:color w:val="auto"/>
                <w:highlight w:val="none"/>
              </w:rPr>
              <w:t>注：提供合同复印件。</w:t>
            </w:r>
          </w:p>
        </w:tc>
        <w:tc>
          <w:tcPr>
            <w:tcW w:w="721" w:type="dxa"/>
            <w:vAlign w:val="center"/>
          </w:tcPr>
          <w:p w14:paraId="1ACF6297">
            <w:pPr>
              <w:snapToGrid w:val="0"/>
              <w:jc w:val="center"/>
              <w:rPr>
                <w:rFonts w:ascii="仿宋" w:hAnsi="仿宋" w:cs="宋体"/>
                <w:color w:val="auto"/>
                <w:highlight w:val="none"/>
              </w:rPr>
            </w:pPr>
            <w:r>
              <w:rPr>
                <w:rFonts w:ascii="仿宋" w:hAnsi="仿宋" w:cs="宋体"/>
                <w:color w:val="auto"/>
                <w:highlight w:val="none"/>
              </w:rPr>
              <w:t>2</w:t>
            </w:r>
          </w:p>
        </w:tc>
        <w:tc>
          <w:tcPr>
            <w:tcW w:w="1356" w:type="dxa"/>
          </w:tcPr>
          <w:p w14:paraId="1FF1EB3F">
            <w:pPr>
              <w:snapToGrid w:val="0"/>
              <w:jc w:val="center"/>
              <w:rPr>
                <w:rFonts w:ascii="仿宋" w:hAnsi="仿宋" w:cs="宋体"/>
                <w:color w:val="auto"/>
                <w:highlight w:val="none"/>
              </w:rPr>
            </w:pPr>
          </w:p>
        </w:tc>
      </w:tr>
      <w:tr w14:paraId="2535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7" w:type="dxa"/>
            <w:vAlign w:val="center"/>
          </w:tcPr>
          <w:p w14:paraId="72EC0DC5">
            <w:pPr>
              <w:snapToGrid w:val="0"/>
              <w:jc w:val="center"/>
              <w:rPr>
                <w:rFonts w:ascii="仿宋" w:hAnsi="仿宋" w:cs="宋体"/>
                <w:color w:val="auto"/>
                <w:highlight w:val="none"/>
              </w:rPr>
            </w:pPr>
            <w:r>
              <w:rPr>
                <w:rFonts w:hint="eastAsia" w:ascii="仿宋" w:hAnsi="仿宋" w:cs="宋体"/>
                <w:color w:val="auto"/>
                <w:highlight w:val="none"/>
              </w:rPr>
              <w:t>2</w:t>
            </w:r>
          </w:p>
        </w:tc>
        <w:tc>
          <w:tcPr>
            <w:tcW w:w="985" w:type="dxa"/>
            <w:vMerge w:val="continue"/>
            <w:vAlign w:val="center"/>
          </w:tcPr>
          <w:p w14:paraId="27AB7426">
            <w:pPr>
              <w:snapToGrid w:val="0"/>
              <w:jc w:val="center"/>
              <w:rPr>
                <w:rFonts w:ascii="仿宋" w:hAnsi="仿宋" w:cs="宋体"/>
                <w:color w:val="auto"/>
                <w:highlight w:val="none"/>
              </w:rPr>
            </w:pPr>
          </w:p>
        </w:tc>
        <w:tc>
          <w:tcPr>
            <w:tcW w:w="5547" w:type="dxa"/>
            <w:vAlign w:val="center"/>
          </w:tcPr>
          <w:p w14:paraId="04CD2C31">
            <w:pPr>
              <w:snapToGrid w:val="0"/>
              <w:jc w:val="left"/>
              <w:rPr>
                <w:rFonts w:ascii="仿宋" w:hAnsi="仿宋" w:cs="宋体"/>
                <w:color w:val="auto"/>
                <w:highlight w:val="none"/>
              </w:rPr>
            </w:pPr>
            <w:r>
              <w:rPr>
                <w:rFonts w:hint="eastAsia" w:ascii="仿宋" w:hAnsi="仿宋" w:cs="宋体"/>
                <w:color w:val="auto"/>
                <w:highlight w:val="none"/>
              </w:rPr>
              <w:t>2、</w:t>
            </w:r>
            <w:r>
              <w:rPr>
                <w:rFonts w:ascii="仿宋" w:hAnsi="仿宋" w:cs="宋体"/>
                <w:color w:val="auto"/>
                <w:highlight w:val="none"/>
              </w:rPr>
              <w:t>供应商具有有效的质量管理体系认证证书的得</w:t>
            </w:r>
            <w:r>
              <w:rPr>
                <w:rFonts w:hint="eastAsia" w:ascii="仿宋" w:hAnsi="仿宋" w:cs="宋体"/>
                <w:color w:val="auto"/>
                <w:highlight w:val="none"/>
              </w:rPr>
              <w:t>1</w:t>
            </w:r>
            <w:r>
              <w:rPr>
                <w:rFonts w:ascii="仿宋" w:hAnsi="仿宋" w:cs="宋体"/>
                <w:color w:val="auto"/>
                <w:highlight w:val="none"/>
              </w:rPr>
              <w:t>分。</w:t>
            </w:r>
          </w:p>
          <w:p w14:paraId="55B6B387">
            <w:pPr>
              <w:snapToGrid w:val="0"/>
              <w:jc w:val="left"/>
              <w:rPr>
                <w:rFonts w:ascii="仿宋" w:hAnsi="仿宋" w:cs="宋体"/>
                <w:color w:val="auto"/>
                <w:highlight w:val="none"/>
                <w:lang w:val="zh-CN"/>
              </w:rPr>
            </w:pPr>
            <w:r>
              <w:rPr>
                <w:rFonts w:ascii="仿宋" w:hAnsi="仿宋" w:cs="宋体"/>
                <w:color w:val="auto"/>
                <w:highlight w:val="none"/>
              </w:rPr>
              <w:t>说明：</w:t>
            </w:r>
            <w:r>
              <w:rPr>
                <w:rFonts w:hint="eastAsia" w:ascii="宋体" w:hAnsi="宋体" w:cs="宋体"/>
                <w:color w:val="auto"/>
                <w:szCs w:val="21"/>
                <w:highlight w:val="none"/>
              </w:rPr>
              <w:t>（证书认证范围包含安保相关）</w:t>
            </w:r>
            <w:r>
              <w:rPr>
                <w:rFonts w:hint="eastAsia" w:ascii="仿宋" w:hAnsi="仿宋" w:cs="宋体"/>
                <w:color w:val="auto"/>
                <w:highlight w:val="none"/>
              </w:rPr>
              <w:t>以上证书须由通过中国国家认证认可监督管理委员会备案通过的认证机构颁发，提供全国认证认可信息公共服务平台的网页截图，如未提供截图的，以评标现场查询结果为准。</w:t>
            </w:r>
          </w:p>
        </w:tc>
        <w:tc>
          <w:tcPr>
            <w:tcW w:w="721" w:type="dxa"/>
            <w:vAlign w:val="center"/>
          </w:tcPr>
          <w:p w14:paraId="08D37C7D">
            <w:pPr>
              <w:snapToGrid w:val="0"/>
              <w:jc w:val="center"/>
              <w:rPr>
                <w:rFonts w:ascii="仿宋" w:hAnsi="仿宋" w:cs="宋体"/>
                <w:color w:val="auto"/>
                <w:highlight w:val="none"/>
              </w:rPr>
            </w:pPr>
            <w:r>
              <w:rPr>
                <w:rFonts w:hint="eastAsia" w:ascii="仿宋" w:hAnsi="仿宋" w:cs="宋体"/>
                <w:color w:val="auto"/>
                <w:highlight w:val="none"/>
              </w:rPr>
              <w:t>1</w:t>
            </w:r>
          </w:p>
        </w:tc>
        <w:tc>
          <w:tcPr>
            <w:tcW w:w="1356" w:type="dxa"/>
          </w:tcPr>
          <w:p w14:paraId="7A4923A2">
            <w:pPr>
              <w:snapToGrid w:val="0"/>
              <w:jc w:val="center"/>
              <w:rPr>
                <w:rFonts w:ascii="仿宋" w:hAnsi="仿宋" w:cs="宋体"/>
                <w:color w:val="auto"/>
                <w:highlight w:val="none"/>
              </w:rPr>
            </w:pPr>
          </w:p>
        </w:tc>
      </w:tr>
      <w:tr w14:paraId="5C0B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7" w:type="dxa"/>
            <w:vAlign w:val="center"/>
          </w:tcPr>
          <w:p w14:paraId="62F20C72">
            <w:pPr>
              <w:snapToGrid w:val="0"/>
              <w:jc w:val="center"/>
              <w:rPr>
                <w:rFonts w:ascii="仿宋" w:hAnsi="仿宋" w:cs="宋体"/>
                <w:color w:val="auto"/>
                <w:highlight w:val="none"/>
              </w:rPr>
            </w:pPr>
            <w:r>
              <w:rPr>
                <w:rFonts w:hint="eastAsia" w:ascii="仿宋" w:hAnsi="仿宋" w:cs="宋体"/>
                <w:color w:val="auto"/>
                <w:highlight w:val="none"/>
              </w:rPr>
              <w:t>3</w:t>
            </w:r>
          </w:p>
        </w:tc>
        <w:tc>
          <w:tcPr>
            <w:tcW w:w="985" w:type="dxa"/>
            <w:vMerge w:val="restart"/>
            <w:vAlign w:val="center"/>
          </w:tcPr>
          <w:p w14:paraId="4E5CE02F">
            <w:pPr>
              <w:snapToGrid w:val="0"/>
              <w:jc w:val="center"/>
              <w:rPr>
                <w:rFonts w:ascii="仿宋" w:hAnsi="仿宋" w:cs="宋体"/>
                <w:color w:val="auto"/>
                <w:highlight w:val="none"/>
              </w:rPr>
            </w:pPr>
            <w:r>
              <w:rPr>
                <w:rFonts w:ascii="仿宋" w:hAnsi="仿宋" w:cs="宋体"/>
                <w:color w:val="auto"/>
                <w:highlight w:val="none"/>
              </w:rPr>
              <w:t>项目整体理解</w:t>
            </w:r>
          </w:p>
        </w:tc>
        <w:tc>
          <w:tcPr>
            <w:tcW w:w="5547" w:type="dxa"/>
            <w:vAlign w:val="center"/>
          </w:tcPr>
          <w:p w14:paraId="1D7A7D67">
            <w:pPr>
              <w:snapToGrid w:val="0"/>
              <w:jc w:val="left"/>
              <w:rPr>
                <w:rFonts w:ascii="仿宋" w:hAnsi="仿宋" w:cs="宋体"/>
                <w:color w:val="auto"/>
                <w:highlight w:val="none"/>
              </w:rPr>
            </w:pPr>
            <w:r>
              <w:rPr>
                <w:rFonts w:hint="eastAsia" w:ascii="仿宋" w:hAnsi="仿宋" w:cs="宋体"/>
                <w:color w:val="auto"/>
                <w:highlight w:val="none"/>
              </w:rPr>
              <w:t>1、</w:t>
            </w:r>
            <w:r>
              <w:rPr>
                <w:rFonts w:ascii="仿宋" w:hAnsi="仿宋" w:cs="宋体"/>
                <w:color w:val="auto"/>
                <w:highlight w:val="none"/>
              </w:rPr>
              <w:t>对项目背景、现状、服务目标的理解与分析进行打分，对现有业务需求有清晰的认识的得</w:t>
            </w:r>
            <w:r>
              <w:rPr>
                <w:rFonts w:hint="eastAsia" w:ascii="仿宋" w:hAnsi="仿宋" w:cs="宋体"/>
                <w:color w:val="auto"/>
                <w:highlight w:val="none"/>
              </w:rPr>
              <w:t>2</w:t>
            </w:r>
            <w:r>
              <w:rPr>
                <w:rFonts w:ascii="仿宋" w:hAnsi="仿宋" w:cs="宋体"/>
                <w:color w:val="auto"/>
                <w:highlight w:val="none"/>
              </w:rPr>
              <w:t>分；基本理解，分析基本完善的得</w:t>
            </w:r>
            <w:r>
              <w:rPr>
                <w:rFonts w:hint="eastAsia" w:ascii="仿宋" w:hAnsi="仿宋" w:cs="宋体"/>
                <w:color w:val="auto"/>
                <w:highlight w:val="none"/>
              </w:rPr>
              <w:t>1</w:t>
            </w:r>
            <w:r>
              <w:rPr>
                <w:rFonts w:ascii="仿宋" w:hAnsi="仿宋" w:cs="宋体"/>
                <w:color w:val="auto"/>
                <w:highlight w:val="none"/>
              </w:rPr>
              <w:t>分；理解分析不够准确的不得分。</w:t>
            </w:r>
          </w:p>
        </w:tc>
        <w:tc>
          <w:tcPr>
            <w:tcW w:w="721" w:type="dxa"/>
            <w:vAlign w:val="center"/>
          </w:tcPr>
          <w:p w14:paraId="19E6C96C">
            <w:pPr>
              <w:snapToGrid w:val="0"/>
              <w:jc w:val="center"/>
              <w:rPr>
                <w:rFonts w:ascii="仿宋" w:hAnsi="仿宋" w:cs="宋体"/>
                <w:color w:val="auto"/>
                <w:highlight w:val="none"/>
              </w:rPr>
            </w:pPr>
            <w:r>
              <w:rPr>
                <w:rFonts w:hint="eastAsia" w:ascii="仿宋" w:hAnsi="仿宋" w:cs="宋体"/>
                <w:color w:val="auto"/>
                <w:highlight w:val="none"/>
              </w:rPr>
              <w:t>2</w:t>
            </w:r>
          </w:p>
        </w:tc>
        <w:tc>
          <w:tcPr>
            <w:tcW w:w="1356" w:type="dxa"/>
          </w:tcPr>
          <w:p w14:paraId="4A45C0A1">
            <w:pPr>
              <w:snapToGrid w:val="0"/>
              <w:jc w:val="center"/>
              <w:rPr>
                <w:rFonts w:ascii="仿宋" w:hAnsi="仿宋" w:cs="宋体"/>
                <w:color w:val="auto"/>
                <w:highlight w:val="none"/>
              </w:rPr>
            </w:pPr>
          </w:p>
        </w:tc>
      </w:tr>
      <w:tr w14:paraId="4ACA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vAlign w:val="center"/>
          </w:tcPr>
          <w:p w14:paraId="1958F84E">
            <w:pPr>
              <w:snapToGrid w:val="0"/>
              <w:jc w:val="center"/>
              <w:rPr>
                <w:rFonts w:ascii="仿宋" w:hAnsi="仿宋" w:cs="宋体"/>
                <w:color w:val="auto"/>
                <w:highlight w:val="none"/>
              </w:rPr>
            </w:pPr>
            <w:r>
              <w:rPr>
                <w:rFonts w:hint="eastAsia" w:ascii="仿宋" w:hAnsi="仿宋" w:cs="宋体"/>
                <w:color w:val="auto"/>
                <w:highlight w:val="none"/>
              </w:rPr>
              <w:t>4</w:t>
            </w:r>
          </w:p>
        </w:tc>
        <w:tc>
          <w:tcPr>
            <w:tcW w:w="985" w:type="dxa"/>
            <w:vMerge w:val="continue"/>
            <w:vAlign w:val="center"/>
          </w:tcPr>
          <w:p w14:paraId="63E61BF7">
            <w:pPr>
              <w:snapToGrid w:val="0"/>
              <w:jc w:val="center"/>
              <w:rPr>
                <w:rFonts w:ascii="仿宋" w:hAnsi="仿宋" w:cs="宋体"/>
                <w:color w:val="auto"/>
                <w:highlight w:val="none"/>
              </w:rPr>
            </w:pPr>
          </w:p>
        </w:tc>
        <w:tc>
          <w:tcPr>
            <w:tcW w:w="5547" w:type="dxa"/>
            <w:vAlign w:val="center"/>
          </w:tcPr>
          <w:p w14:paraId="0E8440F5">
            <w:pPr>
              <w:snapToGrid w:val="0"/>
              <w:jc w:val="left"/>
              <w:rPr>
                <w:rFonts w:ascii="仿宋" w:hAnsi="仿宋" w:cs="宋体"/>
                <w:color w:val="auto"/>
                <w:highlight w:val="none"/>
              </w:rPr>
            </w:pPr>
            <w:r>
              <w:rPr>
                <w:rFonts w:hint="eastAsia" w:ascii="仿宋" w:hAnsi="仿宋" w:cs="宋体"/>
                <w:color w:val="auto"/>
                <w:highlight w:val="none"/>
              </w:rPr>
              <w:t>2、</w:t>
            </w:r>
            <w:r>
              <w:rPr>
                <w:rFonts w:ascii="仿宋" w:hAnsi="仿宋" w:cs="宋体"/>
                <w:color w:val="auto"/>
                <w:highlight w:val="none"/>
              </w:rPr>
              <w:t>项目工作思路、工作方法的合理性、先进性及针对性，从响应文件提供的情况进行打分，具有针对性且明确完善的得</w:t>
            </w:r>
            <w:r>
              <w:rPr>
                <w:rFonts w:hint="eastAsia" w:ascii="仿宋" w:hAnsi="仿宋" w:cs="宋体"/>
                <w:color w:val="auto"/>
                <w:highlight w:val="none"/>
                <w:lang w:val="en-US" w:eastAsia="zh-CN"/>
              </w:rPr>
              <w:t>3</w:t>
            </w:r>
            <w:r>
              <w:rPr>
                <w:rFonts w:ascii="仿宋" w:hAnsi="仿宋" w:cs="宋体"/>
                <w:color w:val="auto"/>
                <w:highlight w:val="none"/>
              </w:rPr>
              <w:t>分；基本明确完善的得</w:t>
            </w:r>
            <w:r>
              <w:rPr>
                <w:rFonts w:hint="eastAsia" w:ascii="仿宋" w:hAnsi="仿宋" w:cs="宋体"/>
                <w:color w:val="auto"/>
                <w:highlight w:val="none"/>
                <w:lang w:val="en-US" w:eastAsia="zh-CN"/>
              </w:rPr>
              <w:t>2</w:t>
            </w:r>
            <w:r>
              <w:rPr>
                <w:rFonts w:ascii="仿宋" w:hAnsi="仿宋" w:cs="宋体"/>
                <w:color w:val="auto"/>
                <w:highlight w:val="none"/>
              </w:rPr>
              <w:t>分；不具针对性或不够明确完善的得1分；未提供不得分。</w:t>
            </w:r>
          </w:p>
        </w:tc>
        <w:tc>
          <w:tcPr>
            <w:tcW w:w="721" w:type="dxa"/>
            <w:vAlign w:val="center"/>
          </w:tcPr>
          <w:p w14:paraId="2DBEB0F7">
            <w:pPr>
              <w:snapToGrid w:val="0"/>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6A2A8B7F">
            <w:pPr>
              <w:snapToGrid w:val="0"/>
              <w:jc w:val="center"/>
              <w:rPr>
                <w:rFonts w:ascii="仿宋" w:hAnsi="仿宋" w:cs="宋体"/>
                <w:color w:val="auto"/>
                <w:highlight w:val="none"/>
              </w:rPr>
            </w:pPr>
          </w:p>
        </w:tc>
      </w:tr>
      <w:tr w14:paraId="5F23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677" w:type="dxa"/>
            <w:vAlign w:val="center"/>
          </w:tcPr>
          <w:p w14:paraId="10FB6DCE">
            <w:pPr>
              <w:snapToGrid w:val="0"/>
              <w:jc w:val="center"/>
              <w:rPr>
                <w:rFonts w:ascii="仿宋" w:hAnsi="仿宋" w:cs="宋体"/>
                <w:color w:val="auto"/>
                <w:highlight w:val="none"/>
              </w:rPr>
            </w:pPr>
            <w:r>
              <w:rPr>
                <w:rFonts w:hint="eastAsia" w:ascii="仿宋" w:hAnsi="仿宋" w:cs="宋体"/>
                <w:color w:val="auto"/>
                <w:highlight w:val="none"/>
              </w:rPr>
              <w:t>5</w:t>
            </w:r>
          </w:p>
        </w:tc>
        <w:tc>
          <w:tcPr>
            <w:tcW w:w="985" w:type="dxa"/>
            <w:vMerge w:val="restart"/>
            <w:vAlign w:val="center"/>
          </w:tcPr>
          <w:p w14:paraId="11124B2E">
            <w:pPr>
              <w:snapToGrid w:val="0"/>
              <w:rPr>
                <w:rFonts w:ascii="仿宋" w:hAnsi="仿宋" w:cs="宋体"/>
                <w:color w:val="auto"/>
                <w:highlight w:val="none"/>
              </w:rPr>
            </w:pPr>
            <w:r>
              <w:rPr>
                <w:rFonts w:hint="eastAsia" w:ascii="仿宋" w:hAnsi="仿宋" w:cs="宋体"/>
                <w:color w:val="auto"/>
                <w:highlight w:val="none"/>
              </w:rPr>
              <w:t>投标方案情况</w:t>
            </w:r>
          </w:p>
        </w:tc>
        <w:tc>
          <w:tcPr>
            <w:tcW w:w="5547" w:type="dxa"/>
            <w:vAlign w:val="center"/>
          </w:tcPr>
          <w:p w14:paraId="2BFEBC83">
            <w:pPr>
              <w:snapToGrid w:val="0"/>
              <w:rPr>
                <w:rFonts w:ascii="仿宋" w:hAnsi="仿宋" w:cs="宋体"/>
                <w:color w:val="auto"/>
                <w:highlight w:val="none"/>
              </w:rPr>
            </w:pPr>
            <w:r>
              <w:rPr>
                <w:rFonts w:hint="eastAsia" w:ascii="仿宋" w:hAnsi="仿宋" w:cs="宋体"/>
                <w:color w:val="auto"/>
                <w:highlight w:val="none"/>
              </w:rPr>
              <w:t>1、投标总体方案是否清晰、完整，对整体方案与项目需求的吻合程度情况进行打分，具有针对性且明确完善的得2分；基本明确完善的得1分；</w:t>
            </w:r>
            <w:r>
              <w:rPr>
                <w:rFonts w:ascii="仿宋" w:hAnsi="仿宋" w:cs="宋体"/>
                <w:color w:val="auto"/>
                <w:highlight w:val="none"/>
              </w:rPr>
              <w:t>未提供不得分</w:t>
            </w:r>
            <w:r>
              <w:rPr>
                <w:rFonts w:hint="eastAsia" w:ascii="仿宋" w:hAnsi="仿宋" w:cs="宋体"/>
                <w:color w:val="auto"/>
                <w:highlight w:val="none"/>
              </w:rPr>
              <w:t>。</w:t>
            </w:r>
          </w:p>
        </w:tc>
        <w:tc>
          <w:tcPr>
            <w:tcW w:w="721" w:type="dxa"/>
            <w:vAlign w:val="center"/>
          </w:tcPr>
          <w:p w14:paraId="082E1310">
            <w:pPr>
              <w:jc w:val="center"/>
              <w:rPr>
                <w:rFonts w:ascii="仿宋" w:hAnsi="仿宋" w:cs="宋体"/>
                <w:color w:val="auto"/>
                <w:highlight w:val="none"/>
              </w:rPr>
            </w:pPr>
            <w:r>
              <w:rPr>
                <w:rFonts w:hint="eastAsia" w:ascii="仿宋" w:hAnsi="仿宋" w:cs="宋体"/>
                <w:color w:val="auto"/>
                <w:highlight w:val="none"/>
              </w:rPr>
              <w:t>2</w:t>
            </w:r>
          </w:p>
        </w:tc>
        <w:tc>
          <w:tcPr>
            <w:tcW w:w="1356" w:type="dxa"/>
          </w:tcPr>
          <w:p w14:paraId="65A8E4AA">
            <w:pPr>
              <w:jc w:val="center"/>
              <w:rPr>
                <w:rFonts w:ascii="仿宋" w:hAnsi="仿宋" w:cs="宋体"/>
                <w:color w:val="auto"/>
                <w:highlight w:val="none"/>
              </w:rPr>
            </w:pPr>
          </w:p>
        </w:tc>
      </w:tr>
      <w:tr w14:paraId="75C5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77" w:type="dxa"/>
            <w:vAlign w:val="center"/>
          </w:tcPr>
          <w:p w14:paraId="220E3D70">
            <w:pPr>
              <w:snapToGrid w:val="0"/>
              <w:jc w:val="center"/>
              <w:rPr>
                <w:rFonts w:ascii="仿宋" w:hAnsi="仿宋" w:cs="宋体"/>
                <w:color w:val="auto"/>
                <w:highlight w:val="none"/>
              </w:rPr>
            </w:pPr>
            <w:r>
              <w:rPr>
                <w:rFonts w:hint="eastAsia" w:ascii="仿宋" w:hAnsi="仿宋" w:cs="宋体"/>
                <w:color w:val="auto"/>
                <w:highlight w:val="none"/>
              </w:rPr>
              <w:t>6</w:t>
            </w:r>
          </w:p>
        </w:tc>
        <w:tc>
          <w:tcPr>
            <w:tcW w:w="985" w:type="dxa"/>
            <w:vMerge w:val="continue"/>
            <w:vAlign w:val="center"/>
          </w:tcPr>
          <w:p w14:paraId="5519C93F">
            <w:pPr>
              <w:snapToGrid w:val="0"/>
              <w:rPr>
                <w:rFonts w:ascii="仿宋" w:hAnsi="仿宋" w:cs="宋体"/>
                <w:color w:val="auto"/>
                <w:highlight w:val="none"/>
              </w:rPr>
            </w:pPr>
          </w:p>
        </w:tc>
        <w:tc>
          <w:tcPr>
            <w:tcW w:w="5547" w:type="dxa"/>
            <w:vAlign w:val="center"/>
          </w:tcPr>
          <w:p w14:paraId="24E982AB">
            <w:pPr>
              <w:snapToGrid w:val="0"/>
              <w:rPr>
                <w:rFonts w:ascii="仿宋" w:hAnsi="仿宋" w:cs="宋体"/>
                <w:color w:val="auto"/>
                <w:highlight w:val="none"/>
              </w:rPr>
            </w:pPr>
            <w:r>
              <w:rPr>
                <w:rFonts w:hint="eastAsia" w:ascii="仿宋" w:hAnsi="仿宋" w:cs="宋体"/>
                <w:color w:val="auto"/>
                <w:highlight w:val="none"/>
              </w:rPr>
              <w:t>2、准确掌握组织实施方案难点的得3分；基本掌握的得2分；难点分析不够准确的得1分；未进行难点分析不得分。</w:t>
            </w:r>
          </w:p>
        </w:tc>
        <w:tc>
          <w:tcPr>
            <w:tcW w:w="721" w:type="dxa"/>
            <w:vAlign w:val="center"/>
          </w:tcPr>
          <w:p w14:paraId="6A356727">
            <w:pPr>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47C910A9">
            <w:pPr>
              <w:jc w:val="center"/>
              <w:rPr>
                <w:rFonts w:ascii="仿宋" w:hAnsi="仿宋" w:cs="宋体"/>
                <w:color w:val="auto"/>
                <w:highlight w:val="none"/>
              </w:rPr>
            </w:pPr>
          </w:p>
        </w:tc>
      </w:tr>
      <w:tr w14:paraId="23EE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677" w:type="dxa"/>
            <w:vAlign w:val="center"/>
          </w:tcPr>
          <w:p w14:paraId="45C32F66">
            <w:pPr>
              <w:snapToGrid w:val="0"/>
              <w:jc w:val="center"/>
              <w:rPr>
                <w:rFonts w:ascii="仿宋" w:hAnsi="仿宋" w:cs="宋体"/>
                <w:color w:val="auto"/>
                <w:highlight w:val="none"/>
              </w:rPr>
            </w:pPr>
            <w:r>
              <w:rPr>
                <w:rFonts w:hint="eastAsia" w:ascii="仿宋" w:hAnsi="仿宋" w:cs="宋体"/>
                <w:color w:val="auto"/>
                <w:highlight w:val="none"/>
              </w:rPr>
              <w:t>7</w:t>
            </w:r>
          </w:p>
        </w:tc>
        <w:tc>
          <w:tcPr>
            <w:tcW w:w="985" w:type="dxa"/>
            <w:vMerge w:val="continue"/>
            <w:vAlign w:val="center"/>
          </w:tcPr>
          <w:p w14:paraId="26CD34CC">
            <w:pPr>
              <w:snapToGrid w:val="0"/>
              <w:rPr>
                <w:rFonts w:ascii="仿宋" w:hAnsi="仿宋" w:cs="宋体"/>
                <w:color w:val="auto"/>
                <w:highlight w:val="none"/>
              </w:rPr>
            </w:pPr>
          </w:p>
        </w:tc>
        <w:tc>
          <w:tcPr>
            <w:tcW w:w="5547" w:type="dxa"/>
            <w:vAlign w:val="center"/>
          </w:tcPr>
          <w:p w14:paraId="3A79426D">
            <w:pPr>
              <w:snapToGrid w:val="0"/>
              <w:rPr>
                <w:rFonts w:ascii="仿宋" w:hAnsi="仿宋" w:cs="宋体"/>
                <w:color w:val="auto"/>
                <w:highlight w:val="none"/>
              </w:rPr>
            </w:pPr>
            <w:r>
              <w:rPr>
                <w:rFonts w:hint="eastAsia" w:ascii="仿宋" w:hAnsi="仿宋" w:cs="宋体"/>
                <w:color w:val="auto"/>
                <w:highlight w:val="none"/>
              </w:rPr>
              <w:t>3、针对工作时间进度表、工作程序和步骤、管理和协调方法、关键步骤的思路和要点等进行打分，计划安排的具体步骤明确、详细、合理。满足的得3分，基本满足的得2分，存在欠缺得1分，未提供不得分。</w:t>
            </w:r>
          </w:p>
        </w:tc>
        <w:tc>
          <w:tcPr>
            <w:tcW w:w="721" w:type="dxa"/>
            <w:vAlign w:val="center"/>
          </w:tcPr>
          <w:p w14:paraId="58FAC5DA">
            <w:pPr>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594F6AEF">
            <w:pPr>
              <w:jc w:val="center"/>
              <w:rPr>
                <w:rFonts w:ascii="仿宋" w:hAnsi="仿宋" w:cs="宋体"/>
                <w:color w:val="auto"/>
                <w:highlight w:val="none"/>
              </w:rPr>
            </w:pPr>
          </w:p>
        </w:tc>
      </w:tr>
      <w:tr w14:paraId="7D23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vAlign w:val="center"/>
          </w:tcPr>
          <w:p w14:paraId="098F03C8">
            <w:pPr>
              <w:snapToGrid w:val="0"/>
              <w:jc w:val="center"/>
              <w:rPr>
                <w:rFonts w:ascii="仿宋" w:hAnsi="仿宋" w:cs="宋体"/>
                <w:color w:val="auto"/>
                <w:highlight w:val="none"/>
              </w:rPr>
            </w:pPr>
            <w:r>
              <w:rPr>
                <w:rFonts w:hint="eastAsia" w:ascii="仿宋" w:hAnsi="仿宋" w:cs="宋体"/>
                <w:color w:val="auto"/>
                <w:highlight w:val="none"/>
              </w:rPr>
              <w:t>8</w:t>
            </w:r>
          </w:p>
        </w:tc>
        <w:tc>
          <w:tcPr>
            <w:tcW w:w="985" w:type="dxa"/>
            <w:vMerge w:val="continue"/>
            <w:vAlign w:val="center"/>
          </w:tcPr>
          <w:p w14:paraId="128EF06D">
            <w:pPr>
              <w:snapToGrid w:val="0"/>
              <w:rPr>
                <w:rFonts w:ascii="仿宋" w:hAnsi="仿宋" w:cs="宋体"/>
                <w:color w:val="auto"/>
                <w:highlight w:val="none"/>
              </w:rPr>
            </w:pPr>
          </w:p>
        </w:tc>
        <w:tc>
          <w:tcPr>
            <w:tcW w:w="5547" w:type="dxa"/>
            <w:vAlign w:val="center"/>
          </w:tcPr>
          <w:p w14:paraId="4C67702C">
            <w:pPr>
              <w:snapToGrid w:val="0"/>
              <w:rPr>
                <w:rFonts w:ascii="仿宋" w:hAnsi="仿宋" w:cs="宋体"/>
                <w:color w:val="auto"/>
                <w:highlight w:val="none"/>
              </w:rPr>
            </w:pPr>
            <w:r>
              <w:rPr>
                <w:rFonts w:hint="eastAsia" w:ascii="仿宋" w:hAnsi="仿宋" w:cs="宋体"/>
                <w:color w:val="auto"/>
                <w:highlight w:val="none"/>
              </w:rPr>
              <w:t>4、安保方案具有针对性且明确完善的得3分，基本明确完善的得2分，不具针对性或不够明确完善的得1分，未提供不得分。</w:t>
            </w:r>
          </w:p>
        </w:tc>
        <w:tc>
          <w:tcPr>
            <w:tcW w:w="721" w:type="dxa"/>
            <w:vAlign w:val="center"/>
          </w:tcPr>
          <w:p w14:paraId="58BAC2DF">
            <w:pPr>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3B6581B9">
            <w:pPr>
              <w:jc w:val="center"/>
              <w:rPr>
                <w:rFonts w:ascii="仿宋" w:hAnsi="仿宋" w:cs="宋体"/>
                <w:color w:val="auto"/>
                <w:highlight w:val="none"/>
              </w:rPr>
            </w:pPr>
          </w:p>
        </w:tc>
      </w:tr>
      <w:tr w14:paraId="67A6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vAlign w:val="center"/>
          </w:tcPr>
          <w:p w14:paraId="07D90F40">
            <w:pPr>
              <w:snapToGrid w:val="0"/>
              <w:jc w:val="center"/>
              <w:rPr>
                <w:rFonts w:ascii="仿宋" w:hAnsi="仿宋" w:cs="宋体"/>
                <w:color w:val="auto"/>
                <w:highlight w:val="none"/>
              </w:rPr>
            </w:pPr>
            <w:r>
              <w:rPr>
                <w:rFonts w:hint="eastAsia" w:ascii="仿宋" w:hAnsi="仿宋" w:cs="宋体"/>
                <w:color w:val="auto"/>
                <w:highlight w:val="none"/>
              </w:rPr>
              <w:t>9</w:t>
            </w:r>
          </w:p>
        </w:tc>
        <w:tc>
          <w:tcPr>
            <w:tcW w:w="985" w:type="dxa"/>
            <w:vMerge w:val="restart"/>
            <w:vAlign w:val="center"/>
          </w:tcPr>
          <w:p w14:paraId="5A94D385">
            <w:pPr>
              <w:snapToGrid w:val="0"/>
              <w:jc w:val="left"/>
              <w:rPr>
                <w:rFonts w:ascii="仿宋" w:hAnsi="仿宋" w:cs="宋体"/>
                <w:color w:val="auto"/>
                <w:highlight w:val="none"/>
              </w:rPr>
            </w:pPr>
            <w:r>
              <w:rPr>
                <w:rFonts w:hint="eastAsia" w:ascii="仿宋" w:hAnsi="仿宋" w:cs="宋体"/>
                <w:color w:val="auto"/>
                <w:highlight w:val="none"/>
              </w:rPr>
              <w:t>安保岗位方案</w:t>
            </w:r>
          </w:p>
        </w:tc>
        <w:tc>
          <w:tcPr>
            <w:tcW w:w="5547" w:type="dxa"/>
            <w:vAlign w:val="center"/>
          </w:tcPr>
          <w:p w14:paraId="3046FD64">
            <w:pPr>
              <w:snapToGrid w:val="0"/>
              <w:jc w:val="left"/>
              <w:rPr>
                <w:rFonts w:ascii="仿宋" w:hAnsi="仿宋" w:cs="宋体"/>
                <w:color w:val="auto"/>
                <w:highlight w:val="none"/>
              </w:rPr>
            </w:pPr>
            <w:r>
              <w:rPr>
                <w:rFonts w:hint="eastAsia" w:ascii="仿宋" w:hAnsi="仿宋" w:cs="宋体"/>
                <w:color w:val="auto"/>
                <w:highlight w:val="none"/>
              </w:rPr>
              <w:t>1、供应商提供本项目“监管区大门值班岗”岗位服务方案，要求方案完整合理，内容详尽，条理清晰，对本项目需求具有针对性。方案完整，思路清晰具有针对性，且符合项目需求的，得3分；方案较为完整，思路较为清晰具有针对性，较为符合项目需求的，得2分；方案不完整，思路不清晰，或不符合项目需求的，得1分；未提及此项内容的不得分。</w:t>
            </w:r>
          </w:p>
        </w:tc>
        <w:tc>
          <w:tcPr>
            <w:tcW w:w="721" w:type="dxa"/>
            <w:vAlign w:val="center"/>
          </w:tcPr>
          <w:p w14:paraId="67D42CB1">
            <w:pPr>
              <w:snapToGrid w:val="0"/>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3A0603B0">
            <w:pPr>
              <w:snapToGrid w:val="0"/>
              <w:jc w:val="center"/>
              <w:rPr>
                <w:rFonts w:ascii="仿宋" w:hAnsi="仿宋" w:cs="宋体"/>
                <w:color w:val="auto"/>
                <w:highlight w:val="none"/>
              </w:rPr>
            </w:pPr>
          </w:p>
        </w:tc>
      </w:tr>
      <w:tr w14:paraId="6B07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vAlign w:val="center"/>
          </w:tcPr>
          <w:p w14:paraId="4F0B7560">
            <w:pPr>
              <w:snapToGrid w:val="0"/>
              <w:jc w:val="center"/>
              <w:rPr>
                <w:rFonts w:ascii="仿宋" w:hAnsi="仿宋" w:cs="宋体"/>
                <w:color w:val="auto"/>
                <w:highlight w:val="none"/>
              </w:rPr>
            </w:pPr>
            <w:r>
              <w:rPr>
                <w:rFonts w:hint="eastAsia" w:ascii="仿宋" w:hAnsi="仿宋" w:cs="宋体"/>
                <w:color w:val="auto"/>
                <w:highlight w:val="none"/>
              </w:rPr>
              <w:t>10</w:t>
            </w:r>
          </w:p>
        </w:tc>
        <w:tc>
          <w:tcPr>
            <w:tcW w:w="985" w:type="dxa"/>
            <w:vMerge w:val="continue"/>
            <w:vAlign w:val="center"/>
          </w:tcPr>
          <w:p w14:paraId="057C9182">
            <w:pPr>
              <w:snapToGrid w:val="0"/>
              <w:jc w:val="left"/>
              <w:rPr>
                <w:rFonts w:ascii="仿宋" w:hAnsi="仿宋" w:cs="宋体"/>
                <w:color w:val="auto"/>
                <w:highlight w:val="none"/>
              </w:rPr>
            </w:pPr>
          </w:p>
        </w:tc>
        <w:tc>
          <w:tcPr>
            <w:tcW w:w="5547" w:type="dxa"/>
            <w:vAlign w:val="center"/>
          </w:tcPr>
          <w:p w14:paraId="310182B5">
            <w:pPr>
              <w:snapToGrid w:val="0"/>
              <w:jc w:val="left"/>
              <w:rPr>
                <w:rFonts w:ascii="仿宋" w:hAnsi="仿宋" w:cs="宋体"/>
                <w:color w:val="auto"/>
                <w:highlight w:val="none"/>
              </w:rPr>
            </w:pPr>
            <w:r>
              <w:rPr>
                <w:rFonts w:hint="eastAsia" w:ascii="仿宋" w:hAnsi="仿宋" w:cs="宋体"/>
                <w:color w:val="auto"/>
                <w:highlight w:val="none"/>
              </w:rPr>
              <w:t>2、供应商提供本项目“监管区大门安检岗”岗位服务方案，要求方案完整合理，内容详尽，条理清晰，对本项目需求具有针对性。方案完整，思路清晰具有针对性，且符合项目需求的，得3分；方案较为完整，思路较为清晰具有针对性，较为符合项目需求的，得2分；方案不完整，思路不清晰，或不符合项目需求的，得1分；未提及此项内容的不得分。</w:t>
            </w:r>
          </w:p>
        </w:tc>
        <w:tc>
          <w:tcPr>
            <w:tcW w:w="721" w:type="dxa"/>
            <w:vAlign w:val="center"/>
          </w:tcPr>
          <w:p w14:paraId="7B046880">
            <w:pPr>
              <w:snapToGrid w:val="0"/>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0C1CACA4">
            <w:pPr>
              <w:snapToGrid w:val="0"/>
              <w:jc w:val="center"/>
              <w:rPr>
                <w:rFonts w:ascii="仿宋" w:hAnsi="仿宋" w:cs="宋体"/>
                <w:color w:val="auto"/>
                <w:highlight w:val="none"/>
              </w:rPr>
            </w:pPr>
          </w:p>
        </w:tc>
      </w:tr>
      <w:tr w14:paraId="5751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vAlign w:val="center"/>
          </w:tcPr>
          <w:p w14:paraId="46500935">
            <w:pPr>
              <w:snapToGrid w:val="0"/>
              <w:jc w:val="center"/>
              <w:rPr>
                <w:rFonts w:ascii="仿宋" w:hAnsi="仿宋" w:cs="宋体"/>
                <w:color w:val="auto"/>
                <w:highlight w:val="none"/>
              </w:rPr>
            </w:pPr>
            <w:r>
              <w:rPr>
                <w:rFonts w:hint="eastAsia" w:ascii="仿宋" w:hAnsi="仿宋" w:cs="宋体"/>
                <w:color w:val="auto"/>
                <w:highlight w:val="none"/>
              </w:rPr>
              <w:t>11</w:t>
            </w:r>
          </w:p>
        </w:tc>
        <w:tc>
          <w:tcPr>
            <w:tcW w:w="985" w:type="dxa"/>
            <w:vMerge w:val="continue"/>
            <w:vAlign w:val="center"/>
          </w:tcPr>
          <w:p w14:paraId="0EEB2538">
            <w:pPr>
              <w:snapToGrid w:val="0"/>
              <w:jc w:val="left"/>
              <w:rPr>
                <w:rFonts w:ascii="仿宋" w:hAnsi="仿宋" w:cs="宋体"/>
                <w:color w:val="auto"/>
                <w:highlight w:val="none"/>
              </w:rPr>
            </w:pPr>
          </w:p>
        </w:tc>
        <w:tc>
          <w:tcPr>
            <w:tcW w:w="5547" w:type="dxa"/>
            <w:vAlign w:val="center"/>
          </w:tcPr>
          <w:p w14:paraId="624C7DC2">
            <w:pPr>
              <w:snapToGrid w:val="0"/>
              <w:jc w:val="left"/>
              <w:rPr>
                <w:rFonts w:ascii="仿宋" w:hAnsi="仿宋" w:cs="宋体"/>
                <w:color w:val="auto"/>
                <w:highlight w:val="none"/>
              </w:rPr>
            </w:pPr>
            <w:r>
              <w:rPr>
                <w:rFonts w:hint="eastAsia" w:ascii="仿宋" w:hAnsi="仿宋" w:cs="宋体"/>
                <w:color w:val="auto"/>
                <w:highlight w:val="none"/>
              </w:rPr>
              <w:t>3、供应商提供本项目“联勤点值班岗”岗位服务方案，要求方案完整合理，内容详尽，条理清晰，对本项目需求具有针对性。方案完整，思路清晰具有针对性，且符合项目需求的，得3分；方案较为完整，思路较为清晰具有针对性，较为符合项目需求的，得2分；方案不完整，思路不清晰，或不符合项目需求的，得1分；未提及此项内容的不得分。</w:t>
            </w:r>
          </w:p>
        </w:tc>
        <w:tc>
          <w:tcPr>
            <w:tcW w:w="721" w:type="dxa"/>
            <w:vAlign w:val="center"/>
          </w:tcPr>
          <w:p w14:paraId="44F4FEBA">
            <w:pPr>
              <w:snapToGrid w:val="0"/>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2DC45C99">
            <w:pPr>
              <w:snapToGrid w:val="0"/>
              <w:jc w:val="center"/>
              <w:rPr>
                <w:rFonts w:ascii="仿宋" w:hAnsi="仿宋" w:cs="宋体"/>
                <w:color w:val="auto"/>
                <w:highlight w:val="none"/>
              </w:rPr>
            </w:pPr>
          </w:p>
        </w:tc>
      </w:tr>
      <w:tr w14:paraId="4509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vAlign w:val="center"/>
          </w:tcPr>
          <w:p w14:paraId="41231176">
            <w:pPr>
              <w:snapToGrid w:val="0"/>
              <w:jc w:val="center"/>
              <w:rPr>
                <w:rFonts w:ascii="仿宋" w:hAnsi="仿宋" w:cs="宋体"/>
                <w:color w:val="auto"/>
                <w:highlight w:val="none"/>
              </w:rPr>
            </w:pPr>
            <w:r>
              <w:rPr>
                <w:rFonts w:hint="eastAsia" w:ascii="仿宋" w:hAnsi="仿宋" w:cs="宋体"/>
                <w:color w:val="auto"/>
                <w:highlight w:val="none"/>
              </w:rPr>
              <w:t>12</w:t>
            </w:r>
          </w:p>
        </w:tc>
        <w:tc>
          <w:tcPr>
            <w:tcW w:w="985" w:type="dxa"/>
            <w:vMerge w:val="continue"/>
            <w:vAlign w:val="center"/>
          </w:tcPr>
          <w:p w14:paraId="15722DDB">
            <w:pPr>
              <w:snapToGrid w:val="0"/>
              <w:jc w:val="left"/>
              <w:rPr>
                <w:rFonts w:ascii="仿宋" w:hAnsi="仿宋" w:cs="宋体"/>
                <w:color w:val="auto"/>
                <w:highlight w:val="none"/>
              </w:rPr>
            </w:pPr>
          </w:p>
        </w:tc>
        <w:tc>
          <w:tcPr>
            <w:tcW w:w="5547" w:type="dxa"/>
            <w:vAlign w:val="center"/>
          </w:tcPr>
          <w:p w14:paraId="627F7252">
            <w:pPr>
              <w:snapToGrid w:val="0"/>
              <w:jc w:val="left"/>
              <w:rPr>
                <w:rFonts w:ascii="仿宋" w:hAnsi="仿宋" w:cs="宋体"/>
                <w:color w:val="auto"/>
                <w:highlight w:val="none"/>
              </w:rPr>
            </w:pPr>
            <w:r>
              <w:rPr>
                <w:rFonts w:hint="eastAsia" w:ascii="仿宋" w:hAnsi="仿宋" w:cs="宋体"/>
                <w:color w:val="auto"/>
                <w:highlight w:val="none"/>
              </w:rPr>
              <w:t>4、供应商提供本项目“特警队联合巡逻应急处突岗”岗位服务方案，要求方案完整合理，内容详尽，条理清晰，对本项目需求具有针对性。方案完整，思路清晰具有针对性，且符合项目需求的，得3分；方案较为完整，思路较为清晰具有针对性，较为符合项目需求的，得2分；方案不完整，思路不清晰，或不符合项目需求的，得1分；未提及此项内容的不得分。</w:t>
            </w:r>
          </w:p>
        </w:tc>
        <w:tc>
          <w:tcPr>
            <w:tcW w:w="721" w:type="dxa"/>
            <w:vAlign w:val="center"/>
          </w:tcPr>
          <w:p w14:paraId="6A689BE7">
            <w:pPr>
              <w:snapToGrid w:val="0"/>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039C993D">
            <w:pPr>
              <w:snapToGrid w:val="0"/>
              <w:jc w:val="center"/>
              <w:rPr>
                <w:rFonts w:ascii="仿宋" w:hAnsi="仿宋" w:cs="宋体"/>
                <w:color w:val="auto"/>
                <w:highlight w:val="none"/>
              </w:rPr>
            </w:pPr>
          </w:p>
        </w:tc>
      </w:tr>
      <w:tr w14:paraId="743E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vAlign w:val="center"/>
          </w:tcPr>
          <w:p w14:paraId="65E6501C">
            <w:pPr>
              <w:snapToGrid w:val="0"/>
              <w:jc w:val="center"/>
              <w:rPr>
                <w:rFonts w:ascii="仿宋" w:hAnsi="仿宋" w:cs="宋体"/>
                <w:color w:val="auto"/>
                <w:highlight w:val="none"/>
              </w:rPr>
            </w:pPr>
            <w:r>
              <w:rPr>
                <w:rFonts w:hint="eastAsia" w:ascii="仿宋" w:hAnsi="仿宋" w:cs="宋体"/>
                <w:color w:val="auto"/>
                <w:highlight w:val="none"/>
              </w:rPr>
              <w:t>13</w:t>
            </w:r>
          </w:p>
        </w:tc>
        <w:tc>
          <w:tcPr>
            <w:tcW w:w="985" w:type="dxa"/>
            <w:vMerge w:val="continue"/>
            <w:vAlign w:val="center"/>
          </w:tcPr>
          <w:p w14:paraId="578EBCA6">
            <w:pPr>
              <w:snapToGrid w:val="0"/>
              <w:jc w:val="left"/>
              <w:rPr>
                <w:rFonts w:ascii="仿宋" w:hAnsi="仿宋" w:cs="宋体"/>
                <w:color w:val="auto"/>
                <w:highlight w:val="none"/>
              </w:rPr>
            </w:pPr>
          </w:p>
        </w:tc>
        <w:tc>
          <w:tcPr>
            <w:tcW w:w="5547" w:type="dxa"/>
            <w:vAlign w:val="center"/>
          </w:tcPr>
          <w:p w14:paraId="0F217E62">
            <w:pPr>
              <w:snapToGrid w:val="0"/>
              <w:jc w:val="left"/>
              <w:rPr>
                <w:rFonts w:ascii="仿宋" w:hAnsi="仿宋" w:cs="宋体"/>
                <w:color w:val="auto"/>
                <w:highlight w:val="none"/>
              </w:rPr>
            </w:pPr>
            <w:r>
              <w:rPr>
                <w:rFonts w:hint="eastAsia" w:ascii="仿宋" w:hAnsi="仿宋" w:cs="宋体"/>
                <w:color w:val="auto"/>
                <w:highlight w:val="none"/>
              </w:rPr>
              <w:t>5、供应商提供本项目“狱内安保岗”岗位服务方案，要求方案完整合理，内容详尽，条理清晰，对本项目需求具有针对性。方案完整，思路清晰具有针对性，且符合项目需求的，得3分；方案较为完整，思路较为清晰具有针对性，较为符合项目需求的，得2分；方案不完整，思路不清晰，或不符合项目需求的，得1分；未提及此项内容的不得分。</w:t>
            </w:r>
          </w:p>
        </w:tc>
        <w:tc>
          <w:tcPr>
            <w:tcW w:w="721" w:type="dxa"/>
            <w:vAlign w:val="center"/>
          </w:tcPr>
          <w:p w14:paraId="51E8EC82">
            <w:pPr>
              <w:snapToGrid w:val="0"/>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3C1C75E0">
            <w:pPr>
              <w:snapToGrid w:val="0"/>
              <w:jc w:val="center"/>
              <w:rPr>
                <w:rFonts w:ascii="仿宋" w:hAnsi="仿宋" w:cs="宋体"/>
                <w:color w:val="auto"/>
                <w:highlight w:val="none"/>
              </w:rPr>
            </w:pPr>
          </w:p>
        </w:tc>
      </w:tr>
      <w:tr w14:paraId="2C44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vAlign w:val="center"/>
          </w:tcPr>
          <w:p w14:paraId="588F626F">
            <w:pPr>
              <w:snapToGrid w:val="0"/>
              <w:jc w:val="center"/>
              <w:rPr>
                <w:rFonts w:ascii="仿宋" w:hAnsi="仿宋" w:cs="宋体"/>
                <w:color w:val="auto"/>
                <w:highlight w:val="none"/>
              </w:rPr>
            </w:pPr>
            <w:r>
              <w:rPr>
                <w:rFonts w:hint="eastAsia" w:ascii="仿宋" w:hAnsi="仿宋" w:cs="宋体"/>
                <w:color w:val="auto"/>
                <w:highlight w:val="none"/>
              </w:rPr>
              <w:t>14</w:t>
            </w:r>
          </w:p>
        </w:tc>
        <w:tc>
          <w:tcPr>
            <w:tcW w:w="985" w:type="dxa"/>
            <w:vMerge w:val="continue"/>
            <w:vAlign w:val="center"/>
          </w:tcPr>
          <w:p w14:paraId="00681B60">
            <w:pPr>
              <w:snapToGrid w:val="0"/>
              <w:jc w:val="left"/>
              <w:rPr>
                <w:rFonts w:ascii="仿宋" w:hAnsi="仿宋" w:cs="宋体"/>
                <w:color w:val="auto"/>
                <w:highlight w:val="none"/>
              </w:rPr>
            </w:pPr>
          </w:p>
        </w:tc>
        <w:tc>
          <w:tcPr>
            <w:tcW w:w="5547" w:type="dxa"/>
            <w:vAlign w:val="center"/>
          </w:tcPr>
          <w:p w14:paraId="6ACA0630">
            <w:pPr>
              <w:snapToGrid w:val="0"/>
              <w:jc w:val="left"/>
              <w:rPr>
                <w:rFonts w:ascii="仿宋" w:hAnsi="仿宋" w:cs="宋体"/>
                <w:color w:val="auto"/>
                <w:highlight w:val="none"/>
              </w:rPr>
            </w:pPr>
            <w:r>
              <w:rPr>
                <w:rFonts w:hint="eastAsia" w:ascii="仿宋" w:hAnsi="仿宋" w:cs="宋体"/>
                <w:color w:val="auto"/>
                <w:highlight w:val="none"/>
              </w:rPr>
              <w:t>6、供应商提供本项目“改扩建场地安保岗”岗位服务方案，要求方案完整合理，内容详尽，条理清晰，对本项目需求具有针对性。方案完整，思路清晰具有针对性，且符合项目需求的，得3分；方案较为完整，思路较为清晰具有针对性，较为符合项目需求的，得2分；方案不完整，思路不清晰，或不符合项目需求的，得1分；未提及此项内容的不得分。</w:t>
            </w:r>
          </w:p>
        </w:tc>
        <w:tc>
          <w:tcPr>
            <w:tcW w:w="721" w:type="dxa"/>
            <w:vAlign w:val="center"/>
          </w:tcPr>
          <w:p w14:paraId="0B703120">
            <w:pPr>
              <w:snapToGrid w:val="0"/>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7F155994">
            <w:pPr>
              <w:snapToGrid w:val="0"/>
              <w:jc w:val="center"/>
              <w:rPr>
                <w:rFonts w:ascii="仿宋" w:hAnsi="仿宋" w:cs="宋体"/>
                <w:color w:val="auto"/>
                <w:highlight w:val="none"/>
              </w:rPr>
            </w:pPr>
          </w:p>
        </w:tc>
      </w:tr>
      <w:tr w14:paraId="7F7B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7" w:type="dxa"/>
            <w:vAlign w:val="center"/>
          </w:tcPr>
          <w:p w14:paraId="6F70A7DB">
            <w:pPr>
              <w:snapToGrid w:val="0"/>
              <w:jc w:val="center"/>
              <w:rPr>
                <w:rFonts w:ascii="仿宋" w:hAnsi="仿宋" w:cs="宋体"/>
                <w:color w:val="auto"/>
                <w:highlight w:val="none"/>
              </w:rPr>
            </w:pPr>
            <w:r>
              <w:rPr>
                <w:rFonts w:ascii="仿宋" w:hAnsi="仿宋" w:cs="宋体"/>
                <w:color w:val="auto"/>
                <w:highlight w:val="none"/>
              </w:rPr>
              <w:t>1</w:t>
            </w:r>
            <w:r>
              <w:rPr>
                <w:rFonts w:hint="eastAsia" w:ascii="仿宋" w:hAnsi="仿宋" w:cs="宋体"/>
                <w:color w:val="auto"/>
                <w:highlight w:val="none"/>
              </w:rPr>
              <w:t>5</w:t>
            </w:r>
          </w:p>
        </w:tc>
        <w:tc>
          <w:tcPr>
            <w:tcW w:w="985" w:type="dxa"/>
            <w:vMerge w:val="restart"/>
            <w:vAlign w:val="center"/>
          </w:tcPr>
          <w:p w14:paraId="7C4BB437">
            <w:pPr>
              <w:snapToGrid w:val="0"/>
              <w:rPr>
                <w:rFonts w:ascii="仿宋" w:hAnsi="仿宋" w:cs="宋体"/>
                <w:color w:val="auto"/>
                <w:highlight w:val="none"/>
              </w:rPr>
            </w:pPr>
            <w:r>
              <w:rPr>
                <w:rFonts w:hint="eastAsia" w:ascii="仿宋" w:hAnsi="仿宋" w:cs="宋体"/>
                <w:color w:val="auto"/>
                <w:highlight w:val="none"/>
              </w:rPr>
              <w:t>服务流程及管理制度</w:t>
            </w:r>
          </w:p>
        </w:tc>
        <w:tc>
          <w:tcPr>
            <w:tcW w:w="5547" w:type="dxa"/>
            <w:vAlign w:val="center"/>
          </w:tcPr>
          <w:p w14:paraId="5D3ED0A3">
            <w:pPr>
              <w:snapToGrid w:val="0"/>
              <w:rPr>
                <w:rFonts w:ascii="仿宋" w:hAnsi="仿宋" w:cs="宋体"/>
                <w:color w:val="auto"/>
                <w:highlight w:val="none"/>
              </w:rPr>
            </w:pPr>
            <w:r>
              <w:rPr>
                <w:rFonts w:hint="eastAsia" w:ascii="仿宋" w:hAnsi="仿宋" w:cs="宋体"/>
                <w:color w:val="auto"/>
                <w:highlight w:val="none"/>
              </w:rPr>
              <w:t>1、服务运作流程规划、服务理念、服务质量目标和质量控制措施等描述。内容清晰、详尽、完整，阐述到位的得2分；内容较清晰完整，阐述较到位的得1分；内容不清晰，阐述不到位的不得分。</w:t>
            </w:r>
          </w:p>
        </w:tc>
        <w:tc>
          <w:tcPr>
            <w:tcW w:w="721" w:type="dxa"/>
            <w:vAlign w:val="center"/>
          </w:tcPr>
          <w:p w14:paraId="084EF898">
            <w:pPr>
              <w:snapToGrid w:val="0"/>
              <w:jc w:val="center"/>
              <w:rPr>
                <w:rFonts w:ascii="仿宋" w:hAnsi="仿宋" w:cs="宋体"/>
                <w:color w:val="auto"/>
                <w:highlight w:val="none"/>
              </w:rPr>
            </w:pPr>
            <w:r>
              <w:rPr>
                <w:rFonts w:hint="eastAsia" w:ascii="仿宋" w:hAnsi="仿宋" w:cs="宋体"/>
                <w:color w:val="auto"/>
                <w:highlight w:val="none"/>
              </w:rPr>
              <w:t>2</w:t>
            </w:r>
          </w:p>
        </w:tc>
        <w:tc>
          <w:tcPr>
            <w:tcW w:w="1356" w:type="dxa"/>
          </w:tcPr>
          <w:p w14:paraId="32304D65">
            <w:pPr>
              <w:snapToGrid w:val="0"/>
              <w:jc w:val="center"/>
              <w:rPr>
                <w:rFonts w:ascii="仿宋" w:hAnsi="仿宋" w:cs="宋体"/>
                <w:color w:val="auto"/>
                <w:highlight w:val="none"/>
              </w:rPr>
            </w:pPr>
          </w:p>
        </w:tc>
      </w:tr>
      <w:tr w14:paraId="1A20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77" w:type="dxa"/>
            <w:vAlign w:val="center"/>
          </w:tcPr>
          <w:p w14:paraId="14B1B6ED">
            <w:pPr>
              <w:snapToGrid w:val="0"/>
              <w:jc w:val="center"/>
              <w:rPr>
                <w:rFonts w:ascii="仿宋" w:hAnsi="仿宋" w:cs="宋体"/>
                <w:color w:val="auto"/>
                <w:highlight w:val="none"/>
              </w:rPr>
            </w:pPr>
            <w:r>
              <w:rPr>
                <w:rFonts w:hint="eastAsia" w:ascii="仿宋" w:hAnsi="仿宋" w:cs="宋体"/>
                <w:color w:val="auto"/>
                <w:highlight w:val="none"/>
              </w:rPr>
              <w:t>16</w:t>
            </w:r>
          </w:p>
        </w:tc>
        <w:tc>
          <w:tcPr>
            <w:tcW w:w="985" w:type="dxa"/>
            <w:vMerge w:val="continue"/>
            <w:vAlign w:val="center"/>
          </w:tcPr>
          <w:p w14:paraId="2E94DA5E">
            <w:pPr>
              <w:snapToGrid w:val="0"/>
              <w:rPr>
                <w:rFonts w:ascii="仿宋" w:hAnsi="仿宋" w:cs="宋体"/>
                <w:color w:val="auto"/>
                <w:highlight w:val="none"/>
              </w:rPr>
            </w:pPr>
          </w:p>
        </w:tc>
        <w:tc>
          <w:tcPr>
            <w:tcW w:w="5547" w:type="dxa"/>
            <w:vAlign w:val="center"/>
          </w:tcPr>
          <w:p w14:paraId="31BFAC3D">
            <w:pPr>
              <w:snapToGrid w:val="0"/>
              <w:rPr>
                <w:rFonts w:ascii="仿宋" w:hAnsi="仿宋" w:cs="宋体"/>
                <w:color w:val="auto"/>
                <w:highlight w:val="none"/>
              </w:rPr>
            </w:pPr>
            <w:r>
              <w:rPr>
                <w:rFonts w:hint="eastAsia" w:ascii="仿宋" w:hAnsi="仿宋" w:cs="宋体"/>
                <w:color w:val="auto"/>
                <w:highlight w:val="none"/>
              </w:rPr>
              <w:t>2、具有完善考核机制且内容完整、合理可行的得3分；具有比较完善的考核机制且内容较完整、合理可行的得2分；考核机制不完善，内容不完整、合理的得1分；未提及此项内容的不得分。</w:t>
            </w:r>
          </w:p>
        </w:tc>
        <w:tc>
          <w:tcPr>
            <w:tcW w:w="721" w:type="dxa"/>
            <w:vAlign w:val="center"/>
          </w:tcPr>
          <w:p w14:paraId="1604CE9C">
            <w:pPr>
              <w:snapToGrid w:val="0"/>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35A6CECC">
            <w:pPr>
              <w:snapToGrid w:val="0"/>
              <w:jc w:val="center"/>
              <w:rPr>
                <w:rFonts w:ascii="仿宋" w:hAnsi="仿宋" w:cs="宋体"/>
                <w:color w:val="auto"/>
                <w:highlight w:val="none"/>
              </w:rPr>
            </w:pPr>
          </w:p>
        </w:tc>
      </w:tr>
      <w:tr w14:paraId="276B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77" w:type="dxa"/>
            <w:vAlign w:val="center"/>
          </w:tcPr>
          <w:p w14:paraId="0C67426C">
            <w:pPr>
              <w:snapToGrid w:val="0"/>
              <w:jc w:val="center"/>
              <w:rPr>
                <w:rFonts w:ascii="仿宋" w:hAnsi="仿宋" w:cs="宋体"/>
                <w:color w:val="auto"/>
                <w:highlight w:val="none"/>
              </w:rPr>
            </w:pPr>
            <w:r>
              <w:rPr>
                <w:rFonts w:ascii="仿宋" w:hAnsi="仿宋" w:cs="宋体"/>
                <w:color w:val="auto"/>
                <w:highlight w:val="none"/>
              </w:rPr>
              <w:t>1</w:t>
            </w:r>
            <w:r>
              <w:rPr>
                <w:rFonts w:hint="eastAsia" w:ascii="仿宋" w:hAnsi="仿宋" w:cs="宋体"/>
                <w:color w:val="auto"/>
                <w:highlight w:val="none"/>
              </w:rPr>
              <w:t>7</w:t>
            </w:r>
          </w:p>
        </w:tc>
        <w:tc>
          <w:tcPr>
            <w:tcW w:w="985" w:type="dxa"/>
            <w:vMerge w:val="continue"/>
            <w:vAlign w:val="center"/>
          </w:tcPr>
          <w:p w14:paraId="597FD137">
            <w:pPr>
              <w:snapToGrid w:val="0"/>
              <w:rPr>
                <w:rFonts w:ascii="仿宋" w:hAnsi="仿宋" w:cs="宋体"/>
                <w:color w:val="auto"/>
                <w:highlight w:val="none"/>
                <w:lang w:val="zh-CN"/>
              </w:rPr>
            </w:pPr>
          </w:p>
        </w:tc>
        <w:tc>
          <w:tcPr>
            <w:tcW w:w="5547" w:type="dxa"/>
            <w:vAlign w:val="center"/>
          </w:tcPr>
          <w:p w14:paraId="43FCE724">
            <w:pPr>
              <w:snapToGrid w:val="0"/>
              <w:rPr>
                <w:rFonts w:ascii="仿宋" w:hAnsi="仿宋" w:cs="宋体"/>
                <w:color w:val="auto"/>
                <w:highlight w:val="none"/>
              </w:rPr>
            </w:pPr>
            <w:r>
              <w:rPr>
                <w:rFonts w:hint="eastAsia" w:ascii="仿宋" w:hAnsi="仿宋" w:cs="宋体"/>
                <w:color w:val="auto"/>
                <w:highlight w:val="none"/>
              </w:rPr>
              <w:t>3、具有完善的监督机制且内容完整、合理可行的得3分；具有比较完善的监督机制且内容较完整、合理可行的得2分；监督机制不完善，内容不完整、合理的得1分；未提及此项内容的不得分。</w:t>
            </w:r>
          </w:p>
        </w:tc>
        <w:tc>
          <w:tcPr>
            <w:tcW w:w="721" w:type="dxa"/>
            <w:vAlign w:val="center"/>
          </w:tcPr>
          <w:p w14:paraId="740CD955">
            <w:pPr>
              <w:snapToGrid w:val="0"/>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2E12996B">
            <w:pPr>
              <w:snapToGrid w:val="0"/>
              <w:jc w:val="center"/>
              <w:rPr>
                <w:rFonts w:ascii="仿宋" w:hAnsi="仿宋" w:cs="宋体"/>
                <w:color w:val="auto"/>
                <w:highlight w:val="none"/>
              </w:rPr>
            </w:pPr>
          </w:p>
        </w:tc>
      </w:tr>
      <w:tr w14:paraId="04DB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77" w:type="dxa"/>
            <w:vAlign w:val="center"/>
          </w:tcPr>
          <w:p w14:paraId="730341A6">
            <w:pPr>
              <w:snapToGrid w:val="0"/>
              <w:jc w:val="center"/>
              <w:rPr>
                <w:rFonts w:ascii="仿宋" w:hAnsi="仿宋" w:cs="宋体"/>
                <w:color w:val="auto"/>
                <w:highlight w:val="none"/>
              </w:rPr>
            </w:pPr>
            <w:r>
              <w:rPr>
                <w:rFonts w:ascii="仿宋" w:hAnsi="仿宋" w:cs="宋体"/>
                <w:color w:val="auto"/>
                <w:highlight w:val="none"/>
              </w:rPr>
              <w:t>1</w:t>
            </w:r>
            <w:r>
              <w:rPr>
                <w:rFonts w:hint="eastAsia" w:ascii="仿宋" w:hAnsi="仿宋" w:cs="宋体"/>
                <w:color w:val="auto"/>
                <w:highlight w:val="none"/>
              </w:rPr>
              <w:t>8</w:t>
            </w:r>
          </w:p>
        </w:tc>
        <w:tc>
          <w:tcPr>
            <w:tcW w:w="985" w:type="dxa"/>
            <w:vMerge w:val="continue"/>
            <w:vAlign w:val="center"/>
          </w:tcPr>
          <w:p w14:paraId="725FE499">
            <w:pPr>
              <w:snapToGrid w:val="0"/>
              <w:rPr>
                <w:rFonts w:ascii="仿宋" w:hAnsi="仿宋" w:cs="宋体"/>
                <w:color w:val="auto"/>
                <w:highlight w:val="none"/>
                <w:lang w:val="zh-CN"/>
              </w:rPr>
            </w:pPr>
          </w:p>
        </w:tc>
        <w:tc>
          <w:tcPr>
            <w:tcW w:w="5547" w:type="dxa"/>
            <w:vAlign w:val="center"/>
          </w:tcPr>
          <w:p w14:paraId="65359931">
            <w:pPr>
              <w:snapToGrid w:val="0"/>
              <w:rPr>
                <w:rFonts w:ascii="仿宋" w:hAnsi="仿宋" w:cs="宋体"/>
                <w:color w:val="auto"/>
                <w:highlight w:val="none"/>
              </w:rPr>
            </w:pPr>
            <w:r>
              <w:rPr>
                <w:rFonts w:hint="eastAsia" w:ascii="仿宋" w:hAnsi="仿宋" w:cs="宋体"/>
                <w:color w:val="auto"/>
                <w:highlight w:val="none"/>
              </w:rPr>
              <w:t>4、具有完善的监狱安保服务标准，且与本项目需求相适应，切合实际、合理可行的得3分；具有比较完善的服务标准，且与本项目需求较为贴合的得2分；服务标准不完善，与本项目需求相差较大的得1分；未提及此项内容的不得分。</w:t>
            </w:r>
          </w:p>
        </w:tc>
        <w:tc>
          <w:tcPr>
            <w:tcW w:w="721" w:type="dxa"/>
            <w:vAlign w:val="center"/>
          </w:tcPr>
          <w:p w14:paraId="2BB60A99">
            <w:pPr>
              <w:snapToGrid w:val="0"/>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6CEAAFF8">
            <w:pPr>
              <w:snapToGrid w:val="0"/>
              <w:jc w:val="center"/>
              <w:rPr>
                <w:rFonts w:ascii="仿宋" w:hAnsi="仿宋" w:cs="宋体"/>
                <w:color w:val="auto"/>
                <w:highlight w:val="none"/>
              </w:rPr>
            </w:pPr>
          </w:p>
        </w:tc>
      </w:tr>
      <w:tr w14:paraId="2EA3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vAlign w:val="center"/>
          </w:tcPr>
          <w:p w14:paraId="7EEFB492">
            <w:pPr>
              <w:snapToGrid w:val="0"/>
              <w:jc w:val="center"/>
              <w:rPr>
                <w:rFonts w:ascii="仿宋" w:hAnsi="仿宋" w:eastAsia="仿宋" w:cs="宋体"/>
                <w:color w:val="auto"/>
                <w:highlight w:val="none"/>
              </w:rPr>
            </w:pPr>
            <w:r>
              <w:rPr>
                <w:rFonts w:hint="eastAsia" w:ascii="仿宋" w:hAnsi="仿宋" w:eastAsia="仿宋" w:cs="宋体"/>
                <w:color w:val="auto"/>
                <w:highlight w:val="none"/>
              </w:rPr>
              <w:t>19</w:t>
            </w:r>
          </w:p>
        </w:tc>
        <w:tc>
          <w:tcPr>
            <w:tcW w:w="985" w:type="dxa"/>
            <w:vMerge w:val="restart"/>
            <w:vAlign w:val="center"/>
          </w:tcPr>
          <w:p w14:paraId="751D3ECA">
            <w:pPr>
              <w:snapToGrid w:val="0"/>
              <w:rPr>
                <w:rFonts w:ascii="仿宋" w:hAnsi="仿宋" w:cs="宋体"/>
                <w:color w:val="auto"/>
                <w:highlight w:val="none"/>
              </w:rPr>
            </w:pPr>
            <w:r>
              <w:rPr>
                <w:rFonts w:hint="eastAsia" w:ascii="仿宋" w:hAnsi="仿宋" w:cs="宋体"/>
                <w:color w:val="auto"/>
                <w:highlight w:val="none"/>
              </w:rPr>
              <w:t>应急管理方案</w:t>
            </w:r>
          </w:p>
        </w:tc>
        <w:tc>
          <w:tcPr>
            <w:tcW w:w="5547" w:type="dxa"/>
            <w:vAlign w:val="center"/>
          </w:tcPr>
          <w:p w14:paraId="6CC107AE">
            <w:pPr>
              <w:snapToGrid w:val="0"/>
              <w:rPr>
                <w:rFonts w:ascii="仿宋" w:hAnsi="仿宋" w:cs="宋体"/>
                <w:color w:val="auto"/>
                <w:highlight w:val="none"/>
              </w:rPr>
            </w:pPr>
            <w:r>
              <w:rPr>
                <w:rFonts w:hint="eastAsia" w:ascii="仿宋" w:hAnsi="仿宋" w:cs="宋体"/>
                <w:color w:val="auto"/>
                <w:highlight w:val="none"/>
              </w:rPr>
              <w:t>1、有应对突发性事件（包括发生台风、暴雨等灾害性天气、突发疫情、临时任务及其他突发事件）时的应急预案及相应的措施的，预案内容完整，措施合理可行的得3分；内容较完整，措施较合理可行的得2分；内容不完整，措施描述一般的得1分；未提及此项内容的不得分。</w:t>
            </w:r>
          </w:p>
        </w:tc>
        <w:tc>
          <w:tcPr>
            <w:tcW w:w="721" w:type="dxa"/>
            <w:vAlign w:val="center"/>
          </w:tcPr>
          <w:p w14:paraId="72BFF1FC">
            <w:pPr>
              <w:snapToGrid w:val="0"/>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574FA5D2">
            <w:pPr>
              <w:snapToGrid w:val="0"/>
              <w:jc w:val="center"/>
              <w:rPr>
                <w:rFonts w:ascii="仿宋" w:hAnsi="仿宋" w:cs="宋体"/>
                <w:color w:val="auto"/>
                <w:highlight w:val="none"/>
              </w:rPr>
            </w:pPr>
          </w:p>
        </w:tc>
      </w:tr>
      <w:tr w14:paraId="074E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vAlign w:val="center"/>
          </w:tcPr>
          <w:p w14:paraId="51FFA792">
            <w:pPr>
              <w:snapToGrid w:val="0"/>
              <w:jc w:val="center"/>
              <w:rPr>
                <w:rFonts w:ascii="仿宋" w:hAnsi="仿宋" w:cs="宋体"/>
                <w:color w:val="auto"/>
                <w:highlight w:val="none"/>
              </w:rPr>
            </w:pPr>
            <w:r>
              <w:rPr>
                <w:rFonts w:hint="eastAsia" w:ascii="仿宋" w:hAnsi="仿宋" w:cs="宋体"/>
                <w:color w:val="auto"/>
                <w:highlight w:val="none"/>
              </w:rPr>
              <w:t>20</w:t>
            </w:r>
          </w:p>
        </w:tc>
        <w:tc>
          <w:tcPr>
            <w:tcW w:w="985" w:type="dxa"/>
            <w:vMerge w:val="continue"/>
            <w:vAlign w:val="center"/>
          </w:tcPr>
          <w:p w14:paraId="43EE2477">
            <w:pPr>
              <w:snapToGrid w:val="0"/>
              <w:rPr>
                <w:rFonts w:ascii="仿宋" w:hAnsi="仿宋" w:cs="宋体"/>
                <w:color w:val="auto"/>
                <w:highlight w:val="none"/>
              </w:rPr>
            </w:pPr>
          </w:p>
        </w:tc>
        <w:tc>
          <w:tcPr>
            <w:tcW w:w="5547" w:type="dxa"/>
            <w:vAlign w:val="center"/>
          </w:tcPr>
          <w:p w14:paraId="10B968ED">
            <w:pPr>
              <w:snapToGrid w:val="0"/>
              <w:rPr>
                <w:rFonts w:ascii="仿宋" w:hAnsi="仿宋" w:cs="宋体"/>
                <w:color w:val="auto"/>
                <w:highlight w:val="none"/>
              </w:rPr>
            </w:pPr>
            <w:r>
              <w:rPr>
                <w:rFonts w:hint="eastAsia" w:ascii="仿宋" w:hAnsi="仿宋" w:cs="宋体"/>
                <w:color w:val="auto"/>
                <w:highlight w:val="none"/>
              </w:rPr>
              <w:t>2、针对突发事件配合处置预案，包括防暴、消防、抗台等，应急人员配备及应急响应时间等情况的应对能力。预案内容完整，措施合理可行的得3分；内容较完整，措施较合理可行的得2分；内容不完整，措施描述一般的得1分；未提及此项内容的不得分。</w:t>
            </w:r>
          </w:p>
        </w:tc>
        <w:tc>
          <w:tcPr>
            <w:tcW w:w="721" w:type="dxa"/>
            <w:vAlign w:val="center"/>
          </w:tcPr>
          <w:p w14:paraId="6762962E">
            <w:pPr>
              <w:snapToGrid w:val="0"/>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5BA6056C">
            <w:pPr>
              <w:snapToGrid w:val="0"/>
              <w:jc w:val="center"/>
              <w:rPr>
                <w:rFonts w:ascii="仿宋" w:hAnsi="仿宋" w:cs="宋体"/>
                <w:color w:val="auto"/>
                <w:highlight w:val="none"/>
              </w:rPr>
            </w:pPr>
          </w:p>
        </w:tc>
      </w:tr>
      <w:tr w14:paraId="0F28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vAlign w:val="center"/>
          </w:tcPr>
          <w:p w14:paraId="6BFE386E">
            <w:pPr>
              <w:snapToGrid w:val="0"/>
              <w:jc w:val="center"/>
              <w:rPr>
                <w:rFonts w:ascii="仿宋" w:hAnsi="仿宋" w:cs="宋体"/>
                <w:color w:val="auto"/>
                <w:highlight w:val="none"/>
              </w:rPr>
            </w:pPr>
            <w:r>
              <w:rPr>
                <w:rFonts w:hint="eastAsia" w:ascii="仿宋" w:hAnsi="仿宋" w:cs="宋体"/>
                <w:color w:val="auto"/>
                <w:highlight w:val="none"/>
              </w:rPr>
              <w:t>21</w:t>
            </w:r>
          </w:p>
        </w:tc>
        <w:tc>
          <w:tcPr>
            <w:tcW w:w="985" w:type="dxa"/>
            <w:vMerge w:val="continue"/>
            <w:vAlign w:val="center"/>
          </w:tcPr>
          <w:p w14:paraId="52DF37E0">
            <w:pPr>
              <w:snapToGrid w:val="0"/>
              <w:rPr>
                <w:rFonts w:ascii="仿宋" w:hAnsi="仿宋" w:cs="宋体"/>
                <w:color w:val="auto"/>
                <w:highlight w:val="none"/>
              </w:rPr>
            </w:pPr>
          </w:p>
        </w:tc>
        <w:tc>
          <w:tcPr>
            <w:tcW w:w="5547" w:type="dxa"/>
            <w:vAlign w:val="center"/>
          </w:tcPr>
          <w:p w14:paraId="2FE9019F">
            <w:pPr>
              <w:snapToGrid w:val="0"/>
              <w:rPr>
                <w:rFonts w:ascii="仿宋" w:hAnsi="仿宋" w:cs="宋体"/>
                <w:color w:val="auto"/>
                <w:highlight w:val="none"/>
              </w:rPr>
            </w:pPr>
            <w:r>
              <w:rPr>
                <w:rFonts w:hint="eastAsia" w:ascii="仿宋" w:hAnsi="仿宋" w:cs="宋体"/>
                <w:color w:val="auto"/>
                <w:highlight w:val="none"/>
              </w:rPr>
              <w:t>3、有针对防盗、防火的安全防范巡查的预案。预案内容完整，措施合理可行的得3分；内容较完整，措施较合理可行的得2分；内容不完整，措施描述一般的得1分；未提及此项内容的不得分。</w:t>
            </w:r>
          </w:p>
        </w:tc>
        <w:tc>
          <w:tcPr>
            <w:tcW w:w="721" w:type="dxa"/>
            <w:vAlign w:val="center"/>
          </w:tcPr>
          <w:p w14:paraId="6997D339">
            <w:pPr>
              <w:snapToGrid w:val="0"/>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6412DAF0">
            <w:pPr>
              <w:snapToGrid w:val="0"/>
              <w:jc w:val="center"/>
              <w:rPr>
                <w:rFonts w:ascii="仿宋" w:hAnsi="仿宋" w:cs="宋体"/>
                <w:color w:val="auto"/>
                <w:highlight w:val="none"/>
              </w:rPr>
            </w:pPr>
          </w:p>
        </w:tc>
      </w:tr>
      <w:tr w14:paraId="617B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77" w:type="dxa"/>
            <w:vAlign w:val="center"/>
          </w:tcPr>
          <w:p w14:paraId="28CDF058">
            <w:pPr>
              <w:snapToGrid w:val="0"/>
              <w:jc w:val="center"/>
              <w:rPr>
                <w:rFonts w:ascii="仿宋" w:hAnsi="仿宋" w:eastAsia="仿宋" w:cs="宋体"/>
                <w:color w:val="auto"/>
                <w:highlight w:val="none"/>
              </w:rPr>
            </w:pPr>
            <w:r>
              <w:rPr>
                <w:rFonts w:hint="eastAsia" w:ascii="仿宋" w:hAnsi="仿宋" w:eastAsia="仿宋" w:cs="宋体"/>
                <w:color w:val="auto"/>
                <w:highlight w:val="none"/>
              </w:rPr>
              <w:t>22</w:t>
            </w:r>
          </w:p>
        </w:tc>
        <w:tc>
          <w:tcPr>
            <w:tcW w:w="985" w:type="dxa"/>
            <w:vMerge w:val="continue"/>
            <w:vAlign w:val="center"/>
          </w:tcPr>
          <w:p w14:paraId="673C63C5">
            <w:pPr>
              <w:snapToGrid w:val="0"/>
              <w:rPr>
                <w:rFonts w:ascii="仿宋" w:hAnsi="仿宋" w:cs="宋体"/>
                <w:color w:val="auto"/>
                <w:highlight w:val="none"/>
              </w:rPr>
            </w:pPr>
          </w:p>
        </w:tc>
        <w:tc>
          <w:tcPr>
            <w:tcW w:w="5547" w:type="dxa"/>
            <w:vAlign w:val="center"/>
          </w:tcPr>
          <w:p w14:paraId="15DF5183">
            <w:pPr>
              <w:snapToGrid w:val="0"/>
              <w:rPr>
                <w:rFonts w:ascii="仿宋" w:hAnsi="仿宋" w:cs="宋体"/>
                <w:color w:val="auto"/>
                <w:highlight w:val="none"/>
              </w:rPr>
            </w:pPr>
            <w:r>
              <w:rPr>
                <w:rFonts w:hint="eastAsia" w:ascii="仿宋" w:hAnsi="仿宋" w:cs="宋体"/>
                <w:color w:val="auto"/>
                <w:highlight w:val="none"/>
              </w:rPr>
              <w:t>4、提供防止人员意外情况或重大过失的预防方案、人员替补力量及方案。根据方案的周密性、可行性等情况进行评审。预案内容完整，措施合理可行的得3分；内容较完整，措施较合理可行的得2分；内容不完整，措施描述一般的得1分；未提及此项内容的不得分。</w:t>
            </w:r>
          </w:p>
        </w:tc>
        <w:tc>
          <w:tcPr>
            <w:tcW w:w="721" w:type="dxa"/>
            <w:vAlign w:val="center"/>
          </w:tcPr>
          <w:p w14:paraId="7AF8C19D">
            <w:pPr>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3C44224F">
            <w:pPr>
              <w:jc w:val="center"/>
              <w:rPr>
                <w:rFonts w:ascii="仿宋" w:hAnsi="仿宋" w:cs="宋体"/>
                <w:color w:val="auto"/>
                <w:highlight w:val="none"/>
              </w:rPr>
            </w:pPr>
          </w:p>
        </w:tc>
      </w:tr>
      <w:tr w14:paraId="613E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677" w:type="dxa"/>
            <w:vAlign w:val="center"/>
          </w:tcPr>
          <w:p w14:paraId="23CF8376">
            <w:pPr>
              <w:snapToGrid w:val="0"/>
              <w:jc w:val="center"/>
              <w:rPr>
                <w:rFonts w:ascii="仿宋" w:hAnsi="仿宋" w:eastAsia="仿宋" w:cs="宋体"/>
                <w:color w:val="auto"/>
                <w:highlight w:val="none"/>
              </w:rPr>
            </w:pPr>
            <w:r>
              <w:rPr>
                <w:rFonts w:hint="eastAsia" w:ascii="仿宋" w:hAnsi="仿宋" w:eastAsia="仿宋" w:cs="宋体"/>
                <w:color w:val="auto"/>
                <w:highlight w:val="none"/>
              </w:rPr>
              <w:t>23</w:t>
            </w:r>
          </w:p>
        </w:tc>
        <w:tc>
          <w:tcPr>
            <w:tcW w:w="985" w:type="dxa"/>
            <w:vMerge w:val="restart"/>
            <w:vAlign w:val="center"/>
          </w:tcPr>
          <w:p w14:paraId="27C822FB">
            <w:pPr>
              <w:snapToGrid w:val="0"/>
              <w:rPr>
                <w:rFonts w:ascii="仿宋" w:hAnsi="仿宋" w:cs="宋体"/>
                <w:color w:val="auto"/>
                <w:highlight w:val="none"/>
              </w:rPr>
            </w:pPr>
            <w:r>
              <w:rPr>
                <w:rFonts w:hint="eastAsia" w:ascii="仿宋" w:hAnsi="仿宋" w:cs="宋体"/>
                <w:color w:val="auto"/>
                <w:highlight w:val="none"/>
              </w:rPr>
              <w:t>项目组人员情况</w:t>
            </w:r>
          </w:p>
        </w:tc>
        <w:tc>
          <w:tcPr>
            <w:tcW w:w="5547" w:type="dxa"/>
            <w:vAlign w:val="center"/>
          </w:tcPr>
          <w:p w14:paraId="1FB6AD57">
            <w:pPr>
              <w:snapToGrid w:val="0"/>
              <w:rPr>
                <w:rFonts w:ascii="仿宋" w:hAnsi="仿宋" w:cs="宋体"/>
                <w:color w:val="auto"/>
                <w:highlight w:val="none"/>
              </w:rPr>
            </w:pPr>
            <w:r>
              <w:rPr>
                <w:rFonts w:hint="eastAsia" w:ascii="仿宋" w:hAnsi="仿宋" w:cs="宋体"/>
                <w:color w:val="auto"/>
                <w:highlight w:val="none"/>
              </w:rPr>
              <w:t>保安队长：</w:t>
            </w:r>
          </w:p>
          <w:p w14:paraId="16A8C9D7">
            <w:pPr>
              <w:snapToGrid w:val="0"/>
              <w:rPr>
                <w:rFonts w:ascii="仿宋" w:hAnsi="仿宋" w:cs="宋体"/>
                <w:color w:val="auto"/>
                <w:highlight w:val="none"/>
              </w:rPr>
            </w:pPr>
            <w:r>
              <w:rPr>
                <w:rFonts w:hint="eastAsia" w:ascii="仿宋" w:hAnsi="仿宋" w:cs="宋体"/>
                <w:color w:val="auto"/>
                <w:highlight w:val="none"/>
              </w:rPr>
              <w:t>①45周岁（含）以下（提供身份证复印件）；</w:t>
            </w:r>
          </w:p>
          <w:p w14:paraId="68537EEF">
            <w:pPr>
              <w:snapToGrid w:val="0"/>
              <w:rPr>
                <w:rFonts w:ascii="仿宋" w:hAnsi="仿宋" w:cs="宋体"/>
                <w:color w:val="auto"/>
                <w:highlight w:val="none"/>
              </w:rPr>
            </w:pPr>
            <w:r>
              <w:rPr>
                <w:rFonts w:hint="eastAsia" w:ascii="仿宋" w:hAnsi="仿宋" w:cs="宋体"/>
                <w:color w:val="auto"/>
                <w:highlight w:val="none"/>
              </w:rPr>
              <w:t>②退伍军人（提供退伍证）；</w:t>
            </w:r>
          </w:p>
          <w:p w14:paraId="36DF296C">
            <w:pPr>
              <w:snapToGrid w:val="0"/>
              <w:rPr>
                <w:rFonts w:ascii="仿宋" w:hAnsi="仿宋" w:cs="宋体"/>
                <w:color w:val="auto"/>
                <w:highlight w:val="none"/>
              </w:rPr>
            </w:pPr>
            <w:r>
              <w:rPr>
                <w:rFonts w:hint="eastAsia" w:ascii="仿宋" w:hAnsi="仿宋" w:cs="宋体"/>
                <w:color w:val="auto"/>
                <w:highlight w:val="none"/>
              </w:rPr>
              <w:t>③5年及以上从业经验（提供劳动合同、业主证明等能体现工作岗位及工作年限的证明材料）。</w:t>
            </w:r>
          </w:p>
          <w:p w14:paraId="4309AD81">
            <w:pPr>
              <w:snapToGrid w:val="0"/>
              <w:rPr>
                <w:rFonts w:ascii="仿宋" w:hAnsi="仿宋" w:cs="宋体"/>
                <w:color w:val="auto"/>
                <w:highlight w:val="none"/>
              </w:rPr>
            </w:pPr>
            <w:r>
              <w:rPr>
                <w:rFonts w:hint="eastAsia" w:ascii="仿宋" w:hAnsi="仿宋" w:cs="宋体"/>
                <w:color w:val="auto"/>
                <w:highlight w:val="none"/>
              </w:rPr>
              <w:t>（以上每项完全符合要求的得1分，总计3分）</w:t>
            </w:r>
          </w:p>
          <w:p w14:paraId="305C447B">
            <w:pPr>
              <w:snapToGrid w:val="0"/>
              <w:rPr>
                <w:rFonts w:ascii="仿宋" w:hAnsi="仿宋" w:cs="宋体"/>
                <w:color w:val="auto"/>
                <w:highlight w:val="none"/>
              </w:rPr>
            </w:pPr>
            <w:r>
              <w:rPr>
                <w:rFonts w:hint="eastAsia" w:ascii="仿宋" w:hAnsi="仿宋" w:cs="宋体"/>
                <w:color w:val="auto"/>
                <w:highlight w:val="none"/>
              </w:rPr>
              <w:t>注:提供有效期内相关证书或者证明材料扫描件并加盖公章，不提供不得分。</w:t>
            </w:r>
          </w:p>
          <w:p w14:paraId="238D3C07">
            <w:pPr>
              <w:snapToGrid w:val="0"/>
              <w:rPr>
                <w:rFonts w:ascii="仿宋" w:hAnsi="仿宋" w:cs="宋体"/>
                <w:color w:val="auto"/>
                <w:highlight w:val="none"/>
              </w:rPr>
            </w:pPr>
            <w:r>
              <w:rPr>
                <w:rFonts w:hint="eastAsia" w:ascii="仿宋" w:hAnsi="仿宋" w:cs="宋体"/>
                <w:color w:val="auto"/>
                <w:highlight w:val="none"/>
              </w:rPr>
              <w:t>须提供上述人员在本单位近3个月内任意一个月的社保缴纳证明，不提供不得分。</w:t>
            </w:r>
          </w:p>
        </w:tc>
        <w:tc>
          <w:tcPr>
            <w:tcW w:w="721" w:type="dxa"/>
            <w:vAlign w:val="center"/>
          </w:tcPr>
          <w:p w14:paraId="52F8240F">
            <w:pPr>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19311A4E">
            <w:pPr>
              <w:jc w:val="center"/>
              <w:rPr>
                <w:rFonts w:ascii="仿宋" w:hAnsi="仿宋" w:cs="宋体"/>
                <w:color w:val="auto"/>
                <w:highlight w:val="none"/>
              </w:rPr>
            </w:pPr>
          </w:p>
        </w:tc>
      </w:tr>
      <w:tr w14:paraId="6222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677" w:type="dxa"/>
            <w:vAlign w:val="center"/>
          </w:tcPr>
          <w:p w14:paraId="00131B2B">
            <w:pPr>
              <w:jc w:val="center"/>
              <w:rPr>
                <w:rFonts w:ascii="仿宋" w:hAnsi="仿宋" w:eastAsia="仿宋" w:cs="宋体"/>
                <w:color w:val="auto"/>
                <w:highlight w:val="none"/>
              </w:rPr>
            </w:pPr>
            <w:r>
              <w:rPr>
                <w:rFonts w:hint="eastAsia" w:ascii="仿宋" w:hAnsi="仿宋" w:eastAsia="仿宋" w:cs="宋体"/>
                <w:color w:val="auto"/>
                <w:highlight w:val="none"/>
              </w:rPr>
              <w:t>24</w:t>
            </w:r>
          </w:p>
        </w:tc>
        <w:tc>
          <w:tcPr>
            <w:tcW w:w="985" w:type="dxa"/>
            <w:vMerge w:val="continue"/>
            <w:vAlign w:val="center"/>
          </w:tcPr>
          <w:p w14:paraId="205DE805">
            <w:pPr>
              <w:snapToGrid w:val="0"/>
              <w:rPr>
                <w:rFonts w:ascii="仿宋" w:hAnsi="仿宋" w:cs="宋体"/>
                <w:color w:val="auto"/>
                <w:highlight w:val="none"/>
              </w:rPr>
            </w:pPr>
          </w:p>
        </w:tc>
        <w:tc>
          <w:tcPr>
            <w:tcW w:w="5547" w:type="dxa"/>
            <w:vAlign w:val="center"/>
          </w:tcPr>
          <w:p w14:paraId="609C5BE0">
            <w:pPr>
              <w:snapToGrid w:val="0"/>
              <w:rPr>
                <w:rFonts w:ascii="仿宋" w:hAnsi="仿宋" w:cs="宋体"/>
                <w:color w:val="auto"/>
                <w:highlight w:val="none"/>
              </w:rPr>
            </w:pPr>
            <w:r>
              <w:rPr>
                <w:rFonts w:hint="eastAsia" w:ascii="仿宋" w:hAnsi="仿宋" w:cs="宋体"/>
                <w:color w:val="auto"/>
                <w:highlight w:val="none"/>
              </w:rPr>
              <w:t>保安队员：</w:t>
            </w:r>
          </w:p>
          <w:p w14:paraId="55DA4B86">
            <w:pPr>
              <w:snapToGrid w:val="0"/>
              <w:rPr>
                <w:rFonts w:ascii="仿宋" w:hAnsi="仿宋" w:cs="宋体"/>
                <w:color w:val="auto"/>
                <w:highlight w:val="none"/>
              </w:rPr>
            </w:pPr>
            <w:r>
              <w:rPr>
                <w:rFonts w:hint="eastAsia" w:ascii="仿宋" w:hAnsi="仿宋" w:cs="宋体"/>
                <w:color w:val="auto"/>
                <w:highlight w:val="none"/>
              </w:rPr>
              <w:t>①本点位队员均为45周岁（含）以下（提供身份证复印件）。</w:t>
            </w:r>
          </w:p>
          <w:p w14:paraId="5617878B">
            <w:pPr>
              <w:snapToGrid w:val="0"/>
              <w:rPr>
                <w:rFonts w:ascii="仿宋" w:hAnsi="仿宋" w:cs="宋体"/>
                <w:color w:val="auto"/>
                <w:highlight w:val="none"/>
              </w:rPr>
            </w:pPr>
            <w:r>
              <w:rPr>
                <w:rFonts w:hint="eastAsia" w:ascii="仿宋" w:hAnsi="仿宋" w:cs="宋体"/>
                <w:color w:val="auto"/>
                <w:highlight w:val="none"/>
              </w:rPr>
              <w:t>②队内退伍军人（提供退伍证）6人及以上。</w:t>
            </w:r>
          </w:p>
          <w:p w14:paraId="3452610B">
            <w:pPr>
              <w:snapToGrid w:val="0"/>
              <w:rPr>
                <w:rFonts w:ascii="仿宋" w:hAnsi="仿宋" w:cs="宋体"/>
                <w:color w:val="auto"/>
                <w:highlight w:val="none"/>
              </w:rPr>
            </w:pPr>
            <w:r>
              <w:rPr>
                <w:rFonts w:hint="eastAsia" w:ascii="仿宋" w:hAnsi="仿宋" w:cs="宋体"/>
                <w:color w:val="auto"/>
                <w:highlight w:val="none"/>
              </w:rPr>
              <w:t>③3年及以上从业经验（提供劳动合同、业主证明等能体现工作岗位及工作年限的证明材料）或大专及以上文凭（提供学历证书复印件或学信网截图），10人及以上。</w:t>
            </w:r>
          </w:p>
          <w:p w14:paraId="02927A86">
            <w:pPr>
              <w:snapToGrid w:val="0"/>
              <w:rPr>
                <w:rFonts w:ascii="仿宋" w:hAnsi="仿宋" w:cs="宋体"/>
                <w:color w:val="auto"/>
                <w:highlight w:val="none"/>
              </w:rPr>
            </w:pPr>
            <w:r>
              <w:rPr>
                <w:rFonts w:hint="eastAsia" w:ascii="仿宋" w:hAnsi="仿宋" w:cs="宋体"/>
                <w:color w:val="auto"/>
                <w:highlight w:val="none"/>
              </w:rPr>
              <w:t>（以上每项完全符合要求的得1分，总计3分）</w:t>
            </w:r>
          </w:p>
          <w:p w14:paraId="3BC4ED49">
            <w:pPr>
              <w:snapToGrid w:val="0"/>
              <w:rPr>
                <w:rFonts w:ascii="仿宋" w:hAnsi="仿宋" w:cs="宋体"/>
                <w:color w:val="auto"/>
                <w:highlight w:val="none"/>
              </w:rPr>
            </w:pPr>
            <w:r>
              <w:rPr>
                <w:rFonts w:hint="eastAsia" w:ascii="仿宋" w:hAnsi="仿宋" w:cs="宋体"/>
                <w:color w:val="auto"/>
                <w:highlight w:val="none"/>
              </w:rPr>
              <w:t>提供有效期内相关证书或者证明材料扫描件并加盖公章，不提供不得分。</w:t>
            </w:r>
          </w:p>
          <w:p w14:paraId="2F8E0B37">
            <w:pPr>
              <w:snapToGrid w:val="0"/>
              <w:rPr>
                <w:rFonts w:ascii="仿宋" w:hAnsi="仿宋" w:cs="宋体"/>
                <w:color w:val="auto"/>
                <w:highlight w:val="none"/>
              </w:rPr>
            </w:pPr>
            <w:r>
              <w:rPr>
                <w:rFonts w:hint="eastAsia" w:ascii="仿宋" w:hAnsi="仿宋" w:cs="宋体"/>
                <w:color w:val="auto"/>
                <w:highlight w:val="none"/>
              </w:rPr>
              <w:t>须提供上述人员在本单位近3个月内任意一个月的社保缴纳证明，不提供不得分。</w:t>
            </w:r>
          </w:p>
        </w:tc>
        <w:tc>
          <w:tcPr>
            <w:tcW w:w="721" w:type="dxa"/>
            <w:vAlign w:val="center"/>
          </w:tcPr>
          <w:p w14:paraId="0FDAD8FF">
            <w:pPr>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57F104E3">
            <w:pPr>
              <w:jc w:val="center"/>
              <w:rPr>
                <w:rFonts w:ascii="仿宋" w:hAnsi="仿宋" w:cs="宋体"/>
                <w:color w:val="auto"/>
                <w:highlight w:val="none"/>
              </w:rPr>
            </w:pPr>
          </w:p>
        </w:tc>
      </w:tr>
      <w:tr w14:paraId="5505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677" w:type="dxa"/>
            <w:vAlign w:val="center"/>
          </w:tcPr>
          <w:p w14:paraId="790A5587">
            <w:pPr>
              <w:snapToGrid w:val="0"/>
              <w:jc w:val="center"/>
              <w:rPr>
                <w:rFonts w:ascii="仿宋" w:hAnsi="仿宋" w:eastAsia="仿宋" w:cs="宋体"/>
                <w:color w:val="auto"/>
                <w:highlight w:val="none"/>
              </w:rPr>
            </w:pPr>
            <w:r>
              <w:rPr>
                <w:rFonts w:hint="eastAsia" w:ascii="仿宋" w:hAnsi="仿宋" w:eastAsia="仿宋" w:cs="宋体"/>
                <w:color w:val="auto"/>
                <w:highlight w:val="none"/>
              </w:rPr>
              <w:t>25</w:t>
            </w:r>
          </w:p>
        </w:tc>
        <w:tc>
          <w:tcPr>
            <w:tcW w:w="985" w:type="dxa"/>
            <w:vMerge w:val="continue"/>
            <w:vAlign w:val="center"/>
          </w:tcPr>
          <w:p w14:paraId="0227624B">
            <w:pPr>
              <w:snapToGrid w:val="0"/>
              <w:rPr>
                <w:rFonts w:ascii="仿宋" w:hAnsi="仿宋" w:cs="宋体"/>
                <w:color w:val="auto"/>
                <w:highlight w:val="none"/>
              </w:rPr>
            </w:pPr>
          </w:p>
        </w:tc>
        <w:tc>
          <w:tcPr>
            <w:tcW w:w="5547" w:type="dxa"/>
            <w:vAlign w:val="center"/>
          </w:tcPr>
          <w:p w14:paraId="2678E7B5">
            <w:pPr>
              <w:snapToGrid w:val="0"/>
              <w:rPr>
                <w:rFonts w:ascii="仿宋" w:hAnsi="仿宋" w:cs="宋体"/>
                <w:color w:val="auto"/>
                <w:highlight w:val="none"/>
              </w:rPr>
            </w:pPr>
            <w:r>
              <w:rPr>
                <w:rFonts w:ascii="仿宋" w:hAnsi="仿宋" w:cs="宋体"/>
                <w:color w:val="auto"/>
                <w:highlight w:val="none"/>
              </w:rPr>
              <w:t>各工种的配置和劳动力的投入是否能满足需要</w:t>
            </w:r>
            <w:r>
              <w:rPr>
                <w:rFonts w:hint="eastAsia" w:ascii="仿宋" w:hAnsi="仿宋" w:cs="宋体"/>
                <w:color w:val="auto"/>
                <w:highlight w:val="none"/>
              </w:rPr>
              <w:t>，工作</w:t>
            </w:r>
            <w:r>
              <w:rPr>
                <w:rFonts w:ascii="仿宋" w:hAnsi="仿宋" w:cs="宋体"/>
                <w:color w:val="auto"/>
                <w:highlight w:val="none"/>
              </w:rPr>
              <w:t>人员持证上岗情况</w:t>
            </w:r>
            <w:r>
              <w:rPr>
                <w:rFonts w:hint="eastAsia" w:ascii="仿宋" w:hAnsi="仿宋" w:cs="宋体"/>
                <w:color w:val="auto"/>
                <w:highlight w:val="none"/>
              </w:rPr>
              <w:t>。</w:t>
            </w:r>
            <w:r>
              <w:rPr>
                <w:rFonts w:ascii="仿宋" w:hAnsi="仿宋" w:cs="宋体"/>
                <w:color w:val="auto"/>
                <w:highlight w:val="none"/>
              </w:rPr>
              <w:t>具有针对性且明确完善的得</w:t>
            </w:r>
            <w:r>
              <w:rPr>
                <w:rFonts w:hint="eastAsia" w:ascii="仿宋" w:hAnsi="仿宋" w:cs="宋体"/>
                <w:color w:val="auto"/>
                <w:highlight w:val="none"/>
              </w:rPr>
              <w:t>2</w:t>
            </w:r>
            <w:r>
              <w:rPr>
                <w:rFonts w:ascii="仿宋" w:hAnsi="仿宋" w:cs="宋体"/>
                <w:color w:val="auto"/>
                <w:highlight w:val="none"/>
              </w:rPr>
              <w:t>分；基本明确完善的得</w:t>
            </w:r>
            <w:r>
              <w:rPr>
                <w:rFonts w:hint="eastAsia" w:ascii="仿宋" w:hAnsi="仿宋" w:cs="宋体"/>
                <w:color w:val="auto"/>
                <w:highlight w:val="none"/>
              </w:rPr>
              <w:t>1</w:t>
            </w:r>
            <w:r>
              <w:rPr>
                <w:rFonts w:ascii="仿宋" w:hAnsi="仿宋" w:cs="宋体"/>
                <w:color w:val="auto"/>
                <w:highlight w:val="none"/>
              </w:rPr>
              <w:t>分；不具针对性或不够明确完善的不得分。</w:t>
            </w:r>
          </w:p>
        </w:tc>
        <w:tc>
          <w:tcPr>
            <w:tcW w:w="721" w:type="dxa"/>
            <w:vAlign w:val="center"/>
          </w:tcPr>
          <w:p w14:paraId="6BB65F4E">
            <w:pPr>
              <w:jc w:val="center"/>
              <w:rPr>
                <w:rFonts w:ascii="仿宋" w:hAnsi="仿宋" w:cs="宋体"/>
                <w:color w:val="auto"/>
                <w:highlight w:val="none"/>
              </w:rPr>
            </w:pPr>
            <w:r>
              <w:rPr>
                <w:rFonts w:hint="eastAsia" w:ascii="仿宋" w:hAnsi="仿宋" w:cs="宋体"/>
                <w:color w:val="auto"/>
                <w:highlight w:val="none"/>
              </w:rPr>
              <w:t>2</w:t>
            </w:r>
          </w:p>
        </w:tc>
        <w:tc>
          <w:tcPr>
            <w:tcW w:w="1356" w:type="dxa"/>
          </w:tcPr>
          <w:p w14:paraId="60779053">
            <w:pPr>
              <w:jc w:val="center"/>
              <w:rPr>
                <w:rFonts w:ascii="仿宋" w:hAnsi="仿宋" w:cs="宋体"/>
                <w:color w:val="auto"/>
                <w:highlight w:val="none"/>
              </w:rPr>
            </w:pPr>
          </w:p>
        </w:tc>
      </w:tr>
      <w:tr w14:paraId="189E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vAlign w:val="center"/>
          </w:tcPr>
          <w:p w14:paraId="003EE452">
            <w:pPr>
              <w:snapToGrid w:val="0"/>
              <w:jc w:val="center"/>
              <w:rPr>
                <w:rFonts w:ascii="仿宋" w:hAnsi="仿宋" w:eastAsia="仿宋" w:cs="宋体"/>
                <w:color w:val="auto"/>
                <w:highlight w:val="none"/>
              </w:rPr>
            </w:pPr>
            <w:r>
              <w:rPr>
                <w:rFonts w:hint="eastAsia" w:ascii="仿宋" w:hAnsi="仿宋" w:cs="宋体"/>
                <w:color w:val="auto"/>
                <w:highlight w:val="none"/>
              </w:rPr>
              <w:t>26</w:t>
            </w:r>
          </w:p>
        </w:tc>
        <w:tc>
          <w:tcPr>
            <w:tcW w:w="985" w:type="dxa"/>
            <w:vMerge w:val="continue"/>
            <w:vAlign w:val="center"/>
          </w:tcPr>
          <w:p w14:paraId="528690F8">
            <w:pPr>
              <w:snapToGrid w:val="0"/>
              <w:rPr>
                <w:rFonts w:ascii="仿宋" w:hAnsi="仿宋" w:cs="宋体"/>
                <w:color w:val="auto"/>
                <w:highlight w:val="none"/>
              </w:rPr>
            </w:pPr>
          </w:p>
        </w:tc>
        <w:tc>
          <w:tcPr>
            <w:tcW w:w="5547" w:type="dxa"/>
            <w:vAlign w:val="center"/>
          </w:tcPr>
          <w:p w14:paraId="74E5518E">
            <w:pPr>
              <w:snapToGrid w:val="0"/>
              <w:rPr>
                <w:rFonts w:ascii="仿宋" w:hAnsi="仿宋" w:cs="宋体"/>
                <w:color w:val="auto"/>
                <w:highlight w:val="none"/>
              </w:rPr>
            </w:pPr>
            <w:r>
              <w:rPr>
                <w:rFonts w:ascii="仿宋" w:hAnsi="仿宋" w:cs="宋体"/>
                <w:color w:val="auto"/>
                <w:highlight w:val="none"/>
              </w:rPr>
              <w:t>管理人员的配置、管理人员的培训和发展计划。包括培训计划、方式、目标等，具有针对性且明确完善的得</w:t>
            </w:r>
            <w:r>
              <w:rPr>
                <w:rFonts w:hint="eastAsia" w:ascii="仿宋" w:hAnsi="仿宋" w:cs="宋体"/>
                <w:color w:val="auto"/>
                <w:highlight w:val="none"/>
              </w:rPr>
              <w:t>3</w:t>
            </w:r>
            <w:r>
              <w:rPr>
                <w:rFonts w:ascii="仿宋" w:hAnsi="仿宋" w:cs="宋体"/>
                <w:color w:val="auto"/>
                <w:highlight w:val="none"/>
              </w:rPr>
              <w:t>分；基本明确完善的得</w:t>
            </w:r>
            <w:r>
              <w:rPr>
                <w:rFonts w:hint="eastAsia" w:ascii="仿宋" w:hAnsi="仿宋" w:cs="宋体"/>
                <w:color w:val="auto"/>
                <w:highlight w:val="none"/>
              </w:rPr>
              <w:t>2</w:t>
            </w:r>
            <w:r>
              <w:rPr>
                <w:rFonts w:ascii="仿宋" w:hAnsi="仿宋" w:cs="宋体"/>
                <w:color w:val="auto"/>
                <w:highlight w:val="none"/>
              </w:rPr>
              <w:t>分；不具针对性或不够明确完善的得1分；未提供不得分。</w:t>
            </w:r>
          </w:p>
        </w:tc>
        <w:tc>
          <w:tcPr>
            <w:tcW w:w="721" w:type="dxa"/>
            <w:vAlign w:val="center"/>
          </w:tcPr>
          <w:p w14:paraId="78EAFF04">
            <w:pPr>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38B093E7">
            <w:pPr>
              <w:jc w:val="center"/>
              <w:rPr>
                <w:rFonts w:ascii="仿宋" w:hAnsi="仿宋" w:cs="宋体"/>
                <w:color w:val="auto"/>
                <w:highlight w:val="none"/>
              </w:rPr>
            </w:pPr>
          </w:p>
        </w:tc>
      </w:tr>
      <w:tr w14:paraId="36E1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vAlign w:val="center"/>
          </w:tcPr>
          <w:p w14:paraId="088DBEBF">
            <w:pPr>
              <w:snapToGrid w:val="0"/>
              <w:jc w:val="center"/>
              <w:rPr>
                <w:rFonts w:ascii="仿宋" w:hAnsi="仿宋" w:cs="宋体"/>
                <w:color w:val="auto"/>
                <w:highlight w:val="none"/>
              </w:rPr>
            </w:pPr>
            <w:r>
              <w:rPr>
                <w:rFonts w:hint="eastAsia" w:ascii="仿宋" w:hAnsi="仿宋" w:eastAsia="仿宋" w:cs="宋体"/>
                <w:color w:val="auto"/>
                <w:highlight w:val="none"/>
              </w:rPr>
              <w:t>27</w:t>
            </w:r>
          </w:p>
        </w:tc>
        <w:tc>
          <w:tcPr>
            <w:tcW w:w="985" w:type="dxa"/>
            <w:vMerge w:val="continue"/>
            <w:vAlign w:val="center"/>
          </w:tcPr>
          <w:p w14:paraId="4C343642">
            <w:pPr>
              <w:snapToGrid w:val="0"/>
              <w:rPr>
                <w:rFonts w:ascii="仿宋" w:hAnsi="仿宋" w:cs="宋体"/>
                <w:color w:val="auto"/>
                <w:highlight w:val="none"/>
              </w:rPr>
            </w:pPr>
          </w:p>
        </w:tc>
        <w:tc>
          <w:tcPr>
            <w:tcW w:w="5547" w:type="dxa"/>
            <w:vAlign w:val="center"/>
          </w:tcPr>
          <w:p w14:paraId="2C8E03A7">
            <w:pPr>
              <w:snapToGrid w:val="0"/>
              <w:rPr>
                <w:rFonts w:ascii="仿宋" w:hAnsi="仿宋" w:cs="宋体"/>
                <w:color w:val="auto"/>
                <w:highlight w:val="none"/>
              </w:rPr>
            </w:pPr>
            <w:r>
              <w:rPr>
                <w:rFonts w:hint="eastAsia" w:ascii="仿宋" w:hAnsi="仿宋" w:cs="宋体"/>
                <w:color w:val="auto"/>
                <w:highlight w:val="none"/>
              </w:rPr>
              <w:t>供应商提供本项目的保证人员稳定措施方案。方案完整，思路清晰具有针对性，且符合项目需求的，得3分；方案较为完整，思路较为清晰具有针对性，较为符合项目需求的，得2分；方案不完整，思路不清晰，或不符合项目需求的，得1分；未提及此项内容的不得分。</w:t>
            </w:r>
          </w:p>
        </w:tc>
        <w:tc>
          <w:tcPr>
            <w:tcW w:w="721" w:type="dxa"/>
            <w:vAlign w:val="center"/>
          </w:tcPr>
          <w:p w14:paraId="0DCC952F">
            <w:pPr>
              <w:jc w:val="center"/>
              <w:rPr>
                <w:rFonts w:ascii="仿宋" w:hAnsi="仿宋" w:cs="宋体"/>
                <w:color w:val="auto"/>
                <w:highlight w:val="none"/>
              </w:rPr>
            </w:pPr>
            <w:r>
              <w:rPr>
                <w:rFonts w:hint="eastAsia" w:ascii="仿宋" w:hAnsi="仿宋" w:cs="宋体"/>
                <w:color w:val="auto"/>
                <w:highlight w:val="none"/>
              </w:rPr>
              <w:t>3</w:t>
            </w:r>
          </w:p>
        </w:tc>
        <w:tc>
          <w:tcPr>
            <w:tcW w:w="1356" w:type="dxa"/>
          </w:tcPr>
          <w:p w14:paraId="3CB8ECB8">
            <w:pPr>
              <w:jc w:val="center"/>
              <w:rPr>
                <w:rFonts w:ascii="仿宋" w:hAnsi="仿宋" w:cs="宋体"/>
                <w:color w:val="auto"/>
                <w:highlight w:val="none"/>
              </w:rPr>
            </w:pPr>
          </w:p>
        </w:tc>
      </w:tr>
      <w:tr w14:paraId="19AD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77" w:type="dxa"/>
            <w:tcBorders>
              <w:top w:val="single" w:color="auto" w:sz="4" w:space="0"/>
              <w:left w:val="single" w:color="auto" w:sz="4" w:space="0"/>
              <w:bottom w:val="single" w:color="auto" w:sz="4" w:space="0"/>
              <w:right w:val="single" w:color="auto" w:sz="4" w:space="0"/>
            </w:tcBorders>
            <w:vAlign w:val="center"/>
          </w:tcPr>
          <w:p w14:paraId="0AA40D1E">
            <w:pPr>
              <w:snapToGrid w:val="0"/>
              <w:jc w:val="center"/>
              <w:rPr>
                <w:rFonts w:ascii="仿宋" w:hAnsi="仿宋" w:eastAsia="仿宋" w:cs="宋体"/>
                <w:color w:val="auto"/>
                <w:highlight w:val="none"/>
              </w:rPr>
            </w:pPr>
            <w:r>
              <w:rPr>
                <w:rFonts w:hint="eastAsia" w:ascii="仿宋" w:hAnsi="仿宋" w:eastAsia="仿宋" w:cs="宋体"/>
                <w:color w:val="auto"/>
                <w:highlight w:val="none"/>
              </w:rPr>
              <w:t>28</w:t>
            </w:r>
          </w:p>
        </w:tc>
        <w:tc>
          <w:tcPr>
            <w:tcW w:w="985" w:type="dxa"/>
            <w:tcBorders>
              <w:top w:val="single" w:color="auto" w:sz="4" w:space="0"/>
              <w:left w:val="single" w:color="auto" w:sz="4" w:space="0"/>
              <w:bottom w:val="single" w:color="auto" w:sz="4" w:space="0"/>
              <w:right w:val="single" w:color="auto" w:sz="4" w:space="0"/>
            </w:tcBorders>
            <w:vAlign w:val="center"/>
          </w:tcPr>
          <w:p w14:paraId="3056C48C">
            <w:pPr>
              <w:jc w:val="center"/>
              <w:rPr>
                <w:rFonts w:ascii="仿宋" w:hAnsi="仿宋" w:cs="宋体"/>
                <w:color w:val="auto"/>
                <w:highlight w:val="none"/>
              </w:rPr>
            </w:pPr>
            <w:r>
              <w:rPr>
                <w:rFonts w:ascii="仿宋" w:hAnsi="仿宋" w:cs="宋体"/>
                <w:color w:val="auto"/>
                <w:highlight w:val="none"/>
              </w:rPr>
              <w:t>合理化建议</w:t>
            </w:r>
          </w:p>
        </w:tc>
        <w:tc>
          <w:tcPr>
            <w:tcW w:w="5547" w:type="dxa"/>
            <w:tcBorders>
              <w:top w:val="single" w:color="auto" w:sz="4" w:space="0"/>
              <w:left w:val="single" w:color="auto" w:sz="4" w:space="0"/>
              <w:bottom w:val="single" w:color="auto" w:sz="4" w:space="0"/>
              <w:right w:val="single" w:color="auto" w:sz="4" w:space="0"/>
            </w:tcBorders>
            <w:vAlign w:val="center"/>
          </w:tcPr>
          <w:p w14:paraId="2327BFE0">
            <w:pPr>
              <w:rPr>
                <w:rFonts w:ascii="仿宋" w:hAnsi="仿宋" w:cs="宋体"/>
                <w:color w:val="auto"/>
                <w:highlight w:val="none"/>
              </w:rPr>
            </w:pPr>
            <w:r>
              <w:rPr>
                <w:rFonts w:ascii="仿宋" w:hAnsi="仿宋" w:cs="宋体"/>
                <w:color w:val="auto"/>
                <w:highlight w:val="none"/>
              </w:rPr>
              <w:t>针对本项目</w:t>
            </w:r>
            <w:r>
              <w:rPr>
                <w:rFonts w:hint="eastAsia" w:ascii="仿宋" w:hAnsi="仿宋" w:cs="宋体"/>
                <w:color w:val="auto"/>
                <w:highlight w:val="none"/>
              </w:rPr>
              <w:t>以下情况：</w:t>
            </w:r>
          </w:p>
          <w:p w14:paraId="3C1A107C">
            <w:pPr>
              <w:rPr>
                <w:rFonts w:ascii="宋体" w:hAnsi="宋体" w:cs="宋体"/>
                <w:color w:val="auto"/>
                <w:highlight w:val="none"/>
              </w:rPr>
            </w:pPr>
            <w:r>
              <w:rPr>
                <w:rFonts w:hint="eastAsia" w:ascii="宋体" w:hAnsi="宋体" w:cs="宋体"/>
                <w:color w:val="auto"/>
                <w:highlight w:val="none"/>
              </w:rPr>
              <w:t>①如何应对安保人员年轻化。</w:t>
            </w:r>
          </w:p>
          <w:p w14:paraId="5BC85130">
            <w:pPr>
              <w:rPr>
                <w:rFonts w:ascii="仿宋" w:hAnsi="仿宋" w:cs="宋体"/>
                <w:color w:val="auto"/>
                <w:highlight w:val="none"/>
              </w:rPr>
            </w:pPr>
            <w:r>
              <w:rPr>
                <w:rFonts w:hint="eastAsia" w:ascii="宋体" w:hAnsi="宋体" w:cs="宋体"/>
                <w:color w:val="auto"/>
                <w:highlight w:val="none"/>
              </w:rPr>
              <w:t>②</w:t>
            </w:r>
            <w:r>
              <w:rPr>
                <w:rFonts w:hint="eastAsia" w:ascii="仿宋" w:hAnsi="仿宋" w:cs="宋体"/>
                <w:color w:val="auto"/>
                <w:highlight w:val="none"/>
              </w:rPr>
              <w:t>队伍日常管理训练。</w:t>
            </w:r>
          </w:p>
          <w:p w14:paraId="51454084">
            <w:pPr>
              <w:rPr>
                <w:rFonts w:ascii="仿宋" w:hAnsi="仿宋" w:cs="宋体"/>
                <w:color w:val="auto"/>
                <w:highlight w:val="none"/>
              </w:rPr>
            </w:pPr>
            <w:r>
              <w:rPr>
                <w:rFonts w:hint="eastAsia" w:ascii="宋体" w:hAnsi="宋体" w:cs="宋体"/>
                <w:color w:val="auto"/>
                <w:highlight w:val="none"/>
              </w:rPr>
              <w:t>③队员</w:t>
            </w:r>
            <w:r>
              <w:rPr>
                <w:rFonts w:hint="eastAsia" w:ascii="仿宋" w:hAnsi="仿宋" w:cs="宋体"/>
                <w:color w:val="auto"/>
                <w:highlight w:val="none"/>
              </w:rPr>
              <w:t>身体健康预警及关心关怀。</w:t>
            </w:r>
          </w:p>
          <w:p w14:paraId="26B33BA3">
            <w:pPr>
              <w:rPr>
                <w:rFonts w:ascii="仿宋" w:hAnsi="仿宋" w:cs="宋体"/>
                <w:color w:val="auto"/>
                <w:highlight w:val="none"/>
              </w:rPr>
            </w:pPr>
            <w:r>
              <w:rPr>
                <w:rFonts w:hint="eastAsia" w:ascii="仿宋" w:hAnsi="仿宋" w:cs="宋体"/>
                <w:color w:val="auto"/>
                <w:highlight w:val="none"/>
              </w:rPr>
              <w:t>能否提供</w:t>
            </w:r>
            <w:r>
              <w:rPr>
                <w:rFonts w:ascii="仿宋" w:hAnsi="仿宋" w:cs="宋体"/>
                <w:color w:val="auto"/>
                <w:highlight w:val="none"/>
              </w:rPr>
              <w:t>合理的建设建议</w:t>
            </w:r>
            <w:r>
              <w:rPr>
                <w:rFonts w:hint="eastAsia" w:ascii="仿宋" w:hAnsi="仿宋" w:cs="宋体"/>
                <w:color w:val="auto"/>
                <w:highlight w:val="none"/>
              </w:rPr>
              <w:t>。</w:t>
            </w:r>
            <w:r>
              <w:rPr>
                <w:rFonts w:ascii="仿宋" w:hAnsi="仿宋" w:cs="宋体"/>
                <w:color w:val="auto"/>
                <w:highlight w:val="none"/>
              </w:rPr>
              <w:t>具有有效性、针对性，满足的得</w:t>
            </w:r>
            <w:r>
              <w:rPr>
                <w:rFonts w:hint="eastAsia" w:ascii="仿宋" w:hAnsi="仿宋" w:cs="宋体"/>
                <w:color w:val="auto"/>
                <w:highlight w:val="none"/>
              </w:rPr>
              <w:t>3</w:t>
            </w:r>
            <w:r>
              <w:rPr>
                <w:rFonts w:ascii="仿宋" w:hAnsi="仿宋" w:cs="宋体"/>
                <w:color w:val="auto"/>
                <w:highlight w:val="none"/>
              </w:rPr>
              <w:t>分；基本满足的得</w:t>
            </w:r>
            <w:r>
              <w:rPr>
                <w:rFonts w:hint="eastAsia" w:ascii="仿宋" w:hAnsi="仿宋" w:cs="宋体"/>
                <w:color w:val="auto"/>
                <w:highlight w:val="none"/>
              </w:rPr>
              <w:t>2</w:t>
            </w:r>
            <w:r>
              <w:rPr>
                <w:rFonts w:ascii="仿宋" w:hAnsi="仿宋" w:cs="宋体"/>
                <w:color w:val="auto"/>
                <w:highlight w:val="none"/>
              </w:rPr>
              <w:t>分；存在不足的得</w:t>
            </w:r>
            <w:r>
              <w:rPr>
                <w:rFonts w:hint="eastAsia" w:ascii="仿宋" w:hAnsi="仿宋" w:cs="宋体"/>
                <w:color w:val="auto"/>
                <w:highlight w:val="none"/>
              </w:rPr>
              <w:t>1</w:t>
            </w:r>
            <w:r>
              <w:rPr>
                <w:rFonts w:ascii="仿宋" w:hAnsi="仿宋" w:cs="宋体"/>
                <w:color w:val="auto"/>
                <w:highlight w:val="none"/>
              </w:rPr>
              <w:t>分；未提供不得分。</w:t>
            </w:r>
          </w:p>
        </w:tc>
        <w:tc>
          <w:tcPr>
            <w:tcW w:w="721" w:type="dxa"/>
            <w:tcBorders>
              <w:top w:val="single" w:color="auto" w:sz="4" w:space="0"/>
              <w:left w:val="single" w:color="auto" w:sz="4" w:space="0"/>
              <w:bottom w:val="single" w:color="auto" w:sz="4" w:space="0"/>
              <w:right w:val="single" w:color="auto" w:sz="4" w:space="0"/>
            </w:tcBorders>
            <w:vAlign w:val="center"/>
          </w:tcPr>
          <w:p w14:paraId="700B8E89">
            <w:pPr>
              <w:jc w:val="center"/>
              <w:rPr>
                <w:rFonts w:ascii="仿宋" w:hAnsi="仿宋" w:cs="宋体"/>
                <w:color w:val="auto"/>
                <w:highlight w:val="none"/>
              </w:rPr>
            </w:pPr>
            <w:r>
              <w:rPr>
                <w:rFonts w:hint="eastAsia" w:ascii="仿宋" w:hAnsi="仿宋" w:cs="宋体"/>
                <w:color w:val="auto"/>
                <w:highlight w:val="none"/>
              </w:rPr>
              <w:t>3</w:t>
            </w:r>
          </w:p>
        </w:tc>
        <w:tc>
          <w:tcPr>
            <w:tcW w:w="1356" w:type="dxa"/>
            <w:tcBorders>
              <w:top w:val="single" w:color="auto" w:sz="4" w:space="0"/>
              <w:left w:val="single" w:color="auto" w:sz="4" w:space="0"/>
              <w:bottom w:val="single" w:color="auto" w:sz="4" w:space="0"/>
              <w:right w:val="single" w:color="auto" w:sz="4" w:space="0"/>
            </w:tcBorders>
          </w:tcPr>
          <w:p w14:paraId="0244E279">
            <w:pPr>
              <w:jc w:val="center"/>
              <w:rPr>
                <w:rFonts w:ascii="仿宋" w:hAnsi="仿宋" w:cs="宋体"/>
                <w:color w:val="auto"/>
                <w:highlight w:val="none"/>
              </w:rPr>
            </w:pPr>
          </w:p>
        </w:tc>
      </w:tr>
      <w:tr w14:paraId="4BD0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7" w:type="dxa"/>
            <w:tcBorders>
              <w:top w:val="single" w:color="auto" w:sz="4" w:space="0"/>
              <w:left w:val="single" w:color="auto" w:sz="4" w:space="0"/>
              <w:bottom w:val="single" w:color="auto" w:sz="4" w:space="0"/>
              <w:right w:val="single" w:color="auto" w:sz="4" w:space="0"/>
            </w:tcBorders>
            <w:vAlign w:val="center"/>
          </w:tcPr>
          <w:p w14:paraId="58F55925">
            <w:pPr>
              <w:snapToGrid w:val="0"/>
              <w:jc w:val="center"/>
              <w:rPr>
                <w:rFonts w:ascii="仿宋" w:hAnsi="仿宋" w:eastAsia="仿宋" w:cs="宋体"/>
                <w:color w:val="auto"/>
                <w:highlight w:val="none"/>
              </w:rPr>
            </w:pPr>
            <w:r>
              <w:rPr>
                <w:rFonts w:hint="eastAsia" w:ascii="仿宋" w:hAnsi="仿宋" w:eastAsia="仿宋" w:cs="宋体"/>
                <w:color w:val="auto"/>
                <w:highlight w:val="none"/>
              </w:rPr>
              <w:t>29</w:t>
            </w:r>
          </w:p>
        </w:tc>
        <w:tc>
          <w:tcPr>
            <w:tcW w:w="985" w:type="dxa"/>
            <w:tcBorders>
              <w:top w:val="single" w:color="auto" w:sz="4" w:space="0"/>
              <w:left w:val="single" w:color="auto" w:sz="4" w:space="0"/>
              <w:bottom w:val="single" w:color="auto" w:sz="4" w:space="0"/>
              <w:right w:val="single" w:color="auto" w:sz="4" w:space="0"/>
            </w:tcBorders>
            <w:vAlign w:val="center"/>
          </w:tcPr>
          <w:p w14:paraId="6DB0C125">
            <w:pPr>
              <w:jc w:val="center"/>
              <w:rPr>
                <w:rFonts w:ascii="仿宋" w:hAnsi="仿宋" w:cs="宋体"/>
                <w:color w:val="auto"/>
                <w:highlight w:val="none"/>
              </w:rPr>
            </w:pPr>
            <w:r>
              <w:rPr>
                <w:rFonts w:ascii="仿宋" w:hAnsi="仿宋" w:cs="宋体"/>
                <w:color w:val="auto"/>
                <w:highlight w:val="none"/>
              </w:rPr>
              <w:t>相关服务承诺</w:t>
            </w:r>
          </w:p>
        </w:tc>
        <w:tc>
          <w:tcPr>
            <w:tcW w:w="5547" w:type="dxa"/>
            <w:tcBorders>
              <w:top w:val="single" w:color="auto" w:sz="4" w:space="0"/>
              <w:left w:val="single" w:color="auto" w:sz="4" w:space="0"/>
              <w:bottom w:val="single" w:color="auto" w:sz="4" w:space="0"/>
              <w:right w:val="single" w:color="auto" w:sz="4" w:space="0"/>
            </w:tcBorders>
            <w:vAlign w:val="center"/>
          </w:tcPr>
          <w:p w14:paraId="4BADCD4B">
            <w:pPr>
              <w:rPr>
                <w:rFonts w:ascii="仿宋" w:hAnsi="仿宋" w:cs="宋体"/>
                <w:color w:val="auto"/>
                <w:highlight w:val="none"/>
              </w:rPr>
            </w:pPr>
            <w:r>
              <w:rPr>
                <w:rFonts w:ascii="仿宋" w:hAnsi="仿宋" w:cs="宋体"/>
                <w:color w:val="auto"/>
                <w:highlight w:val="none"/>
              </w:rPr>
              <w:t>供应商提出的承诺情况，及其可实现程度等进行打分</w:t>
            </w:r>
            <w:r>
              <w:rPr>
                <w:rFonts w:hint="eastAsia" w:ascii="仿宋" w:hAnsi="仿宋" w:cs="宋体"/>
                <w:color w:val="auto"/>
                <w:highlight w:val="none"/>
              </w:rPr>
              <w:t>。</w:t>
            </w:r>
            <w:r>
              <w:rPr>
                <w:rFonts w:ascii="仿宋" w:hAnsi="仿宋" w:cs="宋体"/>
                <w:color w:val="auto"/>
                <w:highlight w:val="none"/>
              </w:rPr>
              <w:t>具有有效性、针对性，满足的得</w:t>
            </w:r>
            <w:r>
              <w:rPr>
                <w:rFonts w:hint="eastAsia" w:ascii="仿宋" w:hAnsi="仿宋" w:cs="宋体"/>
                <w:color w:val="auto"/>
                <w:highlight w:val="none"/>
              </w:rPr>
              <w:t>3</w:t>
            </w:r>
            <w:r>
              <w:rPr>
                <w:rFonts w:ascii="仿宋" w:hAnsi="仿宋" w:cs="宋体"/>
                <w:color w:val="auto"/>
                <w:highlight w:val="none"/>
              </w:rPr>
              <w:t>分；基本满足的得</w:t>
            </w:r>
            <w:r>
              <w:rPr>
                <w:rFonts w:hint="eastAsia" w:ascii="仿宋" w:hAnsi="仿宋" w:cs="宋体"/>
                <w:color w:val="auto"/>
                <w:highlight w:val="none"/>
              </w:rPr>
              <w:t>2</w:t>
            </w:r>
            <w:r>
              <w:rPr>
                <w:rFonts w:ascii="仿宋" w:hAnsi="仿宋" w:cs="宋体"/>
                <w:color w:val="auto"/>
                <w:highlight w:val="none"/>
              </w:rPr>
              <w:t>分；存在不足的得</w:t>
            </w:r>
            <w:r>
              <w:rPr>
                <w:rFonts w:hint="eastAsia" w:ascii="仿宋" w:hAnsi="仿宋" w:cs="宋体"/>
                <w:color w:val="auto"/>
                <w:highlight w:val="none"/>
              </w:rPr>
              <w:t>1</w:t>
            </w:r>
            <w:r>
              <w:rPr>
                <w:rFonts w:ascii="仿宋" w:hAnsi="仿宋" w:cs="宋体"/>
                <w:color w:val="auto"/>
                <w:highlight w:val="none"/>
              </w:rPr>
              <w:t>分；未提供不得分。</w:t>
            </w:r>
          </w:p>
        </w:tc>
        <w:tc>
          <w:tcPr>
            <w:tcW w:w="721" w:type="dxa"/>
            <w:tcBorders>
              <w:top w:val="single" w:color="auto" w:sz="4" w:space="0"/>
              <w:left w:val="single" w:color="auto" w:sz="4" w:space="0"/>
              <w:bottom w:val="single" w:color="auto" w:sz="4" w:space="0"/>
              <w:right w:val="single" w:color="auto" w:sz="4" w:space="0"/>
            </w:tcBorders>
            <w:vAlign w:val="center"/>
          </w:tcPr>
          <w:p w14:paraId="55E3EA89">
            <w:pPr>
              <w:jc w:val="center"/>
              <w:rPr>
                <w:rFonts w:ascii="仿宋" w:hAnsi="仿宋" w:cs="宋体"/>
                <w:color w:val="auto"/>
                <w:highlight w:val="none"/>
              </w:rPr>
            </w:pPr>
            <w:r>
              <w:rPr>
                <w:rFonts w:hint="eastAsia" w:ascii="仿宋" w:hAnsi="仿宋" w:cs="宋体"/>
                <w:color w:val="auto"/>
                <w:highlight w:val="none"/>
              </w:rPr>
              <w:t>3</w:t>
            </w:r>
          </w:p>
        </w:tc>
        <w:tc>
          <w:tcPr>
            <w:tcW w:w="1356" w:type="dxa"/>
            <w:tcBorders>
              <w:top w:val="single" w:color="auto" w:sz="4" w:space="0"/>
              <w:left w:val="single" w:color="auto" w:sz="4" w:space="0"/>
              <w:bottom w:val="single" w:color="auto" w:sz="4" w:space="0"/>
              <w:right w:val="single" w:color="auto" w:sz="4" w:space="0"/>
            </w:tcBorders>
          </w:tcPr>
          <w:p w14:paraId="1B81DAAD">
            <w:pPr>
              <w:jc w:val="center"/>
              <w:rPr>
                <w:rFonts w:ascii="仿宋" w:hAnsi="仿宋" w:cs="宋体"/>
                <w:color w:val="auto"/>
                <w:highlight w:val="none"/>
              </w:rPr>
            </w:pPr>
          </w:p>
        </w:tc>
      </w:tr>
      <w:tr w14:paraId="2C75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7" w:type="dxa"/>
            <w:tcBorders>
              <w:top w:val="single" w:color="auto" w:sz="4" w:space="0"/>
              <w:left w:val="single" w:color="auto" w:sz="4" w:space="0"/>
              <w:bottom w:val="single" w:color="auto" w:sz="4" w:space="0"/>
              <w:right w:val="single" w:color="auto" w:sz="4" w:space="0"/>
            </w:tcBorders>
            <w:vAlign w:val="center"/>
          </w:tcPr>
          <w:p w14:paraId="6CC5FCA1">
            <w:pPr>
              <w:snapToGrid w:val="0"/>
              <w:jc w:val="center"/>
              <w:rPr>
                <w:rFonts w:ascii="仿宋" w:hAnsi="仿宋" w:cs="宋体"/>
                <w:color w:val="auto"/>
                <w:highlight w:val="none"/>
              </w:rPr>
            </w:pPr>
            <w:r>
              <w:rPr>
                <w:rFonts w:hint="eastAsia" w:ascii="仿宋" w:hAnsi="仿宋" w:cs="宋体"/>
                <w:color w:val="auto"/>
                <w:highlight w:val="none"/>
              </w:rPr>
              <w:t>30</w:t>
            </w:r>
          </w:p>
        </w:tc>
        <w:tc>
          <w:tcPr>
            <w:tcW w:w="985" w:type="dxa"/>
            <w:tcBorders>
              <w:top w:val="single" w:color="auto" w:sz="4" w:space="0"/>
              <w:left w:val="single" w:color="auto" w:sz="4" w:space="0"/>
              <w:bottom w:val="single" w:color="auto" w:sz="4" w:space="0"/>
              <w:right w:val="single" w:color="auto" w:sz="4" w:space="0"/>
            </w:tcBorders>
            <w:vAlign w:val="center"/>
          </w:tcPr>
          <w:p w14:paraId="64ECC3F4">
            <w:pPr>
              <w:rPr>
                <w:rFonts w:ascii="仿宋" w:hAnsi="仿宋" w:cs="宋体"/>
                <w:color w:val="auto"/>
                <w:highlight w:val="none"/>
              </w:rPr>
            </w:pPr>
          </w:p>
        </w:tc>
        <w:tc>
          <w:tcPr>
            <w:tcW w:w="5547" w:type="dxa"/>
            <w:tcBorders>
              <w:top w:val="single" w:color="auto" w:sz="4" w:space="0"/>
              <w:left w:val="single" w:color="auto" w:sz="4" w:space="0"/>
              <w:bottom w:val="single" w:color="auto" w:sz="4" w:space="0"/>
              <w:right w:val="single" w:color="auto" w:sz="4" w:space="0"/>
            </w:tcBorders>
            <w:vAlign w:val="center"/>
          </w:tcPr>
          <w:p w14:paraId="337F1502">
            <w:pPr>
              <w:rPr>
                <w:rFonts w:ascii="仿宋" w:hAnsi="仿宋" w:cs="宋体"/>
                <w:color w:val="auto"/>
                <w:highlight w:val="none"/>
              </w:rPr>
            </w:pPr>
            <w:r>
              <w:rPr>
                <w:rFonts w:hint="eastAsia" w:ascii="仿宋" w:hAnsi="仿宋" w:cs="宋体"/>
                <w:color w:val="auto"/>
                <w:highlight w:val="none"/>
              </w:rPr>
              <w:t>有效投标报价的最低价作为评标基准价，其最低报价为满分；按［投标报价得分=（评标基准价/投标报价）*权重］的计算公式计算。</w:t>
            </w:r>
          </w:p>
          <w:p w14:paraId="499F5A95">
            <w:pPr>
              <w:rPr>
                <w:rFonts w:ascii="仿宋" w:hAnsi="仿宋" w:cs="宋体"/>
                <w:color w:val="auto"/>
                <w:highlight w:val="none"/>
              </w:rPr>
            </w:pPr>
            <w:r>
              <w:rPr>
                <w:rFonts w:hint="eastAsia" w:ascii="仿宋" w:hAnsi="仿宋" w:cs="宋体"/>
                <w:color w:val="auto"/>
                <w:highlight w:val="none"/>
              </w:rPr>
              <w:t>评标过程中，不得去掉报价中的最高报价和最低报价。</w:t>
            </w:r>
          </w:p>
          <w:p w14:paraId="329EA902">
            <w:pPr>
              <w:rPr>
                <w:rFonts w:ascii="仿宋" w:hAnsi="仿宋" w:cs="宋体"/>
                <w:color w:val="auto"/>
                <w:highlight w:val="none"/>
              </w:rPr>
            </w:pPr>
            <w:r>
              <w:rPr>
                <w:rFonts w:hint="eastAsia" w:ascii="仿宋" w:hAnsi="仿宋" w:cs="宋体"/>
                <w:color w:val="auto"/>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21" w:type="dxa"/>
            <w:tcBorders>
              <w:top w:val="single" w:color="auto" w:sz="4" w:space="0"/>
              <w:left w:val="single" w:color="auto" w:sz="4" w:space="0"/>
              <w:bottom w:val="single" w:color="auto" w:sz="4" w:space="0"/>
              <w:right w:val="single" w:color="auto" w:sz="4" w:space="0"/>
            </w:tcBorders>
            <w:vAlign w:val="center"/>
          </w:tcPr>
          <w:p w14:paraId="2243BD5A">
            <w:pPr>
              <w:pStyle w:val="393"/>
              <w:spacing w:before="0"/>
              <w:ind w:firstLine="0" w:firstLineChars="0"/>
              <w:jc w:val="center"/>
              <w:rPr>
                <w:rFonts w:ascii="宋体" w:hAnsi="宋体" w:cs="仿宋_GB2312"/>
                <w:color w:val="auto"/>
                <w:szCs w:val="24"/>
                <w:highlight w:val="none"/>
              </w:rPr>
            </w:pPr>
            <w:r>
              <w:rPr>
                <w:rFonts w:hint="eastAsia" w:ascii="仿宋" w:hAnsi="仿宋" w:cs="宋体"/>
                <w:color w:val="auto"/>
                <w:sz w:val="21"/>
                <w:szCs w:val="24"/>
                <w:highlight w:val="none"/>
              </w:rPr>
              <w:t>20</w:t>
            </w:r>
          </w:p>
        </w:tc>
        <w:tc>
          <w:tcPr>
            <w:tcW w:w="1356" w:type="dxa"/>
            <w:tcBorders>
              <w:top w:val="single" w:color="auto" w:sz="4" w:space="0"/>
              <w:left w:val="single" w:color="auto" w:sz="4" w:space="0"/>
              <w:bottom w:val="single" w:color="auto" w:sz="4" w:space="0"/>
              <w:right w:val="single" w:color="auto" w:sz="4" w:space="0"/>
            </w:tcBorders>
            <w:vAlign w:val="center"/>
          </w:tcPr>
          <w:p w14:paraId="2331E4F2">
            <w:pPr>
              <w:pStyle w:val="393"/>
              <w:spacing w:before="0"/>
              <w:ind w:firstLine="0" w:firstLineChars="0"/>
              <w:jc w:val="center"/>
              <w:rPr>
                <w:rFonts w:ascii="宋体" w:hAnsi="宋体" w:cs="仿宋_GB2312"/>
                <w:color w:val="auto"/>
                <w:szCs w:val="24"/>
                <w:highlight w:val="none"/>
              </w:rPr>
            </w:pPr>
            <w:r>
              <w:rPr>
                <w:rFonts w:ascii="宋体" w:hAnsi="宋体" w:cs="仿宋_GB2312"/>
                <w:color w:val="auto"/>
                <w:szCs w:val="24"/>
                <w:highlight w:val="none"/>
              </w:rPr>
              <w:t>/</w:t>
            </w:r>
          </w:p>
        </w:tc>
      </w:tr>
    </w:tbl>
    <w:p w14:paraId="44794E90">
      <w:pPr>
        <w:adjustRightInd/>
        <w:spacing w:line="360" w:lineRule="auto"/>
        <w:ind w:firstLine="482" w:firstLineChars="200"/>
        <w:rPr>
          <w:rFonts w:cs="Arial" w:asciiTheme="minorEastAsia" w:hAnsiTheme="minorEastAsia" w:eastAsiaTheme="minorEastAsia"/>
          <w:b/>
          <w:color w:val="auto"/>
          <w:kern w:val="0"/>
          <w:sz w:val="24"/>
          <w:highlight w:val="none"/>
        </w:rPr>
      </w:pPr>
    </w:p>
    <w:p w14:paraId="398D17D7">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790DBBB8">
      <w:pPr>
        <w:adjustRightInd/>
        <w:spacing w:line="360" w:lineRule="auto"/>
        <w:ind w:firstLine="482" w:firstLineChars="200"/>
        <w:rPr>
          <w:rFonts w:cs="Arial" w:asciiTheme="minorEastAsia" w:hAnsiTheme="minorEastAsia" w:eastAsiaTheme="minorEastAsia"/>
          <w:b/>
          <w:color w:val="auto"/>
          <w:kern w:val="0"/>
          <w:sz w:val="24"/>
          <w:highlight w:val="none"/>
        </w:rPr>
      </w:pPr>
    </w:p>
    <w:p w14:paraId="0833B4AD">
      <w:pPr>
        <w:pStyle w:val="393"/>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198021FF">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3F43C880">
      <w:pPr>
        <w:adjustRightInd/>
        <w:spacing w:line="360" w:lineRule="auto"/>
        <w:rPr>
          <w:rFonts w:cs="Arial" w:asciiTheme="minorEastAsia" w:hAnsiTheme="minorEastAsia" w:eastAsiaTheme="minorEastAsia"/>
          <w:color w:val="auto"/>
          <w:kern w:val="0"/>
          <w:sz w:val="24"/>
          <w:highlight w:val="none"/>
        </w:rPr>
      </w:pPr>
    </w:p>
    <w:p w14:paraId="1050C962">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46C9BAE0">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4C0D34C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423EFF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19A8B68">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4FA30BD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3AAE21BD">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3780E995">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493738A3">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3AEDFA5">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327B8FCA">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0AC5B14E">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026026D3">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3137C4FD">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115BF69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B5EC5F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5B9AB05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4A01390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50A5B33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F533E0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437DDAA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691208B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24211A5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0951C1C1">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536EB45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5EB368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7574F73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6E14A29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5C7130B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786A602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120B8C2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2BE5C8C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233366EF">
      <w:pPr>
        <w:pStyle w:val="393"/>
        <w:spacing w:before="0"/>
        <w:ind w:firstLine="0" w:firstLineChars="0"/>
        <w:rPr>
          <w:rFonts w:asciiTheme="minorEastAsia" w:hAnsiTheme="minorEastAsia" w:eastAsiaTheme="minorEastAsia"/>
          <w:b/>
          <w:color w:val="auto"/>
          <w:highlight w:val="none"/>
        </w:rPr>
      </w:pPr>
    </w:p>
    <w:p w14:paraId="004DE91F">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69F11E1B">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1C374D89">
      <w:pPr>
        <w:pStyle w:val="393"/>
        <w:spacing w:before="0"/>
        <w:ind w:firstLine="0" w:firstLineChars="0"/>
        <w:rPr>
          <w:rFonts w:asciiTheme="minorEastAsia" w:hAnsiTheme="minorEastAsia" w:eastAsiaTheme="minorEastAsia"/>
          <w:b/>
          <w:color w:val="auto"/>
          <w:highlight w:val="none"/>
        </w:rPr>
      </w:pPr>
    </w:p>
    <w:p w14:paraId="67EDD3B5">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60BC0709">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170AAD0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CE24CD3">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1B7731C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69779F7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17D6B4A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0F93387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2586D8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4639310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5A3B3D7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2F93AAD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01A26E28">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2A1A657B">
      <w:pPr>
        <w:pStyle w:val="2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7DF0B36C">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6114253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358F96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7AB7C53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DE8801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1EDEA80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0DE114C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C8A9B0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484C6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3BEB624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6E99DF1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A68189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212CF5F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63D15C9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76F9995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2426195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3F05F5E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w:t>
      </w:r>
      <w:r>
        <w:rPr>
          <w:rFonts w:hint="eastAsia" w:ascii="宋体" w:hAnsi="宋体" w:cs="宋体"/>
          <w:b/>
          <w:bCs/>
          <w:color w:val="auto"/>
          <w:kern w:val="0"/>
          <w:sz w:val="24"/>
          <w:highlight w:val="none"/>
        </w:rPr>
        <w:t>供应商最后报价低于项目预算50%的，未在报价文件中详细阐述不影响产品质量或者诚信履约的具体原因的；</w:t>
      </w:r>
    </w:p>
    <w:p w14:paraId="7A61F4A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3.18《中小企业声明函》填写企业类型错误或者未填写企业类型的，投标无效。</w:t>
      </w:r>
    </w:p>
    <w:p w14:paraId="2DF4DD2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3.19供应商对根据修正原则修正后的最后报价不确认的；</w:t>
      </w:r>
    </w:p>
    <w:p w14:paraId="444CC7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3.20供应商提供虚假材料响应的（包括但不限于以下情节）；</w:t>
      </w:r>
    </w:p>
    <w:p w14:paraId="6A4784C9">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5DCA700E">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4C9B0EC7">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75301E48">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3C774277">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6AEA0A6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3.21供应商有恶意串通、妨碍其他供应商的竞争行为、损害采购人或者其他供应商的合法权益情形的。</w:t>
      </w:r>
    </w:p>
    <w:p w14:paraId="03081C8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3882E154">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2056CCAB">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0AF58F33">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61C13691">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482BED29">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5C1EC933">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000E515F">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69996A51">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14A23757">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22F12362">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0D93EDAC">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5284D910">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3C7C057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3.22供应商仅提交备份响应文件，没有在电子交易平台传输提交响应文件的，响应无效；</w:t>
      </w:r>
    </w:p>
    <w:p w14:paraId="54D5607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w:t>
      </w:r>
      <w:r>
        <w:rPr>
          <w:rFonts w:hint="eastAsia" w:ascii="宋体" w:hAnsi="宋体" w:cs="宋体"/>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09B76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3.24法律、法规、规章（适用本市的）及省级以上规范性文件（适用本市的）规定的其他无效情形。</w:t>
      </w:r>
    </w:p>
    <w:p w14:paraId="1B150C03">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33E70833">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533548F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57917DC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35747C1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135FD09C">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071E469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1C7823D7">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22FCF0D">
      <w:pPr>
        <w:pStyle w:val="393"/>
        <w:spacing w:before="0"/>
        <w:ind w:firstLine="0" w:firstLineChars="0"/>
        <w:rPr>
          <w:rFonts w:cs="仿宋_GB2312" w:asciiTheme="minorEastAsia" w:hAnsiTheme="minorEastAsia" w:eastAsiaTheme="minorEastAsia"/>
          <w:b/>
          <w:color w:val="auto"/>
          <w:highlight w:val="none"/>
        </w:rPr>
      </w:pPr>
    </w:p>
    <w:p w14:paraId="6FB04490">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3ADA8DB8">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598A71FD">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7B324E5F">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82DEBFE">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6"/>
      <w:r>
        <w:rPr>
          <w:rFonts w:hint="eastAsia" w:cs="仿宋_GB2312" w:asciiTheme="minorEastAsia" w:hAnsiTheme="minorEastAsia" w:eastAsiaTheme="minorEastAsia"/>
          <w:b/>
          <w:color w:val="auto"/>
          <w:sz w:val="36"/>
          <w:szCs w:val="36"/>
          <w:highlight w:val="none"/>
        </w:rPr>
        <w:t xml:space="preserve">  拟签订的合同文本</w:t>
      </w:r>
    </w:p>
    <w:p w14:paraId="285F1D0D">
      <w:pPr>
        <w:snapToGrid w:val="0"/>
        <w:spacing w:beforeLines="50" w:afterLines="50" w:line="360" w:lineRule="auto"/>
        <w:jc w:val="center"/>
        <w:rPr>
          <w:rFonts w:ascii="宋体" w:hAnsi="宋体" w:cs="宋体"/>
          <w:b/>
          <w:bCs/>
          <w:color w:val="auto"/>
          <w:sz w:val="24"/>
          <w:highlight w:val="none"/>
        </w:rPr>
      </w:pPr>
      <w:bookmarkStart w:id="67" w:name="第五部分"/>
      <w:bookmarkStart w:id="68" w:name="_Toc86217003"/>
      <w:r>
        <w:rPr>
          <w:rFonts w:hint="eastAsia" w:ascii="宋体" w:hAnsi="宋体" w:cs="宋体"/>
          <w:b/>
          <w:color w:val="auto"/>
          <w:sz w:val="24"/>
          <w:highlight w:val="none"/>
        </w:rPr>
        <w:t>（招标文件中仅提供部分合同格式条款，最终合同文本以双方签字盖章为准）</w:t>
      </w:r>
    </w:p>
    <w:p w14:paraId="0BE31126">
      <w:pPr>
        <w:snapToGrid w:val="0"/>
        <w:spacing w:beforeLines="50"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（同前页项目名称）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为该项目中标供应商。现于中标通知书发出之日起十个工作日内，按照采购文件确定的事项签订本合同。</w:t>
      </w:r>
    </w:p>
    <w:p w14:paraId="5785C0C2">
      <w:pPr>
        <w:snapToGrid w:val="0"/>
        <w:spacing w:beforeLines="50"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r>
        <w:rPr>
          <w:rFonts w:hint="eastAsia" w:ascii="宋体" w:hAnsi="宋体" w:cs="宋体"/>
          <w:color w:val="auto"/>
          <w:sz w:val="24"/>
          <w:highlight w:val="none"/>
        </w:rPr>
        <w:t>本合同为中小企业预留合同</w:t>
      </w:r>
      <w:r>
        <w:rPr>
          <w:rFonts w:hint="eastAsia" w:ascii="宋体" w:hAnsi="宋体" w:cs="宋体"/>
          <w:color w:val="auto"/>
          <w:sz w:val="24"/>
          <w:highlight w:val="none"/>
        </w:rPr>
        <w:t>。</w:t>
      </w:r>
    </w:p>
    <w:p w14:paraId="1854A36F">
      <w:pPr>
        <w:spacing w:line="380" w:lineRule="exact"/>
        <w:ind w:firstLine="482" w:firstLineChars="200"/>
        <w:rPr>
          <w:rFonts w:ascii="宋体" w:hAnsi="宋体" w:cs="仿宋"/>
          <w:b/>
          <w:color w:val="auto"/>
          <w:sz w:val="24"/>
          <w:highlight w:val="none"/>
        </w:rPr>
      </w:pPr>
      <w:r>
        <w:rPr>
          <w:rFonts w:hint="eastAsia" w:ascii="宋体" w:hAnsi="宋体" w:cs="仿宋"/>
          <w:b/>
          <w:color w:val="auto"/>
          <w:sz w:val="24"/>
          <w:highlight w:val="none"/>
        </w:rPr>
        <w:t>第一条 安保服务的内容及期限</w:t>
      </w:r>
    </w:p>
    <w:p w14:paraId="48F37658">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1.1乙方</w:t>
      </w:r>
      <w:r>
        <w:rPr>
          <w:rFonts w:hint="eastAsia" w:ascii="宋体" w:hAnsi="宋体" w:cs="仿宋"/>
          <w:color w:val="auto"/>
          <w:sz w:val="24"/>
          <w:highlight w:val="none"/>
        </w:rPr>
        <w:t>提供</w:t>
      </w:r>
      <w:r>
        <w:rPr>
          <w:rFonts w:hint="eastAsia" w:ascii="宋体" w:hAnsi="宋体" w:cs="仿宋"/>
          <w:color w:val="auto"/>
          <w:sz w:val="24"/>
          <w:highlight w:val="none"/>
        </w:rPr>
        <w:t>安保员为甲方提供安保服务，对双方确认的目标、区域实施安全保卫，做好防火、防盗、防破坏工作，预防和制止危害监狱安全或侵害甲方财产安全的行为发生。</w:t>
      </w:r>
    </w:p>
    <w:p w14:paraId="10C1B4EE">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1.2乙方安保员的具体执勤岗位、职责范围和勤务安排，由甲乙双方在法律法规允许的范围内协商确定：</w:t>
      </w:r>
    </w:p>
    <w:p w14:paraId="74DA2A1E">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1.2.1对甲方确认的目标、区域实施安全保卫：</w:t>
      </w:r>
    </w:p>
    <w:p w14:paraId="329962DC">
      <w:pPr>
        <w:spacing w:line="560" w:lineRule="atLeast"/>
        <w:ind w:firstLine="480" w:firstLineChars="200"/>
        <w:rPr>
          <w:rFonts w:ascii="宋体" w:hAnsi="宋体" w:cs="仿宋"/>
          <w:color w:val="auto"/>
          <w:sz w:val="24"/>
          <w:highlight w:val="none"/>
        </w:rPr>
      </w:pPr>
      <w:r>
        <w:rPr>
          <w:rFonts w:hint="eastAsia" w:ascii="宋体" w:hAnsi="宋体" w:cs="仿宋"/>
          <w:color w:val="auto"/>
          <w:sz w:val="24"/>
          <w:highlight w:val="none"/>
        </w:rPr>
        <w:t>监管区大门值班岗：服从和协助内看守民警做好监管区大门管理，严密监视监管区A门外、B门内各种情况，发现异常情况及时告知值班民警；配合民警对进出监管区人员、车辆进行安全检查，严禁私自携带“两违一危”物品进入监管区和私带罪犯物品出监；协助内看守民警对监管区大门突发事件进行处置。</w:t>
      </w:r>
    </w:p>
    <w:p w14:paraId="0AD5BEE8">
      <w:pPr>
        <w:spacing w:line="560" w:lineRule="atLeast"/>
        <w:ind w:firstLine="480" w:firstLineChars="200"/>
        <w:rPr>
          <w:rFonts w:ascii="宋体" w:hAnsi="宋体" w:cs="仿宋"/>
          <w:color w:val="auto"/>
          <w:sz w:val="24"/>
          <w:highlight w:val="none"/>
        </w:rPr>
      </w:pPr>
      <w:r>
        <w:rPr>
          <w:rFonts w:hint="eastAsia" w:ascii="宋体" w:hAnsi="宋体" w:cs="仿宋"/>
          <w:color w:val="auto"/>
          <w:sz w:val="24"/>
          <w:highlight w:val="none"/>
        </w:rPr>
        <w:t>监管区大门安检岗：对进监管区人员和出监管区人员进行安全检查，核对进、出监劳动工具等物品类型、数量是否与审批单相符，严禁私自携带“两违一危”物品进入监管区和私带罪犯物品出监；协助内看守民警做好人行通道内秩序维护、引导；处置突发事件任务；做好安检设备日常管理和卫生工作。</w:t>
      </w:r>
    </w:p>
    <w:p w14:paraId="27FA60E0">
      <w:pPr>
        <w:spacing w:line="560" w:lineRule="atLeast"/>
        <w:ind w:firstLine="480" w:firstLineChars="200"/>
        <w:rPr>
          <w:rFonts w:ascii="宋体" w:hAnsi="宋体" w:cs="仿宋"/>
          <w:color w:val="auto"/>
          <w:sz w:val="24"/>
          <w:highlight w:val="none"/>
        </w:rPr>
      </w:pPr>
      <w:r>
        <w:rPr>
          <w:rFonts w:hint="eastAsia" w:ascii="宋体" w:hAnsi="宋体" w:cs="仿宋"/>
          <w:color w:val="auto"/>
          <w:sz w:val="24"/>
          <w:highlight w:val="none"/>
        </w:rPr>
        <w:t>联勤点值班岗：协助联勤点执勤民警做好执勤室二级监控管理，对监控平台实时监控发现的突发事件，即时向执勤民警汇报，协助执勤民警进行处置；做好联勤点值班室卫生维护等。</w:t>
      </w:r>
    </w:p>
    <w:p w14:paraId="7D8D43B3">
      <w:pPr>
        <w:spacing w:line="560" w:lineRule="atLeast"/>
        <w:ind w:firstLine="480" w:firstLineChars="200"/>
        <w:rPr>
          <w:rFonts w:ascii="宋体" w:hAnsi="宋体" w:cs="仿宋"/>
          <w:color w:val="auto"/>
          <w:sz w:val="24"/>
          <w:highlight w:val="none"/>
        </w:rPr>
      </w:pPr>
      <w:r>
        <w:rPr>
          <w:rFonts w:hint="eastAsia" w:ascii="宋体" w:hAnsi="宋体" w:cs="仿宋"/>
          <w:color w:val="auto"/>
          <w:sz w:val="24"/>
          <w:highlight w:val="none"/>
        </w:rPr>
        <w:t>特警队联合巡逻应急处突岗：跟随特警队民警执行巡查督查、监管区安全警戒、突发事件处置。</w:t>
      </w:r>
    </w:p>
    <w:p w14:paraId="63A70C34">
      <w:pPr>
        <w:spacing w:line="560" w:lineRule="atLeast"/>
        <w:ind w:firstLine="480" w:firstLineChars="200"/>
        <w:rPr>
          <w:rFonts w:ascii="宋体" w:hAnsi="宋体" w:cs="仿宋"/>
          <w:color w:val="auto"/>
          <w:sz w:val="24"/>
          <w:highlight w:val="none"/>
        </w:rPr>
      </w:pPr>
      <w:r>
        <w:rPr>
          <w:rFonts w:hint="eastAsia" w:ascii="宋体" w:hAnsi="宋体" w:cs="仿宋"/>
          <w:color w:val="auto"/>
          <w:sz w:val="24"/>
          <w:highlight w:val="none"/>
        </w:rPr>
        <w:t>监狱安保岗</w:t>
      </w:r>
      <w:r>
        <w:rPr>
          <w:rFonts w:hint="eastAsia" w:ascii="宋体" w:hAnsi="宋体" w:cs="仿宋"/>
          <w:color w:val="auto"/>
          <w:sz w:val="24"/>
          <w:highlight w:val="none"/>
        </w:rPr>
        <w:t>：负责监控行政区大门区域，确保区域内安全，监控大门区域人员和车辆，禁止未授权人员、车辆进入区域，做好邮包核对接收登记工作，参与行政区安保巡查，配合监狱做好应急处突工作；配合监狱做好行政区外道路北侧电瓶车充电的管理；维护行政区大门值班室卫生整洁。</w:t>
      </w:r>
    </w:p>
    <w:p w14:paraId="5F96DF3B">
      <w:pPr>
        <w:spacing w:line="560" w:lineRule="atLeast"/>
        <w:ind w:firstLine="480" w:firstLineChars="200"/>
        <w:rPr>
          <w:rFonts w:ascii="宋体" w:hAnsi="宋体" w:cs="仿宋"/>
          <w:color w:val="auto"/>
          <w:sz w:val="24"/>
          <w:highlight w:val="none"/>
        </w:rPr>
      </w:pPr>
      <w:r>
        <w:rPr>
          <w:rFonts w:hint="eastAsia" w:ascii="宋体" w:hAnsi="宋体" w:cs="仿宋"/>
          <w:color w:val="auto"/>
          <w:sz w:val="24"/>
          <w:highlight w:val="none"/>
        </w:rPr>
        <w:t>改扩建安保岗：执勤岗位在杭州市钱塘区北创路9号杭州市北郊监狱改扩建场地，服从改扩建留守民警的管理，负责协助改扩建场地民警做好场地安保工作。</w:t>
      </w:r>
    </w:p>
    <w:p w14:paraId="0C22AFD7">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1.2.3安保员执行勤务时，着统一的安保服装，佩戴统一的安保标志，持有安保员工作证件，严格执行安保管理制度；</w:t>
      </w:r>
    </w:p>
    <w:p w14:paraId="6F2BFB16">
      <w:pPr>
        <w:spacing w:line="560" w:lineRule="atLeast"/>
        <w:ind w:firstLine="480" w:firstLineChars="200"/>
        <w:rPr>
          <w:rFonts w:ascii="宋体" w:hAnsi="宋体" w:cs="宋体"/>
          <w:bCs/>
          <w:color w:val="auto"/>
          <w:kern w:val="0"/>
          <w:sz w:val="24"/>
          <w:highlight w:val="none"/>
        </w:rPr>
      </w:pPr>
      <w:r>
        <w:rPr>
          <w:rFonts w:hint="eastAsia" w:ascii="宋体" w:hAnsi="宋体" w:cs="仿宋"/>
          <w:color w:val="auto"/>
          <w:sz w:val="24"/>
          <w:highlight w:val="none"/>
        </w:rPr>
        <w:t>1.2.4</w:t>
      </w:r>
      <w:r>
        <w:rPr>
          <w:rFonts w:hint="eastAsia" w:ascii="宋体" w:hAnsi="宋体" w:cs="宋体"/>
          <w:bCs/>
          <w:color w:val="auto"/>
          <w:kern w:val="0"/>
          <w:sz w:val="24"/>
          <w:highlight w:val="none"/>
        </w:rPr>
        <w:t>监管区大门值班岗要求服从内看守大队值班民警指令，协助民警做好人行通道人员、车行通道车辆、带车民警、驾驶员等的检查；监管区大门安检岗执勤要求逐人安检，以防私自携带“两违一危”物品进入监管区和外协人员私带罪犯物品出监为主并有相关记录；联勤点值班岗执勤，要求服从执勤民警的指挥，完成视频监控、和其他协助任务；特警队联合巡逻应急处突岗应挑选身体强壮，有较强的处置突发事件能力的人员，协助特警队民警参与监管区内的巡逻和处突；监狱安保岗需加强大门警戒，做好大门区域人员和车辆进出的管理，严禁未经监狱允许的无关人员、车辆进入大门内部区域，确保区域内安全。</w:t>
      </w:r>
    </w:p>
    <w:p w14:paraId="51BF4488">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1.2.5安保员要身体健康，无精神类疾病及其他特殊疾病史，热爱本职工作，认真履行职责，服从安排，忠于职守，及时发现特殊情况在第一时间向相关部门汇报，并在紧急关头能够挺身而出，保护监狱安全；</w:t>
      </w:r>
    </w:p>
    <w:p w14:paraId="084D495B">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1.2.6安保员要严格遵守和执行安保行业制度及杭州有关安全工作的文件精神和甲方有关安全保卫等有关的管理制度；</w:t>
      </w:r>
    </w:p>
    <w:p w14:paraId="724A121A">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1.2.7乙方对进驻甲方单位的安保须进行相关的保卫工作培训，并针对甲方的规章制度、操作流程等规定进行全面岗位培训，不得出现安全责任事故；</w:t>
      </w:r>
    </w:p>
    <w:p w14:paraId="3855B9B7">
      <w:pPr>
        <w:spacing w:line="44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1.2.8本合同期限：2025年1月1日起至2025年12月31日止（若本次中标单位不是上年度服务单位的，相关工作交接需在2025年1月27日前完成）。</w:t>
      </w:r>
    </w:p>
    <w:p w14:paraId="4A6CF522">
      <w:pPr>
        <w:spacing w:line="380" w:lineRule="exact"/>
        <w:ind w:firstLine="482" w:firstLineChars="200"/>
        <w:rPr>
          <w:rFonts w:ascii="宋体" w:hAnsi="宋体" w:cs="仿宋"/>
          <w:b/>
          <w:color w:val="auto"/>
          <w:sz w:val="24"/>
          <w:highlight w:val="none"/>
        </w:rPr>
      </w:pPr>
      <w:r>
        <w:rPr>
          <w:rFonts w:hint="eastAsia" w:ascii="宋体" w:hAnsi="宋体" w:cs="仿宋"/>
          <w:b/>
          <w:color w:val="auto"/>
          <w:sz w:val="24"/>
          <w:highlight w:val="none"/>
        </w:rPr>
        <w:t>第二条 聘用安保数量、服务时间及地点</w:t>
      </w:r>
    </w:p>
    <w:p w14:paraId="5BC5704F">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2.1甲方要求乙方</w:t>
      </w:r>
      <w:r>
        <w:rPr>
          <w:rFonts w:hint="eastAsia" w:ascii="宋体" w:hAnsi="宋体" w:cs="仿宋"/>
          <w:color w:val="auto"/>
          <w:sz w:val="24"/>
          <w:highlight w:val="none"/>
        </w:rPr>
        <w:t>提供</w:t>
      </w:r>
      <w:r>
        <w:rPr>
          <w:rFonts w:hint="eastAsia" w:ascii="宋体" w:hAnsi="宋体" w:cs="仿宋"/>
          <w:color w:val="auto"/>
          <w:sz w:val="24"/>
          <w:highlight w:val="none"/>
        </w:rPr>
        <w:t>安保员共16名。</w:t>
      </w:r>
    </w:p>
    <w:p w14:paraId="6A0857A4">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2.2甲方要求乙方</w:t>
      </w:r>
      <w:r>
        <w:rPr>
          <w:rFonts w:hint="eastAsia" w:ascii="宋体" w:hAnsi="宋体" w:cs="仿宋"/>
          <w:color w:val="auto"/>
          <w:sz w:val="24"/>
          <w:highlight w:val="none"/>
        </w:rPr>
        <w:t>提供</w:t>
      </w:r>
      <w:r>
        <w:rPr>
          <w:rFonts w:hint="eastAsia" w:ascii="宋体" w:hAnsi="宋体" w:cs="仿宋"/>
          <w:color w:val="auto"/>
          <w:sz w:val="24"/>
          <w:highlight w:val="none"/>
        </w:rPr>
        <w:t>安保岗位见下表</w:t>
      </w:r>
    </w:p>
    <w:tbl>
      <w:tblPr>
        <w:tblStyle w:val="62"/>
        <w:tblW w:w="8797" w:type="dxa"/>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6"/>
        <w:gridCol w:w="1854"/>
        <w:gridCol w:w="791"/>
        <w:gridCol w:w="2881"/>
        <w:gridCol w:w="2275"/>
      </w:tblGrid>
      <w:tr w14:paraId="4F456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996" w:type="dxa"/>
            <w:vAlign w:val="center"/>
          </w:tcPr>
          <w:p w14:paraId="453EF156">
            <w:pPr>
              <w:spacing w:line="380" w:lineRule="exact"/>
              <w:jc w:val="center"/>
              <w:rPr>
                <w:rFonts w:ascii="宋体" w:hAnsi="宋体" w:cs="仿宋"/>
                <w:color w:val="auto"/>
                <w:sz w:val="24"/>
                <w:highlight w:val="none"/>
              </w:rPr>
            </w:pPr>
            <w:bookmarkStart w:id="69" w:name="OLE_LINK5"/>
            <w:bookmarkStart w:id="70" w:name="OLE_LINK4"/>
            <w:r>
              <w:rPr>
                <w:rFonts w:hint="eastAsia" w:ascii="宋体" w:hAnsi="宋体" w:cs="仿宋"/>
                <w:color w:val="auto"/>
                <w:sz w:val="24"/>
                <w:highlight w:val="none"/>
              </w:rPr>
              <w:t>序号</w:t>
            </w:r>
          </w:p>
        </w:tc>
        <w:tc>
          <w:tcPr>
            <w:tcW w:w="1854" w:type="dxa"/>
            <w:vAlign w:val="center"/>
          </w:tcPr>
          <w:p w14:paraId="5ECCD5E5">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岗位地点</w:t>
            </w:r>
          </w:p>
        </w:tc>
        <w:tc>
          <w:tcPr>
            <w:tcW w:w="791" w:type="dxa"/>
            <w:vAlign w:val="center"/>
          </w:tcPr>
          <w:p w14:paraId="578C67CB">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人数</w:t>
            </w:r>
          </w:p>
        </w:tc>
        <w:tc>
          <w:tcPr>
            <w:tcW w:w="2881" w:type="dxa"/>
            <w:tcBorders>
              <w:right w:val="single" w:color="auto" w:sz="4" w:space="0"/>
            </w:tcBorders>
            <w:vAlign w:val="center"/>
          </w:tcPr>
          <w:p w14:paraId="7698C0B1">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岗位每天驻守时间</w:t>
            </w:r>
          </w:p>
        </w:tc>
        <w:tc>
          <w:tcPr>
            <w:tcW w:w="2275" w:type="dxa"/>
            <w:tcBorders>
              <w:left w:val="single" w:color="auto" w:sz="4" w:space="0"/>
            </w:tcBorders>
            <w:vAlign w:val="center"/>
          </w:tcPr>
          <w:p w14:paraId="165BEBFD">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岗位每天所需工时</w:t>
            </w:r>
          </w:p>
        </w:tc>
      </w:tr>
      <w:tr w14:paraId="61F2E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 w:type="dxa"/>
            <w:vAlign w:val="center"/>
          </w:tcPr>
          <w:p w14:paraId="537F16AC">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1</w:t>
            </w:r>
          </w:p>
        </w:tc>
        <w:tc>
          <w:tcPr>
            <w:tcW w:w="1854" w:type="dxa"/>
            <w:vAlign w:val="center"/>
          </w:tcPr>
          <w:p w14:paraId="7D38C660">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监管区大门值班岗</w:t>
            </w:r>
          </w:p>
        </w:tc>
        <w:tc>
          <w:tcPr>
            <w:tcW w:w="791" w:type="dxa"/>
            <w:vAlign w:val="center"/>
          </w:tcPr>
          <w:p w14:paraId="3074E3B3">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2人</w:t>
            </w:r>
          </w:p>
        </w:tc>
        <w:tc>
          <w:tcPr>
            <w:tcW w:w="2881" w:type="dxa"/>
            <w:tcBorders>
              <w:right w:val="single" w:color="auto" w:sz="4" w:space="0"/>
            </w:tcBorders>
            <w:vAlign w:val="center"/>
          </w:tcPr>
          <w:p w14:paraId="777B291E">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A班：8:00-16:00</w:t>
            </w:r>
          </w:p>
          <w:p w14:paraId="3B76CCE6">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B班：16:00-24:00</w:t>
            </w:r>
          </w:p>
        </w:tc>
        <w:tc>
          <w:tcPr>
            <w:tcW w:w="2275" w:type="dxa"/>
            <w:tcBorders>
              <w:left w:val="single" w:color="auto" w:sz="4" w:space="0"/>
            </w:tcBorders>
            <w:vAlign w:val="center"/>
          </w:tcPr>
          <w:p w14:paraId="48814459">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16</w:t>
            </w:r>
          </w:p>
        </w:tc>
      </w:tr>
      <w:tr w14:paraId="2180A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 w:type="dxa"/>
            <w:vAlign w:val="center"/>
          </w:tcPr>
          <w:p w14:paraId="1EEEA7F5">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2</w:t>
            </w:r>
          </w:p>
        </w:tc>
        <w:tc>
          <w:tcPr>
            <w:tcW w:w="1854" w:type="dxa"/>
            <w:vAlign w:val="center"/>
          </w:tcPr>
          <w:p w14:paraId="61CA00E7">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监管区大门安检岗</w:t>
            </w:r>
          </w:p>
        </w:tc>
        <w:tc>
          <w:tcPr>
            <w:tcW w:w="791" w:type="dxa"/>
            <w:vAlign w:val="center"/>
          </w:tcPr>
          <w:p w14:paraId="411EAA06">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2人</w:t>
            </w:r>
          </w:p>
        </w:tc>
        <w:tc>
          <w:tcPr>
            <w:tcW w:w="2881" w:type="dxa"/>
            <w:tcBorders>
              <w:right w:val="single" w:color="auto" w:sz="4" w:space="0"/>
            </w:tcBorders>
            <w:vAlign w:val="center"/>
          </w:tcPr>
          <w:p w14:paraId="6C34E3FD">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A班：7:00-15:00</w:t>
            </w:r>
          </w:p>
          <w:p w14:paraId="45C2F8DD">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B班：15:00-23:00</w:t>
            </w:r>
          </w:p>
        </w:tc>
        <w:tc>
          <w:tcPr>
            <w:tcW w:w="2275" w:type="dxa"/>
            <w:tcBorders>
              <w:left w:val="single" w:color="auto" w:sz="4" w:space="0"/>
            </w:tcBorders>
            <w:vAlign w:val="center"/>
          </w:tcPr>
          <w:p w14:paraId="24011C45">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16</w:t>
            </w:r>
          </w:p>
        </w:tc>
      </w:tr>
      <w:tr w14:paraId="4848C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 w:type="dxa"/>
            <w:vAlign w:val="center"/>
          </w:tcPr>
          <w:p w14:paraId="33A6E770">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3</w:t>
            </w:r>
          </w:p>
        </w:tc>
        <w:tc>
          <w:tcPr>
            <w:tcW w:w="1854" w:type="dxa"/>
            <w:vAlign w:val="center"/>
          </w:tcPr>
          <w:p w14:paraId="32F01445">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联勤点值班岗</w:t>
            </w:r>
          </w:p>
        </w:tc>
        <w:tc>
          <w:tcPr>
            <w:tcW w:w="791" w:type="dxa"/>
            <w:vAlign w:val="center"/>
          </w:tcPr>
          <w:p w14:paraId="32FDDF2B">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4人</w:t>
            </w:r>
          </w:p>
        </w:tc>
        <w:tc>
          <w:tcPr>
            <w:tcW w:w="2881" w:type="dxa"/>
            <w:tcBorders>
              <w:right w:val="single" w:color="auto" w:sz="4" w:space="0"/>
            </w:tcBorders>
            <w:vAlign w:val="center"/>
          </w:tcPr>
          <w:p w14:paraId="5642FE7F">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前夜2人：16：00-24：00</w:t>
            </w:r>
          </w:p>
          <w:p w14:paraId="50D56B1A">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后夜2人：24：00-8：00</w:t>
            </w:r>
          </w:p>
        </w:tc>
        <w:tc>
          <w:tcPr>
            <w:tcW w:w="2275" w:type="dxa"/>
            <w:tcBorders>
              <w:left w:val="single" w:color="auto" w:sz="4" w:space="0"/>
            </w:tcBorders>
            <w:vAlign w:val="center"/>
          </w:tcPr>
          <w:p w14:paraId="2C19D3BD">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32</w:t>
            </w:r>
          </w:p>
        </w:tc>
      </w:tr>
      <w:tr w14:paraId="1FF67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 w:type="dxa"/>
            <w:vAlign w:val="center"/>
          </w:tcPr>
          <w:p w14:paraId="2910D6D7">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4</w:t>
            </w:r>
          </w:p>
        </w:tc>
        <w:tc>
          <w:tcPr>
            <w:tcW w:w="1854" w:type="dxa"/>
            <w:vAlign w:val="center"/>
          </w:tcPr>
          <w:p w14:paraId="452D515E">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特警队联合巡逻应急处突岗</w:t>
            </w:r>
          </w:p>
        </w:tc>
        <w:tc>
          <w:tcPr>
            <w:tcW w:w="791" w:type="dxa"/>
            <w:vAlign w:val="center"/>
          </w:tcPr>
          <w:p w14:paraId="7F1E859A">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4人</w:t>
            </w:r>
          </w:p>
        </w:tc>
        <w:tc>
          <w:tcPr>
            <w:tcW w:w="2881" w:type="dxa"/>
            <w:tcBorders>
              <w:right w:val="single" w:color="auto" w:sz="4" w:space="0"/>
            </w:tcBorders>
            <w:vAlign w:val="center"/>
          </w:tcPr>
          <w:p w14:paraId="2D947946">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早班2人：7:00-15:00</w:t>
            </w:r>
          </w:p>
          <w:p w14:paraId="438C3682">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中班2人：15:00-23:00</w:t>
            </w:r>
          </w:p>
        </w:tc>
        <w:tc>
          <w:tcPr>
            <w:tcW w:w="2275" w:type="dxa"/>
            <w:tcBorders>
              <w:left w:val="single" w:color="auto" w:sz="4" w:space="0"/>
            </w:tcBorders>
            <w:vAlign w:val="center"/>
          </w:tcPr>
          <w:p w14:paraId="580632B3">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32</w:t>
            </w:r>
          </w:p>
        </w:tc>
      </w:tr>
      <w:tr w14:paraId="715C8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 w:type="dxa"/>
            <w:vAlign w:val="center"/>
          </w:tcPr>
          <w:p w14:paraId="6058CF23">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5</w:t>
            </w:r>
          </w:p>
        </w:tc>
        <w:tc>
          <w:tcPr>
            <w:tcW w:w="1854" w:type="dxa"/>
            <w:vAlign w:val="center"/>
          </w:tcPr>
          <w:p w14:paraId="48DDBC8F">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监狱安保岗</w:t>
            </w:r>
          </w:p>
        </w:tc>
        <w:tc>
          <w:tcPr>
            <w:tcW w:w="791" w:type="dxa"/>
            <w:vAlign w:val="center"/>
          </w:tcPr>
          <w:p w14:paraId="5A84EA42">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2人</w:t>
            </w:r>
          </w:p>
        </w:tc>
        <w:tc>
          <w:tcPr>
            <w:tcW w:w="2881" w:type="dxa"/>
            <w:tcBorders>
              <w:right w:val="single" w:color="auto" w:sz="4" w:space="0"/>
            </w:tcBorders>
            <w:vAlign w:val="center"/>
          </w:tcPr>
          <w:p w14:paraId="57916C28">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A班：6:00-14:00</w:t>
            </w:r>
          </w:p>
          <w:p w14:paraId="5CFFBA14">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B班：14:00-22:00</w:t>
            </w:r>
          </w:p>
        </w:tc>
        <w:tc>
          <w:tcPr>
            <w:tcW w:w="2275" w:type="dxa"/>
            <w:tcBorders>
              <w:left w:val="single" w:color="auto" w:sz="4" w:space="0"/>
            </w:tcBorders>
            <w:vAlign w:val="center"/>
          </w:tcPr>
          <w:p w14:paraId="5C049B97">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16</w:t>
            </w:r>
          </w:p>
        </w:tc>
      </w:tr>
      <w:tr w14:paraId="65ACD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 w:type="dxa"/>
            <w:vAlign w:val="center"/>
          </w:tcPr>
          <w:p w14:paraId="0CFA565C">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6</w:t>
            </w:r>
          </w:p>
        </w:tc>
        <w:tc>
          <w:tcPr>
            <w:tcW w:w="1854" w:type="dxa"/>
            <w:vAlign w:val="center"/>
          </w:tcPr>
          <w:p w14:paraId="1C889BFD">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改扩建场地安保岗</w:t>
            </w:r>
          </w:p>
        </w:tc>
        <w:tc>
          <w:tcPr>
            <w:tcW w:w="791" w:type="dxa"/>
            <w:vAlign w:val="center"/>
          </w:tcPr>
          <w:p w14:paraId="44E6CB6C">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2人</w:t>
            </w:r>
          </w:p>
        </w:tc>
        <w:tc>
          <w:tcPr>
            <w:tcW w:w="2881" w:type="dxa"/>
            <w:tcBorders>
              <w:right w:val="single" w:color="auto" w:sz="4" w:space="0"/>
            </w:tcBorders>
            <w:vAlign w:val="center"/>
          </w:tcPr>
          <w:p w14:paraId="56CABDA5">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A班：6:00-14:00</w:t>
            </w:r>
          </w:p>
          <w:p w14:paraId="16BBF49D">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B班：14:00-22:00</w:t>
            </w:r>
          </w:p>
        </w:tc>
        <w:tc>
          <w:tcPr>
            <w:tcW w:w="2275" w:type="dxa"/>
            <w:tcBorders>
              <w:left w:val="single" w:color="auto" w:sz="4" w:space="0"/>
            </w:tcBorders>
            <w:vAlign w:val="center"/>
          </w:tcPr>
          <w:p w14:paraId="241140FC">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16</w:t>
            </w:r>
          </w:p>
        </w:tc>
      </w:tr>
      <w:bookmarkEnd w:id="69"/>
      <w:bookmarkEnd w:id="70"/>
    </w:tbl>
    <w:p w14:paraId="35F58C8B">
      <w:pPr>
        <w:tabs>
          <w:tab w:val="left" w:pos="432"/>
        </w:tabs>
        <w:rPr>
          <w:color w:val="auto"/>
          <w:highlight w:val="none"/>
        </w:rPr>
      </w:pPr>
    </w:p>
    <w:p w14:paraId="4C504BFB">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2.3甲方要求乙方派遣安保员的服务地点：杭州市萧山区新街街道杭新路8号杭州市北郊监狱。</w:t>
      </w:r>
    </w:p>
    <w:p w14:paraId="3CEDD28C">
      <w:pPr>
        <w:spacing w:line="380" w:lineRule="exact"/>
        <w:ind w:firstLine="482" w:firstLineChars="200"/>
        <w:rPr>
          <w:rFonts w:ascii="宋体" w:hAnsi="宋体" w:cs="仿宋"/>
          <w:b/>
          <w:color w:val="auto"/>
          <w:sz w:val="24"/>
          <w:highlight w:val="none"/>
        </w:rPr>
      </w:pPr>
      <w:r>
        <w:rPr>
          <w:rFonts w:hint="eastAsia" w:ascii="宋体" w:hAnsi="宋体" w:cs="仿宋"/>
          <w:b/>
          <w:color w:val="auto"/>
          <w:sz w:val="24"/>
          <w:highlight w:val="none"/>
        </w:rPr>
        <w:t>第三条 服务费用及支付方式</w:t>
      </w:r>
    </w:p>
    <w:p w14:paraId="185A5356">
      <w:pPr>
        <w:spacing w:line="380" w:lineRule="exact"/>
        <w:ind w:left="80" w:leftChars="38" w:firstLine="360" w:firstLineChars="150"/>
        <w:rPr>
          <w:rFonts w:ascii="宋体" w:hAnsi="宋体" w:cs="仿宋"/>
          <w:color w:val="auto"/>
          <w:sz w:val="24"/>
          <w:highlight w:val="none"/>
        </w:rPr>
      </w:pPr>
      <w:r>
        <w:rPr>
          <w:rFonts w:hint="eastAsia" w:ascii="宋体" w:hAnsi="宋体" w:cs="仿宋"/>
          <w:color w:val="auto"/>
          <w:sz w:val="24"/>
          <w:highlight w:val="none"/>
        </w:rPr>
        <w:t>3.1安保服务费收取标准：</w:t>
      </w:r>
    </w:p>
    <w:tbl>
      <w:tblPr>
        <w:tblStyle w:val="61"/>
        <w:tblW w:w="8574" w:type="dxa"/>
        <w:tblInd w:w="93" w:type="dxa"/>
        <w:tblLayout w:type="fixed"/>
        <w:tblCellMar>
          <w:top w:w="0" w:type="dxa"/>
          <w:left w:w="108" w:type="dxa"/>
          <w:bottom w:w="0" w:type="dxa"/>
          <w:right w:w="108" w:type="dxa"/>
        </w:tblCellMar>
      </w:tblPr>
      <w:tblGrid>
        <w:gridCol w:w="832"/>
        <w:gridCol w:w="1935"/>
        <w:gridCol w:w="1859"/>
        <w:gridCol w:w="561"/>
        <w:gridCol w:w="743"/>
        <w:gridCol w:w="958"/>
        <w:gridCol w:w="1071"/>
        <w:gridCol w:w="615"/>
      </w:tblGrid>
      <w:tr w14:paraId="6FF730A0">
        <w:tblPrEx>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vAlign w:val="center"/>
          </w:tcPr>
          <w:p w14:paraId="3C3CF8E5">
            <w:pPr>
              <w:widowControl/>
              <w:jc w:val="center"/>
              <w:textAlignment w:val="center"/>
              <w:rPr>
                <w:rFonts w:ascii="宋体" w:hAnsi="宋体" w:cs="仿宋"/>
                <w:color w:val="auto"/>
                <w:sz w:val="24"/>
                <w:highlight w:val="none"/>
              </w:rPr>
            </w:pPr>
            <w:r>
              <w:rPr>
                <w:rFonts w:hint="eastAsia" w:ascii="宋体" w:hAnsi="宋体" w:cs="仿宋"/>
                <w:color w:val="auto"/>
                <w:kern w:val="0"/>
                <w:sz w:val="24"/>
                <w:highlight w:val="none"/>
              </w:rPr>
              <w:t>序号</w:t>
            </w:r>
          </w:p>
        </w:tc>
        <w:tc>
          <w:tcPr>
            <w:tcW w:w="1935" w:type="dxa"/>
            <w:tcBorders>
              <w:top w:val="single" w:color="000000" w:sz="4" w:space="0"/>
              <w:left w:val="single" w:color="000000" w:sz="4" w:space="0"/>
              <w:bottom w:val="single" w:color="000000" w:sz="4" w:space="0"/>
              <w:right w:val="single" w:color="000000" w:sz="4" w:space="0"/>
            </w:tcBorders>
            <w:vAlign w:val="center"/>
          </w:tcPr>
          <w:p w14:paraId="2CABF8FE">
            <w:pPr>
              <w:widowControl/>
              <w:jc w:val="center"/>
              <w:textAlignment w:val="center"/>
              <w:rPr>
                <w:rFonts w:ascii="宋体" w:hAnsi="宋体" w:cs="仿宋"/>
                <w:color w:val="auto"/>
                <w:sz w:val="24"/>
                <w:highlight w:val="none"/>
              </w:rPr>
            </w:pPr>
            <w:r>
              <w:rPr>
                <w:rFonts w:hint="eastAsia" w:ascii="宋体" w:hAnsi="宋体" w:cs="仿宋"/>
                <w:color w:val="auto"/>
                <w:kern w:val="0"/>
                <w:sz w:val="24"/>
                <w:highlight w:val="none"/>
              </w:rPr>
              <w:t>内容名称</w:t>
            </w:r>
          </w:p>
        </w:tc>
        <w:tc>
          <w:tcPr>
            <w:tcW w:w="1859" w:type="dxa"/>
            <w:tcBorders>
              <w:top w:val="single" w:color="000000" w:sz="4" w:space="0"/>
              <w:left w:val="single" w:color="000000" w:sz="4" w:space="0"/>
              <w:bottom w:val="single" w:color="000000" w:sz="4" w:space="0"/>
              <w:right w:val="single" w:color="000000" w:sz="4" w:space="0"/>
            </w:tcBorders>
            <w:vAlign w:val="center"/>
          </w:tcPr>
          <w:p w14:paraId="1D556338">
            <w:pPr>
              <w:widowControl/>
              <w:jc w:val="center"/>
              <w:textAlignment w:val="center"/>
              <w:rPr>
                <w:rFonts w:ascii="宋体" w:hAnsi="宋体" w:cs="仿宋"/>
                <w:color w:val="auto"/>
                <w:sz w:val="24"/>
                <w:highlight w:val="none"/>
              </w:rPr>
            </w:pPr>
            <w:r>
              <w:rPr>
                <w:rFonts w:hint="eastAsia" w:ascii="宋体" w:hAnsi="宋体" w:cs="仿宋"/>
                <w:color w:val="auto"/>
                <w:kern w:val="0"/>
                <w:sz w:val="24"/>
                <w:highlight w:val="none"/>
              </w:rPr>
              <w:t>详细说明</w:t>
            </w:r>
          </w:p>
        </w:tc>
        <w:tc>
          <w:tcPr>
            <w:tcW w:w="561" w:type="dxa"/>
            <w:tcBorders>
              <w:top w:val="single" w:color="000000" w:sz="4" w:space="0"/>
              <w:left w:val="single" w:color="000000" w:sz="4" w:space="0"/>
              <w:bottom w:val="single" w:color="000000" w:sz="4" w:space="0"/>
              <w:right w:val="single" w:color="000000" w:sz="4" w:space="0"/>
            </w:tcBorders>
            <w:vAlign w:val="center"/>
          </w:tcPr>
          <w:p w14:paraId="544A7BBF">
            <w:pPr>
              <w:widowControl/>
              <w:jc w:val="center"/>
              <w:textAlignment w:val="center"/>
              <w:rPr>
                <w:rFonts w:ascii="宋体" w:hAnsi="宋体" w:cs="仿宋"/>
                <w:color w:val="auto"/>
                <w:sz w:val="24"/>
                <w:highlight w:val="none"/>
              </w:rPr>
            </w:pPr>
            <w:r>
              <w:rPr>
                <w:rFonts w:hint="eastAsia" w:ascii="宋体" w:hAnsi="宋体" w:cs="仿宋"/>
                <w:color w:val="auto"/>
                <w:kern w:val="0"/>
                <w:sz w:val="24"/>
                <w:highlight w:val="none"/>
              </w:rPr>
              <w:t>单位</w:t>
            </w:r>
          </w:p>
        </w:tc>
        <w:tc>
          <w:tcPr>
            <w:tcW w:w="743" w:type="dxa"/>
            <w:tcBorders>
              <w:top w:val="single" w:color="000000" w:sz="4" w:space="0"/>
              <w:left w:val="single" w:color="000000" w:sz="4" w:space="0"/>
              <w:bottom w:val="single" w:color="000000" w:sz="4" w:space="0"/>
              <w:right w:val="single" w:color="000000" w:sz="4" w:space="0"/>
            </w:tcBorders>
            <w:vAlign w:val="center"/>
          </w:tcPr>
          <w:p w14:paraId="2B4C4140">
            <w:pPr>
              <w:widowControl/>
              <w:jc w:val="center"/>
              <w:textAlignment w:val="center"/>
              <w:rPr>
                <w:rFonts w:ascii="宋体" w:hAnsi="宋体" w:cs="仿宋"/>
                <w:color w:val="auto"/>
                <w:sz w:val="24"/>
                <w:highlight w:val="none"/>
              </w:rPr>
            </w:pPr>
            <w:r>
              <w:rPr>
                <w:rFonts w:hint="eastAsia" w:ascii="宋体" w:hAnsi="宋体" w:cs="仿宋"/>
                <w:color w:val="auto"/>
                <w:kern w:val="0"/>
                <w:sz w:val="24"/>
                <w:highlight w:val="none"/>
              </w:rPr>
              <w:t>人数量</w:t>
            </w:r>
          </w:p>
        </w:tc>
        <w:tc>
          <w:tcPr>
            <w:tcW w:w="958" w:type="dxa"/>
            <w:tcBorders>
              <w:top w:val="single" w:color="000000" w:sz="4" w:space="0"/>
              <w:left w:val="single" w:color="000000" w:sz="4" w:space="0"/>
              <w:bottom w:val="single" w:color="000000" w:sz="4" w:space="0"/>
              <w:right w:val="single" w:color="000000" w:sz="4" w:space="0"/>
            </w:tcBorders>
            <w:vAlign w:val="center"/>
          </w:tcPr>
          <w:p w14:paraId="4F72E971">
            <w:pPr>
              <w:widowControl/>
              <w:jc w:val="center"/>
              <w:textAlignment w:val="center"/>
              <w:rPr>
                <w:rFonts w:ascii="宋体" w:hAnsi="宋体" w:cs="仿宋"/>
                <w:color w:val="auto"/>
                <w:sz w:val="24"/>
                <w:highlight w:val="none"/>
              </w:rPr>
            </w:pPr>
            <w:r>
              <w:rPr>
                <w:rFonts w:hint="eastAsia" w:ascii="宋体" w:hAnsi="宋体" w:cs="仿宋"/>
                <w:color w:val="auto"/>
                <w:kern w:val="0"/>
                <w:sz w:val="24"/>
                <w:highlight w:val="none"/>
              </w:rPr>
              <w:t>综合单价</w:t>
            </w:r>
          </w:p>
        </w:tc>
        <w:tc>
          <w:tcPr>
            <w:tcW w:w="1071" w:type="dxa"/>
            <w:tcBorders>
              <w:top w:val="single" w:color="000000" w:sz="4" w:space="0"/>
              <w:left w:val="single" w:color="000000" w:sz="4" w:space="0"/>
              <w:bottom w:val="single" w:color="000000" w:sz="4" w:space="0"/>
              <w:right w:val="single" w:color="000000" w:sz="4" w:space="0"/>
            </w:tcBorders>
            <w:vAlign w:val="center"/>
          </w:tcPr>
          <w:p w14:paraId="4D767064">
            <w:pPr>
              <w:widowControl/>
              <w:jc w:val="center"/>
              <w:textAlignment w:val="center"/>
              <w:rPr>
                <w:rFonts w:ascii="宋体" w:hAnsi="宋体" w:cs="仿宋"/>
                <w:color w:val="auto"/>
                <w:sz w:val="24"/>
                <w:highlight w:val="none"/>
              </w:rPr>
            </w:pPr>
            <w:r>
              <w:rPr>
                <w:rFonts w:hint="eastAsia" w:ascii="宋体" w:hAnsi="宋体" w:cs="仿宋"/>
                <w:color w:val="auto"/>
                <w:kern w:val="0"/>
                <w:sz w:val="24"/>
                <w:highlight w:val="none"/>
              </w:rPr>
              <w:t>小计/月</w:t>
            </w:r>
          </w:p>
        </w:tc>
        <w:tc>
          <w:tcPr>
            <w:tcW w:w="615" w:type="dxa"/>
            <w:tcBorders>
              <w:top w:val="single" w:color="000000" w:sz="4" w:space="0"/>
              <w:left w:val="single" w:color="000000" w:sz="4" w:space="0"/>
              <w:bottom w:val="single" w:color="000000" w:sz="4" w:space="0"/>
              <w:right w:val="single" w:color="000000" w:sz="4" w:space="0"/>
            </w:tcBorders>
            <w:vAlign w:val="center"/>
          </w:tcPr>
          <w:p w14:paraId="57EEC19E">
            <w:pPr>
              <w:widowControl/>
              <w:jc w:val="center"/>
              <w:textAlignment w:val="center"/>
              <w:rPr>
                <w:rFonts w:ascii="宋体" w:hAnsi="宋体" w:cs="仿宋"/>
                <w:color w:val="auto"/>
                <w:sz w:val="24"/>
                <w:highlight w:val="none"/>
              </w:rPr>
            </w:pPr>
            <w:r>
              <w:rPr>
                <w:rFonts w:hint="eastAsia" w:ascii="宋体" w:hAnsi="宋体" w:cs="仿宋"/>
                <w:color w:val="auto"/>
                <w:kern w:val="0"/>
                <w:sz w:val="24"/>
                <w:highlight w:val="none"/>
              </w:rPr>
              <w:t>备注</w:t>
            </w:r>
          </w:p>
        </w:tc>
      </w:tr>
      <w:tr w14:paraId="0C75E4E7">
        <w:tblPrEx>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vAlign w:val="center"/>
          </w:tcPr>
          <w:p w14:paraId="443D201A">
            <w:pPr>
              <w:widowControl/>
              <w:jc w:val="center"/>
              <w:textAlignment w:val="center"/>
              <w:rPr>
                <w:rFonts w:ascii="宋体" w:hAnsi="宋体" w:cs="仿宋"/>
                <w:color w:val="auto"/>
                <w:sz w:val="24"/>
                <w:highlight w:val="none"/>
              </w:rPr>
            </w:pPr>
            <w:r>
              <w:rPr>
                <w:rFonts w:hint="eastAsia" w:ascii="宋体" w:hAnsi="宋体" w:cs="仿宋"/>
                <w:color w:val="auto"/>
                <w:kern w:val="0"/>
                <w:sz w:val="24"/>
                <w:highlight w:val="none"/>
              </w:rPr>
              <w:t>1</w:t>
            </w:r>
          </w:p>
        </w:tc>
        <w:tc>
          <w:tcPr>
            <w:tcW w:w="1935" w:type="dxa"/>
            <w:tcBorders>
              <w:top w:val="single" w:color="000000" w:sz="4" w:space="0"/>
              <w:left w:val="single" w:color="000000" w:sz="4" w:space="0"/>
              <w:bottom w:val="single" w:color="000000" w:sz="4" w:space="0"/>
              <w:right w:val="single" w:color="000000" w:sz="4" w:space="0"/>
            </w:tcBorders>
            <w:vAlign w:val="center"/>
          </w:tcPr>
          <w:p w14:paraId="57F7144A">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监管区大门值班岗</w:t>
            </w:r>
          </w:p>
        </w:tc>
        <w:tc>
          <w:tcPr>
            <w:tcW w:w="1859" w:type="dxa"/>
            <w:tcBorders>
              <w:top w:val="single" w:color="000000" w:sz="4" w:space="0"/>
              <w:left w:val="single" w:color="000000" w:sz="4" w:space="0"/>
              <w:bottom w:val="single" w:color="000000" w:sz="4" w:space="0"/>
              <w:right w:val="single" w:color="000000" w:sz="4" w:space="0"/>
            </w:tcBorders>
            <w:vAlign w:val="center"/>
          </w:tcPr>
          <w:p w14:paraId="39FBDFFA">
            <w:pPr>
              <w:spacing w:line="380" w:lineRule="exact"/>
              <w:jc w:val="center"/>
              <w:rPr>
                <w:rFonts w:ascii="宋体" w:hAnsi="宋体" w:cs="仿宋"/>
                <w:color w:val="auto"/>
                <w:sz w:val="24"/>
                <w:highlight w:val="none"/>
              </w:rPr>
            </w:pPr>
          </w:p>
        </w:tc>
        <w:tc>
          <w:tcPr>
            <w:tcW w:w="561" w:type="dxa"/>
            <w:tcBorders>
              <w:top w:val="single" w:color="000000" w:sz="4" w:space="0"/>
              <w:left w:val="single" w:color="000000" w:sz="4" w:space="0"/>
              <w:bottom w:val="single" w:color="000000" w:sz="4" w:space="0"/>
              <w:right w:val="single" w:color="000000" w:sz="4" w:space="0"/>
            </w:tcBorders>
            <w:vAlign w:val="center"/>
          </w:tcPr>
          <w:p w14:paraId="47387B9C">
            <w:pPr>
              <w:widowControl/>
              <w:jc w:val="center"/>
              <w:textAlignment w:val="center"/>
              <w:rPr>
                <w:rFonts w:ascii="宋体" w:hAnsi="宋体" w:cs="仿宋"/>
                <w:color w:val="auto"/>
                <w:sz w:val="24"/>
                <w:highlight w:val="none"/>
              </w:rPr>
            </w:pPr>
            <w:r>
              <w:rPr>
                <w:rFonts w:hint="eastAsia" w:ascii="宋体" w:hAnsi="宋体" w:cs="仿宋"/>
                <w:color w:val="auto"/>
                <w:kern w:val="0"/>
                <w:sz w:val="24"/>
                <w:highlight w:val="none"/>
              </w:rPr>
              <w:t>人</w:t>
            </w:r>
          </w:p>
        </w:tc>
        <w:tc>
          <w:tcPr>
            <w:tcW w:w="743" w:type="dxa"/>
            <w:tcBorders>
              <w:top w:val="single" w:color="000000" w:sz="4" w:space="0"/>
              <w:left w:val="single" w:color="000000" w:sz="4" w:space="0"/>
              <w:bottom w:val="single" w:color="000000" w:sz="4" w:space="0"/>
              <w:right w:val="single" w:color="000000" w:sz="4" w:space="0"/>
            </w:tcBorders>
            <w:vAlign w:val="center"/>
          </w:tcPr>
          <w:p w14:paraId="2874595F">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2人</w:t>
            </w:r>
          </w:p>
        </w:tc>
        <w:tc>
          <w:tcPr>
            <w:tcW w:w="958" w:type="dxa"/>
            <w:tcBorders>
              <w:top w:val="single" w:color="000000" w:sz="4" w:space="0"/>
              <w:left w:val="single" w:color="000000" w:sz="4" w:space="0"/>
              <w:bottom w:val="single" w:color="000000" w:sz="4" w:space="0"/>
              <w:right w:val="single" w:color="000000" w:sz="4" w:space="0"/>
            </w:tcBorders>
            <w:vAlign w:val="center"/>
          </w:tcPr>
          <w:p w14:paraId="7A6A9207">
            <w:pPr>
              <w:widowControl/>
              <w:jc w:val="center"/>
              <w:textAlignment w:val="center"/>
              <w:rPr>
                <w:rFonts w:ascii="宋体" w:hAnsi="宋体" w:cs="仿宋"/>
                <w:color w:val="auto"/>
                <w:sz w:val="24"/>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3A69396A">
            <w:pPr>
              <w:widowControl/>
              <w:jc w:val="center"/>
              <w:textAlignment w:val="center"/>
              <w:rPr>
                <w:rFonts w:ascii="宋体" w:hAnsi="宋体" w:cs="仿宋"/>
                <w:color w:val="auto"/>
                <w:sz w:val="24"/>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72354825">
            <w:pPr>
              <w:jc w:val="center"/>
              <w:rPr>
                <w:rFonts w:ascii="宋体" w:hAnsi="宋体" w:cs="仿宋"/>
                <w:color w:val="auto"/>
                <w:sz w:val="24"/>
                <w:highlight w:val="none"/>
              </w:rPr>
            </w:pPr>
          </w:p>
        </w:tc>
      </w:tr>
      <w:tr w14:paraId="2A28F240">
        <w:tblPrEx>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vAlign w:val="center"/>
          </w:tcPr>
          <w:p w14:paraId="23D6C890">
            <w:pPr>
              <w:widowControl/>
              <w:jc w:val="center"/>
              <w:textAlignment w:val="center"/>
              <w:rPr>
                <w:rFonts w:ascii="宋体" w:hAnsi="宋体" w:cs="仿宋"/>
                <w:color w:val="auto"/>
                <w:sz w:val="24"/>
                <w:highlight w:val="none"/>
              </w:rPr>
            </w:pPr>
            <w:r>
              <w:rPr>
                <w:rFonts w:hint="eastAsia" w:ascii="宋体" w:hAnsi="宋体" w:cs="仿宋"/>
                <w:color w:val="auto"/>
                <w:kern w:val="0"/>
                <w:sz w:val="24"/>
                <w:highlight w:val="none"/>
              </w:rPr>
              <w:t>2</w:t>
            </w:r>
          </w:p>
        </w:tc>
        <w:tc>
          <w:tcPr>
            <w:tcW w:w="1935" w:type="dxa"/>
            <w:tcBorders>
              <w:top w:val="single" w:color="000000" w:sz="4" w:space="0"/>
              <w:left w:val="single" w:color="000000" w:sz="4" w:space="0"/>
              <w:bottom w:val="single" w:color="000000" w:sz="4" w:space="0"/>
              <w:right w:val="single" w:color="000000" w:sz="4" w:space="0"/>
            </w:tcBorders>
            <w:vAlign w:val="center"/>
          </w:tcPr>
          <w:p w14:paraId="524345C5">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监管区大门安检岗</w:t>
            </w:r>
          </w:p>
        </w:tc>
        <w:tc>
          <w:tcPr>
            <w:tcW w:w="1859" w:type="dxa"/>
            <w:tcBorders>
              <w:top w:val="single" w:color="000000" w:sz="4" w:space="0"/>
              <w:left w:val="single" w:color="000000" w:sz="4" w:space="0"/>
              <w:bottom w:val="single" w:color="000000" w:sz="4" w:space="0"/>
              <w:right w:val="single" w:color="000000" w:sz="4" w:space="0"/>
            </w:tcBorders>
            <w:vAlign w:val="center"/>
          </w:tcPr>
          <w:p w14:paraId="42EC026F">
            <w:pPr>
              <w:spacing w:line="380" w:lineRule="exact"/>
              <w:jc w:val="center"/>
              <w:rPr>
                <w:rFonts w:ascii="宋体" w:hAnsi="宋体" w:cs="仿宋"/>
                <w:color w:val="auto"/>
                <w:sz w:val="24"/>
                <w:highlight w:val="none"/>
              </w:rPr>
            </w:pPr>
          </w:p>
        </w:tc>
        <w:tc>
          <w:tcPr>
            <w:tcW w:w="561" w:type="dxa"/>
            <w:tcBorders>
              <w:top w:val="single" w:color="000000" w:sz="4" w:space="0"/>
              <w:left w:val="single" w:color="000000" w:sz="4" w:space="0"/>
              <w:bottom w:val="single" w:color="000000" w:sz="4" w:space="0"/>
              <w:right w:val="single" w:color="000000" w:sz="4" w:space="0"/>
            </w:tcBorders>
            <w:vAlign w:val="center"/>
          </w:tcPr>
          <w:p w14:paraId="7BF66694">
            <w:pPr>
              <w:widowControl/>
              <w:jc w:val="center"/>
              <w:textAlignment w:val="center"/>
              <w:rPr>
                <w:rFonts w:ascii="宋体" w:hAnsi="宋体" w:cs="仿宋"/>
                <w:color w:val="auto"/>
                <w:sz w:val="24"/>
                <w:highlight w:val="none"/>
              </w:rPr>
            </w:pPr>
            <w:r>
              <w:rPr>
                <w:rFonts w:hint="eastAsia" w:ascii="宋体" w:hAnsi="宋体" w:cs="仿宋"/>
                <w:color w:val="auto"/>
                <w:kern w:val="0"/>
                <w:sz w:val="24"/>
                <w:highlight w:val="none"/>
              </w:rPr>
              <w:t>人</w:t>
            </w:r>
          </w:p>
        </w:tc>
        <w:tc>
          <w:tcPr>
            <w:tcW w:w="743" w:type="dxa"/>
            <w:tcBorders>
              <w:top w:val="single" w:color="000000" w:sz="4" w:space="0"/>
              <w:left w:val="single" w:color="000000" w:sz="4" w:space="0"/>
              <w:bottom w:val="single" w:color="000000" w:sz="4" w:space="0"/>
              <w:right w:val="single" w:color="000000" w:sz="4" w:space="0"/>
            </w:tcBorders>
            <w:vAlign w:val="center"/>
          </w:tcPr>
          <w:p w14:paraId="7EC47358">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2人</w:t>
            </w:r>
          </w:p>
        </w:tc>
        <w:tc>
          <w:tcPr>
            <w:tcW w:w="958" w:type="dxa"/>
            <w:tcBorders>
              <w:top w:val="single" w:color="000000" w:sz="4" w:space="0"/>
              <w:left w:val="single" w:color="000000" w:sz="4" w:space="0"/>
              <w:bottom w:val="single" w:color="000000" w:sz="4" w:space="0"/>
              <w:right w:val="single" w:color="000000" w:sz="4" w:space="0"/>
            </w:tcBorders>
            <w:vAlign w:val="center"/>
          </w:tcPr>
          <w:p w14:paraId="71AAC07B">
            <w:pPr>
              <w:widowControl/>
              <w:jc w:val="center"/>
              <w:textAlignment w:val="center"/>
              <w:rPr>
                <w:rFonts w:ascii="宋体" w:hAnsi="宋体" w:cs="仿宋"/>
                <w:color w:val="auto"/>
                <w:sz w:val="24"/>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6350ACD7">
            <w:pPr>
              <w:widowControl/>
              <w:jc w:val="center"/>
              <w:textAlignment w:val="center"/>
              <w:rPr>
                <w:rFonts w:ascii="宋体" w:hAnsi="宋体" w:cs="仿宋"/>
                <w:color w:val="auto"/>
                <w:sz w:val="24"/>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2DE5E65F">
            <w:pPr>
              <w:jc w:val="center"/>
              <w:rPr>
                <w:rFonts w:ascii="宋体" w:hAnsi="宋体" w:cs="仿宋"/>
                <w:color w:val="auto"/>
                <w:sz w:val="24"/>
                <w:highlight w:val="none"/>
              </w:rPr>
            </w:pPr>
          </w:p>
        </w:tc>
      </w:tr>
      <w:tr w14:paraId="0B41C2D9">
        <w:tblPrEx>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vAlign w:val="center"/>
          </w:tcPr>
          <w:p w14:paraId="4F8BF3E2">
            <w:pPr>
              <w:widowControl/>
              <w:jc w:val="center"/>
              <w:textAlignment w:val="center"/>
              <w:rPr>
                <w:rFonts w:ascii="宋体" w:hAnsi="宋体" w:cs="仿宋"/>
                <w:color w:val="auto"/>
                <w:sz w:val="24"/>
                <w:highlight w:val="none"/>
              </w:rPr>
            </w:pPr>
            <w:r>
              <w:rPr>
                <w:rFonts w:hint="eastAsia" w:ascii="宋体" w:hAnsi="宋体" w:cs="仿宋"/>
                <w:color w:val="auto"/>
                <w:kern w:val="0"/>
                <w:sz w:val="24"/>
                <w:highlight w:val="none"/>
              </w:rPr>
              <w:t>3</w:t>
            </w:r>
          </w:p>
        </w:tc>
        <w:tc>
          <w:tcPr>
            <w:tcW w:w="1935" w:type="dxa"/>
            <w:tcBorders>
              <w:top w:val="single" w:color="000000" w:sz="4" w:space="0"/>
              <w:left w:val="single" w:color="000000" w:sz="4" w:space="0"/>
              <w:bottom w:val="single" w:color="000000" w:sz="4" w:space="0"/>
              <w:right w:val="single" w:color="000000" w:sz="4" w:space="0"/>
            </w:tcBorders>
            <w:vAlign w:val="center"/>
          </w:tcPr>
          <w:p w14:paraId="6F253884">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联勤点值班岗</w:t>
            </w:r>
          </w:p>
        </w:tc>
        <w:tc>
          <w:tcPr>
            <w:tcW w:w="1859" w:type="dxa"/>
            <w:tcBorders>
              <w:top w:val="single" w:color="000000" w:sz="4" w:space="0"/>
              <w:left w:val="single" w:color="000000" w:sz="4" w:space="0"/>
              <w:bottom w:val="single" w:color="000000" w:sz="4" w:space="0"/>
              <w:right w:val="single" w:color="000000" w:sz="4" w:space="0"/>
            </w:tcBorders>
            <w:vAlign w:val="center"/>
          </w:tcPr>
          <w:p w14:paraId="173FA66E">
            <w:pPr>
              <w:spacing w:line="380" w:lineRule="exact"/>
              <w:jc w:val="center"/>
              <w:rPr>
                <w:rFonts w:ascii="宋体" w:hAnsi="宋体" w:cs="仿宋"/>
                <w:color w:val="auto"/>
                <w:sz w:val="24"/>
                <w:highlight w:val="none"/>
              </w:rPr>
            </w:pPr>
          </w:p>
        </w:tc>
        <w:tc>
          <w:tcPr>
            <w:tcW w:w="561" w:type="dxa"/>
            <w:tcBorders>
              <w:top w:val="single" w:color="000000" w:sz="4" w:space="0"/>
              <w:left w:val="single" w:color="000000" w:sz="4" w:space="0"/>
              <w:bottom w:val="single" w:color="000000" w:sz="4" w:space="0"/>
              <w:right w:val="single" w:color="000000" w:sz="4" w:space="0"/>
            </w:tcBorders>
            <w:vAlign w:val="center"/>
          </w:tcPr>
          <w:p w14:paraId="7B31A6ED">
            <w:pPr>
              <w:widowControl/>
              <w:jc w:val="center"/>
              <w:textAlignment w:val="center"/>
              <w:rPr>
                <w:rFonts w:ascii="宋体" w:hAnsi="宋体" w:cs="仿宋"/>
                <w:color w:val="auto"/>
                <w:sz w:val="24"/>
                <w:highlight w:val="none"/>
              </w:rPr>
            </w:pPr>
            <w:r>
              <w:rPr>
                <w:rFonts w:hint="eastAsia" w:ascii="宋体" w:hAnsi="宋体" w:cs="仿宋"/>
                <w:color w:val="auto"/>
                <w:kern w:val="0"/>
                <w:sz w:val="24"/>
                <w:highlight w:val="none"/>
              </w:rPr>
              <w:t>人</w:t>
            </w:r>
          </w:p>
        </w:tc>
        <w:tc>
          <w:tcPr>
            <w:tcW w:w="743" w:type="dxa"/>
            <w:tcBorders>
              <w:top w:val="single" w:color="000000" w:sz="4" w:space="0"/>
              <w:left w:val="single" w:color="000000" w:sz="4" w:space="0"/>
              <w:bottom w:val="single" w:color="000000" w:sz="4" w:space="0"/>
              <w:right w:val="single" w:color="000000" w:sz="4" w:space="0"/>
            </w:tcBorders>
            <w:vAlign w:val="center"/>
          </w:tcPr>
          <w:p w14:paraId="2113C80E">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4人</w:t>
            </w:r>
          </w:p>
        </w:tc>
        <w:tc>
          <w:tcPr>
            <w:tcW w:w="958" w:type="dxa"/>
            <w:tcBorders>
              <w:top w:val="single" w:color="000000" w:sz="4" w:space="0"/>
              <w:left w:val="single" w:color="000000" w:sz="4" w:space="0"/>
              <w:bottom w:val="single" w:color="000000" w:sz="4" w:space="0"/>
              <w:right w:val="single" w:color="000000" w:sz="4" w:space="0"/>
            </w:tcBorders>
            <w:vAlign w:val="center"/>
          </w:tcPr>
          <w:p w14:paraId="69C5EC5F">
            <w:pPr>
              <w:widowControl/>
              <w:jc w:val="center"/>
              <w:textAlignment w:val="center"/>
              <w:rPr>
                <w:rFonts w:ascii="宋体" w:hAnsi="宋体" w:cs="仿宋"/>
                <w:color w:val="auto"/>
                <w:sz w:val="24"/>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4485921B">
            <w:pPr>
              <w:widowControl/>
              <w:jc w:val="center"/>
              <w:textAlignment w:val="center"/>
              <w:rPr>
                <w:rFonts w:ascii="宋体" w:hAnsi="宋体" w:cs="仿宋"/>
                <w:color w:val="auto"/>
                <w:sz w:val="24"/>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16322EEC">
            <w:pPr>
              <w:jc w:val="center"/>
              <w:rPr>
                <w:rFonts w:ascii="宋体" w:hAnsi="宋体" w:cs="仿宋"/>
                <w:color w:val="auto"/>
                <w:sz w:val="24"/>
                <w:highlight w:val="none"/>
              </w:rPr>
            </w:pPr>
          </w:p>
        </w:tc>
      </w:tr>
      <w:tr w14:paraId="0770DFAA">
        <w:tblPrEx>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vAlign w:val="center"/>
          </w:tcPr>
          <w:p w14:paraId="325A3428">
            <w:pPr>
              <w:widowControl/>
              <w:jc w:val="center"/>
              <w:textAlignment w:val="center"/>
              <w:rPr>
                <w:rFonts w:ascii="宋体" w:hAnsi="宋体" w:cs="仿宋"/>
                <w:color w:val="auto"/>
                <w:sz w:val="24"/>
                <w:highlight w:val="none"/>
              </w:rPr>
            </w:pPr>
            <w:r>
              <w:rPr>
                <w:rFonts w:hint="eastAsia" w:ascii="宋体" w:hAnsi="宋体" w:cs="仿宋"/>
                <w:color w:val="auto"/>
                <w:kern w:val="0"/>
                <w:sz w:val="24"/>
                <w:highlight w:val="none"/>
              </w:rPr>
              <w:t>4</w:t>
            </w:r>
          </w:p>
        </w:tc>
        <w:tc>
          <w:tcPr>
            <w:tcW w:w="1935" w:type="dxa"/>
            <w:tcBorders>
              <w:top w:val="single" w:color="000000" w:sz="4" w:space="0"/>
              <w:left w:val="single" w:color="000000" w:sz="4" w:space="0"/>
              <w:bottom w:val="single" w:color="000000" w:sz="4" w:space="0"/>
              <w:right w:val="single" w:color="000000" w:sz="4" w:space="0"/>
            </w:tcBorders>
            <w:vAlign w:val="center"/>
          </w:tcPr>
          <w:p w14:paraId="4FF40AAA">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特警队联合巡逻应急处突岗</w:t>
            </w:r>
          </w:p>
        </w:tc>
        <w:tc>
          <w:tcPr>
            <w:tcW w:w="1859" w:type="dxa"/>
            <w:tcBorders>
              <w:top w:val="single" w:color="000000" w:sz="4" w:space="0"/>
              <w:left w:val="single" w:color="000000" w:sz="4" w:space="0"/>
              <w:bottom w:val="single" w:color="000000" w:sz="4" w:space="0"/>
              <w:right w:val="single" w:color="000000" w:sz="4" w:space="0"/>
            </w:tcBorders>
            <w:vAlign w:val="center"/>
          </w:tcPr>
          <w:p w14:paraId="7695E5EC">
            <w:pPr>
              <w:spacing w:line="380" w:lineRule="exact"/>
              <w:jc w:val="center"/>
              <w:rPr>
                <w:rFonts w:ascii="宋体" w:hAnsi="宋体" w:cs="仿宋"/>
                <w:color w:val="auto"/>
                <w:sz w:val="24"/>
                <w:highlight w:val="none"/>
              </w:rPr>
            </w:pPr>
          </w:p>
        </w:tc>
        <w:tc>
          <w:tcPr>
            <w:tcW w:w="561" w:type="dxa"/>
            <w:tcBorders>
              <w:top w:val="single" w:color="000000" w:sz="4" w:space="0"/>
              <w:left w:val="single" w:color="000000" w:sz="4" w:space="0"/>
              <w:bottom w:val="single" w:color="000000" w:sz="4" w:space="0"/>
              <w:right w:val="single" w:color="000000" w:sz="4" w:space="0"/>
            </w:tcBorders>
            <w:vAlign w:val="center"/>
          </w:tcPr>
          <w:p w14:paraId="5E64B599">
            <w:pPr>
              <w:widowControl/>
              <w:jc w:val="center"/>
              <w:textAlignment w:val="center"/>
              <w:rPr>
                <w:rFonts w:ascii="宋体" w:hAnsi="宋体" w:cs="仿宋"/>
                <w:color w:val="auto"/>
                <w:sz w:val="24"/>
                <w:highlight w:val="none"/>
              </w:rPr>
            </w:pPr>
            <w:r>
              <w:rPr>
                <w:rFonts w:hint="eastAsia" w:ascii="宋体" w:hAnsi="宋体" w:cs="仿宋"/>
                <w:color w:val="auto"/>
                <w:kern w:val="0"/>
                <w:sz w:val="24"/>
                <w:highlight w:val="none"/>
              </w:rPr>
              <w:t>人</w:t>
            </w:r>
          </w:p>
        </w:tc>
        <w:tc>
          <w:tcPr>
            <w:tcW w:w="743" w:type="dxa"/>
            <w:tcBorders>
              <w:top w:val="single" w:color="000000" w:sz="4" w:space="0"/>
              <w:left w:val="single" w:color="000000" w:sz="4" w:space="0"/>
              <w:bottom w:val="single" w:color="000000" w:sz="4" w:space="0"/>
              <w:right w:val="single" w:color="000000" w:sz="4" w:space="0"/>
            </w:tcBorders>
            <w:vAlign w:val="center"/>
          </w:tcPr>
          <w:p w14:paraId="304F7FFB">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4人</w:t>
            </w:r>
          </w:p>
        </w:tc>
        <w:tc>
          <w:tcPr>
            <w:tcW w:w="958" w:type="dxa"/>
            <w:tcBorders>
              <w:top w:val="single" w:color="000000" w:sz="4" w:space="0"/>
              <w:left w:val="single" w:color="000000" w:sz="4" w:space="0"/>
              <w:bottom w:val="single" w:color="000000" w:sz="4" w:space="0"/>
              <w:right w:val="single" w:color="000000" w:sz="4" w:space="0"/>
            </w:tcBorders>
            <w:vAlign w:val="center"/>
          </w:tcPr>
          <w:p w14:paraId="198818C0">
            <w:pPr>
              <w:widowControl/>
              <w:jc w:val="center"/>
              <w:textAlignment w:val="center"/>
              <w:rPr>
                <w:rFonts w:ascii="宋体" w:hAnsi="宋体" w:cs="仿宋"/>
                <w:color w:val="auto"/>
                <w:sz w:val="24"/>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1B7C1642">
            <w:pPr>
              <w:widowControl/>
              <w:jc w:val="center"/>
              <w:textAlignment w:val="center"/>
              <w:rPr>
                <w:rFonts w:ascii="宋体" w:hAnsi="宋体" w:cs="仿宋"/>
                <w:color w:val="auto"/>
                <w:sz w:val="24"/>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57FBB85D">
            <w:pPr>
              <w:jc w:val="center"/>
              <w:rPr>
                <w:rFonts w:ascii="宋体" w:hAnsi="宋体" w:cs="仿宋"/>
                <w:color w:val="auto"/>
                <w:sz w:val="24"/>
                <w:highlight w:val="none"/>
              </w:rPr>
            </w:pPr>
          </w:p>
        </w:tc>
      </w:tr>
      <w:tr w14:paraId="28E4CB8C">
        <w:tblPrEx>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vAlign w:val="center"/>
          </w:tcPr>
          <w:p w14:paraId="08C4682A">
            <w:pPr>
              <w:widowControl/>
              <w:jc w:val="center"/>
              <w:textAlignment w:val="center"/>
              <w:rPr>
                <w:rFonts w:ascii="宋体" w:hAnsi="宋体" w:cs="仿宋"/>
                <w:color w:val="auto"/>
                <w:kern w:val="0"/>
                <w:sz w:val="24"/>
                <w:highlight w:val="none"/>
              </w:rPr>
            </w:pPr>
            <w:r>
              <w:rPr>
                <w:rFonts w:hint="eastAsia" w:ascii="宋体" w:hAnsi="宋体" w:cs="仿宋"/>
                <w:color w:val="auto"/>
                <w:kern w:val="0"/>
                <w:sz w:val="24"/>
                <w:highlight w:val="none"/>
              </w:rPr>
              <w:t>5</w:t>
            </w:r>
          </w:p>
        </w:tc>
        <w:tc>
          <w:tcPr>
            <w:tcW w:w="1935" w:type="dxa"/>
            <w:tcBorders>
              <w:top w:val="single" w:color="000000" w:sz="4" w:space="0"/>
              <w:left w:val="single" w:color="000000" w:sz="4" w:space="0"/>
              <w:bottom w:val="single" w:color="000000" w:sz="4" w:space="0"/>
              <w:right w:val="single" w:color="000000" w:sz="4" w:space="0"/>
            </w:tcBorders>
            <w:vAlign w:val="center"/>
          </w:tcPr>
          <w:p w14:paraId="5AB1A572">
            <w:pPr>
              <w:spacing w:line="380" w:lineRule="exact"/>
              <w:jc w:val="center"/>
              <w:rPr>
                <w:rFonts w:ascii="宋体" w:hAnsi="宋体" w:cs="仿宋"/>
                <w:color w:val="auto"/>
                <w:kern w:val="0"/>
                <w:sz w:val="24"/>
                <w:highlight w:val="none"/>
              </w:rPr>
            </w:pPr>
            <w:r>
              <w:rPr>
                <w:rFonts w:hint="eastAsia" w:ascii="宋体" w:hAnsi="宋体" w:cs="仿宋"/>
                <w:color w:val="auto"/>
                <w:sz w:val="24"/>
                <w:highlight w:val="none"/>
              </w:rPr>
              <w:t>监狱安保岗</w:t>
            </w:r>
          </w:p>
        </w:tc>
        <w:tc>
          <w:tcPr>
            <w:tcW w:w="1859" w:type="dxa"/>
            <w:tcBorders>
              <w:top w:val="single" w:color="000000" w:sz="4" w:space="0"/>
              <w:left w:val="single" w:color="000000" w:sz="4" w:space="0"/>
              <w:bottom w:val="single" w:color="000000" w:sz="4" w:space="0"/>
              <w:right w:val="single" w:color="000000" w:sz="4" w:space="0"/>
            </w:tcBorders>
            <w:vAlign w:val="center"/>
          </w:tcPr>
          <w:p w14:paraId="7E5D56B4">
            <w:pPr>
              <w:spacing w:line="380" w:lineRule="exact"/>
              <w:jc w:val="center"/>
              <w:rPr>
                <w:rFonts w:ascii="宋体" w:hAnsi="宋体" w:cs="仿宋"/>
                <w:color w:val="auto"/>
                <w:kern w:val="0"/>
                <w:sz w:val="24"/>
                <w:highlight w:val="none"/>
              </w:rPr>
            </w:pPr>
          </w:p>
        </w:tc>
        <w:tc>
          <w:tcPr>
            <w:tcW w:w="561" w:type="dxa"/>
            <w:tcBorders>
              <w:top w:val="single" w:color="000000" w:sz="4" w:space="0"/>
              <w:left w:val="single" w:color="000000" w:sz="4" w:space="0"/>
              <w:bottom w:val="single" w:color="000000" w:sz="4" w:space="0"/>
              <w:right w:val="single" w:color="000000" w:sz="4" w:space="0"/>
            </w:tcBorders>
            <w:vAlign w:val="center"/>
          </w:tcPr>
          <w:p w14:paraId="71E55223">
            <w:pPr>
              <w:widowControl/>
              <w:jc w:val="center"/>
              <w:textAlignment w:val="center"/>
              <w:rPr>
                <w:rFonts w:ascii="宋体" w:hAnsi="宋体" w:cs="仿宋"/>
                <w:color w:val="auto"/>
                <w:kern w:val="0"/>
                <w:sz w:val="24"/>
                <w:highlight w:val="none"/>
              </w:rPr>
            </w:pPr>
            <w:r>
              <w:rPr>
                <w:rFonts w:hint="eastAsia" w:ascii="宋体" w:hAnsi="宋体" w:cs="仿宋"/>
                <w:color w:val="auto"/>
                <w:kern w:val="0"/>
                <w:sz w:val="24"/>
                <w:highlight w:val="none"/>
              </w:rPr>
              <w:t>人</w:t>
            </w:r>
          </w:p>
        </w:tc>
        <w:tc>
          <w:tcPr>
            <w:tcW w:w="743" w:type="dxa"/>
            <w:tcBorders>
              <w:top w:val="single" w:color="000000" w:sz="4" w:space="0"/>
              <w:left w:val="single" w:color="000000" w:sz="4" w:space="0"/>
              <w:bottom w:val="single" w:color="000000" w:sz="4" w:space="0"/>
              <w:right w:val="single" w:color="000000" w:sz="4" w:space="0"/>
            </w:tcBorders>
            <w:vAlign w:val="center"/>
          </w:tcPr>
          <w:p w14:paraId="762AD489">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2人</w:t>
            </w:r>
          </w:p>
        </w:tc>
        <w:tc>
          <w:tcPr>
            <w:tcW w:w="958" w:type="dxa"/>
            <w:tcBorders>
              <w:top w:val="single" w:color="000000" w:sz="4" w:space="0"/>
              <w:left w:val="single" w:color="000000" w:sz="4" w:space="0"/>
              <w:bottom w:val="single" w:color="000000" w:sz="4" w:space="0"/>
              <w:right w:val="single" w:color="000000" w:sz="4" w:space="0"/>
            </w:tcBorders>
            <w:vAlign w:val="center"/>
          </w:tcPr>
          <w:p w14:paraId="465BBD12">
            <w:pPr>
              <w:widowControl/>
              <w:jc w:val="center"/>
              <w:textAlignment w:val="center"/>
              <w:rPr>
                <w:rFonts w:ascii="宋体" w:hAnsi="宋体" w:cs="仿宋"/>
                <w:color w:val="auto"/>
                <w:sz w:val="24"/>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522025AD">
            <w:pPr>
              <w:widowControl/>
              <w:jc w:val="center"/>
              <w:textAlignment w:val="center"/>
              <w:rPr>
                <w:rFonts w:ascii="宋体" w:hAnsi="宋体" w:cs="仿宋"/>
                <w:color w:val="auto"/>
                <w:sz w:val="24"/>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3C1873B5">
            <w:pPr>
              <w:jc w:val="center"/>
              <w:rPr>
                <w:rFonts w:ascii="宋体" w:hAnsi="宋体" w:cs="仿宋"/>
                <w:color w:val="auto"/>
                <w:sz w:val="24"/>
                <w:highlight w:val="none"/>
              </w:rPr>
            </w:pPr>
          </w:p>
        </w:tc>
      </w:tr>
      <w:tr w14:paraId="368D4C27">
        <w:tblPrEx>
          <w:tblCellMar>
            <w:top w:w="0" w:type="dxa"/>
            <w:left w:w="108" w:type="dxa"/>
            <w:bottom w:w="0" w:type="dxa"/>
            <w:right w:w="108" w:type="dxa"/>
          </w:tblCellMar>
        </w:tblPrEx>
        <w:trPr>
          <w:trHeight w:val="90" w:hRule="atLeast"/>
        </w:trPr>
        <w:tc>
          <w:tcPr>
            <w:tcW w:w="832" w:type="dxa"/>
            <w:tcBorders>
              <w:top w:val="single" w:color="000000" w:sz="4" w:space="0"/>
              <w:left w:val="single" w:color="000000" w:sz="4" w:space="0"/>
              <w:bottom w:val="single" w:color="000000" w:sz="4" w:space="0"/>
              <w:right w:val="single" w:color="000000" w:sz="4" w:space="0"/>
            </w:tcBorders>
            <w:vAlign w:val="center"/>
          </w:tcPr>
          <w:p w14:paraId="59649223">
            <w:pPr>
              <w:widowControl/>
              <w:jc w:val="center"/>
              <w:textAlignment w:val="center"/>
              <w:rPr>
                <w:rFonts w:ascii="宋体" w:hAnsi="宋体" w:cs="仿宋"/>
                <w:color w:val="auto"/>
                <w:kern w:val="0"/>
                <w:sz w:val="24"/>
                <w:highlight w:val="none"/>
              </w:rPr>
            </w:pPr>
            <w:r>
              <w:rPr>
                <w:rFonts w:hint="eastAsia" w:ascii="宋体" w:hAnsi="宋体" w:cs="仿宋"/>
                <w:color w:val="auto"/>
                <w:kern w:val="0"/>
                <w:sz w:val="24"/>
                <w:highlight w:val="none"/>
              </w:rPr>
              <w:t>6</w:t>
            </w:r>
          </w:p>
        </w:tc>
        <w:tc>
          <w:tcPr>
            <w:tcW w:w="1935" w:type="dxa"/>
            <w:tcBorders>
              <w:top w:val="single" w:color="000000" w:sz="4" w:space="0"/>
              <w:left w:val="single" w:color="000000" w:sz="4" w:space="0"/>
              <w:bottom w:val="single" w:color="000000" w:sz="4" w:space="0"/>
              <w:right w:val="single" w:color="000000" w:sz="4" w:space="0"/>
            </w:tcBorders>
            <w:vAlign w:val="center"/>
          </w:tcPr>
          <w:p w14:paraId="66C32A2D">
            <w:pPr>
              <w:spacing w:line="380" w:lineRule="exact"/>
              <w:jc w:val="center"/>
              <w:rPr>
                <w:rFonts w:ascii="宋体" w:hAnsi="宋体" w:cs="仿宋"/>
                <w:color w:val="auto"/>
                <w:kern w:val="0"/>
                <w:sz w:val="24"/>
                <w:highlight w:val="none"/>
              </w:rPr>
            </w:pPr>
            <w:r>
              <w:rPr>
                <w:rFonts w:hint="eastAsia" w:ascii="宋体" w:hAnsi="宋体" w:cs="仿宋"/>
                <w:color w:val="auto"/>
                <w:sz w:val="24"/>
                <w:highlight w:val="none"/>
              </w:rPr>
              <w:t>改扩建场地安保岗</w:t>
            </w:r>
          </w:p>
        </w:tc>
        <w:tc>
          <w:tcPr>
            <w:tcW w:w="1859" w:type="dxa"/>
            <w:tcBorders>
              <w:top w:val="single" w:color="000000" w:sz="4" w:space="0"/>
              <w:left w:val="single" w:color="000000" w:sz="4" w:space="0"/>
              <w:bottom w:val="single" w:color="000000" w:sz="4" w:space="0"/>
              <w:right w:val="single" w:color="000000" w:sz="4" w:space="0"/>
            </w:tcBorders>
            <w:vAlign w:val="center"/>
          </w:tcPr>
          <w:p w14:paraId="0D5C7B71">
            <w:pPr>
              <w:spacing w:line="380" w:lineRule="exact"/>
              <w:jc w:val="center"/>
              <w:rPr>
                <w:rFonts w:ascii="宋体" w:hAnsi="宋体" w:cs="仿宋"/>
                <w:color w:val="auto"/>
                <w:kern w:val="0"/>
                <w:sz w:val="24"/>
                <w:highlight w:val="none"/>
              </w:rPr>
            </w:pPr>
          </w:p>
        </w:tc>
        <w:tc>
          <w:tcPr>
            <w:tcW w:w="561" w:type="dxa"/>
            <w:tcBorders>
              <w:top w:val="single" w:color="000000" w:sz="4" w:space="0"/>
              <w:left w:val="single" w:color="000000" w:sz="4" w:space="0"/>
              <w:bottom w:val="single" w:color="000000" w:sz="4" w:space="0"/>
              <w:right w:val="single" w:color="000000" w:sz="4" w:space="0"/>
            </w:tcBorders>
            <w:vAlign w:val="center"/>
          </w:tcPr>
          <w:p w14:paraId="5D19B323">
            <w:pPr>
              <w:widowControl/>
              <w:jc w:val="center"/>
              <w:textAlignment w:val="center"/>
              <w:rPr>
                <w:rFonts w:ascii="宋体" w:hAnsi="宋体" w:cs="仿宋"/>
                <w:color w:val="auto"/>
                <w:kern w:val="0"/>
                <w:sz w:val="24"/>
                <w:highlight w:val="none"/>
              </w:rPr>
            </w:pPr>
            <w:r>
              <w:rPr>
                <w:rFonts w:hint="eastAsia" w:ascii="宋体" w:hAnsi="宋体" w:cs="仿宋"/>
                <w:color w:val="auto"/>
                <w:kern w:val="0"/>
                <w:sz w:val="24"/>
                <w:highlight w:val="none"/>
              </w:rPr>
              <w:t>人</w:t>
            </w:r>
          </w:p>
        </w:tc>
        <w:tc>
          <w:tcPr>
            <w:tcW w:w="743" w:type="dxa"/>
            <w:tcBorders>
              <w:top w:val="single" w:color="000000" w:sz="4" w:space="0"/>
              <w:left w:val="single" w:color="000000" w:sz="4" w:space="0"/>
              <w:bottom w:val="single" w:color="000000" w:sz="4" w:space="0"/>
              <w:right w:val="single" w:color="000000" w:sz="4" w:space="0"/>
            </w:tcBorders>
            <w:vAlign w:val="center"/>
          </w:tcPr>
          <w:p w14:paraId="069CD555">
            <w:pPr>
              <w:spacing w:line="380" w:lineRule="exact"/>
              <w:jc w:val="center"/>
              <w:rPr>
                <w:rFonts w:ascii="宋体" w:hAnsi="宋体" w:cs="仿宋"/>
                <w:color w:val="auto"/>
                <w:sz w:val="24"/>
                <w:highlight w:val="none"/>
              </w:rPr>
            </w:pPr>
            <w:r>
              <w:rPr>
                <w:rFonts w:hint="eastAsia" w:ascii="宋体" w:hAnsi="宋体" w:cs="仿宋"/>
                <w:color w:val="auto"/>
                <w:sz w:val="24"/>
                <w:highlight w:val="none"/>
              </w:rPr>
              <w:t>2人</w:t>
            </w:r>
          </w:p>
        </w:tc>
        <w:tc>
          <w:tcPr>
            <w:tcW w:w="958" w:type="dxa"/>
            <w:tcBorders>
              <w:top w:val="single" w:color="000000" w:sz="4" w:space="0"/>
              <w:left w:val="single" w:color="000000" w:sz="4" w:space="0"/>
              <w:bottom w:val="single" w:color="000000" w:sz="4" w:space="0"/>
              <w:right w:val="single" w:color="000000" w:sz="4" w:space="0"/>
            </w:tcBorders>
            <w:vAlign w:val="center"/>
          </w:tcPr>
          <w:p w14:paraId="533AAD3E">
            <w:pPr>
              <w:widowControl/>
              <w:jc w:val="center"/>
              <w:textAlignment w:val="center"/>
              <w:rPr>
                <w:rFonts w:ascii="宋体" w:hAnsi="宋体" w:cs="仿宋"/>
                <w:color w:val="auto"/>
                <w:sz w:val="24"/>
                <w:highlight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14:paraId="58183188">
            <w:pPr>
              <w:widowControl/>
              <w:jc w:val="center"/>
              <w:textAlignment w:val="center"/>
              <w:rPr>
                <w:rFonts w:ascii="宋体" w:hAnsi="宋体" w:cs="仿宋"/>
                <w:color w:val="auto"/>
                <w:sz w:val="24"/>
                <w:highlight w:val="none"/>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49F058A9">
            <w:pPr>
              <w:jc w:val="center"/>
              <w:rPr>
                <w:rFonts w:ascii="宋体" w:hAnsi="宋体" w:cs="仿宋"/>
                <w:color w:val="auto"/>
                <w:sz w:val="24"/>
                <w:highlight w:val="none"/>
              </w:rPr>
            </w:pPr>
          </w:p>
        </w:tc>
      </w:tr>
      <w:tr w14:paraId="2B3E26AE">
        <w:tblPrEx>
          <w:tblCellMar>
            <w:top w:w="0" w:type="dxa"/>
            <w:left w:w="108" w:type="dxa"/>
            <w:bottom w:w="0" w:type="dxa"/>
            <w:right w:w="108" w:type="dxa"/>
          </w:tblCellMar>
        </w:tblPrEx>
        <w:trPr>
          <w:trHeight w:val="90" w:hRule="atLeast"/>
        </w:trPr>
        <w:tc>
          <w:tcPr>
            <w:tcW w:w="2767" w:type="dxa"/>
            <w:gridSpan w:val="2"/>
            <w:tcBorders>
              <w:top w:val="single" w:color="000000" w:sz="4" w:space="0"/>
              <w:left w:val="single" w:color="000000" w:sz="4" w:space="0"/>
              <w:bottom w:val="single" w:color="000000" w:sz="4" w:space="0"/>
              <w:right w:val="single" w:color="000000" w:sz="4" w:space="0"/>
            </w:tcBorders>
            <w:vAlign w:val="center"/>
          </w:tcPr>
          <w:p w14:paraId="069A3045">
            <w:pPr>
              <w:widowControl/>
              <w:jc w:val="center"/>
              <w:textAlignment w:val="center"/>
              <w:rPr>
                <w:rFonts w:ascii="宋体" w:hAnsi="宋体" w:cs="仿宋"/>
                <w:color w:val="auto"/>
                <w:sz w:val="24"/>
                <w:highlight w:val="none"/>
              </w:rPr>
            </w:pPr>
            <w:r>
              <w:rPr>
                <w:rFonts w:hint="eastAsia" w:ascii="宋体" w:hAnsi="宋体" w:cs="仿宋"/>
                <w:color w:val="auto"/>
                <w:kern w:val="0"/>
                <w:sz w:val="24"/>
                <w:highlight w:val="none"/>
              </w:rPr>
              <w:t>年合计</w:t>
            </w:r>
          </w:p>
        </w:tc>
        <w:tc>
          <w:tcPr>
            <w:tcW w:w="5807" w:type="dxa"/>
            <w:gridSpan w:val="6"/>
            <w:tcBorders>
              <w:top w:val="single" w:color="000000" w:sz="4" w:space="0"/>
              <w:left w:val="single" w:color="000000" w:sz="4" w:space="0"/>
              <w:bottom w:val="single" w:color="000000" w:sz="4" w:space="0"/>
              <w:right w:val="single" w:color="000000" w:sz="4" w:space="0"/>
            </w:tcBorders>
            <w:vAlign w:val="center"/>
          </w:tcPr>
          <w:p w14:paraId="5DE574E4">
            <w:pPr>
              <w:ind w:firstLine="1080" w:firstLineChars="450"/>
              <w:jc w:val="left"/>
              <w:rPr>
                <w:rFonts w:ascii="宋体" w:hAnsi="宋体" w:cs="仿宋"/>
                <w:color w:val="auto"/>
                <w:sz w:val="24"/>
                <w:highlight w:val="none"/>
              </w:rPr>
            </w:pPr>
            <w:r>
              <w:rPr>
                <w:rFonts w:hint="eastAsia" w:ascii="宋体" w:hAnsi="宋体" w:cs="仿宋"/>
                <w:color w:val="auto"/>
                <w:sz w:val="24"/>
                <w:highlight w:val="none"/>
              </w:rPr>
              <w:t xml:space="preserve">           元</w:t>
            </w:r>
          </w:p>
        </w:tc>
      </w:tr>
    </w:tbl>
    <w:p w14:paraId="10F0A578">
      <w:pPr>
        <w:spacing w:line="380" w:lineRule="exact"/>
        <w:ind w:left="80" w:leftChars="38" w:firstLine="360" w:firstLineChars="150"/>
        <w:rPr>
          <w:rFonts w:ascii="宋体" w:hAnsi="宋体" w:cs="仿宋"/>
          <w:color w:val="auto"/>
          <w:sz w:val="24"/>
          <w:highlight w:val="none"/>
        </w:rPr>
      </w:pPr>
    </w:p>
    <w:p w14:paraId="3B800C41">
      <w:pPr>
        <w:spacing w:line="380" w:lineRule="exact"/>
        <w:ind w:left="80" w:leftChars="38" w:firstLine="360" w:firstLineChars="150"/>
        <w:rPr>
          <w:rFonts w:ascii="宋体" w:hAnsi="宋体" w:cs="仿宋"/>
          <w:color w:val="auto"/>
          <w:sz w:val="24"/>
          <w:highlight w:val="none"/>
        </w:rPr>
      </w:pPr>
      <w:r>
        <w:rPr>
          <w:rFonts w:hint="eastAsia" w:ascii="宋体" w:hAnsi="宋体" w:cs="仿宋"/>
          <w:color w:val="auto"/>
          <w:sz w:val="24"/>
          <w:highlight w:val="none"/>
        </w:rPr>
        <w:t>3.2合同总金额（大写）：       元整（￥      .00元）。乙方于2024年1、2、3、4季度开票金额各为        元整（￥         .00元）。</w:t>
      </w:r>
    </w:p>
    <w:p w14:paraId="4DE0AE34">
      <w:pPr>
        <w:spacing w:line="380" w:lineRule="exact"/>
        <w:ind w:left="80" w:leftChars="38" w:firstLine="360" w:firstLineChars="150"/>
        <w:rPr>
          <w:rFonts w:ascii="宋体" w:hAnsi="宋体" w:cs="仿宋"/>
          <w:color w:val="auto"/>
          <w:sz w:val="24"/>
          <w:highlight w:val="none"/>
        </w:rPr>
      </w:pPr>
      <w:r>
        <w:rPr>
          <w:rFonts w:hint="eastAsia" w:ascii="宋体" w:hAnsi="宋体" w:cs="仿宋"/>
          <w:color w:val="auto"/>
          <w:sz w:val="24"/>
          <w:highlight w:val="none"/>
        </w:rPr>
        <w:t>3.3费用支付方式为：</w:t>
      </w:r>
    </w:p>
    <w:p w14:paraId="6479FF9E">
      <w:pPr>
        <w:spacing w:line="380" w:lineRule="exact"/>
        <w:ind w:left="80" w:leftChars="38" w:firstLine="360" w:firstLineChars="150"/>
        <w:rPr>
          <w:rFonts w:ascii="宋体" w:hAnsi="宋体" w:cs="仿宋"/>
          <w:color w:val="auto"/>
          <w:sz w:val="24"/>
          <w:highlight w:val="none"/>
        </w:rPr>
      </w:pPr>
      <w:r>
        <w:rPr>
          <w:rFonts w:hint="eastAsia" w:ascii="宋体" w:hAnsi="宋体" w:cs="仿宋"/>
          <w:color w:val="auto"/>
          <w:sz w:val="24"/>
          <w:highlight w:val="none"/>
        </w:rPr>
        <w:t xml:space="preserve">合同生效并具备实施条件后5个工作日内，甲方向乙方支付合同全额货款的20%作为预付款；剩余款项按季度支付，每届满一个季度后的次月10日前由乙方报请甲方确认服务符合要求的，甲方以转账方式结算，最后一季度于当年11月底前完成支付。如支付日期最后1日为国家法定节假日、公休日，则节假日、公休日后的第1个工作日为支付期限。甲方支付费用之前，乙方须向甲方开具符合税务部门要求的等额的合法有效的服务发票，否则甲方有权延迟付款且不承担任何违约责任，甲方自收到发票后5个工作日内将资金支付到合同约定的乙方账户，且在此期间，乙方不得终止或延缓履行本合同项下的合同义务。 </w:t>
      </w:r>
    </w:p>
    <w:p w14:paraId="60B71A09">
      <w:pPr>
        <w:spacing w:line="380" w:lineRule="exact"/>
        <w:ind w:left="80" w:leftChars="38" w:firstLine="361" w:firstLineChars="150"/>
        <w:rPr>
          <w:rFonts w:ascii="宋体" w:hAnsi="宋体" w:cs="仿宋"/>
          <w:b/>
          <w:bCs/>
          <w:color w:val="auto"/>
          <w:sz w:val="24"/>
          <w:highlight w:val="none"/>
        </w:rPr>
      </w:pPr>
      <w:r>
        <w:rPr>
          <w:rFonts w:hint="eastAsia" w:ascii="宋体" w:hAnsi="宋体" w:cs="仿宋"/>
          <w:b/>
          <w:bCs/>
          <w:color w:val="auto"/>
          <w:sz w:val="24"/>
          <w:highlight w:val="none"/>
        </w:rPr>
        <w:t xml:space="preserve">签订合同时，乙方明确表示无需预付款或者主动要求降低预付款比例的，甲方可不适用前述规定。 </w:t>
      </w:r>
    </w:p>
    <w:p w14:paraId="46CE7411">
      <w:pPr>
        <w:spacing w:line="380" w:lineRule="exact"/>
        <w:ind w:left="80" w:leftChars="38" w:firstLine="361" w:firstLineChars="150"/>
        <w:rPr>
          <w:rFonts w:ascii="宋体" w:hAnsi="宋体" w:cs="仿宋"/>
          <w:color w:val="auto"/>
          <w:sz w:val="24"/>
          <w:highlight w:val="none"/>
        </w:rPr>
      </w:pPr>
      <w:r>
        <w:rPr>
          <w:rFonts w:hint="eastAsia" w:ascii="宋体" w:hAnsi="宋体" w:cs="仿宋"/>
          <w:b/>
          <w:bCs/>
          <w:color w:val="auto"/>
          <w:sz w:val="24"/>
          <w:highlight w:val="none"/>
        </w:rPr>
        <w:t>若乙方无需预付款的，按下述规定执行：</w:t>
      </w:r>
    </w:p>
    <w:p w14:paraId="6A4608C2">
      <w:pPr>
        <w:spacing w:line="380" w:lineRule="exact"/>
        <w:ind w:left="80" w:leftChars="38" w:firstLine="360" w:firstLineChars="150"/>
        <w:rPr>
          <w:rFonts w:ascii="宋体" w:hAnsi="宋体" w:cs="仿宋"/>
          <w:color w:val="auto"/>
          <w:sz w:val="24"/>
          <w:highlight w:val="none"/>
        </w:rPr>
      </w:pPr>
      <w:r>
        <w:rPr>
          <w:rFonts w:hint="eastAsia" w:ascii="宋体" w:hAnsi="宋体" w:cs="仿宋"/>
          <w:color w:val="auto"/>
          <w:sz w:val="24"/>
          <w:highlight w:val="none"/>
        </w:rPr>
        <w:t>合同生效后，按季度支付，每届满一个季度后的次月10日前由乙方报请甲方确认服务符合要求的，甲方以转账方式结算，最后一季度于当年11月底前完成支付。如支付日期最后1日为国家法定节假日、公休日，则节假日、公休日后的第1个工作日为支付期限。甲方支付费用之前，乙方须向甲方开具符合税务部门要求的等额的合法有效的服务发票，否则甲方有权延迟付款且不承担任何违约责任，甲方自收到发票后5个工作日内将资金支付到合同约定的乙方账户，且在此期间，乙方不得终止或延缓履行本合同项下的合同义务。</w:t>
      </w:r>
    </w:p>
    <w:p w14:paraId="0E042E1B">
      <w:pPr>
        <w:spacing w:line="380" w:lineRule="exact"/>
        <w:ind w:left="80" w:leftChars="38" w:firstLine="360" w:firstLineChars="150"/>
        <w:rPr>
          <w:rFonts w:ascii="宋体" w:hAnsi="宋体" w:cs="仿宋"/>
          <w:color w:val="auto"/>
          <w:sz w:val="24"/>
          <w:highlight w:val="none"/>
        </w:rPr>
      </w:pPr>
      <w:r>
        <w:rPr>
          <w:rFonts w:hint="eastAsia" w:ascii="宋体" w:hAnsi="宋体" w:cs="仿宋"/>
          <w:color w:val="auto"/>
          <w:sz w:val="24"/>
          <w:highlight w:val="none"/>
        </w:rPr>
        <w:t>乙方可登录政采云前台大厅选择金融服务-【保函保险服务】出具预付款保函，具体步骤：选择产品—填写供应商信息—选择中标项目—确认信息—等待保险/保函受理—确认保单—支付保费—成功出单。政采云金融专线400-903-9583。</w:t>
      </w:r>
    </w:p>
    <w:p w14:paraId="0351C277">
      <w:pPr>
        <w:spacing w:line="380" w:lineRule="exact"/>
        <w:ind w:left="80" w:leftChars="38" w:firstLine="360" w:firstLineChars="150"/>
        <w:rPr>
          <w:rFonts w:ascii="宋体" w:hAnsi="宋体" w:cs="仿宋"/>
          <w:color w:val="auto"/>
          <w:sz w:val="24"/>
          <w:highlight w:val="none"/>
        </w:rPr>
      </w:pPr>
      <w:r>
        <w:rPr>
          <w:rFonts w:hint="eastAsia" w:ascii="宋体" w:hAnsi="宋体" w:cs="仿宋"/>
          <w:color w:val="auto"/>
          <w:sz w:val="24"/>
          <w:highlight w:val="none"/>
        </w:rPr>
        <w:t>乙方服务经甲方确认符合要求后，甲方迟延支付乙方款项的，按照每日利率万分之五向乙方支付逾期利息。</w:t>
      </w:r>
    </w:p>
    <w:p w14:paraId="5F7B2361">
      <w:pPr>
        <w:spacing w:line="380" w:lineRule="exact"/>
        <w:ind w:left="80" w:leftChars="38" w:firstLine="361" w:firstLineChars="150"/>
        <w:rPr>
          <w:rFonts w:ascii="宋体" w:hAnsi="宋体" w:cs="仿宋"/>
          <w:color w:val="auto"/>
          <w:sz w:val="24"/>
          <w:highlight w:val="none"/>
        </w:rPr>
      </w:pPr>
      <w:r>
        <w:rPr>
          <w:rFonts w:hint="eastAsia" w:ascii="宋体" w:hAnsi="宋体" w:cs="仿宋"/>
          <w:b/>
          <w:bCs/>
          <w:color w:val="auto"/>
          <w:sz w:val="24"/>
          <w:highlight w:val="none"/>
        </w:rPr>
        <w:t>在2025年安保服务合同订立前，原安保服务单位仍在超期服务，并已经产生服务费用，该费用由乙方根据甲方签订的2025年安保服务合同标准直接向原安保服务单位进行支付。</w:t>
      </w:r>
    </w:p>
    <w:p w14:paraId="1D634435">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3.4 合同签订后五个工作日内，由乙方向甲方支付合同总价的1%作为履约保证金。合同履行完毕，若乙方无违约情形，履约保证金退还。</w:t>
      </w:r>
    </w:p>
    <w:p w14:paraId="53AD4A9A">
      <w:pPr>
        <w:spacing w:line="380" w:lineRule="exact"/>
        <w:ind w:firstLine="482" w:firstLineChars="200"/>
        <w:rPr>
          <w:rFonts w:ascii="宋体" w:hAnsi="宋体" w:cs="仿宋"/>
          <w:b/>
          <w:color w:val="auto"/>
          <w:sz w:val="24"/>
          <w:highlight w:val="none"/>
        </w:rPr>
      </w:pPr>
      <w:r>
        <w:rPr>
          <w:rFonts w:hint="eastAsia" w:ascii="宋体" w:hAnsi="宋体" w:cs="仿宋"/>
          <w:b/>
          <w:color w:val="auto"/>
          <w:sz w:val="24"/>
          <w:highlight w:val="none"/>
        </w:rPr>
        <w:t>第四条 双方权利及义务</w:t>
      </w:r>
    </w:p>
    <w:p w14:paraId="63FE31E7">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4.1甲方权利及义务</w:t>
      </w:r>
    </w:p>
    <w:p w14:paraId="3D953198">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甲方有权指派人员对安保员的工作进行监督、检查和指导，有权要求调换不适合在甲方工作的安保员。乙方需无条件服从并按甲方要求完成整改。</w:t>
      </w:r>
    </w:p>
    <w:p w14:paraId="74E43CB1">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4.1.2</w:t>
      </w:r>
      <w:r>
        <w:rPr>
          <w:rFonts w:hint="eastAsia" w:ascii="宋体" w:hAnsi="宋体" w:cs="仿宋"/>
          <w:color w:val="auto"/>
          <w:sz w:val="24"/>
          <w:highlight w:val="none"/>
        </w:rPr>
        <w:t>甲方应在每季度末对本季度乙方提供的安保服务进行考核，并将考核结果书面通报乙方，评分在95分及以上的，不对当季度费用扣款，80-94分区间，每扣1分扣当季度费用200元，60-79分区间，每扣1分扣当季度费用300元,59分及以下的，每扣1分扣当季度费用500元。甲方将制定安保服务季度考核办法，作为本合同附件并由双方盖章确认。</w:t>
      </w:r>
    </w:p>
    <w:p w14:paraId="25ED2A4A">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4.1.3甲方应为值勤安保员提供除乙方安保装备以外的特殊执勤装备、通讯技术设备。</w:t>
      </w:r>
    </w:p>
    <w:p w14:paraId="66E977A7">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4.1.4经乙方申请，甲方同意后可为安保员提供宿舍2间，乙方对宿舍需安甲方相关制度要求进行管理，并签订使用协议。乙方应承担派驻安保员超出电量使用额度的费用（电量使用额度为每间每月45度），费用结算方式为：由乙方缴纳。</w:t>
      </w:r>
    </w:p>
    <w:p w14:paraId="1B8B1858">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4.1.5甲方有责任及时、认真研究解决乙方提出的安全问题，采取必要的改进和防范措施。</w:t>
      </w:r>
    </w:p>
    <w:p w14:paraId="67003150">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4.1.6甲方有义务教育其员工尊重安保员的工作，对安保员履行职责的行为予以支持、配合，尊重和保障安保员的合法权益。</w:t>
      </w:r>
    </w:p>
    <w:p w14:paraId="5D5E34F3">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4.1.7甲方应当按照本合同的约定支付服务费用；</w:t>
      </w:r>
    </w:p>
    <w:p w14:paraId="54500F0F">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4.1.8对有重大贡献的乙方安保员，甲方可以给予奖励。</w:t>
      </w:r>
    </w:p>
    <w:p w14:paraId="75719151">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4.1.9对因乙方安保员出现工作失责，对甲方场所安全造成隐患的，甲方对乙方进行通报或约谈，每次通报予以扣除当季度服务费500元，每次约谈予以扣除当季度服务费800元。</w:t>
      </w:r>
    </w:p>
    <w:p w14:paraId="017CACF7">
      <w:pPr>
        <w:spacing w:line="380" w:lineRule="exact"/>
        <w:ind w:firstLine="482" w:firstLineChars="200"/>
        <w:rPr>
          <w:rFonts w:ascii="宋体" w:hAnsi="宋体" w:cs="仿宋"/>
          <w:b/>
          <w:color w:val="auto"/>
          <w:sz w:val="24"/>
          <w:highlight w:val="none"/>
        </w:rPr>
      </w:pPr>
      <w:r>
        <w:rPr>
          <w:rFonts w:hint="eastAsia" w:ascii="宋体" w:hAnsi="宋体" w:cs="仿宋"/>
          <w:b/>
          <w:color w:val="auto"/>
          <w:sz w:val="24"/>
          <w:highlight w:val="none"/>
        </w:rPr>
        <w:t>4.2 乙方权利及义务</w:t>
      </w:r>
    </w:p>
    <w:p w14:paraId="34E4B387">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4.2.1乙方有权要求甲方支付本合同约定的服务费等相关费用；</w:t>
      </w:r>
    </w:p>
    <w:p w14:paraId="173AB098">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4.2.2 乙方负责安保员的勤务指挥、人员调整和休假安排，全面完整履行本合同项下义务。</w:t>
      </w:r>
    </w:p>
    <w:p w14:paraId="514CB9F3">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4.2.3 乙方对安保服务范围内的不安全隐患有义务向甲方书面提出改进意见和建议。</w:t>
      </w:r>
    </w:p>
    <w:p w14:paraId="3DF7BDDC">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4.2.4 乙方负责支付安保员的工资和福利费用，办理社会保险和公积金手续，提供安保员执勤所需的制式服装及其他执勤装备，对安保员进行不少于每年一次体检。</w:t>
      </w:r>
    </w:p>
    <w:p w14:paraId="4FCA9AE7">
      <w:pPr>
        <w:numPr>
          <w:ilvl w:val="255"/>
          <w:numId w:val="0"/>
        </w:numPr>
        <w:tabs>
          <w:tab w:val="left" w:pos="432"/>
        </w:tabs>
        <w:ind w:firstLine="480" w:firstLineChars="200"/>
        <w:rPr>
          <w:rFonts w:ascii="宋体" w:hAnsi="宋体" w:cs="仿宋"/>
          <w:color w:val="auto"/>
          <w:sz w:val="24"/>
          <w:highlight w:val="none"/>
        </w:rPr>
      </w:pPr>
      <w:r>
        <w:rPr>
          <w:rFonts w:hint="eastAsia" w:ascii="宋体" w:hAnsi="宋体" w:cs="仿宋"/>
          <w:color w:val="auto"/>
          <w:sz w:val="24"/>
          <w:highlight w:val="none"/>
        </w:rPr>
        <w:t>4.2.5 乙方应履行用人单位义务，负责派遣安保员的健康保障，对身体、精神原因不适合履行本职工作的安保员及时更换补充，并承担相关责任。</w:t>
      </w:r>
    </w:p>
    <w:p w14:paraId="59E52876">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4.2.6 乙方负责安保员的思想教育、业务培训等日常管理和违纪问题的处理，确保甲方利益不受损害。</w:t>
      </w:r>
    </w:p>
    <w:p w14:paraId="4557609A">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4.2.7 乙方安保人员与甲方不具有任何劳动或劳务上的关系。乙方应承担本合同期间内的一切用工法律责任，或可能涉及的相关劳动用工纠纷，包括但不限于乙方安保员的劳动纠纷、经济纠纷、工伤事故以及乙方安保员在执勤或者进行其他活动时致人伤害或造成他人财产损失的等，并为安保人员购买相应的保险，不得对甲方造成任何影响。</w:t>
      </w:r>
    </w:p>
    <w:p w14:paraId="7E37EE8E">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4.2.8 乙方及其安保员应当遵守甲方的规章制度和管理要求。</w:t>
      </w:r>
    </w:p>
    <w:p w14:paraId="31AE090C">
      <w:pPr>
        <w:spacing w:line="380" w:lineRule="exact"/>
        <w:ind w:firstLine="480" w:firstLineChars="200"/>
        <w:rPr>
          <w:rFonts w:ascii="宋体" w:hAnsi="宋体" w:cs="仿宋"/>
          <w:b/>
          <w:color w:val="auto"/>
          <w:sz w:val="24"/>
          <w:highlight w:val="none"/>
        </w:rPr>
      </w:pPr>
      <w:r>
        <w:rPr>
          <w:rFonts w:hint="eastAsia" w:ascii="宋体" w:hAnsi="宋体" w:cs="仿宋"/>
          <w:color w:val="auto"/>
          <w:sz w:val="24"/>
          <w:highlight w:val="none"/>
        </w:rPr>
        <w:t>4.2.9乙方对</w:t>
      </w:r>
      <w:r>
        <w:rPr>
          <w:rFonts w:hint="eastAsia" w:ascii="宋体" w:hAnsi="宋体" w:cs="仿宋"/>
          <w:color w:val="auto"/>
          <w:sz w:val="24"/>
          <w:highlight w:val="none"/>
        </w:rPr>
        <w:t>提供</w:t>
      </w:r>
      <w:r>
        <w:rPr>
          <w:rFonts w:hint="eastAsia" w:ascii="宋体" w:hAnsi="宋体" w:cs="仿宋"/>
          <w:color w:val="auto"/>
          <w:sz w:val="24"/>
          <w:highlight w:val="none"/>
        </w:rPr>
        <w:t>的安保人员进行每月不少于一次的例会教育，并纳入服务质量考核。</w:t>
      </w:r>
    </w:p>
    <w:p w14:paraId="15310FDD">
      <w:pPr>
        <w:spacing w:line="380" w:lineRule="exact"/>
        <w:ind w:firstLine="482" w:firstLineChars="200"/>
        <w:rPr>
          <w:rFonts w:ascii="宋体" w:hAnsi="宋体" w:cs="仿宋"/>
          <w:b/>
          <w:color w:val="auto"/>
          <w:sz w:val="24"/>
          <w:highlight w:val="none"/>
        </w:rPr>
      </w:pPr>
      <w:r>
        <w:rPr>
          <w:rFonts w:hint="eastAsia" w:ascii="宋体" w:hAnsi="宋体" w:cs="仿宋"/>
          <w:b/>
          <w:color w:val="auto"/>
          <w:sz w:val="24"/>
          <w:highlight w:val="none"/>
        </w:rPr>
        <w:t>第五条、合同的变更、解除或终止</w:t>
      </w:r>
    </w:p>
    <w:p w14:paraId="10C8FA86">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5.1经甲乙双方协商一致，可以变更、解除或终止本合同。</w:t>
      </w:r>
    </w:p>
    <w:p w14:paraId="1B6C2B9E">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5.2乙方决定解除或终止合同的，应提前三个月时间告知甲方。乙方违反1.2.5、1.2.6、1.2.7、4.1.1条款内容的，甲方有权立即解除合同，没收履约保证金，并要求乙方赔偿由此给甲方造成的损失。</w:t>
      </w:r>
    </w:p>
    <w:p w14:paraId="28115D91">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5.3合同期满后，双方另行商定是否续签。如合同未续签而经甲方同意实际履行的，实际履行期间的费用按照本合同约定支付。</w:t>
      </w:r>
    </w:p>
    <w:p w14:paraId="4F7B3A69">
      <w:pPr>
        <w:spacing w:line="380" w:lineRule="exact"/>
        <w:ind w:firstLine="482" w:firstLineChars="200"/>
        <w:rPr>
          <w:rFonts w:ascii="宋体" w:hAnsi="宋体" w:cs="仿宋"/>
          <w:b/>
          <w:color w:val="auto"/>
          <w:sz w:val="24"/>
          <w:highlight w:val="none"/>
        </w:rPr>
      </w:pPr>
      <w:r>
        <w:rPr>
          <w:rFonts w:hint="eastAsia" w:ascii="宋体" w:hAnsi="宋体" w:cs="仿宋"/>
          <w:b/>
          <w:color w:val="auto"/>
          <w:sz w:val="24"/>
          <w:highlight w:val="none"/>
        </w:rPr>
        <w:t>第六条、违约责任</w:t>
      </w:r>
    </w:p>
    <w:p w14:paraId="699466F5">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6.1在合同有效期内，除本合同约定外，任何一方单方无正当理由解除合同，应承担违约责任，并向对方支付违约金。违约金数额为未履行部分的月安保服务费总额的20%。乙方解除合同的，须至少提前一个月通知甲方。</w:t>
      </w:r>
    </w:p>
    <w:p w14:paraId="467729B8">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6.2甲方</w:t>
      </w:r>
      <w:r>
        <w:rPr>
          <w:rFonts w:hint="eastAsia" w:ascii="宋体" w:hAnsi="宋体" w:cs="仿宋"/>
          <w:color w:val="auto"/>
          <w:sz w:val="24"/>
          <w:highlight w:val="none"/>
        </w:rPr>
        <w:t>无正当理由</w:t>
      </w:r>
      <w:r>
        <w:rPr>
          <w:rFonts w:hint="eastAsia" w:ascii="宋体" w:hAnsi="宋体" w:cs="仿宋"/>
          <w:color w:val="auto"/>
          <w:sz w:val="24"/>
          <w:highlight w:val="none"/>
        </w:rPr>
        <w:t>迟延支付服务费或加班加时工资的，每迟延一日，应按未付金额的万分之五向乙方支付逾期滞纳金。迟延支付超过一个月，乙方有权解除合同，并要求甲方承担违约责任。</w:t>
      </w:r>
    </w:p>
    <w:p w14:paraId="4C0063D6">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6.3乙方提供安保服务不符合</w:t>
      </w:r>
      <w:r>
        <w:rPr>
          <w:rFonts w:hint="eastAsia" w:ascii="宋体" w:hAnsi="宋体" w:cs="仿宋"/>
          <w:color w:val="auto"/>
          <w:sz w:val="24"/>
          <w:highlight w:val="none"/>
        </w:rPr>
        <w:t>约定</w:t>
      </w:r>
      <w:r>
        <w:rPr>
          <w:rFonts w:hint="eastAsia" w:ascii="宋体" w:hAnsi="宋体" w:cs="仿宋"/>
          <w:color w:val="auto"/>
          <w:sz w:val="24"/>
          <w:highlight w:val="none"/>
        </w:rPr>
        <w:t>甲方要求，甲方要求整改后未按期按要求整改的，每逾期一日，应按合同总额的万分之五向甲方支付违约金。逾期履行超过一个月，甲方有权解除合同，并要求乙方支付合同总额30%的违约金。</w:t>
      </w:r>
    </w:p>
    <w:p w14:paraId="64063B51">
      <w:pPr>
        <w:spacing w:line="380" w:lineRule="exact"/>
        <w:ind w:firstLine="482" w:firstLineChars="200"/>
        <w:rPr>
          <w:rFonts w:ascii="宋体" w:hAnsi="宋体" w:cs="仿宋"/>
          <w:b/>
          <w:color w:val="auto"/>
          <w:sz w:val="24"/>
          <w:highlight w:val="none"/>
        </w:rPr>
      </w:pPr>
      <w:r>
        <w:rPr>
          <w:rFonts w:hint="eastAsia" w:ascii="宋体" w:hAnsi="宋体" w:cs="仿宋"/>
          <w:b/>
          <w:color w:val="auto"/>
          <w:sz w:val="24"/>
          <w:highlight w:val="none"/>
        </w:rPr>
        <w:t>第七条、其他事项</w:t>
      </w:r>
    </w:p>
    <w:p w14:paraId="31DE8A03">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7.1甲乙双方必须遵守职业道德标准，除法律要求或履行合同必须外，不得向本合同任何第三方泄露对方的保密信息或敏感信息；</w:t>
      </w:r>
    </w:p>
    <w:p w14:paraId="62414DA0">
      <w:pPr>
        <w:spacing w:line="40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7.2甲方不得直接向安保员布置安保职责范围以外的工作任务，安保员有权拒绝执行客户单位的违法指令。</w:t>
      </w:r>
    </w:p>
    <w:p w14:paraId="0BE1D86D">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7.3因国家相关政策的变化和各种缴费标准的提高，超过合理范围以外，乙方向甲方提出按国家政策对安保服务费作出调整的书面请求，经甲方认可后方可调整。</w:t>
      </w:r>
    </w:p>
    <w:p w14:paraId="3ECC2676">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7.4安保员在执勤期间，因防止、制止甲方的财产遭受侵害而使自己受到损害的，由乙方依法承担合同义务及用人单位责任。除此以外尚有损失的，双方按《民法典》第183条规定协商解决。</w:t>
      </w:r>
    </w:p>
    <w:p w14:paraId="6D43F234">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7.5安保员在执勤时，属职责范围内发生消防、治安及刑事案件，应及时保护好现场，汇报甲方和派出所。经公安机关侦察认定是安保员工作失职所造成损失的（包括现金、技术装备、安防设施等），由甲乙双方共同协商解决或参照现行的法律法规进行处理。</w:t>
      </w:r>
    </w:p>
    <w:p w14:paraId="3A383FB9">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7.6因甲方单位技防、物防、人防实施不到位，经乙方提出合理化建议，而未采取措施的，乙方在法律允许范围内不承担赔偿责任。属甲方本单位工作人员监守自盗，乙方不承担赔偿责任。</w:t>
      </w:r>
    </w:p>
    <w:p w14:paraId="097CF65C">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7.7 甲方指派安保员从事本</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s="仿宋"/>
          <w:color w:val="auto"/>
          <w:sz w:val="24"/>
          <w:highlight w:val="none"/>
        </w:rPr>
        <w:t>合同</w:t>
      </w:r>
      <w:r>
        <w:rPr>
          <w:rFonts w:hint="eastAsia" w:ascii="宋体" w:hAnsi="宋体" w:cs="仿宋"/>
          <w:color w:val="auto"/>
          <w:sz w:val="24"/>
          <w:highlight w:val="none"/>
        </w:rPr>
        <w:fldChar w:fldCharType="end"/>
      </w:r>
      <w:r>
        <w:rPr>
          <w:rFonts w:hint="eastAsia" w:ascii="宋体" w:hAnsi="宋体" w:cs="仿宋"/>
          <w:color w:val="auto"/>
          <w:sz w:val="24"/>
          <w:highlight w:val="none"/>
        </w:rPr>
        <w:t>约定以外工作且与合同目的无关的，由此造成对安保员、甲乙双方或第三方的经济赔偿责任，由</w:t>
      </w:r>
      <w:r>
        <w:rPr>
          <w:color w:val="auto"/>
          <w:highlight w:val="none"/>
        </w:rPr>
        <w:fldChar w:fldCharType="begin"/>
      </w:r>
      <w:r>
        <w:rPr>
          <w:color w:val="auto"/>
          <w:highlight w:val="none"/>
        </w:rPr>
        <w:instrText xml:space="preserve"> HYPERLINK "http://www.86exp.com/hetong/" </w:instrText>
      </w:r>
      <w:r>
        <w:rPr>
          <w:color w:val="auto"/>
          <w:highlight w:val="none"/>
        </w:rPr>
        <w:fldChar w:fldCharType="separate"/>
      </w:r>
      <w:r>
        <w:rPr>
          <w:rFonts w:hint="eastAsia" w:ascii="宋体" w:hAnsi="宋体" w:cs="仿宋"/>
          <w:color w:val="auto"/>
          <w:sz w:val="24"/>
          <w:highlight w:val="none"/>
        </w:rPr>
        <w:t>甲方</w:t>
      </w:r>
      <w:r>
        <w:rPr>
          <w:rFonts w:hint="eastAsia" w:ascii="宋体" w:hAnsi="宋体" w:cs="仿宋"/>
          <w:color w:val="auto"/>
          <w:sz w:val="24"/>
          <w:highlight w:val="none"/>
        </w:rPr>
        <w:fldChar w:fldCharType="end"/>
      </w:r>
      <w:r>
        <w:rPr>
          <w:rFonts w:hint="eastAsia" w:ascii="宋体" w:hAnsi="宋体" w:cs="仿宋"/>
          <w:color w:val="auto"/>
          <w:sz w:val="24"/>
          <w:highlight w:val="none"/>
        </w:rPr>
        <w:t>承担。</w:t>
      </w:r>
    </w:p>
    <w:p w14:paraId="1A98EC28">
      <w:pPr>
        <w:spacing w:line="380" w:lineRule="exact"/>
        <w:ind w:firstLine="482" w:firstLineChars="200"/>
        <w:rPr>
          <w:rFonts w:ascii="宋体" w:hAnsi="宋体" w:cs="仿宋"/>
          <w:b/>
          <w:color w:val="auto"/>
          <w:sz w:val="24"/>
          <w:highlight w:val="none"/>
        </w:rPr>
      </w:pPr>
      <w:r>
        <w:rPr>
          <w:rFonts w:hint="eastAsia" w:ascii="宋体" w:hAnsi="宋体" w:cs="仿宋"/>
          <w:b/>
          <w:color w:val="auto"/>
          <w:sz w:val="24"/>
          <w:highlight w:val="none"/>
        </w:rPr>
        <w:t>第八条、附则</w:t>
      </w:r>
    </w:p>
    <w:p w14:paraId="15DBABAC">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8.1甲乙双方因履行本合同发生纠纷时，应当协商解决，协商不成的，任何一方均有权向</w:t>
      </w:r>
      <w:r>
        <w:rPr>
          <w:rFonts w:hint="eastAsia" w:ascii="宋体" w:hAnsi="宋体" w:cs="仿宋"/>
          <w:color w:val="auto"/>
          <w:sz w:val="24"/>
          <w:highlight w:val="none"/>
        </w:rPr>
        <w:t>甲方所在地</w:t>
      </w:r>
      <w:r>
        <w:rPr>
          <w:rFonts w:hint="eastAsia" w:ascii="宋体" w:hAnsi="宋体" w:cs="仿宋"/>
          <w:color w:val="auto"/>
          <w:sz w:val="24"/>
          <w:highlight w:val="none"/>
        </w:rPr>
        <w:t>人民法院提起诉讼。</w:t>
      </w:r>
    </w:p>
    <w:p w14:paraId="2C1F9967">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8.2本合同未尽事宜，经甲方双方协商一致，另行签订补充协议；招投标文件、补充协议、乙方作出的承诺函等是本合同的组成部分，与本合同具有同等法律效力。</w:t>
      </w:r>
    </w:p>
    <w:p w14:paraId="16E848F3">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8.3双方指定本合同所载地址为送达地址，甲乙双方送达地址的变更必须以书面形式通知对方并经对方书面确认后方可生效。</w:t>
      </w:r>
    </w:p>
    <w:p w14:paraId="2FE372FD">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8.4本合同壹式肆份，甲乙双方各执贰份；</w:t>
      </w:r>
    </w:p>
    <w:p w14:paraId="1783CBA4">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8.5本合同自甲乙双方签名盖章之日起正式生效。 </w:t>
      </w:r>
    </w:p>
    <w:p w14:paraId="0AE4EFFF">
      <w:pPr>
        <w:spacing w:line="380" w:lineRule="exact"/>
        <w:ind w:firstLine="480" w:firstLineChars="200"/>
        <w:jc w:val="left"/>
        <w:rPr>
          <w:rFonts w:ascii="宋体" w:hAnsi="宋体" w:cs="仿宋"/>
          <w:color w:val="auto"/>
          <w:sz w:val="24"/>
          <w:highlight w:val="none"/>
        </w:rPr>
      </w:pPr>
      <w:r>
        <w:rPr>
          <w:rFonts w:hint="eastAsia" w:ascii="宋体" w:hAnsi="宋体" w:cs="仿宋"/>
          <w:color w:val="auto"/>
          <w:sz w:val="24"/>
          <w:highlight w:val="none"/>
        </w:rPr>
        <w:t xml:space="preserve">甲方：                             乙方： </w:t>
      </w:r>
    </w:p>
    <w:p w14:paraId="2BE1419A">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授权代表：（签名）                 授权代表：（签名）</w:t>
      </w:r>
    </w:p>
    <w:p w14:paraId="234F2C53">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地址：                             地址：                           </w:t>
      </w:r>
    </w:p>
    <w:p w14:paraId="5F946F89">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联系电话：                         联系电话：  </w:t>
      </w:r>
    </w:p>
    <w:p w14:paraId="065E11A1">
      <w:pPr>
        <w:spacing w:line="38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联 系 人：                         联 系 人： </w:t>
      </w:r>
    </w:p>
    <w:p w14:paraId="3569D932">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仿宋"/>
          <w:color w:val="auto"/>
          <w:sz w:val="24"/>
          <w:highlight w:val="none"/>
        </w:rPr>
        <w:t>年    月   日                      年     月    日</w:t>
      </w:r>
    </w:p>
    <w:p w14:paraId="51372DDE">
      <w:pPr>
        <w:spacing w:line="360" w:lineRule="auto"/>
        <w:ind w:left="-420" w:leftChars="-200" w:right="-420" w:rightChars="-200" w:firstLine="480" w:firstLineChars="200"/>
        <w:rPr>
          <w:rFonts w:ascii="宋体" w:hAnsi="宋体" w:cs="宋体"/>
          <w:color w:val="auto"/>
          <w:sz w:val="24"/>
          <w:highlight w:val="none"/>
        </w:rPr>
      </w:pPr>
    </w:p>
    <w:p w14:paraId="06747809">
      <w:pPr>
        <w:pStyle w:val="87"/>
        <w:ind w:firstLine="480"/>
        <w:rPr>
          <w:color w:val="auto"/>
          <w:highlight w:val="none"/>
        </w:rPr>
      </w:pPr>
    </w:p>
    <w:p w14:paraId="213A3CBF">
      <w:pP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6857C5CB">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7"/>
      <w:r>
        <w:rPr>
          <w:rFonts w:hint="eastAsia" w:cs="仿宋_GB2312" w:asciiTheme="minorEastAsia" w:hAnsiTheme="minorEastAsia" w:eastAsiaTheme="minorEastAsia"/>
          <w:b/>
          <w:color w:val="auto"/>
          <w:sz w:val="36"/>
          <w:szCs w:val="20"/>
          <w:highlight w:val="none"/>
        </w:rPr>
        <w:t xml:space="preserve">  </w:t>
      </w:r>
      <w:bookmarkEnd w:id="68"/>
      <w:r>
        <w:rPr>
          <w:rFonts w:hint="eastAsia" w:cs="仿宋_GB2312" w:asciiTheme="minorEastAsia" w:hAnsiTheme="minorEastAsia" w:eastAsiaTheme="minorEastAsia"/>
          <w:b/>
          <w:color w:val="auto"/>
          <w:sz w:val="36"/>
          <w:szCs w:val="20"/>
          <w:highlight w:val="none"/>
        </w:rPr>
        <w:t>应提交的有关格式范例</w:t>
      </w:r>
    </w:p>
    <w:p w14:paraId="5B12286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2D5D0071">
      <w:pPr>
        <w:spacing w:line="360" w:lineRule="auto"/>
        <w:ind w:firstLine="480" w:firstLineChars="200"/>
        <w:rPr>
          <w:rFonts w:cs="仿宋_GB2312" w:asciiTheme="minorEastAsia" w:hAnsiTheme="minorEastAsia" w:eastAsiaTheme="minorEastAsia"/>
          <w:color w:val="auto"/>
          <w:sz w:val="24"/>
          <w:highlight w:val="none"/>
        </w:rPr>
      </w:pPr>
    </w:p>
    <w:p w14:paraId="5AC9F688">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2515CBCC">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14F4C804">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2DC69367">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CB643CC">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4220F44C">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47BEC1EA">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05C47B6">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1CA48B6">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3DEA8A78">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F82B63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65A8C6BC">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6FF6737B">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2BF4FDB4">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5F7BC7E">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212D7967">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5FCB3E26">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3F91C96A">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2F1859D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32C75F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820233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杭州市北郊监狱、浙江省成套招标代理有限公司：</w:t>
      </w:r>
    </w:p>
    <w:p w14:paraId="65AE87B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(职务、职称)为全权代表，参加贵方组织的2025年杭州市北郊监狱安保服务项目【项目编号：</w:t>
      </w:r>
      <w:r>
        <w:rPr>
          <w:rFonts w:hint="eastAsia" w:cs="仿宋_GB2312" w:asciiTheme="minorEastAsia" w:hAnsiTheme="minorEastAsia" w:eastAsiaTheme="minorEastAsia"/>
          <w:color w:val="auto"/>
          <w:sz w:val="24"/>
          <w:highlight w:val="none"/>
          <w:lang w:eastAsia="zh-CN"/>
        </w:rPr>
        <w:t>CTZB-2025010141</w:t>
      </w:r>
      <w:r>
        <w:rPr>
          <w:rFonts w:hint="eastAsia" w:cs="仿宋_GB2312" w:asciiTheme="minorEastAsia" w:hAnsiTheme="minorEastAsia" w:eastAsiaTheme="minorEastAsia"/>
          <w:color w:val="auto"/>
          <w:sz w:val="24"/>
          <w:highlight w:val="none"/>
        </w:rPr>
        <w:t>】的有关活动，并对此项目进行响应。为此：</w:t>
      </w:r>
    </w:p>
    <w:p w14:paraId="05168982">
      <w:pPr>
        <w:pStyle w:val="105"/>
        <w:numPr>
          <w:ilvl w:val="0"/>
          <w:numId w:val="10"/>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4C36298C">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6186BB00">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7C2DC1FC">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0D025F31">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0F7C0DCD">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10、我方已详细阅读全部磋商文件，包括磋商文件“更正（延期）公告”（如果有）、参考资料及有关附件，确认无误。</w:t>
      </w:r>
    </w:p>
    <w:p w14:paraId="1D08A300">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35932E29">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35CEDC7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66B3CE8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4.3按照磋商文件要求提交履约保证金； </w:t>
      </w:r>
    </w:p>
    <w:p w14:paraId="58E8AFB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059AD809">
      <w:pPr>
        <w:numPr>
          <w:ilvl w:val="0"/>
          <w:numId w:val="10"/>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776308CC">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30F39C74">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27B6F62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1537756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4C07732E">
      <w:pPr>
        <w:autoSpaceDE w:val="0"/>
        <w:autoSpaceDN w:val="0"/>
        <w:spacing w:line="360" w:lineRule="auto"/>
        <w:rPr>
          <w:rFonts w:cs="仿宋_GB2312" w:asciiTheme="minorEastAsia" w:hAnsiTheme="minorEastAsia" w:eastAsiaTheme="minorEastAsia"/>
          <w:color w:val="auto"/>
          <w:kern w:val="0"/>
          <w:sz w:val="24"/>
          <w:highlight w:val="none"/>
        </w:rPr>
      </w:pPr>
    </w:p>
    <w:p w14:paraId="7862C3B6">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0B0C0745">
      <w:pPr>
        <w:spacing w:line="360" w:lineRule="auto"/>
        <w:rPr>
          <w:rFonts w:cs="仿宋_GB2312" w:asciiTheme="minorEastAsia" w:hAnsiTheme="minorEastAsia" w:eastAsiaTheme="minorEastAsia"/>
          <w:color w:val="auto"/>
          <w:sz w:val="24"/>
          <w:highlight w:val="none"/>
        </w:rPr>
      </w:pPr>
    </w:p>
    <w:p w14:paraId="525B7623">
      <w:pPr>
        <w:spacing w:line="360" w:lineRule="auto"/>
        <w:rPr>
          <w:rFonts w:cs="仿宋_GB2312" w:asciiTheme="minorEastAsia" w:hAnsiTheme="minorEastAsia" w:eastAsiaTheme="minorEastAsia"/>
          <w:color w:val="auto"/>
          <w:sz w:val="18"/>
          <w:szCs w:val="18"/>
          <w:highlight w:val="none"/>
        </w:rPr>
      </w:pPr>
    </w:p>
    <w:p w14:paraId="0140391D">
      <w:pPr>
        <w:spacing w:line="360" w:lineRule="auto"/>
        <w:rPr>
          <w:rFonts w:cs="仿宋_GB2312" w:asciiTheme="minorEastAsia" w:hAnsiTheme="minorEastAsia" w:eastAsiaTheme="minorEastAsia"/>
          <w:color w:val="auto"/>
          <w:sz w:val="18"/>
          <w:szCs w:val="18"/>
          <w:highlight w:val="none"/>
        </w:rPr>
      </w:pPr>
    </w:p>
    <w:p w14:paraId="124F6E64">
      <w:pPr>
        <w:widowControl/>
        <w:adjustRightInd/>
        <w:jc w:val="center"/>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rPr>
        <w:br w:type="page"/>
      </w:r>
      <w:r>
        <w:rPr>
          <w:rFonts w:hint="eastAsia" w:cs="仿宋_GB2312" w:asciiTheme="minorEastAsia" w:hAnsiTheme="minorEastAsia" w:eastAsiaTheme="minorEastAsia"/>
          <w:b/>
          <w:color w:val="auto"/>
          <w:kern w:val="0"/>
          <w:sz w:val="32"/>
          <w:szCs w:val="32"/>
          <w:highlight w:val="none"/>
          <w:lang w:val="zh-CN"/>
        </w:rPr>
        <w:t>二、资格文件</w:t>
      </w:r>
    </w:p>
    <w:p w14:paraId="0CE505F0">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2CD8E1CE">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10137E9D">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杭州市北郊监狱、浙江省成套招标代理有限公司</w:t>
      </w:r>
      <w:r>
        <w:rPr>
          <w:rFonts w:hint="eastAsia" w:cs="宋体" w:asciiTheme="minorEastAsia" w:hAnsiTheme="minorEastAsia" w:eastAsiaTheme="minorEastAsia"/>
          <w:color w:val="auto"/>
          <w:sz w:val="24"/>
          <w:highlight w:val="none"/>
        </w:rPr>
        <w:t>：</w:t>
      </w:r>
    </w:p>
    <w:p w14:paraId="7FAD34E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2025年杭州市北郊监狱安保服务项目</w:t>
      </w:r>
      <w:r>
        <w:rPr>
          <w:rFonts w:hint="eastAsia" w:cs="仿宋_GB2312" w:asciiTheme="minorEastAsia" w:hAnsiTheme="minorEastAsia" w:eastAsiaTheme="minorEastAsia"/>
          <w:color w:val="auto"/>
          <w:kern w:val="0"/>
          <w:sz w:val="24"/>
          <w:highlight w:val="none"/>
          <w:lang w:val="zh-CN"/>
        </w:rPr>
        <w:t>【项目编号：CTZB-2025010141】</w:t>
      </w:r>
      <w:r>
        <w:rPr>
          <w:rFonts w:hint="eastAsia" w:cs="宋体" w:asciiTheme="minorEastAsia" w:hAnsiTheme="minorEastAsia" w:eastAsiaTheme="minorEastAsia"/>
          <w:color w:val="auto"/>
          <w:sz w:val="24"/>
          <w:highlight w:val="none"/>
        </w:rPr>
        <w:t>政府采购活动，郑重承诺：</w:t>
      </w:r>
    </w:p>
    <w:p w14:paraId="2DDE3CA3">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54D712B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7142404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2943B87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65D0758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4370600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28AC952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0D2687D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179BCC5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73D384D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3DE2159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378987E">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526DC4B7">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133FB964">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45C27A4F">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5CFE70A">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2794E592">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72BEE99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2025年杭州市北郊监狱安保服务项目</w:t>
      </w:r>
      <w:r>
        <w:rPr>
          <w:rFonts w:hint="eastAsia" w:cs="仿宋_GB2312" w:asciiTheme="minorEastAsia" w:hAnsiTheme="minorEastAsia" w:eastAsiaTheme="minorEastAsia"/>
          <w:color w:val="auto"/>
          <w:kern w:val="0"/>
          <w:sz w:val="24"/>
          <w:highlight w:val="none"/>
          <w:lang w:val="zh-CN"/>
        </w:rPr>
        <w:t>【项目编号：CTZB-2025010141】响应</w:t>
      </w:r>
      <w:r>
        <w:rPr>
          <w:rFonts w:hint="eastAsia" w:cs="宋体" w:asciiTheme="minorEastAsia" w:hAnsiTheme="minorEastAsia" w:eastAsiaTheme="minorEastAsia"/>
          <w:color w:val="auto"/>
          <w:kern w:val="0"/>
          <w:sz w:val="24"/>
          <w:highlight w:val="none"/>
          <w:lang w:val="zh-CN"/>
        </w:rPr>
        <w:t xml:space="preserve">。 </w:t>
      </w:r>
    </w:p>
    <w:p w14:paraId="58B6437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47C16F7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233E156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2598389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1B5D100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79EC8B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273C743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5D2E6931">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71"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71"/>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2"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2"/>
      <w:r>
        <w:rPr>
          <w:rFonts w:hint="eastAsia" w:cs="宋体" w:asciiTheme="minorEastAsia" w:hAnsiTheme="minorEastAsia" w:eastAsiaTheme="minorEastAsia"/>
          <w:b/>
          <w:color w:val="auto"/>
          <w:kern w:val="0"/>
          <w:sz w:val="24"/>
          <w:highlight w:val="none"/>
          <w:lang w:val="zh-CN"/>
        </w:rPr>
        <w:t>）</w:t>
      </w:r>
    </w:p>
    <w:p w14:paraId="1AEDF73F">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3"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3"/>
    </w:p>
    <w:p w14:paraId="429BFB8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6B4A728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35DC87D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3CA967B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1AAC9CA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54B35B4C">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736256E">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626708E">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41D9F63">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54DB7E4F">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27332E2">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01AC0E69">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08B92E1">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7A6D17F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2CD97413">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184EA372">
      <w:pPr>
        <w:widowControl/>
        <w:spacing w:line="360" w:lineRule="auto"/>
        <w:ind w:firstLine="480"/>
        <w:jc w:val="left"/>
        <w:rPr>
          <w:rFonts w:cs="宋体" w:asciiTheme="minorEastAsia" w:hAnsiTheme="minorEastAsia" w:eastAsiaTheme="minorEastAsia"/>
          <w:color w:val="auto"/>
          <w:sz w:val="24"/>
          <w:highlight w:val="none"/>
        </w:rPr>
      </w:pPr>
    </w:p>
    <w:p w14:paraId="4CEBE864">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3A8A4F87">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6515F2FC">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39147A80">
      <w:pPr>
        <w:spacing w:line="360" w:lineRule="auto"/>
        <w:jc w:val="center"/>
        <w:rPr>
          <w:rFonts w:cs="仿宋_GB2312" w:asciiTheme="minorEastAsia" w:hAnsiTheme="minorEastAsia" w:eastAsiaTheme="minorEastAsia"/>
          <w:b/>
          <w:color w:val="auto"/>
          <w:sz w:val="32"/>
          <w:szCs w:val="32"/>
          <w:highlight w:val="none"/>
        </w:rPr>
      </w:pPr>
    </w:p>
    <w:p w14:paraId="49D254CB">
      <w:pPr>
        <w:spacing w:line="360" w:lineRule="auto"/>
        <w:jc w:val="center"/>
        <w:rPr>
          <w:rFonts w:cs="仿宋_GB2312" w:asciiTheme="minorEastAsia" w:hAnsiTheme="minorEastAsia" w:eastAsiaTheme="minorEastAsia"/>
          <w:b/>
          <w:color w:val="auto"/>
          <w:sz w:val="32"/>
          <w:szCs w:val="32"/>
          <w:highlight w:val="none"/>
        </w:rPr>
      </w:pPr>
    </w:p>
    <w:p w14:paraId="71AF23F9">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278BC78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188B5BBA">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2364F0EC">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1E8F9126">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D6DA93C">
      <w:pPr>
        <w:snapToGrid w:val="0"/>
        <w:spacing w:line="360" w:lineRule="auto"/>
        <w:rPr>
          <w:rFonts w:cs="仿宋_GB2312" w:asciiTheme="minorEastAsia" w:hAnsiTheme="minorEastAsia" w:eastAsiaTheme="minorEastAsia"/>
          <w:color w:val="auto"/>
          <w:kern w:val="0"/>
          <w:sz w:val="24"/>
          <w:highlight w:val="none"/>
          <w:lang w:val="zh-CN"/>
        </w:rPr>
      </w:pPr>
    </w:p>
    <w:p w14:paraId="605FB5A1">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08CE302D">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7CA91BD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杭州市北郊监狱、浙江省成套招标代理有限公司</w:t>
      </w:r>
      <w:r>
        <w:rPr>
          <w:rFonts w:hint="eastAsia" w:cs="仿宋_GB2312" w:asciiTheme="minorEastAsia" w:hAnsiTheme="minorEastAsia" w:eastAsiaTheme="minorEastAsia"/>
          <w:color w:val="auto"/>
          <w:kern w:val="0"/>
          <w:sz w:val="24"/>
          <w:highlight w:val="none"/>
          <w:lang w:val="zh-CN"/>
        </w:rPr>
        <w:t>：</w:t>
      </w:r>
    </w:p>
    <w:p w14:paraId="4F578CAD">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2025年杭州市北郊监狱安保服务项目【项目编号：</w:t>
      </w:r>
      <w:r>
        <w:rPr>
          <w:rFonts w:hint="eastAsia" w:cs="仿宋_GB2312" w:asciiTheme="minorEastAsia" w:hAnsiTheme="minorEastAsia" w:eastAsiaTheme="minorEastAsia"/>
          <w:color w:val="auto"/>
          <w:sz w:val="24"/>
          <w:highlight w:val="none"/>
          <w:lang w:eastAsia="zh-CN"/>
        </w:rPr>
        <w:t>CTZB-2025010141</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2F3818B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210D0D0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FB8C5C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38A3A8B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053CFB1C">
      <w:pPr>
        <w:snapToGrid w:val="0"/>
        <w:spacing w:line="360" w:lineRule="auto"/>
        <w:rPr>
          <w:rFonts w:cs="仿宋_GB2312" w:asciiTheme="minorEastAsia" w:hAnsiTheme="minorEastAsia" w:eastAsiaTheme="minorEastAsia"/>
          <w:color w:val="auto"/>
          <w:kern w:val="0"/>
          <w:sz w:val="24"/>
          <w:highlight w:val="none"/>
          <w:lang w:val="zh-CN"/>
        </w:rPr>
      </w:pPr>
    </w:p>
    <w:p w14:paraId="5EE38F0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E77FD50">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074F51F3">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38209E7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杭州市北郊监狱、浙江省成套招标代理有限公司</w:t>
      </w:r>
      <w:r>
        <w:rPr>
          <w:rFonts w:hint="eastAsia" w:cs="仿宋_GB2312" w:asciiTheme="minorEastAsia" w:hAnsiTheme="minorEastAsia" w:eastAsiaTheme="minorEastAsia"/>
          <w:color w:val="auto"/>
          <w:kern w:val="0"/>
          <w:sz w:val="24"/>
          <w:highlight w:val="none"/>
          <w:lang w:val="zh-CN"/>
        </w:rPr>
        <w:t>：</w:t>
      </w:r>
    </w:p>
    <w:p w14:paraId="331A4D20">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2025年杭州市北郊监狱安保服务项目</w:t>
      </w:r>
      <w:r>
        <w:rPr>
          <w:rFonts w:hint="eastAsia" w:cs="仿宋_GB2312" w:asciiTheme="minorEastAsia" w:hAnsiTheme="minorEastAsia" w:eastAsiaTheme="minorEastAsia"/>
          <w:color w:val="auto"/>
          <w:kern w:val="0"/>
          <w:sz w:val="24"/>
          <w:highlight w:val="none"/>
          <w:lang w:val="zh-CN"/>
        </w:rPr>
        <w:t>【项目编号：CTZB-2025010141】政府采购响应的一切事项，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785A5D7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4BCAC816">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0B7E47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0DCEE2AC">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FE70772">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CD53220">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8481D8A">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665C58B">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7A65A74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29B74D1C">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B5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D6EF871">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BB99B10">
            <w:pPr>
              <w:pStyle w:val="619"/>
              <w:spacing w:line="360" w:lineRule="auto"/>
              <w:rPr>
                <w:rFonts w:asciiTheme="minorEastAsia" w:hAnsiTheme="minorEastAsia" w:eastAsiaTheme="minorEastAsia"/>
                <w:bCs/>
                <w:color w:val="auto"/>
                <w:sz w:val="24"/>
                <w:highlight w:val="none"/>
              </w:rPr>
            </w:pPr>
          </w:p>
        </w:tc>
      </w:tr>
    </w:tbl>
    <w:p w14:paraId="08EAD27B">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2DEFA78A">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0198B489">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6D3BE7E0">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0E6F6D57">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6A7DCC4">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3C560BF9">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66545E8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2025年杭州市北郊监狱安保服务项目【项目编号：</w:t>
      </w:r>
      <w:r>
        <w:rPr>
          <w:rFonts w:hint="eastAsia" w:cs="宋体" w:asciiTheme="minorEastAsia" w:hAnsiTheme="minorEastAsia" w:eastAsiaTheme="minorEastAsia"/>
          <w:color w:val="auto"/>
          <w:sz w:val="24"/>
          <w:highlight w:val="none"/>
          <w:lang w:eastAsia="zh-CN"/>
        </w:rPr>
        <w:t>CTZB-2025010141</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4EF37F8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10797BF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5ADE424">
      <w:pPr>
        <w:tabs>
          <w:tab w:val="left" w:pos="432"/>
        </w:tabs>
        <w:ind w:left="664" w:leftChars="316" w:firstLine="228" w:firstLineChars="95"/>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p w14:paraId="270FDABC">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7B7B033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1A5A341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31CD6990">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6EA8BE5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4FE799DC">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65B0058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1EE22B4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C39DC1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72F7C9DE">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5063E6B">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5179026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3BEEFC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3F3E71E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2AC70A3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173F5A4A">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2EE85C09">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1E34DCA6">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F881427">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A25978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EDE98A9">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0B375AA3">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622C920">
      <w:pPr>
        <w:spacing w:line="360" w:lineRule="auto"/>
        <w:jc w:val="center"/>
        <w:rPr>
          <w:rFonts w:cs="仿宋_GB2312" w:asciiTheme="minorEastAsia" w:hAnsiTheme="minorEastAsia" w:eastAsiaTheme="minorEastAsia"/>
          <w:b/>
          <w:color w:val="auto"/>
          <w:sz w:val="30"/>
          <w:szCs w:val="30"/>
          <w:highlight w:val="none"/>
        </w:rPr>
      </w:pPr>
    </w:p>
    <w:p w14:paraId="1D7A42BD">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10369CBA">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2BF61C61">
      <w:pPr>
        <w:spacing w:line="360" w:lineRule="auto"/>
        <w:jc w:val="center"/>
        <w:rPr>
          <w:rFonts w:cs="仿宋_GB2312" w:asciiTheme="minorEastAsia" w:hAnsiTheme="minorEastAsia" w:eastAsiaTheme="minorEastAsia"/>
          <w:b/>
          <w:color w:val="auto"/>
          <w:kern w:val="0"/>
          <w:sz w:val="32"/>
          <w:szCs w:val="32"/>
          <w:highlight w:val="none"/>
        </w:rPr>
      </w:pPr>
    </w:p>
    <w:p w14:paraId="5AD2D071">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5B27993A">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2DD7F18E">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3DB871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F96D8B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6627A1A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A9F667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B21813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6147E4B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2E0C301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69EAA6A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9E52E2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E358F6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0668BD42">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165199C7">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9228519">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9BAA34E">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24BE241">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DFE8F87">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89820AB">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F9B469C">
            <w:pPr>
              <w:autoSpaceDE w:val="0"/>
              <w:autoSpaceDN w:val="0"/>
              <w:spacing w:line="360" w:lineRule="auto"/>
              <w:rPr>
                <w:rFonts w:cs="仿宋_GB2312" w:asciiTheme="minorEastAsia" w:hAnsiTheme="minorEastAsia" w:eastAsiaTheme="minorEastAsia"/>
                <w:color w:val="auto"/>
                <w:sz w:val="24"/>
                <w:highlight w:val="none"/>
              </w:rPr>
            </w:pPr>
          </w:p>
        </w:tc>
      </w:tr>
      <w:tr w14:paraId="47982B15">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09C7558F">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3106605">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057C135">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E28170A">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66CFAEF">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0F38F5E">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9B49B8E">
            <w:pPr>
              <w:autoSpaceDE w:val="0"/>
              <w:autoSpaceDN w:val="0"/>
              <w:spacing w:line="360" w:lineRule="auto"/>
              <w:rPr>
                <w:rFonts w:cs="仿宋_GB2312" w:asciiTheme="minorEastAsia" w:hAnsiTheme="minorEastAsia" w:eastAsiaTheme="minorEastAsia"/>
                <w:color w:val="auto"/>
                <w:sz w:val="24"/>
                <w:highlight w:val="none"/>
              </w:rPr>
            </w:pPr>
          </w:p>
        </w:tc>
      </w:tr>
      <w:tr w14:paraId="3BA515FB">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E8C82D0">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16B1836">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FC0DC3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7372D6F">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C4C4402">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2A7F02B">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0BF58D5">
            <w:pPr>
              <w:autoSpaceDE w:val="0"/>
              <w:autoSpaceDN w:val="0"/>
              <w:spacing w:line="360" w:lineRule="auto"/>
              <w:rPr>
                <w:rFonts w:cs="仿宋_GB2312" w:asciiTheme="minorEastAsia" w:hAnsiTheme="minorEastAsia" w:eastAsiaTheme="minorEastAsia"/>
                <w:color w:val="auto"/>
                <w:sz w:val="24"/>
                <w:highlight w:val="none"/>
              </w:rPr>
            </w:pPr>
          </w:p>
        </w:tc>
      </w:tr>
      <w:tr w14:paraId="3A8345D0">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411ACD3">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474A3A7">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FFDDBF4">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0FF6C8F">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2B2310B">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6462AEF">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24C0B8A">
            <w:pPr>
              <w:autoSpaceDE w:val="0"/>
              <w:autoSpaceDN w:val="0"/>
              <w:spacing w:line="360" w:lineRule="auto"/>
              <w:rPr>
                <w:rFonts w:cs="仿宋_GB2312" w:asciiTheme="minorEastAsia" w:hAnsiTheme="minorEastAsia" w:eastAsiaTheme="minorEastAsia"/>
                <w:color w:val="auto"/>
                <w:sz w:val="24"/>
                <w:highlight w:val="none"/>
              </w:rPr>
            </w:pPr>
          </w:p>
        </w:tc>
      </w:tr>
      <w:tr w14:paraId="16CBEBDE">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263E3544">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B0281E0">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D59A3F6">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C6FD774">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E2EA333">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D82C8D5">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161D567">
            <w:pPr>
              <w:autoSpaceDE w:val="0"/>
              <w:autoSpaceDN w:val="0"/>
              <w:spacing w:line="360" w:lineRule="auto"/>
              <w:rPr>
                <w:rFonts w:cs="仿宋_GB2312" w:asciiTheme="minorEastAsia" w:hAnsiTheme="minorEastAsia" w:eastAsiaTheme="minorEastAsia"/>
                <w:color w:val="auto"/>
                <w:sz w:val="24"/>
                <w:highlight w:val="none"/>
              </w:rPr>
            </w:pPr>
          </w:p>
        </w:tc>
      </w:tr>
    </w:tbl>
    <w:p w14:paraId="38319D59">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25E9BC57">
      <w:pPr>
        <w:autoSpaceDE w:val="0"/>
        <w:autoSpaceDN w:val="0"/>
        <w:spacing w:line="360" w:lineRule="auto"/>
        <w:rPr>
          <w:rFonts w:cs="仿宋_GB2312" w:asciiTheme="minorEastAsia" w:hAnsiTheme="minorEastAsia" w:eastAsiaTheme="minorEastAsia"/>
          <w:color w:val="auto"/>
          <w:sz w:val="24"/>
          <w:highlight w:val="none"/>
        </w:rPr>
      </w:pPr>
    </w:p>
    <w:p w14:paraId="3F926082">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07F0AC7F">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91B0D9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7780F5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2910CD8">
      <w:pPr>
        <w:spacing w:line="360" w:lineRule="auto"/>
        <w:jc w:val="center"/>
        <w:rPr>
          <w:rFonts w:cs="仿宋_GB2312" w:asciiTheme="minorEastAsia" w:hAnsiTheme="minorEastAsia" w:eastAsiaTheme="minorEastAsia"/>
          <w:b/>
          <w:bCs/>
          <w:color w:val="auto"/>
          <w:sz w:val="32"/>
          <w:szCs w:val="32"/>
          <w:highlight w:val="none"/>
        </w:rPr>
      </w:pPr>
    </w:p>
    <w:p w14:paraId="15289389">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5B279D7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9D5A182">
      <w:pPr>
        <w:spacing w:line="360" w:lineRule="auto"/>
        <w:rPr>
          <w:rFonts w:cs="仿宋_GB2312" w:asciiTheme="minorEastAsia" w:hAnsiTheme="minorEastAsia" w:eastAsiaTheme="minorEastAsia"/>
          <w:color w:val="auto"/>
          <w:sz w:val="24"/>
          <w:highlight w:val="none"/>
        </w:rPr>
      </w:pPr>
    </w:p>
    <w:p w14:paraId="14126A4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ADD02E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D51869A">
      <w:pPr>
        <w:spacing w:line="360" w:lineRule="auto"/>
        <w:jc w:val="center"/>
        <w:rPr>
          <w:rFonts w:cs="仿宋_GB2312" w:asciiTheme="minorEastAsia" w:hAnsiTheme="minorEastAsia" w:eastAsiaTheme="minorEastAsia"/>
          <w:b/>
          <w:bCs/>
          <w:color w:val="auto"/>
          <w:sz w:val="32"/>
          <w:szCs w:val="32"/>
          <w:highlight w:val="none"/>
        </w:rPr>
      </w:pPr>
    </w:p>
    <w:p w14:paraId="12AFFCA3">
      <w:pPr>
        <w:spacing w:line="360" w:lineRule="auto"/>
        <w:jc w:val="center"/>
        <w:rPr>
          <w:rFonts w:cs="仿宋_GB2312" w:asciiTheme="minorEastAsia" w:hAnsiTheme="minorEastAsia" w:eastAsiaTheme="minorEastAsia"/>
          <w:b/>
          <w:bCs/>
          <w:color w:val="auto"/>
          <w:sz w:val="32"/>
          <w:szCs w:val="32"/>
          <w:highlight w:val="none"/>
        </w:rPr>
      </w:pPr>
    </w:p>
    <w:p w14:paraId="09E7637D">
      <w:pPr>
        <w:spacing w:line="360" w:lineRule="auto"/>
        <w:jc w:val="center"/>
        <w:rPr>
          <w:rFonts w:cs="仿宋_GB2312" w:asciiTheme="minorEastAsia" w:hAnsiTheme="minorEastAsia" w:eastAsiaTheme="minorEastAsia"/>
          <w:b/>
          <w:bCs/>
          <w:color w:val="auto"/>
          <w:sz w:val="32"/>
          <w:szCs w:val="32"/>
          <w:highlight w:val="none"/>
        </w:rPr>
      </w:pPr>
    </w:p>
    <w:p w14:paraId="129CE583">
      <w:pPr>
        <w:spacing w:line="360" w:lineRule="auto"/>
        <w:jc w:val="center"/>
        <w:rPr>
          <w:rFonts w:cs="仿宋_GB2312" w:asciiTheme="minorEastAsia" w:hAnsiTheme="minorEastAsia" w:eastAsiaTheme="minorEastAsia"/>
          <w:b/>
          <w:bCs/>
          <w:color w:val="auto"/>
          <w:sz w:val="32"/>
          <w:szCs w:val="32"/>
          <w:highlight w:val="none"/>
        </w:rPr>
      </w:pPr>
    </w:p>
    <w:p w14:paraId="0A802234">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6270917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EEE04A6">
      <w:pPr>
        <w:spacing w:line="360" w:lineRule="auto"/>
        <w:jc w:val="center"/>
        <w:rPr>
          <w:rFonts w:cs="仿宋_GB2312" w:asciiTheme="minorEastAsia" w:hAnsiTheme="minorEastAsia" w:eastAsiaTheme="minorEastAsia"/>
          <w:color w:val="auto"/>
          <w:sz w:val="24"/>
          <w:highlight w:val="none"/>
        </w:rPr>
      </w:pPr>
    </w:p>
    <w:p w14:paraId="7F1B81C7">
      <w:pPr>
        <w:spacing w:line="360" w:lineRule="auto"/>
        <w:rPr>
          <w:rFonts w:cs="仿宋_GB2312" w:asciiTheme="minorEastAsia" w:hAnsiTheme="minorEastAsia" w:eastAsiaTheme="minorEastAsia"/>
          <w:color w:val="auto"/>
          <w:sz w:val="24"/>
          <w:highlight w:val="none"/>
        </w:rPr>
      </w:pPr>
    </w:p>
    <w:p w14:paraId="3B64580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705E58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04316C0">
      <w:pPr>
        <w:spacing w:line="360" w:lineRule="auto"/>
        <w:jc w:val="center"/>
        <w:rPr>
          <w:rFonts w:cs="仿宋_GB2312" w:asciiTheme="minorEastAsia" w:hAnsiTheme="minorEastAsia" w:eastAsiaTheme="minorEastAsia"/>
          <w:b/>
          <w:bCs/>
          <w:color w:val="auto"/>
          <w:sz w:val="32"/>
          <w:szCs w:val="32"/>
          <w:highlight w:val="none"/>
        </w:rPr>
      </w:pPr>
    </w:p>
    <w:p w14:paraId="20D741E6">
      <w:pPr>
        <w:spacing w:line="360" w:lineRule="auto"/>
        <w:rPr>
          <w:rFonts w:cs="仿宋_GB2312" w:asciiTheme="minorEastAsia" w:hAnsiTheme="minorEastAsia" w:eastAsiaTheme="minorEastAsia"/>
          <w:b/>
          <w:bCs/>
          <w:color w:val="auto"/>
          <w:kern w:val="0"/>
          <w:sz w:val="24"/>
          <w:highlight w:val="none"/>
        </w:rPr>
      </w:pPr>
    </w:p>
    <w:p w14:paraId="3B35B1A8">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5E3EF918">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161AEDA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21E6C73">
      <w:pPr>
        <w:spacing w:line="360" w:lineRule="auto"/>
        <w:jc w:val="center"/>
        <w:rPr>
          <w:rFonts w:cs="仿宋_GB2312" w:asciiTheme="minorEastAsia" w:hAnsiTheme="minorEastAsia" w:eastAsiaTheme="minorEastAsia"/>
          <w:color w:val="auto"/>
          <w:sz w:val="24"/>
          <w:highlight w:val="none"/>
        </w:rPr>
      </w:pPr>
    </w:p>
    <w:p w14:paraId="1BA13429">
      <w:pPr>
        <w:autoSpaceDE w:val="0"/>
        <w:autoSpaceDN w:val="0"/>
        <w:spacing w:line="360" w:lineRule="auto"/>
        <w:rPr>
          <w:rFonts w:cs="仿宋_GB2312" w:asciiTheme="minorEastAsia" w:hAnsiTheme="minorEastAsia" w:eastAsiaTheme="minorEastAsia"/>
          <w:color w:val="auto"/>
          <w:kern w:val="0"/>
          <w:sz w:val="24"/>
          <w:highlight w:val="none"/>
        </w:rPr>
      </w:pPr>
    </w:p>
    <w:p w14:paraId="429BD26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FEEBAF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3ED7EBB">
      <w:pPr>
        <w:spacing w:line="360" w:lineRule="auto"/>
        <w:jc w:val="center"/>
        <w:rPr>
          <w:rFonts w:cs="仿宋_GB2312" w:asciiTheme="minorEastAsia" w:hAnsiTheme="minorEastAsia" w:eastAsiaTheme="minorEastAsia"/>
          <w:b/>
          <w:bCs/>
          <w:color w:val="auto"/>
          <w:sz w:val="32"/>
          <w:szCs w:val="32"/>
          <w:highlight w:val="none"/>
        </w:rPr>
      </w:pPr>
    </w:p>
    <w:p w14:paraId="3D5B7682">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2190DF40">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73E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41BE8A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6DB95A10">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0B699333">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3034F40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609CADD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2C394552">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1B12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5AC7EDE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35EABBED">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B35BB06">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2DC4E72">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6C06639">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7F7BBDD">
            <w:pPr>
              <w:spacing w:line="360" w:lineRule="auto"/>
              <w:jc w:val="center"/>
              <w:rPr>
                <w:rFonts w:cs="仿宋_GB2312" w:asciiTheme="minorEastAsia" w:hAnsiTheme="minorEastAsia" w:eastAsiaTheme="minorEastAsia"/>
                <w:color w:val="auto"/>
                <w:sz w:val="24"/>
                <w:highlight w:val="none"/>
              </w:rPr>
            </w:pPr>
          </w:p>
        </w:tc>
      </w:tr>
      <w:tr w14:paraId="2430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3AA79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56083154">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A813463">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C9C7302">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DB6555F">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01B6E2A">
            <w:pPr>
              <w:spacing w:line="360" w:lineRule="auto"/>
              <w:jc w:val="center"/>
              <w:rPr>
                <w:rFonts w:cs="仿宋_GB2312" w:asciiTheme="minorEastAsia" w:hAnsiTheme="minorEastAsia" w:eastAsiaTheme="minorEastAsia"/>
                <w:color w:val="auto"/>
                <w:sz w:val="24"/>
                <w:highlight w:val="none"/>
              </w:rPr>
            </w:pPr>
          </w:p>
        </w:tc>
      </w:tr>
      <w:tr w14:paraId="169B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F8EAE1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7682BFAD">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8CF92E3">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35F00A4">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87AF83C">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4FDC6A4E">
            <w:pPr>
              <w:spacing w:line="360" w:lineRule="auto"/>
              <w:jc w:val="center"/>
              <w:rPr>
                <w:rFonts w:cs="仿宋_GB2312" w:asciiTheme="minorEastAsia" w:hAnsiTheme="minorEastAsia" w:eastAsiaTheme="minorEastAsia"/>
                <w:color w:val="auto"/>
                <w:sz w:val="24"/>
                <w:highlight w:val="none"/>
              </w:rPr>
            </w:pPr>
          </w:p>
        </w:tc>
      </w:tr>
      <w:tr w14:paraId="3778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6C9012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70A986AE">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725F25AA">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BFD1A7B">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147D36C8">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17C57A7">
            <w:pPr>
              <w:spacing w:line="360" w:lineRule="auto"/>
              <w:jc w:val="center"/>
              <w:rPr>
                <w:rFonts w:cs="仿宋_GB2312" w:asciiTheme="minorEastAsia" w:hAnsiTheme="minorEastAsia" w:eastAsiaTheme="minorEastAsia"/>
                <w:color w:val="auto"/>
                <w:sz w:val="24"/>
                <w:highlight w:val="none"/>
              </w:rPr>
            </w:pPr>
          </w:p>
        </w:tc>
      </w:tr>
      <w:tr w14:paraId="498D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F44DDA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1D2407F3">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7B575B89">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7F9F8D9">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28F0EB3B">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1326B725">
            <w:pPr>
              <w:spacing w:line="360" w:lineRule="auto"/>
              <w:jc w:val="center"/>
              <w:rPr>
                <w:rFonts w:cs="仿宋_GB2312" w:asciiTheme="minorEastAsia" w:hAnsiTheme="minorEastAsia" w:eastAsiaTheme="minorEastAsia"/>
                <w:color w:val="auto"/>
                <w:sz w:val="24"/>
                <w:highlight w:val="none"/>
              </w:rPr>
            </w:pPr>
          </w:p>
        </w:tc>
      </w:tr>
    </w:tbl>
    <w:p w14:paraId="1F9CAE42">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1E165B7D">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304C4BAE">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1A272EC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4DD77D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B55B6B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43CB965D">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34DC392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22891F5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EBC76EF">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511"/>
        <w:gridCol w:w="511"/>
        <w:gridCol w:w="511"/>
        <w:gridCol w:w="511"/>
        <w:gridCol w:w="511"/>
        <w:gridCol w:w="511"/>
        <w:gridCol w:w="511"/>
        <w:gridCol w:w="511"/>
        <w:gridCol w:w="511"/>
        <w:gridCol w:w="511"/>
        <w:gridCol w:w="511"/>
        <w:gridCol w:w="511"/>
        <w:gridCol w:w="511"/>
        <w:gridCol w:w="511"/>
        <w:gridCol w:w="511"/>
        <w:gridCol w:w="511"/>
      </w:tblGrid>
      <w:tr w14:paraId="4F30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99" w:type="dxa"/>
            <w:vAlign w:val="center"/>
          </w:tcPr>
          <w:p w14:paraId="64A467E4">
            <w:pPr>
              <w:spacing w:line="360" w:lineRule="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1B4441C1">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5BEAFF80">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5C5E88CC">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B4441C1">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BEAFF80">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C5E88CC">
                              <w:pPr>
                                <w:snapToGrid w:val="0"/>
                              </w:pPr>
                              <w:r>
                                <w:rPr>
                                  <w:rFonts w:hint="eastAsia"/>
                                </w:rPr>
                                <w:t>日</w:t>
                              </w:r>
                            </w:p>
                          </w:txbxContent>
                        </v:textbox>
                      </v:shape>
                    </v:group>
                  </w:pict>
                </mc:Fallback>
              </mc:AlternateContent>
            </w:r>
          </w:p>
          <w:p w14:paraId="72DBED4D">
            <w:pPr>
              <w:spacing w:line="360" w:lineRule="auto"/>
              <w:rPr>
                <w:rFonts w:cs="仿宋_GB2312" w:asciiTheme="minorEastAsia" w:hAnsiTheme="minorEastAsia" w:eastAsiaTheme="minorEastAsia"/>
                <w:color w:val="auto"/>
                <w:sz w:val="24"/>
                <w:highlight w:val="none"/>
              </w:rPr>
            </w:pPr>
          </w:p>
          <w:p w14:paraId="057898FC">
            <w:pPr>
              <w:spacing w:line="360" w:lineRule="auto"/>
              <w:rPr>
                <w:rFonts w:cs="仿宋_GB2312" w:asciiTheme="minorEastAsia" w:hAnsiTheme="minorEastAsia" w:eastAsiaTheme="minorEastAsia"/>
                <w:color w:val="auto"/>
                <w:sz w:val="24"/>
                <w:highlight w:val="none"/>
              </w:rPr>
            </w:pPr>
          </w:p>
          <w:p w14:paraId="30AB38E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11" w:type="dxa"/>
            <w:vAlign w:val="center"/>
          </w:tcPr>
          <w:p w14:paraId="665921B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11" w:type="dxa"/>
            <w:vAlign w:val="center"/>
          </w:tcPr>
          <w:p w14:paraId="0E234F0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11" w:type="dxa"/>
            <w:vAlign w:val="center"/>
          </w:tcPr>
          <w:p w14:paraId="48D059E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11" w:type="dxa"/>
            <w:vAlign w:val="center"/>
          </w:tcPr>
          <w:p w14:paraId="4B9928B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11" w:type="dxa"/>
            <w:vAlign w:val="center"/>
          </w:tcPr>
          <w:p w14:paraId="32CA415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11" w:type="dxa"/>
            <w:vAlign w:val="center"/>
          </w:tcPr>
          <w:p w14:paraId="0C5BEB0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11" w:type="dxa"/>
            <w:vAlign w:val="center"/>
          </w:tcPr>
          <w:p w14:paraId="6770C3E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11" w:type="dxa"/>
            <w:vAlign w:val="center"/>
          </w:tcPr>
          <w:p w14:paraId="3C3E82D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11" w:type="dxa"/>
            <w:vAlign w:val="center"/>
          </w:tcPr>
          <w:p w14:paraId="3A0E01E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11" w:type="dxa"/>
            <w:vAlign w:val="center"/>
          </w:tcPr>
          <w:p w14:paraId="7FB3327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11" w:type="dxa"/>
            <w:vAlign w:val="center"/>
          </w:tcPr>
          <w:p w14:paraId="32316E8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11" w:type="dxa"/>
            <w:vAlign w:val="center"/>
          </w:tcPr>
          <w:p w14:paraId="6D507EB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11" w:type="dxa"/>
            <w:vAlign w:val="center"/>
          </w:tcPr>
          <w:p w14:paraId="29AEEF2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11" w:type="dxa"/>
            <w:vAlign w:val="center"/>
          </w:tcPr>
          <w:p w14:paraId="2202EE4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11" w:type="dxa"/>
            <w:vAlign w:val="center"/>
          </w:tcPr>
          <w:p w14:paraId="1A8F968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11" w:type="dxa"/>
            <w:vAlign w:val="center"/>
          </w:tcPr>
          <w:p w14:paraId="576F6ED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452E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3A95B34A">
            <w:pPr>
              <w:spacing w:line="360" w:lineRule="auto"/>
              <w:rPr>
                <w:rFonts w:cs="仿宋_GB2312" w:asciiTheme="minorEastAsia" w:hAnsiTheme="minorEastAsia" w:eastAsiaTheme="minorEastAsia"/>
                <w:color w:val="auto"/>
                <w:sz w:val="24"/>
                <w:highlight w:val="none"/>
              </w:rPr>
            </w:pPr>
          </w:p>
        </w:tc>
        <w:tc>
          <w:tcPr>
            <w:tcW w:w="511" w:type="dxa"/>
          </w:tcPr>
          <w:p w14:paraId="1345362B">
            <w:pPr>
              <w:spacing w:line="360" w:lineRule="auto"/>
              <w:rPr>
                <w:rFonts w:cs="仿宋_GB2312" w:asciiTheme="minorEastAsia" w:hAnsiTheme="minorEastAsia" w:eastAsiaTheme="minorEastAsia"/>
                <w:color w:val="auto"/>
                <w:sz w:val="24"/>
                <w:highlight w:val="none"/>
              </w:rPr>
            </w:pPr>
          </w:p>
        </w:tc>
        <w:tc>
          <w:tcPr>
            <w:tcW w:w="511" w:type="dxa"/>
          </w:tcPr>
          <w:p w14:paraId="41FE9A9C">
            <w:pPr>
              <w:spacing w:line="360" w:lineRule="auto"/>
              <w:rPr>
                <w:rFonts w:cs="仿宋_GB2312" w:asciiTheme="minorEastAsia" w:hAnsiTheme="minorEastAsia" w:eastAsiaTheme="minorEastAsia"/>
                <w:color w:val="auto"/>
                <w:sz w:val="24"/>
                <w:highlight w:val="none"/>
              </w:rPr>
            </w:pPr>
          </w:p>
        </w:tc>
        <w:tc>
          <w:tcPr>
            <w:tcW w:w="511" w:type="dxa"/>
          </w:tcPr>
          <w:p w14:paraId="1CB916C1">
            <w:pPr>
              <w:spacing w:line="360" w:lineRule="auto"/>
              <w:rPr>
                <w:rFonts w:cs="仿宋_GB2312" w:asciiTheme="minorEastAsia" w:hAnsiTheme="minorEastAsia" w:eastAsiaTheme="minorEastAsia"/>
                <w:color w:val="auto"/>
                <w:sz w:val="24"/>
                <w:highlight w:val="none"/>
              </w:rPr>
            </w:pPr>
          </w:p>
        </w:tc>
        <w:tc>
          <w:tcPr>
            <w:tcW w:w="511" w:type="dxa"/>
          </w:tcPr>
          <w:p w14:paraId="0BC6F1DC">
            <w:pPr>
              <w:spacing w:line="360" w:lineRule="auto"/>
              <w:rPr>
                <w:rFonts w:cs="仿宋_GB2312" w:asciiTheme="minorEastAsia" w:hAnsiTheme="minorEastAsia" w:eastAsiaTheme="minorEastAsia"/>
                <w:color w:val="auto"/>
                <w:sz w:val="24"/>
                <w:highlight w:val="none"/>
              </w:rPr>
            </w:pPr>
          </w:p>
        </w:tc>
        <w:tc>
          <w:tcPr>
            <w:tcW w:w="511" w:type="dxa"/>
          </w:tcPr>
          <w:p w14:paraId="448CBA48">
            <w:pPr>
              <w:spacing w:line="360" w:lineRule="auto"/>
              <w:rPr>
                <w:rFonts w:cs="仿宋_GB2312" w:asciiTheme="minorEastAsia" w:hAnsiTheme="minorEastAsia" w:eastAsiaTheme="minorEastAsia"/>
                <w:color w:val="auto"/>
                <w:sz w:val="24"/>
                <w:highlight w:val="none"/>
              </w:rPr>
            </w:pPr>
          </w:p>
        </w:tc>
        <w:tc>
          <w:tcPr>
            <w:tcW w:w="511" w:type="dxa"/>
          </w:tcPr>
          <w:p w14:paraId="4A3AEE8F">
            <w:pPr>
              <w:spacing w:line="360" w:lineRule="auto"/>
              <w:rPr>
                <w:rFonts w:cs="仿宋_GB2312" w:asciiTheme="minorEastAsia" w:hAnsiTheme="minorEastAsia" w:eastAsiaTheme="minorEastAsia"/>
                <w:color w:val="auto"/>
                <w:sz w:val="24"/>
                <w:highlight w:val="none"/>
              </w:rPr>
            </w:pPr>
          </w:p>
        </w:tc>
        <w:tc>
          <w:tcPr>
            <w:tcW w:w="511" w:type="dxa"/>
          </w:tcPr>
          <w:p w14:paraId="0773AB6B">
            <w:pPr>
              <w:spacing w:line="360" w:lineRule="auto"/>
              <w:rPr>
                <w:rFonts w:cs="仿宋_GB2312" w:asciiTheme="minorEastAsia" w:hAnsiTheme="minorEastAsia" w:eastAsiaTheme="minorEastAsia"/>
                <w:color w:val="auto"/>
                <w:sz w:val="24"/>
                <w:highlight w:val="none"/>
              </w:rPr>
            </w:pPr>
          </w:p>
        </w:tc>
        <w:tc>
          <w:tcPr>
            <w:tcW w:w="511" w:type="dxa"/>
          </w:tcPr>
          <w:p w14:paraId="5DAB3C97">
            <w:pPr>
              <w:spacing w:line="360" w:lineRule="auto"/>
              <w:rPr>
                <w:rFonts w:cs="仿宋_GB2312" w:asciiTheme="minorEastAsia" w:hAnsiTheme="minorEastAsia" w:eastAsiaTheme="minorEastAsia"/>
                <w:color w:val="auto"/>
                <w:sz w:val="24"/>
                <w:highlight w:val="none"/>
              </w:rPr>
            </w:pPr>
          </w:p>
        </w:tc>
        <w:tc>
          <w:tcPr>
            <w:tcW w:w="511" w:type="dxa"/>
          </w:tcPr>
          <w:p w14:paraId="4A511B9F">
            <w:pPr>
              <w:spacing w:line="360" w:lineRule="auto"/>
              <w:rPr>
                <w:rFonts w:cs="仿宋_GB2312" w:asciiTheme="minorEastAsia" w:hAnsiTheme="minorEastAsia" w:eastAsiaTheme="minorEastAsia"/>
                <w:color w:val="auto"/>
                <w:sz w:val="24"/>
                <w:highlight w:val="none"/>
              </w:rPr>
            </w:pPr>
          </w:p>
        </w:tc>
        <w:tc>
          <w:tcPr>
            <w:tcW w:w="511" w:type="dxa"/>
          </w:tcPr>
          <w:p w14:paraId="5376A44F">
            <w:pPr>
              <w:spacing w:line="360" w:lineRule="auto"/>
              <w:rPr>
                <w:rFonts w:cs="仿宋_GB2312" w:asciiTheme="minorEastAsia" w:hAnsiTheme="minorEastAsia" w:eastAsiaTheme="minorEastAsia"/>
                <w:color w:val="auto"/>
                <w:sz w:val="24"/>
                <w:highlight w:val="none"/>
              </w:rPr>
            </w:pPr>
          </w:p>
        </w:tc>
        <w:tc>
          <w:tcPr>
            <w:tcW w:w="511" w:type="dxa"/>
          </w:tcPr>
          <w:p w14:paraId="252753A8">
            <w:pPr>
              <w:spacing w:line="360" w:lineRule="auto"/>
              <w:rPr>
                <w:rFonts w:cs="仿宋_GB2312" w:asciiTheme="minorEastAsia" w:hAnsiTheme="minorEastAsia" w:eastAsiaTheme="minorEastAsia"/>
                <w:color w:val="auto"/>
                <w:sz w:val="24"/>
                <w:highlight w:val="none"/>
              </w:rPr>
            </w:pPr>
          </w:p>
        </w:tc>
        <w:tc>
          <w:tcPr>
            <w:tcW w:w="511" w:type="dxa"/>
          </w:tcPr>
          <w:p w14:paraId="06EBA29E">
            <w:pPr>
              <w:spacing w:line="360" w:lineRule="auto"/>
              <w:rPr>
                <w:rFonts w:cs="仿宋_GB2312" w:asciiTheme="minorEastAsia" w:hAnsiTheme="minorEastAsia" w:eastAsiaTheme="minorEastAsia"/>
                <w:color w:val="auto"/>
                <w:sz w:val="24"/>
                <w:highlight w:val="none"/>
              </w:rPr>
            </w:pPr>
          </w:p>
        </w:tc>
        <w:tc>
          <w:tcPr>
            <w:tcW w:w="511" w:type="dxa"/>
          </w:tcPr>
          <w:p w14:paraId="52ECD8C1">
            <w:pPr>
              <w:spacing w:line="360" w:lineRule="auto"/>
              <w:rPr>
                <w:rFonts w:cs="仿宋_GB2312" w:asciiTheme="minorEastAsia" w:hAnsiTheme="minorEastAsia" w:eastAsiaTheme="minorEastAsia"/>
                <w:color w:val="auto"/>
                <w:sz w:val="24"/>
                <w:highlight w:val="none"/>
              </w:rPr>
            </w:pPr>
          </w:p>
        </w:tc>
        <w:tc>
          <w:tcPr>
            <w:tcW w:w="511" w:type="dxa"/>
          </w:tcPr>
          <w:p w14:paraId="7D95C9AB">
            <w:pPr>
              <w:spacing w:line="360" w:lineRule="auto"/>
              <w:rPr>
                <w:rFonts w:cs="仿宋_GB2312" w:asciiTheme="minorEastAsia" w:hAnsiTheme="minorEastAsia" w:eastAsiaTheme="minorEastAsia"/>
                <w:color w:val="auto"/>
                <w:sz w:val="24"/>
                <w:highlight w:val="none"/>
              </w:rPr>
            </w:pPr>
          </w:p>
        </w:tc>
        <w:tc>
          <w:tcPr>
            <w:tcW w:w="511" w:type="dxa"/>
          </w:tcPr>
          <w:p w14:paraId="31F00CFE">
            <w:pPr>
              <w:spacing w:line="360" w:lineRule="auto"/>
              <w:rPr>
                <w:rFonts w:cs="仿宋_GB2312" w:asciiTheme="minorEastAsia" w:hAnsiTheme="minorEastAsia" w:eastAsiaTheme="minorEastAsia"/>
                <w:color w:val="auto"/>
                <w:sz w:val="24"/>
                <w:highlight w:val="none"/>
              </w:rPr>
            </w:pPr>
          </w:p>
        </w:tc>
        <w:tc>
          <w:tcPr>
            <w:tcW w:w="511" w:type="dxa"/>
          </w:tcPr>
          <w:p w14:paraId="29408487">
            <w:pPr>
              <w:spacing w:line="360" w:lineRule="auto"/>
              <w:rPr>
                <w:rFonts w:cs="仿宋_GB2312" w:asciiTheme="minorEastAsia" w:hAnsiTheme="minorEastAsia" w:eastAsiaTheme="minorEastAsia"/>
                <w:color w:val="auto"/>
                <w:sz w:val="24"/>
                <w:highlight w:val="none"/>
              </w:rPr>
            </w:pPr>
          </w:p>
        </w:tc>
      </w:tr>
      <w:tr w14:paraId="0B56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00733A69">
            <w:pPr>
              <w:spacing w:line="360" w:lineRule="auto"/>
              <w:rPr>
                <w:rFonts w:cs="仿宋_GB2312" w:asciiTheme="minorEastAsia" w:hAnsiTheme="minorEastAsia" w:eastAsiaTheme="minorEastAsia"/>
                <w:color w:val="auto"/>
                <w:sz w:val="24"/>
                <w:highlight w:val="none"/>
              </w:rPr>
            </w:pPr>
          </w:p>
        </w:tc>
        <w:tc>
          <w:tcPr>
            <w:tcW w:w="511" w:type="dxa"/>
          </w:tcPr>
          <w:p w14:paraId="5C4C95BD">
            <w:pPr>
              <w:spacing w:line="360" w:lineRule="auto"/>
              <w:rPr>
                <w:rFonts w:cs="仿宋_GB2312" w:asciiTheme="minorEastAsia" w:hAnsiTheme="minorEastAsia" w:eastAsiaTheme="minorEastAsia"/>
                <w:color w:val="auto"/>
                <w:sz w:val="24"/>
                <w:highlight w:val="none"/>
              </w:rPr>
            </w:pPr>
          </w:p>
        </w:tc>
        <w:tc>
          <w:tcPr>
            <w:tcW w:w="511" w:type="dxa"/>
          </w:tcPr>
          <w:p w14:paraId="1580F351">
            <w:pPr>
              <w:spacing w:line="360" w:lineRule="auto"/>
              <w:rPr>
                <w:rFonts w:cs="仿宋_GB2312" w:asciiTheme="minorEastAsia" w:hAnsiTheme="minorEastAsia" w:eastAsiaTheme="minorEastAsia"/>
                <w:color w:val="auto"/>
                <w:sz w:val="24"/>
                <w:highlight w:val="none"/>
              </w:rPr>
            </w:pPr>
          </w:p>
        </w:tc>
        <w:tc>
          <w:tcPr>
            <w:tcW w:w="511" w:type="dxa"/>
          </w:tcPr>
          <w:p w14:paraId="4D503EFB">
            <w:pPr>
              <w:spacing w:line="360" w:lineRule="auto"/>
              <w:rPr>
                <w:rFonts w:cs="仿宋_GB2312" w:asciiTheme="minorEastAsia" w:hAnsiTheme="minorEastAsia" w:eastAsiaTheme="minorEastAsia"/>
                <w:color w:val="auto"/>
                <w:sz w:val="24"/>
                <w:highlight w:val="none"/>
              </w:rPr>
            </w:pPr>
          </w:p>
        </w:tc>
        <w:tc>
          <w:tcPr>
            <w:tcW w:w="511" w:type="dxa"/>
          </w:tcPr>
          <w:p w14:paraId="12757DB6">
            <w:pPr>
              <w:spacing w:line="360" w:lineRule="auto"/>
              <w:rPr>
                <w:rFonts w:cs="仿宋_GB2312" w:asciiTheme="minorEastAsia" w:hAnsiTheme="minorEastAsia" w:eastAsiaTheme="minorEastAsia"/>
                <w:color w:val="auto"/>
                <w:sz w:val="24"/>
                <w:highlight w:val="none"/>
              </w:rPr>
            </w:pPr>
          </w:p>
        </w:tc>
        <w:tc>
          <w:tcPr>
            <w:tcW w:w="511" w:type="dxa"/>
          </w:tcPr>
          <w:p w14:paraId="5A75CBC3">
            <w:pPr>
              <w:spacing w:line="360" w:lineRule="auto"/>
              <w:rPr>
                <w:rFonts w:cs="仿宋_GB2312" w:asciiTheme="minorEastAsia" w:hAnsiTheme="minorEastAsia" w:eastAsiaTheme="minorEastAsia"/>
                <w:color w:val="auto"/>
                <w:sz w:val="24"/>
                <w:highlight w:val="none"/>
              </w:rPr>
            </w:pPr>
          </w:p>
        </w:tc>
        <w:tc>
          <w:tcPr>
            <w:tcW w:w="511" w:type="dxa"/>
          </w:tcPr>
          <w:p w14:paraId="3CD2CA21">
            <w:pPr>
              <w:spacing w:line="360" w:lineRule="auto"/>
              <w:rPr>
                <w:rFonts w:cs="仿宋_GB2312" w:asciiTheme="minorEastAsia" w:hAnsiTheme="minorEastAsia" w:eastAsiaTheme="minorEastAsia"/>
                <w:color w:val="auto"/>
                <w:sz w:val="24"/>
                <w:highlight w:val="none"/>
              </w:rPr>
            </w:pPr>
          </w:p>
        </w:tc>
        <w:tc>
          <w:tcPr>
            <w:tcW w:w="511" w:type="dxa"/>
          </w:tcPr>
          <w:p w14:paraId="680A82F8">
            <w:pPr>
              <w:spacing w:line="360" w:lineRule="auto"/>
              <w:rPr>
                <w:rFonts w:cs="仿宋_GB2312" w:asciiTheme="minorEastAsia" w:hAnsiTheme="minorEastAsia" w:eastAsiaTheme="minorEastAsia"/>
                <w:color w:val="auto"/>
                <w:sz w:val="24"/>
                <w:highlight w:val="none"/>
              </w:rPr>
            </w:pPr>
          </w:p>
        </w:tc>
        <w:tc>
          <w:tcPr>
            <w:tcW w:w="511" w:type="dxa"/>
          </w:tcPr>
          <w:p w14:paraId="51CA647A">
            <w:pPr>
              <w:spacing w:line="360" w:lineRule="auto"/>
              <w:rPr>
                <w:rFonts w:cs="仿宋_GB2312" w:asciiTheme="minorEastAsia" w:hAnsiTheme="minorEastAsia" w:eastAsiaTheme="minorEastAsia"/>
                <w:color w:val="auto"/>
                <w:sz w:val="24"/>
                <w:highlight w:val="none"/>
              </w:rPr>
            </w:pPr>
          </w:p>
        </w:tc>
        <w:tc>
          <w:tcPr>
            <w:tcW w:w="511" w:type="dxa"/>
          </w:tcPr>
          <w:p w14:paraId="3B522B3B">
            <w:pPr>
              <w:spacing w:line="360" w:lineRule="auto"/>
              <w:rPr>
                <w:rFonts w:cs="仿宋_GB2312" w:asciiTheme="minorEastAsia" w:hAnsiTheme="minorEastAsia" w:eastAsiaTheme="minorEastAsia"/>
                <w:color w:val="auto"/>
                <w:sz w:val="24"/>
                <w:highlight w:val="none"/>
              </w:rPr>
            </w:pPr>
          </w:p>
        </w:tc>
        <w:tc>
          <w:tcPr>
            <w:tcW w:w="511" w:type="dxa"/>
          </w:tcPr>
          <w:p w14:paraId="06EC370F">
            <w:pPr>
              <w:spacing w:line="360" w:lineRule="auto"/>
              <w:rPr>
                <w:rFonts w:cs="仿宋_GB2312" w:asciiTheme="minorEastAsia" w:hAnsiTheme="minorEastAsia" w:eastAsiaTheme="minorEastAsia"/>
                <w:color w:val="auto"/>
                <w:sz w:val="24"/>
                <w:highlight w:val="none"/>
              </w:rPr>
            </w:pPr>
          </w:p>
        </w:tc>
        <w:tc>
          <w:tcPr>
            <w:tcW w:w="511" w:type="dxa"/>
          </w:tcPr>
          <w:p w14:paraId="351A3D4B">
            <w:pPr>
              <w:spacing w:line="360" w:lineRule="auto"/>
              <w:rPr>
                <w:rFonts w:cs="仿宋_GB2312" w:asciiTheme="minorEastAsia" w:hAnsiTheme="minorEastAsia" w:eastAsiaTheme="minorEastAsia"/>
                <w:color w:val="auto"/>
                <w:sz w:val="24"/>
                <w:highlight w:val="none"/>
              </w:rPr>
            </w:pPr>
          </w:p>
        </w:tc>
        <w:tc>
          <w:tcPr>
            <w:tcW w:w="511" w:type="dxa"/>
          </w:tcPr>
          <w:p w14:paraId="3220AA87">
            <w:pPr>
              <w:spacing w:line="360" w:lineRule="auto"/>
              <w:rPr>
                <w:rFonts w:cs="仿宋_GB2312" w:asciiTheme="minorEastAsia" w:hAnsiTheme="minorEastAsia" w:eastAsiaTheme="minorEastAsia"/>
                <w:color w:val="auto"/>
                <w:sz w:val="24"/>
                <w:highlight w:val="none"/>
              </w:rPr>
            </w:pPr>
          </w:p>
        </w:tc>
        <w:tc>
          <w:tcPr>
            <w:tcW w:w="511" w:type="dxa"/>
          </w:tcPr>
          <w:p w14:paraId="0E02C14C">
            <w:pPr>
              <w:spacing w:line="360" w:lineRule="auto"/>
              <w:rPr>
                <w:rFonts w:cs="仿宋_GB2312" w:asciiTheme="minorEastAsia" w:hAnsiTheme="minorEastAsia" w:eastAsiaTheme="minorEastAsia"/>
                <w:color w:val="auto"/>
                <w:sz w:val="24"/>
                <w:highlight w:val="none"/>
              </w:rPr>
            </w:pPr>
          </w:p>
        </w:tc>
        <w:tc>
          <w:tcPr>
            <w:tcW w:w="511" w:type="dxa"/>
          </w:tcPr>
          <w:p w14:paraId="13F0371D">
            <w:pPr>
              <w:spacing w:line="360" w:lineRule="auto"/>
              <w:rPr>
                <w:rFonts w:cs="仿宋_GB2312" w:asciiTheme="minorEastAsia" w:hAnsiTheme="minorEastAsia" w:eastAsiaTheme="minorEastAsia"/>
                <w:color w:val="auto"/>
                <w:sz w:val="24"/>
                <w:highlight w:val="none"/>
              </w:rPr>
            </w:pPr>
          </w:p>
        </w:tc>
        <w:tc>
          <w:tcPr>
            <w:tcW w:w="511" w:type="dxa"/>
          </w:tcPr>
          <w:p w14:paraId="5ED30E54">
            <w:pPr>
              <w:spacing w:line="360" w:lineRule="auto"/>
              <w:rPr>
                <w:rFonts w:cs="仿宋_GB2312" w:asciiTheme="minorEastAsia" w:hAnsiTheme="minorEastAsia" w:eastAsiaTheme="minorEastAsia"/>
                <w:color w:val="auto"/>
                <w:sz w:val="24"/>
                <w:highlight w:val="none"/>
              </w:rPr>
            </w:pPr>
          </w:p>
        </w:tc>
        <w:tc>
          <w:tcPr>
            <w:tcW w:w="511" w:type="dxa"/>
          </w:tcPr>
          <w:p w14:paraId="55D84490">
            <w:pPr>
              <w:spacing w:line="360" w:lineRule="auto"/>
              <w:rPr>
                <w:rFonts w:cs="仿宋_GB2312" w:asciiTheme="minorEastAsia" w:hAnsiTheme="minorEastAsia" w:eastAsiaTheme="minorEastAsia"/>
                <w:color w:val="auto"/>
                <w:sz w:val="24"/>
                <w:highlight w:val="none"/>
              </w:rPr>
            </w:pPr>
          </w:p>
        </w:tc>
      </w:tr>
      <w:tr w14:paraId="244C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07391D6D">
            <w:pPr>
              <w:spacing w:line="360" w:lineRule="auto"/>
              <w:rPr>
                <w:rFonts w:cs="仿宋_GB2312" w:asciiTheme="minorEastAsia" w:hAnsiTheme="minorEastAsia" w:eastAsiaTheme="minorEastAsia"/>
                <w:color w:val="auto"/>
                <w:sz w:val="24"/>
                <w:highlight w:val="none"/>
              </w:rPr>
            </w:pPr>
          </w:p>
        </w:tc>
        <w:tc>
          <w:tcPr>
            <w:tcW w:w="511" w:type="dxa"/>
          </w:tcPr>
          <w:p w14:paraId="5E2E3AF7">
            <w:pPr>
              <w:spacing w:line="360" w:lineRule="auto"/>
              <w:rPr>
                <w:rFonts w:cs="仿宋_GB2312" w:asciiTheme="minorEastAsia" w:hAnsiTheme="minorEastAsia" w:eastAsiaTheme="minorEastAsia"/>
                <w:color w:val="auto"/>
                <w:sz w:val="24"/>
                <w:highlight w:val="none"/>
              </w:rPr>
            </w:pPr>
          </w:p>
        </w:tc>
        <w:tc>
          <w:tcPr>
            <w:tcW w:w="511" w:type="dxa"/>
          </w:tcPr>
          <w:p w14:paraId="309320B5">
            <w:pPr>
              <w:spacing w:line="360" w:lineRule="auto"/>
              <w:rPr>
                <w:rFonts w:cs="仿宋_GB2312" w:asciiTheme="minorEastAsia" w:hAnsiTheme="minorEastAsia" w:eastAsiaTheme="minorEastAsia"/>
                <w:color w:val="auto"/>
                <w:sz w:val="24"/>
                <w:highlight w:val="none"/>
              </w:rPr>
            </w:pPr>
          </w:p>
        </w:tc>
        <w:tc>
          <w:tcPr>
            <w:tcW w:w="511" w:type="dxa"/>
          </w:tcPr>
          <w:p w14:paraId="632FBEC9">
            <w:pPr>
              <w:spacing w:line="360" w:lineRule="auto"/>
              <w:rPr>
                <w:rFonts w:cs="仿宋_GB2312" w:asciiTheme="minorEastAsia" w:hAnsiTheme="minorEastAsia" w:eastAsiaTheme="minorEastAsia"/>
                <w:color w:val="auto"/>
                <w:sz w:val="24"/>
                <w:highlight w:val="none"/>
              </w:rPr>
            </w:pPr>
          </w:p>
        </w:tc>
        <w:tc>
          <w:tcPr>
            <w:tcW w:w="511" w:type="dxa"/>
          </w:tcPr>
          <w:p w14:paraId="76BDFC05">
            <w:pPr>
              <w:spacing w:line="360" w:lineRule="auto"/>
              <w:rPr>
                <w:rFonts w:cs="仿宋_GB2312" w:asciiTheme="minorEastAsia" w:hAnsiTheme="minorEastAsia" w:eastAsiaTheme="minorEastAsia"/>
                <w:color w:val="auto"/>
                <w:sz w:val="24"/>
                <w:highlight w:val="none"/>
              </w:rPr>
            </w:pPr>
          </w:p>
        </w:tc>
        <w:tc>
          <w:tcPr>
            <w:tcW w:w="511" w:type="dxa"/>
          </w:tcPr>
          <w:p w14:paraId="2175033E">
            <w:pPr>
              <w:spacing w:line="360" w:lineRule="auto"/>
              <w:rPr>
                <w:rFonts w:cs="仿宋_GB2312" w:asciiTheme="minorEastAsia" w:hAnsiTheme="minorEastAsia" w:eastAsiaTheme="minorEastAsia"/>
                <w:color w:val="auto"/>
                <w:sz w:val="24"/>
                <w:highlight w:val="none"/>
              </w:rPr>
            </w:pPr>
          </w:p>
        </w:tc>
        <w:tc>
          <w:tcPr>
            <w:tcW w:w="511" w:type="dxa"/>
          </w:tcPr>
          <w:p w14:paraId="06FBE179">
            <w:pPr>
              <w:spacing w:line="360" w:lineRule="auto"/>
              <w:rPr>
                <w:rFonts w:cs="仿宋_GB2312" w:asciiTheme="minorEastAsia" w:hAnsiTheme="minorEastAsia" w:eastAsiaTheme="minorEastAsia"/>
                <w:color w:val="auto"/>
                <w:sz w:val="24"/>
                <w:highlight w:val="none"/>
              </w:rPr>
            </w:pPr>
          </w:p>
        </w:tc>
        <w:tc>
          <w:tcPr>
            <w:tcW w:w="511" w:type="dxa"/>
          </w:tcPr>
          <w:p w14:paraId="3B4E3113">
            <w:pPr>
              <w:spacing w:line="360" w:lineRule="auto"/>
              <w:rPr>
                <w:rFonts w:cs="仿宋_GB2312" w:asciiTheme="minorEastAsia" w:hAnsiTheme="minorEastAsia" w:eastAsiaTheme="minorEastAsia"/>
                <w:color w:val="auto"/>
                <w:sz w:val="24"/>
                <w:highlight w:val="none"/>
              </w:rPr>
            </w:pPr>
          </w:p>
        </w:tc>
        <w:tc>
          <w:tcPr>
            <w:tcW w:w="511" w:type="dxa"/>
          </w:tcPr>
          <w:p w14:paraId="79BC9301">
            <w:pPr>
              <w:spacing w:line="360" w:lineRule="auto"/>
              <w:rPr>
                <w:rFonts w:cs="仿宋_GB2312" w:asciiTheme="minorEastAsia" w:hAnsiTheme="minorEastAsia" w:eastAsiaTheme="minorEastAsia"/>
                <w:color w:val="auto"/>
                <w:sz w:val="24"/>
                <w:highlight w:val="none"/>
              </w:rPr>
            </w:pPr>
          </w:p>
        </w:tc>
        <w:tc>
          <w:tcPr>
            <w:tcW w:w="511" w:type="dxa"/>
          </w:tcPr>
          <w:p w14:paraId="051EE0BF">
            <w:pPr>
              <w:spacing w:line="360" w:lineRule="auto"/>
              <w:rPr>
                <w:rFonts w:cs="仿宋_GB2312" w:asciiTheme="minorEastAsia" w:hAnsiTheme="minorEastAsia" w:eastAsiaTheme="minorEastAsia"/>
                <w:color w:val="auto"/>
                <w:sz w:val="24"/>
                <w:highlight w:val="none"/>
              </w:rPr>
            </w:pPr>
          </w:p>
        </w:tc>
        <w:tc>
          <w:tcPr>
            <w:tcW w:w="511" w:type="dxa"/>
          </w:tcPr>
          <w:p w14:paraId="1E47EFF3">
            <w:pPr>
              <w:spacing w:line="360" w:lineRule="auto"/>
              <w:rPr>
                <w:rFonts w:cs="仿宋_GB2312" w:asciiTheme="minorEastAsia" w:hAnsiTheme="minorEastAsia" w:eastAsiaTheme="minorEastAsia"/>
                <w:color w:val="auto"/>
                <w:sz w:val="24"/>
                <w:highlight w:val="none"/>
              </w:rPr>
            </w:pPr>
          </w:p>
        </w:tc>
        <w:tc>
          <w:tcPr>
            <w:tcW w:w="511" w:type="dxa"/>
          </w:tcPr>
          <w:p w14:paraId="2DE4CF02">
            <w:pPr>
              <w:spacing w:line="360" w:lineRule="auto"/>
              <w:rPr>
                <w:rFonts w:cs="仿宋_GB2312" w:asciiTheme="minorEastAsia" w:hAnsiTheme="minorEastAsia" w:eastAsiaTheme="minorEastAsia"/>
                <w:color w:val="auto"/>
                <w:sz w:val="24"/>
                <w:highlight w:val="none"/>
              </w:rPr>
            </w:pPr>
          </w:p>
        </w:tc>
        <w:tc>
          <w:tcPr>
            <w:tcW w:w="511" w:type="dxa"/>
          </w:tcPr>
          <w:p w14:paraId="70412B79">
            <w:pPr>
              <w:spacing w:line="360" w:lineRule="auto"/>
              <w:rPr>
                <w:rFonts w:cs="仿宋_GB2312" w:asciiTheme="minorEastAsia" w:hAnsiTheme="minorEastAsia" w:eastAsiaTheme="minorEastAsia"/>
                <w:color w:val="auto"/>
                <w:sz w:val="24"/>
                <w:highlight w:val="none"/>
              </w:rPr>
            </w:pPr>
          </w:p>
        </w:tc>
        <w:tc>
          <w:tcPr>
            <w:tcW w:w="511" w:type="dxa"/>
          </w:tcPr>
          <w:p w14:paraId="458895E2">
            <w:pPr>
              <w:spacing w:line="360" w:lineRule="auto"/>
              <w:rPr>
                <w:rFonts w:cs="仿宋_GB2312" w:asciiTheme="minorEastAsia" w:hAnsiTheme="minorEastAsia" w:eastAsiaTheme="minorEastAsia"/>
                <w:color w:val="auto"/>
                <w:sz w:val="24"/>
                <w:highlight w:val="none"/>
              </w:rPr>
            </w:pPr>
          </w:p>
        </w:tc>
        <w:tc>
          <w:tcPr>
            <w:tcW w:w="511" w:type="dxa"/>
          </w:tcPr>
          <w:p w14:paraId="0603DB53">
            <w:pPr>
              <w:spacing w:line="360" w:lineRule="auto"/>
              <w:rPr>
                <w:rFonts w:cs="仿宋_GB2312" w:asciiTheme="minorEastAsia" w:hAnsiTheme="minorEastAsia" w:eastAsiaTheme="minorEastAsia"/>
                <w:color w:val="auto"/>
                <w:sz w:val="24"/>
                <w:highlight w:val="none"/>
              </w:rPr>
            </w:pPr>
          </w:p>
        </w:tc>
        <w:tc>
          <w:tcPr>
            <w:tcW w:w="511" w:type="dxa"/>
          </w:tcPr>
          <w:p w14:paraId="401A1EB6">
            <w:pPr>
              <w:spacing w:line="360" w:lineRule="auto"/>
              <w:rPr>
                <w:rFonts w:cs="仿宋_GB2312" w:asciiTheme="minorEastAsia" w:hAnsiTheme="minorEastAsia" w:eastAsiaTheme="minorEastAsia"/>
                <w:color w:val="auto"/>
                <w:sz w:val="24"/>
                <w:highlight w:val="none"/>
              </w:rPr>
            </w:pPr>
          </w:p>
        </w:tc>
        <w:tc>
          <w:tcPr>
            <w:tcW w:w="511" w:type="dxa"/>
          </w:tcPr>
          <w:p w14:paraId="0912ACC3">
            <w:pPr>
              <w:spacing w:line="360" w:lineRule="auto"/>
              <w:rPr>
                <w:rFonts w:cs="仿宋_GB2312" w:asciiTheme="minorEastAsia" w:hAnsiTheme="minorEastAsia" w:eastAsiaTheme="minorEastAsia"/>
                <w:color w:val="auto"/>
                <w:sz w:val="24"/>
                <w:highlight w:val="none"/>
              </w:rPr>
            </w:pPr>
          </w:p>
        </w:tc>
      </w:tr>
      <w:tr w14:paraId="0E50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2171EBEC">
            <w:pPr>
              <w:spacing w:line="360" w:lineRule="auto"/>
              <w:rPr>
                <w:rFonts w:cs="仿宋_GB2312" w:asciiTheme="minorEastAsia" w:hAnsiTheme="minorEastAsia" w:eastAsiaTheme="minorEastAsia"/>
                <w:color w:val="auto"/>
                <w:sz w:val="24"/>
                <w:highlight w:val="none"/>
              </w:rPr>
            </w:pPr>
          </w:p>
        </w:tc>
        <w:tc>
          <w:tcPr>
            <w:tcW w:w="511" w:type="dxa"/>
          </w:tcPr>
          <w:p w14:paraId="4A3C4929">
            <w:pPr>
              <w:spacing w:line="360" w:lineRule="auto"/>
              <w:rPr>
                <w:rFonts w:cs="仿宋_GB2312" w:asciiTheme="minorEastAsia" w:hAnsiTheme="minorEastAsia" w:eastAsiaTheme="minorEastAsia"/>
                <w:color w:val="auto"/>
                <w:sz w:val="24"/>
                <w:highlight w:val="none"/>
              </w:rPr>
            </w:pPr>
          </w:p>
        </w:tc>
        <w:tc>
          <w:tcPr>
            <w:tcW w:w="511" w:type="dxa"/>
          </w:tcPr>
          <w:p w14:paraId="7C4FF0B7">
            <w:pPr>
              <w:spacing w:line="360" w:lineRule="auto"/>
              <w:rPr>
                <w:rFonts w:cs="仿宋_GB2312" w:asciiTheme="minorEastAsia" w:hAnsiTheme="minorEastAsia" w:eastAsiaTheme="minorEastAsia"/>
                <w:color w:val="auto"/>
                <w:sz w:val="24"/>
                <w:highlight w:val="none"/>
              </w:rPr>
            </w:pPr>
          </w:p>
        </w:tc>
        <w:tc>
          <w:tcPr>
            <w:tcW w:w="511" w:type="dxa"/>
          </w:tcPr>
          <w:p w14:paraId="608F74CE">
            <w:pPr>
              <w:spacing w:line="360" w:lineRule="auto"/>
              <w:rPr>
                <w:rFonts w:cs="仿宋_GB2312" w:asciiTheme="minorEastAsia" w:hAnsiTheme="minorEastAsia" w:eastAsiaTheme="minorEastAsia"/>
                <w:color w:val="auto"/>
                <w:sz w:val="24"/>
                <w:highlight w:val="none"/>
              </w:rPr>
            </w:pPr>
          </w:p>
        </w:tc>
        <w:tc>
          <w:tcPr>
            <w:tcW w:w="511" w:type="dxa"/>
          </w:tcPr>
          <w:p w14:paraId="7DB3ABA2">
            <w:pPr>
              <w:spacing w:line="360" w:lineRule="auto"/>
              <w:rPr>
                <w:rFonts w:cs="仿宋_GB2312" w:asciiTheme="minorEastAsia" w:hAnsiTheme="minorEastAsia" w:eastAsiaTheme="minorEastAsia"/>
                <w:color w:val="auto"/>
                <w:sz w:val="24"/>
                <w:highlight w:val="none"/>
              </w:rPr>
            </w:pPr>
          </w:p>
        </w:tc>
        <w:tc>
          <w:tcPr>
            <w:tcW w:w="511" w:type="dxa"/>
          </w:tcPr>
          <w:p w14:paraId="06EC5B94">
            <w:pPr>
              <w:spacing w:line="360" w:lineRule="auto"/>
              <w:rPr>
                <w:rFonts w:cs="仿宋_GB2312" w:asciiTheme="minorEastAsia" w:hAnsiTheme="minorEastAsia" w:eastAsiaTheme="minorEastAsia"/>
                <w:color w:val="auto"/>
                <w:sz w:val="24"/>
                <w:highlight w:val="none"/>
              </w:rPr>
            </w:pPr>
          </w:p>
        </w:tc>
        <w:tc>
          <w:tcPr>
            <w:tcW w:w="511" w:type="dxa"/>
          </w:tcPr>
          <w:p w14:paraId="0B5126A8">
            <w:pPr>
              <w:spacing w:line="360" w:lineRule="auto"/>
              <w:rPr>
                <w:rFonts w:cs="仿宋_GB2312" w:asciiTheme="minorEastAsia" w:hAnsiTheme="minorEastAsia" w:eastAsiaTheme="minorEastAsia"/>
                <w:color w:val="auto"/>
                <w:sz w:val="24"/>
                <w:highlight w:val="none"/>
              </w:rPr>
            </w:pPr>
          </w:p>
        </w:tc>
        <w:tc>
          <w:tcPr>
            <w:tcW w:w="511" w:type="dxa"/>
          </w:tcPr>
          <w:p w14:paraId="1CB2BF2B">
            <w:pPr>
              <w:spacing w:line="360" w:lineRule="auto"/>
              <w:rPr>
                <w:rFonts w:cs="仿宋_GB2312" w:asciiTheme="minorEastAsia" w:hAnsiTheme="minorEastAsia" w:eastAsiaTheme="minorEastAsia"/>
                <w:color w:val="auto"/>
                <w:sz w:val="24"/>
                <w:highlight w:val="none"/>
              </w:rPr>
            </w:pPr>
          </w:p>
        </w:tc>
        <w:tc>
          <w:tcPr>
            <w:tcW w:w="511" w:type="dxa"/>
          </w:tcPr>
          <w:p w14:paraId="6953F462">
            <w:pPr>
              <w:spacing w:line="360" w:lineRule="auto"/>
              <w:rPr>
                <w:rFonts w:cs="仿宋_GB2312" w:asciiTheme="minorEastAsia" w:hAnsiTheme="minorEastAsia" w:eastAsiaTheme="minorEastAsia"/>
                <w:color w:val="auto"/>
                <w:sz w:val="24"/>
                <w:highlight w:val="none"/>
              </w:rPr>
            </w:pPr>
          </w:p>
        </w:tc>
        <w:tc>
          <w:tcPr>
            <w:tcW w:w="511" w:type="dxa"/>
          </w:tcPr>
          <w:p w14:paraId="5672EDAC">
            <w:pPr>
              <w:spacing w:line="360" w:lineRule="auto"/>
              <w:rPr>
                <w:rFonts w:cs="仿宋_GB2312" w:asciiTheme="minorEastAsia" w:hAnsiTheme="minorEastAsia" w:eastAsiaTheme="minorEastAsia"/>
                <w:color w:val="auto"/>
                <w:sz w:val="24"/>
                <w:highlight w:val="none"/>
              </w:rPr>
            </w:pPr>
          </w:p>
        </w:tc>
        <w:tc>
          <w:tcPr>
            <w:tcW w:w="511" w:type="dxa"/>
          </w:tcPr>
          <w:p w14:paraId="0A020A03">
            <w:pPr>
              <w:spacing w:line="360" w:lineRule="auto"/>
              <w:rPr>
                <w:rFonts w:cs="仿宋_GB2312" w:asciiTheme="minorEastAsia" w:hAnsiTheme="minorEastAsia" w:eastAsiaTheme="minorEastAsia"/>
                <w:color w:val="auto"/>
                <w:sz w:val="24"/>
                <w:highlight w:val="none"/>
              </w:rPr>
            </w:pPr>
          </w:p>
        </w:tc>
        <w:tc>
          <w:tcPr>
            <w:tcW w:w="511" w:type="dxa"/>
          </w:tcPr>
          <w:p w14:paraId="14D0BC55">
            <w:pPr>
              <w:spacing w:line="360" w:lineRule="auto"/>
              <w:rPr>
                <w:rFonts w:cs="仿宋_GB2312" w:asciiTheme="minorEastAsia" w:hAnsiTheme="minorEastAsia" w:eastAsiaTheme="minorEastAsia"/>
                <w:color w:val="auto"/>
                <w:sz w:val="24"/>
                <w:highlight w:val="none"/>
              </w:rPr>
            </w:pPr>
          </w:p>
        </w:tc>
        <w:tc>
          <w:tcPr>
            <w:tcW w:w="511" w:type="dxa"/>
          </w:tcPr>
          <w:p w14:paraId="287D1ADD">
            <w:pPr>
              <w:spacing w:line="360" w:lineRule="auto"/>
              <w:rPr>
                <w:rFonts w:cs="仿宋_GB2312" w:asciiTheme="minorEastAsia" w:hAnsiTheme="minorEastAsia" w:eastAsiaTheme="minorEastAsia"/>
                <w:color w:val="auto"/>
                <w:sz w:val="24"/>
                <w:highlight w:val="none"/>
              </w:rPr>
            </w:pPr>
          </w:p>
        </w:tc>
        <w:tc>
          <w:tcPr>
            <w:tcW w:w="511" w:type="dxa"/>
          </w:tcPr>
          <w:p w14:paraId="4D5470BD">
            <w:pPr>
              <w:spacing w:line="360" w:lineRule="auto"/>
              <w:rPr>
                <w:rFonts w:cs="仿宋_GB2312" w:asciiTheme="minorEastAsia" w:hAnsiTheme="minorEastAsia" w:eastAsiaTheme="minorEastAsia"/>
                <w:color w:val="auto"/>
                <w:sz w:val="24"/>
                <w:highlight w:val="none"/>
              </w:rPr>
            </w:pPr>
          </w:p>
        </w:tc>
        <w:tc>
          <w:tcPr>
            <w:tcW w:w="511" w:type="dxa"/>
          </w:tcPr>
          <w:p w14:paraId="224050D2">
            <w:pPr>
              <w:spacing w:line="360" w:lineRule="auto"/>
              <w:rPr>
                <w:rFonts w:cs="仿宋_GB2312" w:asciiTheme="minorEastAsia" w:hAnsiTheme="minorEastAsia" w:eastAsiaTheme="minorEastAsia"/>
                <w:color w:val="auto"/>
                <w:sz w:val="24"/>
                <w:highlight w:val="none"/>
              </w:rPr>
            </w:pPr>
          </w:p>
        </w:tc>
        <w:tc>
          <w:tcPr>
            <w:tcW w:w="511" w:type="dxa"/>
          </w:tcPr>
          <w:p w14:paraId="5F3C28C3">
            <w:pPr>
              <w:spacing w:line="360" w:lineRule="auto"/>
              <w:rPr>
                <w:rFonts w:cs="仿宋_GB2312" w:asciiTheme="minorEastAsia" w:hAnsiTheme="minorEastAsia" w:eastAsiaTheme="minorEastAsia"/>
                <w:color w:val="auto"/>
                <w:sz w:val="24"/>
                <w:highlight w:val="none"/>
              </w:rPr>
            </w:pPr>
          </w:p>
        </w:tc>
        <w:tc>
          <w:tcPr>
            <w:tcW w:w="511" w:type="dxa"/>
          </w:tcPr>
          <w:p w14:paraId="63AE9EAB">
            <w:pPr>
              <w:spacing w:line="360" w:lineRule="auto"/>
              <w:rPr>
                <w:rFonts w:cs="仿宋_GB2312" w:asciiTheme="minorEastAsia" w:hAnsiTheme="minorEastAsia" w:eastAsiaTheme="minorEastAsia"/>
                <w:color w:val="auto"/>
                <w:sz w:val="24"/>
                <w:highlight w:val="none"/>
              </w:rPr>
            </w:pPr>
          </w:p>
        </w:tc>
      </w:tr>
      <w:tr w14:paraId="6FD7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5F2FFA0C">
            <w:pPr>
              <w:spacing w:line="360" w:lineRule="auto"/>
              <w:rPr>
                <w:rFonts w:cs="仿宋_GB2312" w:asciiTheme="minorEastAsia" w:hAnsiTheme="minorEastAsia" w:eastAsiaTheme="minorEastAsia"/>
                <w:color w:val="auto"/>
                <w:sz w:val="24"/>
                <w:highlight w:val="none"/>
              </w:rPr>
            </w:pPr>
          </w:p>
        </w:tc>
        <w:tc>
          <w:tcPr>
            <w:tcW w:w="511" w:type="dxa"/>
          </w:tcPr>
          <w:p w14:paraId="62F7A98F">
            <w:pPr>
              <w:spacing w:line="360" w:lineRule="auto"/>
              <w:rPr>
                <w:rFonts w:cs="仿宋_GB2312" w:asciiTheme="minorEastAsia" w:hAnsiTheme="minorEastAsia" w:eastAsiaTheme="minorEastAsia"/>
                <w:color w:val="auto"/>
                <w:sz w:val="24"/>
                <w:highlight w:val="none"/>
              </w:rPr>
            </w:pPr>
          </w:p>
        </w:tc>
        <w:tc>
          <w:tcPr>
            <w:tcW w:w="511" w:type="dxa"/>
          </w:tcPr>
          <w:p w14:paraId="65A4A6A5">
            <w:pPr>
              <w:spacing w:line="360" w:lineRule="auto"/>
              <w:rPr>
                <w:rFonts w:cs="仿宋_GB2312" w:asciiTheme="minorEastAsia" w:hAnsiTheme="minorEastAsia" w:eastAsiaTheme="minorEastAsia"/>
                <w:color w:val="auto"/>
                <w:sz w:val="24"/>
                <w:highlight w:val="none"/>
              </w:rPr>
            </w:pPr>
          </w:p>
        </w:tc>
        <w:tc>
          <w:tcPr>
            <w:tcW w:w="511" w:type="dxa"/>
          </w:tcPr>
          <w:p w14:paraId="58EDB0C5">
            <w:pPr>
              <w:spacing w:line="360" w:lineRule="auto"/>
              <w:rPr>
                <w:rFonts w:cs="仿宋_GB2312" w:asciiTheme="minorEastAsia" w:hAnsiTheme="minorEastAsia" w:eastAsiaTheme="minorEastAsia"/>
                <w:color w:val="auto"/>
                <w:sz w:val="24"/>
                <w:highlight w:val="none"/>
              </w:rPr>
            </w:pPr>
          </w:p>
        </w:tc>
        <w:tc>
          <w:tcPr>
            <w:tcW w:w="511" w:type="dxa"/>
          </w:tcPr>
          <w:p w14:paraId="5E213A8A">
            <w:pPr>
              <w:spacing w:line="360" w:lineRule="auto"/>
              <w:rPr>
                <w:rFonts w:cs="仿宋_GB2312" w:asciiTheme="minorEastAsia" w:hAnsiTheme="minorEastAsia" w:eastAsiaTheme="minorEastAsia"/>
                <w:color w:val="auto"/>
                <w:sz w:val="24"/>
                <w:highlight w:val="none"/>
              </w:rPr>
            </w:pPr>
          </w:p>
        </w:tc>
        <w:tc>
          <w:tcPr>
            <w:tcW w:w="511" w:type="dxa"/>
          </w:tcPr>
          <w:p w14:paraId="0964B7A2">
            <w:pPr>
              <w:spacing w:line="360" w:lineRule="auto"/>
              <w:rPr>
                <w:rFonts w:cs="仿宋_GB2312" w:asciiTheme="minorEastAsia" w:hAnsiTheme="minorEastAsia" w:eastAsiaTheme="minorEastAsia"/>
                <w:color w:val="auto"/>
                <w:sz w:val="24"/>
                <w:highlight w:val="none"/>
              </w:rPr>
            </w:pPr>
          </w:p>
        </w:tc>
        <w:tc>
          <w:tcPr>
            <w:tcW w:w="511" w:type="dxa"/>
          </w:tcPr>
          <w:p w14:paraId="27342D4E">
            <w:pPr>
              <w:spacing w:line="360" w:lineRule="auto"/>
              <w:rPr>
                <w:rFonts w:cs="仿宋_GB2312" w:asciiTheme="minorEastAsia" w:hAnsiTheme="minorEastAsia" w:eastAsiaTheme="minorEastAsia"/>
                <w:color w:val="auto"/>
                <w:sz w:val="24"/>
                <w:highlight w:val="none"/>
              </w:rPr>
            </w:pPr>
          </w:p>
        </w:tc>
        <w:tc>
          <w:tcPr>
            <w:tcW w:w="511" w:type="dxa"/>
          </w:tcPr>
          <w:p w14:paraId="1A5BC242">
            <w:pPr>
              <w:spacing w:line="360" w:lineRule="auto"/>
              <w:rPr>
                <w:rFonts w:cs="仿宋_GB2312" w:asciiTheme="minorEastAsia" w:hAnsiTheme="minorEastAsia" w:eastAsiaTheme="minorEastAsia"/>
                <w:color w:val="auto"/>
                <w:sz w:val="24"/>
                <w:highlight w:val="none"/>
              </w:rPr>
            </w:pPr>
          </w:p>
        </w:tc>
        <w:tc>
          <w:tcPr>
            <w:tcW w:w="511" w:type="dxa"/>
          </w:tcPr>
          <w:p w14:paraId="20289F54">
            <w:pPr>
              <w:spacing w:line="360" w:lineRule="auto"/>
              <w:rPr>
                <w:rFonts w:cs="仿宋_GB2312" w:asciiTheme="minorEastAsia" w:hAnsiTheme="minorEastAsia" w:eastAsiaTheme="minorEastAsia"/>
                <w:color w:val="auto"/>
                <w:sz w:val="24"/>
                <w:highlight w:val="none"/>
              </w:rPr>
            </w:pPr>
          </w:p>
        </w:tc>
        <w:tc>
          <w:tcPr>
            <w:tcW w:w="511" w:type="dxa"/>
          </w:tcPr>
          <w:p w14:paraId="03CA0047">
            <w:pPr>
              <w:spacing w:line="360" w:lineRule="auto"/>
              <w:rPr>
                <w:rFonts w:cs="仿宋_GB2312" w:asciiTheme="minorEastAsia" w:hAnsiTheme="minorEastAsia" w:eastAsiaTheme="minorEastAsia"/>
                <w:color w:val="auto"/>
                <w:sz w:val="24"/>
                <w:highlight w:val="none"/>
              </w:rPr>
            </w:pPr>
          </w:p>
        </w:tc>
        <w:tc>
          <w:tcPr>
            <w:tcW w:w="511" w:type="dxa"/>
          </w:tcPr>
          <w:p w14:paraId="757072DD">
            <w:pPr>
              <w:spacing w:line="360" w:lineRule="auto"/>
              <w:rPr>
                <w:rFonts w:cs="仿宋_GB2312" w:asciiTheme="minorEastAsia" w:hAnsiTheme="minorEastAsia" w:eastAsiaTheme="minorEastAsia"/>
                <w:color w:val="auto"/>
                <w:sz w:val="24"/>
                <w:highlight w:val="none"/>
              </w:rPr>
            </w:pPr>
          </w:p>
        </w:tc>
        <w:tc>
          <w:tcPr>
            <w:tcW w:w="511" w:type="dxa"/>
          </w:tcPr>
          <w:p w14:paraId="631A72F6">
            <w:pPr>
              <w:spacing w:line="360" w:lineRule="auto"/>
              <w:rPr>
                <w:rFonts w:cs="仿宋_GB2312" w:asciiTheme="minorEastAsia" w:hAnsiTheme="minorEastAsia" w:eastAsiaTheme="minorEastAsia"/>
                <w:color w:val="auto"/>
                <w:sz w:val="24"/>
                <w:highlight w:val="none"/>
              </w:rPr>
            </w:pPr>
          </w:p>
        </w:tc>
        <w:tc>
          <w:tcPr>
            <w:tcW w:w="511" w:type="dxa"/>
          </w:tcPr>
          <w:p w14:paraId="0C566377">
            <w:pPr>
              <w:spacing w:line="360" w:lineRule="auto"/>
              <w:rPr>
                <w:rFonts w:cs="仿宋_GB2312" w:asciiTheme="minorEastAsia" w:hAnsiTheme="minorEastAsia" w:eastAsiaTheme="minorEastAsia"/>
                <w:color w:val="auto"/>
                <w:sz w:val="24"/>
                <w:highlight w:val="none"/>
              </w:rPr>
            </w:pPr>
          </w:p>
        </w:tc>
        <w:tc>
          <w:tcPr>
            <w:tcW w:w="511" w:type="dxa"/>
          </w:tcPr>
          <w:p w14:paraId="6D38350C">
            <w:pPr>
              <w:spacing w:line="360" w:lineRule="auto"/>
              <w:rPr>
                <w:rFonts w:cs="仿宋_GB2312" w:asciiTheme="minorEastAsia" w:hAnsiTheme="minorEastAsia" w:eastAsiaTheme="minorEastAsia"/>
                <w:color w:val="auto"/>
                <w:sz w:val="24"/>
                <w:highlight w:val="none"/>
              </w:rPr>
            </w:pPr>
          </w:p>
        </w:tc>
        <w:tc>
          <w:tcPr>
            <w:tcW w:w="511" w:type="dxa"/>
          </w:tcPr>
          <w:p w14:paraId="43AA3DFF">
            <w:pPr>
              <w:spacing w:line="360" w:lineRule="auto"/>
              <w:rPr>
                <w:rFonts w:cs="仿宋_GB2312" w:asciiTheme="minorEastAsia" w:hAnsiTheme="minorEastAsia" w:eastAsiaTheme="minorEastAsia"/>
                <w:color w:val="auto"/>
                <w:sz w:val="24"/>
                <w:highlight w:val="none"/>
              </w:rPr>
            </w:pPr>
          </w:p>
        </w:tc>
        <w:tc>
          <w:tcPr>
            <w:tcW w:w="511" w:type="dxa"/>
          </w:tcPr>
          <w:p w14:paraId="03F75568">
            <w:pPr>
              <w:spacing w:line="360" w:lineRule="auto"/>
              <w:rPr>
                <w:rFonts w:cs="仿宋_GB2312" w:asciiTheme="minorEastAsia" w:hAnsiTheme="minorEastAsia" w:eastAsiaTheme="minorEastAsia"/>
                <w:color w:val="auto"/>
                <w:sz w:val="24"/>
                <w:highlight w:val="none"/>
              </w:rPr>
            </w:pPr>
          </w:p>
        </w:tc>
        <w:tc>
          <w:tcPr>
            <w:tcW w:w="511" w:type="dxa"/>
          </w:tcPr>
          <w:p w14:paraId="3616FBAD">
            <w:pPr>
              <w:spacing w:line="360" w:lineRule="auto"/>
              <w:rPr>
                <w:rFonts w:cs="仿宋_GB2312" w:asciiTheme="minorEastAsia" w:hAnsiTheme="minorEastAsia" w:eastAsiaTheme="minorEastAsia"/>
                <w:color w:val="auto"/>
                <w:sz w:val="24"/>
                <w:highlight w:val="none"/>
              </w:rPr>
            </w:pPr>
          </w:p>
        </w:tc>
      </w:tr>
      <w:tr w14:paraId="3274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32B63BD2">
            <w:pPr>
              <w:spacing w:line="360" w:lineRule="auto"/>
              <w:rPr>
                <w:rFonts w:cs="仿宋_GB2312" w:asciiTheme="minorEastAsia" w:hAnsiTheme="minorEastAsia" w:eastAsiaTheme="minorEastAsia"/>
                <w:color w:val="auto"/>
                <w:sz w:val="24"/>
                <w:highlight w:val="none"/>
              </w:rPr>
            </w:pPr>
          </w:p>
        </w:tc>
        <w:tc>
          <w:tcPr>
            <w:tcW w:w="511" w:type="dxa"/>
          </w:tcPr>
          <w:p w14:paraId="175FC2A9">
            <w:pPr>
              <w:spacing w:line="360" w:lineRule="auto"/>
              <w:rPr>
                <w:rFonts w:cs="仿宋_GB2312" w:asciiTheme="minorEastAsia" w:hAnsiTheme="minorEastAsia" w:eastAsiaTheme="minorEastAsia"/>
                <w:color w:val="auto"/>
                <w:sz w:val="24"/>
                <w:highlight w:val="none"/>
              </w:rPr>
            </w:pPr>
          </w:p>
        </w:tc>
        <w:tc>
          <w:tcPr>
            <w:tcW w:w="511" w:type="dxa"/>
          </w:tcPr>
          <w:p w14:paraId="3D2714FE">
            <w:pPr>
              <w:spacing w:line="360" w:lineRule="auto"/>
              <w:rPr>
                <w:rFonts w:cs="仿宋_GB2312" w:asciiTheme="minorEastAsia" w:hAnsiTheme="minorEastAsia" w:eastAsiaTheme="minorEastAsia"/>
                <w:color w:val="auto"/>
                <w:sz w:val="24"/>
                <w:highlight w:val="none"/>
              </w:rPr>
            </w:pPr>
          </w:p>
        </w:tc>
        <w:tc>
          <w:tcPr>
            <w:tcW w:w="511" w:type="dxa"/>
          </w:tcPr>
          <w:p w14:paraId="6AC75691">
            <w:pPr>
              <w:spacing w:line="360" w:lineRule="auto"/>
              <w:rPr>
                <w:rFonts w:cs="仿宋_GB2312" w:asciiTheme="minorEastAsia" w:hAnsiTheme="minorEastAsia" w:eastAsiaTheme="minorEastAsia"/>
                <w:color w:val="auto"/>
                <w:sz w:val="24"/>
                <w:highlight w:val="none"/>
              </w:rPr>
            </w:pPr>
          </w:p>
        </w:tc>
        <w:tc>
          <w:tcPr>
            <w:tcW w:w="511" w:type="dxa"/>
          </w:tcPr>
          <w:p w14:paraId="61FCC1DF">
            <w:pPr>
              <w:spacing w:line="360" w:lineRule="auto"/>
              <w:rPr>
                <w:rFonts w:cs="仿宋_GB2312" w:asciiTheme="minorEastAsia" w:hAnsiTheme="minorEastAsia" w:eastAsiaTheme="minorEastAsia"/>
                <w:color w:val="auto"/>
                <w:sz w:val="24"/>
                <w:highlight w:val="none"/>
              </w:rPr>
            </w:pPr>
          </w:p>
        </w:tc>
        <w:tc>
          <w:tcPr>
            <w:tcW w:w="511" w:type="dxa"/>
          </w:tcPr>
          <w:p w14:paraId="4A41513C">
            <w:pPr>
              <w:spacing w:line="360" w:lineRule="auto"/>
              <w:rPr>
                <w:rFonts w:cs="仿宋_GB2312" w:asciiTheme="minorEastAsia" w:hAnsiTheme="minorEastAsia" w:eastAsiaTheme="minorEastAsia"/>
                <w:color w:val="auto"/>
                <w:sz w:val="24"/>
                <w:highlight w:val="none"/>
              </w:rPr>
            </w:pPr>
          </w:p>
        </w:tc>
        <w:tc>
          <w:tcPr>
            <w:tcW w:w="511" w:type="dxa"/>
          </w:tcPr>
          <w:p w14:paraId="35D04592">
            <w:pPr>
              <w:spacing w:line="360" w:lineRule="auto"/>
              <w:rPr>
                <w:rFonts w:cs="仿宋_GB2312" w:asciiTheme="minorEastAsia" w:hAnsiTheme="minorEastAsia" w:eastAsiaTheme="minorEastAsia"/>
                <w:color w:val="auto"/>
                <w:sz w:val="24"/>
                <w:highlight w:val="none"/>
              </w:rPr>
            </w:pPr>
          </w:p>
        </w:tc>
        <w:tc>
          <w:tcPr>
            <w:tcW w:w="511" w:type="dxa"/>
          </w:tcPr>
          <w:p w14:paraId="4227C093">
            <w:pPr>
              <w:spacing w:line="360" w:lineRule="auto"/>
              <w:rPr>
                <w:rFonts w:cs="仿宋_GB2312" w:asciiTheme="minorEastAsia" w:hAnsiTheme="minorEastAsia" w:eastAsiaTheme="minorEastAsia"/>
                <w:color w:val="auto"/>
                <w:sz w:val="24"/>
                <w:highlight w:val="none"/>
              </w:rPr>
            </w:pPr>
          </w:p>
        </w:tc>
        <w:tc>
          <w:tcPr>
            <w:tcW w:w="511" w:type="dxa"/>
          </w:tcPr>
          <w:p w14:paraId="290E25CC">
            <w:pPr>
              <w:spacing w:line="360" w:lineRule="auto"/>
              <w:rPr>
                <w:rFonts w:cs="仿宋_GB2312" w:asciiTheme="minorEastAsia" w:hAnsiTheme="minorEastAsia" w:eastAsiaTheme="minorEastAsia"/>
                <w:color w:val="auto"/>
                <w:sz w:val="24"/>
                <w:highlight w:val="none"/>
              </w:rPr>
            </w:pPr>
          </w:p>
        </w:tc>
        <w:tc>
          <w:tcPr>
            <w:tcW w:w="511" w:type="dxa"/>
          </w:tcPr>
          <w:p w14:paraId="0D821087">
            <w:pPr>
              <w:spacing w:line="360" w:lineRule="auto"/>
              <w:rPr>
                <w:rFonts w:cs="仿宋_GB2312" w:asciiTheme="minorEastAsia" w:hAnsiTheme="minorEastAsia" w:eastAsiaTheme="minorEastAsia"/>
                <w:color w:val="auto"/>
                <w:sz w:val="24"/>
                <w:highlight w:val="none"/>
              </w:rPr>
            </w:pPr>
          </w:p>
        </w:tc>
        <w:tc>
          <w:tcPr>
            <w:tcW w:w="511" w:type="dxa"/>
          </w:tcPr>
          <w:p w14:paraId="2F84228B">
            <w:pPr>
              <w:spacing w:line="360" w:lineRule="auto"/>
              <w:rPr>
                <w:rFonts w:cs="仿宋_GB2312" w:asciiTheme="minorEastAsia" w:hAnsiTheme="minorEastAsia" w:eastAsiaTheme="minorEastAsia"/>
                <w:color w:val="auto"/>
                <w:sz w:val="24"/>
                <w:highlight w:val="none"/>
              </w:rPr>
            </w:pPr>
          </w:p>
        </w:tc>
        <w:tc>
          <w:tcPr>
            <w:tcW w:w="511" w:type="dxa"/>
          </w:tcPr>
          <w:p w14:paraId="2316BFD4">
            <w:pPr>
              <w:spacing w:line="360" w:lineRule="auto"/>
              <w:rPr>
                <w:rFonts w:cs="仿宋_GB2312" w:asciiTheme="minorEastAsia" w:hAnsiTheme="minorEastAsia" w:eastAsiaTheme="minorEastAsia"/>
                <w:color w:val="auto"/>
                <w:sz w:val="24"/>
                <w:highlight w:val="none"/>
              </w:rPr>
            </w:pPr>
          </w:p>
        </w:tc>
        <w:tc>
          <w:tcPr>
            <w:tcW w:w="511" w:type="dxa"/>
          </w:tcPr>
          <w:p w14:paraId="63351373">
            <w:pPr>
              <w:spacing w:line="360" w:lineRule="auto"/>
              <w:rPr>
                <w:rFonts w:cs="仿宋_GB2312" w:asciiTheme="minorEastAsia" w:hAnsiTheme="minorEastAsia" w:eastAsiaTheme="minorEastAsia"/>
                <w:color w:val="auto"/>
                <w:sz w:val="24"/>
                <w:highlight w:val="none"/>
              </w:rPr>
            </w:pPr>
          </w:p>
        </w:tc>
        <w:tc>
          <w:tcPr>
            <w:tcW w:w="511" w:type="dxa"/>
          </w:tcPr>
          <w:p w14:paraId="477E0BF0">
            <w:pPr>
              <w:spacing w:line="360" w:lineRule="auto"/>
              <w:rPr>
                <w:rFonts w:cs="仿宋_GB2312" w:asciiTheme="minorEastAsia" w:hAnsiTheme="minorEastAsia" w:eastAsiaTheme="minorEastAsia"/>
                <w:color w:val="auto"/>
                <w:sz w:val="24"/>
                <w:highlight w:val="none"/>
              </w:rPr>
            </w:pPr>
          </w:p>
        </w:tc>
        <w:tc>
          <w:tcPr>
            <w:tcW w:w="511" w:type="dxa"/>
          </w:tcPr>
          <w:p w14:paraId="602FF901">
            <w:pPr>
              <w:spacing w:line="360" w:lineRule="auto"/>
              <w:rPr>
                <w:rFonts w:cs="仿宋_GB2312" w:asciiTheme="minorEastAsia" w:hAnsiTheme="minorEastAsia" w:eastAsiaTheme="minorEastAsia"/>
                <w:color w:val="auto"/>
                <w:sz w:val="24"/>
                <w:highlight w:val="none"/>
              </w:rPr>
            </w:pPr>
          </w:p>
        </w:tc>
        <w:tc>
          <w:tcPr>
            <w:tcW w:w="511" w:type="dxa"/>
          </w:tcPr>
          <w:p w14:paraId="628956B4">
            <w:pPr>
              <w:spacing w:line="360" w:lineRule="auto"/>
              <w:rPr>
                <w:rFonts w:cs="仿宋_GB2312" w:asciiTheme="minorEastAsia" w:hAnsiTheme="minorEastAsia" w:eastAsiaTheme="minorEastAsia"/>
                <w:color w:val="auto"/>
                <w:sz w:val="24"/>
                <w:highlight w:val="none"/>
              </w:rPr>
            </w:pPr>
          </w:p>
        </w:tc>
        <w:tc>
          <w:tcPr>
            <w:tcW w:w="511" w:type="dxa"/>
          </w:tcPr>
          <w:p w14:paraId="3FD50CB4">
            <w:pPr>
              <w:spacing w:line="360" w:lineRule="auto"/>
              <w:rPr>
                <w:rFonts w:cs="仿宋_GB2312" w:asciiTheme="minorEastAsia" w:hAnsiTheme="minorEastAsia" w:eastAsiaTheme="minorEastAsia"/>
                <w:color w:val="auto"/>
                <w:sz w:val="24"/>
                <w:highlight w:val="none"/>
              </w:rPr>
            </w:pPr>
          </w:p>
        </w:tc>
      </w:tr>
      <w:tr w14:paraId="5213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72853A1D">
            <w:pPr>
              <w:spacing w:line="360" w:lineRule="auto"/>
              <w:rPr>
                <w:rFonts w:cs="仿宋_GB2312" w:asciiTheme="minorEastAsia" w:hAnsiTheme="minorEastAsia" w:eastAsiaTheme="minorEastAsia"/>
                <w:color w:val="auto"/>
                <w:sz w:val="24"/>
                <w:highlight w:val="none"/>
              </w:rPr>
            </w:pPr>
          </w:p>
        </w:tc>
        <w:tc>
          <w:tcPr>
            <w:tcW w:w="511" w:type="dxa"/>
          </w:tcPr>
          <w:p w14:paraId="605F5ADA">
            <w:pPr>
              <w:spacing w:line="360" w:lineRule="auto"/>
              <w:rPr>
                <w:rFonts w:cs="仿宋_GB2312" w:asciiTheme="minorEastAsia" w:hAnsiTheme="minorEastAsia" w:eastAsiaTheme="minorEastAsia"/>
                <w:color w:val="auto"/>
                <w:sz w:val="24"/>
                <w:highlight w:val="none"/>
              </w:rPr>
            </w:pPr>
          </w:p>
        </w:tc>
        <w:tc>
          <w:tcPr>
            <w:tcW w:w="511" w:type="dxa"/>
          </w:tcPr>
          <w:p w14:paraId="066B6FCF">
            <w:pPr>
              <w:spacing w:line="360" w:lineRule="auto"/>
              <w:rPr>
                <w:rFonts w:cs="仿宋_GB2312" w:asciiTheme="minorEastAsia" w:hAnsiTheme="minorEastAsia" w:eastAsiaTheme="minorEastAsia"/>
                <w:color w:val="auto"/>
                <w:sz w:val="24"/>
                <w:highlight w:val="none"/>
              </w:rPr>
            </w:pPr>
          </w:p>
        </w:tc>
        <w:tc>
          <w:tcPr>
            <w:tcW w:w="511" w:type="dxa"/>
          </w:tcPr>
          <w:p w14:paraId="5B5908FD">
            <w:pPr>
              <w:spacing w:line="360" w:lineRule="auto"/>
              <w:rPr>
                <w:rFonts w:cs="仿宋_GB2312" w:asciiTheme="minorEastAsia" w:hAnsiTheme="minorEastAsia" w:eastAsiaTheme="minorEastAsia"/>
                <w:color w:val="auto"/>
                <w:sz w:val="24"/>
                <w:highlight w:val="none"/>
              </w:rPr>
            </w:pPr>
          </w:p>
        </w:tc>
        <w:tc>
          <w:tcPr>
            <w:tcW w:w="511" w:type="dxa"/>
          </w:tcPr>
          <w:p w14:paraId="73503F4A">
            <w:pPr>
              <w:spacing w:line="360" w:lineRule="auto"/>
              <w:rPr>
                <w:rFonts w:cs="仿宋_GB2312" w:asciiTheme="minorEastAsia" w:hAnsiTheme="minorEastAsia" w:eastAsiaTheme="minorEastAsia"/>
                <w:color w:val="auto"/>
                <w:sz w:val="24"/>
                <w:highlight w:val="none"/>
              </w:rPr>
            </w:pPr>
          </w:p>
        </w:tc>
        <w:tc>
          <w:tcPr>
            <w:tcW w:w="511" w:type="dxa"/>
          </w:tcPr>
          <w:p w14:paraId="45B63B76">
            <w:pPr>
              <w:spacing w:line="360" w:lineRule="auto"/>
              <w:rPr>
                <w:rFonts w:cs="仿宋_GB2312" w:asciiTheme="minorEastAsia" w:hAnsiTheme="minorEastAsia" w:eastAsiaTheme="minorEastAsia"/>
                <w:color w:val="auto"/>
                <w:sz w:val="24"/>
                <w:highlight w:val="none"/>
              </w:rPr>
            </w:pPr>
          </w:p>
        </w:tc>
        <w:tc>
          <w:tcPr>
            <w:tcW w:w="511" w:type="dxa"/>
          </w:tcPr>
          <w:p w14:paraId="4082CB48">
            <w:pPr>
              <w:spacing w:line="360" w:lineRule="auto"/>
              <w:rPr>
                <w:rFonts w:cs="仿宋_GB2312" w:asciiTheme="minorEastAsia" w:hAnsiTheme="minorEastAsia" w:eastAsiaTheme="minorEastAsia"/>
                <w:color w:val="auto"/>
                <w:sz w:val="24"/>
                <w:highlight w:val="none"/>
              </w:rPr>
            </w:pPr>
          </w:p>
        </w:tc>
        <w:tc>
          <w:tcPr>
            <w:tcW w:w="511" w:type="dxa"/>
          </w:tcPr>
          <w:p w14:paraId="35EC2125">
            <w:pPr>
              <w:spacing w:line="360" w:lineRule="auto"/>
              <w:rPr>
                <w:rFonts w:cs="仿宋_GB2312" w:asciiTheme="minorEastAsia" w:hAnsiTheme="minorEastAsia" w:eastAsiaTheme="minorEastAsia"/>
                <w:color w:val="auto"/>
                <w:sz w:val="24"/>
                <w:highlight w:val="none"/>
              </w:rPr>
            </w:pPr>
          </w:p>
        </w:tc>
        <w:tc>
          <w:tcPr>
            <w:tcW w:w="511" w:type="dxa"/>
          </w:tcPr>
          <w:p w14:paraId="2A776F63">
            <w:pPr>
              <w:spacing w:line="360" w:lineRule="auto"/>
              <w:rPr>
                <w:rFonts w:cs="仿宋_GB2312" w:asciiTheme="minorEastAsia" w:hAnsiTheme="minorEastAsia" w:eastAsiaTheme="minorEastAsia"/>
                <w:color w:val="auto"/>
                <w:sz w:val="24"/>
                <w:highlight w:val="none"/>
              </w:rPr>
            </w:pPr>
          </w:p>
        </w:tc>
        <w:tc>
          <w:tcPr>
            <w:tcW w:w="511" w:type="dxa"/>
          </w:tcPr>
          <w:p w14:paraId="3867E1BE">
            <w:pPr>
              <w:spacing w:line="360" w:lineRule="auto"/>
              <w:rPr>
                <w:rFonts w:cs="仿宋_GB2312" w:asciiTheme="minorEastAsia" w:hAnsiTheme="minorEastAsia" w:eastAsiaTheme="minorEastAsia"/>
                <w:color w:val="auto"/>
                <w:sz w:val="24"/>
                <w:highlight w:val="none"/>
              </w:rPr>
            </w:pPr>
          </w:p>
        </w:tc>
        <w:tc>
          <w:tcPr>
            <w:tcW w:w="511" w:type="dxa"/>
          </w:tcPr>
          <w:p w14:paraId="2644C4FF">
            <w:pPr>
              <w:spacing w:line="360" w:lineRule="auto"/>
              <w:rPr>
                <w:rFonts w:cs="仿宋_GB2312" w:asciiTheme="minorEastAsia" w:hAnsiTheme="minorEastAsia" w:eastAsiaTheme="minorEastAsia"/>
                <w:color w:val="auto"/>
                <w:sz w:val="24"/>
                <w:highlight w:val="none"/>
              </w:rPr>
            </w:pPr>
          </w:p>
        </w:tc>
        <w:tc>
          <w:tcPr>
            <w:tcW w:w="511" w:type="dxa"/>
          </w:tcPr>
          <w:p w14:paraId="65E686B0">
            <w:pPr>
              <w:spacing w:line="360" w:lineRule="auto"/>
              <w:rPr>
                <w:rFonts w:cs="仿宋_GB2312" w:asciiTheme="minorEastAsia" w:hAnsiTheme="minorEastAsia" w:eastAsiaTheme="minorEastAsia"/>
                <w:color w:val="auto"/>
                <w:sz w:val="24"/>
                <w:highlight w:val="none"/>
              </w:rPr>
            </w:pPr>
          </w:p>
        </w:tc>
        <w:tc>
          <w:tcPr>
            <w:tcW w:w="511" w:type="dxa"/>
          </w:tcPr>
          <w:p w14:paraId="462F8302">
            <w:pPr>
              <w:spacing w:line="360" w:lineRule="auto"/>
              <w:rPr>
                <w:rFonts w:cs="仿宋_GB2312" w:asciiTheme="minorEastAsia" w:hAnsiTheme="minorEastAsia" w:eastAsiaTheme="minorEastAsia"/>
                <w:color w:val="auto"/>
                <w:sz w:val="24"/>
                <w:highlight w:val="none"/>
              </w:rPr>
            </w:pPr>
          </w:p>
        </w:tc>
        <w:tc>
          <w:tcPr>
            <w:tcW w:w="511" w:type="dxa"/>
          </w:tcPr>
          <w:p w14:paraId="39BCBB98">
            <w:pPr>
              <w:spacing w:line="360" w:lineRule="auto"/>
              <w:rPr>
                <w:rFonts w:cs="仿宋_GB2312" w:asciiTheme="minorEastAsia" w:hAnsiTheme="minorEastAsia" w:eastAsiaTheme="minorEastAsia"/>
                <w:color w:val="auto"/>
                <w:sz w:val="24"/>
                <w:highlight w:val="none"/>
              </w:rPr>
            </w:pPr>
          </w:p>
        </w:tc>
        <w:tc>
          <w:tcPr>
            <w:tcW w:w="511" w:type="dxa"/>
          </w:tcPr>
          <w:p w14:paraId="2EDBAE23">
            <w:pPr>
              <w:spacing w:line="360" w:lineRule="auto"/>
              <w:rPr>
                <w:rFonts w:cs="仿宋_GB2312" w:asciiTheme="minorEastAsia" w:hAnsiTheme="minorEastAsia" w:eastAsiaTheme="minorEastAsia"/>
                <w:color w:val="auto"/>
                <w:sz w:val="24"/>
                <w:highlight w:val="none"/>
              </w:rPr>
            </w:pPr>
          </w:p>
        </w:tc>
        <w:tc>
          <w:tcPr>
            <w:tcW w:w="511" w:type="dxa"/>
          </w:tcPr>
          <w:p w14:paraId="62E9A6FF">
            <w:pPr>
              <w:spacing w:line="360" w:lineRule="auto"/>
              <w:rPr>
                <w:rFonts w:cs="仿宋_GB2312" w:asciiTheme="minorEastAsia" w:hAnsiTheme="minorEastAsia" w:eastAsiaTheme="minorEastAsia"/>
                <w:color w:val="auto"/>
                <w:sz w:val="24"/>
                <w:highlight w:val="none"/>
              </w:rPr>
            </w:pPr>
          </w:p>
        </w:tc>
        <w:tc>
          <w:tcPr>
            <w:tcW w:w="511" w:type="dxa"/>
          </w:tcPr>
          <w:p w14:paraId="53E8B453">
            <w:pPr>
              <w:spacing w:line="360" w:lineRule="auto"/>
              <w:rPr>
                <w:rFonts w:cs="仿宋_GB2312" w:asciiTheme="minorEastAsia" w:hAnsiTheme="minorEastAsia" w:eastAsiaTheme="minorEastAsia"/>
                <w:color w:val="auto"/>
                <w:sz w:val="24"/>
                <w:highlight w:val="none"/>
              </w:rPr>
            </w:pPr>
          </w:p>
        </w:tc>
      </w:tr>
      <w:tr w14:paraId="0BB6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33031ADF">
            <w:pPr>
              <w:spacing w:line="360" w:lineRule="auto"/>
              <w:rPr>
                <w:rFonts w:cs="仿宋_GB2312" w:asciiTheme="minorEastAsia" w:hAnsiTheme="minorEastAsia" w:eastAsiaTheme="minorEastAsia"/>
                <w:color w:val="auto"/>
                <w:sz w:val="24"/>
                <w:highlight w:val="none"/>
              </w:rPr>
            </w:pPr>
          </w:p>
        </w:tc>
        <w:tc>
          <w:tcPr>
            <w:tcW w:w="511" w:type="dxa"/>
          </w:tcPr>
          <w:p w14:paraId="74A90769">
            <w:pPr>
              <w:spacing w:line="360" w:lineRule="auto"/>
              <w:rPr>
                <w:rFonts w:cs="仿宋_GB2312" w:asciiTheme="minorEastAsia" w:hAnsiTheme="minorEastAsia" w:eastAsiaTheme="minorEastAsia"/>
                <w:color w:val="auto"/>
                <w:sz w:val="24"/>
                <w:highlight w:val="none"/>
              </w:rPr>
            </w:pPr>
          </w:p>
        </w:tc>
        <w:tc>
          <w:tcPr>
            <w:tcW w:w="511" w:type="dxa"/>
          </w:tcPr>
          <w:p w14:paraId="1933BBCB">
            <w:pPr>
              <w:spacing w:line="360" w:lineRule="auto"/>
              <w:rPr>
                <w:rFonts w:cs="仿宋_GB2312" w:asciiTheme="minorEastAsia" w:hAnsiTheme="minorEastAsia" w:eastAsiaTheme="minorEastAsia"/>
                <w:color w:val="auto"/>
                <w:sz w:val="24"/>
                <w:highlight w:val="none"/>
              </w:rPr>
            </w:pPr>
          </w:p>
        </w:tc>
        <w:tc>
          <w:tcPr>
            <w:tcW w:w="511" w:type="dxa"/>
          </w:tcPr>
          <w:p w14:paraId="4D6DAB8A">
            <w:pPr>
              <w:spacing w:line="360" w:lineRule="auto"/>
              <w:rPr>
                <w:rFonts w:cs="仿宋_GB2312" w:asciiTheme="minorEastAsia" w:hAnsiTheme="minorEastAsia" w:eastAsiaTheme="minorEastAsia"/>
                <w:color w:val="auto"/>
                <w:sz w:val="24"/>
                <w:highlight w:val="none"/>
              </w:rPr>
            </w:pPr>
          </w:p>
        </w:tc>
        <w:tc>
          <w:tcPr>
            <w:tcW w:w="511" w:type="dxa"/>
          </w:tcPr>
          <w:p w14:paraId="0979217E">
            <w:pPr>
              <w:spacing w:line="360" w:lineRule="auto"/>
              <w:rPr>
                <w:rFonts w:cs="仿宋_GB2312" w:asciiTheme="minorEastAsia" w:hAnsiTheme="minorEastAsia" w:eastAsiaTheme="minorEastAsia"/>
                <w:color w:val="auto"/>
                <w:sz w:val="24"/>
                <w:highlight w:val="none"/>
              </w:rPr>
            </w:pPr>
          </w:p>
        </w:tc>
        <w:tc>
          <w:tcPr>
            <w:tcW w:w="511" w:type="dxa"/>
          </w:tcPr>
          <w:p w14:paraId="21B6071B">
            <w:pPr>
              <w:spacing w:line="360" w:lineRule="auto"/>
              <w:rPr>
                <w:rFonts w:cs="仿宋_GB2312" w:asciiTheme="minorEastAsia" w:hAnsiTheme="minorEastAsia" w:eastAsiaTheme="minorEastAsia"/>
                <w:color w:val="auto"/>
                <w:sz w:val="24"/>
                <w:highlight w:val="none"/>
              </w:rPr>
            </w:pPr>
          </w:p>
        </w:tc>
        <w:tc>
          <w:tcPr>
            <w:tcW w:w="511" w:type="dxa"/>
          </w:tcPr>
          <w:p w14:paraId="4F835BF4">
            <w:pPr>
              <w:spacing w:line="360" w:lineRule="auto"/>
              <w:rPr>
                <w:rFonts w:cs="仿宋_GB2312" w:asciiTheme="minorEastAsia" w:hAnsiTheme="minorEastAsia" w:eastAsiaTheme="minorEastAsia"/>
                <w:color w:val="auto"/>
                <w:sz w:val="24"/>
                <w:highlight w:val="none"/>
              </w:rPr>
            </w:pPr>
          </w:p>
        </w:tc>
        <w:tc>
          <w:tcPr>
            <w:tcW w:w="511" w:type="dxa"/>
          </w:tcPr>
          <w:p w14:paraId="16CE69DA">
            <w:pPr>
              <w:spacing w:line="360" w:lineRule="auto"/>
              <w:rPr>
                <w:rFonts w:cs="仿宋_GB2312" w:asciiTheme="minorEastAsia" w:hAnsiTheme="minorEastAsia" w:eastAsiaTheme="minorEastAsia"/>
                <w:color w:val="auto"/>
                <w:sz w:val="24"/>
                <w:highlight w:val="none"/>
              </w:rPr>
            </w:pPr>
          </w:p>
        </w:tc>
        <w:tc>
          <w:tcPr>
            <w:tcW w:w="511" w:type="dxa"/>
          </w:tcPr>
          <w:p w14:paraId="46CDB607">
            <w:pPr>
              <w:spacing w:line="360" w:lineRule="auto"/>
              <w:rPr>
                <w:rFonts w:cs="仿宋_GB2312" w:asciiTheme="minorEastAsia" w:hAnsiTheme="minorEastAsia" w:eastAsiaTheme="minorEastAsia"/>
                <w:color w:val="auto"/>
                <w:sz w:val="24"/>
                <w:highlight w:val="none"/>
              </w:rPr>
            </w:pPr>
          </w:p>
        </w:tc>
        <w:tc>
          <w:tcPr>
            <w:tcW w:w="511" w:type="dxa"/>
          </w:tcPr>
          <w:p w14:paraId="42B5F557">
            <w:pPr>
              <w:spacing w:line="360" w:lineRule="auto"/>
              <w:rPr>
                <w:rFonts w:cs="仿宋_GB2312" w:asciiTheme="minorEastAsia" w:hAnsiTheme="minorEastAsia" w:eastAsiaTheme="minorEastAsia"/>
                <w:color w:val="auto"/>
                <w:sz w:val="24"/>
                <w:highlight w:val="none"/>
              </w:rPr>
            </w:pPr>
          </w:p>
        </w:tc>
        <w:tc>
          <w:tcPr>
            <w:tcW w:w="511" w:type="dxa"/>
          </w:tcPr>
          <w:p w14:paraId="596AF777">
            <w:pPr>
              <w:spacing w:line="360" w:lineRule="auto"/>
              <w:rPr>
                <w:rFonts w:cs="仿宋_GB2312" w:asciiTheme="minorEastAsia" w:hAnsiTheme="minorEastAsia" w:eastAsiaTheme="minorEastAsia"/>
                <w:color w:val="auto"/>
                <w:sz w:val="24"/>
                <w:highlight w:val="none"/>
              </w:rPr>
            </w:pPr>
          </w:p>
        </w:tc>
        <w:tc>
          <w:tcPr>
            <w:tcW w:w="511" w:type="dxa"/>
          </w:tcPr>
          <w:p w14:paraId="336B0CC9">
            <w:pPr>
              <w:spacing w:line="360" w:lineRule="auto"/>
              <w:rPr>
                <w:rFonts w:cs="仿宋_GB2312" w:asciiTheme="minorEastAsia" w:hAnsiTheme="minorEastAsia" w:eastAsiaTheme="minorEastAsia"/>
                <w:color w:val="auto"/>
                <w:sz w:val="24"/>
                <w:highlight w:val="none"/>
              </w:rPr>
            </w:pPr>
          </w:p>
        </w:tc>
        <w:tc>
          <w:tcPr>
            <w:tcW w:w="511" w:type="dxa"/>
          </w:tcPr>
          <w:p w14:paraId="3D7A1383">
            <w:pPr>
              <w:spacing w:line="360" w:lineRule="auto"/>
              <w:rPr>
                <w:rFonts w:cs="仿宋_GB2312" w:asciiTheme="minorEastAsia" w:hAnsiTheme="minorEastAsia" w:eastAsiaTheme="minorEastAsia"/>
                <w:color w:val="auto"/>
                <w:sz w:val="24"/>
                <w:highlight w:val="none"/>
              </w:rPr>
            </w:pPr>
          </w:p>
        </w:tc>
        <w:tc>
          <w:tcPr>
            <w:tcW w:w="511" w:type="dxa"/>
          </w:tcPr>
          <w:p w14:paraId="6D64C80C">
            <w:pPr>
              <w:spacing w:line="360" w:lineRule="auto"/>
              <w:rPr>
                <w:rFonts w:cs="仿宋_GB2312" w:asciiTheme="minorEastAsia" w:hAnsiTheme="minorEastAsia" w:eastAsiaTheme="minorEastAsia"/>
                <w:color w:val="auto"/>
                <w:sz w:val="24"/>
                <w:highlight w:val="none"/>
              </w:rPr>
            </w:pPr>
          </w:p>
        </w:tc>
        <w:tc>
          <w:tcPr>
            <w:tcW w:w="511" w:type="dxa"/>
          </w:tcPr>
          <w:p w14:paraId="571F8534">
            <w:pPr>
              <w:spacing w:line="360" w:lineRule="auto"/>
              <w:rPr>
                <w:rFonts w:cs="仿宋_GB2312" w:asciiTheme="minorEastAsia" w:hAnsiTheme="minorEastAsia" w:eastAsiaTheme="minorEastAsia"/>
                <w:color w:val="auto"/>
                <w:sz w:val="24"/>
                <w:highlight w:val="none"/>
              </w:rPr>
            </w:pPr>
          </w:p>
        </w:tc>
        <w:tc>
          <w:tcPr>
            <w:tcW w:w="511" w:type="dxa"/>
          </w:tcPr>
          <w:p w14:paraId="4BB6A25F">
            <w:pPr>
              <w:spacing w:line="360" w:lineRule="auto"/>
              <w:rPr>
                <w:rFonts w:cs="仿宋_GB2312" w:asciiTheme="minorEastAsia" w:hAnsiTheme="minorEastAsia" w:eastAsiaTheme="minorEastAsia"/>
                <w:color w:val="auto"/>
                <w:sz w:val="24"/>
                <w:highlight w:val="none"/>
              </w:rPr>
            </w:pPr>
          </w:p>
        </w:tc>
        <w:tc>
          <w:tcPr>
            <w:tcW w:w="511" w:type="dxa"/>
          </w:tcPr>
          <w:p w14:paraId="38CFFE50">
            <w:pPr>
              <w:spacing w:line="360" w:lineRule="auto"/>
              <w:rPr>
                <w:rFonts w:cs="仿宋_GB2312" w:asciiTheme="minorEastAsia" w:hAnsiTheme="minorEastAsia" w:eastAsiaTheme="minorEastAsia"/>
                <w:color w:val="auto"/>
                <w:sz w:val="24"/>
                <w:highlight w:val="none"/>
              </w:rPr>
            </w:pPr>
          </w:p>
        </w:tc>
      </w:tr>
      <w:tr w14:paraId="3B34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68331FB8">
            <w:pPr>
              <w:spacing w:line="360" w:lineRule="auto"/>
              <w:rPr>
                <w:rFonts w:cs="仿宋_GB2312" w:asciiTheme="minorEastAsia" w:hAnsiTheme="minorEastAsia" w:eastAsiaTheme="minorEastAsia"/>
                <w:color w:val="auto"/>
                <w:sz w:val="24"/>
                <w:highlight w:val="none"/>
              </w:rPr>
            </w:pPr>
          </w:p>
        </w:tc>
        <w:tc>
          <w:tcPr>
            <w:tcW w:w="511" w:type="dxa"/>
          </w:tcPr>
          <w:p w14:paraId="3EBA180F">
            <w:pPr>
              <w:spacing w:line="360" w:lineRule="auto"/>
              <w:rPr>
                <w:rFonts w:cs="仿宋_GB2312" w:asciiTheme="minorEastAsia" w:hAnsiTheme="minorEastAsia" w:eastAsiaTheme="minorEastAsia"/>
                <w:color w:val="auto"/>
                <w:sz w:val="24"/>
                <w:highlight w:val="none"/>
              </w:rPr>
            </w:pPr>
          </w:p>
        </w:tc>
        <w:tc>
          <w:tcPr>
            <w:tcW w:w="511" w:type="dxa"/>
          </w:tcPr>
          <w:p w14:paraId="2C520ECD">
            <w:pPr>
              <w:spacing w:line="360" w:lineRule="auto"/>
              <w:rPr>
                <w:rFonts w:cs="仿宋_GB2312" w:asciiTheme="minorEastAsia" w:hAnsiTheme="minorEastAsia" w:eastAsiaTheme="minorEastAsia"/>
                <w:color w:val="auto"/>
                <w:sz w:val="24"/>
                <w:highlight w:val="none"/>
              </w:rPr>
            </w:pPr>
          </w:p>
        </w:tc>
        <w:tc>
          <w:tcPr>
            <w:tcW w:w="511" w:type="dxa"/>
          </w:tcPr>
          <w:p w14:paraId="318000FC">
            <w:pPr>
              <w:spacing w:line="360" w:lineRule="auto"/>
              <w:rPr>
                <w:rFonts w:cs="仿宋_GB2312" w:asciiTheme="minorEastAsia" w:hAnsiTheme="minorEastAsia" w:eastAsiaTheme="minorEastAsia"/>
                <w:color w:val="auto"/>
                <w:sz w:val="24"/>
                <w:highlight w:val="none"/>
              </w:rPr>
            </w:pPr>
          </w:p>
        </w:tc>
        <w:tc>
          <w:tcPr>
            <w:tcW w:w="511" w:type="dxa"/>
          </w:tcPr>
          <w:p w14:paraId="5C3E1D31">
            <w:pPr>
              <w:spacing w:line="360" w:lineRule="auto"/>
              <w:rPr>
                <w:rFonts w:cs="仿宋_GB2312" w:asciiTheme="minorEastAsia" w:hAnsiTheme="minorEastAsia" w:eastAsiaTheme="minorEastAsia"/>
                <w:color w:val="auto"/>
                <w:sz w:val="24"/>
                <w:highlight w:val="none"/>
              </w:rPr>
            </w:pPr>
          </w:p>
        </w:tc>
        <w:tc>
          <w:tcPr>
            <w:tcW w:w="511" w:type="dxa"/>
          </w:tcPr>
          <w:p w14:paraId="7F322BFE">
            <w:pPr>
              <w:spacing w:line="360" w:lineRule="auto"/>
              <w:rPr>
                <w:rFonts w:cs="仿宋_GB2312" w:asciiTheme="minorEastAsia" w:hAnsiTheme="minorEastAsia" w:eastAsiaTheme="minorEastAsia"/>
                <w:color w:val="auto"/>
                <w:sz w:val="24"/>
                <w:highlight w:val="none"/>
              </w:rPr>
            </w:pPr>
          </w:p>
        </w:tc>
        <w:tc>
          <w:tcPr>
            <w:tcW w:w="511" w:type="dxa"/>
          </w:tcPr>
          <w:p w14:paraId="3E55421D">
            <w:pPr>
              <w:spacing w:line="360" w:lineRule="auto"/>
              <w:rPr>
                <w:rFonts w:cs="仿宋_GB2312" w:asciiTheme="minorEastAsia" w:hAnsiTheme="minorEastAsia" w:eastAsiaTheme="minorEastAsia"/>
                <w:color w:val="auto"/>
                <w:sz w:val="24"/>
                <w:highlight w:val="none"/>
              </w:rPr>
            </w:pPr>
          </w:p>
        </w:tc>
        <w:tc>
          <w:tcPr>
            <w:tcW w:w="511" w:type="dxa"/>
          </w:tcPr>
          <w:p w14:paraId="59BB4B7B">
            <w:pPr>
              <w:spacing w:line="360" w:lineRule="auto"/>
              <w:rPr>
                <w:rFonts w:cs="仿宋_GB2312" w:asciiTheme="minorEastAsia" w:hAnsiTheme="minorEastAsia" w:eastAsiaTheme="minorEastAsia"/>
                <w:color w:val="auto"/>
                <w:sz w:val="24"/>
                <w:highlight w:val="none"/>
              </w:rPr>
            </w:pPr>
          </w:p>
        </w:tc>
        <w:tc>
          <w:tcPr>
            <w:tcW w:w="511" w:type="dxa"/>
          </w:tcPr>
          <w:p w14:paraId="47F0E515">
            <w:pPr>
              <w:spacing w:line="360" w:lineRule="auto"/>
              <w:rPr>
                <w:rFonts w:cs="仿宋_GB2312" w:asciiTheme="minorEastAsia" w:hAnsiTheme="minorEastAsia" w:eastAsiaTheme="minorEastAsia"/>
                <w:color w:val="auto"/>
                <w:sz w:val="24"/>
                <w:highlight w:val="none"/>
              </w:rPr>
            </w:pPr>
          </w:p>
        </w:tc>
        <w:tc>
          <w:tcPr>
            <w:tcW w:w="511" w:type="dxa"/>
          </w:tcPr>
          <w:p w14:paraId="4607E79A">
            <w:pPr>
              <w:spacing w:line="360" w:lineRule="auto"/>
              <w:rPr>
                <w:rFonts w:cs="仿宋_GB2312" w:asciiTheme="minorEastAsia" w:hAnsiTheme="minorEastAsia" w:eastAsiaTheme="minorEastAsia"/>
                <w:color w:val="auto"/>
                <w:sz w:val="24"/>
                <w:highlight w:val="none"/>
              </w:rPr>
            </w:pPr>
          </w:p>
        </w:tc>
        <w:tc>
          <w:tcPr>
            <w:tcW w:w="511" w:type="dxa"/>
          </w:tcPr>
          <w:p w14:paraId="20406138">
            <w:pPr>
              <w:spacing w:line="360" w:lineRule="auto"/>
              <w:rPr>
                <w:rFonts w:cs="仿宋_GB2312" w:asciiTheme="minorEastAsia" w:hAnsiTheme="minorEastAsia" w:eastAsiaTheme="minorEastAsia"/>
                <w:color w:val="auto"/>
                <w:sz w:val="24"/>
                <w:highlight w:val="none"/>
              </w:rPr>
            </w:pPr>
          </w:p>
        </w:tc>
        <w:tc>
          <w:tcPr>
            <w:tcW w:w="511" w:type="dxa"/>
          </w:tcPr>
          <w:p w14:paraId="12488C1A">
            <w:pPr>
              <w:spacing w:line="360" w:lineRule="auto"/>
              <w:rPr>
                <w:rFonts w:cs="仿宋_GB2312" w:asciiTheme="minorEastAsia" w:hAnsiTheme="minorEastAsia" w:eastAsiaTheme="minorEastAsia"/>
                <w:color w:val="auto"/>
                <w:sz w:val="24"/>
                <w:highlight w:val="none"/>
              </w:rPr>
            </w:pPr>
          </w:p>
        </w:tc>
        <w:tc>
          <w:tcPr>
            <w:tcW w:w="511" w:type="dxa"/>
          </w:tcPr>
          <w:p w14:paraId="163D3C06">
            <w:pPr>
              <w:spacing w:line="360" w:lineRule="auto"/>
              <w:rPr>
                <w:rFonts w:cs="仿宋_GB2312" w:asciiTheme="minorEastAsia" w:hAnsiTheme="minorEastAsia" w:eastAsiaTheme="minorEastAsia"/>
                <w:color w:val="auto"/>
                <w:sz w:val="24"/>
                <w:highlight w:val="none"/>
              </w:rPr>
            </w:pPr>
          </w:p>
        </w:tc>
        <w:tc>
          <w:tcPr>
            <w:tcW w:w="511" w:type="dxa"/>
          </w:tcPr>
          <w:p w14:paraId="671D823D">
            <w:pPr>
              <w:spacing w:line="360" w:lineRule="auto"/>
              <w:rPr>
                <w:rFonts w:cs="仿宋_GB2312" w:asciiTheme="minorEastAsia" w:hAnsiTheme="minorEastAsia" w:eastAsiaTheme="minorEastAsia"/>
                <w:color w:val="auto"/>
                <w:sz w:val="24"/>
                <w:highlight w:val="none"/>
              </w:rPr>
            </w:pPr>
          </w:p>
        </w:tc>
        <w:tc>
          <w:tcPr>
            <w:tcW w:w="511" w:type="dxa"/>
          </w:tcPr>
          <w:p w14:paraId="6567FCBE">
            <w:pPr>
              <w:spacing w:line="360" w:lineRule="auto"/>
              <w:rPr>
                <w:rFonts w:cs="仿宋_GB2312" w:asciiTheme="minorEastAsia" w:hAnsiTheme="minorEastAsia" w:eastAsiaTheme="minorEastAsia"/>
                <w:color w:val="auto"/>
                <w:sz w:val="24"/>
                <w:highlight w:val="none"/>
              </w:rPr>
            </w:pPr>
          </w:p>
        </w:tc>
        <w:tc>
          <w:tcPr>
            <w:tcW w:w="511" w:type="dxa"/>
          </w:tcPr>
          <w:p w14:paraId="3F85B95B">
            <w:pPr>
              <w:spacing w:line="360" w:lineRule="auto"/>
              <w:rPr>
                <w:rFonts w:cs="仿宋_GB2312" w:asciiTheme="minorEastAsia" w:hAnsiTheme="minorEastAsia" w:eastAsiaTheme="minorEastAsia"/>
                <w:color w:val="auto"/>
                <w:sz w:val="24"/>
                <w:highlight w:val="none"/>
              </w:rPr>
            </w:pPr>
          </w:p>
        </w:tc>
        <w:tc>
          <w:tcPr>
            <w:tcW w:w="511" w:type="dxa"/>
          </w:tcPr>
          <w:p w14:paraId="21714E9F">
            <w:pPr>
              <w:spacing w:line="360" w:lineRule="auto"/>
              <w:rPr>
                <w:rFonts w:cs="仿宋_GB2312" w:asciiTheme="minorEastAsia" w:hAnsiTheme="minorEastAsia" w:eastAsiaTheme="minorEastAsia"/>
                <w:color w:val="auto"/>
                <w:sz w:val="24"/>
                <w:highlight w:val="none"/>
              </w:rPr>
            </w:pPr>
          </w:p>
        </w:tc>
      </w:tr>
      <w:tr w14:paraId="5BFB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79A6C788">
            <w:pPr>
              <w:spacing w:line="360" w:lineRule="auto"/>
              <w:rPr>
                <w:rFonts w:cs="仿宋_GB2312" w:asciiTheme="minorEastAsia" w:hAnsiTheme="minorEastAsia" w:eastAsiaTheme="minorEastAsia"/>
                <w:color w:val="auto"/>
                <w:sz w:val="24"/>
                <w:highlight w:val="none"/>
              </w:rPr>
            </w:pPr>
          </w:p>
        </w:tc>
        <w:tc>
          <w:tcPr>
            <w:tcW w:w="511" w:type="dxa"/>
          </w:tcPr>
          <w:p w14:paraId="1FF88D84">
            <w:pPr>
              <w:spacing w:line="360" w:lineRule="auto"/>
              <w:rPr>
                <w:rFonts w:cs="仿宋_GB2312" w:asciiTheme="minorEastAsia" w:hAnsiTheme="minorEastAsia" w:eastAsiaTheme="minorEastAsia"/>
                <w:color w:val="auto"/>
                <w:sz w:val="24"/>
                <w:highlight w:val="none"/>
              </w:rPr>
            </w:pPr>
          </w:p>
        </w:tc>
        <w:tc>
          <w:tcPr>
            <w:tcW w:w="511" w:type="dxa"/>
          </w:tcPr>
          <w:p w14:paraId="64F750A9">
            <w:pPr>
              <w:spacing w:line="360" w:lineRule="auto"/>
              <w:rPr>
                <w:rFonts w:cs="仿宋_GB2312" w:asciiTheme="minorEastAsia" w:hAnsiTheme="minorEastAsia" w:eastAsiaTheme="minorEastAsia"/>
                <w:color w:val="auto"/>
                <w:sz w:val="24"/>
                <w:highlight w:val="none"/>
              </w:rPr>
            </w:pPr>
          </w:p>
        </w:tc>
        <w:tc>
          <w:tcPr>
            <w:tcW w:w="511" w:type="dxa"/>
          </w:tcPr>
          <w:p w14:paraId="36FCB2EB">
            <w:pPr>
              <w:spacing w:line="360" w:lineRule="auto"/>
              <w:rPr>
                <w:rFonts w:cs="仿宋_GB2312" w:asciiTheme="minorEastAsia" w:hAnsiTheme="minorEastAsia" w:eastAsiaTheme="minorEastAsia"/>
                <w:color w:val="auto"/>
                <w:sz w:val="24"/>
                <w:highlight w:val="none"/>
              </w:rPr>
            </w:pPr>
          </w:p>
        </w:tc>
        <w:tc>
          <w:tcPr>
            <w:tcW w:w="511" w:type="dxa"/>
          </w:tcPr>
          <w:p w14:paraId="60C314AE">
            <w:pPr>
              <w:spacing w:line="360" w:lineRule="auto"/>
              <w:rPr>
                <w:rFonts w:cs="仿宋_GB2312" w:asciiTheme="minorEastAsia" w:hAnsiTheme="minorEastAsia" w:eastAsiaTheme="minorEastAsia"/>
                <w:color w:val="auto"/>
                <w:sz w:val="24"/>
                <w:highlight w:val="none"/>
              </w:rPr>
            </w:pPr>
          </w:p>
        </w:tc>
        <w:tc>
          <w:tcPr>
            <w:tcW w:w="511" w:type="dxa"/>
          </w:tcPr>
          <w:p w14:paraId="51256177">
            <w:pPr>
              <w:spacing w:line="360" w:lineRule="auto"/>
              <w:rPr>
                <w:rFonts w:cs="仿宋_GB2312" w:asciiTheme="minorEastAsia" w:hAnsiTheme="minorEastAsia" w:eastAsiaTheme="minorEastAsia"/>
                <w:color w:val="auto"/>
                <w:sz w:val="24"/>
                <w:highlight w:val="none"/>
              </w:rPr>
            </w:pPr>
          </w:p>
        </w:tc>
        <w:tc>
          <w:tcPr>
            <w:tcW w:w="511" w:type="dxa"/>
          </w:tcPr>
          <w:p w14:paraId="2A53FF20">
            <w:pPr>
              <w:spacing w:line="360" w:lineRule="auto"/>
              <w:rPr>
                <w:rFonts w:cs="仿宋_GB2312" w:asciiTheme="minorEastAsia" w:hAnsiTheme="minorEastAsia" w:eastAsiaTheme="minorEastAsia"/>
                <w:color w:val="auto"/>
                <w:sz w:val="24"/>
                <w:highlight w:val="none"/>
              </w:rPr>
            </w:pPr>
          </w:p>
        </w:tc>
        <w:tc>
          <w:tcPr>
            <w:tcW w:w="511" w:type="dxa"/>
          </w:tcPr>
          <w:p w14:paraId="5E037177">
            <w:pPr>
              <w:spacing w:line="360" w:lineRule="auto"/>
              <w:rPr>
                <w:rFonts w:cs="仿宋_GB2312" w:asciiTheme="minorEastAsia" w:hAnsiTheme="minorEastAsia" w:eastAsiaTheme="minorEastAsia"/>
                <w:color w:val="auto"/>
                <w:sz w:val="24"/>
                <w:highlight w:val="none"/>
              </w:rPr>
            </w:pPr>
          </w:p>
        </w:tc>
        <w:tc>
          <w:tcPr>
            <w:tcW w:w="511" w:type="dxa"/>
          </w:tcPr>
          <w:p w14:paraId="11992530">
            <w:pPr>
              <w:spacing w:line="360" w:lineRule="auto"/>
              <w:rPr>
                <w:rFonts w:cs="仿宋_GB2312" w:asciiTheme="minorEastAsia" w:hAnsiTheme="minorEastAsia" w:eastAsiaTheme="minorEastAsia"/>
                <w:color w:val="auto"/>
                <w:sz w:val="24"/>
                <w:highlight w:val="none"/>
              </w:rPr>
            </w:pPr>
          </w:p>
        </w:tc>
        <w:tc>
          <w:tcPr>
            <w:tcW w:w="511" w:type="dxa"/>
          </w:tcPr>
          <w:p w14:paraId="585818E6">
            <w:pPr>
              <w:spacing w:line="360" w:lineRule="auto"/>
              <w:rPr>
                <w:rFonts w:cs="仿宋_GB2312" w:asciiTheme="minorEastAsia" w:hAnsiTheme="minorEastAsia" w:eastAsiaTheme="minorEastAsia"/>
                <w:color w:val="auto"/>
                <w:sz w:val="24"/>
                <w:highlight w:val="none"/>
              </w:rPr>
            </w:pPr>
          </w:p>
        </w:tc>
        <w:tc>
          <w:tcPr>
            <w:tcW w:w="511" w:type="dxa"/>
          </w:tcPr>
          <w:p w14:paraId="68BF3A6E">
            <w:pPr>
              <w:spacing w:line="360" w:lineRule="auto"/>
              <w:rPr>
                <w:rFonts w:cs="仿宋_GB2312" w:asciiTheme="minorEastAsia" w:hAnsiTheme="minorEastAsia" w:eastAsiaTheme="minorEastAsia"/>
                <w:color w:val="auto"/>
                <w:sz w:val="24"/>
                <w:highlight w:val="none"/>
              </w:rPr>
            </w:pPr>
          </w:p>
        </w:tc>
        <w:tc>
          <w:tcPr>
            <w:tcW w:w="511" w:type="dxa"/>
          </w:tcPr>
          <w:p w14:paraId="78242A8B">
            <w:pPr>
              <w:spacing w:line="360" w:lineRule="auto"/>
              <w:rPr>
                <w:rFonts w:cs="仿宋_GB2312" w:asciiTheme="minorEastAsia" w:hAnsiTheme="minorEastAsia" w:eastAsiaTheme="minorEastAsia"/>
                <w:color w:val="auto"/>
                <w:sz w:val="24"/>
                <w:highlight w:val="none"/>
              </w:rPr>
            </w:pPr>
          </w:p>
        </w:tc>
        <w:tc>
          <w:tcPr>
            <w:tcW w:w="511" w:type="dxa"/>
          </w:tcPr>
          <w:p w14:paraId="37A58B65">
            <w:pPr>
              <w:spacing w:line="360" w:lineRule="auto"/>
              <w:rPr>
                <w:rFonts w:cs="仿宋_GB2312" w:asciiTheme="minorEastAsia" w:hAnsiTheme="minorEastAsia" w:eastAsiaTheme="minorEastAsia"/>
                <w:color w:val="auto"/>
                <w:sz w:val="24"/>
                <w:highlight w:val="none"/>
              </w:rPr>
            </w:pPr>
          </w:p>
        </w:tc>
        <w:tc>
          <w:tcPr>
            <w:tcW w:w="511" w:type="dxa"/>
          </w:tcPr>
          <w:p w14:paraId="3432277B">
            <w:pPr>
              <w:spacing w:line="360" w:lineRule="auto"/>
              <w:rPr>
                <w:rFonts w:cs="仿宋_GB2312" w:asciiTheme="minorEastAsia" w:hAnsiTheme="minorEastAsia" w:eastAsiaTheme="minorEastAsia"/>
                <w:color w:val="auto"/>
                <w:sz w:val="24"/>
                <w:highlight w:val="none"/>
              </w:rPr>
            </w:pPr>
          </w:p>
        </w:tc>
        <w:tc>
          <w:tcPr>
            <w:tcW w:w="511" w:type="dxa"/>
          </w:tcPr>
          <w:p w14:paraId="3919F1E6">
            <w:pPr>
              <w:spacing w:line="360" w:lineRule="auto"/>
              <w:rPr>
                <w:rFonts w:cs="仿宋_GB2312" w:asciiTheme="minorEastAsia" w:hAnsiTheme="minorEastAsia" w:eastAsiaTheme="minorEastAsia"/>
                <w:color w:val="auto"/>
                <w:sz w:val="24"/>
                <w:highlight w:val="none"/>
              </w:rPr>
            </w:pPr>
          </w:p>
        </w:tc>
        <w:tc>
          <w:tcPr>
            <w:tcW w:w="511" w:type="dxa"/>
          </w:tcPr>
          <w:p w14:paraId="381EDCDD">
            <w:pPr>
              <w:spacing w:line="360" w:lineRule="auto"/>
              <w:rPr>
                <w:rFonts w:cs="仿宋_GB2312" w:asciiTheme="minorEastAsia" w:hAnsiTheme="minorEastAsia" w:eastAsiaTheme="minorEastAsia"/>
                <w:color w:val="auto"/>
                <w:sz w:val="24"/>
                <w:highlight w:val="none"/>
              </w:rPr>
            </w:pPr>
          </w:p>
        </w:tc>
        <w:tc>
          <w:tcPr>
            <w:tcW w:w="511" w:type="dxa"/>
          </w:tcPr>
          <w:p w14:paraId="483A4FE1">
            <w:pPr>
              <w:spacing w:line="360" w:lineRule="auto"/>
              <w:rPr>
                <w:rFonts w:cs="仿宋_GB2312" w:asciiTheme="minorEastAsia" w:hAnsiTheme="minorEastAsia" w:eastAsiaTheme="minorEastAsia"/>
                <w:color w:val="auto"/>
                <w:sz w:val="24"/>
                <w:highlight w:val="none"/>
              </w:rPr>
            </w:pPr>
          </w:p>
        </w:tc>
      </w:tr>
      <w:tr w14:paraId="0AEE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624C1F06">
            <w:pPr>
              <w:spacing w:line="360" w:lineRule="auto"/>
              <w:rPr>
                <w:rFonts w:cs="仿宋_GB2312" w:asciiTheme="minorEastAsia" w:hAnsiTheme="minorEastAsia" w:eastAsiaTheme="minorEastAsia"/>
                <w:color w:val="auto"/>
                <w:sz w:val="24"/>
                <w:highlight w:val="none"/>
              </w:rPr>
            </w:pPr>
          </w:p>
        </w:tc>
        <w:tc>
          <w:tcPr>
            <w:tcW w:w="511" w:type="dxa"/>
          </w:tcPr>
          <w:p w14:paraId="2CAF827A">
            <w:pPr>
              <w:spacing w:line="360" w:lineRule="auto"/>
              <w:rPr>
                <w:rFonts w:cs="仿宋_GB2312" w:asciiTheme="minorEastAsia" w:hAnsiTheme="minorEastAsia" w:eastAsiaTheme="minorEastAsia"/>
                <w:color w:val="auto"/>
                <w:sz w:val="24"/>
                <w:highlight w:val="none"/>
              </w:rPr>
            </w:pPr>
          </w:p>
        </w:tc>
        <w:tc>
          <w:tcPr>
            <w:tcW w:w="511" w:type="dxa"/>
          </w:tcPr>
          <w:p w14:paraId="3AF14470">
            <w:pPr>
              <w:spacing w:line="360" w:lineRule="auto"/>
              <w:rPr>
                <w:rFonts w:cs="仿宋_GB2312" w:asciiTheme="minorEastAsia" w:hAnsiTheme="minorEastAsia" w:eastAsiaTheme="minorEastAsia"/>
                <w:color w:val="auto"/>
                <w:sz w:val="24"/>
                <w:highlight w:val="none"/>
              </w:rPr>
            </w:pPr>
          </w:p>
        </w:tc>
        <w:tc>
          <w:tcPr>
            <w:tcW w:w="511" w:type="dxa"/>
          </w:tcPr>
          <w:p w14:paraId="41794123">
            <w:pPr>
              <w:spacing w:line="360" w:lineRule="auto"/>
              <w:rPr>
                <w:rFonts w:cs="仿宋_GB2312" w:asciiTheme="minorEastAsia" w:hAnsiTheme="minorEastAsia" w:eastAsiaTheme="minorEastAsia"/>
                <w:color w:val="auto"/>
                <w:sz w:val="24"/>
                <w:highlight w:val="none"/>
              </w:rPr>
            </w:pPr>
          </w:p>
        </w:tc>
        <w:tc>
          <w:tcPr>
            <w:tcW w:w="511" w:type="dxa"/>
          </w:tcPr>
          <w:p w14:paraId="60D29BA0">
            <w:pPr>
              <w:spacing w:line="360" w:lineRule="auto"/>
              <w:rPr>
                <w:rFonts w:cs="仿宋_GB2312" w:asciiTheme="minorEastAsia" w:hAnsiTheme="minorEastAsia" w:eastAsiaTheme="minorEastAsia"/>
                <w:color w:val="auto"/>
                <w:sz w:val="24"/>
                <w:highlight w:val="none"/>
              </w:rPr>
            </w:pPr>
          </w:p>
        </w:tc>
        <w:tc>
          <w:tcPr>
            <w:tcW w:w="511" w:type="dxa"/>
          </w:tcPr>
          <w:p w14:paraId="2706E2DA">
            <w:pPr>
              <w:spacing w:line="360" w:lineRule="auto"/>
              <w:rPr>
                <w:rFonts w:cs="仿宋_GB2312" w:asciiTheme="minorEastAsia" w:hAnsiTheme="minorEastAsia" w:eastAsiaTheme="minorEastAsia"/>
                <w:color w:val="auto"/>
                <w:sz w:val="24"/>
                <w:highlight w:val="none"/>
              </w:rPr>
            </w:pPr>
          </w:p>
        </w:tc>
        <w:tc>
          <w:tcPr>
            <w:tcW w:w="511" w:type="dxa"/>
          </w:tcPr>
          <w:p w14:paraId="78D3B2A6">
            <w:pPr>
              <w:spacing w:line="360" w:lineRule="auto"/>
              <w:rPr>
                <w:rFonts w:cs="仿宋_GB2312" w:asciiTheme="minorEastAsia" w:hAnsiTheme="minorEastAsia" w:eastAsiaTheme="minorEastAsia"/>
                <w:color w:val="auto"/>
                <w:sz w:val="24"/>
                <w:highlight w:val="none"/>
              </w:rPr>
            </w:pPr>
          </w:p>
        </w:tc>
        <w:tc>
          <w:tcPr>
            <w:tcW w:w="511" w:type="dxa"/>
          </w:tcPr>
          <w:p w14:paraId="1F20C157">
            <w:pPr>
              <w:spacing w:line="360" w:lineRule="auto"/>
              <w:rPr>
                <w:rFonts w:cs="仿宋_GB2312" w:asciiTheme="minorEastAsia" w:hAnsiTheme="minorEastAsia" w:eastAsiaTheme="minorEastAsia"/>
                <w:color w:val="auto"/>
                <w:sz w:val="24"/>
                <w:highlight w:val="none"/>
              </w:rPr>
            </w:pPr>
          </w:p>
        </w:tc>
        <w:tc>
          <w:tcPr>
            <w:tcW w:w="511" w:type="dxa"/>
          </w:tcPr>
          <w:p w14:paraId="54EF68E4">
            <w:pPr>
              <w:spacing w:line="360" w:lineRule="auto"/>
              <w:rPr>
                <w:rFonts w:cs="仿宋_GB2312" w:asciiTheme="minorEastAsia" w:hAnsiTheme="minorEastAsia" w:eastAsiaTheme="minorEastAsia"/>
                <w:color w:val="auto"/>
                <w:sz w:val="24"/>
                <w:highlight w:val="none"/>
              </w:rPr>
            </w:pPr>
          </w:p>
        </w:tc>
        <w:tc>
          <w:tcPr>
            <w:tcW w:w="511" w:type="dxa"/>
          </w:tcPr>
          <w:p w14:paraId="488A4E51">
            <w:pPr>
              <w:spacing w:line="360" w:lineRule="auto"/>
              <w:rPr>
                <w:rFonts w:cs="仿宋_GB2312" w:asciiTheme="minorEastAsia" w:hAnsiTheme="minorEastAsia" w:eastAsiaTheme="minorEastAsia"/>
                <w:color w:val="auto"/>
                <w:sz w:val="24"/>
                <w:highlight w:val="none"/>
              </w:rPr>
            </w:pPr>
          </w:p>
        </w:tc>
        <w:tc>
          <w:tcPr>
            <w:tcW w:w="511" w:type="dxa"/>
          </w:tcPr>
          <w:p w14:paraId="1A2ECC5A">
            <w:pPr>
              <w:spacing w:line="360" w:lineRule="auto"/>
              <w:rPr>
                <w:rFonts w:cs="仿宋_GB2312" w:asciiTheme="minorEastAsia" w:hAnsiTheme="minorEastAsia" w:eastAsiaTheme="minorEastAsia"/>
                <w:color w:val="auto"/>
                <w:sz w:val="24"/>
                <w:highlight w:val="none"/>
              </w:rPr>
            </w:pPr>
          </w:p>
        </w:tc>
        <w:tc>
          <w:tcPr>
            <w:tcW w:w="511" w:type="dxa"/>
          </w:tcPr>
          <w:p w14:paraId="38C6EDBA">
            <w:pPr>
              <w:spacing w:line="360" w:lineRule="auto"/>
              <w:rPr>
                <w:rFonts w:cs="仿宋_GB2312" w:asciiTheme="minorEastAsia" w:hAnsiTheme="minorEastAsia" w:eastAsiaTheme="minorEastAsia"/>
                <w:color w:val="auto"/>
                <w:sz w:val="24"/>
                <w:highlight w:val="none"/>
              </w:rPr>
            </w:pPr>
          </w:p>
        </w:tc>
        <w:tc>
          <w:tcPr>
            <w:tcW w:w="511" w:type="dxa"/>
          </w:tcPr>
          <w:p w14:paraId="7680F733">
            <w:pPr>
              <w:spacing w:line="360" w:lineRule="auto"/>
              <w:rPr>
                <w:rFonts w:cs="仿宋_GB2312" w:asciiTheme="minorEastAsia" w:hAnsiTheme="minorEastAsia" w:eastAsiaTheme="minorEastAsia"/>
                <w:color w:val="auto"/>
                <w:sz w:val="24"/>
                <w:highlight w:val="none"/>
              </w:rPr>
            </w:pPr>
          </w:p>
        </w:tc>
        <w:tc>
          <w:tcPr>
            <w:tcW w:w="511" w:type="dxa"/>
          </w:tcPr>
          <w:p w14:paraId="78287601">
            <w:pPr>
              <w:spacing w:line="360" w:lineRule="auto"/>
              <w:rPr>
                <w:rFonts w:cs="仿宋_GB2312" w:asciiTheme="minorEastAsia" w:hAnsiTheme="minorEastAsia" w:eastAsiaTheme="minorEastAsia"/>
                <w:color w:val="auto"/>
                <w:sz w:val="24"/>
                <w:highlight w:val="none"/>
              </w:rPr>
            </w:pPr>
          </w:p>
        </w:tc>
        <w:tc>
          <w:tcPr>
            <w:tcW w:w="511" w:type="dxa"/>
          </w:tcPr>
          <w:p w14:paraId="4B6CF472">
            <w:pPr>
              <w:spacing w:line="360" w:lineRule="auto"/>
              <w:rPr>
                <w:rFonts w:cs="仿宋_GB2312" w:asciiTheme="minorEastAsia" w:hAnsiTheme="minorEastAsia" w:eastAsiaTheme="minorEastAsia"/>
                <w:color w:val="auto"/>
                <w:sz w:val="24"/>
                <w:highlight w:val="none"/>
              </w:rPr>
            </w:pPr>
          </w:p>
        </w:tc>
        <w:tc>
          <w:tcPr>
            <w:tcW w:w="511" w:type="dxa"/>
          </w:tcPr>
          <w:p w14:paraId="60DBC580">
            <w:pPr>
              <w:spacing w:line="360" w:lineRule="auto"/>
              <w:rPr>
                <w:rFonts w:cs="仿宋_GB2312" w:asciiTheme="minorEastAsia" w:hAnsiTheme="minorEastAsia" w:eastAsiaTheme="minorEastAsia"/>
                <w:color w:val="auto"/>
                <w:sz w:val="24"/>
                <w:highlight w:val="none"/>
              </w:rPr>
            </w:pPr>
          </w:p>
        </w:tc>
        <w:tc>
          <w:tcPr>
            <w:tcW w:w="511" w:type="dxa"/>
          </w:tcPr>
          <w:p w14:paraId="7D31ADC9">
            <w:pPr>
              <w:spacing w:line="360" w:lineRule="auto"/>
              <w:rPr>
                <w:rFonts w:cs="仿宋_GB2312" w:asciiTheme="minorEastAsia" w:hAnsiTheme="minorEastAsia" w:eastAsiaTheme="minorEastAsia"/>
                <w:color w:val="auto"/>
                <w:sz w:val="24"/>
                <w:highlight w:val="none"/>
              </w:rPr>
            </w:pPr>
          </w:p>
        </w:tc>
      </w:tr>
    </w:tbl>
    <w:p w14:paraId="178CF6F3">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2C21868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3302664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0A4D19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55A507E">
      <w:pPr>
        <w:spacing w:line="360" w:lineRule="auto"/>
        <w:jc w:val="center"/>
        <w:rPr>
          <w:rFonts w:cs="仿宋_GB2312" w:asciiTheme="minorEastAsia" w:hAnsiTheme="minorEastAsia" w:eastAsiaTheme="minorEastAsia"/>
          <w:b/>
          <w:bCs/>
          <w:color w:val="auto"/>
          <w:sz w:val="32"/>
          <w:szCs w:val="32"/>
          <w:highlight w:val="none"/>
        </w:rPr>
      </w:pPr>
    </w:p>
    <w:p w14:paraId="54776038">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15AF765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661AA5FC">
      <w:pPr>
        <w:autoSpaceDE w:val="0"/>
        <w:autoSpaceDN w:val="0"/>
        <w:spacing w:line="360" w:lineRule="auto"/>
        <w:rPr>
          <w:rFonts w:cs="仿宋_GB2312" w:asciiTheme="minorEastAsia" w:hAnsiTheme="minorEastAsia" w:eastAsiaTheme="minorEastAsia"/>
          <w:color w:val="auto"/>
          <w:kern w:val="0"/>
          <w:sz w:val="24"/>
          <w:highlight w:val="none"/>
        </w:rPr>
      </w:pPr>
    </w:p>
    <w:p w14:paraId="515472D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C4418F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4D4BA7C">
      <w:pPr>
        <w:spacing w:line="360" w:lineRule="auto"/>
        <w:jc w:val="center"/>
        <w:rPr>
          <w:rFonts w:cs="仿宋_GB2312" w:asciiTheme="minorEastAsia" w:hAnsiTheme="minorEastAsia" w:eastAsiaTheme="minorEastAsia"/>
          <w:b/>
          <w:bCs/>
          <w:color w:val="auto"/>
          <w:sz w:val="32"/>
          <w:szCs w:val="32"/>
          <w:highlight w:val="none"/>
        </w:rPr>
      </w:pPr>
    </w:p>
    <w:p w14:paraId="62C5D809">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19BB27CF">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4E40468">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1"/>
        <w:tblW w:w="9282" w:type="dxa"/>
        <w:tblInd w:w="0" w:type="dxa"/>
        <w:tblLayout w:type="fixed"/>
        <w:tblCellMar>
          <w:top w:w="0" w:type="dxa"/>
          <w:left w:w="108" w:type="dxa"/>
          <w:bottom w:w="0" w:type="dxa"/>
          <w:right w:w="108" w:type="dxa"/>
        </w:tblCellMar>
      </w:tblPr>
      <w:tblGrid>
        <w:gridCol w:w="2235"/>
        <w:gridCol w:w="7047"/>
      </w:tblGrid>
      <w:tr w14:paraId="3F0ED79E">
        <w:tblPrEx>
          <w:tblCellMar>
            <w:top w:w="0" w:type="dxa"/>
            <w:left w:w="108" w:type="dxa"/>
            <w:bottom w:w="0" w:type="dxa"/>
            <w:right w:w="108" w:type="dxa"/>
          </w:tblCellMar>
        </w:tblPrEx>
        <w:trPr>
          <w:trHeight w:val="604" w:hRule="atLeast"/>
        </w:trPr>
        <w:tc>
          <w:tcPr>
            <w:tcW w:w="2235" w:type="dxa"/>
            <w:tcBorders>
              <w:top w:val="single" w:color="auto" w:sz="6" w:space="0"/>
              <w:left w:val="single" w:color="auto" w:sz="6" w:space="0"/>
              <w:bottom w:val="single" w:color="auto" w:sz="6" w:space="0"/>
              <w:right w:val="single" w:color="auto" w:sz="6" w:space="0"/>
            </w:tcBorders>
            <w:shd w:val="clear" w:color="auto" w:fill="auto"/>
            <w:vAlign w:val="center"/>
          </w:tcPr>
          <w:p w14:paraId="2705B7E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7047" w:type="dxa"/>
            <w:tcBorders>
              <w:top w:val="single" w:color="auto" w:sz="6" w:space="0"/>
              <w:left w:val="single" w:color="auto" w:sz="6" w:space="0"/>
              <w:bottom w:val="single" w:color="auto" w:sz="6" w:space="0"/>
              <w:right w:val="single" w:color="auto" w:sz="4" w:space="0"/>
            </w:tcBorders>
            <w:shd w:val="clear" w:color="auto" w:fill="B3B3B3"/>
            <w:vAlign w:val="center"/>
          </w:tcPr>
          <w:p w14:paraId="540FB24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14A7825">
        <w:tblPrEx>
          <w:tblCellMar>
            <w:top w:w="0" w:type="dxa"/>
            <w:left w:w="108" w:type="dxa"/>
            <w:bottom w:w="0" w:type="dxa"/>
            <w:right w:w="108" w:type="dxa"/>
          </w:tblCellMar>
        </w:tblPrEx>
        <w:trPr>
          <w:cantSplit/>
          <w:trHeight w:val="345" w:hRule="atLeast"/>
        </w:trPr>
        <w:tc>
          <w:tcPr>
            <w:tcW w:w="2235" w:type="dxa"/>
            <w:tcBorders>
              <w:top w:val="single" w:color="auto" w:sz="6" w:space="0"/>
              <w:left w:val="single" w:color="auto" w:sz="6" w:space="0"/>
              <w:bottom w:val="single" w:color="auto" w:sz="6" w:space="0"/>
              <w:right w:val="single" w:color="auto" w:sz="6" w:space="0"/>
            </w:tcBorders>
            <w:vAlign w:val="center"/>
          </w:tcPr>
          <w:p w14:paraId="7ABD7AD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7047" w:type="dxa"/>
            <w:tcBorders>
              <w:top w:val="single" w:color="auto" w:sz="6" w:space="0"/>
              <w:left w:val="single" w:color="auto" w:sz="6" w:space="0"/>
              <w:bottom w:val="single" w:color="auto" w:sz="6" w:space="0"/>
              <w:right w:val="single" w:color="auto" w:sz="4" w:space="0"/>
            </w:tcBorders>
            <w:vAlign w:val="center"/>
          </w:tcPr>
          <w:p w14:paraId="07685BB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5295900">
        <w:tblPrEx>
          <w:tblCellMar>
            <w:top w:w="0" w:type="dxa"/>
            <w:left w:w="108" w:type="dxa"/>
            <w:bottom w:w="0" w:type="dxa"/>
            <w:right w:w="108" w:type="dxa"/>
          </w:tblCellMar>
        </w:tblPrEx>
        <w:trPr>
          <w:cantSplit/>
          <w:trHeight w:val="337" w:hRule="atLeast"/>
        </w:trPr>
        <w:tc>
          <w:tcPr>
            <w:tcW w:w="2235" w:type="dxa"/>
            <w:tcBorders>
              <w:top w:val="single" w:color="auto" w:sz="6" w:space="0"/>
              <w:left w:val="single" w:color="auto" w:sz="6" w:space="0"/>
              <w:bottom w:val="single" w:color="auto" w:sz="6" w:space="0"/>
              <w:right w:val="single" w:color="auto" w:sz="6" w:space="0"/>
            </w:tcBorders>
            <w:vAlign w:val="center"/>
          </w:tcPr>
          <w:p w14:paraId="2907C63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7047" w:type="dxa"/>
            <w:tcBorders>
              <w:top w:val="single" w:color="auto" w:sz="6" w:space="0"/>
              <w:left w:val="single" w:color="auto" w:sz="6" w:space="0"/>
              <w:bottom w:val="single" w:color="auto" w:sz="6" w:space="0"/>
              <w:right w:val="single" w:color="auto" w:sz="4" w:space="0"/>
            </w:tcBorders>
            <w:vAlign w:val="center"/>
          </w:tcPr>
          <w:p w14:paraId="094144C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85834AA">
        <w:tblPrEx>
          <w:tblCellMar>
            <w:top w:w="0" w:type="dxa"/>
            <w:left w:w="108" w:type="dxa"/>
            <w:bottom w:w="0" w:type="dxa"/>
            <w:right w:w="108" w:type="dxa"/>
          </w:tblCellMar>
        </w:tblPrEx>
        <w:trPr>
          <w:cantSplit/>
          <w:trHeight w:val="345" w:hRule="atLeast"/>
        </w:trPr>
        <w:tc>
          <w:tcPr>
            <w:tcW w:w="2235" w:type="dxa"/>
            <w:tcBorders>
              <w:top w:val="single" w:color="auto" w:sz="6" w:space="0"/>
              <w:left w:val="single" w:color="auto" w:sz="6" w:space="0"/>
              <w:bottom w:val="single" w:color="auto" w:sz="6" w:space="0"/>
              <w:right w:val="single" w:color="auto" w:sz="6" w:space="0"/>
            </w:tcBorders>
            <w:vAlign w:val="center"/>
          </w:tcPr>
          <w:p w14:paraId="103DD19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7047" w:type="dxa"/>
            <w:tcBorders>
              <w:top w:val="single" w:color="auto" w:sz="6" w:space="0"/>
              <w:left w:val="single" w:color="auto" w:sz="6" w:space="0"/>
              <w:bottom w:val="single" w:color="auto" w:sz="6" w:space="0"/>
              <w:right w:val="single" w:color="auto" w:sz="4" w:space="0"/>
            </w:tcBorders>
            <w:vAlign w:val="center"/>
          </w:tcPr>
          <w:p w14:paraId="1EEA0D67">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4BDBD9C">
        <w:tblPrEx>
          <w:tblCellMar>
            <w:top w:w="0" w:type="dxa"/>
            <w:left w:w="108" w:type="dxa"/>
            <w:bottom w:w="0" w:type="dxa"/>
            <w:right w:w="108" w:type="dxa"/>
          </w:tblCellMar>
        </w:tblPrEx>
        <w:trPr>
          <w:cantSplit/>
          <w:trHeight w:val="345" w:hRule="atLeast"/>
        </w:trPr>
        <w:tc>
          <w:tcPr>
            <w:tcW w:w="2235" w:type="dxa"/>
            <w:tcBorders>
              <w:top w:val="single" w:color="auto" w:sz="6" w:space="0"/>
              <w:left w:val="single" w:color="auto" w:sz="6" w:space="0"/>
              <w:bottom w:val="single" w:color="auto" w:sz="6" w:space="0"/>
              <w:right w:val="single" w:color="auto" w:sz="6" w:space="0"/>
            </w:tcBorders>
            <w:vAlign w:val="center"/>
          </w:tcPr>
          <w:p w14:paraId="569084E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7047" w:type="dxa"/>
            <w:tcBorders>
              <w:top w:val="single" w:color="auto" w:sz="6" w:space="0"/>
              <w:left w:val="single" w:color="auto" w:sz="6" w:space="0"/>
              <w:bottom w:val="single" w:color="auto" w:sz="6" w:space="0"/>
              <w:right w:val="single" w:color="auto" w:sz="4" w:space="0"/>
            </w:tcBorders>
            <w:vAlign w:val="center"/>
          </w:tcPr>
          <w:p w14:paraId="23DF336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ED26D54">
        <w:tblPrEx>
          <w:tblCellMar>
            <w:top w:w="0" w:type="dxa"/>
            <w:left w:w="108" w:type="dxa"/>
            <w:bottom w:w="0" w:type="dxa"/>
            <w:right w:w="108" w:type="dxa"/>
          </w:tblCellMar>
        </w:tblPrEx>
        <w:trPr>
          <w:cantSplit/>
          <w:trHeight w:val="422" w:hRule="atLeast"/>
        </w:trPr>
        <w:tc>
          <w:tcPr>
            <w:tcW w:w="2235" w:type="dxa"/>
            <w:tcBorders>
              <w:top w:val="single" w:color="auto" w:sz="6" w:space="0"/>
              <w:left w:val="single" w:color="auto" w:sz="6" w:space="0"/>
              <w:bottom w:val="single" w:color="auto" w:sz="6" w:space="0"/>
              <w:right w:val="single" w:color="auto" w:sz="6" w:space="0"/>
            </w:tcBorders>
            <w:vAlign w:val="center"/>
          </w:tcPr>
          <w:p w14:paraId="2127FF6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7047" w:type="dxa"/>
            <w:tcBorders>
              <w:top w:val="single" w:color="auto" w:sz="6" w:space="0"/>
              <w:left w:val="single" w:color="auto" w:sz="6" w:space="0"/>
              <w:bottom w:val="single" w:color="auto" w:sz="6" w:space="0"/>
              <w:right w:val="single" w:color="auto" w:sz="4" w:space="0"/>
            </w:tcBorders>
            <w:vAlign w:val="center"/>
          </w:tcPr>
          <w:p w14:paraId="3DDE9EA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6B31505">
        <w:tblPrEx>
          <w:tblCellMar>
            <w:top w:w="0" w:type="dxa"/>
            <w:left w:w="108" w:type="dxa"/>
            <w:bottom w:w="0" w:type="dxa"/>
            <w:right w:w="108" w:type="dxa"/>
          </w:tblCellMar>
        </w:tblPrEx>
        <w:trPr>
          <w:cantSplit/>
          <w:trHeight w:val="416" w:hRule="atLeast"/>
        </w:trPr>
        <w:tc>
          <w:tcPr>
            <w:tcW w:w="2235" w:type="dxa"/>
            <w:tcBorders>
              <w:top w:val="single" w:color="auto" w:sz="6" w:space="0"/>
              <w:left w:val="single" w:color="auto" w:sz="6" w:space="0"/>
              <w:bottom w:val="single" w:color="auto" w:sz="6" w:space="0"/>
              <w:right w:val="single" w:color="auto" w:sz="6" w:space="0"/>
            </w:tcBorders>
            <w:vAlign w:val="center"/>
          </w:tcPr>
          <w:p w14:paraId="2D9631C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7047" w:type="dxa"/>
            <w:tcBorders>
              <w:top w:val="single" w:color="auto" w:sz="6" w:space="0"/>
              <w:left w:val="single" w:color="auto" w:sz="6" w:space="0"/>
              <w:bottom w:val="single" w:color="auto" w:sz="6" w:space="0"/>
              <w:right w:val="single" w:color="auto" w:sz="4" w:space="0"/>
            </w:tcBorders>
            <w:vAlign w:val="center"/>
          </w:tcPr>
          <w:p w14:paraId="7690921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12D715D">
        <w:tblPrEx>
          <w:tblCellMar>
            <w:top w:w="0" w:type="dxa"/>
            <w:left w:w="108" w:type="dxa"/>
            <w:bottom w:w="0" w:type="dxa"/>
            <w:right w:w="108" w:type="dxa"/>
          </w:tblCellMar>
        </w:tblPrEx>
        <w:trPr>
          <w:cantSplit/>
          <w:trHeight w:val="200" w:hRule="atLeast"/>
        </w:trPr>
        <w:tc>
          <w:tcPr>
            <w:tcW w:w="2235" w:type="dxa"/>
            <w:tcBorders>
              <w:top w:val="single" w:color="auto" w:sz="6" w:space="0"/>
              <w:left w:val="single" w:color="auto" w:sz="6" w:space="0"/>
              <w:bottom w:val="single" w:color="auto" w:sz="6" w:space="0"/>
              <w:right w:val="single" w:color="auto" w:sz="6" w:space="0"/>
            </w:tcBorders>
            <w:vAlign w:val="center"/>
          </w:tcPr>
          <w:p w14:paraId="31EA93D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7047" w:type="dxa"/>
            <w:tcBorders>
              <w:top w:val="single" w:color="auto" w:sz="6" w:space="0"/>
              <w:left w:val="single" w:color="auto" w:sz="6" w:space="0"/>
              <w:bottom w:val="single" w:color="auto" w:sz="6" w:space="0"/>
              <w:right w:val="single" w:color="auto" w:sz="4" w:space="0"/>
            </w:tcBorders>
            <w:vAlign w:val="center"/>
          </w:tcPr>
          <w:p w14:paraId="05FFA36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AD0B9EC">
        <w:tblPrEx>
          <w:tblCellMar>
            <w:top w:w="0" w:type="dxa"/>
            <w:left w:w="108" w:type="dxa"/>
            <w:bottom w:w="0" w:type="dxa"/>
            <w:right w:w="108" w:type="dxa"/>
          </w:tblCellMar>
        </w:tblPrEx>
        <w:trPr>
          <w:cantSplit/>
          <w:trHeight w:val="177" w:hRule="atLeast"/>
        </w:trPr>
        <w:tc>
          <w:tcPr>
            <w:tcW w:w="2235" w:type="dxa"/>
            <w:tcBorders>
              <w:top w:val="single" w:color="auto" w:sz="6" w:space="0"/>
              <w:left w:val="single" w:color="auto" w:sz="6" w:space="0"/>
              <w:bottom w:val="single" w:color="auto" w:sz="6" w:space="0"/>
              <w:right w:val="single" w:color="auto" w:sz="6" w:space="0"/>
            </w:tcBorders>
            <w:vAlign w:val="center"/>
          </w:tcPr>
          <w:p w14:paraId="29F48A0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7047" w:type="dxa"/>
            <w:tcBorders>
              <w:top w:val="single" w:color="auto" w:sz="6" w:space="0"/>
              <w:left w:val="single" w:color="auto" w:sz="6" w:space="0"/>
              <w:bottom w:val="single" w:color="auto" w:sz="6" w:space="0"/>
              <w:right w:val="single" w:color="auto" w:sz="4" w:space="0"/>
            </w:tcBorders>
            <w:vAlign w:val="center"/>
          </w:tcPr>
          <w:p w14:paraId="3A5ACCBF">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F21558F">
        <w:tblPrEx>
          <w:tblCellMar>
            <w:top w:w="0" w:type="dxa"/>
            <w:left w:w="108" w:type="dxa"/>
            <w:bottom w:w="0" w:type="dxa"/>
            <w:right w:w="108" w:type="dxa"/>
          </w:tblCellMar>
        </w:tblPrEx>
        <w:trPr>
          <w:cantSplit/>
          <w:trHeight w:val="473" w:hRule="atLeast"/>
        </w:trPr>
        <w:tc>
          <w:tcPr>
            <w:tcW w:w="2235" w:type="dxa"/>
            <w:tcBorders>
              <w:top w:val="single" w:color="auto" w:sz="6" w:space="0"/>
              <w:left w:val="single" w:color="auto" w:sz="6" w:space="0"/>
              <w:bottom w:val="single" w:color="auto" w:sz="6" w:space="0"/>
              <w:right w:val="single" w:color="auto" w:sz="6" w:space="0"/>
            </w:tcBorders>
            <w:vAlign w:val="center"/>
          </w:tcPr>
          <w:p w14:paraId="0E2268B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7047" w:type="dxa"/>
            <w:tcBorders>
              <w:top w:val="single" w:color="auto" w:sz="6" w:space="0"/>
              <w:left w:val="single" w:color="auto" w:sz="6" w:space="0"/>
              <w:bottom w:val="single" w:color="auto" w:sz="6" w:space="0"/>
              <w:right w:val="single" w:color="auto" w:sz="4" w:space="0"/>
            </w:tcBorders>
            <w:vAlign w:val="center"/>
          </w:tcPr>
          <w:p w14:paraId="58D5B056">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26616C0F">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50F4116C">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0EADCA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35502E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2B3A8E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8EB922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F04ACC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67C112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06EC504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4FA0BB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6E612A0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A88765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0171AFB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73E834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268637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D15FB1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160C542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6D3DA6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F7DDCFB">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8583C83">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F441549">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10DC87C">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16940EE">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515D3F3">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7B84C82">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DCE7D3B">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D71F088">
            <w:pPr>
              <w:autoSpaceDE w:val="0"/>
              <w:autoSpaceDN w:val="0"/>
              <w:spacing w:line="360" w:lineRule="auto"/>
              <w:rPr>
                <w:rFonts w:cs="仿宋_GB2312" w:asciiTheme="minorEastAsia" w:hAnsiTheme="minorEastAsia" w:eastAsiaTheme="minorEastAsia"/>
                <w:color w:val="auto"/>
                <w:sz w:val="24"/>
                <w:highlight w:val="none"/>
              </w:rPr>
            </w:pPr>
          </w:p>
        </w:tc>
      </w:tr>
      <w:tr w14:paraId="6A22A16F">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5BD5F7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CBD82C8">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E7F3EA2">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46696C7">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B80FC7F">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CC17188">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A040330">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BE8E2E5">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F01489B">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BCC3875">
            <w:pPr>
              <w:autoSpaceDE w:val="0"/>
              <w:autoSpaceDN w:val="0"/>
              <w:spacing w:line="360" w:lineRule="auto"/>
              <w:rPr>
                <w:rFonts w:cs="仿宋_GB2312" w:asciiTheme="minorEastAsia" w:hAnsiTheme="minorEastAsia" w:eastAsiaTheme="minorEastAsia"/>
                <w:color w:val="auto"/>
                <w:sz w:val="24"/>
                <w:highlight w:val="none"/>
              </w:rPr>
            </w:pPr>
          </w:p>
        </w:tc>
      </w:tr>
      <w:tr w14:paraId="1C28103A">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6BFF0A9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B7C9DDA">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51BA4A7">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5F68DE2">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A4F303C">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6E81630">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98C5F0E">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70DD700">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A49366B">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C67FB2E">
            <w:pPr>
              <w:autoSpaceDE w:val="0"/>
              <w:autoSpaceDN w:val="0"/>
              <w:spacing w:line="360" w:lineRule="auto"/>
              <w:rPr>
                <w:rFonts w:cs="仿宋_GB2312" w:asciiTheme="minorEastAsia" w:hAnsiTheme="minorEastAsia" w:eastAsiaTheme="minorEastAsia"/>
                <w:color w:val="auto"/>
                <w:sz w:val="24"/>
                <w:highlight w:val="none"/>
              </w:rPr>
            </w:pPr>
          </w:p>
        </w:tc>
      </w:tr>
    </w:tbl>
    <w:p w14:paraId="03233DA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5694DD8D">
      <w:pPr>
        <w:spacing w:line="360" w:lineRule="auto"/>
        <w:rPr>
          <w:rFonts w:cs="仿宋_GB2312" w:asciiTheme="minorEastAsia" w:hAnsiTheme="minorEastAsia" w:eastAsiaTheme="minorEastAsia"/>
          <w:b/>
          <w:color w:val="auto"/>
          <w:sz w:val="24"/>
          <w:highlight w:val="none"/>
        </w:rPr>
      </w:pPr>
    </w:p>
    <w:p w14:paraId="52E405A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F0CA74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FF0B868">
      <w:pPr>
        <w:spacing w:line="360" w:lineRule="auto"/>
        <w:jc w:val="center"/>
        <w:rPr>
          <w:rFonts w:cs="仿宋_GB2312" w:asciiTheme="minorEastAsia" w:hAnsiTheme="minorEastAsia" w:eastAsiaTheme="minorEastAsia"/>
          <w:b/>
          <w:bCs/>
          <w:color w:val="auto"/>
          <w:sz w:val="32"/>
          <w:szCs w:val="32"/>
          <w:highlight w:val="none"/>
        </w:rPr>
      </w:pPr>
    </w:p>
    <w:p w14:paraId="11DE615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26FA2B1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CF938A4">
      <w:pPr>
        <w:spacing w:line="360" w:lineRule="auto"/>
        <w:jc w:val="center"/>
        <w:rPr>
          <w:rFonts w:cs="仿宋_GB2312" w:asciiTheme="minorEastAsia" w:hAnsiTheme="minorEastAsia" w:eastAsiaTheme="minorEastAsia"/>
          <w:color w:val="auto"/>
          <w:sz w:val="24"/>
          <w:highlight w:val="none"/>
        </w:rPr>
      </w:pPr>
    </w:p>
    <w:p w14:paraId="76D5C46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5815C5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FCCAA4C">
      <w:pPr>
        <w:spacing w:line="360" w:lineRule="auto"/>
        <w:jc w:val="center"/>
        <w:rPr>
          <w:rFonts w:cs="仿宋_GB2312" w:asciiTheme="minorEastAsia" w:hAnsiTheme="minorEastAsia" w:eastAsiaTheme="minorEastAsia"/>
          <w:b/>
          <w:bCs/>
          <w:color w:val="auto"/>
          <w:sz w:val="32"/>
          <w:szCs w:val="32"/>
          <w:highlight w:val="none"/>
        </w:rPr>
      </w:pPr>
    </w:p>
    <w:p w14:paraId="12070723">
      <w:pPr>
        <w:spacing w:line="360" w:lineRule="auto"/>
        <w:jc w:val="center"/>
        <w:rPr>
          <w:rFonts w:cs="仿宋_GB2312" w:asciiTheme="minorEastAsia" w:hAnsiTheme="minorEastAsia" w:eastAsiaTheme="minorEastAsia"/>
          <w:b/>
          <w:bCs/>
          <w:color w:val="auto"/>
          <w:sz w:val="24"/>
          <w:highlight w:val="none"/>
        </w:rPr>
      </w:pPr>
    </w:p>
    <w:p w14:paraId="3D502CB1">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44DBBEB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639EAB8">
      <w:pPr>
        <w:autoSpaceDE w:val="0"/>
        <w:autoSpaceDN w:val="0"/>
        <w:spacing w:line="360" w:lineRule="auto"/>
        <w:rPr>
          <w:rFonts w:cs="仿宋_GB2312" w:asciiTheme="minorEastAsia" w:hAnsiTheme="minorEastAsia" w:eastAsiaTheme="minorEastAsia"/>
          <w:b/>
          <w:color w:val="auto"/>
          <w:sz w:val="24"/>
          <w:highlight w:val="none"/>
        </w:rPr>
      </w:pPr>
    </w:p>
    <w:p w14:paraId="2A94655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CC61EE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DD5EC85">
      <w:pPr>
        <w:spacing w:line="360" w:lineRule="auto"/>
        <w:jc w:val="center"/>
        <w:rPr>
          <w:rFonts w:cs="仿宋_GB2312" w:asciiTheme="minorEastAsia" w:hAnsiTheme="minorEastAsia" w:eastAsiaTheme="minorEastAsia"/>
          <w:b/>
          <w:bCs/>
          <w:color w:val="auto"/>
          <w:sz w:val="32"/>
          <w:szCs w:val="32"/>
          <w:highlight w:val="none"/>
        </w:rPr>
      </w:pPr>
    </w:p>
    <w:p w14:paraId="3FE5A05C">
      <w:pPr>
        <w:spacing w:line="360" w:lineRule="auto"/>
        <w:jc w:val="center"/>
        <w:rPr>
          <w:rFonts w:cs="仿宋_GB2312" w:asciiTheme="minorEastAsia" w:hAnsiTheme="minorEastAsia" w:eastAsiaTheme="minorEastAsia"/>
          <w:color w:val="auto"/>
          <w:kern w:val="0"/>
          <w:sz w:val="24"/>
          <w:highlight w:val="none"/>
        </w:rPr>
      </w:pPr>
    </w:p>
    <w:p w14:paraId="0C0A22A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88F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450CC2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21643A9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4C15492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166DFB6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634A98D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3D7D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F62CEE3">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5225C1FF">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6B478E9A">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1D6E969E">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3485242F">
            <w:pPr>
              <w:pStyle w:val="31"/>
              <w:spacing w:line="360" w:lineRule="auto"/>
              <w:jc w:val="center"/>
              <w:rPr>
                <w:rFonts w:cs="仿宋_GB2312" w:asciiTheme="minorEastAsia" w:hAnsiTheme="minorEastAsia" w:eastAsiaTheme="minorEastAsia"/>
                <w:color w:val="auto"/>
                <w:sz w:val="24"/>
                <w:highlight w:val="none"/>
              </w:rPr>
            </w:pPr>
          </w:p>
        </w:tc>
      </w:tr>
      <w:tr w14:paraId="6C92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D9AA0F7">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44C50504">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2CEA87E8">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09729C8A">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2C622890">
            <w:pPr>
              <w:pStyle w:val="31"/>
              <w:spacing w:line="360" w:lineRule="auto"/>
              <w:jc w:val="center"/>
              <w:rPr>
                <w:rFonts w:cs="仿宋_GB2312" w:asciiTheme="minorEastAsia" w:hAnsiTheme="minorEastAsia" w:eastAsiaTheme="minorEastAsia"/>
                <w:color w:val="auto"/>
                <w:sz w:val="24"/>
                <w:highlight w:val="none"/>
              </w:rPr>
            </w:pPr>
          </w:p>
        </w:tc>
      </w:tr>
      <w:tr w14:paraId="5148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39F626C">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3CD9A28A">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4D3AF925">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704FEC4C">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3901FBA0">
            <w:pPr>
              <w:pStyle w:val="31"/>
              <w:spacing w:line="360" w:lineRule="auto"/>
              <w:jc w:val="center"/>
              <w:rPr>
                <w:rFonts w:cs="仿宋_GB2312" w:asciiTheme="minorEastAsia" w:hAnsiTheme="minorEastAsia" w:eastAsiaTheme="minorEastAsia"/>
                <w:color w:val="auto"/>
                <w:sz w:val="24"/>
                <w:highlight w:val="none"/>
              </w:rPr>
            </w:pPr>
          </w:p>
        </w:tc>
      </w:tr>
      <w:tr w14:paraId="3FFB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AC0D85B">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7DD8F15E">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7201DFD7">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73D809D9">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4E2C8C86">
            <w:pPr>
              <w:pStyle w:val="31"/>
              <w:spacing w:line="360" w:lineRule="auto"/>
              <w:jc w:val="center"/>
              <w:rPr>
                <w:rFonts w:cs="仿宋_GB2312" w:asciiTheme="minorEastAsia" w:hAnsiTheme="minorEastAsia" w:eastAsiaTheme="minorEastAsia"/>
                <w:color w:val="auto"/>
                <w:sz w:val="24"/>
                <w:highlight w:val="none"/>
              </w:rPr>
            </w:pPr>
          </w:p>
        </w:tc>
      </w:tr>
      <w:tr w14:paraId="0776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2C09B90">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08DCABFE">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58F659C1">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29789D83">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597028EC">
            <w:pPr>
              <w:pStyle w:val="31"/>
              <w:spacing w:line="360" w:lineRule="auto"/>
              <w:jc w:val="center"/>
              <w:rPr>
                <w:rFonts w:cs="仿宋_GB2312" w:asciiTheme="minorEastAsia" w:hAnsiTheme="minorEastAsia" w:eastAsiaTheme="minorEastAsia"/>
                <w:color w:val="auto"/>
                <w:sz w:val="24"/>
                <w:highlight w:val="none"/>
              </w:rPr>
            </w:pPr>
          </w:p>
        </w:tc>
      </w:tr>
      <w:tr w14:paraId="1819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9B3BA83">
            <w:pPr>
              <w:pStyle w:val="31"/>
              <w:spacing w:line="360" w:lineRule="auto"/>
              <w:rPr>
                <w:rFonts w:cs="仿宋_GB2312" w:asciiTheme="minorEastAsia" w:hAnsiTheme="minorEastAsia" w:eastAsiaTheme="minorEastAsia"/>
                <w:color w:val="auto"/>
                <w:sz w:val="24"/>
                <w:highlight w:val="none"/>
              </w:rPr>
            </w:pPr>
          </w:p>
        </w:tc>
        <w:tc>
          <w:tcPr>
            <w:tcW w:w="1900" w:type="dxa"/>
          </w:tcPr>
          <w:p w14:paraId="16647520">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33E0C5B5">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40ED5719">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30CA611F">
            <w:pPr>
              <w:pStyle w:val="31"/>
              <w:spacing w:line="360" w:lineRule="auto"/>
              <w:jc w:val="center"/>
              <w:rPr>
                <w:rFonts w:cs="仿宋_GB2312" w:asciiTheme="minorEastAsia" w:hAnsiTheme="minorEastAsia" w:eastAsiaTheme="minorEastAsia"/>
                <w:color w:val="auto"/>
                <w:sz w:val="24"/>
                <w:highlight w:val="none"/>
              </w:rPr>
            </w:pPr>
          </w:p>
        </w:tc>
      </w:tr>
      <w:tr w14:paraId="55C7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E7529C2">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110F083D">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782A2AC2">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2FCAF4E9">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5D9866CE">
            <w:pPr>
              <w:pStyle w:val="31"/>
              <w:spacing w:line="360" w:lineRule="auto"/>
              <w:jc w:val="center"/>
              <w:rPr>
                <w:rFonts w:cs="仿宋_GB2312" w:asciiTheme="minorEastAsia" w:hAnsiTheme="minorEastAsia" w:eastAsiaTheme="minorEastAsia"/>
                <w:color w:val="auto"/>
                <w:sz w:val="24"/>
                <w:highlight w:val="none"/>
              </w:rPr>
            </w:pPr>
          </w:p>
        </w:tc>
      </w:tr>
    </w:tbl>
    <w:p w14:paraId="280C4D01">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225448B1">
      <w:pPr>
        <w:spacing w:line="360" w:lineRule="auto"/>
        <w:ind w:firstLine="480" w:firstLineChars="200"/>
        <w:rPr>
          <w:rFonts w:cs="仿宋_GB2312" w:asciiTheme="minorEastAsia" w:hAnsiTheme="minorEastAsia" w:eastAsiaTheme="minorEastAsia"/>
          <w:color w:val="auto"/>
          <w:sz w:val="24"/>
          <w:highlight w:val="none"/>
        </w:rPr>
      </w:pPr>
    </w:p>
    <w:p w14:paraId="02C2E99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FD6F1F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1A6A7A5">
      <w:pPr>
        <w:spacing w:line="360" w:lineRule="auto"/>
        <w:jc w:val="center"/>
        <w:rPr>
          <w:rFonts w:cs="仿宋_GB2312" w:asciiTheme="minorEastAsia" w:hAnsiTheme="minorEastAsia" w:eastAsiaTheme="minorEastAsia"/>
          <w:b/>
          <w:bCs/>
          <w:color w:val="auto"/>
          <w:sz w:val="32"/>
          <w:szCs w:val="32"/>
          <w:highlight w:val="none"/>
        </w:rPr>
      </w:pPr>
    </w:p>
    <w:p w14:paraId="3E349569">
      <w:pPr>
        <w:spacing w:line="360" w:lineRule="auto"/>
        <w:jc w:val="center"/>
        <w:rPr>
          <w:rFonts w:cs="仿宋_GB2312" w:asciiTheme="minorEastAsia" w:hAnsiTheme="minorEastAsia" w:eastAsiaTheme="minorEastAsia"/>
          <w:color w:val="auto"/>
          <w:kern w:val="0"/>
          <w:sz w:val="24"/>
          <w:highlight w:val="none"/>
        </w:rPr>
      </w:pPr>
    </w:p>
    <w:p w14:paraId="2DA2B806">
      <w:pPr>
        <w:spacing w:line="360" w:lineRule="auto"/>
        <w:jc w:val="center"/>
        <w:rPr>
          <w:rFonts w:cs="仿宋_GB2312" w:asciiTheme="minorEastAsia" w:hAnsiTheme="minorEastAsia" w:eastAsiaTheme="minorEastAsia"/>
          <w:color w:val="auto"/>
          <w:kern w:val="0"/>
          <w:sz w:val="24"/>
          <w:highlight w:val="none"/>
        </w:rPr>
      </w:pPr>
    </w:p>
    <w:p w14:paraId="7DF42943">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70BAAF0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94C8C9F">
      <w:pPr>
        <w:spacing w:line="360" w:lineRule="auto"/>
        <w:rPr>
          <w:rFonts w:cs="仿宋_GB2312" w:asciiTheme="minorEastAsia" w:hAnsiTheme="minorEastAsia" w:eastAsiaTheme="minorEastAsia"/>
          <w:color w:val="auto"/>
          <w:sz w:val="24"/>
          <w:highlight w:val="none"/>
        </w:rPr>
      </w:pPr>
    </w:p>
    <w:p w14:paraId="072E95E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B162DF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22BF923">
      <w:pPr>
        <w:spacing w:line="360" w:lineRule="auto"/>
        <w:jc w:val="center"/>
        <w:rPr>
          <w:rFonts w:cs="仿宋_GB2312" w:asciiTheme="minorEastAsia" w:hAnsiTheme="minorEastAsia" w:eastAsiaTheme="minorEastAsia"/>
          <w:b/>
          <w:bCs/>
          <w:color w:val="auto"/>
          <w:sz w:val="32"/>
          <w:szCs w:val="32"/>
          <w:highlight w:val="none"/>
        </w:rPr>
      </w:pPr>
    </w:p>
    <w:p w14:paraId="4C825765">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6EF0FFAF">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7A8DAD1A">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2699410C">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00337A31">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杭州市北郊监狱</w:t>
      </w:r>
      <w:r>
        <w:rPr>
          <w:rFonts w:hint="eastAsia" w:cs="仿宋_GB2312" w:asciiTheme="minorEastAsia" w:hAnsiTheme="minorEastAsia" w:eastAsiaTheme="minorEastAsia"/>
          <w:color w:val="auto"/>
          <w:kern w:val="0"/>
          <w:sz w:val="24"/>
          <w:highlight w:val="none"/>
          <w:lang w:val="zh-CN"/>
        </w:rPr>
        <w:t xml:space="preserve">：    </w:t>
      </w:r>
    </w:p>
    <w:p w14:paraId="391F1B3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1439922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7DA6570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303E6CE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2F47AA1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38488B5B">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439D0E99">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1058628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18A0A01">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664A7D18">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8A25B2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70CFE10">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A7038AD">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45C1B622">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561531EB">
      <w:pPr>
        <w:spacing w:line="360" w:lineRule="auto"/>
        <w:jc w:val="center"/>
        <w:rPr>
          <w:rFonts w:cs="仿宋_GB2312" w:asciiTheme="minorEastAsia" w:hAnsiTheme="minorEastAsia" w:eastAsiaTheme="minorEastAsia"/>
          <w:b/>
          <w:color w:val="auto"/>
          <w:sz w:val="36"/>
          <w:szCs w:val="36"/>
          <w:highlight w:val="none"/>
        </w:rPr>
      </w:pPr>
    </w:p>
    <w:p w14:paraId="03E7DFA0">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E387DAE">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68EF158D">
      <w:pPr>
        <w:pStyle w:val="393"/>
        <w:ind w:firstLine="0" w:firstLineChars="0"/>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0AD63676">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3090ECCA">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杭州市北郊监狱、浙江省成套招标代理有限公司</w:t>
      </w:r>
      <w:r>
        <w:rPr>
          <w:rFonts w:hint="eastAsia" w:cs="仿宋_GB2312" w:asciiTheme="minorEastAsia" w:hAnsiTheme="minorEastAsia" w:eastAsiaTheme="minorEastAsia"/>
          <w:color w:val="auto"/>
          <w:kern w:val="0"/>
          <w:sz w:val="24"/>
          <w:highlight w:val="none"/>
          <w:lang w:val="zh-CN"/>
        </w:rPr>
        <w:t>：</w:t>
      </w:r>
    </w:p>
    <w:p w14:paraId="6B871F70">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2025年杭州市北郊监狱安保服务项目【项目编号：</w:t>
      </w:r>
      <w:r>
        <w:rPr>
          <w:rFonts w:hint="eastAsia" w:cs="仿宋_GB2312" w:asciiTheme="minorEastAsia" w:hAnsiTheme="minorEastAsia" w:eastAsiaTheme="minorEastAsia"/>
          <w:color w:val="auto"/>
          <w:sz w:val="24"/>
          <w:highlight w:val="none"/>
          <w:lang w:eastAsia="zh-CN"/>
        </w:rPr>
        <w:t>CTZB-2025010141</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7562C2C8">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842"/>
        <w:gridCol w:w="2410"/>
        <w:gridCol w:w="2268"/>
        <w:gridCol w:w="2126"/>
        <w:gridCol w:w="2127"/>
        <w:gridCol w:w="2126"/>
      </w:tblGrid>
      <w:tr w14:paraId="13C4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978B3D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418" w:type="dxa"/>
            <w:vAlign w:val="center"/>
          </w:tcPr>
          <w:p w14:paraId="277AF1E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1842" w:type="dxa"/>
          </w:tcPr>
          <w:p w14:paraId="42C83CBF">
            <w:pPr>
              <w:spacing w:line="360" w:lineRule="auto"/>
              <w:jc w:val="center"/>
              <w:rPr>
                <w:rFonts w:cs="宋体" w:asciiTheme="minorEastAsia" w:hAnsiTheme="minorEastAsia" w:eastAsiaTheme="minorEastAsia"/>
                <w:b/>
                <w:color w:val="auto"/>
                <w:sz w:val="24"/>
                <w:highlight w:val="none"/>
              </w:rPr>
            </w:pPr>
          </w:p>
          <w:p w14:paraId="58AC67C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7E98324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3D63E85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4808C5F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6E9D4D99">
            <w:pPr>
              <w:spacing w:line="360" w:lineRule="auto"/>
              <w:jc w:val="center"/>
              <w:rPr>
                <w:rFonts w:cs="宋体" w:asciiTheme="minorEastAsia" w:hAnsiTheme="minorEastAsia" w:eastAsiaTheme="minorEastAsia"/>
                <w:b/>
                <w:color w:val="auto"/>
                <w:sz w:val="24"/>
                <w:highlight w:val="none"/>
              </w:rPr>
            </w:pPr>
          </w:p>
          <w:p w14:paraId="14EBD95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57349531">
            <w:pPr>
              <w:spacing w:line="360" w:lineRule="auto"/>
              <w:jc w:val="center"/>
              <w:rPr>
                <w:rFonts w:cs="宋体" w:asciiTheme="minorEastAsia" w:hAnsiTheme="minorEastAsia" w:eastAsiaTheme="minorEastAsia"/>
                <w:b/>
                <w:color w:val="auto"/>
                <w:sz w:val="24"/>
                <w:highlight w:val="none"/>
              </w:rPr>
            </w:pPr>
          </w:p>
          <w:p w14:paraId="5508A63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6CAFAA7E">
            <w:pPr>
              <w:spacing w:line="360" w:lineRule="auto"/>
              <w:jc w:val="center"/>
              <w:rPr>
                <w:rFonts w:cs="宋体" w:asciiTheme="minorEastAsia" w:hAnsiTheme="minorEastAsia" w:eastAsiaTheme="minorEastAsia"/>
                <w:b/>
                <w:color w:val="auto"/>
                <w:sz w:val="24"/>
                <w:highlight w:val="none"/>
              </w:rPr>
            </w:pPr>
          </w:p>
        </w:tc>
      </w:tr>
      <w:tr w14:paraId="40E4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B4B3992">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418" w:type="dxa"/>
            <w:vAlign w:val="center"/>
          </w:tcPr>
          <w:p w14:paraId="2B57719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2025年杭州市北郊监狱安保服务项目</w:t>
            </w:r>
          </w:p>
        </w:tc>
        <w:tc>
          <w:tcPr>
            <w:tcW w:w="1842" w:type="dxa"/>
            <w:vAlign w:val="center"/>
          </w:tcPr>
          <w:p w14:paraId="53D50F27">
            <w:pPr>
              <w:snapToGrid w:val="0"/>
              <w:spacing w:line="360" w:lineRule="auto"/>
              <w:rPr>
                <w:rFonts w:cs="宋体" w:asciiTheme="minorEastAsia" w:hAnsiTheme="minorEastAsia" w:eastAsiaTheme="minorEastAsia"/>
                <w:color w:val="auto"/>
                <w:sz w:val="24"/>
                <w:highlight w:val="none"/>
              </w:rPr>
            </w:pPr>
          </w:p>
        </w:tc>
        <w:tc>
          <w:tcPr>
            <w:tcW w:w="2410" w:type="dxa"/>
            <w:vAlign w:val="center"/>
          </w:tcPr>
          <w:p w14:paraId="0CE28ADF">
            <w:pPr>
              <w:snapToGrid w:val="0"/>
              <w:spacing w:line="360" w:lineRule="auto"/>
              <w:rPr>
                <w:rFonts w:cs="宋体" w:asciiTheme="minorEastAsia" w:hAnsiTheme="minorEastAsia" w:eastAsiaTheme="minorEastAsia"/>
                <w:color w:val="auto"/>
                <w:sz w:val="24"/>
                <w:highlight w:val="none"/>
              </w:rPr>
            </w:pPr>
          </w:p>
        </w:tc>
        <w:tc>
          <w:tcPr>
            <w:tcW w:w="2268" w:type="dxa"/>
            <w:vAlign w:val="center"/>
          </w:tcPr>
          <w:p w14:paraId="46DAA2CB">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A6586C6">
            <w:pPr>
              <w:spacing w:line="360" w:lineRule="auto"/>
              <w:jc w:val="center"/>
              <w:rPr>
                <w:rFonts w:cs="宋体" w:asciiTheme="minorEastAsia" w:hAnsiTheme="minorEastAsia" w:eastAsiaTheme="minorEastAsia"/>
                <w:color w:val="auto"/>
                <w:sz w:val="24"/>
                <w:highlight w:val="none"/>
              </w:rPr>
            </w:pPr>
          </w:p>
        </w:tc>
        <w:tc>
          <w:tcPr>
            <w:tcW w:w="2127" w:type="dxa"/>
            <w:vAlign w:val="center"/>
          </w:tcPr>
          <w:p w14:paraId="629F771E">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0563A95">
            <w:pPr>
              <w:spacing w:line="360" w:lineRule="auto"/>
              <w:jc w:val="center"/>
              <w:rPr>
                <w:rFonts w:cs="宋体" w:asciiTheme="minorEastAsia" w:hAnsiTheme="minorEastAsia" w:eastAsiaTheme="minorEastAsia"/>
                <w:color w:val="auto"/>
                <w:sz w:val="24"/>
                <w:highlight w:val="none"/>
              </w:rPr>
            </w:pPr>
          </w:p>
        </w:tc>
      </w:tr>
      <w:tr w14:paraId="56FE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695ADB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792542E5">
            <w:pPr>
              <w:spacing w:line="360" w:lineRule="auto"/>
              <w:jc w:val="center"/>
              <w:rPr>
                <w:rFonts w:cs="宋体" w:asciiTheme="minorEastAsia" w:hAnsiTheme="minorEastAsia" w:eastAsiaTheme="minorEastAsia"/>
                <w:color w:val="auto"/>
                <w:sz w:val="24"/>
                <w:highlight w:val="none"/>
              </w:rPr>
            </w:pPr>
          </w:p>
        </w:tc>
      </w:tr>
      <w:tr w14:paraId="5621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16B50C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665AE7D2">
            <w:pPr>
              <w:spacing w:line="360" w:lineRule="auto"/>
              <w:jc w:val="center"/>
              <w:rPr>
                <w:rFonts w:cs="宋体" w:asciiTheme="minorEastAsia" w:hAnsiTheme="minorEastAsia" w:eastAsiaTheme="minorEastAsia"/>
                <w:color w:val="auto"/>
                <w:sz w:val="24"/>
                <w:highlight w:val="none"/>
              </w:rPr>
            </w:pPr>
          </w:p>
        </w:tc>
      </w:tr>
    </w:tbl>
    <w:p w14:paraId="74E2B504">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4824499F">
      <w:pPr>
        <w:snapToGrid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4C054FF8">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72F33C3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09F842F3">
      <w:pPr>
        <w:spacing w:line="360" w:lineRule="auto"/>
        <w:ind w:firstLine="482" w:firstLineChars="200"/>
        <w:rPr>
          <w:rFonts w:eastAsiaTheme="minorEastAsia"/>
          <w:color w:val="auto"/>
          <w:highlight w:val="none"/>
        </w:rPr>
      </w:pPr>
      <w:r>
        <w:rPr>
          <w:rFonts w:hint="eastAsia" w:cs="仿宋_GB2312" w:asciiTheme="minorEastAsia" w:hAnsiTheme="minorEastAsia" w:eastAsiaTheme="minorEastAsia"/>
          <w:b/>
          <w:bCs/>
          <w:color w:val="auto"/>
          <w:kern w:val="0"/>
          <w:sz w:val="24"/>
          <w:highlight w:val="none"/>
        </w:rPr>
        <w:t>5、报价情况说明（如供应商报价低于项目预算50%的，应当提交本文档，详细阐述不影响产品质量或者诚信履约的具体原因）</w:t>
      </w:r>
    </w:p>
    <w:p w14:paraId="70875CEE">
      <w:pPr>
        <w:spacing w:line="360" w:lineRule="auto"/>
        <w:ind w:right="-874" w:rightChars="-416"/>
        <w:rPr>
          <w:rFonts w:cs="仿宋_GB2312" w:asciiTheme="minorEastAsia" w:hAnsiTheme="minorEastAsia" w:eastAsiaTheme="minorEastAsia"/>
          <w:color w:val="auto"/>
          <w:sz w:val="24"/>
          <w:highlight w:val="none"/>
        </w:rPr>
      </w:pPr>
    </w:p>
    <w:p w14:paraId="6069A70C">
      <w:pPr>
        <w:spacing w:line="360" w:lineRule="auto"/>
        <w:ind w:right="-874" w:rightChars="-416"/>
        <w:rPr>
          <w:rFonts w:cs="仿宋_GB2312" w:asciiTheme="minorEastAsia" w:hAnsiTheme="minorEastAsia" w:eastAsiaTheme="minorEastAsia"/>
          <w:color w:val="auto"/>
          <w:sz w:val="24"/>
          <w:highlight w:val="none"/>
        </w:rPr>
      </w:pPr>
    </w:p>
    <w:p w14:paraId="508AEFA2">
      <w:pPr>
        <w:spacing w:line="360" w:lineRule="auto"/>
        <w:ind w:right="-874" w:rightChars="-416"/>
        <w:rPr>
          <w:rFonts w:cs="仿宋_GB2312" w:asciiTheme="minorEastAsia" w:hAnsiTheme="minorEastAsia" w:eastAsiaTheme="minorEastAsia"/>
          <w:color w:val="auto"/>
          <w:sz w:val="24"/>
          <w:highlight w:val="none"/>
        </w:rPr>
      </w:pPr>
    </w:p>
    <w:p w14:paraId="6AB9381B">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56783202">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1A307806">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304268C9">
      <w:pPr>
        <w:pStyle w:val="115"/>
        <w:keepNext w:val="0"/>
        <w:pageBreakBefore w:val="0"/>
        <w:numPr>
          <w:ilvl w:val="0"/>
          <w:numId w:val="11"/>
        </w:numPr>
        <w:tabs>
          <w:tab w:val="clear" w:pos="720"/>
        </w:tabs>
        <w:snapToGrid w:val="0"/>
        <w:spacing w:before="120" w:after="120"/>
        <w:ind w:firstLine="643"/>
        <w:outlineLvl w:val="9"/>
        <w:rPr>
          <w:rFonts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报价情况说明</w:t>
      </w:r>
    </w:p>
    <w:p w14:paraId="43C10678">
      <w:pPr>
        <w:rPr>
          <w:rFonts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（如供应商报价低于项目预算50%的，应当提交本文档，详细阐述不影响产品质量或者诚信履约的具体原因）</w:t>
      </w:r>
    </w:p>
    <w:p w14:paraId="507A6947">
      <w:pP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br w:type="page"/>
      </w:r>
    </w:p>
    <w:p w14:paraId="6FB08C61">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（三）中小企业声明函</w:t>
      </w:r>
      <w:bookmarkStart w:id="74" w:name="_Toc465665161"/>
      <w:r>
        <w:rPr>
          <w:rFonts w:hint="eastAsia" w:asciiTheme="minorEastAsia" w:hAnsiTheme="minorEastAsia" w:eastAsiaTheme="minorEastAsia"/>
          <w:b/>
          <w:color w:val="auto"/>
          <w:sz w:val="32"/>
          <w:szCs w:val="32"/>
          <w:highlight w:val="none"/>
        </w:rPr>
        <w:t>（如果有）</w:t>
      </w:r>
    </w:p>
    <w:p w14:paraId="252945D4">
      <w:pPr>
        <w:widowControl/>
        <w:spacing w:line="360" w:lineRule="auto"/>
        <w:ind w:firstLine="120" w:firstLineChars="50"/>
        <w:jc w:val="left"/>
        <w:rPr>
          <w:rFonts w:cs="宋体" w:asciiTheme="minorEastAsia" w:hAnsiTheme="minorEastAsia" w:eastAsiaTheme="minorEastAsia"/>
          <w:b/>
          <w:color w:val="auto"/>
          <w:sz w:val="24"/>
          <w:highlight w:val="none"/>
        </w:rPr>
      </w:pPr>
    </w:p>
    <w:p w14:paraId="487CC757">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1FDE9ABB">
      <w:pPr>
        <w:widowControl/>
        <w:adjustRightInd/>
        <w:jc w:val="center"/>
        <w:rPr>
          <w:rFonts w:cs="仿宋_GB2312" w:asciiTheme="minorEastAsia" w:hAnsiTheme="minorEastAsia" w:eastAsiaTheme="minorEastAsia"/>
          <w:color w:val="auto"/>
          <w:sz w:val="24"/>
          <w:highlight w:val="none"/>
        </w:rPr>
      </w:pPr>
    </w:p>
    <w:p w14:paraId="0A4794C3">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354571B5">
      <w:pPr>
        <w:pageBreakBefore/>
        <w:widowControl/>
        <w:tabs>
          <w:tab w:val="left" w:pos="432"/>
        </w:tabs>
        <w:adjustRightInd/>
        <w:spacing w:before="100" w:beforeAutospacing="1" w:after="100" w:afterAutospacing="1"/>
        <w:ind w:left="1290" w:firstLine="1470"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4"/>
    </w:p>
    <w:p w14:paraId="163E21D5">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494CEA3B">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39F7DEB0">
      <w:pPr>
        <w:snapToGrid w:val="0"/>
        <w:spacing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62B3CFB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05F4A19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79665AA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F962D1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3D7B815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9B3219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551E432">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05A5505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5E8ADBB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393077B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2A33B98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0F2166F1">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54055F4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15B9525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2C8CA7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16FFA27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83A81E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3D563FA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7873807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2143F6A9">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16689F1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12414727">
      <w:pPr>
        <w:spacing w:line="360" w:lineRule="auto"/>
        <w:rPr>
          <w:rFonts w:cs="仿宋_GB2312" w:asciiTheme="minorEastAsia" w:hAnsiTheme="minorEastAsia" w:eastAsiaTheme="minorEastAsia"/>
          <w:color w:val="auto"/>
          <w:sz w:val="24"/>
          <w:highlight w:val="none"/>
        </w:rPr>
      </w:pPr>
    </w:p>
    <w:p w14:paraId="1CD89A6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0FF8164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33A5F8FB">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378796D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398A483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2766C75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252BBE1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0389541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523B9FC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6D1565A">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3D3B3387">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0F676628">
      <w:pPr>
        <w:spacing w:line="360" w:lineRule="auto"/>
        <w:jc w:val="center"/>
        <w:rPr>
          <w:rFonts w:cs="仿宋_GB2312" w:asciiTheme="minorEastAsia" w:hAnsiTheme="minorEastAsia" w:eastAsiaTheme="minorEastAsia"/>
          <w:b/>
          <w:color w:val="auto"/>
          <w:sz w:val="24"/>
          <w:highlight w:val="none"/>
        </w:rPr>
      </w:pPr>
    </w:p>
    <w:p w14:paraId="198F9511">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3293727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619774E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3517723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1AF4CC4">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6BE7C81">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66AA54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6906D8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26A950F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306B43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8D0A51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519107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0534B69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668B6E8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3729FD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0E7F58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678109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4DA2D5F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7FBF5E8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1E14E68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178D24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7B4F1D6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030ECA9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EEA18E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0DE10A6E">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6DC1737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E693D74">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3E72D1C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77B0155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27F112A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0892E53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2A03683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5B5F9EF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409BFA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3FF9E27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CA29F3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54C84B8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E43BFD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318ABDC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3C3CFDB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D03F29B">
      <w:pPr>
        <w:spacing w:line="360" w:lineRule="auto"/>
        <w:rPr>
          <w:rFonts w:cs="仿宋_GB2312" w:asciiTheme="minorEastAsia" w:hAnsiTheme="minorEastAsia" w:eastAsiaTheme="minorEastAsia"/>
          <w:b/>
          <w:color w:val="auto"/>
          <w:sz w:val="24"/>
          <w:highlight w:val="none"/>
        </w:rPr>
      </w:pPr>
    </w:p>
    <w:p w14:paraId="782397B1">
      <w:pPr>
        <w:spacing w:line="360" w:lineRule="auto"/>
        <w:rPr>
          <w:rFonts w:cs="仿宋_GB2312" w:asciiTheme="minorEastAsia" w:hAnsiTheme="minorEastAsia" w:eastAsiaTheme="minorEastAsia"/>
          <w:b/>
          <w:color w:val="auto"/>
          <w:sz w:val="24"/>
          <w:highlight w:val="none"/>
        </w:rPr>
      </w:pPr>
    </w:p>
    <w:p w14:paraId="3742E2DA">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717BB82F">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8FD66F5">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73B2820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7D38396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3094DA2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340D4ED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186745EF">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683AE753">
      <w:pPr>
        <w:rPr>
          <w:rFonts w:cs="仿宋_GB2312" w:asciiTheme="minorEastAsia" w:hAnsiTheme="minorEastAsia" w:eastAsiaTheme="minorEastAsia"/>
          <w:b/>
          <w:color w:val="auto"/>
          <w:sz w:val="24"/>
          <w:highlight w:val="none"/>
        </w:rPr>
      </w:pPr>
    </w:p>
    <w:p w14:paraId="1EDB7D1F">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49952885">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4647EAD0">
      <w:pPr>
        <w:spacing w:line="360" w:lineRule="auto"/>
        <w:rPr>
          <w:rFonts w:asciiTheme="minorEastAsia" w:hAnsiTheme="minorEastAsia" w:eastAsiaTheme="minorEastAsia"/>
          <w:b/>
          <w:color w:val="auto"/>
          <w:spacing w:val="6"/>
          <w:sz w:val="32"/>
          <w:szCs w:val="32"/>
          <w:highlight w:val="none"/>
        </w:rPr>
      </w:pPr>
    </w:p>
    <w:p w14:paraId="2B57B45A">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059A51E9">
      <w:pPr>
        <w:spacing w:line="360" w:lineRule="auto"/>
        <w:rPr>
          <w:rFonts w:asciiTheme="minorEastAsia" w:hAnsiTheme="minorEastAsia" w:eastAsiaTheme="minorEastAsia"/>
          <w:b/>
          <w:color w:val="auto"/>
          <w:spacing w:val="6"/>
          <w:sz w:val="30"/>
          <w:szCs w:val="30"/>
          <w:highlight w:val="none"/>
        </w:rPr>
      </w:pPr>
    </w:p>
    <w:p w14:paraId="2E491E45">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杭州市北郊监狱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2025年杭州市北郊监狱安保服务项目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D08B84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0AD0EF57">
      <w:pPr>
        <w:spacing w:line="360" w:lineRule="auto"/>
        <w:ind w:firstLine="480" w:firstLineChars="200"/>
        <w:rPr>
          <w:rFonts w:cs="仿宋_GB2312" w:asciiTheme="minorEastAsia" w:hAnsiTheme="minorEastAsia" w:eastAsiaTheme="minorEastAsia"/>
          <w:color w:val="auto"/>
          <w:sz w:val="24"/>
          <w:highlight w:val="none"/>
        </w:rPr>
      </w:pPr>
    </w:p>
    <w:p w14:paraId="4A2F8CFC">
      <w:pPr>
        <w:spacing w:line="360" w:lineRule="auto"/>
        <w:ind w:firstLine="480" w:firstLineChars="200"/>
        <w:rPr>
          <w:rFonts w:cs="仿宋_GB2312" w:asciiTheme="minorEastAsia" w:hAnsiTheme="minorEastAsia" w:eastAsiaTheme="minorEastAsia"/>
          <w:color w:val="auto"/>
          <w:sz w:val="24"/>
          <w:highlight w:val="none"/>
        </w:rPr>
      </w:pPr>
    </w:p>
    <w:p w14:paraId="13FE1756">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7CB74A68">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2A77CBD4">
      <w:pPr>
        <w:spacing w:line="360" w:lineRule="auto"/>
        <w:ind w:firstLine="480" w:firstLineChars="200"/>
        <w:rPr>
          <w:rFonts w:cs="仿宋_GB2312" w:asciiTheme="minorEastAsia" w:hAnsiTheme="minorEastAsia" w:eastAsiaTheme="minorEastAsia"/>
          <w:color w:val="auto"/>
          <w:sz w:val="24"/>
          <w:highlight w:val="none"/>
        </w:rPr>
      </w:pPr>
    </w:p>
    <w:p w14:paraId="33A63C68">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03A39AB">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471D051E">
      <w:pPr>
        <w:spacing w:line="360" w:lineRule="auto"/>
        <w:jc w:val="left"/>
        <w:rPr>
          <w:rFonts w:cs="仿宋_GB2312" w:asciiTheme="minorEastAsia" w:hAnsiTheme="minorEastAsia" w:eastAsiaTheme="minorEastAsia"/>
          <w:b/>
          <w:color w:val="auto"/>
          <w:sz w:val="24"/>
          <w:highlight w:val="none"/>
        </w:rPr>
      </w:pPr>
    </w:p>
    <w:p w14:paraId="0ED7E95A">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47B7E53A">
      <w:pPr>
        <w:autoSpaceDE w:val="0"/>
        <w:autoSpaceDN w:val="0"/>
        <w:jc w:val="center"/>
        <w:rPr>
          <w:rFonts w:asciiTheme="minorEastAsia" w:hAnsiTheme="minorEastAsia" w:eastAsiaTheme="minorEastAsia"/>
          <w:b/>
          <w:bCs/>
          <w:color w:val="auto"/>
          <w:sz w:val="32"/>
          <w:szCs w:val="32"/>
          <w:highlight w:val="none"/>
        </w:rPr>
      </w:pPr>
    </w:p>
    <w:p w14:paraId="058F8D18">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杭州市北郊监狱、浙江省成套招标代理有限公司：</w:t>
      </w:r>
    </w:p>
    <w:p w14:paraId="14C709DE">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贵方组织的2025年杭州市北郊监狱安保服务项目【项目编号：</w:t>
      </w:r>
      <w:r>
        <w:rPr>
          <w:rFonts w:hint="eastAsia" w:cs="仿宋_GB2312" w:asciiTheme="minorEastAsia" w:hAnsiTheme="minorEastAsia" w:eastAsiaTheme="minorEastAsia"/>
          <w:color w:val="auto"/>
          <w:sz w:val="24"/>
          <w:highlight w:val="none"/>
          <w:lang w:eastAsia="zh-CN"/>
        </w:rPr>
        <w:t>CTZB-2025010141</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50AEED9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556AA166">
      <w:pPr>
        <w:spacing w:line="360" w:lineRule="auto"/>
        <w:ind w:firstLine="494"/>
        <w:rPr>
          <w:rFonts w:cs="宋体" w:asciiTheme="minorEastAsia" w:hAnsiTheme="minorEastAsia" w:eastAsiaTheme="minorEastAsia"/>
          <w:color w:val="auto"/>
          <w:sz w:val="24"/>
          <w:highlight w:val="none"/>
        </w:rPr>
      </w:pPr>
    </w:p>
    <w:p w14:paraId="249BE2C7">
      <w:pPr>
        <w:spacing w:line="360" w:lineRule="auto"/>
        <w:ind w:firstLine="494"/>
        <w:rPr>
          <w:rFonts w:cs="宋体" w:asciiTheme="minorEastAsia" w:hAnsiTheme="minorEastAsia" w:eastAsiaTheme="minorEastAsia"/>
          <w:color w:val="auto"/>
          <w:sz w:val="24"/>
          <w:highlight w:val="none"/>
        </w:rPr>
      </w:pPr>
    </w:p>
    <w:p w14:paraId="55C38DAB">
      <w:pPr>
        <w:spacing w:line="360" w:lineRule="auto"/>
        <w:ind w:firstLine="494"/>
        <w:rPr>
          <w:rFonts w:cs="宋体" w:asciiTheme="minorEastAsia" w:hAnsiTheme="minorEastAsia" w:eastAsiaTheme="minorEastAsia"/>
          <w:color w:val="auto"/>
          <w:sz w:val="24"/>
          <w:highlight w:val="none"/>
        </w:rPr>
      </w:pPr>
    </w:p>
    <w:p w14:paraId="36683048">
      <w:pPr>
        <w:spacing w:line="360" w:lineRule="auto"/>
        <w:ind w:firstLine="494"/>
        <w:rPr>
          <w:rFonts w:cs="宋体" w:asciiTheme="minorEastAsia" w:hAnsiTheme="minorEastAsia" w:eastAsiaTheme="minorEastAsia"/>
          <w:color w:val="auto"/>
          <w:sz w:val="24"/>
          <w:highlight w:val="none"/>
        </w:rPr>
      </w:pPr>
    </w:p>
    <w:p w14:paraId="2DF58AA5">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68E9B865">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13B58F0B">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1C9786CC">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q0s6DcCAAB+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0P&#10;lab0yPfkWOf8GsoDuYfQjS1dWlrUgF84a2hkCx4+bwUqzswbRx2YDIbDdsZTMBxd5RTgZWZ9mRFO&#10;ElTBI2fdchG7e7H1qDc1nTRIih3cUNcqnfxs+XWsqA9tQGOZOnK8Qu3cX8ap6s9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KtLOg3AgAAfgQAAA4AAAAAAAAAAQAgAAAAJwEAAGRycy9l&#10;Mm9Eb2MueG1sUEsFBgAAAAAGAAYAWQEAANA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150FE939">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0D86D6BE">
      <w:pPr>
        <w:snapToGrid w:val="0"/>
        <w:spacing w:line="360" w:lineRule="auto"/>
        <w:jc w:val="center"/>
        <w:rPr>
          <w:rFonts w:cs="仿宋_GB2312" w:asciiTheme="minorEastAsia" w:hAnsiTheme="minorEastAsia" w:eastAsiaTheme="minorEastAsia"/>
          <w:b/>
          <w:color w:val="auto"/>
          <w:sz w:val="24"/>
          <w:highlight w:val="none"/>
        </w:rPr>
      </w:pPr>
    </w:p>
    <w:p w14:paraId="2934665F">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3E1410B3">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24EBEF17">
      <w:pPr>
        <w:spacing w:line="360" w:lineRule="auto"/>
        <w:jc w:val="center"/>
        <w:rPr>
          <w:rFonts w:cs="宋体" w:asciiTheme="minorEastAsia" w:hAnsiTheme="minorEastAsia" w:eastAsiaTheme="minorEastAsia"/>
          <w:b/>
          <w:color w:val="auto"/>
          <w:sz w:val="32"/>
          <w:szCs w:val="32"/>
          <w:highlight w:val="none"/>
        </w:rPr>
      </w:pPr>
    </w:p>
    <w:p w14:paraId="3826E607">
      <w:pPr>
        <w:adjustRightInd/>
        <w:spacing w:line="360" w:lineRule="auto"/>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6E4C7E49">
      <w:pPr>
        <w:spacing w:line="360" w:lineRule="auto"/>
        <w:jc w:val="center"/>
        <w:rPr>
          <w:rFonts w:cs="宋体" w:asciiTheme="minorEastAsia" w:hAnsiTheme="minorEastAsia" w:eastAsiaTheme="minorEastAsia"/>
          <w:b/>
          <w:color w:val="auto"/>
          <w:sz w:val="32"/>
          <w:szCs w:val="32"/>
          <w:highlight w:val="none"/>
        </w:rPr>
      </w:pPr>
    </w:p>
    <w:p w14:paraId="0622BBAC">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杭州市北郊监狱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rPr>
        <w:t xml:space="preserve">2025年杭州市北郊监狱安保服务项目 </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5BD28717">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241D624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1B0E217">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255E555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485A6B6">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E4A9919">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7A876069">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F9776F4">
      <w:pPr>
        <w:spacing w:line="360" w:lineRule="auto"/>
        <w:ind w:right="420"/>
        <w:rPr>
          <w:rFonts w:cs="宋体" w:asciiTheme="minorEastAsia" w:hAnsiTheme="minorEastAsia" w:eastAsiaTheme="minorEastAsia"/>
          <w:color w:val="auto"/>
          <w:sz w:val="24"/>
          <w:highlight w:val="none"/>
        </w:rPr>
      </w:pPr>
    </w:p>
    <w:p w14:paraId="719753FA">
      <w:pPr>
        <w:spacing w:line="360" w:lineRule="auto"/>
        <w:ind w:right="420"/>
        <w:rPr>
          <w:rFonts w:cs="仿宋_GB2312"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 xml:space="preserve">   注：</w:t>
      </w:r>
      <w:bookmarkStart w:id="79" w:name="_GoBack"/>
      <w:bookmarkEnd w:id="79"/>
      <w:r>
        <w:rPr>
          <w:rFonts w:hint="eastAsia" w:cs="宋体" w:asciiTheme="minorEastAsia" w:hAnsiTheme="minorEastAsia" w:eastAsiaTheme="minorEastAsia"/>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12DFD">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7D6DA">
    <w:pPr>
      <w:pStyle w:val="37"/>
      <w:framePr w:wrap="around" w:vAnchor="text" w:hAnchor="margin" w:xAlign="right" w:y="1"/>
      <w:rPr>
        <w:rStyle w:val="65"/>
      </w:rPr>
    </w:pPr>
    <w:r>
      <w:fldChar w:fldCharType="begin"/>
    </w:r>
    <w:r>
      <w:rPr>
        <w:rStyle w:val="65"/>
      </w:rPr>
      <w:instrText xml:space="preserve">PAGE  </w:instrText>
    </w:r>
    <w:r>
      <w:fldChar w:fldCharType="end"/>
    </w:r>
  </w:p>
  <w:p w14:paraId="4DDC52C9">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DB3D">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37EA6">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BA911">
    <w:pPr>
      <w:pStyle w:val="37"/>
      <w:framePr w:wrap="around" w:vAnchor="text" w:hAnchor="margin" w:xAlign="right" w:y="1"/>
      <w:rPr>
        <w:rStyle w:val="65"/>
      </w:rPr>
    </w:pPr>
    <w:r>
      <w:fldChar w:fldCharType="begin"/>
    </w:r>
    <w:r>
      <w:rPr>
        <w:rStyle w:val="65"/>
      </w:rPr>
      <w:instrText xml:space="preserve">PAGE  </w:instrText>
    </w:r>
    <w:r>
      <w:fldChar w:fldCharType="end"/>
    </w:r>
  </w:p>
  <w:p w14:paraId="48E8A638">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1518">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bookmarkStart w:id="75" w:name="_Toc91899912"/>
    <w:bookmarkStart w:id="76" w:name="_Toc36110187"/>
    <w:bookmarkStart w:id="77" w:name="_Toc131845147"/>
    <w:bookmarkStart w:id="78" w:name="_Toc164085800"/>
    <w:r>
      <w:rPr>
        <w:rFonts w:hint="eastAsia" w:ascii="仿宋_GB2312" w:eastAsia="仿宋_GB2312"/>
        <w:kern w:val="0"/>
        <w:szCs w:val="21"/>
      </w:rPr>
      <w:t xml:space="preserve"> 页</w:t>
    </w:r>
    <w:bookmarkEnd w:id="75"/>
    <w:bookmarkEnd w:id="76"/>
    <w:bookmarkEnd w:id="77"/>
    <w:bookmarkEnd w:id="7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8C9BD">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748D9">
    <w:pPr>
      <w:pStyle w:val="39"/>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0B3E4">
    <w:pPr>
      <w:pStyle w:val="39"/>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3220">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57EE9B1"/>
    <w:multiLevelType w:val="singleLevel"/>
    <w:tmpl w:val="057EE9B1"/>
    <w:lvl w:ilvl="0" w:tentative="0">
      <w:start w:val="2"/>
      <w:numFmt w:val="chineseCounting"/>
      <w:suff w:val="nothing"/>
      <w:lvlText w:val="%1、"/>
      <w:lvlJc w:val="left"/>
      <w:rPr>
        <w:rFonts w:hint="eastAsia"/>
      </w:r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YTUxYTkxNWIwMWNhNDc1N2Q2YmQ5ZGM1ZDFjZjUifQ=="/>
    <w:docVar w:name="KSO_WPS_MARK_KEY" w:val="458cd58c-f7ba-4d35-8781-1fa0592f6f9d"/>
  </w:docVars>
  <w:rsids>
    <w:rsidRoot w:val="00172A27"/>
    <w:rsid w:val="0000133D"/>
    <w:rsid w:val="0000488B"/>
    <w:rsid w:val="00005CAC"/>
    <w:rsid w:val="00006109"/>
    <w:rsid w:val="00006725"/>
    <w:rsid w:val="0000675E"/>
    <w:rsid w:val="00007CAA"/>
    <w:rsid w:val="00010FE9"/>
    <w:rsid w:val="0001122F"/>
    <w:rsid w:val="00012BE8"/>
    <w:rsid w:val="00013F31"/>
    <w:rsid w:val="000147DA"/>
    <w:rsid w:val="00015FD7"/>
    <w:rsid w:val="0001603D"/>
    <w:rsid w:val="000170C8"/>
    <w:rsid w:val="000172A5"/>
    <w:rsid w:val="000173F4"/>
    <w:rsid w:val="000217DE"/>
    <w:rsid w:val="00022853"/>
    <w:rsid w:val="000252B2"/>
    <w:rsid w:val="00025776"/>
    <w:rsid w:val="000270F2"/>
    <w:rsid w:val="00027540"/>
    <w:rsid w:val="00030572"/>
    <w:rsid w:val="00030CB3"/>
    <w:rsid w:val="0003206A"/>
    <w:rsid w:val="00032EA0"/>
    <w:rsid w:val="00034FA7"/>
    <w:rsid w:val="000357E4"/>
    <w:rsid w:val="00041BAE"/>
    <w:rsid w:val="00042533"/>
    <w:rsid w:val="00042E65"/>
    <w:rsid w:val="0004347C"/>
    <w:rsid w:val="00043839"/>
    <w:rsid w:val="00043907"/>
    <w:rsid w:val="00044F48"/>
    <w:rsid w:val="0004651A"/>
    <w:rsid w:val="00050656"/>
    <w:rsid w:val="00051B54"/>
    <w:rsid w:val="000545DC"/>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0A58"/>
    <w:rsid w:val="000820B8"/>
    <w:rsid w:val="00083DDA"/>
    <w:rsid w:val="000854D6"/>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0B3E"/>
    <w:rsid w:val="000C1ADE"/>
    <w:rsid w:val="000C1C38"/>
    <w:rsid w:val="000C222C"/>
    <w:rsid w:val="000C2264"/>
    <w:rsid w:val="000C33C8"/>
    <w:rsid w:val="000C361C"/>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3A08"/>
    <w:rsid w:val="000E4051"/>
    <w:rsid w:val="000E5B7E"/>
    <w:rsid w:val="000E5FF9"/>
    <w:rsid w:val="000E6312"/>
    <w:rsid w:val="000E6AE1"/>
    <w:rsid w:val="000E7142"/>
    <w:rsid w:val="000E7632"/>
    <w:rsid w:val="000E7739"/>
    <w:rsid w:val="000E77EE"/>
    <w:rsid w:val="000F0789"/>
    <w:rsid w:val="000F159D"/>
    <w:rsid w:val="000F1E6F"/>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24E"/>
    <w:rsid w:val="00112467"/>
    <w:rsid w:val="001127FF"/>
    <w:rsid w:val="00112B0B"/>
    <w:rsid w:val="00112B42"/>
    <w:rsid w:val="00114847"/>
    <w:rsid w:val="00115276"/>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6352"/>
    <w:rsid w:val="001374DC"/>
    <w:rsid w:val="0013773D"/>
    <w:rsid w:val="00140D7A"/>
    <w:rsid w:val="001424AD"/>
    <w:rsid w:val="001430C3"/>
    <w:rsid w:val="00144649"/>
    <w:rsid w:val="001451BB"/>
    <w:rsid w:val="00145662"/>
    <w:rsid w:val="00145C6D"/>
    <w:rsid w:val="00146151"/>
    <w:rsid w:val="00147EA7"/>
    <w:rsid w:val="00150000"/>
    <w:rsid w:val="00151B2F"/>
    <w:rsid w:val="001524DC"/>
    <w:rsid w:val="001525E5"/>
    <w:rsid w:val="00153859"/>
    <w:rsid w:val="00153ED0"/>
    <w:rsid w:val="0015686E"/>
    <w:rsid w:val="00157432"/>
    <w:rsid w:val="00161185"/>
    <w:rsid w:val="00161853"/>
    <w:rsid w:val="00161C7D"/>
    <w:rsid w:val="00164809"/>
    <w:rsid w:val="00167594"/>
    <w:rsid w:val="001702BE"/>
    <w:rsid w:val="001706E4"/>
    <w:rsid w:val="0017105C"/>
    <w:rsid w:val="0017161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3F0F"/>
    <w:rsid w:val="00186D20"/>
    <w:rsid w:val="00187243"/>
    <w:rsid w:val="001878FE"/>
    <w:rsid w:val="00187C29"/>
    <w:rsid w:val="00187F55"/>
    <w:rsid w:val="00190942"/>
    <w:rsid w:val="00191406"/>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4998"/>
    <w:rsid w:val="001A5785"/>
    <w:rsid w:val="001A66A6"/>
    <w:rsid w:val="001A6BBB"/>
    <w:rsid w:val="001A79A2"/>
    <w:rsid w:val="001B0062"/>
    <w:rsid w:val="001B13BF"/>
    <w:rsid w:val="001B16F5"/>
    <w:rsid w:val="001B1BD9"/>
    <w:rsid w:val="001B1C1F"/>
    <w:rsid w:val="001B219B"/>
    <w:rsid w:val="001B2703"/>
    <w:rsid w:val="001B2ABD"/>
    <w:rsid w:val="001B4272"/>
    <w:rsid w:val="001B46B2"/>
    <w:rsid w:val="001B4CA8"/>
    <w:rsid w:val="001B572D"/>
    <w:rsid w:val="001B738E"/>
    <w:rsid w:val="001B7B69"/>
    <w:rsid w:val="001C04E4"/>
    <w:rsid w:val="001C0616"/>
    <w:rsid w:val="001C0DD2"/>
    <w:rsid w:val="001C10BD"/>
    <w:rsid w:val="001C1F01"/>
    <w:rsid w:val="001C232F"/>
    <w:rsid w:val="001C31F5"/>
    <w:rsid w:val="001C44BC"/>
    <w:rsid w:val="001C5885"/>
    <w:rsid w:val="001C6698"/>
    <w:rsid w:val="001D1D55"/>
    <w:rsid w:val="001D21EF"/>
    <w:rsid w:val="001D330D"/>
    <w:rsid w:val="001D4A18"/>
    <w:rsid w:val="001D4AD3"/>
    <w:rsid w:val="001D5A94"/>
    <w:rsid w:val="001E1ABC"/>
    <w:rsid w:val="001E59FB"/>
    <w:rsid w:val="001E787E"/>
    <w:rsid w:val="001F087C"/>
    <w:rsid w:val="001F0DA4"/>
    <w:rsid w:val="001F0FD1"/>
    <w:rsid w:val="001F1F18"/>
    <w:rsid w:val="001F2F92"/>
    <w:rsid w:val="001F3A60"/>
    <w:rsid w:val="001F4C70"/>
    <w:rsid w:val="001F503D"/>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28C"/>
    <w:rsid w:val="00217427"/>
    <w:rsid w:val="002204BC"/>
    <w:rsid w:val="0022234D"/>
    <w:rsid w:val="002223FA"/>
    <w:rsid w:val="00222C78"/>
    <w:rsid w:val="00224B9B"/>
    <w:rsid w:val="0022555A"/>
    <w:rsid w:val="00225E69"/>
    <w:rsid w:val="0023114A"/>
    <w:rsid w:val="0023205A"/>
    <w:rsid w:val="0023263A"/>
    <w:rsid w:val="0023265B"/>
    <w:rsid w:val="00233538"/>
    <w:rsid w:val="002344F5"/>
    <w:rsid w:val="0023454D"/>
    <w:rsid w:val="002345FC"/>
    <w:rsid w:val="00234679"/>
    <w:rsid w:val="00235832"/>
    <w:rsid w:val="00236127"/>
    <w:rsid w:val="002361A2"/>
    <w:rsid w:val="00236690"/>
    <w:rsid w:val="0023669D"/>
    <w:rsid w:val="00237755"/>
    <w:rsid w:val="00237A7C"/>
    <w:rsid w:val="00237FA2"/>
    <w:rsid w:val="00240121"/>
    <w:rsid w:val="00240F67"/>
    <w:rsid w:val="00241144"/>
    <w:rsid w:val="00242009"/>
    <w:rsid w:val="00242510"/>
    <w:rsid w:val="00243DA9"/>
    <w:rsid w:val="00243F5D"/>
    <w:rsid w:val="0024415B"/>
    <w:rsid w:val="00245269"/>
    <w:rsid w:val="00247422"/>
    <w:rsid w:val="00247BA2"/>
    <w:rsid w:val="00251CB4"/>
    <w:rsid w:val="00252862"/>
    <w:rsid w:val="002531BD"/>
    <w:rsid w:val="002533FE"/>
    <w:rsid w:val="002537FC"/>
    <w:rsid w:val="002543EF"/>
    <w:rsid w:val="00255127"/>
    <w:rsid w:val="00255146"/>
    <w:rsid w:val="0025631F"/>
    <w:rsid w:val="00256986"/>
    <w:rsid w:val="00257246"/>
    <w:rsid w:val="00263044"/>
    <w:rsid w:val="002630E7"/>
    <w:rsid w:val="00263759"/>
    <w:rsid w:val="0026385E"/>
    <w:rsid w:val="002639EF"/>
    <w:rsid w:val="002645DB"/>
    <w:rsid w:val="0026470B"/>
    <w:rsid w:val="0026486D"/>
    <w:rsid w:val="00264966"/>
    <w:rsid w:val="00264CEB"/>
    <w:rsid w:val="002660C3"/>
    <w:rsid w:val="00266DE1"/>
    <w:rsid w:val="00266E08"/>
    <w:rsid w:val="00267E43"/>
    <w:rsid w:val="00273C5F"/>
    <w:rsid w:val="00274C6D"/>
    <w:rsid w:val="002751CA"/>
    <w:rsid w:val="0027544D"/>
    <w:rsid w:val="002771C7"/>
    <w:rsid w:val="002778AB"/>
    <w:rsid w:val="002778B0"/>
    <w:rsid w:val="002802A5"/>
    <w:rsid w:val="00281BCB"/>
    <w:rsid w:val="00282CA4"/>
    <w:rsid w:val="00283B06"/>
    <w:rsid w:val="0028583E"/>
    <w:rsid w:val="002859FF"/>
    <w:rsid w:val="00285FF3"/>
    <w:rsid w:val="0028744E"/>
    <w:rsid w:val="0028766A"/>
    <w:rsid w:val="00287936"/>
    <w:rsid w:val="002903C5"/>
    <w:rsid w:val="00290A99"/>
    <w:rsid w:val="00290EAF"/>
    <w:rsid w:val="0029159A"/>
    <w:rsid w:val="00292AA1"/>
    <w:rsid w:val="00293860"/>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0A"/>
    <w:rsid w:val="002C77AC"/>
    <w:rsid w:val="002D1808"/>
    <w:rsid w:val="002D22A6"/>
    <w:rsid w:val="002D2496"/>
    <w:rsid w:val="002D2C71"/>
    <w:rsid w:val="002D2CD6"/>
    <w:rsid w:val="002D2F81"/>
    <w:rsid w:val="002D380E"/>
    <w:rsid w:val="002D3BA3"/>
    <w:rsid w:val="002D3C61"/>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460"/>
    <w:rsid w:val="002E7EE5"/>
    <w:rsid w:val="002F0323"/>
    <w:rsid w:val="002F0939"/>
    <w:rsid w:val="002F134F"/>
    <w:rsid w:val="002F1D0B"/>
    <w:rsid w:val="002F1F02"/>
    <w:rsid w:val="002F2048"/>
    <w:rsid w:val="002F2D81"/>
    <w:rsid w:val="002F44D0"/>
    <w:rsid w:val="002F47A6"/>
    <w:rsid w:val="002F541B"/>
    <w:rsid w:val="002F6C79"/>
    <w:rsid w:val="002F6EFF"/>
    <w:rsid w:val="002F7DF0"/>
    <w:rsid w:val="002F7FAF"/>
    <w:rsid w:val="003003DE"/>
    <w:rsid w:val="00300AFA"/>
    <w:rsid w:val="00301A22"/>
    <w:rsid w:val="00301BF9"/>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0EE"/>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06"/>
    <w:rsid w:val="00350C31"/>
    <w:rsid w:val="003519CD"/>
    <w:rsid w:val="00351A3A"/>
    <w:rsid w:val="00352A88"/>
    <w:rsid w:val="0035455F"/>
    <w:rsid w:val="00355D8F"/>
    <w:rsid w:val="00357437"/>
    <w:rsid w:val="003577EF"/>
    <w:rsid w:val="00357F65"/>
    <w:rsid w:val="00360304"/>
    <w:rsid w:val="00362AFD"/>
    <w:rsid w:val="00365427"/>
    <w:rsid w:val="003669C8"/>
    <w:rsid w:val="00366CEB"/>
    <w:rsid w:val="00366D8A"/>
    <w:rsid w:val="003679D3"/>
    <w:rsid w:val="00367A87"/>
    <w:rsid w:val="003703CE"/>
    <w:rsid w:val="00370DA8"/>
    <w:rsid w:val="0037106F"/>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1A54"/>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03B1"/>
    <w:rsid w:val="003C435B"/>
    <w:rsid w:val="003C445B"/>
    <w:rsid w:val="003C4EBE"/>
    <w:rsid w:val="003C5311"/>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7A0"/>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797"/>
    <w:rsid w:val="00400CCB"/>
    <w:rsid w:val="00401373"/>
    <w:rsid w:val="00401386"/>
    <w:rsid w:val="00401E31"/>
    <w:rsid w:val="004035D0"/>
    <w:rsid w:val="00403795"/>
    <w:rsid w:val="00405764"/>
    <w:rsid w:val="00406642"/>
    <w:rsid w:val="00406745"/>
    <w:rsid w:val="00406B32"/>
    <w:rsid w:val="004074FA"/>
    <w:rsid w:val="00407A56"/>
    <w:rsid w:val="00407FC3"/>
    <w:rsid w:val="00407FCC"/>
    <w:rsid w:val="0041029F"/>
    <w:rsid w:val="004113C9"/>
    <w:rsid w:val="0041461A"/>
    <w:rsid w:val="00414909"/>
    <w:rsid w:val="0041498E"/>
    <w:rsid w:val="00415034"/>
    <w:rsid w:val="00415B1A"/>
    <w:rsid w:val="00415F72"/>
    <w:rsid w:val="004160C1"/>
    <w:rsid w:val="0041690F"/>
    <w:rsid w:val="00416D41"/>
    <w:rsid w:val="00417264"/>
    <w:rsid w:val="0041729F"/>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6645"/>
    <w:rsid w:val="00457CF7"/>
    <w:rsid w:val="00457D37"/>
    <w:rsid w:val="00460E68"/>
    <w:rsid w:val="00461F80"/>
    <w:rsid w:val="0046240D"/>
    <w:rsid w:val="00463576"/>
    <w:rsid w:val="0046399D"/>
    <w:rsid w:val="00465264"/>
    <w:rsid w:val="00465781"/>
    <w:rsid w:val="00465A21"/>
    <w:rsid w:val="004661E1"/>
    <w:rsid w:val="00466ABA"/>
    <w:rsid w:val="0046775D"/>
    <w:rsid w:val="00471387"/>
    <w:rsid w:val="00471963"/>
    <w:rsid w:val="004720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215"/>
    <w:rsid w:val="00484D4D"/>
    <w:rsid w:val="004855D9"/>
    <w:rsid w:val="0048664F"/>
    <w:rsid w:val="004868AD"/>
    <w:rsid w:val="00486D00"/>
    <w:rsid w:val="00487C37"/>
    <w:rsid w:val="00487FE1"/>
    <w:rsid w:val="00490707"/>
    <w:rsid w:val="00490815"/>
    <w:rsid w:val="004914E8"/>
    <w:rsid w:val="00492B76"/>
    <w:rsid w:val="0049333E"/>
    <w:rsid w:val="0049418F"/>
    <w:rsid w:val="00495DC6"/>
    <w:rsid w:val="00497AAD"/>
    <w:rsid w:val="00497D1A"/>
    <w:rsid w:val="004A164D"/>
    <w:rsid w:val="004A1CB3"/>
    <w:rsid w:val="004A1DBC"/>
    <w:rsid w:val="004A1EA7"/>
    <w:rsid w:val="004A2C96"/>
    <w:rsid w:val="004A4125"/>
    <w:rsid w:val="004A7364"/>
    <w:rsid w:val="004B026C"/>
    <w:rsid w:val="004B0271"/>
    <w:rsid w:val="004B0BE8"/>
    <w:rsid w:val="004B0E4A"/>
    <w:rsid w:val="004B139B"/>
    <w:rsid w:val="004B2463"/>
    <w:rsid w:val="004B305F"/>
    <w:rsid w:val="004B34C4"/>
    <w:rsid w:val="004B3981"/>
    <w:rsid w:val="004B3AD7"/>
    <w:rsid w:val="004B419F"/>
    <w:rsid w:val="004B42F3"/>
    <w:rsid w:val="004B7317"/>
    <w:rsid w:val="004B75B2"/>
    <w:rsid w:val="004C11A9"/>
    <w:rsid w:val="004C1740"/>
    <w:rsid w:val="004C27CF"/>
    <w:rsid w:val="004C2CA7"/>
    <w:rsid w:val="004C38E3"/>
    <w:rsid w:val="004C45C8"/>
    <w:rsid w:val="004C612E"/>
    <w:rsid w:val="004C6C0A"/>
    <w:rsid w:val="004C7180"/>
    <w:rsid w:val="004C77FF"/>
    <w:rsid w:val="004D0223"/>
    <w:rsid w:val="004D12E8"/>
    <w:rsid w:val="004D16A3"/>
    <w:rsid w:val="004D1E41"/>
    <w:rsid w:val="004D6F29"/>
    <w:rsid w:val="004D6FC6"/>
    <w:rsid w:val="004D7733"/>
    <w:rsid w:val="004D7F9C"/>
    <w:rsid w:val="004D7FF2"/>
    <w:rsid w:val="004E0F3C"/>
    <w:rsid w:val="004E1D6F"/>
    <w:rsid w:val="004E1F19"/>
    <w:rsid w:val="004E2D45"/>
    <w:rsid w:val="004E3A2A"/>
    <w:rsid w:val="004E3AB1"/>
    <w:rsid w:val="004E4003"/>
    <w:rsid w:val="004E6746"/>
    <w:rsid w:val="004E75C1"/>
    <w:rsid w:val="004F045E"/>
    <w:rsid w:val="004F07F2"/>
    <w:rsid w:val="004F0E82"/>
    <w:rsid w:val="004F1847"/>
    <w:rsid w:val="004F225F"/>
    <w:rsid w:val="004F2982"/>
    <w:rsid w:val="004F2B46"/>
    <w:rsid w:val="004F2C40"/>
    <w:rsid w:val="004F2CB6"/>
    <w:rsid w:val="004F313F"/>
    <w:rsid w:val="004F38CA"/>
    <w:rsid w:val="004F3EEF"/>
    <w:rsid w:val="004F447B"/>
    <w:rsid w:val="004F4FE8"/>
    <w:rsid w:val="004F531B"/>
    <w:rsid w:val="004F5395"/>
    <w:rsid w:val="004F560C"/>
    <w:rsid w:val="004F6F9E"/>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225"/>
    <w:rsid w:val="0051440E"/>
    <w:rsid w:val="00514F0B"/>
    <w:rsid w:val="005160EA"/>
    <w:rsid w:val="005173F3"/>
    <w:rsid w:val="0051780D"/>
    <w:rsid w:val="00517AC8"/>
    <w:rsid w:val="00517C3E"/>
    <w:rsid w:val="005212F4"/>
    <w:rsid w:val="00521305"/>
    <w:rsid w:val="0052178F"/>
    <w:rsid w:val="00521908"/>
    <w:rsid w:val="00523606"/>
    <w:rsid w:val="0052499C"/>
    <w:rsid w:val="005256D6"/>
    <w:rsid w:val="00525AD8"/>
    <w:rsid w:val="00525C01"/>
    <w:rsid w:val="00526429"/>
    <w:rsid w:val="005266C1"/>
    <w:rsid w:val="005267F4"/>
    <w:rsid w:val="00527317"/>
    <w:rsid w:val="00527B16"/>
    <w:rsid w:val="00527ED6"/>
    <w:rsid w:val="00531064"/>
    <w:rsid w:val="005312A7"/>
    <w:rsid w:val="005335A2"/>
    <w:rsid w:val="00533DEC"/>
    <w:rsid w:val="00536B03"/>
    <w:rsid w:val="0053786A"/>
    <w:rsid w:val="00537917"/>
    <w:rsid w:val="00537E83"/>
    <w:rsid w:val="005405B2"/>
    <w:rsid w:val="00540EE7"/>
    <w:rsid w:val="00541A22"/>
    <w:rsid w:val="005426B2"/>
    <w:rsid w:val="00543640"/>
    <w:rsid w:val="005444C6"/>
    <w:rsid w:val="00544F05"/>
    <w:rsid w:val="005454B8"/>
    <w:rsid w:val="00545B56"/>
    <w:rsid w:val="00545DB9"/>
    <w:rsid w:val="00545E4A"/>
    <w:rsid w:val="00546BF8"/>
    <w:rsid w:val="00550B7E"/>
    <w:rsid w:val="00551B96"/>
    <w:rsid w:val="00551DA8"/>
    <w:rsid w:val="005524ED"/>
    <w:rsid w:val="00554C03"/>
    <w:rsid w:val="005550F9"/>
    <w:rsid w:val="0055525C"/>
    <w:rsid w:val="00556386"/>
    <w:rsid w:val="00556441"/>
    <w:rsid w:val="00561903"/>
    <w:rsid w:val="00561A9B"/>
    <w:rsid w:val="00562FB1"/>
    <w:rsid w:val="00563068"/>
    <w:rsid w:val="00564DA7"/>
    <w:rsid w:val="00564EFA"/>
    <w:rsid w:val="00565204"/>
    <w:rsid w:val="00565271"/>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AA8"/>
    <w:rsid w:val="00587D7B"/>
    <w:rsid w:val="005901B7"/>
    <w:rsid w:val="005904DB"/>
    <w:rsid w:val="00592825"/>
    <w:rsid w:val="005931BD"/>
    <w:rsid w:val="00593806"/>
    <w:rsid w:val="00594437"/>
    <w:rsid w:val="005955EB"/>
    <w:rsid w:val="0059656A"/>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226"/>
    <w:rsid w:val="005B5603"/>
    <w:rsid w:val="005B5994"/>
    <w:rsid w:val="005B61F4"/>
    <w:rsid w:val="005B667A"/>
    <w:rsid w:val="005B6FA1"/>
    <w:rsid w:val="005C0372"/>
    <w:rsid w:val="005C039B"/>
    <w:rsid w:val="005C059F"/>
    <w:rsid w:val="005C07CE"/>
    <w:rsid w:val="005C0A52"/>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09"/>
    <w:rsid w:val="005E75E3"/>
    <w:rsid w:val="005F0808"/>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1B76"/>
    <w:rsid w:val="00632727"/>
    <w:rsid w:val="00633EF3"/>
    <w:rsid w:val="00635B73"/>
    <w:rsid w:val="006368A8"/>
    <w:rsid w:val="00636CC7"/>
    <w:rsid w:val="00637F27"/>
    <w:rsid w:val="006421FA"/>
    <w:rsid w:val="006429A9"/>
    <w:rsid w:val="00643F89"/>
    <w:rsid w:val="00644BED"/>
    <w:rsid w:val="00644E2E"/>
    <w:rsid w:val="00645CB4"/>
    <w:rsid w:val="00651DE7"/>
    <w:rsid w:val="00651F59"/>
    <w:rsid w:val="00652385"/>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B03"/>
    <w:rsid w:val="00697D5F"/>
    <w:rsid w:val="006A060C"/>
    <w:rsid w:val="006A150D"/>
    <w:rsid w:val="006A1526"/>
    <w:rsid w:val="006A1762"/>
    <w:rsid w:val="006A39D0"/>
    <w:rsid w:val="006A4321"/>
    <w:rsid w:val="006A61EE"/>
    <w:rsid w:val="006A69CF"/>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4CB0"/>
    <w:rsid w:val="006E7CF1"/>
    <w:rsid w:val="006F2046"/>
    <w:rsid w:val="006F2BED"/>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A5"/>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450"/>
    <w:rsid w:val="0072388C"/>
    <w:rsid w:val="00726665"/>
    <w:rsid w:val="007266B9"/>
    <w:rsid w:val="00726B00"/>
    <w:rsid w:val="007278FE"/>
    <w:rsid w:val="00727AC5"/>
    <w:rsid w:val="00727C65"/>
    <w:rsid w:val="00730AB1"/>
    <w:rsid w:val="00731872"/>
    <w:rsid w:val="00731EA1"/>
    <w:rsid w:val="00734932"/>
    <w:rsid w:val="007364A3"/>
    <w:rsid w:val="007378FD"/>
    <w:rsid w:val="007413EB"/>
    <w:rsid w:val="0074282C"/>
    <w:rsid w:val="00742D32"/>
    <w:rsid w:val="00742E9B"/>
    <w:rsid w:val="007444E6"/>
    <w:rsid w:val="0074592C"/>
    <w:rsid w:val="00747578"/>
    <w:rsid w:val="00751073"/>
    <w:rsid w:val="00752188"/>
    <w:rsid w:val="0075281E"/>
    <w:rsid w:val="00752CC6"/>
    <w:rsid w:val="00754580"/>
    <w:rsid w:val="0075492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4137"/>
    <w:rsid w:val="007752EB"/>
    <w:rsid w:val="00775526"/>
    <w:rsid w:val="0077765A"/>
    <w:rsid w:val="00780032"/>
    <w:rsid w:val="00780E86"/>
    <w:rsid w:val="00781727"/>
    <w:rsid w:val="00781F96"/>
    <w:rsid w:val="007823F9"/>
    <w:rsid w:val="00782B07"/>
    <w:rsid w:val="00782D32"/>
    <w:rsid w:val="007830E9"/>
    <w:rsid w:val="00783959"/>
    <w:rsid w:val="0078585F"/>
    <w:rsid w:val="00786CBB"/>
    <w:rsid w:val="007878B9"/>
    <w:rsid w:val="0079038E"/>
    <w:rsid w:val="00791602"/>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9D0"/>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08AB"/>
    <w:rsid w:val="007D128D"/>
    <w:rsid w:val="007D1667"/>
    <w:rsid w:val="007D2606"/>
    <w:rsid w:val="007D2836"/>
    <w:rsid w:val="007D2932"/>
    <w:rsid w:val="007D2C31"/>
    <w:rsid w:val="007D445F"/>
    <w:rsid w:val="007D4DED"/>
    <w:rsid w:val="007D5BA2"/>
    <w:rsid w:val="007D5ED3"/>
    <w:rsid w:val="007D6FB9"/>
    <w:rsid w:val="007D73BD"/>
    <w:rsid w:val="007E0A63"/>
    <w:rsid w:val="007E0C63"/>
    <w:rsid w:val="007E1DF8"/>
    <w:rsid w:val="007E404E"/>
    <w:rsid w:val="007E4EB3"/>
    <w:rsid w:val="007E50B4"/>
    <w:rsid w:val="007E54B8"/>
    <w:rsid w:val="007E54DB"/>
    <w:rsid w:val="007E6B25"/>
    <w:rsid w:val="007E6F55"/>
    <w:rsid w:val="007E7367"/>
    <w:rsid w:val="007E7BF9"/>
    <w:rsid w:val="007F2B4B"/>
    <w:rsid w:val="007F2C38"/>
    <w:rsid w:val="007F30C6"/>
    <w:rsid w:val="007F3651"/>
    <w:rsid w:val="007F3752"/>
    <w:rsid w:val="007F4318"/>
    <w:rsid w:val="007F47DA"/>
    <w:rsid w:val="007F4E52"/>
    <w:rsid w:val="007F4F84"/>
    <w:rsid w:val="007F55A4"/>
    <w:rsid w:val="007F661E"/>
    <w:rsid w:val="007F6838"/>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672"/>
    <w:rsid w:val="00816CB4"/>
    <w:rsid w:val="00816FE0"/>
    <w:rsid w:val="00817416"/>
    <w:rsid w:val="00817583"/>
    <w:rsid w:val="00817FAD"/>
    <w:rsid w:val="00821306"/>
    <w:rsid w:val="0082192E"/>
    <w:rsid w:val="00821D85"/>
    <w:rsid w:val="0082207E"/>
    <w:rsid w:val="00823FFD"/>
    <w:rsid w:val="008241F0"/>
    <w:rsid w:val="0082427D"/>
    <w:rsid w:val="00825712"/>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47098"/>
    <w:rsid w:val="00850013"/>
    <w:rsid w:val="008500DD"/>
    <w:rsid w:val="00852426"/>
    <w:rsid w:val="00852FA5"/>
    <w:rsid w:val="0085476F"/>
    <w:rsid w:val="0085562D"/>
    <w:rsid w:val="00856154"/>
    <w:rsid w:val="00856236"/>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6A7"/>
    <w:rsid w:val="00882474"/>
    <w:rsid w:val="008824DF"/>
    <w:rsid w:val="00882E26"/>
    <w:rsid w:val="00884371"/>
    <w:rsid w:val="00884D47"/>
    <w:rsid w:val="00887392"/>
    <w:rsid w:val="00890C40"/>
    <w:rsid w:val="008911F7"/>
    <w:rsid w:val="00892AE5"/>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DB3"/>
    <w:rsid w:val="008B3F4B"/>
    <w:rsid w:val="008B64A0"/>
    <w:rsid w:val="008B69B8"/>
    <w:rsid w:val="008C0335"/>
    <w:rsid w:val="008C094A"/>
    <w:rsid w:val="008C1077"/>
    <w:rsid w:val="008C1570"/>
    <w:rsid w:val="008C2059"/>
    <w:rsid w:val="008C58E7"/>
    <w:rsid w:val="008C65F4"/>
    <w:rsid w:val="008C7368"/>
    <w:rsid w:val="008D0E65"/>
    <w:rsid w:val="008D1495"/>
    <w:rsid w:val="008D18D0"/>
    <w:rsid w:val="008D1FAF"/>
    <w:rsid w:val="008D2259"/>
    <w:rsid w:val="008D2BE0"/>
    <w:rsid w:val="008D33FE"/>
    <w:rsid w:val="008D3B9F"/>
    <w:rsid w:val="008D3D02"/>
    <w:rsid w:val="008D5418"/>
    <w:rsid w:val="008D54C0"/>
    <w:rsid w:val="008D5760"/>
    <w:rsid w:val="008D577E"/>
    <w:rsid w:val="008D5A79"/>
    <w:rsid w:val="008D5ED9"/>
    <w:rsid w:val="008D7567"/>
    <w:rsid w:val="008E1C24"/>
    <w:rsid w:val="008E2626"/>
    <w:rsid w:val="008E27A9"/>
    <w:rsid w:val="008E323C"/>
    <w:rsid w:val="008E35A6"/>
    <w:rsid w:val="008E3A5C"/>
    <w:rsid w:val="008E3A9A"/>
    <w:rsid w:val="008E429E"/>
    <w:rsid w:val="008E5452"/>
    <w:rsid w:val="008E7EAE"/>
    <w:rsid w:val="008F2BAD"/>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3F09"/>
    <w:rsid w:val="00914CF2"/>
    <w:rsid w:val="00915679"/>
    <w:rsid w:val="009159C2"/>
    <w:rsid w:val="009175AF"/>
    <w:rsid w:val="00920A06"/>
    <w:rsid w:val="009221CB"/>
    <w:rsid w:val="00922320"/>
    <w:rsid w:val="00923643"/>
    <w:rsid w:val="00924E27"/>
    <w:rsid w:val="009261DB"/>
    <w:rsid w:val="0092623E"/>
    <w:rsid w:val="00931C63"/>
    <w:rsid w:val="00931D10"/>
    <w:rsid w:val="00931E6C"/>
    <w:rsid w:val="0093386D"/>
    <w:rsid w:val="00933AC4"/>
    <w:rsid w:val="00935194"/>
    <w:rsid w:val="0094015D"/>
    <w:rsid w:val="009441DB"/>
    <w:rsid w:val="0094424D"/>
    <w:rsid w:val="0094568E"/>
    <w:rsid w:val="0094633F"/>
    <w:rsid w:val="009468C5"/>
    <w:rsid w:val="00947BA5"/>
    <w:rsid w:val="009504B5"/>
    <w:rsid w:val="00950805"/>
    <w:rsid w:val="009518D4"/>
    <w:rsid w:val="009520BC"/>
    <w:rsid w:val="00953573"/>
    <w:rsid w:val="009544C7"/>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349B"/>
    <w:rsid w:val="00974022"/>
    <w:rsid w:val="00974B66"/>
    <w:rsid w:val="0097564A"/>
    <w:rsid w:val="009772F2"/>
    <w:rsid w:val="009778CF"/>
    <w:rsid w:val="00977B97"/>
    <w:rsid w:val="009810BE"/>
    <w:rsid w:val="009819A7"/>
    <w:rsid w:val="00982061"/>
    <w:rsid w:val="009823C5"/>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490D"/>
    <w:rsid w:val="009A7E7C"/>
    <w:rsid w:val="009B2BF1"/>
    <w:rsid w:val="009B3564"/>
    <w:rsid w:val="009B3796"/>
    <w:rsid w:val="009B3D38"/>
    <w:rsid w:val="009B4325"/>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2527"/>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01D"/>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066"/>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57C2"/>
    <w:rsid w:val="00A4591D"/>
    <w:rsid w:val="00A46AFB"/>
    <w:rsid w:val="00A46BFB"/>
    <w:rsid w:val="00A46C6D"/>
    <w:rsid w:val="00A472B8"/>
    <w:rsid w:val="00A502F5"/>
    <w:rsid w:val="00A504F4"/>
    <w:rsid w:val="00A51577"/>
    <w:rsid w:val="00A51B47"/>
    <w:rsid w:val="00A526CE"/>
    <w:rsid w:val="00A54DC0"/>
    <w:rsid w:val="00A550C9"/>
    <w:rsid w:val="00A55228"/>
    <w:rsid w:val="00A5589F"/>
    <w:rsid w:val="00A55D4E"/>
    <w:rsid w:val="00A5618C"/>
    <w:rsid w:val="00A564DE"/>
    <w:rsid w:val="00A603E0"/>
    <w:rsid w:val="00A61B91"/>
    <w:rsid w:val="00A63335"/>
    <w:rsid w:val="00A63685"/>
    <w:rsid w:val="00A63DDD"/>
    <w:rsid w:val="00A66473"/>
    <w:rsid w:val="00A66E28"/>
    <w:rsid w:val="00A6781D"/>
    <w:rsid w:val="00A70590"/>
    <w:rsid w:val="00A71542"/>
    <w:rsid w:val="00A71596"/>
    <w:rsid w:val="00A71FA0"/>
    <w:rsid w:val="00A723E2"/>
    <w:rsid w:val="00A72C1A"/>
    <w:rsid w:val="00A74021"/>
    <w:rsid w:val="00A7463E"/>
    <w:rsid w:val="00A762DA"/>
    <w:rsid w:val="00A765B1"/>
    <w:rsid w:val="00A76B41"/>
    <w:rsid w:val="00A772F2"/>
    <w:rsid w:val="00A773A5"/>
    <w:rsid w:val="00A77828"/>
    <w:rsid w:val="00A77DBA"/>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002"/>
    <w:rsid w:val="00A94700"/>
    <w:rsid w:val="00A970CE"/>
    <w:rsid w:val="00A974A9"/>
    <w:rsid w:val="00A974ED"/>
    <w:rsid w:val="00A97718"/>
    <w:rsid w:val="00AA08F3"/>
    <w:rsid w:val="00AA0F23"/>
    <w:rsid w:val="00AA1DA8"/>
    <w:rsid w:val="00AA1EC1"/>
    <w:rsid w:val="00AA238E"/>
    <w:rsid w:val="00AA2EB9"/>
    <w:rsid w:val="00AA3243"/>
    <w:rsid w:val="00AA388F"/>
    <w:rsid w:val="00AA3CD2"/>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6D88"/>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16A"/>
    <w:rsid w:val="00AF1ED2"/>
    <w:rsid w:val="00AF1F4E"/>
    <w:rsid w:val="00AF3557"/>
    <w:rsid w:val="00AF467F"/>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24F4"/>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3FE1"/>
    <w:rsid w:val="00B3412E"/>
    <w:rsid w:val="00B346EA"/>
    <w:rsid w:val="00B356B8"/>
    <w:rsid w:val="00B35C9C"/>
    <w:rsid w:val="00B37B8E"/>
    <w:rsid w:val="00B40222"/>
    <w:rsid w:val="00B404C3"/>
    <w:rsid w:val="00B40BA6"/>
    <w:rsid w:val="00B4280F"/>
    <w:rsid w:val="00B43381"/>
    <w:rsid w:val="00B448BF"/>
    <w:rsid w:val="00B45F9F"/>
    <w:rsid w:val="00B4627C"/>
    <w:rsid w:val="00B46339"/>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205B"/>
    <w:rsid w:val="00B630F2"/>
    <w:rsid w:val="00B63E7A"/>
    <w:rsid w:val="00B65582"/>
    <w:rsid w:val="00B66054"/>
    <w:rsid w:val="00B672EA"/>
    <w:rsid w:val="00B6747B"/>
    <w:rsid w:val="00B67B65"/>
    <w:rsid w:val="00B70200"/>
    <w:rsid w:val="00B7185B"/>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4E5B"/>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C7CA5"/>
    <w:rsid w:val="00BD004F"/>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09AD"/>
    <w:rsid w:val="00BF21D4"/>
    <w:rsid w:val="00BF2E46"/>
    <w:rsid w:val="00BF4A15"/>
    <w:rsid w:val="00BF4E27"/>
    <w:rsid w:val="00BF6032"/>
    <w:rsid w:val="00BF6D77"/>
    <w:rsid w:val="00BF720E"/>
    <w:rsid w:val="00C01B8D"/>
    <w:rsid w:val="00C01EF2"/>
    <w:rsid w:val="00C0378E"/>
    <w:rsid w:val="00C04258"/>
    <w:rsid w:val="00C05AFD"/>
    <w:rsid w:val="00C0724C"/>
    <w:rsid w:val="00C07AEF"/>
    <w:rsid w:val="00C07C11"/>
    <w:rsid w:val="00C07CC1"/>
    <w:rsid w:val="00C10015"/>
    <w:rsid w:val="00C12ECB"/>
    <w:rsid w:val="00C14ABD"/>
    <w:rsid w:val="00C151E0"/>
    <w:rsid w:val="00C15583"/>
    <w:rsid w:val="00C20051"/>
    <w:rsid w:val="00C20B86"/>
    <w:rsid w:val="00C21145"/>
    <w:rsid w:val="00C239A8"/>
    <w:rsid w:val="00C24381"/>
    <w:rsid w:val="00C249D9"/>
    <w:rsid w:val="00C24C2E"/>
    <w:rsid w:val="00C24C7A"/>
    <w:rsid w:val="00C24FFB"/>
    <w:rsid w:val="00C25CFF"/>
    <w:rsid w:val="00C261C1"/>
    <w:rsid w:val="00C27E0C"/>
    <w:rsid w:val="00C309D7"/>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2C8B"/>
    <w:rsid w:val="00C832CB"/>
    <w:rsid w:val="00C835A1"/>
    <w:rsid w:val="00C84085"/>
    <w:rsid w:val="00C8779E"/>
    <w:rsid w:val="00C87850"/>
    <w:rsid w:val="00C87BD0"/>
    <w:rsid w:val="00C90B95"/>
    <w:rsid w:val="00C90CA9"/>
    <w:rsid w:val="00C91009"/>
    <w:rsid w:val="00C9354F"/>
    <w:rsid w:val="00C93B40"/>
    <w:rsid w:val="00C93D48"/>
    <w:rsid w:val="00C93DB5"/>
    <w:rsid w:val="00C97DD7"/>
    <w:rsid w:val="00C97EF9"/>
    <w:rsid w:val="00CA0492"/>
    <w:rsid w:val="00CA0A04"/>
    <w:rsid w:val="00CA0A23"/>
    <w:rsid w:val="00CA3CAB"/>
    <w:rsid w:val="00CA48DA"/>
    <w:rsid w:val="00CA6A2E"/>
    <w:rsid w:val="00CB0D2A"/>
    <w:rsid w:val="00CB52A4"/>
    <w:rsid w:val="00CB537C"/>
    <w:rsid w:val="00CB5778"/>
    <w:rsid w:val="00CB6675"/>
    <w:rsid w:val="00CB6F22"/>
    <w:rsid w:val="00CC03A0"/>
    <w:rsid w:val="00CC0915"/>
    <w:rsid w:val="00CC1AF5"/>
    <w:rsid w:val="00CC1B74"/>
    <w:rsid w:val="00CC2EB0"/>
    <w:rsid w:val="00CC2F38"/>
    <w:rsid w:val="00CC439F"/>
    <w:rsid w:val="00CC44F5"/>
    <w:rsid w:val="00CC5F95"/>
    <w:rsid w:val="00CD1255"/>
    <w:rsid w:val="00CD1484"/>
    <w:rsid w:val="00CD1892"/>
    <w:rsid w:val="00CD1D00"/>
    <w:rsid w:val="00CD26B8"/>
    <w:rsid w:val="00CD2A82"/>
    <w:rsid w:val="00CD32C2"/>
    <w:rsid w:val="00CD347C"/>
    <w:rsid w:val="00CD3CAB"/>
    <w:rsid w:val="00CD3FF0"/>
    <w:rsid w:val="00CD4C5B"/>
    <w:rsid w:val="00CD4E50"/>
    <w:rsid w:val="00CD5BD8"/>
    <w:rsid w:val="00CD64E1"/>
    <w:rsid w:val="00CD699D"/>
    <w:rsid w:val="00CD701B"/>
    <w:rsid w:val="00CD70DB"/>
    <w:rsid w:val="00CD7466"/>
    <w:rsid w:val="00CD7C49"/>
    <w:rsid w:val="00CE2E2E"/>
    <w:rsid w:val="00CE3A51"/>
    <w:rsid w:val="00CE3F9C"/>
    <w:rsid w:val="00CE4BCE"/>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8DC"/>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208"/>
    <w:rsid w:val="00D206F6"/>
    <w:rsid w:val="00D22121"/>
    <w:rsid w:val="00D237E0"/>
    <w:rsid w:val="00D25274"/>
    <w:rsid w:val="00D25676"/>
    <w:rsid w:val="00D25F78"/>
    <w:rsid w:val="00D27129"/>
    <w:rsid w:val="00D2738C"/>
    <w:rsid w:val="00D273F9"/>
    <w:rsid w:val="00D279E7"/>
    <w:rsid w:val="00D3046D"/>
    <w:rsid w:val="00D30E4D"/>
    <w:rsid w:val="00D31B07"/>
    <w:rsid w:val="00D32FA0"/>
    <w:rsid w:val="00D33112"/>
    <w:rsid w:val="00D331CB"/>
    <w:rsid w:val="00D3426E"/>
    <w:rsid w:val="00D34A9A"/>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B6"/>
    <w:rsid w:val="00D605C2"/>
    <w:rsid w:val="00D60733"/>
    <w:rsid w:val="00D61E1D"/>
    <w:rsid w:val="00D62BDF"/>
    <w:rsid w:val="00D64F1C"/>
    <w:rsid w:val="00D653AD"/>
    <w:rsid w:val="00D6570C"/>
    <w:rsid w:val="00D675B0"/>
    <w:rsid w:val="00D70552"/>
    <w:rsid w:val="00D7058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358"/>
    <w:rsid w:val="00D87418"/>
    <w:rsid w:val="00D87FE6"/>
    <w:rsid w:val="00D90BC3"/>
    <w:rsid w:val="00D90DB9"/>
    <w:rsid w:val="00D91337"/>
    <w:rsid w:val="00D915C9"/>
    <w:rsid w:val="00D9198F"/>
    <w:rsid w:val="00D92A87"/>
    <w:rsid w:val="00D9384E"/>
    <w:rsid w:val="00D94686"/>
    <w:rsid w:val="00D94C8D"/>
    <w:rsid w:val="00D95AEB"/>
    <w:rsid w:val="00D96876"/>
    <w:rsid w:val="00D96B12"/>
    <w:rsid w:val="00D96F59"/>
    <w:rsid w:val="00DA061C"/>
    <w:rsid w:val="00DA099C"/>
    <w:rsid w:val="00DA2125"/>
    <w:rsid w:val="00DA24DE"/>
    <w:rsid w:val="00DA281F"/>
    <w:rsid w:val="00DA289D"/>
    <w:rsid w:val="00DA3E06"/>
    <w:rsid w:val="00DA4D2A"/>
    <w:rsid w:val="00DA6EE2"/>
    <w:rsid w:val="00DA78CF"/>
    <w:rsid w:val="00DA7A89"/>
    <w:rsid w:val="00DA7BF4"/>
    <w:rsid w:val="00DA7D2B"/>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BB8"/>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45"/>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92F"/>
    <w:rsid w:val="00E20CE7"/>
    <w:rsid w:val="00E217B1"/>
    <w:rsid w:val="00E21F09"/>
    <w:rsid w:val="00E222FA"/>
    <w:rsid w:val="00E24A62"/>
    <w:rsid w:val="00E24F52"/>
    <w:rsid w:val="00E26E57"/>
    <w:rsid w:val="00E279B2"/>
    <w:rsid w:val="00E30BD5"/>
    <w:rsid w:val="00E31143"/>
    <w:rsid w:val="00E31812"/>
    <w:rsid w:val="00E3533E"/>
    <w:rsid w:val="00E35A45"/>
    <w:rsid w:val="00E37C85"/>
    <w:rsid w:val="00E4152C"/>
    <w:rsid w:val="00E43006"/>
    <w:rsid w:val="00E43551"/>
    <w:rsid w:val="00E44DEE"/>
    <w:rsid w:val="00E50809"/>
    <w:rsid w:val="00E510CF"/>
    <w:rsid w:val="00E52AAB"/>
    <w:rsid w:val="00E533B0"/>
    <w:rsid w:val="00E5448E"/>
    <w:rsid w:val="00E54E0D"/>
    <w:rsid w:val="00E566D6"/>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45F"/>
    <w:rsid w:val="00E827BB"/>
    <w:rsid w:val="00E82D24"/>
    <w:rsid w:val="00E8308F"/>
    <w:rsid w:val="00E8317B"/>
    <w:rsid w:val="00E8357D"/>
    <w:rsid w:val="00E84C04"/>
    <w:rsid w:val="00E84E4F"/>
    <w:rsid w:val="00E856A2"/>
    <w:rsid w:val="00E85AD2"/>
    <w:rsid w:val="00E90319"/>
    <w:rsid w:val="00E9036E"/>
    <w:rsid w:val="00E90BED"/>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42A"/>
    <w:rsid w:val="00EC66AA"/>
    <w:rsid w:val="00EC6B8F"/>
    <w:rsid w:val="00EC7B48"/>
    <w:rsid w:val="00EC7F52"/>
    <w:rsid w:val="00ED0257"/>
    <w:rsid w:val="00ED1339"/>
    <w:rsid w:val="00ED3E65"/>
    <w:rsid w:val="00ED4448"/>
    <w:rsid w:val="00ED4EDF"/>
    <w:rsid w:val="00ED5981"/>
    <w:rsid w:val="00ED5A5A"/>
    <w:rsid w:val="00ED66B2"/>
    <w:rsid w:val="00ED71BA"/>
    <w:rsid w:val="00ED73A1"/>
    <w:rsid w:val="00ED7CA2"/>
    <w:rsid w:val="00EE13DA"/>
    <w:rsid w:val="00EE332A"/>
    <w:rsid w:val="00EE5324"/>
    <w:rsid w:val="00EE55FA"/>
    <w:rsid w:val="00EE56E2"/>
    <w:rsid w:val="00EE56FC"/>
    <w:rsid w:val="00EE6707"/>
    <w:rsid w:val="00EE6D45"/>
    <w:rsid w:val="00EE6E89"/>
    <w:rsid w:val="00EF0FE6"/>
    <w:rsid w:val="00EF11AA"/>
    <w:rsid w:val="00EF1C44"/>
    <w:rsid w:val="00EF1F9B"/>
    <w:rsid w:val="00EF2B18"/>
    <w:rsid w:val="00EF3AC4"/>
    <w:rsid w:val="00EF3BB9"/>
    <w:rsid w:val="00EF4008"/>
    <w:rsid w:val="00EF547C"/>
    <w:rsid w:val="00EF55E9"/>
    <w:rsid w:val="00EF5991"/>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37D8"/>
    <w:rsid w:val="00F343EE"/>
    <w:rsid w:val="00F34C6D"/>
    <w:rsid w:val="00F3547E"/>
    <w:rsid w:val="00F35494"/>
    <w:rsid w:val="00F3619D"/>
    <w:rsid w:val="00F3722A"/>
    <w:rsid w:val="00F37366"/>
    <w:rsid w:val="00F376E4"/>
    <w:rsid w:val="00F41999"/>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2B3D"/>
    <w:rsid w:val="00F93231"/>
    <w:rsid w:val="00F950B5"/>
    <w:rsid w:val="00F953D5"/>
    <w:rsid w:val="00F9663B"/>
    <w:rsid w:val="00F97A34"/>
    <w:rsid w:val="00F97EA1"/>
    <w:rsid w:val="00FA05C8"/>
    <w:rsid w:val="00FA0678"/>
    <w:rsid w:val="00FA107F"/>
    <w:rsid w:val="00FA23F7"/>
    <w:rsid w:val="00FA27EB"/>
    <w:rsid w:val="00FA330C"/>
    <w:rsid w:val="00FA4117"/>
    <w:rsid w:val="00FA432E"/>
    <w:rsid w:val="00FA672F"/>
    <w:rsid w:val="00FA7792"/>
    <w:rsid w:val="00FB11FA"/>
    <w:rsid w:val="00FB18F8"/>
    <w:rsid w:val="00FB1D8A"/>
    <w:rsid w:val="00FB2795"/>
    <w:rsid w:val="00FB2F8E"/>
    <w:rsid w:val="00FB39B0"/>
    <w:rsid w:val="00FB3BC8"/>
    <w:rsid w:val="00FB3DB8"/>
    <w:rsid w:val="00FB5183"/>
    <w:rsid w:val="00FB5A71"/>
    <w:rsid w:val="00FB6DF2"/>
    <w:rsid w:val="00FB7823"/>
    <w:rsid w:val="00FC08B3"/>
    <w:rsid w:val="00FC09D7"/>
    <w:rsid w:val="00FC1998"/>
    <w:rsid w:val="00FC36AD"/>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9C28BE"/>
    <w:rsid w:val="02794AA2"/>
    <w:rsid w:val="02DA0C0E"/>
    <w:rsid w:val="03633EEE"/>
    <w:rsid w:val="03DD35E4"/>
    <w:rsid w:val="0442248D"/>
    <w:rsid w:val="052E656D"/>
    <w:rsid w:val="05D36182"/>
    <w:rsid w:val="065A6178"/>
    <w:rsid w:val="075562B7"/>
    <w:rsid w:val="07F6164B"/>
    <w:rsid w:val="082C4FE6"/>
    <w:rsid w:val="087A1B7A"/>
    <w:rsid w:val="08CD2A3D"/>
    <w:rsid w:val="0904379A"/>
    <w:rsid w:val="096B2097"/>
    <w:rsid w:val="0A5B7E63"/>
    <w:rsid w:val="0AA74589"/>
    <w:rsid w:val="0C87121B"/>
    <w:rsid w:val="0DF702FE"/>
    <w:rsid w:val="0E0E631A"/>
    <w:rsid w:val="0E3F698B"/>
    <w:rsid w:val="0F21508F"/>
    <w:rsid w:val="0F816ACD"/>
    <w:rsid w:val="0FB94501"/>
    <w:rsid w:val="10B047CF"/>
    <w:rsid w:val="10D43BE7"/>
    <w:rsid w:val="10FC16EA"/>
    <w:rsid w:val="111407BB"/>
    <w:rsid w:val="118963A1"/>
    <w:rsid w:val="121A737D"/>
    <w:rsid w:val="127723A9"/>
    <w:rsid w:val="13072A44"/>
    <w:rsid w:val="13662782"/>
    <w:rsid w:val="136B099F"/>
    <w:rsid w:val="1443268F"/>
    <w:rsid w:val="145044FA"/>
    <w:rsid w:val="1570754F"/>
    <w:rsid w:val="15BD586A"/>
    <w:rsid w:val="15CE6919"/>
    <w:rsid w:val="161630D4"/>
    <w:rsid w:val="1796247C"/>
    <w:rsid w:val="186742B0"/>
    <w:rsid w:val="19456052"/>
    <w:rsid w:val="19E27C50"/>
    <w:rsid w:val="1A1E3BB7"/>
    <w:rsid w:val="1AE410CF"/>
    <w:rsid w:val="1B2A271F"/>
    <w:rsid w:val="1B890139"/>
    <w:rsid w:val="1D266CE1"/>
    <w:rsid w:val="1D3963AF"/>
    <w:rsid w:val="1E47257B"/>
    <w:rsid w:val="1E714A66"/>
    <w:rsid w:val="1EB8717C"/>
    <w:rsid w:val="1F806BA3"/>
    <w:rsid w:val="1FE868A9"/>
    <w:rsid w:val="211E26D6"/>
    <w:rsid w:val="21283D08"/>
    <w:rsid w:val="216163F4"/>
    <w:rsid w:val="219D2B91"/>
    <w:rsid w:val="2202728A"/>
    <w:rsid w:val="22427619"/>
    <w:rsid w:val="234A1475"/>
    <w:rsid w:val="23AB5501"/>
    <w:rsid w:val="246B6A3F"/>
    <w:rsid w:val="24B614AC"/>
    <w:rsid w:val="25B440B3"/>
    <w:rsid w:val="25E67D82"/>
    <w:rsid w:val="26597496"/>
    <w:rsid w:val="26C713AC"/>
    <w:rsid w:val="2742617D"/>
    <w:rsid w:val="28055C99"/>
    <w:rsid w:val="294E1131"/>
    <w:rsid w:val="2951676A"/>
    <w:rsid w:val="2AA1365A"/>
    <w:rsid w:val="2DD15014"/>
    <w:rsid w:val="2E7E09BC"/>
    <w:rsid w:val="2F511653"/>
    <w:rsid w:val="2FD25781"/>
    <w:rsid w:val="30722FBC"/>
    <w:rsid w:val="319C6071"/>
    <w:rsid w:val="32477748"/>
    <w:rsid w:val="32DB72BE"/>
    <w:rsid w:val="334D5A38"/>
    <w:rsid w:val="33AE2B98"/>
    <w:rsid w:val="342E63AB"/>
    <w:rsid w:val="34500D52"/>
    <w:rsid w:val="345D260B"/>
    <w:rsid w:val="359009FB"/>
    <w:rsid w:val="365302AE"/>
    <w:rsid w:val="37C16A72"/>
    <w:rsid w:val="37F142D2"/>
    <w:rsid w:val="39A13F14"/>
    <w:rsid w:val="3C5F759A"/>
    <w:rsid w:val="3D54376F"/>
    <w:rsid w:val="3D5C78D4"/>
    <w:rsid w:val="3D9E5F7A"/>
    <w:rsid w:val="3DE23908"/>
    <w:rsid w:val="3EB46DDC"/>
    <w:rsid w:val="3FFF72A6"/>
    <w:rsid w:val="40B05AAD"/>
    <w:rsid w:val="41771218"/>
    <w:rsid w:val="41837A3B"/>
    <w:rsid w:val="42706590"/>
    <w:rsid w:val="42E1381E"/>
    <w:rsid w:val="43B2783C"/>
    <w:rsid w:val="43FB717C"/>
    <w:rsid w:val="44FB1416"/>
    <w:rsid w:val="451E447A"/>
    <w:rsid w:val="45345B76"/>
    <w:rsid w:val="45795008"/>
    <w:rsid w:val="45DD44FC"/>
    <w:rsid w:val="47307808"/>
    <w:rsid w:val="483F717A"/>
    <w:rsid w:val="486F747C"/>
    <w:rsid w:val="48E730BC"/>
    <w:rsid w:val="48F75C9D"/>
    <w:rsid w:val="4923356B"/>
    <w:rsid w:val="4A6D4991"/>
    <w:rsid w:val="4A6F2535"/>
    <w:rsid w:val="4B6D79FB"/>
    <w:rsid w:val="4D861CF6"/>
    <w:rsid w:val="4E6932F6"/>
    <w:rsid w:val="4F8014FA"/>
    <w:rsid w:val="4FC558D3"/>
    <w:rsid w:val="50357E99"/>
    <w:rsid w:val="509E1BBA"/>
    <w:rsid w:val="516B41AA"/>
    <w:rsid w:val="51A0432A"/>
    <w:rsid w:val="525513A4"/>
    <w:rsid w:val="527140E5"/>
    <w:rsid w:val="5292508F"/>
    <w:rsid w:val="52A96B6F"/>
    <w:rsid w:val="52D0458C"/>
    <w:rsid w:val="54BF3E40"/>
    <w:rsid w:val="550764A4"/>
    <w:rsid w:val="55076956"/>
    <w:rsid w:val="551926E0"/>
    <w:rsid w:val="55686021"/>
    <w:rsid w:val="56067904"/>
    <w:rsid w:val="561279B9"/>
    <w:rsid w:val="562467B1"/>
    <w:rsid w:val="56515F3B"/>
    <w:rsid w:val="572B71CA"/>
    <w:rsid w:val="577D5077"/>
    <w:rsid w:val="57991896"/>
    <w:rsid w:val="58AE4F0C"/>
    <w:rsid w:val="5955323E"/>
    <w:rsid w:val="5A2A7C7B"/>
    <w:rsid w:val="5B192C63"/>
    <w:rsid w:val="5C80234E"/>
    <w:rsid w:val="5DD01871"/>
    <w:rsid w:val="5E261785"/>
    <w:rsid w:val="5E7576DE"/>
    <w:rsid w:val="5EEE3F19"/>
    <w:rsid w:val="5F1B6EA6"/>
    <w:rsid w:val="5FCC5339"/>
    <w:rsid w:val="5FD35EEE"/>
    <w:rsid w:val="5FE70807"/>
    <w:rsid w:val="60E53485"/>
    <w:rsid w:val="61054A27"/>
    <w:rsid w:val="611D2366"/>
    <w:rsid w:val="61482C33"/>
    <w:rsid w:val="620921B3"/>
    <w:rsid w:val="62885958"/>
    <w:rsid w:val="64CE2EAA"/>
    <w:rsid w:val="65B87C4F"/>
    <w:rsid w:val="662E75B1"/>
    <w:rsid w:val="66342C2E"/>
    <w:rsid w:val="663E784C"/>
    <w:rsid w:val="66860EDB"/>
    <w:rsid w:val="66A020E6"/>
    <w:rsid w:val="67FB63E7"/>
    <w:rsid w:val="685867EC"/>
    <w:rsid w:val="6B0B0D8B"/>
    <w:rsid w:val="6B0D7A67"/>
    <w:rsid w:val="6D640BC2"/>
    <w:rsid w:val="6D7C6B93"/>
    <w:rsid w:val="6D8A305E"/>
    <w:rsid w:val="6E8E12EF"/>
    <w:rsid w:val="70825778"/>
    <w:rsid w:val="70C0373E"/>
    <w:rsid w:val="71CD6C87"/>
    <w:rsid w:val="71D43752"/>
    <w:rsid w:val="71F000F8"/>
    <w:rsid w:val="72095D23"/>
    <w:rsid w:val="72A47638"/>
    <w:rsid w:val="72C61BD8"/>
    <w:rsid w:val="730E33D2"/>
    <w:rsid w:val="732D3AF9"/>
    <w:rsid w:val="73DD6243"/>
    <w:rsid w:val="74117FED"/>
    <w:rsid w:val="749C4185"/>
    <w:rsid w:val="75DA2C18"/>
    <w:rsid w:val="761D44EF"/>
    <w:rsid w:val="775319EF"/>
    <w:rsid w:val="778E5296"/>
    <w:rsid w:val="779C40BA"/>
    <w:rsid w:val="77D74034"/>
    <w:rsid w:val="790F1C77"/>
    <w:rsid w:val="797C7DCC"/>
    <w:rsid w:val="7A67303B"/>
    <w:rsid w:val="7AAB1D04"/>
    <w:rsid w:val="7ABA4368"/>
    <w:rsid w:val="7B257FFD"/>
    <w:rsid w:val="7C2B1DA5"/>
    <w:rsid w:val="7D230C22"/>
    <w:rsid w:val="7D356D6C"/>
    <w:rsid w:val="7D4558D4"/>
    <w:rsid w:val="7D9B6FFC"/>
    <w:rsid w:val="7DF4317E"/>
    <w:rsid w:val="7DFA7D8C"/>
    <w:rsid w:val="7E64308B"/>
    <w:rsid w:val="7EE40DE8"/>
    <w:rsid w:val="7F445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uiPriority="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next w:val="1"/>
    <w:link w:val="511"/>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4"/>
    <w:qFormat/>
    <w:uiPriority w:val="99"/>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4"/>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envelope return"/>
    <w:basedOn w:val="1"/>
    <w:qFormat/>
    <w:uiPriority w:val="0"/>
    <w:pPr>
      <w:snapToGrid w:val="0"/>
    </w:pPr>
    <w:rPr>
      <w:rFonts w:ascii="Arial" w:hAnsi="Arial"/>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w:basedOn w:val="22"/>
    <w:link w:val="544"/>
    <w:qFormat/>
    <w:uiPriority w:val="0"/>
    <w:pPr>
      <w:ind w:firstLine="420"/>
    </w:pPr>
    <w:rPr>
      <w:szCs w:val="20"/>
    </w:rPr>
  </w:style>
  <w:style w:type="paragraph" w:styleId="60">
    <w:name w:val="Body Text First Indent 2"/>
    <w:basedOn w:val="23"/>
    <w:link w:val="501"/>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Lines="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Lines="50" w:afterLines="50" w:line="360" w:lineRule="auto"/>
      <w:ind w:firstLine="422" w:firstLineChars="200"/>
    </w:pPr>
    <w:rPr>
      <w:b/>
      <w:bCs/>
      <w:szCs w:val="21"/>
    </w:rPr>
  </w:style>
  <w:style w:type="paragraph" w:customStyle="1" w:styleId="199">
    <w:name w:val="标题五"/>
    <w:basedOn w:val="1"/>
    <w:qFormat/>
    <w:uiPriority w:val="0"/>
    <w:pPr>
      <w:adjustRightInd/>
      <w:spacing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Lines="50"/>
      <w:ind w:firstLine="200" w:firstLineChars="200"/>
    </w:pPr>
    <w:rPr>
      <w:kern w:val="0"/>
      <w:sz w:val="24"/>
      <w:szCs w:val="20"/>
    </w:rPr>
  </w:style>
  <w:style w:type="paragraph" w:customStyle="1" w:styleId="33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2"/>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Lines="50"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60"/>
    <w:qFormat/>
    <w:uiPriority w:val="0"/>
    <w:rPr>
      <w:rFonts w:ascii="宋体" w:hAnsi="宋体"/>
      <w:kern w:val="2"/>
      <w:sz w:val="21"/>
      <w:szCs w:val="24"/>
    </w:rPr>
  </w:style>
  <w:style w:type="character" w:customStyle="1" w:styleId="502">
    <w:name w:val="正文文本缩进 2 Char"/>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9"/>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4"/>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5"/>
    <w:qFormat/>
    <w:uiPriority w:val="0"/>
    <w:rPr>
      <w:rFonts w:ascii="宋体" w:eastAsia="宋体"/>
      <w:snapToGrid w:val="0"/>
      <w:color w:val="000000"/>
      <w:kern w:val="28"/>
      <w:sz w:val="28"/>
      <w:lang w:val="en-US" w:eastAsia="zh-CN" w:bidi="ar-SA"/>
    </w:rPr>
  </w:style>
  <w:style w:type="character" w:customStyle="1" w:styleId="613">
    <w:name w:val="批注文字 Char1"/>
    <w:link w:val="19"/>
    <w:qFormat/>
    <w:uiPriority w:val="99"/>
    <w:rPr>
      <w:kern w:val="2"/>
      <w:sz w:val="21"/>
      <w:szCs w:val="24"/>
    </w:rPr>
  </w:style>
  <w:style w:type="character" w:customStyle="1" w:styleId="614">
    <w:name w:val="批注框文本 Char"/>
    <w:link w:val="3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正文文本缩进 Char3"/>
    <w:qFormat/>
    <w:uiPriority w:val="0"/>
    <w:rPr>
      <w:rFonts w:ascii="宋体" w:hAnsi="宋体"/>
      <w:kern w:val="2"/>
      <w:sz w:val="24"/>
      <w:szCs w:val="24"/>
    </w:rPr>
  </w:style>
  <w:style w:type="paragraph" w:customStyle="1" w:styleId="6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3">
    <w:name w:val="正常"/>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83</Pages>
  <Words>19290</Words>
  <Characters>20351</Characters>
  <Lines>377</Lines>
  <Paragraphs>106</Paragraphs>
  <TotalTime>49</TotalTime>
  <ScaleCrop>false</ScaleCrop>
  <LinksUpToDate>false</LinksUpToDate>
  <CharactersWithSpaces>20839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2023-11-11T00:47:00Z</dcterms:created>
  <dc:creator>洪涛</dc:creator>
  <cp:lastModifiedBy>limit</cp:lastModifiedBy>
  <cp:lastPrinted>2025-01-13T02:14:00Z</cp:lastPrinted>
  <dcterms:modified xsi:type="dcterms:W3CDTF">2025-01-13T08:58:16Z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01F80965A11E44EE83E31A2188E1F7DA_13</vt:lpwstr>
  </property>
  <property fmtid="{D5CDD505-2E9C-101B-9397-08002B2CF9AE}" pid="4" name="KSOTemplateDocerSaveRecord">
    <vt:lpwstr>eyJoZGlkIjoiYjE3YTUxYTkxNWIwMWNhNDc1N2Q2YmQ5ZGM1ZDFjZjUiLCJ1c2VySWQiOiIyODY4MDM0NzIifQ==</vt:lpwstr>
  </property>
</Properties>
</file>