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textAlignment w:val="bottom"/>
        <w:rPr>
          <w:rStyle w:val="47"/>
          <w:rFonts w:ascii="宋体" w:hAnsi="宋体"/>
          <w:b/>
          <w:sz w:val="30"/>
          <w:szCs w:val="30"/>
        </w:rPr>
      </w:pPr>
      <w:r>
        <w:rPr>
          <w:rStyle w:val="47"/>
          <w:rFonts w:ascii="宋体" w:hAnsi="宋体"/>
          <w:b/>
          <w:sz w:val="30"/>
          <w:szCs w:val="30"/>
        </w:rPr>
        <w:t xml:space="preserve">                                                                                  </w:t>
      </w:r>
    </w:p>
    <w:p>
      <w:pPr>
        <w:tabs>
          <w:tab w:val="left" w:pos="0"/>
        </w:tabs>
        <w:snapToGrid w:val="0"/>
        <w:spacing w:line="300" w:lineRule="auto"/>
        <w:ind w:firstLine="201" w:firstLineChars="20"/>
        <w:jc w:val="center"/>
        <w:rPr>
          <w:rStyle w:val="47"/>
          <w:rFonts w:ascii="宋体" w:hAnsi="宋体"/>
          <w:b/>
          <w:color w:val="auto"/>
          <w:sz w:val="100"/>
          <w:szCs w:val="100"/>
          <w:highlight w:val="none"/>
        </w:rPr>
      </w:pPr>
      <w:r>
        <w:rPr>
          <w:rStyle w:val="47"/>
          <w:rFonts w:ascii="宋体" w:hAnsi="宋体"/>
          <w:b/>
          <w:color w:val="auto"/>
          <w:sz w:val="100"/>
          <w:szCs w:val="100"/>
          <w:highlight w:val="none"/>
        </w:rPr>
        <w:t xml:space="preserve">磋商文件 </w:t>
      </w:r>
    </w:p>
    <w:p>
      <w:pPr>
        <w:tabs>
          <w:tab w:val="left" w:pos="0"/>
        </w:tabs>
        <w:snapToGrid w:val="0"/>
        <w:spacing w:line="300" w:lineRule="auto"/>
        <w:ind w:firstLine="64" w:firstLineChars="20"/>
        <w:jc w:val="center"/>
        <w:rPr>
          <w:rStyle w:val="47"/>
          <w:rFonts w:ascii="宋体" w:hAnsi="宋体"/>
          <w:b/>
          <w:color w:val="auto"/>
          <w:sz w:val="100"/>
          <w:szCs w:val="100"/>
          <w:highlight w:val="none"/>
        </w:rPr>
      </w:pPr>
      <w:r>
        <w:rPr>
          <w:rStyle w:val="47"/>
          <w:rFonts w:ascii="宋体" w:hAnsi="宋体"/>
          <w:b/>
          <w:color w:val="auto"/>
          <w:kern w:val="0"/>
          <w:sz w:val="32"/>
          <w:highlight w:val="none"/>
        </w:rPr>
        <w:t>（线上电子招投标）</w:t>
      </w:r>
    </w:p>
    <w:p>
      <w:pPr>
        <w:snapToGrid w:val="0"/>
        <w:spacing w:line="360" w:lineRule="auto"/>
        <w:jc w:val="center"/>
        <w:rPr>
          <w:rStyle w:val="47"/>
          <w:rFonts w:ascii="宋体" w:hAnsi="宋体"/>
          <w:b/>
          <w:color w:val="auto"/>
          <w:sz w:val="30"/>
          <w:szCs w:val="30"/>
          <w:highlight w:val="none"/>
        </w:rPr>
      </w:pPr>
      <w:r>
        <w:rPr>
          <w:rStyle w:val="47"/>
          <w:rFonts w:ascii="宋体" w:hAnsi="宋体"/>
          <w:color w:val="auto"/>
          <w:kern w:val="0"/>
          <w:sz w:val="24"/>
          <w:highlight w:val="none"/>
        </w:rPr>
        <w:drawing>
          <wp:inline distT="0" distB="0" distL="114300" distR="114300">
            <wp:extent cx="1771650" cy="1352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771650" cy="1352550"/>
                    </a:xfrm>
                    <a:prstGeom prst="rect">
                      <a:avLst/>
                    </a:prstGeom>
                    <a:noFill/>
                    <a:ln>
                      <a:noFill/>
                    </a:ln>
                  </pic:spPr>
                </pic:pic>
              </a:graphicData>
            </a:graphic>
          </wp:inline>
        </w:drawing>
      </w:r>
    </w:p>
    <w:p>
      <w:pPr>
        <w:snapToGrid w:val="0"/>
        <w:spacing w:line="360" w:lineRule="auto"/>
        <w:jc w:val="left"/>
        <w:rPr>
          <w:rStyle w:val="47"/>
          <w:rFonts w:ascii="宋体" w:hAnsi="宋体" w:cs="宋体"/>
          <w:b/>
          <w:bCs/>
          <w:color w:val="auto"/>
          <w:sz w:val="30"/>
          <w:szCs w:val="30"/>
          <w:highlight w:val="none"/>
        </w:rPr>
      </w:pPr>
    </w:p>
    <w:p>
      <w:pPr>
        <w:snapToGrid w:val="0"/>
        <w:spacing w:line="360" w:lineRule="auto"/>
        <w:jc w:val="left"/>
        <w:rPr>
          <w:rStyle w:val="47"/>
          <w:rFonts w:ascii="宋体" w:hAnsi="宋体" w:cs="宋体"/>
          <w:b/>
          <w:bCs/>
          <w:color w:val="auto"/>
          <w:sz w:val="30"/>
          <w:szCs w:val="30"/>
          <w:highlight w:val="none"/>
        </w:rPr>
      </w:pPr>
    </w:p>
    <w:p>
      <w:pPr>
        <w:snapToGrid w:val="0"/>
        <w:spacing w:line="360" w:lineRule="auto"/>
        <w:ind w:left="850" w:leftChars="405"/>
        <w:jc w:val="left"/>
        <w:outlineLvl w:val="0"/>
        <w:rPr>
          <w:rStyle w:val="47"/>
          <w:rFonts w:ascii="宋体" w:hAnsi="宋体" w:cs="宋体"/>
          <w:b/>
          <w:bCs/>
          <w:color w:val="auto"/>
          <w:sz w:val="30"/>
          <w:szCs w:val="30"/>
          <w:highlight w:val="none"/>
        </w:rPr>
      </w:pPr>
      <w:bookmarkStart w:id="0" w:name="_Toc721"/>
      <w:bookmarkStart w:id="1" w:name="_Toc27781"/>
      <w:r>
        <w:rPr>
          <w:rStyle w:val="47"/>
          <w:rFonts w:ascii="宋体" w:hAnsi="宋体" w:cs="宋体"/>
          <w:b/>
          <w:bCs/>
          <w:color w:val="auto"/>
          <w:sz w:val="30"/>
          <w:szCs w:val="30"/>
          <w:highlight w:val="none"/>
        </w:rPr>
        <w:t>采购</w:t>
      </w:r>
      <w:r>
        <w:rPr>
          <w:rStyle w:val="47"/>
          <w:rFonts w:ascii="宋体" w:hAnsi="宋体"/>
          <w:b/>
          <w:color w:val="auto"/>
          <w:sz w:val="30"/>
          <w:szCs w:val="30"/>
          <w:highlight w:val="none"/>
        </w:rPr>
        <w:t>方式</w:t>
      </w:r>
      <w:r>
        <w:rPr>
          <w:rStyle w:val="47"/>
          <w:rFonts w:ascii="宋体" w:hAnsi="宋体" w:cs="宋体"/>
          <w:b/>
          <w:bCs/>
          <w:color w:val="auto"/>
          <w:sz w:val="30"/>
          <w:szCs w:val="30"/>
          <w:highlight w:val="none"/>
        </w:rPr>
        <w:t>：竞争性磋商</w:t>
      </w:r>
      <w:bookmarkEnd w:id="0"/>
      <w:bookmarkEnd w:id="1"/>
    </w:p>
    <w:p>
      <w:pPr>
        <w:snapToGrid w:val="0"/>
        <w:spacing w:line="360" w:lineRule="auto"/>
        <w:ind w:left="850" w:leftChars="405"/>
        <w:jc w:val="left"/>
        <w:outlineLvl w:val="0"/>
        <w:rPr>
          <w:rStyle w:val="47"/>
          <w:rFonts w:ascii="宋体" w:hAnsi="宋体"/>
          <w:b/>
          <w:color w:val="auto"/>
          <w:sz w:val="30"/>
          <w:szCs w:val="30"/>
          <w:highlight w:val="none"/>
        </w:rPr>
      </w:pPr>
      <w:bookmarkStart w:id="2" w:name="_Toc21200"/>
      <w:bookmarkStart w:id="3" w:name="_Toc2432"/>
      <w:r>
        <w:rPr>
          <w:rStyle w:val="47"/>
          <w:rFonts w:ascii="宋体" w:hAnsi="宋体"/>
          <w:b/>
          <w:color w:val="auto"/>
          <w:sz w:val="30"/>
          <w:szCs w:val="30"/>
          <w:highlight w:val="none"/>
        </w:rPr>
        <w:t>项</w:t>
      </w:r>
      <w:r>
        <w:rPr>
          <w:rStyle w:val="47"/>
          <w:rFonts w:ascii="宋体" w:hAnsi="宋体" w:cs="宋体"/>
          <w:b/>
          <w:bCs/>
          <w:color w:val="auto"/>
          <w:sz w:val="30"/>
          <w:szCs w:val="30"/>
          <w:highlight w:val="none"/>
        </w:rPr>
        <w:t>目编号：</w:t>
      </w:r>
      <w:bookmarkEnd w:id="2"/>
      <w:bookmarkEnd w:id="3"/>
      <w:r>
        <w:rPr>
          <w:rStyle w:val="47"/>
          <w:rFonts w:hint="eastAsia" w:ascii="宋体" w:hAnsi="宋体" w:cs="宋体"/>
          <w:b/>
          <w:bCs/>
          <w:color w:val="auto"/>
          <w:sz w:val="30"/>
          <w:szCs w:val="30"/>
          <w:highlight w:val="none"/>
          <w:lang w:eastAsia="zh-CN"/>
        </w:rPr>
        <w:t>CTZB-2024100134</w:t>
      </w:r>
      <w:r>
        <w:rPr>
          <w:rStyle w:val="47"/>
          <w:rFonts w:hint="eastAsia" w:ascii="宋体" w:hAnsi="宋体" w:cs="宋体"/>
          <w:b/>
          <w:bCs/>
          <w:color w:val="auto"/>
          <w:sz w:val="30"/>
          <w:szCs w:val="30"/>
          <w:highlight w:val="none"/>
          <w:lang w:val="en-US" w:eastAsia="zh-CN"/>
        </w:rPr>
        <w:t xml:space="preserve"> </w:t>
      </w:r>
      <w:r>
        <w:rPr>
          <w:rStyle w:val="47"/>
          <w:rFonts w:ascii="宋体" w:hAnsi="宋体" w:cs="宋体"/>
          <w:b/>
          <w:bCs/>
          <w:color w:val="auto"/>
          <w:sz w:val="30"/>
          <w:szCs w:val="30"/>
          <w:highlight w:val="none"/>
        </w:rPr>
        <w:t xml:space="preserve"> </w:t>
      </w:r>
      <w:r>
        <w:rPr>
          <w:rStyle w:val="47"/>
          <w:rFonts w:ascii="宋体" w:hAnsi="宋体"/>
          <w:b/>
          <w:color w:val="auto"/>
          <w:sz w:val="30"/>
          <w:szCs w:val="30"/>
          <w:highlight w:val="none"/>
        </w:rPr>
        <w:t xml:space="preserve"> </w:t>
      </w:r>
    </w:p>
    <w:p>
      <w:pPr>
        <w:snapToGrid w:val="0"/>
        <w:spacing w:line="360" w:lineRule="auto"/>
        <w:ind w:left="2344" w:leftChars="405" w:hanging="1494"/>
        <w:outlineLvl w:val="0"/>
        <w:rPr>
          <w:rStyle w:val="47"/>
          <w:rFonts w:hint="eastAsia" w:ascii="宋体" w:hAnsi="宋体" w:eastAsia="宋体"/>
          <w:b/>
          <w:color w:val="auto"/>
          <w:sz w:val="30"/>
          <w:szCs w:val="30"/>
          <w:highlight w:val="none"/>
          <w:lang w:eastAsia="zh-CN"/>
        </w:rPr>
      </w:pPr>
      <w:bookmarkStart w:id="4" w:name="_Toc8611"/>
      <w:bookmarkStart w:id="5" w:name="_Toc17737"/>
      <w:r>
        <w:rPr>
          <w:rStyle w:val="47"/>
          <w:rFonts w:ascii="宋体" w:hAnsi="宋体"/>
          <w:b/>
          <w:color w:val="auto"/>
          <w:sz w:val="30"/>
          <w:szCs w:val="30"/>
          <w:highlight w:val="none"/>
        </w:rPr>
        <w:t>项目名称：</w:t>
      </w:r>
      <w:bookmarkEnd w:id="4"/>
      <w:bookmarkEnd w:id="5"/>
      <w:r>
        <w:rPr>
          <w:rStyle w:val="47"/>
          <w:rFonts w:hint="eastAsia" w:ascii="宋体" w:hAnsi="宋体" w:cs="宋体"/>
          <w:b/>
          <w:bCs/>
          <w:color w:val="auto"/>
          <w:sz w:val="30"/>
          <w:szCs w:val="30"/>
          <w:highlight w:val="none"/>
          <w:lang w:eastAsia="zh-CN"/>
        </w:rPr>
        <w:t>浙江水利水电学院食堂感应门更换项目</w:t>
      </w:r>
    </w:p>
    <w:p>
      <w:pPr>
        <w:snapToGrid w:val="0"/>
        <w:spacing w:line="360" w:lineRule="auto"/>
        <w:rPr>
          <w:rStyle w:val="47"/>
          <w:rFonts w:ascii="宋体" w:hAnsi="宋体" w:cs="宋体"/>
          <w:bCs/>
          <w:color w:val="auto"/>
          <w:sz w:val="30"/>
          <w:szCs w:val="30"/>
          <w:highlight w:val="none"/>
        </w:rPr>
      </w:pPr>
      <w:r>
        <w:rPr>
          <w:rStyle w:val="47"/>
          <w:rFonts w:ascii="宋体" w:hAnsi="宋体" w:cs="宋体"/>
          <w:bCs/>
          <w:color w:val="auto"/>
          <w:sz w:val="30"/>
          <w:szCs w:val="30"/>
          <w:highlight w:val="none"/>
        </w:rPr>
        <w:t xml:space="preserve">                            </w:t>
      </w:r>
    </w:p>
    <w:p>
      <w:pPr>
        <w:snapToGrid w:val="0"/>
        <w:spacing w:line="360" w:lineRule="auto"/>
        <w:jc w:val="center"/>
        <w:rPr>
          <w:rStyle w:val="47"/>
          <w:rFonts w:ascii="宋体" w:hAnsi="宋体"/>
          <w:color w:val="auto"/>
          <w:sz w:val="30"/>
          <w:szCs w:val="30"/>
          <w:highlight w:val="none"/>
        </w:rPr>
      </w:pPr>
    </w:p>
    <w:p>
      <w:pPr>
        <w:snapToGrid w:val="0"/>
        <w:spacing w:line="360" w:lineRule="auto"/>
        <w:jc w:val="center"/>
        <w:rPr>
          <w:rStyle w:val="47"/>
          <w:rFonts w:ascii="宋体" w:hAnsi="宋体" w:cs="宋体"/>
          <w:bCs/>
          <w:color w:val="auto"/>
          <w:sz w:val="30"/>
          <w:szCs w:val="30"/>
          <w:highlight w:val="none"/>
        </w:rPr>
      </w:pPr>
    </w:p>
    <w:p>
      <w:pPr>
        <w:snapToGrid w:val="0"/>
        <w:spacing w:line="360" w:lineRule="auto"/>
        <w:jc w:val="center"/>
        <w:rPr>
          <w:rStyle w:val="47"/>
          <w:rFonts w:ascii="宋体" w:hAnsi="宋体" w:cs="宋体"/>
          <w:b/>
          <w:bCs/>
          <w:color w:val="auto"/>
          <w:sz w:val="30"/>
          <w:szCs w:val="30"/>
          <w:highlight w:val="none"/>
        </w:rPr>
      </w:pPr>
    </w:p>
    <w:tbl>
      <w:tblPr>
        <w:tblStyle w:val="26"/>
        <w:tblW w:w="6822" w:type="dxa"/>
        <w:jc w:val="center"/>
        <w:tblLayout w:type="fixed"/>
        <w:tblCellMar>
          <w:top w:w="0" w:type="dxa"/>
          <w:left w:w="0" w:type="dxa"/>
          <w:bottom w:w="0" w:type="dxa"/>
          <w:right w:w="0" w:type="dxa"/>
        </w:tblCellMar>
      </w:tblPr>
      <w:tblGrid>
        <w:gridCol w:w="2182"/>
        <w:gridCol w:w="4640"/>
      </w:tblGrid>
      <w:tr>
        <w:tblPrEx>
          <w:tblCellMar>
            <w:top w:w="0" w:type="dxa"/>
            <w:left w:w="0" w:type="dxa"/>
            <w:bottom w:w="0" w:type="dxa"/>
            <w:right w:w="0" w:type="dxa"/>
          </w:tblCellMar>
        </w:tblPrEx>
        <w:trPr>
          <w:jc w:val="center"/>
        </w:trPr>
        <w:tc>
          <w:tcPr>
            <w:tcW w:w="2182" w:type="dxa"/>
            <w:vAlign w:val="center"/>
          </w:tcPr>
          <w:p>
            <w:pPr>
              <w:snapToGrid w:val="0"/>
              <w:spacing w:line="360" w:lineRule="auto"/>
              <w:jc w:val="distribute"/>
              <w:rPr>
                <w:rStyle w:val="47"/>
                <w:rFonts w:ascii="宋体" w:hAnsi="宋体" w:cs="宋体"/>
                <w:b/>
                <w:bCs/>
                <w:color w:val="auto"/>
                <w:sz w:val="30"/>
                <w:szCs w:val="30"/>
                <w:highlight w:val="none"/>
              </w:rPr>
            </w:pPr>
            <w:r>
              <w:rPr>
                <w:rStyle w:val="47"/>
                <w:rFonts w:ascii="宋体" w:hAnsi="宋体"/>
                <w:b/>
                <w:color w:val="auto"/>
                <w:sz w:val="30"/>
                <w:szCs w:val="30"/>
                <w:highlight w:val="none"/>
              </w:rPr>
              <w:t>采   购  人 ：</w:t>
            </w:r>
          </w:p>
        </w:tc>
        <w:tc>
          <w:tcPr>
            <w:tcW w:w="4640" w:type="dxa"/>
            <w:vAlign w:val="center"/>
          </w:tcPr>
          <w:p>
            <w:pPr>
              <w:snapToGrid w:val="0"/>
              <w:spacing w:line="360" w:lineRule="auto"/>
              <w:jc w:val="left"/>
              <w:rPr>
                <w:rStyle w:val="47"/>
                <w:rFonts w:ascii="宋体" w:hAnsi="宋体"/>
                <w:b/>
                <w:color w:val="auto"/>
                <w:sz w:val="30"/>
                <w:szCs w:val="30"/>
                <w:highlight w:val="none"/>
              </w:rPr>
            </w:pPr>
            <w:r>
              <w:rPr>
                <w:rStyle w:val="47"/>
                <w:rFonts w:hint="eastAsia" w:ascii="宋体" w:hAnsi="宋体"/>
                <w:b/>
                <w:color w:val="auto"/>
                <w:sz w:val="30"/>
                <w:szCs w:val="30"/>
                <w:highlight w:val="none"/>
                <w:lang w:eastAsia="zh-CN"/>
              </w:rPr>
              <w:t>浙江水利水电学院</w:t>
            </w:r>
            <w:r>
              <w:rPr>
                <w:rStyle w:val="47"/>
                <w:rFonts w:ascii="宋体" w:hAnsi="宋体"/>
                <w:b/>
                <w:color w:val="auto"/>
                <w:sz w:val="30"/>
                <w:szCs w:val="30"/>
                <w:highlight w:val="none"/>
              </w:rPr>
              <w:t xml:space="preserve"> </w:t>
            </w:r>
          </w:p>
        </w:tc>
      </w:tr>
      <w:tr>
        <w:tblPrEx>
          <w:tblCellMar>
            <w:top w:w="0" w:type="dxa"/>
            <w:left w:w="0" w:type="dxa"/>
            <w:bottom w:w="0" w:type="dxa"/>
            <w:right w:w="0" w:type="dxa"/>
          </w:tblCellMar>
        </w:tblPrEx>
        <w:trPr>
          <w:jc w:val="center"/>
        </w:trPr>
        <w:tc>
          <w:tcPr>
            <w:tcW w:w="2182" w:type="dxa"/>
            <w:vAlign w:val="center"/>
          </w:tcPr>
          <w:p>
            <w:pPr>
              <w:snapToGrid w:val="0"/>
              <w:spacing w:line="360" w:lineRule="auto"/>
              <w:jc w:val="distribute"/>
              <w:rPr>
                <w:rStyle w:val="47"/>
                <w:rFonts w:ascii="宋体" w:hAnsi="宋体" w:cs="宋体"/>
                <w:b/>
                <w:bCs/>
                <w:color w:val="auto"/>
                <w:sz w:val="30"/>
                <w:szCs w:val="30"/>
                <w:highlight w:val="none"/>
              </w:rPr>
            </w:pPr>
            <w:r>
              <w:rPr>
                <w:rStyle w:val="47"/>
                <w:rFonts w:ascii="宋体" w:hAnsi="宋体"/>
                <w:b/>
                <w:color w:val="auto"/>
                <w:sz w:val="30"/>
                <w:szCs w:val="30"/>
                <w:highlight w:val="none"/>
              </w:rPr>
              <w:t>采购代理机构：</w:t>
            </w:r>
          </w:p>
        </w:tc>
        <w:tc>
          <w:tcPr>
            <w:tcW w:w="4640" w:type="dxa"/>
            <w:vAlign w:val="center"/>
          </w:tcPr>
          <w:p>
            <w:pPr>
              <w:snapToGrid w:val="0"/>
              <w:spacing w:line="360" w:lineRule="auto"/>
              <w:jc w:val="left"/>
              <w:rPr>
                <w:rStyle w:val="47"/>
                <w:rFonts w:ascii="宋体" w:hAnsi="宋体" w:cs="宋体"/>
                <w:b/>
                <w:bCs/>
                <w:color w:val="auto"/>
                <w:sz w:val="30"/>
                <w:szCs w:val="30"/>
                <w:highlight w:val="none"/>
              </w:rPr>
            </w:pPr>
            <w:r>
              <w:rPr>
                <w:rStyle w:val="47"/>
                <w:rFonts w:ascii="宋体" w:hAnsi="宋体"/>
                <w:b/>
                <w:color w:val="auto"/>
                <w:sz w:val="30"/>
                <w:szCs w:val="30"/>
                <w:highlight w:val="none"/>
              </w:rPr>
              <w:t>浙江省成套招标代理有限公司</w:t>
            </w:r>
          </w:p>
        </w:tc>
      </w:tr>
      <w:tr>
        <w:tblPrEx>
          <w:tblCellMar>
            <w:top w:w="0" w:type="dxa"/>
            <w:left w:w="0" w:type="dxa"/>
            <w:bottom w:w="0" w:type="dxa"/>
            <w:right w:w="0" w:type="dxa"/>
          </w:tblCellMar>
        </w:tblPrEx>
        <w:trPr>
          <w:jc w:val="center"/>
        </w:trPr>
        <w:tc>
          <w:tcPr>
            <w:tcW w:w="6822" w:type="dxa"/>
            <w:gridSpan w:val="2"/>
            <w:vAlign w:val="center"/>
          </w:tcPr>
          <w:p>
            <w:pPr>
              <w:snapToGrid w:val="0"/>
              <w:spacing w:line="360" w:lineRule="auto"/>
              <w:rPr>
                <w:rStyle w:val="47"/>
                <w:rFonts w:ascii="宋体" w:hAnsi="宋体"/>
                <w:b/>
                <w:color w:val="auto"/>
                <w:sz w:val="30"/>
                <w:szCs w:val="30"/>
                <w:highlight w:val="none"/>
              </w:rPr>
            </w:pPr>
            <w:r>
              <w:rPr>
                <w:rStyle w:val="47"/>
                <w:rFonts w:ascii="宋体" w:hAnsi="宋体"/>
                <w:b/>
                <w:color w:val="auto"/>
                <w:sz w:val="30"/>
                <w:szCs w:val="30"/>
                <w:highlight w:val="none"/>
              </w:rPr>
              <w:t>日        期：二〇二</w:t>
            </w:r>
            <w:r>
              <w:rPr>
                <w:rStyle w:val="47"/>
                <w:rFonts w:hint="eastAsia" w:ascii="宋体" w:hAnsi="宋体"/>
                <w:b/>
                <w:color w:val="auto"/>
                <w:sz w:val="30"/>
                <w:szCs w:val="30"/>
                <w:highlight w:val="none"/>
                <w:lang w:val="en-US" w:eastAsia="zh-CN"/>
              </w:rPr>
              <w:t>四</w:t>
            </w:r>
            <w:r>
              <w:rPr>
                <w:rStyle w:val="47"/>
                <w:rFonts w:ascii="宋体" w:hAnsi="宋体"/>
                <w:b/>
                <w:color w:val="auto"/>
                <w:sz w:val="30"/>
                <w:szCs w:val="30"/>
                <w:highlight w:val="none"/>
              </w:rPr>
              <w:t>年</w:t>
            </w:r>
            <w:r>
              <w:rPr>
                <w:rStyle w:val="47"/>
                <w:rFonts w:hint="eastAsia" w:ascii="宋体" w:hAnsi="宋体"/>
                <w:b/>
                <w:color w:val="auto"/>
                <w:sz w:val="30"/>
                <w:szCs w:val="30"/>
                <w:highlight w:val="none"/>
                <w:lang w:val="en-US" w:eastAsia="zh-CN"/>
              </w:rPr>
              <w:t>十一</w:t>
            </w:r>
            <w:r>
              <w:rPr>
                <w:rStyle w:val="47"/>
                <w:rFonts w:ascii="宋体" w:hAnsi="宋体"/>
                <w:b/>
                <w:color w:val="auto"/>
                <w:sz w:val="30"/>
                <w:szCs w:val="30"/>
                <w:highlight w:val="none"/>
              </w:rPr>
              <w:t>月</w:t>
            </w:r>
          </w:p>
        </w:tc>
      </w:tr>
    </w:tbl>
    <w:p>
      <w:pPr>
        <w:snapToGrid w:val="0"/>
        <w:spacing w:line="360" w:lineRule="auto"/>
        <w:jc w:val="center"/>
        <w:rPr>
          <w:rStyle w:val="47"/>
          <w:rFonts w:ascii="宋体" w:hAnsi="宋体" w:cs="宋体"/>
          <w:b/>
          <w:bCs/>
          <w:color w:val="auto"/>
          <w:sz w:val="44"/>
          <w:szCs w:val="44"/>
          <w:highlight w:val="none"/>
        </w:rPr>
      </w:pPr>
      <w:r>
        <w:rPr>
          <w:rStyle w:val="47"/>
          <w:rFonts w:ascii="宋体" w:hAnsi="宋体" w:cs="宋体"/>
          <w:b/>
          <w:bCs/>
          <w:color w:val="auto"/>
          <w:sz w:val="44"/>
          <w:szCs w:val="44"/>
          <w:highlight w:val="none"/>
        </w:rPr>
        <w:br w:type="page"/>
      </w:r>
    </w:p>
    <w:p>
      <w:pPr>
        <w:snapToGrid w:val="0"/>
        <w:spacing w:line="360" w:lineRule="auto"/>
        <w:jc w:val="center"/>
        <w:rPr>
          <w:rStyle w:val="47"/>
          <w:rFonts w:ascii="宋体" w:hAnsi="宋体" w:cs="宋体"/>
          <w:b/>
          <w:bCs/>
          <w:color w:val="auto"/>
          <w:sz w:val="44"/>
          <w:szCs w:val="44"/>
          <w:highlight w:val="none"/>
        </w:rPr>
      </w:pPr>
      <w:r>
        <w:rPr>
          <w:rStyle w:val="47"/>
          <w:rFonts w:ascii="宋体" w:hAnsi="宋体" w:cs="宋体"/>
          <w:b/>
          <w:bCs/>
          <w:color w:val="auto"/>
          <w:sz w:val="44"/>
          <w:szCs w:val="44"/>
          <w:highlight w:val="none"/>
        </w:rPr>
        <w:t>目  录</w:t>
      </w:r>
    </w:p>
    <w:p>
      <w:pPr>
        <w:jc w:val="center"/>
        <w:rPr>
          <w:color w:val="auto"/>
          <w:highlight w:val="none"/>
        </w:rPr>
      </w:pPr>
    </w:p>
    <w:p>
      <w:pPr>
        <w:pStyle w:val="19"/>
        <w:tabs>
          <w:tab w:val="right" w:leader="dot" w:pos="8312"/>
        </w:tabs>
        <w:rPr>
          <w:color w:val="auto"/>
          <w:highlight w:val="none"/>
        </w:rPr>
      </w:pPr>
      <w:r>
        <w:rPr>
          <w:rStyle w:val="47"/>
          <w:color w:val="auto"/>
          <w:highlight w:val="none"/>
        </w:rPr>
        <w:fldChar w:fldCharType="begin"/>
      </w:r>
      <w:r>
        <w:rPr>
          <w:rStyle w:val="47"/>
          <w:color w:val="auto"/>
          <w:highlight w:val="none"/>
        </w:rPr>
        <w:instrText xml:space="preserve">TOC \o "1-1" \h \u </w:instrText>
      </w:r>
      <w:r>
        <w:rPr>
          <w:rStyle w:val="47"/>
          <w:color w:val="auto"/>
          <w:highlight w:val="none"/>
        </w:rPr>
        <w:fldChar w:fldCharType="separate"/>
      </w:r>
    </w:p>
    <w:p>
      <w:pPr>
        <w:pStyle w:val="19"/>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"_Toc28582" </w:instrText>
      </w:r>
      <w:r>
        <w:rPr>
          <w:color w:val="auto"/>
          <w:highlight w:val="none"/>
        </w:rPr>
        <w:fldChar w:fldCharType="separate"/>
      </w:r>
      <w:r>
        <w:rPr>
          <w:rFonts w:hint="eastAsia" w:ascii="宋体" w:hAnsi="宋体" w:cs="宋体"/>
          <w:b/>
          <w:bCs/>
          <w:color w:val="auto"/>
          <w:highlight w:val="none"/>
        </w:rPr>
        <w:t>第一章  竞争性磋商公告</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_Toc28582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3</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19"/>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"_Toc12631" </w:instrText>
      </w:r>
      <w:r>
        <w:rPr>
          <w:color w:val="auto"/>
          <w:highlight w:val="none"/>
        </w:rPr>
        <w:fldChar w:fldCharType="separate"/>
      </w:r>
      <w:r>
        <w:rPr>
          <w:rFonts w:hint="eastAsia" w:ascii="宋体" w:hAnsi="宋体" w:cs="宋体"/>
          <w:b/>
          <w:bCs/>
          <w:color w:val="auto"/>
          <w:highlight w:val="none"/>
        </w:rPr>
        <w:t>第二章  采购内容及技术要求</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_Toc12631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7</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19"/>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"_Toc6024" </w:instrText>
      </w:r>
      <w:r>
        <w:rPr>
          <w:color w:val="auto"/>
          <w:highlight w:val="none"/>
        </w:rPr>
        <w:fldChar w:fldCharType="separate"/>
      </w:r>
      <w:r>
        <w:rPr>
          <w:rFonts w:hint="eastAsia" w:ascii="宋体" w:hAnsi="宋体" w:cs="宋体"/>
          <w:b/>
          <w:bCs/>
          <w:color w:val="auto"/>
          <w:highlight w:val="none"/>
        </w:rPr>
        <w:t>第三章  评审办法</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_Toc6024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15</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19"/>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"_Toc6100" </w:instrText>
      </w:r>
      <w:r>
        <w:rPr>
          <w:color w:val="auto"/>
          <w:highlight w:val="none"/>
        </w:rPr>
        <w:fldChar w:fldCharType="separate"/>
      </w:r>
      <w:r>
        <w:rPr>
          <w:rFonts w:hint="eastAsia" w:ascii="宋体" w:hAnsi="宋体" w:cs="宋体"/>
          <w:b/>
          <w:bCs/>
          <w:color w:val="auto"/>
          <w:highlight w:val="none"/>
        </w:rPr>
        <w:t xml:space="preserve">第四章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合同</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_Toc6100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20</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19"/>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"_Toc14935" </w:instrText>
      </w:r>
      <w:r>
        <w:rPr>
          <w:color w:val="auto"/>
          <w:highlight w:val="none"/>
        </w:rPr>
        <w:fldChar w:fldCharType="separate"/>
      </w:r>
      <w:r>
        <w:rPr>
          <w:rFonts w:hint="eastAsia" w:ascii="宋体" w:hAnsi="宋体" w:cs="宋体"/>
          <w:b/>
          <w:bCs/>
          <w:color w:val="auto"/>
          <w:highlight w:val="none"/>
        </w:rPr>
        <w:t>第五章  供应商须知前附表</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_Toc14935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32</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19"/>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"_Toc6119" </w:instrText>
      </w:r>
      <w:r>
        <w:rPr>
          <w:color w:val="auto"/>
          <w:highlight w:val="none"/>
        </w:rPr>
        <w:fldChar w:fldCharType="separate"/>
      </w:r>
      <w:r>
        <w:rPr>
          <w:rFonts w:hint="eastAsia" w:ascii="宋体" w:hAnsi="宋体" w:cs="宋体"/>
          <w:b/>
          <w:bCs/>
          <w:color w:val="auto"/>
          <w:highlight w:val="none"/>
        </w:rPr>
        <w:t>第六章  供应商须知</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_Toc6119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37</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19"/>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"_Toc1498" </w:instrText>
      </w:r>
      <w:r>
        <w:rPr>
          <w:color w:val="auto"/>
          <w:highlight w:val="none"/>
        </w:rPr>
        <w:fldChar w:fldCharType="separate"/>
      </w:r>
      <w:r>
        <w:rPr>
          <w:rFonts w:hint="eastAsia" w:ascii="宋体" w:hAnsi="宋体" w:cs="宋体"/>
          <w:b/>
          <w:bCs/>
          <w:color w:val="auto"/>
          <w:highlight w:val="none"/>
        </w:rPr>
        <w:t>第七章  响应文件格式</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_Toc1498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49</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19"/>
        <w:tabs>
          <w:tab w:val="right" w:leader="dot" w:pos="8312"/>
        </w:tabs>
        <w:spacing w:line="480" w:lineRule="auto"/>
        <w:rPr>
          <w:rFonts w:ascii="宋体" w:hAnsi="宋体" w:cs="宋体"/>
          <w:b/>
          <w:bCs/>
          <w:color w:val="auto"/>
          <w:highlight w:val="none"/>
        </w:rPr>
      </w:pPr>
    </w:p>
    <w:p>
      <w:pPr>
        <w:pStyle w:val="418"/>
        <w:tabs>
          <w:tab w:val="right" w:leader="dot" w:pos="8313"/>
        </w:tabs>
        <w:ind w:firstLine="420"/>
        <w:rPr>
          <w:rStyle w:val="47"/>
          <w:color w:val="auto"/>
          <w:highlight w:val="none"/>
        </w:rPr>
      </w:pPr>
      <w:r>
        <w:rPr>
          <w:color w:val="auto"/>
          <w:highlight w:val="none"/>
        </w:rPr>
        <w:fldChar w:fldCharType="end"/>
      </w:r>
    </w:p>
    <w:p>
      <w:pPr>
        <w:snapToGrid w:val="0"/>
        <w:spacing w:line="360" w:lineRule="auto"/>
        <w:rPr>
          <w:rStyle w:val="47"/>
          <w:rFonts w:ascii="宋体" w:hAnsi="宋体" w:cs="宋体"/>
          <w:b/>
          <w:bCs/>
          <w:color w:val="auto"/>
          <w:sz w:val="24"/>
          <w:highlight w:val="none"/>
        </w:rPr>
      </w:pPr>
    </w:p>
    <w:p>
      <w:pPr>
        <w:snapToGrid w:val="0"/>
        <w:spacing w:line="360" w:lineRule="auto"/>
        <w:rPr>
          <w:rStyle w:val="47"/>
          <w:rFonts w:ascii="宋体" w:hAnsi="宋体" w:cs="宋体"/>
          <w:b/>
          <w:bCs/>
          <w:color w:val="auto"/>
          <w:sz w:val="24"/>
          <w:highlight w:val="none"/>
        </w:rPr>
      </w:pPr>
    </w:p>
    <w:p>
      <w:pPr>
        <w:snapToGrid w:val="0"/>
        <w:spacing w:line="360" w:lineRule="auto"/>
        <w:rPr>
          <w:rStyle w:val="47"/>
          <w:rFonts w:ascii="宋体" w:hAnsi="宋体" w:cs="宋体"/>
          <w:b/>
          <w:bCs/>
          <w:color w:val="auto"/>
          <w:sz w:val="24"/>
          <w:highlight w:val="none"/>
        </w:rPr>
      </w:pPr>
    </w:p>
    <w:p>
      <w:pPr>
        <w:snapToGrid w:val="0"/>
        <w:spacing w:line="360" w:lineRule="auto"/>
        <w:rPr>
          <w:rStyle w:val="47"/>
          <w:rFonts w:ascii="宋体" w:hAnsi="宋体" w:cs="宋体"/>
          <w:b/>
          <w:bCs/>
          <w:color w:val="auto"/>
          <w:sz w:val="24"/>
          <w:highlight w:val="none"/>
        </w:rPr>
      </w:pPr>
    </w:p>
    <w:p>
      <w:pPr>
        <w:snapToGrid w:val="0"/>
        <w:spacing w:line="360" w:lineRule="auto"/>
        <w:rPr>
          <w:rStyle w:val="47"/>
          <w:rFonts w:ascii="宋体" w:hAnsi="宋体" w:cs="宋体"/>
          <w:b/>
          <w:bCs/>
          <w:color w:val="auto"/>
          <w:sz w:val="24"/>
          <w:highlight w:val="none"/>
        </w:rPr>
      </w:pPr>
      <w:r>
        <w:rPr>
          <w:rStyle w:val="47"/>
          <w:rFonts w:ascii="宋体" w:hAnsi="宋体" w:cs="宋体"/>
          <w:b/>
          <w:bCs/>
          <w:color w:val="auto"/>
          <w:sz w:val="24"/>
          <w:highlight w:val="none"/>
        </w:rPr>
        <w:br w:type="page"/>
      </w:r>
    </w:p>
    <w:p>
      <w:pPr>
        <w:snapToGrid w:val="0"/>
        <w:spacing w:line="360" w:lineRule="auto"/>
        <w:rPr>
          <w:rStyle w:val="47"/>
          <w:rFonts w:ascii="宋体" w:hAnsi="宋体" w:cs="宋体"/>
          <w:b/>
          <w:bCs/>
          <w:color w:val="auto"/>
          <w:sz w:val="24"/>
          <w:highlight w:val="none"/>
        </w:rPr>
      </w:pPr>
    </w:p>
    <w:p>
      <w:pPr>
        <w:pStyle w:val="38"/>
        <w:snapToGrid w:val="0"/>
        <w:outlineLvl w:val="0"/>
        <w:rPr>
          <w:rStyle w:val="47"/>
          <w:rFonts w:ascii="宋体" w:hAnsi="宋体"/>
          <w:color w:val="auto"/>
          <w:highlight w:val="none"/>
        </w:rPr>
      </w:pPr>
      <w:bookmarkStart w:id="6" w:name="_Toc28582"/>
      <w:r>
        <w:rPr>
          <w:rStyle w:val="47"/>
          <w:rFonts w:ascii="宋体" w:hAnsi="宋体"/>
          <w:color w:val="auto"/>
          <w:highlight w:val="none"/>
        </w:rPr>
        <w:t>第一章  竞争性磋商公告</w:t>
      </w:r>
      <w:bookmarkEnd w:id="6"/>
    </w:p>
    <w:p>
      <w:pPr>
        <w:pBdr>
          <w:top w:val="single" w:color="000000" w:sz="4" w:space="1"/>
          <w:left w:val="single" w:color="000000" w:sz="4" w:space="4"/>
          <w:bottom w:val="single" w:color="000000" w:sz="4" w:space="1"/>
          <w:right w:val="single" w:color="000000" w:sz="4" w:space="4"/>
        </w:pBdr>
        <w:snapToGrid w:val="0"/>
        <w:ind w:firstLine="420" w:firstLineChars="200"/>
        <w:rPr>
          <w:rStyle w:val="47"/>
          <w:rFonts w:ascii="宋体" w:hAnsi="宋体"/>
          <w:color w:val="auto"/>
          <w:highlight w:val="none"/>
        </w:rPr>
      </w:pPr>
      <w:r>
        <w:rPr>
          <w:rStyle w:val="47"/>
          <w:rFonts w:ascii="宋体" w:hAnsi="宋体"/>
          <w:color w:val="auto"/>
          <w:highlight w:val="none"/>
        </w:rPr>
        <w:t>项目概况</w:t>
      </w:r>
    </w:p>
    <w:p>
      <w:pPr>
        <w:pBdr>
          <w:top w:val="single" w:color="000000" w:sz="4" w:space="1"/>
          <w:left w:val="single" w:color="000000" w:sz="4" w:space="4"/>
          <w:bottom w:val="single" w:color="000000" w:sz="4" w:space="1"/>
          <w:right w:val="single" w:color="000000" w:sz="4" w:space="4"/>
        </w:pBdr>
        <w:snapToGrid w:val="0"/>
        <w:ind w:firstLine="420" w:firstLineChars="200"/>
        <w:rPr>
          <w:rStyle w:val="47"/>
          <w:rFonts w:ascii="宋体" w:hAnsi="宋体"/>
          <w:color w:val="auto"/>
          <w:highlight w:val="none"/>
        </w:rPr>
      </w:pPr>
      <w:r>
        <w:rPr>
          <w:rStyle w:val="47"/>
          <w:rFonts w:hint="eastAsia" w:ascii="宋体" w:hAnsi="宋体"/>
          <w:color w:val="auto"/>
          <w:highlight w:val="none"/>
          <w:u w:val="single" w:color="000000"/>
          <w:lang w:eastAsia="zh-CN"/>
        </w:rPr>
        <w:t>浙江水利水电学院食堂感应门更换项目</w:t>
      </w:r>
      <w:r>
        <w:rPr>
          <w:rStyle w:val="47"/>
          <w:rFonts w:ascii="宋体" w:hAnsi="宋体"/>
          <w:color w:val="auto"/>
          <w:highlight w:val="none"/>
          <w:u w:val="single" w:color="000000"/>
        </w:rPr>
        <w:t>的潜在供应商应在浙江政府采购网（</w:t>
      </w:r>
      <w:r>
        <w:rPr>
          <w:rStyle w:val="33"/>
          <w:rFonts w:ascii="宋体" w:hAnsi="宋体"/>
          <w:color w:val="auto"/>
          <w:highlight w:val="none"/>
          <w:u w:color="000000"/>
        </w:rPr>
        <w:t>http://zfcg.czt.zj.gov.cn/）获取磋商文件，并于</w:t>
      </w:r>
      <w:r>
        <w:rPr>
          <w:rStyle w:val="33"/>
          <w:rFonts w:hint="eastAsia" w:ascii="宋体" w:hAnsi="宋体"/>
          <w:color w:val="auto"/>
          <w:highlight w:val="none"/>
          <w:u w:color="000000"/>
          <w:lang w:eastAsia="zh-CN"/>
        </w:rPr>
        <w:t>2024</w:t>
      </w:r>
      <w:r>
        <w:rPr>
          <w:rStyle w:val="33"/>
          <w:rFonts w:ascii="宋体" w:hAnsi="宋体"/>
          <w:color w:val="auto"/>
          <w:highlight w:val="none"/>
          <w:u w:color="000000"/>
        </w:rPr>
        <w:t>年</w:t>
      </w:r>
      <w:r>
        <w:rPr>
          <w:rStyle w:val="47"/>
          <w:rFonts w:hint="eastAsia" w:ascii="宋体" w:hAnsi="宋体"/>
          <w:color w:val="auto"/>
          <w:highlight w:val="none"/>
          <w:u w:val="single" w:color="000000"/>
          <w:lang w:val="en-US" w:eastAsia="zh-CN"/>
        </w:rPr>
        <w:t xml:space="preserve"> 11</w:t>
      </w:r>
      <w:r>
        <w:rPr>
          <w:rStyle w:val="47"/>
          <w:rFonts w:ascii="宋体" w:hAnsi="宋体"/>
          <w:color w:val="auto"/>
          <w:highlight w:val="none"/>
          <w:u w:val="single" w:color="000000"/>
        </w:rPr>
        <w:t>月</w:t>
      </w:r>
      <w:r>
        <w:rPr>
          <w:rStyle w:val="47"/>
          <w:rFonts w:hint="eastAsia" w:ascii="宋体" w:hAnsi="宋体"/>
          <w:color w:val="auto"/>
          <w:highlight w:val="none"/>
          <w:u w:val="single" w:color="000000"/>
          <w:lang w:val="en-US" w:eastAsia="zh-CN"/>
        </w:rPr>
        <w:t>12</w:t>
      </w:r>
      <w:r>
        <w:rPr>
          <w:rStyle w:val="47"/>
          <w:rFonts w:ascii="宋体" w:hAnsi="宋体"/>
          <w:color w:val="auto"/>
          <w:highlight w:val="none"/>
          <w:u w:val="single" w:color="000000"/>
        </w:rPr>
        <w:t>日</w:t>
      </w:r>
      <w:r>
        <w:rPr>
          <w:rStyle w:val="47"/>
          <w:rFonts w:hint="eastAsia" w:ascii="宋体" w:hAnsi="宋体"/>
          <w:color w:val="auto"/>
          <w:highlight w:val="none"/>
          <w:u w:val="single" w:color="000000"/>
          <w:lang w:val="en-US" w:eastAsia="zh-CN"/>
        </w:rPr>
        <w:t>10</w:t>
      </w:r>
      <w:r>
        <w:rPr>
          <w:rStyle w:val="47"/>
          <w:rFonts w:ascii="宋体" w:hAnsi="宋体"/>
          <w:color w:val="auto"/>
          <w:highlight w:val="none"/>
          <w:u w:val="single" w:color="000000"/>
        </w:rPr>
        <w:t>点</w:t>
      </w:r>
      <w:r>
        <w:rPr>
          <w:rStyle w:val="47"/>
          <w:rFonts w:hint="eastAsia" w:ascii="宋体" w:hAnsi="宋体"/>
          <w:color w:val="auto"/>
          <w:highlight w:val="none"/>
          <w:u w:val="single" w:color="000000"/>
          <w:lang w:val="en-US" w:eastAsia="zh-CN"/>
        </w:rPr>
        <w:t>00</w:t>
      </w:r>
      <w:r>
        <w:rPr>
          <w:rStyle w:val="47"/>
          <w:rFonts w:ascii="宋体" w:hAnsi="宋体"/>
          <w:color w:val="auto"/>
          <w:highlight w:val="none"/>
          <w:u w:val="single" w:color="000000"/>
        </w:rPr>
        <w:t>分（北京时间）前提交响应文件。</w:t>
      </w:r>
    </w:p>
    <w:p>
      <w:pPr>
        <w:snapToGrid w:val="0"/>
        <w:spacing w:line="30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一、项目基本情况</w:t>
      </w:r>
    </w:p>
    <w:p>
      <w:pPr>
        <w:snapToGrid w:val="0"/>
        <w:spacing w:line="30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项目编号：</w:t>
      </w:r>
      <w:r>
        <w:rPr>
          <w:rStyle w:val="47"/>
          <w:rFonts w:hint="eastAsia" w:ascii="宋体" w:hAnsi="宋体"/>
          <w:color w:val="auto"/>
          <w:kern w:val="0"/>
          <w:highlight w:val="none"/>
          <w:lang w:eastAsia="zh-CN"/>
        </w:rPr>
        <w:t>CTZB-2024100134</w:t>
      </w:r>
      <w:r>
        <w:rPr>
          <w:rStyle w:val="47"/>
          <w:rFonts w:ascii="宋体" w:hAnsi="宋体"/>
          <w:color w:val="auto"/>
          <w:kern w:val="0"/>
          <w:highlight w:val="none"/>
        </w:rPr>
        <w:t xml:space="preserve"> </w:t>
      </w:r>
    </w:p>
    <w:p>
      <w:pPr>
        <w:snapToGrid w:val="0"/>
        <w:spacing w:line="300" w:lineRule="auto"/>
        <w:ind w:firstLine="420" w:firstLineChars="200"/>
        <w:jc w:val="left"/>
        <w:rPr>
          <w:rStyle w:val="47"/>
          <w:rFonts w:hint="eastAsia" w:ascii="宋体" w:hAnsi="宋体" w:eastAsia="宋体"/>
          <w:color w:val="auto"/>
          <w:kern w:val="0"/>
          <w:highlight w:val="none"/>
          <w:lang w:eastAsia="zh-CN"/>
        </w:rPr>
      </w:pPr>
      <w:r>
        <w:rPr>
          <w:rStyle w:val="47"/>
          <w:rFonts w:ascii="宋体" w:hAnsi="宋体"/>
          <w:color w:val="auto"/>
          <w:kern w:val="0"/>
          <w:highlight w:val="none"/>
        </w:rPr>
        <w:t>项目名称：</w:t>
      </w:r>
      <w:r>
        <w:rPr>
          <w:rStyle w:val="47"/>
          <w:rFonts w:hint="eastAsia" w:ascii="宋体" w:hAnsi="宋体"/>
          <w:color w:val="auto"/>
          <w:highlight w:val="none"/>
          <w:lang w:eastAsia="zh-CN"/>
        </w:rPr>
        <w:t>浙江水利水电学院食堂感应门更换项目</w:t>
      </w:r>
    </w:p>
    <w:p>
      <w:pPr>
        <w:snapToGrid w:val="0"/>
        <w:spacing w:line="30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采购方式：竞争性磋商</w:t>
      </w:r>
    </w:p>
    <w:p>
      <w:pPr>
        <w:snapToGrid w:val="0"/>
        <w:spacing w:line="300" w:lineRule="auto"/>
        <w:ind w:firstLine="420" w:firstLineChars="200"/>
        <w:jc w:val="left"/>
        <w:rPr>
          <w:rStyle w:val="47"/>
          <w:rFonts w:hint="default" w:ascii="宋体" w:hAnsi="宋体" w:eastAsia="宋体"/>
          <w:color w:val="auto"/>
          <w:kern w:val="0"/>
          <w:highlight w:val="none"/>
          <w:lang w:val="en-US" w:eastAsia="zh-CN"/>
        </w:rPr>
      </w:pPr>
      <w:r>
        <w:rPr>
          <w:rStyle w:val="47"/>
          <w:rFonts w:ascii="宋体" w:hAnsi="宋体"/>
          <w:color w:val="auto"/>
          <w:kern w:val="0"/>
          <w:highlight w:val="none"/>
        </w:rPr>
        <w:t>预算金额（元）：</w:t>
      </w:r>
      <w:r>
        <w:rPr>
          <w:rStyle w:val="47"/>
          <w:rFonts w:hint="eastAsia" w:ascii="宋体" w:hAnsi="宋体"/>
          <w:color w:val="auto"/>
          <w:kern w:val="0"/>
          <w:highlight w:val="none"/>
          <w:lang w:val="en-US" w:eastAsia="zh-CN"/>
        </w:rPr>
        <w:t>150000</w:t>
      </w:r>
      <w:r>
        <w:rPr>
          <w:rFonts w:hint="eastAsia" w:ascii="宋体" w:hAnsi="宋体"/>
          <w:color w:val="auto"/>
          <w:highlight w:val="none"/>
          <w:lang w:val="en-US" w:eastAsia="zh-CN"/>
        </w:rPr>
        <w:t xml:space="preserve"> </w:t>
      </w:r>
    </w:p>
    <w:p>
      <w:pPr>
        <w:snapToGrid w:val="0"/>
        <w:spacing w:line="300" w:lineRule="auto"/>
        <w:ind w:firstLine="420" w:firstLineChars="200"/>
        <w:jc w:val="left"/>
        <w:rPr>
          <w:rStyle w:val="47"/>
          <w:rFonts w:hint="default" w:ascii="宋体" w:hAnsi="宋体" w:eastAsia="宋体"/>
          <w:color w:val="auto"/>
          <w:kern w:val="0"/>
          <w:highlight w:val="none"/>
          <w:lang w:val="en-US" w:eastAsia="zh-CN"/>
        </w:rPr>
      </w:pPr>
      <w:r>
        <w:rPr>
          <w:rStyle w:val="47"/>
          <w:rFonts w:ascii="宋体" w:hAnsi="宋体"/>
          <w:color w:val="auto"/>
          <w:kern w:val="0"/>
          <w:highlight w:val="none"/>
        </w:rPr>
        <w:t>最高限价（元）：</w:t>
      </w:r>
      <w:r>
        <w:rPr>
          <w:rStyle w:val="47"/>
          <w:rFonts w:hint="eastAsia" w:ascii="宋体" w:hAnsi="宋体"/>
          <w:color w:val="auto"/>
          <w:kern w:val="0"/>
          <w:highlight w:val="none"/>
          <w:lang w:val="en-US" w:eastAsia="zh-CN"/>
        </w:rPr>
        <w:t>150000</w:t>
      </w:r>
    </w:p>
    <w:p>
      <w:pPr>
        <w:snapToGrid w:val="0"/>
        <w:spacing w:line="300" w:lineRule="auto"/>
        <w:ind w:firstLine="420" w:firstLineChars="200"/>
        <w:jc w:val="left"/>
        <w:rPr>
          <w:rStyle w:val="47"/>
          <w:rFonts w:ascii="宋体" w:hAnsi="宋体"/>
          <w:color w:val="auto"/>
          <w:kern w:val="0"/>
          <w:szCs w:val="21"/>
          <w:highlight w:val="none"/>
        </w:rPr>
      </w:pPr>
      <w:r>
        <w:rPr>
          <w:rStyle w:val="47"/>
          <w:rFonts w:ascii="宋体" w:hAnsi="宋体"/>
          <w:color w:val="auto"/>
          <w:kern w:val="0"/>
          <w:highlight w:val="none"/>
        </w:rPr>
        <w:t>采购需求：</w:t>
      </w:r>
      <w:r>
        <w:rPr>
          <w:rStyle w:val="47"/>
          <w:rFonts w:hint="eastAsia" w:ascii="宋体" w:hAnsi="宋体"/>
          <w:color w:val="auto"/>
          <w:kern w:val="0"/>
          <w:szCs w:val="21"/>
          <w:highlight w:val="none"/>
          <w:lang w:eastAsia="zh-CN"/>
        </w:rPr>
        <w:t>浙江水利水电学院食堂感应门更换项目</w:t>
      </w:r>
      <w:r>
        <w:rPr>
          <w:rStyle w:val="47"/>
          <w:rFonts w:ascii="宋体" w:hAnsi="宋体"/>
          <w:color w:val="auto"/>
          <w:kern w:val="0"/>
          <w:szCs w:val="21"/>
          <w:highlight w:val="none"/>
        </w:rPr>
        <w:t>，</w:t>
      </w:r>
      <w:r>
        <w:rPr>
          <w:rFonts w:hint="eastAsia" w:ascii="宋体" w:hAnsi="宋体" w:cs="宋体"/>
          <w:color w:val="auto"/>
          <w:kern w:val="0"/>
          <w:szCs w:val="21"/>
          <w:highlight w:val="none"/>
        </w:rPr>
        <w:t>见采购内容及技术要求</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工程量清单</w:t>
      </w:r>
      <w:r>
        <w:rPr>
          <w:rStyle w:val="47"/>
          <w:rFonts w:ascii="宋体" w:hAnsi="宋体"/>
          <w:color w:val="auto"/>
          <w:kern w:val="0"/>
          <w:szCs w:val="21"/>
          <w:highlight w:val="none"/>
        </w:rPr>
        <w:t>。</w:t>
      </w:r>
    </w:p>
    <w:p>
      <w:pPr>
        <w:snapToGrid w:val="0"/>
        <w:spacing w:line="300" w:lineRule="auto"/>
        <w:ind w:firstLine="420" w:firstLineChars="200"/>
        <w:jc w:val="left"/>
        <w:rPr>
          <w:rStyle w:val="47"/>
          <w:rFonts w:ascii="宋体" w:hAnsi="宋体"/>
          <w:color w:val="auto"/>
          <w:kern w:val="0"/>
          <w:highlight w:val="none"/>
        </w:rPr>
      </w:pPr>
      <w:r>
        <w:rPr>
          <w:rStyle w:val="47"/>
          <w:rFonts w:ascii="宋体" w:hAnsi="宋体"/>
          <w:color w:val="auto"/>
          <w:kern w:val="0"/>
          <w:szCs w:val="21"/>
          <w:highlight w:val="none"/>
        </w:rPr>
        <w:t>备注：/</w:t>
      </w:r>
    </w:p>
    <w:p>
      <w:pPr>
        <w:numPr>
          <w:ilvl w:val="0"/>
          <w:numId w:val="0"/>
        </w:numPr>
        <w:spacing w:line="360" w:lineRule="auto"/>
        <w:ind w:firstLine="420" w:firstLineChars="200"/>
        <w:rPr>
          <w:rFonts w:hint="eastAsia" w:eastAsia="宋体"/>
          <w:color w:val="auto"/>
          <w:sz w:val="21"/>
          <w:szCs w:val="21"/>
          <w:highlight w:val="none"/>
          <w:lang w:val="en-US" w:eastAsia="zh-CN"/>
        </w:rPr>
      </w:pPr>
      <w:r>
        <w:rPr>
          <w:rStyle w:val="47"/>
          <w:rFonts w:ascii="宋体" w:hAnsi="宋体"/>
          <w:color w:val="auto"/>
          <w:kern w:val="0"/>
          <w:highlight w:val="none"/>
        </w:rPr>
        <w:t>合同履行期：</w:t>
      </w:r>
      <w:r>
        <w:rPr>
          <w:rStyle w:val="47"/>
          <w:rFonts w:hint="eastAsia" w:ascii="宋体" w:hAnsi="宋体"/>
          <w:color w:val="auto"/>
          <w:kern w:val="0"/>
          <w:highlight w:val="none"/>
          <w:lang w:val="en-US" w:eastAsia="zh-CN"/>
        </w:rPr>
        <w:t>30日历天。</w:t>
      </w:r>
    </w:p>
    <w:p>
      <w:pPr>
        <w:snapToGrid w:val="0"/>
        <w:spacing w:line="324"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本项目（是）接受联合体投标。</w:t>
      </w:r>
    </w:p>
    <w:p>
      <w:pPr>
        <w:snapToGrid w:val="0"/>
        <w:spacing w:line="324"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二、申请人的资格要求</w:t>
      </w:r>
    </w:p>
    <w:p>
      <w:pPr>
        <w:snapToGrid w:val="0"/>
        <w:spacing w:line="300" w:lineRule="auto"/>
        <w:ind w:firstLine="420" w:firstLineChars="200"/>
        <w:jc w:val="left"/>
        <w:rPr>
          <w:rStyle w:val="47"/>
          <w:rFonts w:ascii="宋体" w:hAnsi="宋体"/>
          <w:color w:val="auto"/>
          <w:kern w:val="0"/>
          <w:szCs w:val="21"/>
          <w:highlight w:val="none"/>
        </w:rPr>
      </w:pPr>
      <w:r>
        <w:rPr>
          <w:rStyle w:val="47"/>
          <w:rFonts w:ascii="宋体" w:hAnsi="宋体"/>
          <w:color w:val="auto"/>
          <w:kern w:val="0"/>
          <w:szCs w:val="21"/>
          <w:highlight w:val="none"/>
        </w:rPr>
        <w:t>1</w:t>
      </w:r>
      <w:r>
        <w:rPr>
          <w:rStyle w:val="47"/>
          <w:rFonts w:ascii="宋体" w:hAnsi="宋体"/>
          <w:color w:val="auto"/>
          <w:kern w:val="0"/>
          <w:highlight w:val="none"/>
        </w:rPr>
        <w:t>、</w:t>
      </w:r>
      <w:r>
        <w:rPr>
          <w:rStyle w:val="47"/>
          <w:rFonts w:ascii="宋体" w:hAnsi="宋体"/>
          <w:color w:val="auto"/>
          <w:szCs w:val="21"/>
          <w:highlight w:val="none"/>
        </w:rPr>
        <w:t>满足《中华人民共和国政府采购法》第二十二条规定</w:t>
      </w:r>
      <w:r>
        <w:rPr>
          <w:rStyle w:val="47"/>
          <w:rFonts w:ascii="宋体" w:hAnsi="宋体"/>
          <w:color w:val="auto"/>
          <w:kern w:val="0"/>
          <w:szCs w:val="21"/>
          <w:highlight w:val="none"/>
        </w:rPr>
        <w:t>；</w:t>
      </w:r>
    </w:p>
    <w:p>
      <w:pPr>
        <w:snapToGrid w:val="0"/>
        <w:spacing w:line="30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未被“信用中国”（www.creditchina.gov.cn）、中国政府采购网（www.ccgp.gov.cn）列入失信被执行人、重大税收违法案件当事人名单、政府采购严重违法失信行为记录名单；</w:t>
      </w:r>
    </w:p>
    <w:p>
      <w:pPr>
        <w:snapToGrid w:val="0"/>
        <w:spacing w:line="324"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2、落实政府采购政策需满足的资格要求：</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sym w:font="Wingdings" w:char="F0FE"/>
      </w:r>
      <w:r>
        <w:rPr>
          <w:rFonts w:hint="eastAsia" w:ascii="宋体" w:hAnsi="宋体" w:cs="宋体"/>
          <w:color w:val="auto"/>
          <w:szCs w:val="21"/>
          <w:highlight w:val="none"/>
        </w:rPr>
        <w:t>专门面向中小企业（</w:t>
      </w:r>
      <w:r>
        <w:rPr>
          <w:rFonts w:hint="eastAsia" w:ascii="宋体" w:hAnsi="宋体" w:cs="宋体"/>
          <w:color w:val="auto"/>
          <w:kern w:val="0"/>
          <w:szCs w:val="21"/>
          <w:highlight w:val="none"/>
        </w:rPr>
        <w:t>监狱企业，残疾人福利性企业视同为小微企业</w:t>
      </w:r>
      <w:r>
        <w:rPr>
          <w:rFonts w:hint="eastAsia" w:ascii="宋体" w:hAnsi="宋体" w:cs="宋体"/>
          <w:color w:val="auto"/>
          <w:szCs w:val="21"/>
          <w:highlight w:val="none"/>
        </w:rPr>
        <w:t>）；</w:t>
      </w:r>
    </w:p>
    <w:p>
      <w:pPr>
        <w:spacing w:line="360" w:lineRule="auto"/>
        <w:ind w:firstLine="630" w:firstLineChars="300"/>
        <w:rPr>
          <w:rStyle w:val="47"/>
          <w:rFonts w:ascii="宋体" w:hAnsi="宋体"/>
          <w:color w:val="auto"/>
          <w:kern w:val="0"/>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工程全部由符合政策要求的中小企业承接，提供中小企业声明函；</w:t>
      </w:r>
    </w:p>
    <w:p>
      <w:pPr>
        <w:numPr>
          <w:ilvl w:val="0"/>
          <w:numId w:val="6"/>
        </w:numPr>
        <w:snapToGrid w:val="0"/>
        <w:spacing w:line="324"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本项目的特定资格要求：</w:t>
      </w:r>
    </w:p>
    <w:p>
      <w:pPr>
        <w:snapToGrid w:val="0"/>
        <w:spacing w:line="300" w:lineRule="auto"/>
        <w:ind w:firstLine="420" w:firstLineChars="200"/>
        <w:jc w:val="left"/>
        <w:rPr>
          <w:rStyle w:val="47"/>
          <w:rFonts w:hint="eastAsia" w:ascii="宋体" w:hAnsi="宋体"/>
          <w:color w:val="auto"/>
          <w:szCs w:val="21"/>
          <w:highlight w:val="none"/>
          <w:lang w:val="en-US" w:eastAsia="zh-CN"/>
        </w:rPr>
      </w:pPr>
      <w:r>
        <w:rPr>
          <w:rStyle w:val="47"/>
          <w:rFonts w:hint="eastAsia" w:ascii="宋体" w:hAnsi="宋体"/>
          <w:color w:val="auto"/>
          <w:szCs w:val="21"/>
          <w:highlight w:val="none"/>
          <w:lang w:val="en-US" w:eastAsia="zh-CN"/>
        </w:rPr>
        <w:t>3.1 供应商具有建筑工程施工总承包三级及以上资质；</w:t>
      </w:r>
    </w:p>
    <w:p>
      <w:pPr>
        <w:snapToGrid w:val="0"/>
        <w:spacing w:line="300" w:lineRule="auto"/>
        <w:ind w:firstLine="420" w:firstLineChars="200"/>
        <w:jc w:val="left"/>
        <w:rPr>
          <w:rStyle w:val="47"/>
          <w:rFonts w:ascii="宋体" w:hAnsi="宋体"/>
          <w:color w:val="auto"/>
          <w:szCs w:val="21"/>
          <w:highlight w:val="none"/>
        </w:rPr>
      </w:pPr>
      <w:r>
        <w:rPr>
          <w:rStyle w:val="47"/>
          <w:rFonts w:hint="eastAsia" w:ascii="宋体" w:hAnsi="宋体"/>
          <w:color w:val="auto"/>
          <w:szCs w:val="21"/>
          <w:highlight w:val="none"/>
          <w:lang w:eastAsia="zh-CN"/>
        </w:rPr>
        <w:t>3.</w:t>
      </w:r>
      <w:r>
        <w:rPr>
          <w:rStyle w:val="47"/>
          <w:rFonts w:hint="eastAsia" w:ascii="宋体" w:hAnsi="宋体"/>
          <w:color w:val="auto"/>
          <w:szCs w:val="21"/>
          <w:highlight w:val="none"/>
          <w:lang w:val="en-US" w:eastAsia="zh-CN"/>
        </w:rPr>
        <w:t>2</w:t>
      </w:r>
      <w:r>
        <w:rPr>
          <w:rStyle w:val="47"/>
          <w:rFonts w:hint="eastAsia" w:ascii="宋体" w:hAnsi="宋体"/>
          <w:color w:val="auto"/>
          <w:szCs w:val="21"/>
          <w:highlight w:val="none"/>
          <w:lang w:eastAsia="zh-CN"/>
        </w:rPr>
        <w:t>单位负责人为同一人或者存在直接控股、管理关系的不同供应商，不得参加同一合同项下的政府采购活动；为采购项目提供整体设计、规</w:t>
      </w:r>
      <w:r>
        <w:rPr>
          <w:rStyle w:val="47"/>
          <w:rFonts w:ascii="宋体" w:hAnsi="宋体"/>
          <w:color w:val="auto"/>
          <w:szCs w:val="21"/>
          <w:highlight w:val="none"/>
        </w:rPr>
        <w:t>范编制或者项目管理、监理、检测等服务后不得再参加该采购项目的其他采购活动。</w:t>
      </w:r>
    </w:p>
    <w:p>
      <w:pPr>
        <w:snapToGrid w:val="0"/>
        <w:spacing w:line="324" w:lineRule="auto"/>
        <w:ind w:firstLine="420" w:firstLineChars="200"/>
        <w:rPr>
          <w:rStyle w:val="47"/>
          <w:rFonts w:ascii="宋体" w:hAnsi="宋体"/>
          <w:color w:val="auto"/>
          <w:kern w:val="0"/>
          <w:highlight w:val="none"/>
        </w:rPr>
      </w:pPr>
      <w:r>
        <w:rPr>
          <w:rStyle w:val="47"/>
          <w:color w:val="auto"/>
          <w:highlight w:val="none"/>
        </w:rPr>
        <w:t>三、获取磋商文件</w:t>
      </w:r>
    </w:p>
    <w:p>
      <w:pPr>
        <w:snapToGrid w:val="0"/>
        <w:spacing w:line="360" w:lineRule="auto"/>
        <w:ind w:firstLine="420" w:firstLineChars="200"/>
        <w:rPr>
          <w:rStyle w:val="47"/>
          <w:rFonts w:ascii="宋体" w:hAnsi="宋体"/>
          <w:color w:val="auto"/>
          <w:szCs w:val="21"/>
          <w:highlight w:val="none"/>
          <w:u w:val="single"/>
        </w:rPr>
      </w:pPr>
      <w:r>
        <w:rPr>
          <w:rStyle w:val="47"/>
          <w:rFonts w:ascii="宋体" w:hAnsi="宋体"/>
          <w:color w:val="auto"/>
          <w:szCs w:val="21"/>
          <w:highlight w:val="none"/>
        </w:rPr>
        <w:t>1、时间：/至</w:t>
      </w:r>
      <w:r>
        <w:rPr>
          <w:rStyle w:val="47"/>
          <w:rFonts w:hint="eastAsia" w:ascii="宋体" w:hAnsi="宋体"/>
          <w:color w:val="auto"/>
          <w:szCs w:val="21"/>
          <w:highlight w:val="none"/>
        </w:rPr>
        <w:t>202</w:t>
      </w:r>
      <w:r>
        <w:rPr>
          <w:rStyle w:val="47"/>
          <w:rFonts w:hint="eastAsia" w:ascii="宋体" w:hAnsi="宋体"/>
          <w:color w:val="auto"/>
          <w:szCs w:val="21"/>
          <w:highlight w:val="none"/>
          <w:lang w:val="en-US" w:eastAsia="zh-CN"/>
        </w:rPr>
        <w:t>4</w:t>
      </w:r>
      <w:r>
        <w:rPr>
          <w:rStyle w:val="47"/>
          <w:rFonts w:ascii="宋体" w:hAnsi="宋体"/>
          <w:color w:val="auto"/>
          <w:szCs w:val="21"/>
          <w:highlight w:val="none"/>
        </w:rPr>
        <w:t>年</w:t>
      </w:r>
      <w:r>
        <w:rPr>
          <w:rStyle w:val="47"/>
          <w:rFonts w:hint="eastAsia" w:ascii="宋体" w:hAnsi="宋体"/>
          <w:color w:val="auto"/>
          <w:szCs w:val="21"/>
          <w:highlight w:val="none"/>
          <w:lang w:val="en-US" w:eastAsia="zh-CN"/>
        </w:rPr>
        <w:t>11月12</w:t>
      </w:r>
      <w:r>
        <w:rPr>
          <w:rStyle w:val="47"/>
          <w:rFonts w:ascii="宋体" w:hAnsi="宋体"/>
          <w:color w:val="auto"/>
          <w:szCs w:val="21"/>
          <w:highlight w:val="none"/>
        </w:rPr>
        <w:t>日，每天上午00:00至12:00，下午12:00至23:59（北京时间，线上获取法定节假日均可，线下获取文件法定节假日除外）；</w:t>
      </w:r>
    </w:p>
    <w:p>
      <w:pPr>
        <w:snapToGrid w:val="0"/>
        <w:spacing w:line="360" w:lineRule="auto"/>
        <w:ind w:firstLine="420" w:firstLineChars="200"/>
        <w:rPr>
          <w:rStyle w:val="47"/>
          <w:rFonts w:ascii="宋体" w:hAnsi="宋体"/>
          <w:color w:val="auto"/>
          <w:szCs w:val="21"/>
          <w:highlight w:val="none"/>
          <w:u w:val="single"/>
        </w:rPr>
      </w:pPr>
      <w:r>
        <w:rPr>
          <w:rStyle w:val="47"/>
          <w:rFonts w:ascii="宋体" w:hAnsi="宋体"/>
          <w:color w:val="auto"/>
          <w:szCs w:val="21"/>
          <w:highlight w:val="none"/>
        </w:rPr>
        <w:t>2、地点（网址）：政采云平台（https://www.zcygov.cn/）；</w:t>
      </w:r>
    </w:p>
    <w:p>
      <w:pPr>
        <w:snapToGrid w:val="0"/>
        <w:spacing w:line="360" w:lineRule="auto"/>
        <w:ind w:firstLine="420" w:firstLineChars="200"/>
        <w:rPr>
          <w:rStyle w:val="47"/>
          <w:rFonts w:ascii="宋体" w:hAnsi="宋体"/>
          <w:color w:val="auto"/>
          <w:szCs w:val="21"/>
          <w:highlight w:val="none"/>
          <w:u w:val="single"/>
        </w:rPr>
      </w:pPr>
      <w:r>
        <w:rPr>
          <w:rStyle w:val="47"/>
          <w:rFonts w:ascii="宋体" w:hAnsi="宋体"/>
          <w:color w:val="auto"/>
          <w:szCs w:val="21"/>
          <w:highlight w:val="none"/>
        </w:rPr>
        <w:t>3、方式：</w:t>
      </w:r>
      <w:r>
        <w:rPr>
          <w:rStyle w:val="47"/>
          <w:rFonts w:ascii="宋体" w:hAnsi="宋体"/>
          <w:color w:val="auto"/>
          <w:kern w:val="0"/>
          <w:szCs w:val="21"/>
          <w:highlight w:val="none"/>
        </w:rPr>
        <w:t>供应商登录政采云平台https://www.zcygov.cn/在线申请获取采购文件（进入“项目采购”应用，在获取采购文件菜单中选择项目，申请获取采购文件）</w:t>
      </w:r>
      <w:r>
        <w:rPr>
          <w:rStyle w:val="47"/>
          <w:rFonts w:ascii="宋体" w:hAnsi="宋体"/>
          <w:color w:val="auto"/>
          <w:szCs w:val="21"/>
          <w:highlight w:val="none"/>
        </w:rPr>
        <w:t>；</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4、售价（元）：0元。</w:t>
      </w:r>
    </w:p>
    <w:p>
      <w:pPr>
        <w:pStyle w:val="39"/>
        <w:snapToGrid w:val="0"/>
        <w:ind w:firstLine="422"/>
        <w:rPr>
          <w:rStyle w:val="47"/>
          <w:rFonts w:ascii="宋体" w:hAnsi="宋体"/>
          <w:bCs w:val="0"/>
          <w:color w:val="auto"/>
          <w:szCs w:val="21"/>
          <w:highlight w:val="none"/>
          <w:u w:val="none" w:color="auto"/>
        </w:rPr>
      </w:pPr>
      <w:r>
        <w:rPr>
          <w:rStyle w:val="47"/>
          <w:rFonts w:ascii="宋体" w:hAnsi="宋体"/>
          <w:bCs w:val="0"/>
          <w:color w:val="auto"/>
          <w:szCs w:val="21"/>
          <w:highlight w:val="none"/>
        </w:rPr>
        <w:t>四</w:t>
      </w:r>
      <w:r>
        <w:rPr>
          <w:rStyle w:val="47"/>
          <w:rFonts w:ascii="宋体" w:hAnsi="宋体"/>
          <w:bCs w:val="0"/>
          <w:color w:val="auto"/>
          <w:szCs w:val="21"/>
          <w:highlight w:val="none"/>
          <w:u w:val="none" w:color="auto"/>
        </w:rPr>
        <w:t>、响应文件提交（上传）</w:t>
      </w:r>
    </w:p>
    <w:p>
      <w:pPr>
        <w:snapToGrid w:val="0"/>
        <w:spacing w:line="360" w:lineRule="auto"/>
        <w:ind w:firstLine="420" w:firstLineChars="200"/>
        <w:rPr>
          <w:rStyle w:val="47"/>
          <w:rFonts w:ascii="宋体" w:hAnsi="宋体"/>
          <w:color w:val="auto"/>
          <w:szCs w:val="21"/>
          <w:highlight w:val="none"/>
          <w:u w:val="none" w:color="auto"/>
        </w:rPr>
      </w:pPr>
      <w:r>
        <w:rPr>
          <w:rStyle w:val="47"/>
          <w:rFonts w:ascii="宋体" w:hAnsi="宋体"/>
          <w:color w:val="auto"/>
          <w:szCs w:val="21"/>
          <w:highlight w:val="none"/>
          <w:u w:val="none" w:color="auto"/>
        </w:rPr>
        <w:t>1、截止时间：</w:t>
      </w:r>
      <w:r>
        <w:rPr>
          <w:rStyle w:val="33"/>
          <w:rFonts w:hint="eastAsia" w:ascii="宋体" w:hAnsi="宋体"/>
          <w:color w:val="auto"/>
          <w:highlight w:val="none"/>
          <w:u w:val="none" w:color="auto"/>
        </w:rPr>
        <w:t>202</w:t>
      </w:r>
      <w:r>
        <w:rPr>
          <w:rStyle w:val="33"/>
          <w:rFonts w:hint="eastAsia" w:ascii="宋体" w:hAnsi="宋体"/>
          <w:color w:val="auto"/>
          <w:highlight w:val="none"/>
          <w:u w:val="none" w:color="auto"/>
          <w:lang w:val="en-US" w:eastAsia="zh-CN"/>
        </w:rPr>
        <w:t>4</w:t>
      </w:r>
      <w:r>
        <w:rPr>
          <w:rStyle w:val="33"/>
          <w:rFonts w:ascii="宋体" w:hAnsi="宋体"/>
          <w:color w:val="auto"/>
          <w:highlight w:val="none"/>
          <w:u w:val="none" w:color="auto"/>
        </w:rPr>
        <w:t>年</w:t>
      </w:r>
      <w:r>
        <w:rPr>
          <w:rStyle w:val="47"/>
          <w:rFonts w:hint="eastAsia" w:ascii="宋体" w:hAnsi="宋体"/>
          <w:color w:val="auto"/>
          <w:highlight w:val="none"/>
          <w:u w:val="none" w:color="auto"/>
          <w:lang w:val="en-US" w:eastAsia="zh-CN"/>
        </w:rPr>
        <w:t>11</w:t>
      </w:r>
      <w:r>
        <w:rPr>
          <w:rStyle w:val="47"/>
          <w:rFonts w:ascii="宋体" w:hAnsi="宋体"/>
          <w:color w:val="auto"/>
          <w:highlight w:val="none"/>
          <w:u w:val="none" w:color="auto"/>
        </w:rPr>
        <w:t>月</w:t>
      </w:r>
      <w:r>
        <w:rPr>
          <w:rStyle w:val="47"/>
          <w:rFonts w:hint="eastAsia" w:ascii="宋体" w:hAnsi="宋体"/>
          <w:color w:val="auto"/>
          <w:highlight w:val="none"/>
          <w:u w:val="none" w:color="auto"/>
          <w:lang w:val="en-US" w:eastAsia="zh-CN"/>
        </w:rPr>
        <w:t>12</w:t>
      </w:r>
      <w:r>
        <w:rPr>
          <w:rStyle w:val="47"/>
          <w:rFonts w:ascii="宋体" w:hAnsi="宋体"/>
          <w:color w:val="auto"/>
          <w:highlight w:val="none"/>
          <w:u w:val="none" w:color="auto"/>
        </w:rPr>
        <w:t>日</w:t>
      </w:r>
      <w:r>
        <w:rPr>
          <w:rStyle w:val="47"/>
          <w:rFonts w:hint="eastAsia" w:ascii="宋体" w:hAnsi="宋体"/>
          <w:color w:val="auto"/>
          <w:highlight w:val="none"/>
          <w:u w:val="none" w:color="auto"/>
          <w:lang w:val="en-US" w:eastAsia="zh-CN"/>
        </w:rPr>
        <w:t>10</w:t>
      </w:r>
      <w:r>
        <w:rPr>
          <w:rStyle w:val="47"/>
          <w:rFonts w:ascii="宋体" w:hAnsi="宋体"/>
          <w:color w:val="auto"/>
          <w:highlight w:val="none"/>
          <w:u w:val="none" w:color="auto"/>
        </w:rPr>
        <w:t>点</w:t>
      </w:r>
      <w:r>
        <w:rPr>
          <w:rStyle w:val="47"/>
          <w:rFonts w:hint="eastAsia" w:ascii="宋体" w:hAnsi="宋体"/>
          <w:color w:val="auto"/>
          <w:highlight w:val="none"/>
          <w:u w:val="none" w:color="auto"/>
          <w:lang w:val="en-US" w:eastAsia="zh-CN"/>
        </w:rPr>
        <w:t>00</w:t>
      </w:r>
      <w:r>
        <w:rPr>
          <w:rStyle w:val="47"/>
          <w:rFonts w:ascii="宋体" w:hAnsi="宋体"/>
          <w:color w:val="auto"/>
          <w:highlight w:val="none"/>
          <w:u w:val="none" w:color="auto"/>
        </w:rPr>
        <w:t>分</w:t>
      </w:r>
      <w:r>
        <w:rPr>
          <w:rStyle w:val="47"/>
          <w:rFonts w:ascii="宋体" w:hAnsi="宋体"/>
          <w:color w:val="auto"/>
          <w:szCs w:val="21"/>
          <w:highlight w:val="none"/>
          <w:u w:val="none" w:color="auto"/>
        </w:rPr>
        <w:t>（北京时间）；</w:t>
      </w:r>
    </w:p>
    <w:p>
      <w:pPr>
        <w:snapToGrid w:val="0"/>
        <w:spacing w:line="360" w:lineRule="auto"/>
        <w:ind w:firstLine="420" w:firstLineChars="200"/>
        <w:rPr>
          <w:rStyle w:val="47"/>
          <w:rFonts w:ascii="宋体" w:hAnsi="宋体"/>
          <w:color w:val="auto"/>
          <w:szCs w:val="21"/>
          <w:highlight w:val="none"/>
          <w:u w:val="none" w:color="auto"/>
        </w:rPr>
      </w:pPr>
      <w:r>
        <w:rPr>
          <w:rStyle w:val="47"/>
          <w:rFonts w:ascii="宋体" w:hAnsi="宋体"/>
          <w:color w:val="auto"/>
          <w:szCs w:val="21"/>
          <w:highlight w:val="none"/>
          <w:u w:val="none" w:color="auto"/>
        </w:rPr>
        <w:t>2、地点（网址）：政采云平台（https://www.zcygov.cn/）。</w:t>
      </w:r>
    </w:p>
    <w:p>
      <w:pPr>
        <w:pStyle w:val="39"/>
        <w:snapToGrid w:val="0"/>
        <w:ind w:firstLine="422"/>
        <w:rPr>
          <w:rStyle w:val="47"/>
          <w:rFonts w:ascii="宋体" w:hAnsi="宋体"/>
          <w:bCs w:val="0"/>
          <w:color w:val="auto"/>
          <w:szCs w:val="21"/>
          <w:highlight w:val="none"/>
          <w:u w:val="none" w:color="auto"/>
        </w:rPr>
      </w:pPr>
      <w:r>
        <w:rPr>
          <w:rStyle w:val="47"/>
          <w:rFonts w:ascii="宋体" w:hAnsi="宋体"/>
          <w:bCs w:val="0"/>
          <w:color w:val="auto"/>
          <w:szCs w:val="21"/>
          <w:highlight w:val="none"/>
          <w:u w:val="none" w:color="auto"/>
        </w:rPr>
        <w:t>五、</w:t>
      </w:r>
      <w:r>
        <w:rPr>
          <w:rStyle w:val="47"/>
          <w:rFonts w:ascii="宋体" w:hAnsi="宋体" w:cs="宋体"/>
          <w:color w:val="auto"/>
          <w:szCs w:val="21"/>
          <w:highlight w:val="none"/>
          <w:u w:val="none" w:color="auto"/>
        </w:rPr>
        <w:t>响应文件</w:t>
      </w:r>
      <w:r>
        <w:rPr>
          <w:rStyle w:val="47"/>
          <w:rFonts w:ascii="宋体" w:hAnsi="宋体"/>
          <w:bCs w:val="0"/>
          <w:color w:val="auto"/>
          <w:szCs w:val="21"/>
          <w:highlight w:val="none"/>
          <w:u w:val="none" w:color="auto"/>
        </w:rPr>
        <w:t>开启</w:t>
      </w:r>
    </w:p>
    <w:p>
      <w:pPr>
        <w:snapToGrid w:val="0"/>
        <w:spacing w:line="360" w:lineRule="auto"/>
        <w:ind w:firstLine="420" w:firstLineChars="200"/>
        <w:rPr>
          <w:rStyle w:val="47"/>
          <w:rFonts w:ascii="宋体" w:hAnsi="宋体"/>
          <w:color w:val="auto"/>
          <w:szCs w:val="21"/>
          <w:highlight w:val="none"/>
          <w:u w:val="none" w:color="auto"/>
        </w:rPr>
      </w:pPr>
      <w:r>
        <w:rPr>
          <w:rStyle w:val="47"/>
          <w:rFonts w:ascii="宋体" w:hAnsi="宋体"/>
          <w:color w:val="auto"/>
          <w:szCs w:val="21"/>
          <w:highlight w:val="none"/>
          <w:u w:val="none" w:color="auto"/>
        </w:rPr>
        <w:t>1、开启时间：</w:t>
      </w:r>
      <w:r>
        <w:rPr>
          <w:rStyle w:val="33"/>
          <w:rFonts w:hint="eastAsia" w:ascii="宋体" w:hAnsi="宋体"/>
          <w:color w:val="auto"/>
          <w:highlight w:val="none"/>
          <w:u w:val="none" w:color="auto"/>
        </w:rPr>
        <w:t>202</w:t>
      </w:r>
      <w:r>
        <w:rPr>
          <w:rStyle w:val="33"/>
          <w:rFonts w:hint="eastAsia" w:ascii="宋体" w:hAnsi="宋体"/>
          <w:color w:val="auto"/>
          <w:highlight w:val="none"/>
          <w:u w:val="none" w:color="auto"/>
          <w:lang w:val="en-US" w:eastAsia="zh-CN"/>
        </w:rPr>
        <w:t>4</w:t>
      </w:r>
      <w:r>
        <w:rPr>
          <w:rStyle w:val="33"/>
          <w:rFonts w:ascii="宋体" w:hAnsi="宋体"/>
          <w:color w:val="auto"/>
          <w:highlight w:val="none"/>
          <w:u w:val="none" w:color="auto"/>
        </w:rPr>
        <w:t>年</w:t>
      </w:r>
      <w:r>
        <w:rPr>
          <w:rStyle w:val="47"/>
          <w:rFonts w:hint="eastAsia" w:ascii="宋体" w:hAnsi="宋体"/>
          <w:color w:val="auto"/>
          <w:highlight w:val="none"/>
          <w:u w:val="none" w:color="auto"/>
          <w:lang w:val="en-US" w:eastAsia="zh-CN"/>
        </w:rPr>
        <w:t>11</w:t>
      </w:r>
      <w:r>
        <w:rPr>
          <w:rStyle w:val="47"/>
          <w:rFonts w:ascii="宋体" w:hAnsi="宋体"/>
          <w:color w:val="auto"/>
          <w:highlight w:val="none"/>
          <w:u w:val="none" w:color="auto"/>
        </w:rPr>
        <w:t>月</w:t>
      </w:r>
      <w:r>
        <w:rPr>
          <w:rStyle w:val="47"/>
          <w:rFonts w:hint="eastAsia" w:ascii="宋体" w:hAnsi="宋体"/>
          <w:color w:val="auto"/>
          <w:highlight w:val="none"/>
          <w:u w:val="none" w:color="auto"/>
          <w:lang w:val="en-US" w:eastAsia="zh-CN"/>
        </w:rPr>
        <w:t>12</w:t>
      </w:r>
      <w:r>
        <w:rPr>
          <w:rStyle w:val="47"/>
          <w:rFonts w:ascii="宋体" w:hAnsi="宋体"/>
          <w:color w:val="auto"/>
          <w:highlight w:val="none"/>
          <w:u w:val="none" w:color="auto"/>
        </w:rPr>
        <w:t>日</w:t>
      </w:r>
      <w:r>
        <w:rPr>
          <w:rStyle w:val="47"/>
          <w:rFonts w:hint="eastAsia" w:ascii="宋体" w:hAnsi="宋体"/>
          <w:color w:val="auto"/>
          <w:highlight w:val="none"/>
          <w:u w:val="none" w:color="auto"/>
          <w:lang w:val="en-US" w:eastAsia="zh-CN"/>
        </w:rPr>
        <w:t>10</w:t>
      </w:r>
      <w:r>
        <w:rPr>
          <w:rStyle w:val="47"/>
          <w:rFonts w:ascii="宋体" w:hAnsi="宋体"/>
          <w:color w:val="auto"/>
          <w:highlight w:val="none"/>
          <w:u w:val="none" w:color="auto"/>
        </w:rPr>
        <w:t>点</w:t>
      </w:r>
      <w:r>
        <w:rPr>
          <w:rStyle w:val="47"/>
          <w:rFonts w:hint="eastAsia" w:ascii="宋体" w:hAnsi="宋体"/>
          <w:color w:val="auto"/>
          <w:highlight w:val="none"/>
          <w:u w:val="none" w:color="auto"/>
          <w:lang w:val="en-US" w:eastAsia="zh-CN"/>
        </w:rPr>
        <w:t>00</w:t>
      </w:r>
      <w:r>
        <w:rPr>
          <w:rStyle w:val="47"/>
          <w:rFonts w:ascii="宋体" w:hAnsi="宋体"/>
          <w:color w:val="auto"/>
          <w:highlight w:val="none"/>
          <w:u w:val="none" w:color="auto"/>
        </w:rPr>
        <w:t>分</w:t>
      </w:r>
      <w:r>
        <w:rPr>
          <w:rStyle w:val="47"/>
          <w:rFonts w:ascii="宋体" w:hAnsi="宋体"/>
          <w:color w:val="auto"/>
          <w:szCs w:val="21"/>
          <w:highlight w:val="none"/>
          <w:u w:val="none" w:color="auto"/>
        </w:rPr>
        <w:t>（北京时间）；</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2、地点（网址）：政采云平台（https://www.zcygov.cn/）。</w:t>
      </w:r>
    </w:p>
    <w:p>
      <w:pPr>
        <w:pStyle w:val="39"/>
        <w:snapToGrid w:val="0"/>
        <w:ind w:firstLine="422"/>
        <w:jc w:val="left"/>
        <w:rPr>
          <w:rStyle w:val="47"/>
          <w:rFonts w:ascii="宋体" w:hAnsi="宋体"/>
          <w:bCs w:val="0"/>
          <w:color w:val="auto"/>
          <w:szCs w:val="21"/>
          <w:highlight w:val="none"/>
        </w:rPr>
      </w:pPr>
      <w:r>
        <w:rPr>
          <w:rStyle w:val="47"/>
          <w:rFonts w:ascii="宋体" w:hAnsi="宋体"/>
          <w:bCs w:val="0"/>
          <w:color w:val="auto"/>
          <w:szCs w:val="21"/>
          <w:highlight w:val="none"/>
        </w:rPr>
        <w:t>六、公告期限</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自本公告发布之日起3个工作日。</w:t>
      </w:r>
    </w:p>
    <w:p>
      <w:pPr>
        <w:snapToGrid w:val="0"/>
        <w:spacing w:line="324" w:lineRule="auto"/>
        <w:ind w:firstLine="420" w:firstLineChars="200"/>
        <w:rPr>
          <w:rStyle w:val="47"/>
          <w:color w:val="auto"/>
          <w:highlight w:val="none"/>
        </w:rPr>
      </w:pPr>
      <w:r>
        <w:rPr>
          <w:rStyle w:val="47"/>
          <w:color w:val="auto"/>
          <w:highlight w:val="none"/>
        </w:rPr>
        <w:t>七、其他补充事宜</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szCs w:val="21"/>
          <w:highlight w:val="none"/>
        </w:rPr>
        <w:t>3、</w:t>
      </w:r>
      <w:r>
        <w:rPr>
          <w:rStyle w:val="47"/>
          <w:rFonts w:ascii="宋体" w:hAnsi="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4、其他事项：</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4.1磋商保证金：不需缴纳磋商保证金。</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4.2未按采购</w:t>
      </w:r>
      <w:r>
        <w:rPr>
          <w:rStyle w:val="47"/>
          <w:rFonts w:ascii="宋体" w:hAnsi="宋体"/>
          <w:color w:val="auto"/>
          <w:szCs w:val="21"/>
          <w:highlight w:val="none"/>
        </w:rPr>
        <w:t>公告</w:t>
      </w:r>
      <w:r>
        <w:rPr>
          <w:rStyle w:val="47"/>
          <w:rFonts w:ascii="宋体" w:hAnsi="宋体"/>
          <w:color w:val="auto"/>
          <w:kern w:val="0"/>
          <w:szCs w:val="21"/>
          <w:highlight w:val="none"/>
        </w:rPr>
        <w:t>规定获取采购文件的潜在供应商不得对采购文件提出质疑，其投标将被拒绝；</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4.3采购项目需要落实的政府采购政策：本项目对符合《政府采购促进中小企业发展管理办法》规定的中小企业、监狱企业、残疾人福利性单位给予政策扶持；执行节能产品政府强制采购和优先采购政策，执行环境标志产品政府优先采购政策。</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4.4在线</w:t>
      </w:r>
      <w:r>
        <w:rPr>
          <w:rStyle w:val="47"/>
          <w:rFonts w:ascii="宋体" w:hAnsi="宋体"/>
          <w:color w:val="auto"/>
          <w:szCs w:val="21"/>
          <w:highlight w:val="none"/>
        </w:rPr>
        <w:t>投标</w:t>
      </w:r>
      <w:r>
        <w:rPr>
          <w:rStyle w:val="47"/>
          <w:rFonts w:ascii="宋体" w:hAnsi="宋体"/>
          <w:color w:val="auto"/>
          <w:kern w:val="0"/>
          <w:szCs w:val="21"/>
          <w:highlight w:val="none"/>
        </w:rPr>
        <w:t>响应（电子投标）说明</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4.4.1本项目采用政府采购电子化交易；</w:t>
      </w:r>
    </w:p>
    <w:p>
      <w:pPr>
        <w:snapToGrid w:val="0"/>
        <w:spacing w:line="360" w:lineRule="auto"/>
        <w:ind w:firstLine="420" w:firstLineChars="200"/>
        <w:jc w:val="left"/>
        <w:rPr>
          <w:rStyle w:val="47"/>
          <w:rFonts w:ascii="宋体" w:hAnsi="宋体"/>
          <w:color w:val="auto"/>
          <w:szCs w:val="21"/>
          <w:highlight w:val="none"/>
        </w:rPr>
      </w:pPr>
      <w:r>
        <w:rPr>
          <w:rStyle w:val="47"/>
          <w:rFonts w:ascii="宋体" w:hAnsi="宋体"/>
          <w:color w:val="auto"/>
          <w:szCs w:val="21"/>
          <w:highlight w:val="none"/>
        </w:rPr>
        <w:t>4.4.2供应商应在投标前完成CA数字证书办理。（办理流程详见http://zfcg.czt.zj.gov.cn/bidClientTemplate/2019-05-27/12945.html）；</w:t>
      </w:r>
    </w:p>
    <w:p>
      <w:pPr>
        <w:snapToGrid w:val="0"/>
        <w:spacing w:line="360" w:lineRule="auto"/>
        <w:ind w:firstLine="420" w:firstLineChars="200"/>
        <w:jc w:val="left"/>
        <w:rPr>
          <w:rStyle w:val="47"/>
          <w:rFonts w:ascii="宋体" w:hAnsi="宋体"/>
          <w:color w:val="auto"/>
          <w:szCs w:val="21"/>
          <w:highlight w:val="none"/>
        </w:rPr>
      </w:pPr>
      <w:r>
        <w:rPr>
          <w:rStyle w:val="47"/>
          <w:rFonts w:ascii="宋体" w:hAnsi="宋体"/>
          <w:color w:val="auto"/>
          <w:szCs w:val="21"/>
          <w:highlight w:val="none"/>
        </w:rPr>
        <w:t>4.4.3供应商应安装“政采云投标客户端”，电子投标工具请供应商自行前往浙江政府采购网下载并安装，（下载网址：http://zfcg.czt.zj.gov.cn/bidClientTemplate/2019-09-24/12975.html）；</w:t>
      </w:r>
    </w:p>
    <w:p>
      <w:pPr>
        <w:snapToGrid w:val="0"/>
        <w:spacing w:line="360" w:lineRule="auto"/>
        <w:ind w:firstLine="420" w:firstLineChars="200"/>
        <w:jc w:val="left"/>
        <w:rPr>
          <w:rStyle w:val="47"/>
          <w:rFonts w:ascii="宋体" w:hAnsi="宋体"/>
          <w:color w:val="auto"/>
          <w:szCs w:val="21"/>
          <w:highlight w:val="none"/>
        </w:rPr>
      </w:pPr>
      <w:r>
        <w:rPr>
          <w:rStyle w:val="47"/>
          <w:rFonts w:ascii="宋体" w:hAnsi="宋体"/>
          <w:color w:val="auto"/>
          <w:szCs w:val="21"/>
          <w:highlight w:val="none"/>
        </w:rPr>
        <w:t>4.4.4电子交易具体流程详见操作指南：登录政府采购云平台（https://www.zcygov.cn/），从首页-服务中心-帮助文档-项目采购-电子招投标，查看文档和视频；</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szCs w:val="21"/>
          <w:highlight w:val="none"/>
        </w:rPr>
        <w:t>4.4.5如有疑问，可致电政府采购云平台技术支持热线咨询，联系方式：400-881-7190。</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4.5其他</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4.5.1成交人应在合同签订前完成</w:t>
      </w:r>
      <w:r>
        <w:rPr>
          <w:rStyle w:val="47"/>
          <w:rFonts w:ascii="宋体" w:hAnsi="宋体"/>
          <w:color w:val="auto"/>
          <w:szCs w:val="21"/>
          <w:highlight w:val="none"/>
        </w:rPr>
        <w:t>政府采购云平台（https://www.zcygov.cn/）</w:t>
      </w:r>
      <w:r>
        <w:rPr>
          <w:rStyle w:val="47"/>
          <w:rFonts w:ascii="宋体" w:hAnsi="宋体"/>
          <w:color w:val="auto"/>
          <w:kern w:val="0"/>
          <w:szCs w:val="21"/>
          <w:highlight w:val="none"/>
        </w:rPr>
        <w:t>全部注册步骤并成为正式注册入库供应商，否则将导致合同款无法正常支付，责任由成交人承担。请供应商尽早完成注册。</w:t>
      </w:r>
      <w:r>
        <w:rPr>
          <w:rStyle w:val="47"/>
          <w:rFonts w:ascii="宋体" w:hAnsi="宋体" w:cs="宋体"/>
          <w:bCs/>
          <w:color w:val="auto"/>
          <w:highlight w:val="none"/>
        </w:rPr>
        <w:t>https://middle.zcygov.cn/settle-front/#/registry。（供应商</w:t>
      </w:r>
      <w:r>
        <w:rPr>
          <w:rStyle w:val="47"/>
          <w:rFonts w:ascii="宋体" w:hAnsi="宋体"/>
          <w:color w:val="auto"/>
          <w:kern w:val="0"/>
          <w:szCs w:val="21"/>
          <w:highlight w:val="none"/>
        </w:rPr>
        <w:t>注册页面）</w:t>
      </w:r>
    </w:p>
    <w:p>
      <w:pPr>
        <w:snapToGrid w:val="0"/>
        <w:spacing w:line="324"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4.5.2采购信息发布媒介：政采云平台（https://www.zcygov.cn/）。</w:t>
      </w:r>
    </w:p>
    <w:p>
      <w:pPr>
        <w:snapToGrid w:val="0"/>
        <w:spacing w:line="324" w:lineRule="auto"/>
        <w:ind w:firstLine="422" w:firstLineChars="200"/>
        <w:rPr>
          <w:rStyle w:val="47"/>
          <w:rFonts w:ascii="宋体" w:hAnsi="宋体" w:cs="Arial"/>
          <w:b/>
          <w:bCs/>
          <w:color w:val="auto"/>
          <w:kern w:val="0"/>
          <w:highlight w:val="none"/>
        </w:rPr>
      </w:pPr>
      <w:r>
        <w:rPr>
          <w:rStyle w:val="47"/>
          <w:b/>
          <w:bCs/>
          <w:color w:val="auto"/>
          <w:highlight w:val="none"/>
        </w:rPr>
        <w:t>八、对本次采购提出询问、质疑、投诉，请按以下方式联系。</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1.采购人信息</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名称：</w:t>
      </w:r>
      <w:r>
        <w:rPr>
          <w:rStyle w:val="47"/>
          <w:rFonts w:hint="eastAsia" w:ascii="宋体" w:hAnsi="宋体" w:cs="宋体"/>
          <w:bCs/>
          <w:color w:val="auto"/>
          <w:kern w:val="0"/>
          <w:szCs w:val="21"/>
          <w:highlight w:val="none"/>
          <w:lang w:eastAsia="zh-CN"/>
        </w:rPr>
        <w:t>浙江水利水电学院</w:t>
      </w:r>
      <w:r>
        <w:rPr>
          <w:rStyle w:val="47"/>
          <w:rFonts w:ascii="宋体" w:hAnsi="宋体" w:cs="宋体"/>
          <w:bCs/>
          <w:color w:val="auto"/>
          <w:kern w:val="0"/>
          <w:szCs w:val="21"/>
          <w:highlight w:val="none"/>
        </w:rPr>
        <w:t xml:space="preserve">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地址：</w:t>
      </w:r>
      <w:r>
        <w:rPr>
          <w:rStyle w:val="47"/>
          <w:rFonts w:hint="eastAsia" w:ascii="宋体" w:hAnsi="宋体" w:cs="宋体"/>
          <w:bCs/>
          <w:color w:val="auto"/>
          <w:kern w:val="0"/>
          <w:szCs w:val="21"/>
          <w:highlight w:val="none"/>
          <w:lang w:eastAsia="zh-CN"/>
        </w:rPr>
        <w:t>杭州市钱塘区高教园学林街583号</w:t>
      </w:r>
      <w:r>
        <w:rPr>
          <w:rStyle w:val="47"/>
          <w:rFonts w:ascii="宋体" w:hAnsi="宋体" w:cs="宋体"/>
          <w:bCs/>
          <w:color w:val="auto"/>
          <w:kern w:val="0"/>
          <w:szCs w:val="21"/>
          <w:highlight w:val="none"/>
        </w:rPr>
        <w:t>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传真：/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项目联系人（询问）：</w:t>
      </w:r>
      <w:r>
        <w:rPr>
          <w:rStyle w:val="47"/>
          <w:rFonts w:hint="eastAsia" w:ascii="宋体" w:hAnsi="宋体" w:cs="宋体"/>
          <w:bCs/>
          <w:color w:val="auto"/>
          <w:kern w:val="0"/>
          <w:szCs w:val="21"/>
          <w:highlight w:val="none"/>
          <w:lang w:eastAsia="zh-CN"/>
        </w:rPr>
        <w:t>王老师</w:t>
      </w:r>
      <w:r>
        <w:rPr>
          <w:rStyle w:val="47"/>
          <w:rFonts w:ascii="宋体" w:hAnsi="宋体" w:cs="宋体"/>
          <w:bCs/>
          <w:color w:val="auto"/>
          <w:kern w:val="0"/>
          <w:szCs w:val="21"/>
          <w:highlight w:val="none"/>
        </w:rPr>
        <w:t>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项目联系方式（询问）：</w:t>
      </w:r>
      <w:r>
        <w:rPr>
          <w:rStyle w:val="47"/>
          <w:rFonts w:hint="eastAsia" w:ascii="宋体" w:hAnsi="宋体" w:cs="宋体"/>
          <w:bCs/>
          <w:color w:val="auto"/>
          <w:kern w:val="0"/>
          <w:szCs w:val="21"/>
          <w:highlight w:val="none"/>
          <w:lang w:eastAsia="zh-CN"/>
        </w:rPr>
        <w:t>0571-86929225</w:t>
      </w:r>
      <w:r>
        <w:rPr>
          <w:rStyle w:val="47"/>
          <w:rFonts w:ascii="宋体" w:hAnsi="宋体" w:cs="宋体"/>
          <w:bCs/>
          <w:color w:val="auto"/>
          <w:kern w:val="0"/>
          <w:szCs w:val="21"/>
          <w:highlight w:val="none"/>
        </w:rPr>
        <w:t>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质疑联系人：</w:t>
      </w:r>
      <w:r>
        <w:rPr>
          <w:rFonts w:hint="eastAsia" w:ascii="宋体" w:hAnsi="宋体" w:cs="宋体"/>
          <w:color w:val="auto"/>
          <w:kern w:val="0"/>
          <w:szCs w:val="21"/>
          <w:highlight w:val="none"/>
          <w:lang w:eastAsia="zh-CN"/>
        </w:rPr>
        <w:t>王老师</w:t>
      </w:r>
      <w:r>
        <w:rPr>
          <w:rStyle w:val="47"/>
          <w:rFonts w:ascii="宋体" w:hAnsi="宋体" w:cs="宋体"/>
          <w:bCs/>
          <w:color w:val="auto"/>
          <w:kern w:val="0"/>
          <w:szCs w:val="21"/>
          <w:highlight w:val="none"/>
        </w:rPr>
        <w:t>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质疑联系方式：</w:t>
      </w:r>
      <w:r>
        <w:rPr>
          <w:rStyle w:val="47"/>
          <w:rFonts w:hint="eastAsia" w:ascii="宋体" w:hAnsi="宋体" w:cs="宋体"/>
          <w:bCs/>
          <w:color w:val="auto"/>
          <w:kern w:val="0"/>
          <w:szCs w:val="21"/>
          <w:highlight w:val="none"/>
          <w:lang w:eastAsia="zh-CN"/>
        </w:rPr>
        <w:t>0571-86925698</w:t>
      </w:r>
      <w:r>
        <w:rPr>
          <w:rStyle w:val="47"/>
          <w:rFonts w:ascii="宋体" w:hAnsi="宋体" w:cs="宋体"/>
          <w:bCs/>
          <w:color w:val="auto"/>
          <w:kern w:val="0"/>
          <w:szCs w:val="21"/>
          <w:highlight w:val="none"/>
        </w:rPr>
        <w:t>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2.采购代理机构信息</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名称：浙江省成套招标代理有限公司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地址：浙江省杭州市文晖路42号现代置业大厦1801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传真：4008-266-163转07285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项目联系人（询问）：汪利锋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项目联系方式（询问）：15168318003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质疑联系人：冯东东 </w:t>
      </w:r>
    </w:p>
    <w:p>
      <w:pPr>
        <w:snapToGrid w:val="0"/>
        <w:spacing w:line="360" w:lineRule="auto"/>
        <w:ind w:firstLine="420" w:firstLineChars="200"/>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质疑联系方式：0571-85331293     </w:t>
      </w:r>
    </w:p>
    <w:p>
      <w:pPr>
        <w:snapToGrid w:val="0"/>
        <w:spacing w:line="360" w:lineRule="auto"/>
        <w:ind w:firstLine="420" w:firstLineChars="200"/>
        <w:rPr>
          <w:rStyle w:val="47"/>
          <w:rFonts w:hint="eastAsia" w:ascii="宋体" w:hAnsi="宋体" w:eastAsia="宋体"/>
          <w:color w:val="auto"/>
          <w:kern w:val="0"/>
          <w:szCs w:val="21"/>
          <w:highlight w:val="none"/>
          <w:lang w:eastAsia="zh-CN"/>
        </w:rPr>
      </w:pPr>
      <w:r>
        <w:rPr>
          <w:rStyle w:val="47"/>
          <w:rFonts w:hint="default" w:ascii="Times New Roman" w:hAnsi="Times New Roman" w:eastAsia="宋体" w:cs="Times New Roman"/>
          <w:color w:val="auto"/>
          <w:kern w:val="0"/>
          <w:szCs w:val="21"/>
          <w:highlight w:val="none"/>
        </w:rPr>
        <w:t>3、</w:t>
      </w:r>
      <w:r>
        <w:rPr>
          <w:rStyle w:val="47"/>
          <w:rFonts w:ascii="宋体" w:hAnsi="宋体"/>
          <w:color w:val="auto"/>
          <w:kern w:val="0"/>
          <w:szCs w:val="21"/>
          <w:highlight w:val="none"/>
        </w:rPr>
        <w:t>同级政府采购监管部门：</w:t>
      </w:r>
      <w:r>
        <w:rPr>
          <w:rStyle w:val="47"/>
          <w:rFonts w:hint="eastAsia" w:ascii="宋体" w:hAnsi="宋体"/>
          <w:color w:val="auto"/>
          <w:kern w:val="0"/>
          <w:szCs w:val="21"/>
          <w:highlight w:val="none"/>
          <w:lang w:eastAsia="zh-CN"/>
        </w:rPr>
        <w:t>浙江水利水电学院纪检监察室</w:t>
      </w:r>
      <w:r>
        <w:rPr>
          <w:rStyle w:val="47"/>
          <w:rFonts w:hint="eastAsia" w:ascii="宋体" w:hAnsi="宋体"/>
          <w:color w:val="auto"/>
          <w:kern w:val="0"/>
          <w:szCs w:val="21"/>
          <w:highlight w:val="none"/>
          <w:lang w:val="en-US" w:eastAsia="zh-CN"/>
        </w:rPr>
        <w:t xml:space="preserve"> </w:t>
      </w:r>
    </w:p>
    <w:p>
      <w:pPr>
        <w:snapToGrid w:val="0"/>
        <w:spacing w:line="360" w:lineRule="auto"/>
        <w:ind w:firstLine="420" w:firstLineChars="200"/>
        <w:rPr>
          <w:rStyle w:val="47"/>
          <w:rFonts w:hint="eastAsia" w:ascii="宋体" w:hAnsi="宋体" w:eastAsia="宋体"/>
          <w:color w:val="auto"/>
          <w:kern w:val="0"/>
          <w:szCs w:val="21"/>
          <w:highlight w:val="none"/>
          <w:lang w:eastAsia="zh-CN"/>
        </w:rPr>
      </w:pPr>
      <w:r>
        <w:rPr>
          <w:rStyle w:val="47"/>
          <w:rFonts w:ascii="宋体" w:hAnsi="宋体"/>
          <w:color w:val="auto"/>
          <w:kern w:val="0"/>
          <w:szCs w:val="21"/>
          <w:highlight w:val="none"/>
        </w:rPr>
        <w:t>地址：</w:t>
      </w:r>
      <w:r>
        <w:rPr>
          <w:rStyle w:val="47"/>
          <w:rFonts w:hint="eastAsia" w:ascii="宋体" w:hAnsi="宋体" w:cs="宋体"/>
          <w:bCs/>
          <w:color w:val="auto"/>
          <w:kern w:val="0"/>
          <w:szCs w:val="21"/>
          <w:highlight w:val="none"/>
          <w:lang w:eastAsia="zh-CN"/>
        </w:rPr>
        <w:t>杭州市钱塘区高教园学林街583号</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联系人：</w:t>
      </w:r>
      <w:r>
        <w:rPr>
          <w:rStyle w:val="47"/>
          <w:rFonts w:hint="eastAsia" w:ascii="宋体" w:hAnsi="宋体"/>
          <w:color w:val="auto"/>
          <w:kern w:val="0"/>
          <w:szCs w:val="21"/>
          <w:highlight w:val="none"/>
        </w:rPr>
        <w:t>宋哲琛</w:t>
      </w:r>
      <w:r>
        <w:rPr>
          <w:rStyle w:val="47"/>
          <w:rFonts w:hint="eastAsia" w:ascii="宋体" w:hAnsi="宋体"/>
          <w:color w:val="auto"/>
          <w:kern w:val="0"/>
          <w:szCs w:val="21"/>
          <w:highlight w:val="none"/>
          <w:lang w:val="en-US" w:eastAsia="zh-CN"/>
        </w:rPr>
        <w:t xml:space="preserve"> </w:t>
      </w:r>
      <w:r>
        <w:rPr>
          <w:rStyle w:val="47"/>
          <w:rFonts w:ascii="宋体" w:hAnsi="宋体"/>
          <w:color w:val="auto"/>
          <w:kern w:val="0"/>
          <w:szCs w:val="21"/>
          <w:highlight w:val="none"/>
        </w:rPr>
        <w:t> </w:t>
      </w:r>
    </w:p>
    <w:p>
      <w:pPr>
        <w:snapToGrid w:val="0"/>
        <w:spacing w:line="360" w:lineRule="auto"/>
        <w:ind w:firstLine="420" w:firstLineChars="200"/>
        <w:rPr>
          <w:rStyle w:val="47"/>
          <w:rFonts w:hint="default" w:ascii="宋体" w:hAnsi="宋体"/>
          <w:color w:val="auto"/>
          <w:kern w:val="0"/>
          <w:szCs w:val="21"/>
          <w:highlight w:val="none"/>
          <w:lang w:val="en-US" w:eastAsia="zh-CN"/>
        </w:rPr>
      </w:pPr>
      <w:r>
        <w:rPr>
          <w:rStyle w:val="47"/>
          <w:rFonts w:ascii="宋体" w:hAnsi="宋体"/>
          <w:color w:val="auto"/>
          <w:kern w:val="0"/>
          <w:szCs w:val="21"/>
          <w:highlight w:val="none"/>
        </w:rPr>
        <w:t>监督投诉电话：</w:t>
      </w:r>
      <w:r>
        <w:rPr>
          <w:rStyle w:val="47"/>
          <w:rFonts w:hint="eastAsia" w:ascii="宋体" w:hAnsi="宋体"/>
          <w:color w:val="auto"/>
          <w:kern w:val="0"/>
          <w:szCs w:val="21"/>
          <w:highlight w:val="none"/>
          <w:lang w:val="en-US" w:eastAsia="zh-CN"/>
        </w:rPr>
        <w:t>0571-</w:t>
      </w:r>
      <w:r>
        <w:rPr>
          <w:rStyle w:val="47"/>
          <w:rFonts w:hint="eastAsia" w:ascii="宋体" w:hAnsi="宋体"/>
          <w:color w:val="auto"/>
          <w:kern w:val="0"/>
          <w:szCs w:val="21"/>
          <w:highlight w:val="none"/>
        </w:rPr>
        <w:t>86925685</w:t>
      </w:r>
    </w:p>
    <w:p>
      <w:pPr>
        <w:snapToGrid w:val="0"/>
        <w:spacing w:line="360" w:lineRule="auto"/>
        <w:ind w:firstLine="420" w:firstLineChars="200"/>
        <w:rPr>
          <w:rStyle w:val="47"/>
          <w:rFonts w:hint="default" w:ascii="Times New Roman" w:hAnsi="Times New Roman" w:eastAsia="宋体" w:cs="Times New Roman"/>
          <w:color w:val="auto"/>
          <w:kern w:val="0"/>
          <w:szCs w:val="21"/>
          <w:highlight w:val="none"/>
        </w:rPr>
      </w:pPr>
      <w:r>
        <w:rPr>
          <w:rStyle w:val="47"/>
          <w:rFonts w:hint="default" w:ascii="Times New Roman" w:hAnsi="Times New Roman" w:eastAsia="宋体" w:cs="Times New Roman"/>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20" w:firstLineChars="200"/>
        <w:rPr>
          <w:rStyle w:val="47"/>
          <w:rFonts w:hint="default" w:ascii="Times New Roman" w:hAnsi="Times New Roman" w:eastAsia="宋体" w:cs="Times New Roman"/>
          <w:b/>
          <w:color w:val="auto"/>
          <w:highlight w:val="none"/>
        </w:rPr>
      </w:pPr>
      <w:r>
        <w:rPr>
          <w:rStyle w:val="47"/>
          <w:rFonts w:hint="default" w:ascii="Times New Roman" w:hAnsi="Times New Roman" w:eastAsia="宋体" w:cs="Times New Roman"/>
          <w:color w:val="auto"/>
          <w:kern w:val="0"/>
          <w:szCs w:val="21"/>
          <w:highlight w:val="none"/>
        </w:rPr>
        <w:t>CA问题联系电话（人工）：汇信CA 400-888-4636；天谷CA 400-087-8198。</w:t>
      </w:r>
    </w:p>
    <w:p>
      <w:pPr>
        <w:snapToGrid w:val="0"/>
        <w:spacing w:line="360" w:lineRule="auto"/>
        <w:ind w:firstLine="422" w:firstLineChars="200"/>
        <w:rPr>
          <w:rStyle w:val="47"/>
          <w:rFonts w:ascii="宋体" w:hAnsi="宋体"/>
          <w:b/>
          <w:color w:val="auto"/>
          <w:highlight w:val="none"/>
        </w:rPr>
      </w:pPr>
    </w:p>
    <w:p>
      <w:pPr>
        <w:snapToGrid w:val="0"/>
        <w:spacing w:line="300" w:lineRule="auto"/>
        <w:jc w:val="left"/>
        <w:rPr>
          <w:rStyle w:val="47"/>
          <w:rFonts w:ascii="宋体" w:hAnsi="宋体"/>
          <w:color w:val="auto"/>
          <w:kern w:val="0"/>
          <w:szCs w:val="21"/>
          <w:highlight w:val="none"/>
        </w:rPr>
      </w:pPr>
      <w:r>
        <w:rPr>
          <w:rStyle w:val="47"/>
          <w:rFonts w:ascii="宋体" w:hAnsi="宋体"/>
          <w:color w:val="auto"/>
          <w:kern w:val="0"/>
          <w:szCs w:val="21"/>
          <w:highlight w:val="none"/>
        </w:rPr>
        <w:br w:type="page"/>
      </w:r>
    </w:p>
    <w:p>
      <w:pPr>
        <w:snapToGrid w:val="0"/>
        <w:spacing w:line="300" w:lineRule="auto"/>
        <w:jc w:val="left"/>
        <w:rPr>
          <w:rStyle w:val="47"/>
          <w:rFonts w:ascii="宋体" w:hAnsi="宋体"/>
          <w:color w:val="auto"/>
          <w:kern w:val="0"/>
          <w:szCs w:val="21"/>
          <w:highlight w:val="none"/>
        </w:rPr>
      </w:pPr>
    </w:p>
    <w:p>
      <w:pPr>
        <w:pStyle w:val="38"/>
        <w:snapToGrid w:val="0"/>
        <w:outlineLvl w:val="0"/>
        <w:rPr>
          <w:rStyle w:val="47"/>
          <w:rFonts w:ascii="宋体" w:hAnsi="宋体"/>
          <w:color w:val="auto"/>
          <w:highlight w:val="none"/>
        </w:rPr>
      </w:pPr>
      <w:bookmarkStart w:id="7" w:name="_Toc12631"/>
      <w:r>
        <w:rPr>
          <w:rStyle w:val="47"/>
          <w:rFonts w:ascii="宋体" w:hAnsi="宋体"/>
          <w:color w:val="auto"/>
          <w:highlight w:val="none"/>
        </w:rPr>
        <w:t>第二章  采购内容及技术要求</w:t>
      </w:r>
      <w:bookmarkEnd w:id="7"/>
    </w:p>
    <w:p>
      <w:pPr>
        <w:pStyle w:val="6"/>
        <w:keepNext w:val="0"/>
        <w:keepLines w:val="0"/>
        <w:ind w:firstLine="422"/>
        <w:jc w:val="left"/>
        <w:rPr>
          <w:rFonts w:hint="eastAsia" w:ascii="宋体" w:hAnsi="宋体" w:eastAsia="宋体" w:cs="宋体"/>
          <w:color w:val="auto"/>
          <w:highlight w:val="none"/>
        </w:rPr>
      </w:pPr>
      <w:bookmarkStart w:id="8" w:name="_Toc420505109"/>
      <w:bookmarkStart w:id="9" w:name="_Toc442102512"/>
      <w:bookmarkStart w:id="10" w:name="_Toc42511924"/>
      <w:bookmarkStart w:id="11" w:name="_Toc10409"/>
      <w:bookmarkStart w:id="12" w:name="_Toc72857696"/>
      <w:r>
        <w:rPr>
          <w:rFonts w:hint="eastAsia" w:ascii="宋体" w:hAnsi="宋体" w:eastAsia="宋体" w:cs="宋体"/>
          <w:color w:val="auto"/>
          <w:highlight w:val="none"/>
        </w:rPr>
        <w:t>一</w:t>
      </w:r>
      <w:bookmarkEnd w:id="8"/>
      <w:bookmarkEnd w:id="9"/>
      <w:bookmarkEnd w:id="10"/>
      <w:r>
        <w:rPr>
          <w:rFonts w:hint="eastAsia" w:ascii="宋体" w:hAnsi="宋体" w:cs="宋体"/>
          <w:color w:val="auto"/>
          <w:highlight w:val="none"/>
          <w:lang w:eastAsia="zh-CN"/>
        </w:rPr>
        <w:t>、</w:t>
      </w:r>
      <w:r>
        <w:rPr>
          <w:rFonts w:hint="eastAsia" w:ascii="宋体" w:hAnsi="宋体" w:eastAsia="宋体" w:cs="宋体"/>
          <w:color w:val="auto"/>
          <w:highlight w:val="none"/>
        </w:rPr>
        <w:t>规范要求</w:t>
      </w:r>
      <w:bookmarkEnd w:id="11"/>
      <w:bookmarkEnd w:id="12"/>
    </w:p>
    <w:p>
      <w:pPr>
        <w:pStyle w:val="6"/>
        <w:keepNext w:val="0"/>
        <w:keepLines w:val="0"/>
        <w:ind w:firstLine="420"/>
        <w:jc w:val="left"/>
        <w:rPr>
          <w:rFonts w:hint="eastAsia" w:ascii="宋体" w:hAnsi="宋体" w:eastAsia="宋体" w:cs="宋体"/>
          <w:b w:val="0"/>
          <w:bCs w:val="0"/>
          <w:color w:val="auto"/>
          <w:szCs w:val="21"/>
          <w:highlight w:val="none"/>
        </w:rPr>
      </w:pPr>
      <w:bookmarkStart w:id="13" w:name="_Toc17234"/>
      <w:bookmarkStart w:id="14" w:name="_Toc42511925"/>
      <w:bookmarkStart w:id="15" w:name="_Toc229386804"/>
      <w:bookmarkStart w:id="16" w:name="_Toc72857698"/>
      <w:bookmarkStart w:id="17" w:name="_Toc66769195"/>
      <w:bookmarkStart w:id="18" w:name="_Toc442102513"/>
      <w:bookmarkStart w:id="19" w:name="_Toc420505110"/>
      <w:bookmarkStart w:id="20" w:name="_Toc42511926"/>
      <w:r>
        <w:rPr>
          <w:rFonts w:hint="eastAsia" w:ascii="宋体" w:hAnsi="宋体" w:eastAsia="宋体" w:cs="宋体"/>
          <w:b w:val="0"/>
          <w:bCs w:val="0"/>
          <w:color w:val="auto"/>
          <w:szCs w:val="21"/>
          <w:highlight w:val="none"/>
        </w:rPr>
        <w:t>1、本工程项目的材料、设备、施工必须达到以下现行中华人民共和国及省、市、行业的一切有关法规、规范的要求，如下述标准及规范要求有出入则以较严格者为准。</w:t>
      </w:r>
      <w:bookmarkEnd w:id="13"/>
      <w:bookmarkEnd w:id="14"/>
    </w:p>
    <w:p>
      <w:pPr>
        <w:pStyle w:val="6"/>
        <w:keepNext w:val="0"/>
        <w:keepLines w:val="0"/>
        <w:ind w:firstLine="409" w:firstLineChars="194"/>
        <w:jc w:val="left"/>
        <w:rPr>
          <w:rFonts w:hint="eastAsia" w:ascii="宋体" w:hAnsi="宋体" w:eastAsia="宋体" w:cs="宋体"/>
          <w:b w:val="0"/>
          <w:bCs w:val="0"/>
          <w:color w:val="auto"/>
          <w:szCs w:val="21"/>
          <w:highlight w:val="none"/>
        </w:rPr>
      </w:pPr>
      <w:bookmarkStart w:id="21" w:name="_Toc29692"/>
      <w:r>
        <w:rPr>
          <w:rFonts w:hint="eastAsia" w:ascii="宋体" w:hAnsi="宋体" w:eastAsia="宋体" w:cs="宋体"/>
          <w:color w:val="auto"/>
          <w:highlight w:val="none"/>
        </w:rPr>
        <w:t>二</w:t>
      </w:r>
      <w:r>
        <w:rPr>
          <w:rFonts w:hint="eastAsia" w:ascii="宋体" w:hAnsi="宋体" w:cs="宋体"/>
          <w:color w:val="auto"/>
          <w:highlight w:val="none"/>
          <w:lang w:eastAsia="zh-CN"/>
        </w:rPr>
        <w:t>、</w:t>
      </w:r>
      <w:r>
        <w:rPr>
          <w:rFonts w:hint="eastAsia" w:ascii="宋体" w:hAnsi="宋体" w:eastAsia="宋体" w:cs="宋体"/>
          <w:color w:val="auto"/>
          <w:highlight w:val="none"/>
        </w:rPr>
        <w:t>施工要求</w:t>
      </w:r>
      <w:bookmarkEnd w:id="15"/>
      <w:bookmarkEnd w:id="16"/>
      <w:bookmarkEnd w:id="17"/>
      <w:bookmarkEnd w:id="18"/>
      <w:bookmarkEnd w:id="19"/>
      <w:bookmarkEnd w:id="20"/>
      <w:bookmarkEnd w:id="21"/>
    </w:p>
    <w:p>
      <w:pPr>
        <w:pStyle w:val="670"/>
        <w:spacing w:line="360" w:lineRule="auto"/>
        <w:ind w:firstLine="420"/>
        <w:rPr>
          <w:rFonts w:hint="eastAsia" w:ascii="宋体" w:hAnsi="宋体" w:eastAsia="宋体" w:cs="宋体"/>
          <w:color w:val="auto"/>
          <w:highlight w:val="none"/>
        </w:rPr>
      </w:pPr>
      <w:bookmarkStart w:id="22" w:name="_Toc42511927"/>
      <w:bookmarkStart w:id="23" w:name="_Toc442102514"/>
      <w:bookmarkStart w:id="24" w:name="_Toc72857699"/>
      <w:bookmarkStart w:id="25" w:name="_Toc229386805"/>
      <w:bookmarkStart w:id="26" w:name="_Toc420505111"/>
      <w:bookmarkStart w:id="27" w:name="_Toc66769196"/>
      <w:r>
        <w:rPr>
          <w:rFonts w:hint="eastAsia" w:ascii="宋体" w:hAnsi="宋体" w:eastAsia="宋体" w:cs="宋体"/>
          <w:color w:val="auto"/>
          <w:highlight w:val="none"/>
        </w:rPr>
        <w:t>1、本工程施工严格按照规范要求进行施工，达到各项拟定的设计指标。</w:t>
      </w:r>
    </w:p>
    <w:p>
      <w:pPr>
        <w:pStyle w:val="670"/>
        <w:keepNext w:val="0"/>
        <w:keepLines w:val="0"/>
        <w:pageBreakBefore w:val="0"/>
        <w:widowControl/>
        <w:kinsoku/>
        <w:wordWrap/>
        <w:overflowPunct/>
        <w:topLinePunct w:val="0"/>
        <w:autoSpaceDE/>
        <w:autoSpaceDN/>
        <w:bidi w:val="0"/>
        <w:spacing w:line="360" w:lineRule="auto"/>
        <w:ind w:firstLine="42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2、供应商必须严格</w:t>
      </w:r>
      <w:r>
        <w:rPr>
          <w:rFonts w:hint="eastAsia" w:ascii="宋体" w:hAnsi="宋体" w:cs="宋体"/>
          <w:b w:val="0"/>
          <w:bCs w:val="0"/>
          <w:color w:val="auto"/>
          <w:kern w:val="2"/>
          <w:sz w:val="21"/>
          <w:szCs w:val="21"/>
          <w:highlight w:val="none"/>
          <w:lang w:val="en-US" w:eastAsia="zh-CN" w:bidi="ar-SA"/>
        </w:rPr>
        <w:t>按照</w:t>
      </w:r>
      <w:r>
        <w:rPr>
          <w:rFonts w:hint="eastAsia" w:ascii="宋体" w:hAnsi="宋体" w:eastAsia="宋体" w:cs="宋体"/>
          <w:b w:val="0"/>
          <w:bCs w:val="0"/>
          <w:color w:val="auto"/>
          <w:kern w:val="2"/>
          <w:sz w:val="21"/>
          <w:szCs w:val="21"/>
          <w:highlight w:val="none"/>
          <w:lang w:val="en-US" w:eastAsia="zh-CN" w:bidi="ar-SA"/>
        </w:rPr>
        <w:t>合同条款、施工验收规范、国家和省市的有关质量验收标准，精心组织施工，确保工程质量达到国家合格验收标准。供应商应详细编制施工方案，详细叙述关键部位的质量保证措施，并在响应文件中对质量目标进行承诺。</w:t>
      </w:r>
    </w:p>
    <w:p>
      <w:pPr>
        <w:pStyle w:val="670"/>
        <w:keepNext w:val="0"/>
        <w:keepLines w:val="0"/>
        <w:pageBreakBefore w:val="0"/>
        <w:widowControl/>
        <w:kinsoku/>
        <w:wordWrap/>
        <w:overflowPunct/>
        <w:topLinePunct w:val="0"/>
        <w:autoSpaceDE/>
        <w:autoSpaceDN/>
        <w:bidi w:val="0"/>
        <w:spacing w:line="360" w:lineRule="auto"/>
        <w:ind w:firstLine="42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3、有关施工和工程质量要求，须按照最新国家《工程质量验收规范》规定执行。</w:t>
      </w:r>
    </w:p>
    <w:p>
      <w:pPr>
        <w:pStyle w:val="670"/>
        <w:keepNext w:val="0"/>
        <w:keepLines w:val="0"/>
        <w:pageBreakBefore w:val="0"/>
        <w:widowControl/>
        <w:kinsoku/>
        <w:wordWrap/>
        <w:overflowPunct/>
        <w:topLinePunct w:val="0"/>
        <w:autoSpaceDE/>
        <w:autoSpaceDN/>
        <w:bidi w:val="0"/>
        <w:spacing w:line="360" w:lineRule="auto"/>
        <w:ind w:firstLine="42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4、在免费保修期内，中标人对有缺陷的部位必须无偿地给予修理与更换，并承担一切由此引起的对招标人或第三者的直接损失，除非该缺陷是由于人为破坏或合同规定的不可抗力因素造成的损坏。</w:t>
      </w:r>
    </w:p>
    <w:p>
      <w:pPr>
        <w:pStyle w:val="670"/>
        <w:keepNext w:val="0"/>
        <w:keepLines w:val="0"/>
        <w:pageBreakBefore w:val="0"/>
        <w:widowControl/>
        <w:kinsoku/>
        <w:wordWrap/>
        <w:overflowPunct/>
        <w:topLinePunct w:val="0"/>
        <w:autoSpaceDE/>
        <w:autoSpaceDN/>
        <w:bidi w:val="0"/>
        <w:spacing w:line="360" w:lineRule="auto"/>
        <w:ind w:firstLine="42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5、成交人必须对所承包的工程的质量负全部责任，其责任不因其他材料生产商提供的保证书而减轻或更改。</w:t>
      </w:r>
    </w:p>
    <w:p>
      <w:pPr>
        <w:pStyle w:val="670"/>
        <w:keepNext w:val="0"/>
        <w:keepLines w:val="0"/>
        <w:pageBreakBefore w:val="0"/>
        <w:widowControl/>
        <w:kinsoku/>
        <w:wordWrap/>
        <w:overflowPunct/>
        <w:topLinePunct w:val="0"/>
        <w:autoSpaceDE/>
        <w:autoSpaceDN/>
        <w:bidi w:val="0"/>
        <w:spacing w:line="360" w:lineRule="auto"/>
        <w:ind w:firstLine="42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6、施工时注意做好必要的劳动保护工作。</w:t>
      </w:r>
    </w:p>
    <w:p>
      <w:pPr>
        <w:pStyle w:val="670"/>
        <w:spacing w:line="360" w:lineRule="auto"/>
        <w:ind w:firstLine="422"/>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w:t>
      </w:r>
      <w:r>
        <w:rPr>
          <w:rFonts w:hint="eastAsia" w:ascii="宋体" w:hAnsi="宋体" w:cs="宋体"/>
          <w:b/>
          <w:bCs/>
          <w:color w:val="auto"/>
          <w:szCs w:val="32"/>
          <w:highlight w:val="none"/>
          <w:lang w:eastAsia="zh-CN"/>
        </w:rPr>
        <w:t>、</w:t>
      </w:r>
      <w:r>
        <w:rPr>
          <w:rFonts w:hint="eastAsia" w:ascii="宋体" w:hAnsi="宋体" w:eastAsia="宋体" w:cs="宋体"/>
          <w:b/>
          <w:bCs/>
          <w:color w:val="auto"/>
          <w:szCs w:val="32"/>
          <w:highlight w:val="none"/>
        </w:rPr>
        <w:t>材料质量要求</w:t>
      </w:r>
      <w:bookmarkEnd w:id="22"/>
      <w:bookmarkEnd w:id="23"/>
      <w:bookmarkEnd w:id="24"/>
      <w:bookmarkEnd w:id="25"/>
      <w:bookmarkEnd w:id="26"/>
      <w:bookmarkEnd w:id="27"/>
    </w:p>
    <w:p>
      <w:pPr>
        <w:pStyle w:val="67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bookmarkStart w:id="28" w:name="_Toc66769197"/>
      <w:r>
        <w:rPr>
          <w:rFonts w:hint="eastAsia" w:ascii="宋体" w:hAnsi="宋体" w:eastAsia="宋体" w:cs="宋体"/>
          <w:color w:val="auto"/>
          <w:highlight w:val="none"/>
        </w:rPr>
        <w:t>材料选择</w:t>
      </w:r>
      <w:bookmarkEnd w:id="28"/>
    </w:p>
    <w:p>
      <w:pPr>
        <w:pStyle w:val="670"/>
        <w:numPr>
          <w:ilvl w:val="1"/>
          <w:numId w:val="0"/>
        </w:numPr>
        <w:tabs>
          <w:tab w:val="left" w:pos="78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本工程使用的原材料必须符合设计要求和施工规范的规定。</w:t>
      </w:r>
    </w:p>
    <w:p>
      <w:pPr>
        <w:pStyle w:val="670"/>
        <w:numPr>
          <w:ilvl w:val="1"/>
          <w:numId w:val="0"/>
        </w:numPr>
        <w:tabs>
          <w:tab w:val="left" w:pos="78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实际施工过程中，</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将严格检查验收进场原材料的合格证及质保书，如发现实样与质保书不符，应立即取样进行复查，对不合格材料及与</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品牌不符材料严禁用于本工程。</w:t>
      </w:r>
    </w:p>
    <w:p>
      <w:pPr>
        <w:pStyle w:val="670"/>
        <w:spacing w:line="360" w:lineRule="auto"/>
        <w:ind w:firstLine="420"/>
        <w:rPr>
          <w:rFonts w:hint="eastAsia" w:ascii="宋体" w:hAnsi="宋体" w:eastAsia="宋体" w:cs="宋体"/>
          <w:b/>
          <w:color w:val="auto"/>
          <w:szCs w:val="24"/>
          <w:highlight w:val="none"/>
          <w:u w:val="single"/>
        </w:rPr>
      </w:pPr>
      <w:r>
        <w:rPr>
          <w:rFonts w:hint="eastAsia" w:ascii="宋体" w:hAnsi="宋体" w:eastAsia="宋体" w:cs="宋体"/>
          <w:color w:val="auto"/>
          <w:highlight w:val="none"/>
        </w:rPr>
        <w:t>本工程涉及的主要材料及零星材料，各供应商须根据采购人要求及规范进行选材并报价，所有材料要求采用在行业内有一定知名度的品牌</w:t>
      </w:r>
      <w:r>
        <w:rPr>
          <w:rFonts w:hint="eastAsia" w:ascii="宋体" w:hAnsi="宋体" w:cs="宋体"/>
          <w:color w:val="auto"/>
          <w:highlight w:val="none"/>
          <w:lang w:eastAsia="zh-CN"/>
        </w:rPr>
        <w:t>（</w:t>
      </w:r>
      <w:r>
        <w:rPr>
          <w:rFonts w:hint="eastAsia" w:ascii="宋体" w:hAnsi="宋体" w:eastAsia="宋体" w:cs="宋体"/>
          <w:color w:val="auto"/>
          <w:highlight w:val="none"/>
        </w:rPr>
        <w:t>工程量清单编制说明已定品牌的按工程量清单编制说明约定</w:t>
      </w:r>
      <w:r>
        <w:rPr>
          <w:rFonts w:hint="eastAsia" w:ascii="宋体" w:hAnsi="宋体" w:cs="宋体"/>
          <w:color w:val="auto"/>
          <w:highlight w:val="none"/>
          <w:lang w:eastAsia="zh-CN"/>
        </w:rPr>
        <w:t>）</w:t>
      </w:r>
      <w:r>
        <w:rPr>
          <w:rFonts w:hint="eastAsia" w:ascii="宋体" w:hAnsi="宋体" w:eastAsia="宋体" w:cs="宋体"/>
          <w:color w:val="auto"/>
          <w:highlight w:val="none"/>
        </w:rPr>
        <w:t>，材料生产厂家必须通过ISO质量认证，并符合环保要求，严禁选择不合设计要求的低档材料进行投标报价及组织施工实施。</w:t>
      </w:r>
    </w:p>
    <w:p>
      <w:pPr>
        <w:pStyle w:val="670"/>
        <w:spacing w:line="360" w:lineRule="auto"/>
        <w:ind w:firstLine="422"/>
        <w:rPr>
          <w:rFonts w:hint="eastAsia" w:ascii="宋体" w:hAnsi="宋体" w:eastAsia="宋体" w:cs="宋体"/>
          <w:b/>
          <w:color w:val="auto"/>
          <w:szCs w:val="24"/>
          <w:highlight w:val="none"/>
          <w:u w:val="single"/>
        </w:rPr>
      </w:pPr>
      <w:r>
        <w:rPr>
          <w:rFonts w:hint="eastAsia" w:ascii="宋体" w:hAnsi="宋体" w:eastAsia="宋体" w:cs="宋体"/>
          <w:b/>
          <w:color w:val="auto"/>
          <w:szCs w:val="24"/>
          <w:highlight w:val="none"/>
          <w:u w:val="single"/>
        </w:rPr>
        <w:t>清单中计量单位为“项”的条目请</w:t>
      </w:r>
      <w:r>
        <w:rPr>
          <w:rFonts w:hint="eastAsia" w:ascii="宋体" w:hAnsi="宋体" w:cs="宋体"/>
          <w:b/>
          <w:color w:val="auto"/>
          <w:szCs w:val="24"/>
          <w:highlight w:val="none"/>
          <w:u w:val="single"/>
          <w:lang w:eastAsia="zh-CN"/>
        </w:rPr>
        <w:t>供应商</w:t>
      </w:r>
      <w:r>
        <w:rPr>
          <w:rFonts w:hint="eastAsia" w:ascii="宋体" w:hAnsi="宋体" w:eastAsia="宋体" w:cs="宋体"/>
          <w:b/>
          <w:color w:val="auto"/>
          <w:szCs w:val="24"/>
          <w:highlight w:val="none"/>
          <w:u w:val="single"/>
        </w:rPr>
        <w:t>自行踏勘现场慎重报价，作为专业承包商投标时有义务和责任认真踏勘施工现场，认真核对工程量清单中施工内容和工程量，对文件中存在的缺陷和不足进行深化、细化、完善和调整，</w:t>
      </w:r>
      <w:r>
        <w:rPr>
          <w:rFonts w:hint="eastAsia" w:ascii="宋体" w:hAnsi="宋体" w:eastAsia="宋体" w:cs="宋体"/>
          <w:b/>
          <w:color w:val="auto"/>
          <w:szCs w:val="24"/>
          <w:highlight w:val="none"/>
          <w:u w:val="single"/>
          <w:lang w:eastAsia="zh-CN"/>
        </w:rPr>
        <w:t>成交后</w:t>
      </w:r>
      <w:r>
        <w:rPr>
          <w:rFonts w:hint="eastAsia" w:ascii="宋体" w:hAnsi="宋体" w:eastAsia="宋体" w:cs="宋体"/>
          <w:b/>
          <w:color w:val="auto"/>
          <w:szCs w:val="24"/>
          <w:highlight w:val="none"/>
          <w:u w:val="single"/>
        </w:rPr>
        <w:t>任何因现场勘查不足、工程量清单等不足而造成的额外工程量变更均不得调整</w:t>
      </w:r>
      <w:r>
        <w:rPr>
          <w:rFonts w:hint="eastAsia" w:ascii="宋体" w:hAnsi="宋体" w:cs="宋体"/>
          <w:b/>
          <w:color w:val="auto"/>
          <w:szCs w:val="24"/>
          <w:highlight w:val="none"/>
          <w:u w:val="single"/>
          <w:lang w:val="en-US" w:eastAsia="zh-CN"/>
        </w:rPr>
        <w:t>成交</w:t>
      </w:r>
      <w:r>
        <w:rPr>
          <w:rFonts w:hint="eastAsia" w:ascii="宋体" w:hAnsi="宋体" w:eastAsia="宋体" w:cs="宋体"/>
          <w:b/>
          <w:color w:val="auto"/>
          <w:szCs w:val="24"/>
          <w:highlight w:val="none"/>
          <w:u w:val="single"/>
        </w:rPr>
        <w:t>金额。</w:t>
      </w:r>
    </w:p>
    <w:p>
      <w:pPr>
        <w:pStyle w:val="67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bookmarkStart w:id="29" w:name="_Toc66769198"/>
      <w:r>
        <w:rPr>
          <w:rFonts w:hint="eastAsia" w:ascii="宋体" w:hAnsi="宋体" w:eastAsia="宋体" w:cs="宋体"/>
          <w:color w:val="auto"/>
          <w:highlight w:val="none"/>
        </w:rPr>
        <w:t>材料的质量保证</w:t>
      </w:r>
      <w:bookmarkEnd w:id="29"/>
    </w:p>
    <w:p>
      <w:pPr>
        <w:pStyle w:val="67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（1）在免费保修期内，成交人对有缺陷的部位必须无偿地给予修理与更换，并承担一切由此引起的对采购人或第三者的直接损失，除非该缺陷是由于人为破坏或合同规定的不可</w:t>
      </w:r>
      <w:r>
        <w:rPr>
          <w:rFonts w:hint="eastAsia" w:ascii="宋体" w:hAnsi="宋体" w:cs="宋体"/>
          <w:color w:val="auto"/>
          <w:highlight w:val="none"/>
          <w:lang w:eastAsia="zh-CN"/>
        </w:rPr>
        <w:t>抗力</w:t>
      </w:r>
      <w:r>
        <w:rPr>
          <w:rFonts w:hint="eastAsia" w:ascii="宋体" w:hAnsi="宋体" w:eastAsia="宋体" w:cs="宋体"/>
          <w:color w:val="auto"/>
          <w:highlight w:val="none"/>
        </w:rPr>
        <w:t>因素造成的损坏。</w:t>
      </w:r>
    </w:p>
    <w:p>
      <w:pPr>
        <w:pStyle w:val="67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（2）成交人必须对所承包工程的质量负全部责任，其责任不因其他材料生产商提供的保证书而减轻或更改。</w:t>
      </w:r>
    </w:p>
    <w:p>
      <w:pPr>
        <w:pStyle w:val="670"/>
        <w:spacing w:line="360" w:lineRule="auto"/>
        <w:ind w:firstLine="420"/>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highlight w:val="none"/>
        </w:rPr>
        <w:t>（3）材料检验按政府部门相关规定的见证取样和送检规定的程序进行。凡检验结果证明其有害物质含量指标超标的产品不得在工程上使用。</w:t>
      </w:r>
    </w:p>
    <w:p>
      <w:pPr>
        <w:autoSpaceDE w:val="0"/>
        <w:autoSpaceDN w:val="0"/>
        <w:snapToGrid w:val="0"/>
        <w:spacing w:line="360" w:lineRule="auto"/>
        <w:ind w:firstLine="420" w:firstLineChars="200"/>
        <w:textAlignment w:val="bottom"/>
        <w:rPr>
          <w:rFonts w:ascii="Arial" w:hAnsi="Arial" w:cs="Arial"/>
          <w:color w:val="auto"/>
          <w:highlight w:val="none"/>
        </w:rPr>
      </w:pPr>
      <w:bookmarkStart w:id="30" w:name="_Toc72857700"/>
      <w:bookmarkStart w:id="31" w:name="_Toc12025"/>
      <w:bookmarkStart w:id="32" w:name="_Toc442102515"/>
      <w:bookmarkStart w:id="33" w:name="_Toc91422889"/>
      <w:bookmarkStart w:id="34" w:name="_Toc229386806"/>
      <w:bookmarkStart w:id="35" w:name="_Toc42511928"/>
      <w:bookmarkStart w:id="36" w:name="_Toc420505112"/>
      <w:r>
        <w:rPr>
          <w:rFonts w:hint="eastAsia" w:ascii="Arial" w:hAnsi="Arial" w:cs="Arial"/>
          <w:color w:val="auto"/>
          <w:highlight w:val="none"/>
          <w:lang w:val="en-US" w:eastAsia="zh-CN"/>
        </w:rPr>
        <w:t>3</w:t>
      </w:r>
      <w:r>
        <w:rPr>
          <w:rFonts w:ascii="Arial" w:hAnsi="Arial" w:cs="Arial"/>
          <w:color w:val="auto"/>
          <w:highlight w:val="none"/>
        </w:rPr>
        <w:t>、供应要求</w:t>
      </w:r>
    </w:p>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ascii="Arial" w:hAnsi="Arial" w:cs="Arial"/>
          <w:color w:val="auto"/>
          <w:highlight w:val="none"/>
        </w:rPr>
      </w:pPr>
      <w:r>
        <w:rPr>
          <w:rFonts w:ascii="Arial" w:hAnsi="Arial" w:cs="Arial"/>
          <w:color w:val="auto"/>
          <w:highlight w:val="none"/>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pPr>
        <w:keepNext w:val="0"/>
        <w:keepLines w:val="0"/>
        <w:pageBreakBefore w:val="0"/>
        <w:widowControl/>
        <w:kinsoku/>
        <w:wordWrap/>
        <w:overflowPunct/>
        <w:topLinePunct w:val="0"/>
        <w:bidi w:val="0"/>
        <w:spacing w:line="360" w:lineRule="auto"/>
        <w:ind w:firstLine="420" w:firstLineChars="200"/>
        <w:rPr>
          <w:rFonts w:ascii="Arial" w:hAnsi="Arial" w:cs="Arial"/>
          <w:color w:val="auto"/>
          <w:highlight w:val="none"/>
        </w:rPr>
      </w:pPr>
      <w:r>
        <w:rPr>
          <w:rFonts w:ascii="Arial" w:hAnsi="Arial" w:cs="Arial"/>
          <w:color w:val="auto"/>
          <w:highlight w:val="none"/>
        </w:rPr>
        <w:t>（2）由承包人采购的主要材料设备，当承包人选定的产品质量达不到设计要求和预期质量目标时，采购人保留更换的权利，且成交价不予调整。</w:t>
      </w:r>
    </w:p>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default" w:ascii="Arial" w:hAnsi="Arial" w:eastAsia="宋体" w:cs="Arial"/>
          <w:color w:val="auto"/>
          <w:highlight w:val="none"/>
          <w:lang w:val="en-US" w:eastAsia="zh-CN"/>
        </w:rPr>
      </w:pPr>
      <w:r>
        <w:rPr>
          <w:rFonts w:hint="eastAsia" w:ascii="Arial" w:hAnsi="Arial" w:eastAsia="宋体" w:cs="Arial"/>
          <w:color w:val="auto"/>
          <w:highlight w:val="none"/>
          <w:lang w:val="en-US" w:eastAsia="zh-CN"/>
        </w:rPr>
        <w:t>4、材料具体要求</w:t>
      </w:r>
    </w:p>
    <w:tbl>
      <w:tblPr>
        <w:tblStyle w:val="681"/>
        <w:tblW w:w="8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2685"/>
        <w:gridCol w:w="5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23" w:type="dxa"/>
            <w:noWrap w:val="0"/>
            <w:vAlign w:val="top"/>
          </w:tcPr>
          <w:p>
            <w:pPr>
              <w:keepNext w:val="0"/>
              <w:keepLines w:val="0"/>
              <w:pageBreakBefore w:val="0"/>
              <w:widowControl/>
              <w:kinsoku/>
              <w:wordWrap/>
              <w:overflowPunct/>
              <w:topLinePunct w:val="0"/>
              <w:autoSpaceDE w:val="0"/>
              <w:autoSpaceDN w:val="0"/>
              <w:bidi w:val="0"/>
              <w:snapToGrid w:val="0"/>
              <w:spacing w:line="360" w:lineRule="auto"/>
              <w:jc w:val="center"/>
              <w:textAlignment w:val="bottom"/>
              <w:rPr>
                <w:rFonts w:hint="eastAsia" w:ascii="Arial" w:hAnsi="Arial" w:eastAsia="宋体" w:cs="Arial"/>
                <w:color w:val="auto"/>
                <w:highlight w:val="none"/>
                <w:lang w:eastAsia="zh-CN"/>
              </w:rPr>
            </w:pPr>
            <w:r>
              <w:rPr>
                <w:rFonts w:hint="eastAsia" w:ascii="Arial" w:hAnsi="Arial" w:eastAsia="宋体" w:cs="Arial"/>
                <w:color w:val="auto"/>
                <w:highlight w:val="none"/>
                <w:lang w:eastAsia="zh-CN"/>
              </w:rPr>
              <w:t>序号</w:t>
            </w:r>
          </w:p>
        </w:tc>
        <w:tc>
          <w:tcPr>
            <w:tcW w:w="2685"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rPr>
            </w:pPr>
            <w:r>
              <w:rPr>
                <w:rFonts w:hint="eastAsia" w:ascii="Arial" w:hAnsi="Arial" w:eastAsia="宋体" w:cs="Arial"/>
                <w:color w:val="auto"/>
                <w:highlight w:val="none"/>
              </w:rPr>
              <w:t>名称</w:t>
            </w:r>
          </w:p>
        </w:tc>
        <w:tc>
          <w:tcPr>
            <w:tcW w:w="5280"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推荐品牌或厂家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23"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rPr>
            </w:pPr>
            <w:r>
              <w:rPr>
                <w:rFonts w:hint="eastAsia" w:ascii="Arial" w:hAnsi="Arial" w:eastAsia="宋体" w:cs="Arial"/>
                <w:color w:val="auto"/>
                <w:highlight w:val="none"/>
              </w:rPr>
              <w:t>1</w:t>
            </w:r>
          </w:p>
        </w:tc>
        <w:tc>
          <w:tcPr>
            <w:tcW w:w="2685"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人脸门禁一体机</w:t>
            </w:r>
          </w:p>
        </w:tc>
        <w:tc>
          <w:tcPr>
            <w:tcW w:w="5280"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lang w:val="en-US" w:eastAsia="en-US"/>
              </w:rPr>
            </w:pPr>
            <w:r>
              <w:rPr>
                <w:rFonts w:hint="eastAsia" w:ascii="Arial" w:hAnsi="Arial" w:eastAsia="宋体" w:cs="Arial"/>
                <w:color w:val="auto"/>
                <w:highlight w:val="none"/>
                <w:lang w:val="en-US" w:eastAsia="zh-CN"/>
              </w:rPr>
              <w:t>海康威视、大华、安成泰或相当于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23"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rPr>
            </w:pPr>
            <w:r>
              <w:rPr>
                <w:rFonts w:hint="eastAsia" w:ascii="Arial" w:hAnsi="Arial" w:eastAsia="宋体" w:cs="Arial"/>
                <w:color w:val="auto"/>
                <w:highlight w:val="none"/>
              </w:rPr>
              <w:t>2</w:t>
            </w:r>
          </w:p>
        </w:tc>
        <w:tc>
          <w:tcPr>
            <w:tcW w:w="2685"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指纹门禁系统一体机</w:t>
            </w:r>
          </w:p>
        </w:tc>
        <w:tc>
          <w:tcPr>
            <w:tcW w:w="5280"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lang w:val="en-US" w:eastAsia="en-US"/>
              </w:rPr>
            </w:pPr>
            <w:r>
              <w:rPr>
                <w:rFonts w:hint="eastAsia" w:ascii="Arial" w:hAnsi="Arial" w:eastAsia="宋体" w:cs="Arial"/>
                <w:color w:val="auto"/>
                <w:highlight w:val="none"/>
                <w:lang w:val="en-US" w:eastAsia="zh-CN"/>
              </w:rPr>
              <w:t>海康威视、大华、安成泰或相当于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23"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3</w:t>
            </w:r>
          </w:p>
        </w:tc>
        <w:tc>
          <w:tcPr>
            <w:tcW w:w="2685"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default" w:ascii="Arial" w:hAnsi="Arial" w:eastAsia="宋体" w:cs="Arial"/>
                <w:color w:val="auto"/>
                <w:highlight w:val="none"/>
                <w:lang w:val="en-US" w:eastAsia="zh-CN"/>
              </w:rPr>
            </w:pPr>
            <w:r>
              <w:rPr>
                <w:rFonts w:hint="eastAsia" w:ascii="Arial" w:hAnsi="Arial" w:eastAsia="宋体" w:cs="Arial"/>
                <w:color w:val="auto"/>
                <w:highlight w:val="none"/>
                <w:lang w:val="en-US" w:eastAsia="zh-CN"/>
              </w:rPr>
              <w:t>磁力锁</w:t>
            </w:r>
          </w:p>
        </w:tc>
        <w:tc>
          <w:tcPr>
            <w:tcW w:w="5280"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firstLine="420" w:firstLineChars="200"/>
              <w:textAlignment w:val="bottom"/>
              <w:rPr>
                <w:rFonts w:hint="default" w:ascii="Arial" w:hAnsi="Arial" w:eastAsia="宋体" w:cs="Arial"/>
                <w:color w:val="auto"/>
                <w:highlight w:val="none"/>
                <w:lang w:val="en-US" w:eastAsia="zh-CN"/>
              </w:rPr>
            </w:pPr>
            <w:r>
              <w:rPr>
                <w:rFonts w:hint="eastAsia" w:ascii="Arial" w:hAnsi="Arial" w:eastAsia="宋体" w:cs="Arial"/>
                <w:color w:val="auto"/>
                <w:highlight w:val="none"/>
                <w:lang w:val="en-US" w:eastAsia="zh-CN"/>
              </w:rPr>
              <w:t>安成泰、ZKAT、</w:t>
            </w:r>
            <w:r>
              <w:rPr>
                <w:rFonts w:ascii="Arial" w:hAnsi="Arial" w:eastAsia="宋体" w:cs="Arial"/>
                <w:color w:val="auto"/>
                <w:highlight w:val="none"/>
              </w:rPr>
              <w:t>新嘉诚</w:t>
            </w:r>
            <w:r>
              <w:rPr>
                <w:rFonts w:hint="eastAsia" w:ascii="Arial" w:hAnsi="Arial" w:eastAsia="宋体" w:cs="Arial"/>
                <w:color w:val="auto"/>
                <w:highlight w:val="none"/>
                <w:lang w:val="en-US" w:eastAsia="zh-CN"/>
              </w:rPr>
              <w:t>或相当于</w:t>
            </w:r>
          </w:p>
        </w:tc>
      </w:tr>
    </w:tbl>
    <w:p>
      <w:pPr>
        <w:keepNext w:val="0"/>
        <w:keepLines w:val="0"/>
        <w:pageBreakBefore w:val="0"/>
        <w:widowControl/>
        <w:kinsoku/>
        <w:wordWrap/>
        <w:overflowPunct/>
        <w:topLinePunct w:val="0"/>
        <w:bidi w:val="0"/>
        <w:spacing w:line="360" w:lineRule="auto"/>
        <w:ind w:firstLine="420" w:firstLineChars="200"/>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注：1、建议磋商供应商在上述推荐品牌（或厂家）中选其中一个品牌（或厂家）并报价。若在此表推荐品牌（或厂家）之外选择，应在表格中填写选用品牌（或厂家），品牌（或厂家）档次须高于或等于推荐品牌（或厂家）。</w:t>
      </w:r>
    </w:p>
    <w:p>
      <w:pPr>
        <w:keepNext w:val="0"/>
        <w:keepLines w:val="0"/>
        <w:pageBreakBefore w:val="0"/>
        <w:widowControl/>
        <w:kinsoku/>
        <w:wordWrap/>
        <w:overflowPunct/>
        <w:topLinePunct w:val="0"/>
        <w:bidi w:val="0"/>
        <w:spacing w:line="360" w:lineRule="auto"/>
        <w:ind w:firstLine="420" w:firstLineChars="200"/>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pPr>
        <w:keepNext w:val="0"/>
        <w:keepLines w:val="0"/>
        <w:pageBreakBefore w:val="0"/>
        <w:widowControl/>
        <w:kinsoku/>
        <w:wordWrap/>
        <w:overflowPunct/>
        <w:topLinePunct w:val="0"/>
        <w:bidi w:val="0"/>
        <w:spacing w:line="360" w:lineRule="auto"/>
        <w:ind w:firstLine="420" w:firstLineChars="200"/>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3、供应商在磋商响应文件中写明针对本项目材料选定的品牌，提前做好市场调研，文件中写明品牌即视为供应商已做市场调研，满足采购人工期等相关需求，后续出现一切问题由供应商承担。非采购人原因，不允许合作过程中更换品牌。</w:t>
      </w:r>
    </w:p>
    <w:p>
      <w:pPr>
        <w:keepNext w:val="0"/>
        <w:keepLines w:val="0"/>
        <w:pageBreakBefore w:val="0"/>
        <w:widowControl/>
        <w:kinsoku/>
        <w:wordWrap/>
        <w:overflowPunct/>
        <w:topLinePunct w:val="0"/>
        <w:bidi w:val="0"/>
        <w:spacing w:line="360" w:lineRule="auto"/>
        <w:ind w:firstLine="420" w:firstLineChars="200"/>
        <w:rPr>
          <w:rFonts w:hint="eastAsia" w:ascii="Arial" w:hAnsi="Arial" w:eastAsia="宋体" w:cs="Arial"/>
          <w:color w:val="auto"/>
          <w:highlight w:val="none"/>
          <w:lang w:val="en-US" w:eastAsia="zh-CN"/>
        </w:rPr>
      </w:pPr>
      <w:r>
        <w:rPr>
          <w:rFonts w:hint="eastAsia" w:ascii="Arial" w:hAnsi="Arial" w:eastAsia="宋体" w:cs="Arial"/>
          <w:color w:val="auto"/>
          <w:highlight w:val="none"/>
          <w:lang w:val="en-US" w:eastAsia="zh-CN"/>
        </w:rPr>
        <w:t>4、磋商供应商应选择该品牌（或厂家）的中档以上型号并满足招标人技术要求，并在报价中予以考虑。</w:t>
      </w:r>
    </w:p>
    <w:p>
      <w:pPr>
        <w:keepNext w:val="0"/>
        <w:keepLines w:val="0"/>
        <w:pageBreakBefore w:val="0"/>
        <w:widowControl/>
        <w:kinsoku/>
        <w:wordWrap/>
        <w:overflowPunct/>
        <w:topLinePunct w:val="0"/>
        <w:bidi w:val="0"/>
        <w:spacing w:line="360" w:lineRule="auto"/>
        <w:ind w:firstLine="420" w:firstLineChars="200"/>
        <w:rPr>
          <w:rFonts w:hint="eastAsia"/>
          <w:highlight w:val="none"/>
        </w:rPr>
      </w:pPr>
      <w:r>
        <w:rPr>
          <w:rFonts w:hint="eastAsia" w:ascii="Arial" w:hAnsi="Arial" w:eastAsia="宋体" w:cs="Arial"/>
          <w:color w:val="auto"/>
          <w:highlight w:val="none"/>
          <w:lang w:val="en-US" w:eastAsia="zh-CN"/>
        </w:rPr>
        <w:t>5、请在响应文件项目实施方案中列明主要施工材料选用的品牌。</w:t>
      </w:r>
    </w:p>
    <w:p>
      <w:pPr>
        <w:pStyle w:val="6"/>
        <w:keepNext w:val="0"/>
        <w:keepLines w:val="0"/>
        <w:pageBreakBefore w:val="0"/>
        <w:widowControl/>
        <w:kinsoku/>
        <w:wordWrap/>
        <w:overflowPunct/>
        <w:topLinePunct w:val="0"/>
        <w:bidi w:val="0"/>
        <w:ind w:firstLine="422"/>
        <w:jc w:val="left"/>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cs="宋体"/>
          <w:color w:val="auto"/>
          <w:highlight w:val="none"/>
          <w:lang w:eastAsia="zh-CN"/>
        </w:rPr>
        <w:t>、</w:t>
      </w:r>
      <w:r>
        <w:rPr>
          <w:rFonts w:hint="eastAsia" w:ascii="宋体" w:hAnsi="宋体" w:eastAsia="宋体" w:cs="宋体"/>
          <w:color w:val="auto"/>
          <w:highlight w:val="none"/>
        </w:rPr>
        <w:t>工程管理的要求</w:t>
      </w:r>
      <w:bookmarkEnd w:id="30"/>
      <w:bookmarkEnd w:id="31"/>
      <w:bookmarkEnd w:id="32"/>
      <w:bookmarkEnd w:id="33"/>
      <w:bookmarkEnd w:id="34"/>
      <w:bookmarkEnd w:id="35"/>
      <w:bookmarkEnd w:id="36"/>
    </w:p>
    <w:p>
      <w:pPr>
        <w:pStyle w:val="670"/>
        <w:keepNext w:val="0"/>
        <w:keepLines w:val="0"/>
        <w:pageBreakBefore w:val="0"/>
        <w:widowControl/>
        <w:kinsoku/>
        <w:wordWrap/>
        <w:overflowPunct/>
        <w:topLinePunct w:val="0"/>
        <w:bidi w:val="0"/>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1、本工程发包范围内的工程项目，未经采购人同意一律不得分包。一经发现立即取消承包资格，作违约处理，并承担由此引起的一切经济损失。</w:t>
      </w:r>
    </w:p>
    <w:p>
      <w:pPr>
        <w:pStyle w:val="670"/>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2、成交人应严格按已确认施工技术方案组织施工，并无条件地接受采购人代表对施工质量的监督和管理。</w:t>
      </w:r>
    </w:p>
    <w:p>
      <w:pPr>
        <w:pStyle w:val="670"/>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3、成交人在工程施工全过程中要认真做好产品保护。因失窃或失火等造成的损失均由承包方负责，凡由此而损及采购人利益时，采购人将向中标供应商索赔。</w:t>
      </w:r>
    </w:p>
    <w:p>
      <w:pPr>
        <w:pStyle w:val="6"/>
        <w:keepNext w:val="0"/>
        <w:keepLines w:val="0"/>
        <w:ind w:firstLine="517" w:firstLineChars="245"/>
        <w:rPr>
          <w:rFonts w:hint="eastAsia" w:ascii="宋体" w:hAnsi="宋体" w:eastAsia="宋体" w:cs="宋体"/>
          <w:color w:val="auto"/>
          <w:highlight w:val="none"/>
        </w:rPr>
      </w:pPr>
      <w:bookmarkStart w:id="37" w:name="_Toc72857701"/>
      <w:bookmarkStart w:id="38" w:name="_Toc42511929"/>
      <w:bookmarkStart w:id="39" w:name="_Toc27201"/>
      <w:r>
        <w:rPr>
          <w:rFonts w:hint="eastAsia" w:ascii="宋体" w:hAnsi="宋体" w:eastAsia="宋体" w:cs="宋体"/>
          <w:color w:val="auto"/>
          <w:highlight w:val="none"/>
        </w:rPr>
        <w:t>五</w:t>
      </w:r>
      <w:r>
        <w:rPr>
          <w:rFonts w:hint="eastAsia" w:ascii="宋体" w:hAnsi="宋体" w:cs="宋体"/>
          <w:color w:val="auto"/>
          <w:highlight w:val="none"/>
          <w:lang w:eastAsia="zh-CN"/>
        </w:rPr>
        <w:t>、</w:t>
      </w:r>
      <w:r>
        <w:rPr>
          <w:rFonts w:hint="eastAsia" w:ascii="宋体" w:hAnsi="宋体" w:eastAsia="宋体" w:cs="宋体"/>
          <w:color w:val="auto"/>
          <w:highlight w:val="none"/>
        </w:rPr>
        <w:t>落实政府采购政策要求</w:t>
      </w:r>
      <w:bookmarkEnd w:id="37"/>
      <w:bookmarkEnd w:id="38"/>
      <w:bookmarkEnd w:id="39"/>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kern w:val="0"/>
          <w:highlight w:val="none"/>
        </w:rPr>
        <w:t>1、本项目专门面向中小企业采购</w:t>
      </w:r>
      <w:r>
        <w:rPr>
          <w:rFonts w:hint="eastAsia" w:ascii="宋体" w:hAnsi="宋体" w:eastAsia="宋体" w:cs="宋体"/>
          <w:color w:val="auto"/>
          <w:szCs w:val="21"/>
          <w:highlight w:val="none"/>
        </w:rPr>
        <w:t>。</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供应商需满足财</w:t>
      </w:r>
      <w:r>
        <w:rPr>
          <w:rFonts w:hint="eastAsia" w:ascii="宋体" w:hAnsi="宋体" w:eastAsia="宋体" w:cs="宋体"/>
          <w:color w:val="auto"/>
          <w:kern w:val="0"/>
          <w:szCs w:val="21"/>
          <w:highlight w:val="none"/>
        </w:rPr>
        <w:t>政部发布的《政府采购促进中小企业发展管理办法》财库（2020）46号</w:t>
      </w:r>
      <w:r>
        <w:rPr>
          <w:rFonts w:hint="eastAsia" w:ascii="宋体" w:hAnsi="宋体" w:eastAsia="宋体" w:cs="宋体"/>
          <w:color w:val="auto"/>
          <w:szCs w:val="21"/>
          <w:highlight w:val="none"/>
        </w:rPr>
        <w:t>的要求。</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监狱企业、残疾人福利性企业等同于中小企业。</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2、政府采购节能产品、环境标志产品的采购政策</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对属于品目清单范围但不属于政府强制采购产品的，实施优先采购，具体按评审办法。供应商在响应文件中提供国家确定的认证机构出具的、处于有效期之内的节能产品或环境标志产品认证证书（复制件）。</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pPr>
        <w:pStyle w:val="6"/>
        <w:keepNext w:val="0"/>
        <w:keepLines w:val="0"/>
        <w:tabs>
          <w:tab w:val="left" w:pos="0"/>
        </w:tabs>
        <w:ind w:firstLine="420" w:firstLineChars="0"/>
        <w:rPr>
          <w:rFonts w:hint="eastAsia" w:ascii="宋体" w:hAnsi="宋体" w:eastAsia="宋体" w:cs="宋体"/>
          <w:color w:val="auto"/>
          <w:szCs w:val="24"/>
          <w:highlight w:val="none"/>
        </w:rPr>
      </w:pPr>
      <w:bookmarkStart w:id="40" w:name="_Toc14876"/>
      <w:bookmarkStart w:id="41" w:name="_Toc72857702"/>
      <w:bookmarkStart w:id="42" w:name="_Toc42511676"/>
      <w:r>
        <w:rPr>
          <w:rFonts w:hint="eastAsia" w:ascii="宋体" w:hAnsi="宋体" w:eastAsia="宋体" w:cs="宋体"/>
          <w:color w:val="auto"/>
          <w:highlight w:val="none"/>
        </w:rPr>
        <w:t>六</w:t>
      </w:r>
      <w:bookmarkStart w:id="43" w:name="_Toc143059331"/>
      <w:bookmarkStart w:id="44" w:name="_Toc228173012"/>
      <w:r>
        <w:rPr>
          <w:rFonts w:hint="eastAsia" w:ascii="宋体" w:hAnsi="宋体" w:cs="宋体"/>
          <w:color w:val="auto"/>
          <w:highlight w:val="none"/>
          <w:lang w:eastAsia="zh-CN"/>
        </w:rPr>
        <w:t>、</w:t>
      </w:r>
      <w:r>
        <w:rPr>
          <w:rFonts w:hint="eastAsia" w:ascii="宋体" w:hAnsi="宋体" w:eastAsia="宋体" w:cs="宋体"/>
          <w:color w:val="auto"/>
          <w:szCs w:val="24"/>
          <w:highlight w:val="none"/>
        </w:rPr>
        <w:t>保修的要求</w:t>
      </w:r>
      <w:bookmarkEnd w:id="40"/>
      <w:bookmarkEnd w:id="41"/>
      <w:bookmarkEnd w:id="42"/>
      <w:bookmarkEnd w:id="43"/>
      <w:bookmarkEnd w:id="44"/>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1、成交人施工完毕，并在工程竣工验收合格办理移交手续之日，在签订的工程质量保修书期限内，为采购人提供免费服务。</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highlight w:val="none"/>
        </w:rPr>
        <w:t>2、成交人应与采购人签订工程质量保修书，</w:t>
      </w:r>
      <w:r>
        <w:rPr>
          <w:rFonts w:hint="eastAsia" w:ascii="宋体" w:hAnsi="宋体" w:eastAsia="宋体" w:cs="宋体"/>
          <w:color w:val="auto"/>
          <w:szCs w:val="21"/>
          <w:highlight w:val="none"/>
        </w:rPr>
        <w:t>承包人在质量保修期内，按照有关法律、法规、规章的管理规定和双方约定，承担本工程质量保修责任。</w:t>
      </w:r>
    </w:p>
    <w:p>
      <w:pPr>
        <w:spacing w:line="360" w:lineRule="auto"/>
        <w:ind w:firstLine="630" w:firstLineChars="300"/>
        <w:rPr>
          <w:rFonts w:hint="eastAsia" w:ascii="宋体" w:hAnsi="宋体" w:cs="宋体"/>
          <w:b/>
          <w:bCs/>
          <w:color w:val="auto"/>
          <w:sz w:val="21"/>
          <w:szCs w:val="21"/>
          <w:highlight w:val="none"/>
          <w:u w:val="none"/>
          <w:lang w:val="en-US" w:eastAsia="zh-CN"/>
        </w:rPr>
      </w:pPr>
      <w:r>
        <w:rPr>
          <w:rFonts w:hint="eastAsia" w:ascii="宋体" w:hAnsi="宋体" w:eastAsia="宋体" w:cs="宋体"/>
          <w:color w:val="auto"/>
          <w:highlight w:val="none"/>
        </w:rPr>
        <w:t>3、承包方要对其所提供的施工、材料、设备及其内在工程质量负全部责任。</w:t>
      </w: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七、采购工程量清单</w:t>
      </w:r>
    </w:p>
    <w:tbl>
      <w:tblPr>
        <w:tblStyle w:val="26"/>
        <w:tblW w:w="78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404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40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9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7寸室内款人脸门禁一体机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1.名称：7寸室内款人脸门禁一体机DH-ASI41CH-MW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可识别卡：Mifare卡号、Mifare卡内容、CPU卡序列号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片识别距离：3~8CM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内置看门狗程序，能够检控设备的异常运行状态，并执行修复处理，确保设备长期运行</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室外防水指纹门禁系统一体机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1.名称：室外防水指纹门禁系统一体机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可识别卡：Mifare卡号、Mifare卡内容、CPU卡序列号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片识别距离：3~8CM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双门磁力锁220KG（5线）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1.名称：双门磁力锁DH-ASLMQ220BL-DL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上锁时NO输出，开锁时NC输出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最大拉力：280kg*2静态直线拉力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支持门磁输出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输入电压：DC12V或DC24V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工作电流：12V/500mA x2，24V/250mAx2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3.磁力锁支架：DH-ASLBQ220LL-D支架，90度开门，适用内开式木门/金属门/窄框门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中号不定位闭门器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1.名称：中号不定位闭门器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2.型号：DH-ASFC1A-4560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3.安装方式：上门框/墙壁安装  </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门禁出门开关</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1.名称：门禁出门开关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结构：塑料面板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性能：最大耐电流1.25A，电压250V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类型：适合埋入式电器盒使用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尺寸：86*86mm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3.底盒材质、规格：钢制，配套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5A门禁专用电源</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1.名称：5A门禁专用电源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2.规格：12V5A</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控制设备</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1.名称：无线AP控制器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配置千兆电口≤4个，SFP光口2个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最大管理控制AP数100个，最大可管理用户数量≤300；本次单台配置无线AP License≤99个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802.11转发性能≥8G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支持AC内漫游，支持跨AC间漫游，单AC内漫游时间不超过50ms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支持集中式转发和本地转发模式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3.包含但不限于相关连接线缆等随机配套附件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无线设备</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支持标准的802.11ac wave2协议,采用双路双频设计，可同时工作在802.11ac和802.11a/b/g/n模式，内置天线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支持2条空间流,单频最大接入速率≥800Mbps,整机最大接入速率≥1100Mbps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 IP41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发射功率≤20dBm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1个10/100/1000Base-T以太网口，支持POE供电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支持802.3af/本地电源DC5V两种供电模式，整机功耗小于12.95w </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rPr>
              <w:t>终端机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w:t>
            </w:r>
            <w:r>
              <w:rPr>
                <w:rFonts w:hint="eastAsia"/>
              </w:rPr>
              <w:t>终端机</w:t>
            </w:r>
            <w:r>
              <w:rPr>
                <w:rFonts w:hint="eastAsia" w:ascii="宋体" w:hAnsi="宋体" w:eastAsia="宋体" w:cs="宋体"/>
                <w:i w:val="0"/>
                <w:iCs w:val="0"/>
                <w:color w:val="000000"/>
                <w:kern w:val="0"/>
                <w:sz w:val="20"/>
                <w:szCs w:val="20"/>
                <w:u w:val="none"/>
                <w:lang w:val="en-US" w:eastAsia="zh-CN" w:bidi="ar"/>
              </w:rPr>
              <w:t>（含主机、打印机）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2.功能：满足系统要求，支持后续升级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3.包含但不限于电脑主机</w:t>
            </w:r>
            <w:r>
              <w:rPr>
                <w:rFonts w:hint="eastAsia" w:ascii="宋体" w:hAnsi="宋体" w:cs="宋体"/>
                <w:i w:val="0"/>
                <w:iCs w:val="0"/>
                <w:color w:val="000000"/>
                <w:kern w:val="0"/>
                <w:sz w:val="20"/>
                <w:szCs w:val="20"/>
                <w:u w:val="none"/>
                <w:lang w:val="en-US" w:eastAsia="zh-CN" w:bidi="ar"/>
              </w:rPr>
              <w:t>（CPU:AMD 5600G，主板:B450，内存: DDR4 3600 8X2，硬盘:M.2固态500G）</w:t>
            </w:r>
            <w:r>
              <w:rPr>
                <w:rFonts w:hint="eastAsia" w:ascii="宋体" w:hAnsi="宋体" w:eastAsia="宋体" w:cs="宋体"/>
                <w:i w:val="0"/>
                <w:iCs w:val="0"/>
                <w:color w:val="000000"/>
                <w:kern w:val="0"/>
                <w:sz w:val="20"/>
                <w:szCs w:val="20"/>
                <w:u w:val="none"/>
                <w:lang w:val="en-US" w:eastAsia="zh-CN" w:bidi="ar"/>
              </w:rPr>
              <w:t>、显示器（</w:t>
            </w:r>
            <w:r>
              <w:rPr>
                <w:rFonts w:hint="eastAsia" w:ascii="宋体" w:hAnsi="宋体" w:cs="宋体"/>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寸）、打印机、软件安装及调试、随机配套的相关连接线缆等</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名称：网管软件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系统支持B/S架构，支持组件化安装模式，可根据业务需要进行按需安装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支持基于任务的性能监控，7*24监控网络性能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通过设置不同的性能阈值条件，可生成4级不同阈值告警：紧急、重要、次要、提示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支持历史性能的比较查看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系统需要支持友好的配置界面，可以树形结构方式直观的呈现出WLAN业务中各模板的引用/包含关系，便于管理员理解和操作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系统需要支持路由器、交换机、防火墙、WLAN、服务器、存储、视频监控、统一通信设备的统一管理和业务分析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系统需要支持7*24小时WLAN网络监控能力，支持基于区域维度的拓扑可视化监控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3.调试要求：需由软件公司开发协调开通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4.门禁数据可导出系统</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2.主要技术参数：4114(10核2.2GHz)×1/32G DDR4/1TB 7.2K  SATA×2/SAS_HBA/1GbE×2/Win Svr 2016 简中标版/550W(1+1)/2U/16DIMM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3.包含但不限于操作系统软件、相关连接线缆等随机配套附件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1.名称：六类非屏蔽双绞线（低烟无卤，带十字分隔）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2.规格：Cat.6UTP，LSZH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3.线缆对数：4对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4.敷设方式：管内穿放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5.未尽事宜详见及相关规范（标准）</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2.配线形式：信号线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3.规格、型号：RVVP-4×0.5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3.规格、型号：RVVP-2*1.0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2.配线形式：电源箱电源线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3.规格、型号：RVVP-3*1.0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1.名称：电线电缆保护套管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3.规格：De20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4.敷设方式：明配</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安全防范分系统调试</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名称：出入口控制系统调试</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2.规格1850*2430*200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2.规格1260*2230*200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2.规格1560*2430*200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2.规格2000*2450*200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p>
      <w:pPr>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w:t>
      </w:r>
      <w:r>
        <w:rPr>
          <w:rFonts w:hint="eastAsia" w:ascii="仿宋" w:hAnsi="仿宋" w:eastAsia="仿宋" w:cs="仿宋"/>
          <w:b/>
          <w:bCs/>
          <w:color w:val="auto"/>
          <w:sz w:val="24"/>
          <w:szCs w:val="32"/>
          <w:highlight w:val="none"/>
          <w:lang w:val="en-US" w:eastAsia="zh-CN"/>
        </w:rPr>
        <w:t>工程量清单中所列的工程数量是估算的或设计的预计数量，仅作为响应的共同基础，具体材料数量以实际需求为准，需做好详细方案勘察，超出数量不另外计费。</w:t>
      </w:r>
    </w:p>
    <w:p>
      <w:pPr>
        <w:numPr>
          <w:ilvl w:val="0"/>
          <w:numId w:val="0"/>
        </w:numPr>
        <w:spacing w:line="360" w:lineRule="auto"/>
        <w:rPr>
          <w:rFonts w:hint="eastAsia"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八、</w:t>
      </w:r>
      <w:r>
        <w:rPr>
          <w:rFonts w:hint="eastAsia" w:ascii="宋体" w:hAnsi="宋体" w:eastAsia="宋体" w:cs="宋体"/>
          <w:b/>
          <w:bCs/>
          <w:color w:val="auto"/>
          <w:sz w:val="21"/>
          <w:szCs w:val="21"/>
          <w:highlight w:val="none"/>
          <w:u w:val="none"/>
          <w:lang w:val="en-US" w:eastAsia="zh-CN"/>
        </w:rPr>
        <w:t>商务及其他要求</w:t>
      </w:r>
    </w:p>
    <w:p>
      <w:pPr>
        <w:numPr>
          <w:ilvl w:val="0"/>
          <w:numId w:val="0"/>
        </w:numPr>
        <w:spacing w:line="360" w:lineRule="auto"/>
        <w:ind w:firstLine="422" w:firstLineChars="200"/>
        <w:rPr>
          <w:rFonts w:hint="eastAsia"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1、工期：</w:t>
      </w:r>
      <w:r>
        <w:rPr>
          <w:rFonts w:hint="eastAsia" w:ascii="宋体" w:hAnsi="宋体" w:cs="宋体"/>
          <w:b/>
          <w:bCs/>
          <w:color w:val="auto"/>
          <w:sz w:val="21"/>
          <w:szCs w:val="21"/>
          <w:highlight w:val="none"/>
          <w:lang w:val="en-US" w:eastAsia="zh-CN"/>
        </w:rPr>
        <w:t>施工总工期30日历天。</w:t>
      </w:r>
    </w:p>
    <w:p>
      <w:pPr>
        <w:spacing w:line="360" w:lineRule="auto"/>
        <w:ind w:firstLine="420" w:firstLineChars="200"/>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2、质保期：</w:t>
      </w:r>
      <w:r>
        <w:rPr>
          <w:rFonts w:hint="eastAsia" w:ascii="宋体" w:hAnsi="宋体" w:eastAsia="宋体" w:cs="宋体"/>
          <w:color w:val="auto"/>
          <w:highlight w:val="none"/>
          <w:lang w:val="en-US" w:eastAsia="zh-CN"/>
        </w:rPr>
        <w:t>按工程质量保修书执行</w:t>
      </w:r>
      <w:r>
        <w:rPr>
          <w:rFonts w:hint="eastAsia" w:ascii="宋体" w:hAnsi="宋体" w:eastAsia="宋体" w:cs="宋体"/>
          <w:color w:val="auto"/>
          <w:highlight w:val="none"/>
          <w:u w:val="none"/>
          <w:lang w:val="en-US" w:eastAsia="zh-CN"/>
        </w:rPr>
        <w:t>。</w:t>
      </w:r>
    </w:p>
    <w:p>
      <w:pPr>
        <w:spacing w:line="360" w:lineRule="auto"/>
        <w:ind w:firstLine="420" w:firstLineChars="200"/>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3、付款方式及履约保证金</w:t>
      </w:r>
      <w:r>
        <w:rPr>
          <w:rFonts w:hint="eastAsia" w:ascii="宋体" w:hAnsi="宋体" w:cs="宋体"/>
          <w:color w:val="auto"/>
          <w:highlight w:val="none"/>
          <w:u w:val="none"/>
          <w:lang w:val="en-US" w:eastAsia="zh-CN"/>
        </w:rPr>
        <w:t>：详见合同条款。</w:t>
      </w:r>
    </w:p>
    <w:p>
      <w:pPr>
        <w:spacing w:line="360" w:lineRule="auto"/>
        <w:ind w:firstLine="420" w:firstLineChars="200"/>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4、其他要求</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4.1遵守水电施工基本规则规范，安全防护措施必须到位。</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4.2施工效果整洁美观。</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w:t>
      </w: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自行考虑施工中可能存在的风险和成本各种因素，最终需满足用户的要求。</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质保期：按工程质量保修书执行。</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4.5确保感应门安全美观，满足食堂门禁安全使用要求及相关规范。</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4.6确保食堂人员门禁卡人手一张（约350人），且可以满足校方自行制卡需求，提供至少一次全面使用培训。</w:t>
      </w:r>
    </w:p>
    <w:p>
      <w:pPr>
        <w:pStyle w:val="2"/>
        <w:keepNext w:val="0"/>
        <w:keepLines w:val="0"/>
        <w:pageBreakBefore w:val="0"/>
        <w:widowControl/>
        <w:kinsoku/>
        <w:wordWrap/>
        <w:overflowPunct/>
        <w:topLinePunct w:val="0"/>
        <w:autoSpaceDE/>
        <w:autoSpaceDN/>
        <w:bidi w:val="0"/>
        <w:snapToGrid/>
        <w:spacing w:line="360" w:lineRule="auto"/>
        <w:ind w:firstLine="420" w:firstLineChars="200"/>
        <w:textAlignment w:val="baseline"/>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4.7使用材料均须是优等品、原厂产品（注：联营厂产品除外）并且需在投标报价时列清主材价格、品牌、产地，人工、辅料等费用均应计入综合单价。</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w:t>
      </w:r>
      <w:r>
        <w:rPr>
          <w:rFonts w:hint="eastAsia" w:ascii="宋体" w:hAnsi="宋体" w:cs="宋体"/>
          <w:color w:val="auto"/>
          <w:kern w:val="2"/>
          <w:sz w:val="21"/>
          <w:szCs w:val="24"/>
          <w:highlight w:val="none"/>
          <w:lang w:val="en-US" w:eastAsia="zh-CN" w:bidi="ar-SA"/>
        </w:rPr>
        <w:t>8</w:t>
      </w:r>
      <w:r>
        <w:rPr>
          <w:rFonts w:hint="eastAsia" w:ascii="宋体" w:hAnsi="宋体" w:eastAsia="宋体" w:cs="宋体"/>
          <w:color w:val="auto"/>
          <w:kern w:val="2"/>
          <w:sz w:val="21"/>
          <w:szCs w:val="24"/>
          <w:highlight w:val="none"/>
          <w:lang w:val="en-US" w:eastAsia="zh-CN" w:bidi="ar-SA"/>
        </w:rPr>
        <w:t>费用按实结算，最终以审计为准。</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w:t>
      </w:r>
      <w:r>
        <w:rPr>
          <w:rFonts w:hint="eastAsia" w:ascii="宋体" w:hAnsi="宋体" w:cs="宋体"/>
          <w:color w:val="auto"/>
          <w:kern w:val="2"/>
          <w:sz w:val="21"/>
          <w:szCs w:val="24"/>
          <w:highlight w:val="none"/>
          <w:lang w:val="en-US" w:eastAsia="zh-CN" w:bidi="ar-SA"/>
        </w:rPr>
        <w:t>9</w:t>
      </w:r>
      <w:r>
        <w:rPr>
          <w:rFonts w:hint="eastAsia" w:ascii="宋体" w:hAnsi="宋体" w:eastAsia="宋体" w:cs="宋体"/>
          <w:color w:val="auto"/>
          <w:kern w:val="2"/>
          <w:sz w:val="21"/>
          <w:szCs w:val="24"/>
          <w:highlight w:val="none"/>
          <w:lang w:val="en-US" w:eastAsia="zh-CN" w:bidi="ar-SA"/>
        </w:rPr>
        <w:t>工程中所产生的全部垃圾，均有供应商承担清运费用，综合考虑在报价中。</w:t>
      </w:r>
    </w:p>
    <w:p>
      <w:pPr>
        <w:keepNext w:val="0"/>
        <w:keepLines w:val="0"/>
        <w:pageBreakBefore w:val="0"/>
        <w:widowControl/>
        <w:kinsoku/>
        <w:wordWrap/>
        <w:overflowPunct/>
        <w:topLinePunct w:val="0"/>
        <w:autoSpaceDE/>
        <w:autoSpaceDN/>
        <w:bidi w:val="0"/>
        <w:snapToGrid/>
        <w:spacing w:line="360" w:lineRule="auto"/>
        <w:ind w:left="10" w:leftChars="0" w:firstLine="409" w:firstLineChars="195"/>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w:t>
      </w:r>
      <w:r>
        <w:rPr>
          <w:rFonts w:hint="eastAsia" w:ascii="宋体" w:hAnsi="宋体" w:cs="宋体"/>
          <w:color w:val="auto"/>
          <w:kern w:val="2"/>
          <w:sz w:val="21"/>
          <w:szCs w:val="24"/>
          <w:highlight w:val="none"/>
          <w:lang w:val="en-US" w:eastAsia="zh-CN" w:bidi="ar-SA"/>
        </w:rPr>
        <w:t>10</w:t>
      </w:r>
      <w:r>
        <w:rPr>
          <w:rFonts w:hint="eastAsia" w:ascii="宋体" w:hAnsi="宋体" w:eastAsia="宋体" w:cs="宋体"/>
          <w:color w:val="auto"/>
          <w:kern w:val="2"/>
          <w:sz w:val="21"/>
          <w:szCs w:val="24"/>
          <w:highlight w:val="none"/>
          <w:lang w:val="en-US" w:eastAsia="zh-CN" w:bidi="ar-SA"/>
        </w:rPr>
        <w:t>本工程需工程审计，最终以审计结算为准且审计结算金额不得突破本工程成交价。</w:t>
      </w:r>
    </w:p>
    <w:p>
      <w:pPr>
        <w:pStyle w:val="2"/>
        <w:numPr>
          <w:ilvl w:val="0"/>
          <w:numId w:val="0"/>
        </w:numPr>
        <w:snapToGrid/>
        <w:spacing w:line="360" w:lineRule="auto"/>
        <w:ind w:firstLine="420" w:firstLineChars="200"/>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4.11、成交</w:t>
      </w:r>
      <w:r>
        <w:rPr>
          <w:rFonts w:hint="eastAsia" w:ascii="宋体" w:hAnsi="宋体" w:eastAsia="宋体" w:cs="宋体"/>
          <w:color w:val="auto"/>
          <w:kern w:val="2"/>
          <w:sz w:val="21"/>
          <w:szCs w:val="24"/>
          <w:highlight w:val="none"/>
          <w:lang w:eastAsia="zh-CN"/>
        </w:rPr>
        <w:t>后如有新增人员（</w:t>
      </w:r>
      <w:r>
        <w:rPr>
          <w:rFonts w:hint="eastAsia" w:ascii="宋体" w:hAnsi="宋体" w:eastAsia="宋体" w:cs="宋体"/>
          <w:color w:val="auto"/>
          <w:kern w:val="2"/>
          <w:sz w:val="21"/>
          <w:szCs w:val="24"/>
          <w:highlight w:val="none"/>
          <w:lang w:val="en-US" w:eastAsia="zh-CN"/>
        </w:rPr>
        <w:t>响应文件外的</w:t>
      </w:r>
      <w:r>
        <w:rPr>
          <w:rFonts w:hint="eastAsia" w:ascii="宋体" w:hAnsi="宋体" w:eastAsia="宋体" w:cs="宋体"/>
          <w:color w:val="auto"/>
          <w:kern w:val="2"/>
          <w:sz w:val="21"/>
          <w:szCs w:val="24"/>
          <w:highlight w:val="none"/>
          <w:lang w:eastAsia="zh-CN"/>
        </w:rPr>
        <w:t>）</w:t>
      </w:r>
      <w:r>
        <w:rPr>
          <w:rFonts w:hint="eastAsia" w:ascii="宋体" w:hAnsi="宋体" w:eastAsia="宋体" w:cs="宋体"/>
          <w:color w:val="auto"/>
          <w:kern w:val="2"/>
          <w:sz w:val="21"/>
          <w:szCs w:val="24"/>
          <w:highlight w:val="none"/>
          <w:lang w:val="en-US" w:eastAsia="zh-CN"/>
        </w:rPr>
        <w:t>需</w:t>
      </w:r>
      <w:r>
        <w:rPr>
          <w:rFonts w:hint="eastAsia" w:ascii="宋体" w:hAnsi="宋体" w:eastAsia="宋体" w:cs="宋体"/>
          <w:color w:val="auto"/>
          <w:kern w:val="2"/>
          <w:sz w:val="21"/>
          <w:szCs w:val="24"/>
          <w:highlight w:val="none"/>
          <w:lang w:eastAsia="zh-CN"/>
        </w:rPr>
        <w:t>及时提供相关信息，未</w:t>
      </w:r>
      <w:r>
        <w:rPr>
          <w:rFonts w:hint="eastAsia" w:ascii="宋体" w:hAnsi="宋体" w:eastAsia="宋体" w:cs="宋体"/>
          <w:color w:val="auto"/>
          <w:kern w:val="2"/>
          <w:sz w:val="21"/>
          <w:szCs w:val="24"/>
          <w:highlight w:val="none"/>
          <w:lang w:val="en-US" w:eastAsia="zh-CN"/>
        </w:rPr>
        <w:t>经</w:t>
      </w:r>
      <w:r>
        <w:rPr>
          <w:rFonts w:hint="eastAsia" w:ascii="宋体" w:hAnsi="宋体" w:eastAsia="宋体" w:cs="宋体"/>
          <w:color w:val="auto"/>
          <w:kern w:val="2"/>
          <w:sz w:val="21"/>
          <w:szCs w:val="24"/>
          <w:highlight w:val="none"/>
          <w:lang w:eastAsia="zh-CN"/>
        </w:rPr>
        <w:t>备案</w:t>
      </w:r>
      <w:r>
        <w:rPr>
          <w:rFonts w:hint="eastAsia" w:ascii="宋体" w:hAnsi="宋体" w:eastAsia="宋体" w:cs="宋体"/>
          <w:color w:val="auto"/>
          <w:kern w:val="2"/>
          <w:sz w:val="21"/>
          <w:szCs w:val="24"/>
          <w:highlight w:val="none"/>
          <w:lang w:val="en-US" w:eastAsia="zh-CN"/>
        </w:rPr>
        <w:t>员工</w:t>
      </w:r>
      <w:r>
        <w:rPr>
          <w:rFonts w:hint="eastAsia" w:ascii="宋体" w:hAnsi="宋体" w:eastAsia="宋体" w:cs="宋体"/>
          <w:color w:val="auto"/>
          <w:kern w:val="2"/>
          <w:sz w:val="21"/>
          <w:szCs w:val="24"/>
          <w:highlight w:val="none"/>
          <w:lang w:eastAsia="zh-CN"/>
        </w:rPr>
        <w:t>不许进场。</w:t>
      </w:r>
    </w:p>
    <w:p>
      <w:pPr>
        <w:keepNext w:val="0"/>
        <w:keepLines w:val="0"/>
        <w:pageBreakBefore w:val="0"/>
        <w:widowControl/>
        <w:kinsoku/>
        <w:wordWrap/>
        <w:overflowPunct/>
        <w:topLinePunct w:val="0"/>
        <w:autoSpaceDE/>
        <w:autoSpaceDN/>
        <w:bidi w:val="0"/>
        <w:snapToGrid/>
        <w:spacing w:line="360" w:lineRule="auto"/>
        <w:ind w:left="10" w:leftChars="0" w:firstLine="409" w:firstLineChars="195"/>
        <w:textAlignment w:val="baseline"/>
        <w:rPr>
          <w:rFonts w:hint="default" w:ascii="宋体" w:hAnsi="宋体" w:eastAsia="宋体" w:cs="宋体"/>
          <w:b/>
          <w:bCs/>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eastAsia="zh-CN" w:bidi="ar-SA"/>
        </w:rPr>
        <w:t>4.</w:t>
      </w:r>
      <w:r>
        <w:rPr>
          <w:rFonts w:hint="eastAsia" w:ascii="宋体" w:hAnsi="宋体" w:cs="宋体"/>
          <w:b/>
          <w:bCs/>
          <w:color w:val="auto"/>
          <w:kern w:val="2"/>
          <w:sz w:val="21"/>
          <w:szCs w:val="24"/>
          <w:highlight w:val="none"/>
          <w:lang w:val="en-US" w:eastAsia="zh-CN" w:bidi="ar-SA"/>
        </w:rPr>
        <w:t>12</w:t>
      </w:r>
      <w:r>
        <w:rPr>
          <w:rFonts w:hint="default" w:ascii="宋体" w:hAnsi="宋体" w:eastAsia="宋体" w:cs="宋体"/>
          <w:b/>
          <w:bCs/>
          <w:color w:val="auto"/>
          <w:kern w:val="2"/>
          <w:sz w:val="21"/>
          <w:szCs w:val="24"/>
          <w:highlight w:val="none"/>
          <w:lang w:val="en-US" w:eastAsia="zh-CN" w:bidi="ar-SA"/>
        </w:rPr>
        <w:t>供应商拟派的项目经理具有</w:t>
      </w:r>
      <w:r>
        <w:rPr>
          <w:rFonts w:hint="eastAsia" w:ascii="宋体" w:hAnsi="宋体" w:cs="宋体"/>
          <w:b/>
          <w:bCs/>
          <w:color w:val="auto"/>
          <w:kern w:val="2"/>
          <w:sz w:val="21"/>
          <w:szCs w:val="24"/>
          <w:highlight w:val="none"/>
          <w:lang w:val="en-US" w:eastAsia="zh-CN" w:bidi="ar-SA"/>
        </w:rPr>
        <w:t>建筑工程</w:t>
      </w:r>
      <w:r>
        <w:rPr>
          <w:rFonts w:hint="default" w:ascii="宋体" w:hAnsi="宋体" w:eastAsia="宋体" w:cs="宋体"/>
          <w:b/>
          <w:bCs/>
          <w:color w:val="auto"/>
          <w:kern w:val="2"/>
          <w:sz w:val="21"/>
          <w:szCs w:val="24"/>
          <w:highlight w:val="none"/>
          <w:lang w:val="en-US" w:eastAsia="zh-CN" w:bidi="ar-SA"/>
        </w:rPr>
        <w:t>二级及以上建造师注册证书，并应符合《注册建造师管理规定》，不得同时在两个及两个以上的建设工程项目上担任施工单位项目负责人。请在商务技术文件中提供项目经理的</w:t>
      </w:r>
      <w:r>
        <w:rPr>
          <w:rFonts w:hint="eastAsia" w:ascii="宋体" w:hAnsi="宋体" w:cs="宋体"/>
          <w:b/>
          <w:bCs/>
          <w:color w:val="auto"/>
          <w:kern w:val="2"/>
          <w:sz w:val="21"/>
          <w:szCs w:val="24"/>
          <w:highlight w:val="none"/>
          <w:lang w:val="en-US" w:eastAsia="zh-CN" w:bidi="ar-SA"/>
        </w:rPr>
        <w:t>建筑工程</w:t>
      </w:r>
      <w:r>
        <w:rPr>
          <w:rFonts w:hint="default" w:ascii="宋体" w:hAnsi="宋体" w:eastAsia="宋体" w:cs="宋体"/>
          <w:b/>
          <w:bCs/>
          <w:color w:val="auto"/>
          <w:kern w:val="2"/>
          <w:sz w:val="21"/>
          <w:szCs w:val="24"/>
          <w:highlight w:val="none"/>
          <w:lang w:val="en-US" w:eastAsia="zh-CN" w:bidi="ar-SA"/>
        </w:rPr>
        <w:t>二级及以上的建造师注册证书。</w:t>
      </w:r>
    </w:p>
    <w:p>
      <w:pPr>
        <w:spacing w:line="360" w:lineRule="auto"/>
        <w:ind w:left="10" w:leftChars="0" w:firstLine="411" w:firstLineChars="195"/>
        <w:rPr>
          <w:rFonts w:hint="eastAsia" w:ascii="宋体" w:hAnsi="宋体" w:eastAsia="宋体" w:cs="宋体"/>
          <w:b/>
          <w:bCs/>
          <w:color w:val="auto"/>
          <w:kern w:val="2"/>
          <w:sz w:val="21"/>
          <w:szCs w:val="24"/>
          <w:highlight w:val="none"/>
          <w:u w:val="none"/>
          <w:lang w:val="en-US" w:eastAsia="zh-CN" w:bidi="ar-SA"/>
        </w:rPr>
      </w:pPr>
      <w:r>
        <w:rPr>
          <w:rFonts w:hint="eastAsia" w:ascii="宋体" w:hAnsi="宋体" w:eastAsia="宋体" w:cs="宋体"/>
          <w:b/>
          <w:bCs/>
          <w:color w:val="auto"/>
          <w:kern w:val="2"/>
          <w:sz w:val="21"/>
          <w:szCs w:val="24"/>
          <w:highlight w:val="none"/>
          <w:u w:val="none"/>
          <w:lang w:val="en-US" w:eastAsia="zh-CN" w:bidi="ar-SA"/>
        </w:rPr>
        <w:br w:type="page"/>
      </w:r>
    </w:p>
    <w:p>
      <w:pPr>
        <w:pStyle w:val="38"/>
        <w:snapToGrid w:val="0"/>
        <w:ind w:left="-559" w:leftChars="-266" w:firstLine="643" w:firstLineChars="200"/>
        <w:outlineLvl w:val="0"/>
        <w:rPr>
          <w:rStyle w:val="47"/>
          <w:rFonts w:ascii="宋体" w:hAnsi="宋体"/>
          <w:color w:val="auto"/>
          <w:highlight w:val="none"/>
        </w:rPr>
      </w:pPr>
      <w:bookmarkStart w:id="45" w:name="_Toc6024"/>
      <w:r>
        <w:rPr>
          <w:rStyle w:val="47"/>
          <w:rFonts w:ascii="宋体" w:hAnsi="宋体"/>
          <w:color w:val="auto"/>
          <w:highlight w:val="none"/>
        </w:rPr>
        <w:t>第三章  评审办法</w:t>
      </w:r>
      <w:bookmarkEnd w:id="45"/>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本评审办法根据《中华人民共和国政府采购法》</w:t>
      </w:r>
      <w:r>
        <w:rPr>
          <w:rStyle w:val="47"/>
          <w:rFonts w:ascii="宋体" w:hAnsi="宋体"/>
          <w:color w:val="auto"/>
          <w:kern w:val="0"/>
          <w:szCs w:val="21"/>
          <w:highlight w:val="none"/>
        </w:rPr>
        <w:t>、《政府采购竞争性磋商采购方式管理暂行办法》</w:t>
      </w:r>
      <w:r>
        <w:rPr>
          <w:rStyle w:val="47"/>
          <w:rFonts w:ascii="宋体" w:hAnsi="宋体"/>
          <w:color w:val="auto"/>
          <w:highlight w:val="none"/>
        </w:rPr>
        <w:t>等有关规定，并结合本项目的具体情况制定。</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一、总则</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磋商小组成员应当按照客观、公正、审慎的原则，根据磋商文件规定的评审程序、评审方法和评审标准进行独立评审。</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二、评审组织</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评审工作由采购人依法组建的磋商小组负责。磋商小组负责审标、询标、评审等工作，并向采购人提出评审意见和评审报告。</w:t>
      </w:r>
    </w:p>
    <w:p>
      <w:pPr>
        <w:tabs>
          <w:tab w:val="left" w:pos="3219"/>
        </w:tabs>
        <w:snapToGrid w:val="0"/>
        <w:spacing w:line="360" w:lineRule="auto"/>
        <w:ind w:firstLine="420" w:firstLineChars="200"/>
        <w:rPr>
          <w:rStyle w:val="47"/>
          <w:rFonts w:ascii="宋体" w:hAnsi="宋体" w:cs="宋体"/>
          <w:b/>
          <w:bCs/>
          <w:color w:val="auto"/>
          <w:highlight w:val="none"/>
        </w:rPr>
      </w:pPr>
      <w:r>
        <w:rPr>
          <w:rStyle w:val="47"/>
          <w:rFonts w:ascii="宋体" w:hAnsi="宋体"/>
          <w:color w:val="auto"/>
          <w:highlight w:val="none"/>
        </w:rPr>
        <w:t>三、</w:t>
      </w:r>
      <w:r>
        <w:rPr>
          <w:rStyle w:val="47"/>
          <w:rFonts w:ascii="宋体" w:hAnsi="宋体" w:cs="宋体"/>
          <w:b/>
          <w:bCs/>
          <w:color w:val="auto"/>
          <w:highlight w:val="none"/>
        </w:rPr>
        <w:t>评标程序</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本次评审程序如下：</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第一步：磋商小组根据评审原则和评审办法，对商务技术标进行资格、符合性审查；</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第二步：磋商小组对资格、符合性通过的供应商的商务技术标进行磋商、评分并汇总；</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第三步：汇总完毕后开启报价文件，磋商小组对报价文件进行符合性审查；</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第四步：磋商小组与报价文件符合性审查通过的供应商进行在线磋商（供应商需在30分钟内完成磋商、报价），确定最终报价。</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第五步：磋商小组以商务技术标和报价标合计分值由高到低的顺序依次推荐得分第一名的为第一成交候选人，推荐得分第二名的为第二成交候选人，推荐得分第三名的为</w:t>
      </w:r>
      <w:r>
        <w:rPr>
          <w:rStyle w:val="47"/>
          <w:rFonts w:hint="eastAsia" w:ascii="宋体" w:hAnsi="宋体"/>
          <w:color w:val="auto"/>
          <w:highlight w:val="none"/>
          <w:lang w:val="en-US" w:eastAsia="zh-CN"/>
        </w:rPr>
        <w:t>第三</w:t>
      </w:r>
      <w:r>
        <w:rPr>
          <w:rStyle w:val="47"/>
          <w:rFonts w:ascii="宋体" w:hAnsi="宋体"/>
          <w:color w:val="auto"/>
          <w:highlight w:val="none"/>
        </w:rPr>
        <w:t>成交候选人，并提交书面评标报告。合计分值相同时以报价标得分高为先，合计分值、报价标得分均相同时由磋商小组全体成员记名投票按少数服从多数的原则确定中标候选顺序。</w:t>
      </w:r>
    </w:p>
    <w:p>
      <w:pPr>
        <w:tabs>
          <w:tab w:val="left" w:pos="3219"/>
        </w:tabs>
        <w:snapToGrid w:val="0"/>
        <w:spacing w:line="360" w:lineRule="auto"/>
        <w:ind w:firstLine="420" w:firstLineChars="200"/>
        <w:rPr>
          <w:rStyle w:val="47"/>
          <w:rFonts w:ascii="宋体" w:hAnsi="宋体" w:cs="宋体"/>
          <w:b/>
          <w:bCs/>
          <w:color w:val="auto"/>
          <w:highlight w:val="none"/>
        </w:rPr>
      </w:pPr>
      <w:r>
        <w:rPr>
          <w:rStyle w:val="47"/>
          <w:rFonts w:ascii="宋体" w:hAnsi="宋体"/>
          <w:color w:val="auto"/>
          <w:highlight w:val="none"/>
        </w:rPr>
        <w:t>四、</w:t>
      </w:r>
      <w:r>
        <w:rPr>
          <w:rStyle w:val="47"/>
          <w:rFonts w:ascii="宋体" w:hAnsi="宋体" w:cs="宋体"/>
          <w:b/>
          <w:bCs/>
          <w:color w:val="auto"/>
          <w:highlight w:val="none"/>
        </w:rPr>
        <w:t>磋商要求</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磋商小组将按竞争性磋商有关规定与供应商进行在线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在线方式进行最终确认，在线形成最终承诺书。磋商小组对供应商的磋商最多不超过3轮。在磋商过程中，采购人及磋商小组有权变更相关要求，不对因此而受影响的供应商承担责任。磋商中如有实质性变动，磋商小组将用在线形式通知参加磋商的供应商。</w:t>
      </w:r>
    </w:p>
    <w:p>
      <w:pPr>
        <w:snapToGrid w:val="0"/>
        <w:spacing w:line="360" w:lineRule="auto"/>
        <w:ind w:firstLine="420" w:firstLineChars="200"/>
        <w:rPr>
          <w:rStyle w:val="47"/>
          <w:rFonts w:ascii="宋体" w:hAnsi="宋体" w:cs="宋体"/>
          <w:bCs/>
          <w:color w:val="auto"/>
          <w:highlight w:val="none"/>
        </w:rPr>
      </w:pPr>
      <w:r>
        <w:rPr>
          <w:rStyle w:val="47"/>
          <w:rFonts w:ascii="宋体" w:hAnsi="宋体"/>
          <w:color w:val="auto"/>
          <w:highlight w:val="none"/>
        </w:rPr>
        <w:t>2、</w:t>
      </w:r>
      <w:r>
        <w:rPr>
          <w:rStyle w:val="47"/>
          <w:rFonts w:ascii="宋体" w:hAnsi="宋体" w:cs="宋体"/>
          <w:bCs/>
          <w:color w:val="auto"/>
          <w:highlight w:val="none"/>
        </w:rPr>
        <w:t>磋商结束后，</w:t>
      </w:r>
      <w:r>
        <w:rPr>
          <w:rStyle w:val="47"/>
          <w:rFonts w:ascii="宋体" w:hAnsi="宋体"/>
          <w:color w:val="auto"/>
          <w:highlight w:val="none"/>
        </w:rPr>
        <w:t>磋商小组将要求所有</w:t>
      </w:r>
      <w:r>
        <w:rPr>
          <w:rStyle w:val="47"/>
          <w:rFonts w:ascii="宋体" w:hAnsi="宋体" w:cs="宋体"/>
          <w:bCs/>
          <w:color w:val="auto"/>
          <w:highlight w:val="none"/>
        </w:rPr>
        <w:t>实质性响应</w:t>
      </w:r>
      <w:r>
        <w:rPr>
          <w:rStyle w:val="47"/>
          <w:rFonts w:ascii="宋体" w:hAnsi="宋体"/>
          <w:color w:val="auto"/>
          <w:highlight w:val="none"/>
        </w:rPr>
        <w:t>的供应商按磋商小组提出的要求并在规定时间内分别进行最终报价，各供应商在规定时间之后的报价将被视为无效。</w:t>
      </w:r>
      <w:r>
        <w:rPr>
          <w:rStyle w:val="47"/>
          <w:rFonts w:ascii="宋体" w:hAnsi="宋体" w:cs="宋体"/>
          <w:bCs/>
          <w:color w:val="auto"/>
          <w:highlight w:val="none"/>
        </w:rPr>
        <w:t>提交最后报价的供应商一般不得少于3家。</w:t>
      </w:r>
    </w:p>
    <w:p>
      <w:pPr>
        <w:snapToGrid w:val="0"/>
        <w:spacing w:line="360" w:lineRule="auto"/>
        <w:ind w:firstLine="420" w:firstLineChars="200"/>
        <w:rPr>
          <w:rStyle w:val="47"/>
          <w:rFonts w:ascii="宋体" w:hAnsi="宋体" w:cs="宋体"/>
          <w:bCs/>
          <w:color w:val="auto"/>
          <w:highlight w:val="none"/>
        </w:rPr>
      </w:pPr>
      <w:r>
        <w:rPr>
          <w:rStyle w:val="47"/>
          <w:rFonts w:ascii="宋体" w:hAnsi="宋体" w:cs="宋体"/>
          <w:bCs/>
          <w:color w:val="auto"/>
          <w:highlight w:val="none"/>
        </w:rPr>
        <w:t>3、最后报价是供应商响应文件的有效组成部分。符合《政府采购竞争性磋商采购方式管理暂行办法》第三条第四项情形的，提交最后报价的供应商可以为2家。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4、错误的修正：磋商小组将对确定为实质上响应竞争性磋商文件要求的响应文件进行校核，看其在磋商报价方面是否有计算、累计或表达上的错误，</w:t>
      </w:r>
      <w:r>
        <w:rPr>
          <w:rStyle w:val="47"/>
          <w:rFonts w:ascii="宋体" w:hAnsi="宋体" w:cs="宋体"/>
          <w:bCs/>
          <w:color w:val="auto"/>
          <w:highlight w:val="none"/>
        </w:rPr>
        <w:t>修正错误的原则及顺序如下：</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w:t>
      </w:r>
      <w:r>
        <w:rPr>
          <w:rStyle w:val="47"/>
          <w:rFonts w:ascii="宋体" w:hAnsi="宋体"/>
          <w:color w:val="auto"/>
          <w:szCs w:val="21"/>
          <w:highlight w:val="none"/>
        </w:rPr>
        <w:t>响应文件中初次报价一览表与响应文件中报价清单不一致的，以初次报价一览表为准。</w:t>
      </w:r>
    </w:p>
    <w:p>
      <w:pPr>
        <w:pStyle w:val="186"/>
        <w:snapToGrid w:val="0"/>
        <w:spacing w:line="360" w:lineRule="auto"/>
        <w:ind w:firstLine="420"/>
        <w:rPr>
          <w:rStyle w:val="47"/>
          <w:rFonts w:ascii="宋体" w:hAnsi="宋体"/>
          <w:color w:val="auto"/>
          <w:szCs w:val="21"/>
          <w:highlight w:val="none"/>
        </w:rPr>
      </w:pPr>
      <w:r>
        <w:rPr>
          <w:rStyle w:val="47"/>
          <w:rFonts w:ascii="宋体" w:hAnsi="宋体"/>
          <w:color w:val="auto"/>
          <w:highlight w:val="none"/>
        </w:rPr>
        <w:t>（2）</w:t>
      </w:r>
      <w:r>
        <w:rPr>
          <w:rStyle w:val="47"/>
          <w:rFonts w:ascii="宋体" w:hAnsi="宋体"/>
          <w:color w:val="auto"/>
          <w:szCs w:val="21"/>
          <w:highlight w:val="none"/>
        </w:rPr>
        <w:t>响应文件的大写金额和小写金额不一致的，以大写金额为准；</w:t>
      </w:r>
    </w:p>
    <w:p>
      <w:pPr>
        <w:pStyle w:val="186"/>
        <w:snapToGrid w:val="0"/>
        <w:spacing w:line="360" w:lineRule="auto"/>
        <w:ind w:firstLine="420"/>
        <w:rPr>
          <w:rStyle w:val="47"/>
          <w:rFonts w:ascii="宋体" w:hAnsi="宋体"/>
          <w:color w:val="auto"/>
          <w:szCs w:val="21"/>
          <w:highlight w:val="none"/>
        </w:rPr>
      </w:pPr>
      <w:r>
        <w:rPr>
          <w:rStyle w:val="47"/>
          <w:rFonts w:ascii="宋体" w:hAnsi="宋体"/>
          <w:color w:val="auto"/>
          <w:highlight w:val="none"/>
        </w:rPr>
        <w:t>（3）</w:t>
      </w:r>
      <w:r>
        <w:rPr>
          <w:rStyle w:val="47"/>
          <w:rFonts w:ascii="宋体" w:hAnsi="宋体"/>
          <w:color w:val="auto"/>
          <w:szCs w:val="21"/>
          <w:highlight w:val="none"/>
        </w:rPr>
        <w:t xml:space="preserve">单价金额小数点有明显错位的，应以初次报价一览表总价为准，并修改单价； </w:t>
      </w:r>
    </w:p>
    <w:p>
      <w:pPr>
        <w:pStyle w:val="186"/>
        <w:snapToGrid w:val="0"/>
        <w:spacing w:line="360" w:lineRule="auto"/>
        <w:ind w:firstLine="420"/>
        <w:rPr>
          <w:rStyle w:val="47"/>
          <w:rFonts w:ascii="宋体" w:hAnsi="宋体"/>
          <w:color w:val="auto"/>
          <w:szCs w:val="21"/>
          <w:highlight w:val="none"/>
        </w:rPr>
      </w:pPr>
      <w:r>
        <w:rPr>
          <w:rStyle w:val="47"/>
          <w:rFonts w:ascii="宋体" w:hAnsi="宋体"/>
          <w:color w:val="auto"/>
          <w:szCs w:val="21"/>
          <w:highlight w:val="none"/>
        </w:rPr>
        <w:t>（4）</w:t>
      </w:r>
      <w:r>
        <w:rPr>
          <w:rStyle w:val="47"/>
          <w:rFonts w:ascii="宋体" w:hAnsi="宋体"/>
          <w:color w:val="auto"/>
          <w:highlight w:val="none"/>
        </w:rPr>
        <w:t>报价</w:t>
      </w:r>
      <w:r>
        <w:rPr>
          <w:rStyle w:val="47"/>
          <w:rFonts w:ascii="宋体" w:hAnsi="宋体"/>
          <w:color w:val="auto"/>
          <w:szCs w:val="21"/>
          <w:highlight w:val="none"/>
        </w:rPr>
        <w:t>总金额与按单价汇总金额不一致的，以单价金额计算结果为准；</w:t>
      </w:r>
    </w:p>
    <w:p>
      <w:pPr>
        <w:pStyle w:val="186"/>
        <w:snapToGrid w:val="0"/>
        <w:spacing w:line="360" w:lineRule="auto"/>
        <w:ind w:firstLine="420"/>
        <w:rPr>
          <w:rStyle w:val="47"/>
          <w:color w:val="auto"/>
          <w:szCs w:val="21"/>
          <w:highlight w:val="none"/>
        </w:rPr>
      </w:pPr>
      <w:r>
        <w:rPr>
          <w:rStyle w:val="47"/>
          <w:color w:val="auto"/>
          <w:szCs w:val="21"/>
          <w:highlight w:val="none"/>
        </w:rPr>
        <w:t>同时出现两种以上不</w:t>
      </w:r>
      <w:r>
        <w:rPr>
          <w:rStyle w:val="47"/>
          <w:color w:val="auto"/>
          <w:highlight w:val="none"/>
        </w:rPr>
        <w:t>一致</w:t>
      </w:r>
      <w:r>
        <w:rPr>
          <w:rStyle w:val="47"/>
          <w:color w:val="auto"/>
          <w:szCs w:val="21"/>
          <w:highlight w:val="none"/>
        </w:rPr>
        <w:t>的，按照前款规定的顺序修正。按前款规定修正时，顺序在后的修正可能引起顺序在前的其他修正的，该项修正不再执行。修正后的报价经供应商确认后产生约束力，供应商不确认的，其投标无效。</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五、评审细则</w:t>
      </w:r>
    </w:p>
    <w:p>
      <w:pPr>
        <w:pStyle w:val="226"/>
        <w:snapToGrid w:val="0"/>
        <w:spacing w:line="360" w:lineRule="auto"/>
        <w:ind w:firstLine="420" w:firstLineChars="200"/>
        <w:jc w:val="left"/>
        <w:rPr>
          <w:rStyle w:val="47"/>
          <w:rFonts w:hAnsi="宋体"/>
          <w:color w:val="auto"/>
          <w:sz w:val="21"/>
          <w:szCs w:val="21"/>
          <w:highlight w:val="none"/>
        </w:rPr>
      </w:pPr>
      <w:r>
        <w:rPr>
          <w:rStyle w:val="47"/>
          <w:rFonts w:hAnsi="宋体"/>
          <w:color w:val="auto"/>
          <w:sz w:val="21"/>
          <w:szCs w:val="21"/>
          <w:highlight w:val="none"/>
        </w:rPr>
        <w:t>评标采用综合评分法，磋商小组从最终投标报价、供应商的资信、业绩、技术方案、服务承诺等方面进行评审。磋商小组根据评审情况，对各供应商的商务报价方面在分值范围内进行统一打分，对各供应商的资信商务方面在分值范围内进行统一打分，对各供应商的技术方面在分值范围内进行独立打分。</w:t>
      </w:r>
    </w:p>
    <w:p>
      <w:pPr>
        <w:pStyle w:val="226"/>
        <w:snapToGrid w:val="0"/>
        <w:spacing w:line="360" w:lineRule="auto"/>
        <w:ind w:firstLine="422" w:firstLineChars="200"/>
        <w:jc w:val="left"/>
        <w:rPr>
          <w:rStyle w:val="47"/>
          <w:rFonts w:hAnsi="宋体" w:cs="宋体"/>
          <w:b/>
          <w:bCs/>
          <w:color w:val="auto"/>
          <w:sz w:val="21"/>
          <w:szCs w:val="21"/>
          <w:highlight w:val="none"/>
        </w:rPr>
      </w:pPr>
      <w:r>
        <w:rPr>
          <w:rStyle w:val="47"/>
          <w:rFonts w:hAnsi="宋体" w:cs="宋体"/>
          <w:b/>
          <w:bCs/>
          <w:color w:val="auto"/>
          <w:sz w:val="21"/>
          <w:szCs w:val="21"/>
          <w:highlight w:val="none"/>
        </w:rPr>
        <w:t>每个供应商最终得分=报价分+商务技术分</w:t>
      </w:r>
    </w:p>
    <w:p>
      <w:pPr>
        <w:snapToGrid w:val="0"/>
        <w:spacing w:line="360" w:lineRule="auto"/>
        <w:ind w:firstLine="413" w:firstLineChars="196"/>
        <w:rPr>
          <w:rStyle w:val="47"/>
          <w:rFonts w:ascii="宋体" w:hAnsi="宋体"/>
          <w:b/>
          <w:color w:val="auto"/>
          <w:highlight w:val="none"/>
        </w:rPr>
      </w:pPr>
      <w:r>
        <w:rPr>
          <w:rStyle w:val="47"/>
          <w:rFonts w:ascii="宋体" w:hAnsi="宋体"/>
          <w:b/>
          <w:color w:val="auto"/>
          <w:szCs w:val="21"/>
          <w:highlight w:val="none"/>
        </w:rPr>
        <w:t>1、</w:t>
      </w:r>
      <w:r>
        <w:rPr>
          <w:rStyle w:val="47"/>
          <w:rFonts w:ascii="Arial" w:hAnsi="Arial"/>
          <w:b/>
          <w:color w:val="auto"/>
          <w:highlight w:val="none"/>
        </w:rPr>
        <w:t>商务、技术文件符合性审查：</w:t>
      </w:r>
    </w:p>
    <w:p>
      <w:pPr>
        <w:snapToGrid w:val="0"/>
        <w:spacing w:line="360" w:lineRule="auto"/>
        <w:ind w:firstLine="413" w:firstLineChars="196"/>
        <w:rPr>
          <w:rStyle w:val="47"/>
          <w:rFonts w:ascii="Arial" w:hAnsi="Arial"/>
          <w:b/>
          <w:color w:val="auto"/>
          <w:highlight w:val="none"/>
          <w:u w:val="thick"/>
        </w:rPr>
      </w:pPr>
      <w:r>
        <w:rPr>
          <w:rStyle w:val="47"/>
          <w:rFonts w:ascii="Arial" w:hAnsi="Arial"/>
          <w:b/>
          <w:color w:val="auto"/>
          <w:highlight w:val="none"/>
          <w:u w:val="thick" w:color="000000"/>
        </w:rPr>
        <w:t>商务、技术文件符合性审查中，存在下列情形之一的，经磋商小组认定后作无效标处理：</w:t>
      </w:r>
    </w:p>
    <w:p>
      <w:pPr>
        <w:pStyle w:val="120"/>
        <w:snapToGrid w:val="0"/>
        <w:spacing w:line="360" w:lineRule="auto"/>
        <w:ind w:firstLine="210" w:firstLineChars="100"/>
        <w:rPr>
          <w:rStyle w:val="47"/>
          <w:rFonts w:hAnsi="宋体"/>
          <w:color w:val="auto"/>
          <w:szCs w:val="21"/>
          <w:highlight w:val="none"/>
        </w:rPr>
      </w:pPr>
      <w:r>
        <w:rPr>
          <w:rStyle w:val="47"/>
          <w:color w:val="auto"/>
          <w:highlight w:val="none"/>
        </w:rPr>
        <w:t>（1）仅提交“备份响应文件”的；</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（2）供应商不符合磋商资格条件的；</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highlight w:val="none"/>
        </w:rPr>
        <w:t>（3）响应文件存在一个或一个以上备选（替代）响应方案的；</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（4）获取文件的供应商与参加磋商的供应商发生实质性变更的且未提供有效证明的；</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4"/>
          <w:highlight w:val="none"/>
        </w:rPr>
        <w:t>（5）响应文件未有效授权，</w:t>
      </w:r>
      <w:r>
        <w:rPr>
          <w:rStyle w:val="47"/>
          <w:rFonts w:hAnsi="宋体"/>
          <w:color w:val="auto"/>
          <w:szCs w:val="21"/>
          <w:highlight w:val="none"/>
        </w:rPr>
        <w:t>未提供或提供无效的法定代表人资格证明书或附法定代表人资格证明书的法定代表人授权书；</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（6）响应文件内容未按竞争性磋商文件规定签字或盖章的；</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（7）响应文件组成漏项或未按规定的格式编制，内容不全或内容字迹模糊辨认不清的而导致评审活动无法正常进行；</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（8）供应商未按竞争性磋商文件变更公告通知更改响应文件的；</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（9）未实质性响应竞争性磋商文件中带“▲”条款要求的响应文件；</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（10）不符合磋商范围、技术规格、技术标准的要求无法满足采购人使用要求；</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（11）响应文件附有采购人不能接受的条款；</w:t>
      </w:r>
    </w:p>
    <w:p>
      <w:pPr>
        <w:pStyle w:val="120"/>
        <w:snapToGrid w:val="0"/>
        <w:spacing w:line="360" w:lineRule="auto"/>
        <w:ind w:firstLine="210" w:firstLineChars="100"/>
        <w:rPr>
          <w:rStyle w:val="47"/>
          <w:rFonts w:hAnsi="宋体"/>
          <w:color w:val="auto"/>
          <w:szCs w:val="21"/>
          <w:highlight w:val="none"/>
        </w:rPr>
      </w:pPr>
      <w:r>
        <w:rPr>
          <w:rStyle w:val="47"/>
          <w:rFonts w:hAnsi="宋体"/>
          <w:color w:val="auto"/>
          <w:szCs w:val="21"/>
          <w:highlight w:val="none"/>
        </w:rPr>
        <w:t>（12）存在串标、抬标或弄虚作假情况的；</w:t>
      </w:r>
    </w:p>
    <w:p>
      <w:pPr>
        <w:pStyle w:val="120"/>
        <w:snapToGrid w:val="0"/>
        <w:spacing w:line="360" w:lineRule="auto"/>
        <w:ind w:firstLine="210" w:firstLineChars="100"/>
        <w:rPr>
          <w:rStyle w:val="47"/>
          <w:rFonts w:hAnsi="宋体"/>
          <w:color w:val="auto"/>
          <w:szCs w:val="21"/>
          <w:highlight w:val="none"/>
        </w:rPr>
      </w:pPr>
      <w:r>
        <w:rPr>
          <w:rStyle w:val="47"/>
          <w:rFonts w:hAnsi="宋体" w:cs="Arial"/>
          <w:bCs/>
          <w:color w:val="auto"/>
          <w:szCs w:val="24"/>
          <w:highlight w:val="none"/>
        </w:rPr>
        <w:t>（13）采购人拟采购的产品如属于品目清单范围内的强制采购品目的，供应商未能在响应文件中提供国家确定的认证机构出具的、处于有效期之内的该产品节能产品认证证书；</w:t>
      </w:r>
    </w:p>
    <w:p>
      <w:pPr>
        <w:pStyle w:val="120"/>
        <w:snapToGrid w:val="0"/>
        <w:spacing w:line="360" w:lineRule="auto"/>
        <w:ind w:firstLine="210" w:firstLineChars="100"/>
        <w:rPr>
          <w:rStyle w:val="47"/>
          <w:rFonts w:hAnsi="宋体"/>
          <w:color w:val="auto"/>
          <w:highlight w:val="none"/>
        </w:rPr>
      </w:pPr>
      <w:r>
        <w:rPr>
          <w:rStyle w:val="47"/>
          <w:rFonts w:hAnsi="宋体"/>
          <w:color w:val="auto"/>
          <w:szCs w:val="21"/>
          <w:highlight w:val="none"/>
        </w:rPr>
        <w:t>（14）违反国家及</w:t>
      </w:r>
      <w:r>
        <w:rPr>
          <w:rStyle w:val="47"/>
          <w:rFonts w:hAnsi="宋体"/>
          <w:color w:val="auto"/>
          <w:highlight w:val="none"/>
        </w:rPr>
        <w:t>政府部门相关法律、法规、文件规定或经磋商小组认定的其他属于重大偏离。</w:t>
      </w:r>
    </w:p>
    <w:p>
      <w:pPr>
        <w:snapToGrid w:val="0"/>
        <w:spacing w:before="240" w:line="360" w:lineRule="auto"/>
        <w:ind w:right="210" w:firstLine="422" w:firstLineChars="200"/>
        <w:rPr>
          <w:rStyle w:val="47"/>
          <w:rFonts w:ascii="宋体" w:hAnsi="宋体"/>
          <w:b/>
          <w:color w:val="auto"/>
          <w:szCs w:val="21"/>
          <w:highlight w:val="none"/>
        </w:rPr>
      </w:pPr>
      <w:r>
        <w:rPr>
          <w:rStyle w:val="47"/>
          <w:rFonts w:ascii="宋体" w:hAnsi="宋体"/>
          <w:b/>
          <w:color w:val="auto"/>
          <w:szCs w:val="21"/>
          <w:highlight w:val="none"/>
        </w:rPr>
        <w:t>2、商务技术分   总分</w:t>
      </w:r>
      <w:r>
        <w:rPr>
          <w:rStyle w:val="47"/>
          <w:rFonts w:ascii="宋体" w:hAnsi="宋体"/>
          <w:b/>
          <w:color w:val="auto"/>
          <w:szCs w:val="21"/>
          <w:highlight w:val="none"/>
          <w:u w:val="single" w:color="000000"/>
        </w:rPr>
        <w:t xml:space="preserve"> 70 </w:t>
      </w:r>
      <w:r>
        <w:rPr>
          <w:rStyle w:val="47"/>
          <w:rFonts w:ascii="宋体" w:hAnsi="宋体"/>
          <w:b/>
          <w:color w:val="auto"/>
          <w:szCs w:val="21"/>
          <w:highlight w:val="none"/>
        </w:rPr>
        <w:t>分</w:t>
      </w:r>
    </w:p>
    <w:p>
      <w:pPr>
        <w:pStyle w:val="108"/>
        <w:snapToGrid w:val="0"/>
        <w:spacing w:line="360" w:lineRule="auto"/>
        <w:ind w:right="210" w:firstLine="420"/>
        <w:rPr>
          <w:rStyle w:val="47"/>
          <w:rFonts w:ascii="宋体" w:hAnsi="宋体" w:eastAsia="宋体"/>
          <w:color w:val="auto"/>
          <w:sz w:val="21"/>
          <w:szCs w:val="21"/>
          <w:highlight w:val="none"/>
        </w:rPr>
      </w:pPr>
      <w:r>
        <w:rPr>
          <w:rStyle w:val="47"/>
          <w:rFonts w:ascii="宋体" w:hAnsi="宋体" w:eastAsia="宋体"/>
          <w:color w:val="auto"/>
          <w:sz w:val="21"/>
          <w:szCs w:val="21"/>
          <w:highlight w:val="none"/>
        </w:rPr>
        <w:t>该评分分值由磋商小组根据评审情况在分值范围内独立打分（具体分值设定详见表格），小数点后保留一位小数。每个供应商的最终技术分为磋商小组打分汇总后的算术平均值</w:t>
      </w:r>
      <w:r>
        <w:rPr>
          <w:rStyle w:val="47"/>
          <w:rFonts w:ascii="宋体" w:hAnsi="宋体" w:eastAsia="宋体"/>
          <w:color w:val="auto"/>
          <w:kern w:val="0"/>
          <w:sz w:val="21"/>
          <w:szCs w:val="21"/>
          <w:highlight w:val="none"/>
        </w:rPr>
        <w:t>（小数点后</w:t>
      </w:r>
      <w:r>
        <w:rPr>
          <w:rStyle w:val="47"/>
          <w:rFonts w:hint="eastAsia" w:ascii="宋体" w:hAnsi="宋体" w:eastAsia="宋体"/>
          <w:color w:val="auto"/>
          <w:kern w:val="0"/>
          <w:sz w:val="21"/>
          <w:szCs w:val="21"/>
          <w:highlight w:val="none"/>
          <w:lang w:eastAsia="zh-CN"/>
        </w:rPr>
        <w:t>保留两位</w:t>
      </w:r>
      <w:r>
        <w:rPr>
          <w:rStyle w:val="47"/>
          <w:rFonts w:ascii="宋体" w:hAnsi="宋体" w:eastAsia="宋体"/>
          <w:color w:val="auto"/>
          <w:kern w:val="0"/>
          <w:sz w:val="21"/>
          <w:szCs w:val="21"/>
          <w:highlight w:val="none"/>
        </w:rPr>
        <w:t>小数，第三位四舍五入）</w:t>
      </w:r>
      <w:r>
        <w:rPr>
          <w:rStyle w:val="47"/>
          <w:rFonts w:ascii="宋体" w:hAnsi="宋体" w:eastAsia="宋体"/>
          <w:color w:val="auto"/>
          <w:sz w:val="21"/>
          <w:szCs w:val="21"/>
          <w:highlight w:val="none"/>
        </w:rPr>
        <w:t>。</w:t>
      </w:r>
    </w:p>
    <w:tbl>
      <w:tblPr>
        <w:tblStyle w:val="26"/>
        <w:tblW w:w="8431"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50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blHeader/>
        </w:trPr>
        <w:tc>
          <w:tcPr>
            <w:tcW w:w="7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50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评分内容</w:t>
            </w:r>
          </w:p>
        </w:tc>
        <w:tc>
          <w:tcPr>
            <w:tcW w:w="1201"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blHeader/>
        </w:trPr>
        <w:tc>
          <w:tcPr>
            <w:tcW w:w="73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00" w:type="dxa"/>
            <w:vAlign w:val="center"/>
          </w:tcPr>
          <w:p>
            <w:pPr>
              <w:pStyle w:val="12"/>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年1月1日（以合同签订时间为准）至今承担过</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业绩，每项得0.5分，最高得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分。（业绩证明材料：合同复印件，如未提供业绩证明材料，则该项业绩不得分。）</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blHeader/>
        </w:trPr>
        <w:tc>
          <w:tcPr>
            <w:tcW w:w="730"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500" w:type="dxa"/>
            <w:vAlign w:val="center"/>
          </w:tcPr>
          <w:p>
            <w:pPr>
              <w:pStyle w:val="1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供应商拟派</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具有工程师</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12"/>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注：需附证书扫描件和社保证明材料，否则不得分。</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blHeader/>
        </w:trPr>
        <w:tc>
          <w:tcPr>
            <w:tcW w:w="730"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500" w:type="dxa"/>
            <w:vAlign w:val="center"/>
          </w:tcPr>
          <w:p>
            <w:pPr>
              <w:pStyle w:val="12"/>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整体施工方案是否全面、科学、合理。（</w:t>
            </w:r>
            <w:r>
              <w:rPr>
                <w:rFonts w:hint="eastAsia" w:ascii="宋体" w:hAnsi="宋体" w:eastAsia="宋体" w:cs="宋体"/>
                <w:color w:val="auto"/>
                <w:sz w:val="21"/>
                <w:szCs w:val="21"/>
                <w:highlight w:val="none"/>
                <w:lang w:val="en-US" w:eastAsia="zh-CN"/>
              </w:rPr>
              <w:t>满分5分，评分范围5,4,3,2,1,0)</w:t>
            </w:r>
          </w:p>
        </w:tc>
        <w:tc>
          <w:tcPr>
            <w:tcW w:w="1201"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blHeader/>
        </w:trPr>
        <w:tc>
          <w:tcPr>
            <w:tcW w:w="730"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500"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本工程的特点难点分析及针对性的施工方案与措施</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w:t>
            </w:r>
            <w:r>
              <w:rPr>
                <w:rFonts w:hint="eastAsia" w:ascii="宋体" w:hAnsi="宋体" w:cs="宋体"/>
                <w:lang w:val="en-US" w:eastAsia="zh-CN"/>
              </w:rPr>
              <w:t>满分5分，评分范围5,4,3,2,1,0)</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blHeader/>
        </w:trPr>
        <w:tc>
          <w:tcPr>
            <w:tcW w:w="730"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50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关键工序、复杂环节的相应技术措施，措施是否周全、有针对性、可实施性进行打分。</w:t>
            </w:r>
            <w:r>
              <w:rPr>
                <w:rFonts w:hint="eastAsia" w:ascii="宋体" w:hAnsi="宋体" w:cs="宋体"/>
                <w:color w:val="auto"/>
                <w:szCs w:val="21"/>
                <w:highlight w:val="none"/>
                <w:lang w:eastAsia="zh-CN"/>
              </w:rPr>
              <w:t>（</w:t>
            </w:r>
            <w:r>
              <w:rPr>
                <w:rFonts w:hint="eastAsia" w:ascii="宋体" w:hAnsi="宋体" w:cs="宋体"/>
                <w:lang w:val="en-US" w:eastAsia="zh-CN"/>
              </w:rPr>
              <w:t>满分5分，评分范围5,4,3,2,1,0)</w:t>
            </w:r>
          </w:p>
        </w:tc>
        <w:tc>
          <w:tcPr>
            <w:tcW w:w="120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blHeader/>
        </w:trPr>
        <w:tc>
          <w:tcPr>
            <w:tcW w:w="730"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650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施工总进度计划安排的完善合理性，各主要施工工序劳动力安排计划的详细周密性进行打分</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w:t>
            </w:r>
            <w:r>
              <w:rPr>
                <w:rFonts w:hint="eastAsia" w:ascii="宋体" w:hAnsi="宋体" w:cs="宋体"/>
                <w:lang w:val="en-US" w:eastAsia="zh-CN"/>
              </w:rPr>
              <w:t>满分5分，评分范围5,4,3,2,1,0)</w:t>
            </w:r>
          </w:p>
        </w:tc>
        <w:tc>
          <w:tcPr>
            <w:tcW w:w="120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blHeader/>
        </w:trPr>
        <w:tc>
          <w:tcPr>
            <w:tcW w:w="730"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本项目确保工程工期的技术组织措施进行打分。</w:t>
            </w:r>
            <w:r>
              <w:rPr>
                <w:rFonts w:hint="eastAsia" w:ascii="宋体" w:hAnsi="宋体" w:cs="宋体"/>
                <w:color w:val="auto"/>
                <w:szCs w:val="21"/>
                <w:highlight w:val="none"/>
                <w:lang w:eastAsia="zh-CN"/>
              </w:rPr>
              <w:t>（</w:t>
            </w:r>
            <w:r>
              <w:rPr>
                <w:rFonts w:hint="eastAsia" w:ascii="宋体" w:hAnsi="宋体" w:cs="宋体"/>
                <w:lang w:val="en-US" w:eastAsia="zh-CN"/>
              </w:rPr>
              <w:t>满分5分，评分范围5,4,3,2,1,0)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w:t>
            </w:r>
          </w:p>
        </w:tc>
        <w:tc>
          <w:tcPr>
            <w:tcW w:w="6500" w:type="dxa"/>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拟投入本工程管理人员岗位配置、专业配置的满足性及管理人员的专业能力（从管理人员的经验、职称、所学专业进行打分）。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满分4分，评分范围4，3,2,1,0)</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9</w:t>
            </w:r>
          </w:p>
        </w:tc>
        <w:tc>
          <w:tcPr>
            <w:tcW w:w="6500" w:type="dxa"/>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派驻现场的工程施工人员配置情况：本项由评审小组根据各供应商提供的人员配置数量、结构、内部管理制度以及如何满足本工程施工要求的描述进行打分。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分，评分范</w:t>
            </w:r>
            <w:r>
              <w:rPr>
                <w:rFonts w:hint="eastAsia" w:ascii="宋体" w:hAnsi="宋体" w:cs="宋体"/>
                <w:color w:val="auto"/>
                <w:szCs w:val="21"/>
                <w:highlight w:val="none"/>
                <w:lang w:val="en-US" w:eastAsia="zh-CN"/>
              </w:rPr>
              <w:t>围</w:t>
            </w:r>
            <w:r>
              <w:rPr>
                <w:rFonts w:hint="eastAsia" w:ascii="宋体" w:hAnsi="宋体" w:eastAsia="宋体" w:cs="宋体"/>
                <w:color w:val="auto"/>
                <w:szCs w:val="21"/>
                <w:highlight w:val="none"/>
                <w:lang w:val="en-US" w:eastAsia="zh-CN"/>
              </w:rPr>
              <w:t>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10</w:t>
            </w:r>
          </w:p>
        </w:tc>
        <w:tc>
          <w:tcPr>
            <w:tcW w:w="6500" w:type="dxa"/>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供应商材料设备进场计划及施工计划情况：具有详细的材料设备进场计划且计划周密，材料数量、质量控制、时间安排合理、满足施工需要。</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分，评分范围4,3,2,1,0)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11</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施工降噪措施的内容完整性及可行性。</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分，评分范围3,2,1,0)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12</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根据学校特殊施工环境，提出的具体措施、预防自然灾害的组织和技术措施。</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分，评分范围3,2,1,0)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13</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供应商拟投入本项目的主要机械设备</w:t>
            </w:r>
            <w:r>
              <w:rPr>
                <w:rFonts w:hint="eastAsia" w:ascii="宋体" w:hAnsi="宋体" w:cs="宋体"/>
                <w:color w:val="auto"/>
                <w:szCs w:val="21"/>
                <w:highlight w:val="none"/>
                <w:lang w:val="en-US" w:eastAsia="zh-CN"/>
              </w:rPr>
              <w:t>是否</w:t>
            </w:r>
            <w:r>
              <w:rPr>
                <w:rFonts w:hint="eastAsia" w:ascii="宋体" w:hAnsi="宋体" w:eastAsia="宋体" w:cs="宋体"/>
                <w:color w:val="auto"/>
                <w:szCs w:val="21"/>
                <w:highlight w:val="none"/>
              </w:rPr>
              <w:t>满足施工需要。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分，评分范围3,2,1,0)</w:t>
            </w:r>
          </w:p>
        </w:tc>
        <w:tc>
          <w:tcPr>
            <w:tcW w:w="1201"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14</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供应商提供的安全、文明施工及市容、环保、消防等的保证措施。</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分，评分范围3,2,1,0)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15</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保证本工程的施工质量措施的针对性程度（包括成品保护）。</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分，评分范围3,2,1,0)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供应商提供的后期服务承诺以及后续技术支持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每增加1年得1分</w:t>
            </w:r>
            <w:r>
              <w:rPr>
                <w:rFonts w:hint="eastAsia" w:ascii="宋体" w:hAnsi="宋体" w:eastAsia="宋体" w:cs="宋体"/>
                <w:color w:val="auto"/>
                <w:szCs w:val="21"/>
                <w:highlight w:val="none"/>
                <w:lang w:eastAsia="zh-CN"/>
              </w:rPr>
              <w:t>。</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blHeader/>
        </w:trPr>
        <w:tc>
          <w:tcPr>
            <w:tcW w:w="73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保修期内服务</w:t>
            </w:r>
            <w:r>
              <w:rPr>
                <w:rFonts w:hint="eastAsia" w:ascii="宋体" w:hAnsi="宋体" w:eastAsia="宋体" w:cs="宋体"/>
                <w:b w:val="0"/>
                <w:bCs w:val="0"/>
                <w:color w:val="auto"/>
                <w:sz w:val="21"/>
                <w:szCs w:val="21"/>
                <w:highlight w:val="none"/>
                <w:lang w:val="en-US" w:eastAsia="zh-CN"/>
              </w:rPr>
              <w:t>情况</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eastAsia="zh-CN"/>
              </w:rPr>
              <w:t>（</w:t>
            </w:r>
            <w:r>
              <w:rPr>
                <w:rFonts w:hint="eastAsia" w:ascii="宋体" w:hAnsi="宋体" w:eastAsia="宋体" w:cs="宋体"/>
                <w:color w:val="auto"/>
                <w:szCs w:val="21"/>
                <w:highlight w:val="none"/>
                <w:lang w:val="en-US" w:eastAsia="zh-CN"/>
              </w:rPr>
              <w:t>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分，评分范围3,2,1,0)</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blHeader/>
        </w:trPr>
        <w:tc>
          <w:tcPr>
            <w:tcW w:w="730"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6500" w:type="dxa"/>
            <w:vAlign w:val="center"/>
          </w:tcPr>
          <w:p>
            <w:pP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提前完成施工日期情况，在30日工期的基础上，每承诺提前1天加1分。</w:t>
            </w:r>
          </w:p>
        </w:tc>
        <w:tc>
          <w:tcPr>
            <w:tcW w:w="1201"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blHeader/>
        </w:trPr>
        <w:tc>
          <w:tcPr>
            <w:tcW w:w="730"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6500" w:type="dxa"/>
            <w:vAlign w:val="center"/>
          </w:tcPr>
          <w:p>
            <w:pPr>
              <w:rPr>
                <w:rFonts w:hint="eastAsia" w:ascii="宋体" w:hAnsi="宋体" w:cs="宋体"/>
                <w:b w:val="0"/>
                <w:bCs w:val="0"/>
                <w:color w:val="auto"/>
                <w:sz w:val="21"/>
                <w:szCs w:val="21"/>
                <w:highlight w:val="none"/>
                <w:lang w:val="en-US" w:eastAsia="zh-CN"/>
              </w:rPr>
            </w:pPr>
            <w:r>
              <w:rPr>
                <w:rFonts w:hint="eastAsia" w:hAnsi="宋体" w:cs="宋体"/>
                <w:kern w:val="2"/>
                <w:sz w:val="21"/>
                <w:szCs w:val="21"/>
              </w:rPr>
              <w:t>主要材料表所选用材料的品质、性能、档次满足磋商文件要求的程度。(满分</w:t>
            </w:r>
            <w:r>
              <w:rPr>
                <w:rFonts w:hint="eastAsia" w:hAnsi="宋体" w:cs="宋体"/>
                <w:kern w:val="2"/>
                <w:sz w:val="21"/>
                <w:szCs w:val="21"/>
                <w:lang w:val="en-US" w:eastAsia="zh-CN"/>
              </w:rPr>
              <w:t>3</w:t>
            </w:r>
            <w:r>
              <w:rPr>
                <w:rFonts w:hint="eastAsia" w:hAnsi="宋体" w:cs="宋体"/>
                <w:kern w:val="2"/>
                <w:sz w:val="21"/>
                <w:szCs w:val="21"/>
              </w:rPr>
              <w:t>分，评分范围,3,2,1,0)</w:t>
            </w:r>
          </w:p>
        </w:tc>
        <w:tc>
          <w:tcPr>
            <w:tcW w:w="1201"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tblHeader/>
        </w:trPr>
        <w:tc>
          <w:tcPr>
            <w:tcW w:w="730"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20</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节能环保：所投材料列入财政部、环境保护部发布有效期内环境标志产品政府采购清单的得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分，列入财政部、国家发展和改革委员会联合发布有效期内节能产品政府采购清单的得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分（根据最新政府采购节能产品、环境标志产品品目清单进行评分，供应商应在响应文件中提供相关依据国家确定的认证机构出具的、处于有效期之内的节能产品、环境标志产品认证证书证明材料，否则不得分）</w:t>
            </w:r>
          </w:p>
        </w:tc>
        <w:tc>
          <w:tcPr>
            <w:tcW w:w="1201" w:type="dxa"/>
            <w:vAlign w:val="center"/>
          </w:tcPr>
          <w:p>
            <w:pPr>
              <w:pStyle w:val="671"/>
              <w:spacing w:before="0"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bl>
    <w:p>
      <w:pPr>
        <w:pStyle w:val="669"/>
        <w:spacing w:line="360" w:lineRule="auto"/>
        <w:ind w:firstLine="422"/>
        <w:rPr>
          <w:rStyle w:val="47"/>
          <w:rFonts w:ascii="宋体" w:hAnsi="宋体" w:cs="宋体"/>
          <w:b/>
          <w:bCs/>
          <w:color w:val="auto"/>
          <w:szCs w:val="21"/>
          <w:highlight w:val="none"/>
        </w:rPr>
      </w:pPr>
      <w:r>
        <w:rPr>
          <w:rStyle w:val="47"/>
          <w:rFonts w:hint="eastAsia" w:ascii="宋体" w:hAnsi="宋体"/>
          <w:b/>
          <w:color w:val="auto"/>
          <w:szCs w:val="21"/>
          <w:highlight w:val="none"/>
        </w:rPr>
        <w:t>说明：</w:t>
      </w:r>
      <w:r>
        <w:rPr>
          <w:rFonts w:hint="eastAsia" w:ascii="宋体" w:hAnsi="宋体" w:cs="宋体"/>
          <w:color w:val="auto"/>
          <w:highlight w:val="none"/>
        </w:rPr>
        <w:t>如为联合体参与政府采购活动的，联合体双方任一方提供的证明材料均有效。</w:t>
      </w:r>
    </w:p>
    <w:p>
      <w:pPr>
        <w:pStyle w:val="108"/>
        <w:snapToGrid w:val="0"/>
        <w:spacing w:line="360" w:lineRule="auto"/>
        <w:ind w:firstLine="310" w:firstLineChars="147"/>
        <w:rPr>
          <w:rStyle w:val="47"/>
          <w:rFonts w:ascii="宋体" w:hAnsi="宋体" w:eastAsia="宋体"/>
          <w:b/>
          <w:color w:val="auto"/>
          <w:sz w:val="21"/>
          <w:szCs w:val="21"/>
          <w:highlight w:val="none"/>
        </w:rPr>
      </w:pPr>
      <w:r>
        <w:rPr>
          <w:rStyle w:val="47"/>
          <w:rFonts w:ascii="宋体" w:hAnsi="宋体" w:eastAsia="宋体"/>
          <w:b/>
          <w:color w:val="auto"/>
          <w:sz w:val="21"/>
          <w:szCs w:val="21"/>
          <w:highlight w:val="none"/>
        </w:rPr>
        <w:t>3、报价文件符合性审查：</w:t>
      </w:r>
    </w:p>
    <w:p>
      <w:pPr>
        <w:snapToGrid w:val="0"/>
        <w:spacing w:line="360" w:lineRule="auto"/>
        <w:ind w:firstLine="413" w:firstLineChars="196"/>
        <w:rPr>
          <w:rStyle w:val="47"/>
          <w:rFonts w:ascii="宋体" w:hAnsi="宋体"/>
          <w:b/>
          <w:color w:val="auto"/>
          <w:highlight w:val="none"/>
          <w:u w:val="thick"/>
        </w:rPr>
      </w:pPr>
      <w:r>
        <w:rPr>
          <w:rStyle w:val="47"/>
          <w:rFonts w:ascii="宋体" w:hAnsi="宋体"/>
          <w:b/>
          <w:color w:val="auto"/>
          <w:highlight w:val="none"/>
          <w:u w:val="thick" w:color="000000"/>
        </w:rPr>
        <w:t>报价文件符合性审查中，存在下列情形之一的，经磋商小组认定后作无效标处理：</w:t>
      </w:r>
    </w:p>
    <w:p>
      <w:pPr>
        <w:numPr>
          <w:ilvl w:val="0"/>
          <w:numId w:val="8"/>
        </w:numPr>
        <w:snapToGrid w:val="0"/>
        <w:spacing w:line="360" w:lineRule="auto"/>
        <w:ind w:left="742" w:leftChars="0" w:firstLineChars="0"/>
        <w:rPr>
          <w:rStyle w:val="47"/>
          <w:rFonts w:ascii="宋体" w:hAnsi="宋体"/>
          <w:color w:val="auto"/>
          <w:highlight w:val="none"/>
        </w:rPr>
      </w:pPr>
      <w:r>
        <w:rPr>
          <w:rStyle w:val="47"/>
          <w:rFonts w:ascii="宋体" w:hAnsi="宋体"/>
          <w:color w:val="auto"/>
          <w:highlight w:val="none"/>
        </w:rPr>
        <w:t>仅提交“备份响应文件”的；</w:t>
      </w:r>
    </w:p>
    <w:p>
      <w:pPr>
        <w:pStyle w:val="120"/>
        <w:numPr>
          <w:ilvl w:val="0"/>
          <w:numId w:val="8"/>
        </w:numPr>
        <w:tabs>
          <w:tab w:val="left" w:pos="454"/>
        </w:tabs>
        <w:snapToGrid w:val="0"/>
        <w:spacing w:line="360" w:lineRule="auto"/>
        <w:ind w:left="742" w:leftChars="0" w:firstLineChars="0"/>
        <w:rPr>
          <w:rStyle w:val="47"/>
          <w:rFonts w:hAnsi="宋体"/>
          <w:color w:val="auto"/>
          <w:szCs w:val="21"/>
          <w:highlight w:val="none"/>
        </w:rPr>
      </w:pPr>
      <w:r>
        <w:rPr>
          <w:rStyle w:val="47"/>
          <w:color w:val="auto"/>
          <w:highlight w:val="none"/>
        </w:rPr>
        <w:t>响应文件存在一个或一个以上备选（替代）投标方案的；</w:t>
      </w:r>
    </w:p>
    <w:p>
      <w:pPr>
        <w:pStyle w:val="120"/>
        <w:numPr>
          <w:ilvl w:val="0"/>
          <w:numId w:val="8"/>
        </w:numPr>
        <w:tabs>
          <w:tab w:val="left" w:pos="454"/>
        </w:tabs>
        <w:snapToGrid w:val="0"/>
        <w:spacing w:line="360" w:lineRule="auto"/>
        <w:ind w:left="742" w:leftChars="0" w:firstLineChars="0"/>
        <w:rPr>
          <w:rStyle w:val="47"/>
          <w:color w:val="auto"/>
          <w:highlight w:val="none"/>
        </w:rPr>
      </w:pPr>
      <w:r>
        <w:rPr>
          <w:rStyle w:val="47"/>
          <w:color w:val="auto"/>
          <w:highlight w:val="none"/>
        </w:rPr>
        <w:t>未按照磋商文件标明的币种报价的，或者投标报价涵盖的内容不符合磋商文件要</w:t>
      </w:r>
    </w:p>
    <w:p>
      <w:pPr>
        <w:pStyle w:val="120"/>
        <w:tabs>
          <w:tab w:val="left" w:pos="454"/>
        </w:tabs>
        <w:snapToGrid w:val="0"/>
        <w:spacing w:line="360" w:lineRule="auto"/>
        <w:rPr>
          <w:rStyle w:val="47"/>
          <w:color w:val="auto"/>
          <w:highlight w:val="none"/>
        </w:rPr>
      </w:pPr>
      <w:r>
        <w:rPr>
          <w:rStyle w:val="47"/>
          <w:color w:val="auto"/>
          <w:highlight w:val="none"/>
        </w:rPr>
        <w:t>求的；</w:t>
      </w:r>
    </w:p>
    <w:p>
      <w:pPr>
        <w:numPr>
          <w:ilvl w:val="0"/>
          <w:numId w:val="8"/>
        </w:numPr>
        <w:snapToGrid w:val="0"/>
        <w:spacing w:line="360" w:lineRule="auto"/>
        <w:ind w:left="742" w:leftChars="0" w:firstLineChars="0"/>
        <w:rPr>
          <w:rStyle w:val="47"/>
          <w:color w:val="auto"/>
          <w:highlight w:val="none"/>
        </w:rPr>
      </w:pPr>
      <w:r>
        <w:rPr>
          <w:rStyle w:val="47"/>
          <w:color w:val="auto"/>
          <w:szCs w:val="21"/>
          <w:highlight w:val="none"/>
        </w:rPr>
        <w:t>《报价一览表》和《投标价格组成明细表》内容不一致且不接受修正的；</w:t>
      </w:r>
    </w:p>
    <w:p>
      <w:pPr>
        <w:numPr>
          <w:ilvl w:val="0"/>
          <w:numId w:val="8"/>
        </w:numPr>
        <w:snapToGrid w:val="0"/>
        <w:spacing w:line="360" w:lineRule="auto"/>
        <w:ind w:left="742" w:leftChars="0" w:firstLineChars="0"/>
        <w:rPr>
          <w:rStyle w:val="47"/>
          <w:rFonts w:ascii="宋体" w:hAnsi="宋体"/>
          <w:color w:val="auto"/>
          <w:highlight w:val="none"/>
        </w:rPr>
      </w:pPr>
      <w:r>
        <w:rPr>
          <w:rStyle w:val="47"/>
          <w:rFonts w:ascii="宋体" w:hAnsi="宋体"/>
          <w:color w:val="auto"/>
          <w:szCs w:val="21"/>
          <w:highlight w:val="none"/>
        </w:rPr>
        <w:t>响应文件内容未按竞争性磋商文件规定签字或盖章的；</w:t>
      </w:r>
    </w:p>
    <w:p>
      <w:pPr>
        <w:pStyle w:val="120"/>
        <w:numPr>
          <w:ilvl w:val="0"/>
          <w:numId w:val="8"/>
        </w:numPr>
        <w:tabs>
          <w:tab w:val="left" w:pos="454"/>
        </w:tabs>
        <w:snapToGrid w:val="0"/>
        <w:spacing w:line="360" w:lineRule="auto"/>
        <w:ind w:left="742" w:leftChars="0" w:firstLineChars="0"/>
        <w:rPr>
          <w:rStyle w:val="47"/>
          <w:rFonts w:hAnsi="宋体"/>
          <w:color w:val="auto"/>
          <w:szCs w:val="21"/>
          <w:highlight w:val="none"/>
        </w:rPr>
      </w:pPr>
      <w:r>
        <w:rPr>
          <w:rStyle w:val="47"/>
          <w:rFonts w:hAnsi="宋体"/>
          <w:color w:val="auto"/>
          <w:szCs w:val="21"/>
          <w:highlight w:val="none"/>
        </w:rPr>
        <w:t>响应文件组成漏项或未按规定的格式编制，内容不全或内容字迹模糊辨认不清的</w:t>
      </w:r>
    </w:p>
    <w:p>
      <w:pPr>
        <w:pStyle w:val="120"/>
        <w:tabs>
          <w:tab w:val="left" w:pos="454"/>
        </w:tabs>
        <w:snapToGrid w:val="0"/>
        <w:spacing w:line="360" w:lineRule="auto"/>
        <w:rPr>
          <w:rStyle w:val="47"/>
          <w:rFonts w:hAnsi="宋体"/>
          <w:color w:val="auto"/>
          <w:szCs w:val="21"/>
          <w:highlight w:val="none"/>
        </w:rPr>
      </w:pPr>
      <w:r>
        <w:rPr>
          <w:rStyle w:val="47"/>
          <w:rFonts w:hAnsi="宋体"/>
          <w:color w:val="auto"/>
          <w:szCs w:val="21"/>
          <w:highlight w:val="none"/>
        </w:rPr>
        <w:t>而导致评审活动无法正常进行；</w:t>
      </w:r>
    </w:p>
    <w:p>
      <w:pPr>
        <w:pStyle w:val="120"/>
        <w:numPr>
          <w:ilvl w:val="0"/>
          <w:numId w:val="8"/>
        </w:numPr>
        <w:tabs>
          <w:tab w:val="left" w:pos="454"/>
        </w:tabs>
        <w:snapToGrid w:val="0"/>
        <w:spacing w:line="360" w:lineRule="auto"/>
        <w:ind w:left="742" w:leftChars="0" w:firstLineChars="0"/>
        <w:rPr>
          <w:rStyle w:val="47"/>
          <w:rFonts w:hAnsi="宋体"/>
          <w:color w:val="auto"/>
          <w:szCs w:val="21"/>
          <w:highlight w:val="none"/>
        </w:rPr>
      </w:pPr>
      <w:r>
        <w:rPr>
          <w:rStyle w:val="47"/>
          <w:rFonts w:hAnsi="宋体"/>
          <w:color w:val="auto"/>
          <w:szCs w:val="21"/>
          <w:highlight w:val="none"/>
        </w:rPr>
        <w:t>供应商未按竞争性磋商文件变更公告通知更改响应文件的；</w:t>
      </w:r>
    </w:p>
    <w:p>
      <w:pPr>
        <w:numPr>
          <w:ilvl w:val="0"/>
          <w:numId w:val="8"/>
        </w:numPr>
        <w:snapToGrid w:val="0"/>
        <w:spacing w:line="360" w:lineRule="auto"/>
        <w:ind w:left="742" w:leftChars="0" w:firstLineChars="0"/>
        <w:rPr>
          <w:rStyle w:val="47"/>
          <w:color w:val="auto"/>
          <w:highlight w:val="none"/>
        </w:rPr>
      </w:pPr>
      <w:r>
        <w:rPr>
          <w:rStyle w:val="47"/>
          <w:rFonts w:hAnsi="宋体"/>
          <w:color w:val="auto"/>
          <w:szCs w:val="21"/>
          <w:highlight w:val="none"/>
        </w:rPr>
        <w:t>磋商最终报价超过</w:t>
      </w:r>
      <w:r>
        <w:rPr>
          <w:rStyle w:val="47"/>
          <w:color w:val="auto"/>
          <w:highlight w:val="none"/>
        </w:rPr>
        <w:t>最高限价</w:t>
      </w:r>
      <w:r>
        <w:rPr>
          <w:rStyle w:val="47"/>
          <w:rFonts w:hAnsi="宋体"/>
          <w:color w:val="auto"/>
          <w:szCs w:val="21"/>
          <w:highlight w:val="none"/>
        </w:rPr>
        <w:t>的；</w:t>
      </w:r>
    </w:p>
    <w:p>
      <w:pPr>
        <w:numPr>
          <w:ilvl w:val="0"/>
          <w:numId w:val="8"/>
        </w:numPr>
        <w:spacing w:line="360" w:lineRule="auto"/>
        <w:rPr>
          <w:rFonts w:hint="eastAsia" w:ascii="宋体" w:hAnsi="宋体" w:cs="宋体"/>
          <w:color w:val="auto"/>
          <w:highlight w:val="none"/>
        </w:rPr>
      </w:pPr>
      <w:r>
        <w:rPr>
          <w:rFonts w:hint="eastAsia" w:ascii="宋体" w:hAnsi="宋体" w:cs="宋体"/>
          <w:b/>
          <w:bCs/>
          <w:color w:val="auto"/>
          <w:highlight w:val="none"/>
          <w:lang w:val="en-US" w:eastAsia="zh-CN"/>
        </w:rPr>
        <w:t>报</w:t>
      </w:r>
      <w:r>
        <w:rPr>
          <w:rFonts w:hint="eastAsia" w:ascii="宋体" w:hAnsi="宋体" w:cs="宋体"/>
          <w:b/>
          <w:bCs/>
          <w:color w:val="auto"/>
          <w:highlight w:val="none"/>
        </w:rPr>
        <w:t>价明显低于其他通过符合性审查投标人的报价，有可能影响产品质量或者不能诚信履约的，未能按要求提供书面说明或者提交相关证明材料，不能证明其报价合理性的；</w:t>
      </w:r>
    </w:p>
    <w:p>
      <w:pPr>
        <w:numPr>
          <w:ilvl w:val="0"/>
          <w:numId w:val="8"/>
        </w:numPr>
        <w:spacing w:line="360" w:lineRule="auto"/>
        <w:rPr>
          <w:rFonts w:hint="eastAsia" w:ascii="宋体" w:hAnsi="宋体" w:cs="宋体"/>
          <w:color w:val="auto"/>
          <w:highlight w:val="none"/>
        </w:rPr>
      </w:pPr>
      <w:r>
        <w:rPr>
          <w:rFonts w:hint="eastAsia" w:ascii="宋体" w:hAnsi="宋体" w:cs="宋体"/>
          <w:b/>
          <w:bCs/>
          <w:color w:val="auto"/>
          <w:highlight w:val="none"/>
        </w:rPr>
        <w:t>供应商报价低于项目预算50%的，未在报价文件中详细阐述不影响产品质量或者诚信履约的具体原因的</w:t>
      </w:r>
      <w:r>
        <w:rPr>
          <w:rFonts w:hint="eastAsia" w:hAnsi="宋体" w:cs="宋体"/>
          <w:color w:val="auto"/>
          <w:szCs w:val="21"/>
          <w:highlight w:val="none"/>
        </w:rPr>
        <w:t>；</w:t>
      </w:r>
    </w:p>
    <w:p>
      <w:pPr>
        <w:pStyle w:val="120"/>
        <w:numPr>
          <w:ilvl w:val="0"/>
          <w:numId w:val="8"/>
        </w:numPr>
        <w:tabs>
          <w:tab w:val="left" w:pos="454"/>
        </w:tabs>
        <w:snapToGrid w:val="0"/>
        <w:spacing w:line="360" w:lineRule="auto"/>
        <w:ind w:left="742" w:leftChars="0" w:firstLineChars="0"/>
        <w:rPr>
          <w:rStyle w:val="47"/>
          <w:rFonts w:hAnsi="宋体"/>
          <w:color w:val="auto"/>
          <w:szCs w:val="21"/>
          <w:highlight w:val="none"/>
        </w:rPr>
      </w:pPr>
      <w:r>
        <w:rPr>
          <w:rStyle w:val="47"/>
          <w:rFonts w:hAnsi="宋体"/>
          <w:color w:val="auto"/>
          <w:szCs w:val="21"/>
          <w:highlight w:val="none"/>
        </w:rPr>
        <w:t>未实质性响应竞争性磋商文件中带“▲”条款要求的响应文件；</w:t>
      </w:r>
    </w:p>
    <w:p>
      <w:pPr>
        <w:pStyle w:val="120"/>
        <w:numPr>
          <w:ilvl w:val="0"/>
          <w:numId w:val="8"/>
        </w:numPr>
        <w:tabs>
          <w:tab w:val="left" w:pos="454"/>
        </w:tabs>
        <w:snapToGrid w:val="0"/>
        <w:spacing w:line="360" w:lineRule="auto"/>
        <w:ind w:left="742" w:leftChars="0" w:firstLineChars="0"/>
        <w:rPr>
          <w:rStyle w:val="47"/>
          <w:rFonts w:hAnsi="宋体"/>
          <w:color w:val="auto"/>
          <w:szCs w:val="21"/>
          <w:highlight w:val="none"/>
        </w:rPr>
      </w:pPr>
      <w:r>
        <w:rPr>
          <w:rStyle w:val="47"/>
          <w:rFonts w:hAnsi="宋体"/>
          <w:color w:val="auto"/>
          <w:szCs w:val="21"/>
          <w:highlight w:val="none"/>
        </w:rPr>
        <w:t>不符合磋商范围、技术规格、技术标准的要求无法满足采购人使用要求；</w:t>
      </w:r>
    </w:p>
    <w:p>
      <w:pPr>
        <w:pStyle w:val="120"/>
        <w:numPr>
          <w:ilvl w:val="0"/>
          <w:numId w:val="8"/>
        </w:numPr>
        <w:tabs>
          <w:tab w:val="left" w:pos="454"/>
        </w:tabs>
        <w:snapToGrid w:val="0"/>
        <w:spacing w:line="360" w:lineRule="auto"/>
        <w:ind w:left="742" w:leftChars="0" w:firstLineChars="0"/>
        <w:rPr>
          <w:rStyle w:val="47"/>
          <w:rFonts w:hAnsi="宋体"/>
          <w:color w:val="auto"/>
          <w:szCs w:val="21"/>
          <w:highlight w:val="none"/>
        </w:rPr>
      </w:pPr>
      <w:r>
        <w:rPr>
          <w:rStyle w:val="47"/>
          <w:rFonts w:hAnsi="宋体"/>
          <w:color w:val="auto"/>
          <w:szCs w:val="21"/>
          <w:highlight w:val="none"/>
        </w:rPr>
        <w:t>响应文件附有采购人不能接受的条款；</w:t>
      </w:r>
    </w:p>
    <w:p>
      <w:pPr>
        <w:pStyle w:val="120"/>
        <w:numPr>
          <w:ilvl w:val="0"/>
          <w:numId w:val="8"/>
        </w:numPr>
        <w:tabs>
          <w:tab w:val="left" w:pos="454"/>
        </w:tabs>
        <w:snapToGrid w:val="0"/>
        <w:spacing w:line="360" w:lineRule="auto"/>
        <w:ind w:left="742" w:leftChars="0" w:firstLineChars="0"/>
        <w:rPr>
          <w:rStyle w:val="47"/>
          <w:rFonts w:hAnsi="宋体"/>
          <w:color w:val="auto"/>
          <w:szCs w:val="21"/>
          <w:highlight w:val="none"/>
        </w:rPr>
      </w:pPr>
      <w:r>
        <w:rPr>
          <w:rStyle w:val="47"/>
          <w:rFonts w:hAnsi="宋体"/>
          <w:color w:val="auto"/>
          <w:szCs w:val="21"/>
          <w:highlight w:val="none"/>
        </w:rPr>
        <w:t>存在串标、抬标或弄虚作假情况的；</w:t>
      </w:r>
    </w:p>
    <w:p>
      <w:pPr>
        <w:pStyle w:val="120"/>
        <w:numPr>
          <w:ilvl w:val="0"/>
          <w:numId w:val="8"/>
        </w:numPr>
        <w:tabs>
          <w:tab w:val="left" w:pos="454"/>
        </w:tabs>
        <w:snapToGrid w:val="0"/>
        <w:spacing w:line="360" w:lineRule="auto"/>
        <w:ind w:left="742" w:leftChars="0" w:firstLineChars="0"/>
        <w:rPr>
          <w:rStyle w:val="47"/>
          <w:rFonts w:hAnsi="宋体"/>
          <w:color w:val="auto"/>
          <w:highlight w:val="none"/>
        </w:rPr>
      </w:pPr>
      <w:r>
        <w:rPr>
          <w:rStyle w:val="47"/>
          <w:rFonts w:hAnsi="宋体"/>
          <w:color w:val="auto"/>
          <w:szCs w:val="21"/>
          <w:highlight w:val="none"/>
        </w:rPr>
        <w:t>违反国家及</w:t>
      </w:r>
      <w:r>
        <w:rPr>
          <w:rStyle w:val="47"/>
          <w:rFonts w:hAnsi="宋体"/>
          <w:color w:val="auto"/>
          <w:highlight w:val="none"/>
        </w:rPr>
        <w:t>政府部门相关法律、法规、文件规定。</w:t>
      </w:r>
    </w:p>
    <w:p>
      <w:pPr>
        <w:pStyle w:val="108"/>
        <w:snapToGrid w:val="0"/>
        <w:spacing w:line="360" w:lineRule="auto"/>
        <w:ind w:firstLine="422"/>
        <w:rPr>
          <w:rStyle w:val="47"/>
          <w:rFonts w:ascii="宋体" w:hAnsi="宋体" w:eastAsia="宋体"/>
          <w:b/>
          <w:color w:val="auto"/>
          <w:sz w:val="21"/>
          <w:szCs w:val="21"/>
          <w:highlight w:val="none"/>
        </w:rPr>
      </w:pPr>
      <w:r>
        <w:rPr>
          <w:rStyle w:val="47"/>
          <w:rFonts w:ascii="宋体" w:hAnsi="宋体" w:eastAsia="宋体"/>
          <w:b/>
          <w:color w:val="auto"/>
          <w:sz w:val="21"/>
          <w:szCs w:val="21"/>
          <w:highlight w:val="none"/>
        </w:rPr>
        <w:t>4、报价分   总分</w:t>
      </w:r>
      <w:r>
        <w:rPr>
          <w:rStyle w:val="47"/>
          <w:rFonts w:ascii="宋体" w:hAnsi="宋体" w:eastAsia="宋体"/>
          <w:b/>
          <w:color w:val="auto"/>
          <w:sz w:val="21"/>
          <w:szCs w:val="21"/>
          <w:highlight w:val="none"/>
          <w:u w:val="single" w:color="000000"/>
        </w:rPr>
        <w:t xml:space="preserve"> 30 </w:t>
      </w:r>
      <w:r>
        <w:rPr>
          <w:rStyle w:val="47"/>
          <w:rFonts w:ascii="宋体" w:hAnsi="宋体" w:eastAsia="宋体"/>
          <w:b/>
          <w:color w:val="auto"/>
          <w:sz w:val="21"/>
          <w:szCs w:val="21"/>
          <w:highlight w:val="none"/>
        </w:rPr>
        <w:t>分</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报价评分将在有效供应商范围内进行，最高得</w:t>
      </w:r>
      <w:r>
        <w:rPr>
          <w:rStyle w:val="47"/>
          <w:rFonts w:ascii="宋体" w:hAnsi="宋体"/>
          <w:color w:val="auto"/>
          <w:kern w:val="0"/>
          <w:szCs w:val="21"/>
          <w:highlight w:val="none"/>
          <w:u w:val="single" w:color="000000"/>
        </w:rPr>
        <w:t xml:space="preserve"> 30 </w:t>
      </w:r>
      <w:r>
        <w:rPr>
          <w:rStyle w:val="47"/>
          <w:rFonts w:ascii="宋体" w:hAnsi="宋体"/>
          <w:color w:val="auto"/>
          <w:kern w:val="0"/>
          <w:szCs w:val="21"/>
          <w:highlight w:val="none"/>
        </w:rPr>
        <w:t>分，最低得</w:t>
      </w:r>
      <w:r>
        <w:rPr>
          <w:rStyle w:val="47"/>
          <w:rFonts w:ascii="宋体" w:hAnsi="宋体"/>
          <w:color w:val="auto"/>
          <w:kern w:val="0"/>
          <w:szCs w:val="21"/>
          <w:highlight w:val="none"/>
          <w:u w:val="single" w:color="000000"/>
        </w:rPr>
        <w:t xml:space="preserve"> 0 </w:t>
      </w:r>
      <w:r>
        <w:rPr>
          <w:rStyle w:val="47"/>
          <w:rFonts w:ascii="宋体" w:hAnsi="宋体"/>
          <w:color w:val="auto"/>
          <w:kern w:val="0"/>
          <w:szCs w:val="21"/>
          <w:highlight w:val="none"/>
        </w:rPr>
        <w:t>分（小数点后保留二位小数，第三位四舍五入）。满足竞争性磋商文件要求且最后报价最低的</w:t>
      </w:r>
      <w:r>
        <w:rPr>
          <w:rStyle w:val="47"/>
          <w:rFonts w:ascii="宋体" w:hAnsi="宋体"/>
          <w:b/>
          <w:color w:val="auto"/>
          <w:kern w:val="0"/>
          <w:szCs w:val="21"/>
          <w:highlight w:val="none"/>
          <w:u w:val="thick" w:color="000000"/>
        </w:rPr>
        <w:t>磋商报价</w:t>
      </w:r>
      <w:r>
        <w:rPr>
          <w:rStyle w:val="47"/>
          <w:rFonts w:ascii="宋体" w:hAnsi="宋体"/>
          <w:color w:val="auto"/>
          <w:kern w:val="0"/>
          <w:szCs w:val="21"/>
          <w:highlight w:val="none"/>
        </w:rPr>
        <w:t>为</w:t>
      </w:r>
      <w:r>
        <w:rPr>
          <w:rStyle w:val="47"/>
          <w:rFonts w:ascii="宋体" w:hAnsi="宋体"/>
          <w:b/>
          <w:color w:val="auto"/>
          <w:kern w:val="0"/>
          <w:szCs w:val="21"/>
          <w:highlight w:val="none"/>
          <w:u w:val="thick" w:color="000000"/>
        </w:rPr>
        <w:t>磋商基准价</w:t>
      </w:r>
      <w:r>
        <w:rPr>
          <w:rStyle w:val="47"/>
          <w:rFonts w:ascii="宋体" w:hAnsi="宋体"/>
          <w:color w:val="auto"/>
          <w:kern w:val="0"/>
          <w:szCs w:val="21"/>
          <w:highlight w:val="none"/>
        </w:rPr>
        <w:t>，供应商的价格分统一按照下列公式计算：</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磋商报价得分=（磋商基准价/最后磋商报价）×价格权值×100</w:t>
      </w:r>
    </w:p>
    <w:p>
      <w:pPr>
        <w:snapToGrid w:val="0"/>
        <w:spacing w:line="360" w:lineRule="auto"/>
        <w:ind w:firstLine="420" w:firstLineChars="200"/>
        <w:rPr>
          <w:rStyle w:val="47"/>
          <w:rFonts w:ascii="宋体" w:hAnsi="宋体"/>
          <w:b/>
          <w:color w:val="auto"/>
          <w:kern w:val="0"/>
          <w:szCs w:val="21"/>
          <w:highlight w:val="none"/>
        </w:rPr>
      </w:pPr>
      <w:r>
        <w:rPr>
          <w:rStyle w:val="47"/>
          <w:rFonts w:ascii="宋体" w:hAnsi="宋体"/>
          <w:color w:val="auto"/>
          <w:kern w:val="0"/>
          <w:szCs w:val="21"/>
          <w:highlight w:val="none"/>
        </w:rPr>
        <w:t>（1）根据财政部发布的《政府采购促进中小企业发展管理办法》财库（2020）46号。</w:t>
      </w:r>
      <w:r>
        <w:rPr>
          <w:rStyle w:val="47"/>
          <w:rFonts w:ascii="宋体" w:hAnsi="宋体"/>
          <w:b/>
          <w:color w:val="auto"/>
          <w:kern w:val="0"/>
          <w:szCs w:val="21"/>
          <w:highlight w:val="none"/>
        </w:rPr>
        <w:t>本项目专门面向中小企业采购，小型、微型、监狱及残疾人福利性企业价格不予扣除。</w:t>
      </w:r>
    </w:p>
    <w:p>
      <w:pPr>
        <w:pStyle w:val="108"/>
        <w:snapToGrid w:val="0"/>
        <w:spacing w:line="360" w:lineRule="auto"/>
        <w:ind w:firstLine="422"/>
        <w:rPr>
          <w:rStyle w:val="47"/>
          <w:rFonts w:ascii="Arial" w:hAnsi="Arial" w:eastAsia="宋体" w:cs="Arial"/>
          <w:b/>
          <w:bCs/>
          <w:color w:val="auto"/>
          <w:sz w:val="21"/>
          <w:highlight w:val="none"/>
        </w:rPr>
      </w:pPr>
      <w:r>
        <w:rPr>
          <w:rStyle w:val="47"/>
          <w:rFonts w:ascii="Arial" w:hAnsi="宋体" w:eastAsia="宋体" w:cs="Arial"/>
          <w:b/>
          <w:bCs/>
          <w:color w:val="auto"/>
          <w:sz w:val="21"/>
          <w:highlight w:val="none"/>
        </w:rPr>
        <w:t>六、询</w:t>
      </w:r>
      <w:r>
        <w:rPr>
          <w:rStyle w:val="47"/>
          <w:rFonts w:ascii="Arial" w:hAnsi="Arial" w:eastAsia="宋体" w:cs="Arial"/>
          <w:b/>
          <w:bCs/>
          <w:color w:val="auto"/>
          <w:sz w:val="21"/>
          <w:highlight w:val="none"/>
        </w:rPr>
        <w:t xml:space="preserve"> </w:t>
      </w:r>
      <w:r>
        <w:rPr>
          <w:rStyle w:val="47"/>
          <w:rFonts w:ascii="Arial" w:hAnsi="宋体" w:eastAsia="宋体" w:cs="Arial"/>
          <w:b/>
          <w:bCs/>
          <w:color w:val="auto"/>
          <w:sz w:val="21"/>
          <w:highlight w:val="none"/>
        </w:rPr>
        <w:t>标</w:t>
      </w:r>
    </w:p>
    <w:p>
      <w:pPr>
        <w:pStyle w:val="108"/>
        <w:snapToGrid w:val="0"/>
        <w:spacing w:line="360" w:lineRule="auto"/>
        <w:ind w:firstLine="420"/>
        <w:rPr>
          <w:rStyle w:val="47"/>
          <w:rFonts w:ascii="宋体" w:hAnsi="宋体" w:eastAsia="宋体"/>
          <w:color w:val="auto"/>
          <w:sz w:val="21"/>
          <w:highlight w:val="none"/>
        </w:rPr>
      </w:pPr>
      <w:r>
        <w:rPr>
          <w:rStyle w:val="47"/>
          <w:rFonts w:ascii="宋体" w:hAnsi="宋体" w:eastAsia="宋体"/>
          <w:color w:val="auto"/>
          <w:sz w:val="21"/>
          <w:highlight w:val="none"/>
        </w:rPr>
        <w:t>对响应文件中存在含义不清楚的内容，必要时磋商小组要求供应商作必要的澄清、说明或补正。磋商小组和供应商应当通过政采云平台交换数据电文。给予供应商提交澄清说明或补正的时间为30分钟以内，供应商已经明确表示澄清说明或补正完毕的除外。询标记录将作为响应文件的一部分。</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 xml:space="preserve">七、成交办法 </w:t>
      </w:r>
    </w:p>
    <w:p>
      <w:pPr>
        <w:snapToGrid w:val="0"/>
        <w:spacing w:line="360" w:lineRule="auto"/>
        <w:ind w:firstLine="420" w:firstLineChars="200"/>
        <w:textAlignment w:val="bottom"/>
        <w:rPr>
          <w:rStyle w:val="47"/>
          <w:rFonts w:ascii="宋体" w:hAnsi="宋体"/>
          <w:color w:val="auto"/>
          <w:highlight w:val="none"/>
        </w:rPr>
      </w:pPr>
      <w:r>
        <w:rPr>
          <w:rStyle w:val="47"/>
          <w:rFonts w:ascii="宋体" w:hAnsi="宋体"/>
          <w:color w:val="auto"/>
          <w:highlight w:val="none"/>
        </w:rPr>
        <w:t xml:space="preserve">采购人将根据磋商小组提交的评审报告及推荐的成交候选人，按有关规定确定成交人。 </w:t>
      </w:r>
    </w:p>
    <w:p>
      <w:pPr>
        <w:snapToGrid w:val="0"/>
        <w:spacing w:line="360" w:lineRule="auto"/>
        <w:ind w:firstLine="422" w:firstLineChars="200"/>
        <w:jc w:val="left"/>
        <w:rPr>
          <w:rStyle w:val="47"/>
          <w:rFonts w:ascii="Arial" w:hAnsi="Arial" w:cs="Arial"/>
          <w:b/>
          <w:bCs/>
          <w:color w:val="auto"/>
          <w:highlight w:val="none"/>
        </w:rPr>
      </w:pPr>
      <w:r>
        <w:rPr>
          <w:rStyle w:val="47"/>
          <w:rFonts w:ascii="Arial" w:hAnsi="宋体" w:cs="Arial"/>
          <w:b/>
          <w:bCs/>
          <w:color w:val="auto"/>
          <w:highlight w:val="none"/>
        </w:rPr>
        <w:t>八、供应商义务</w:t>
      </w:r>
    </w:p>
    <w:p>
      <w:pPr>
        <w:snapToGrid w:val="0"/>
        <w:spacing w:line="360" w:lineRule="auto"/>
        <w:ind w:firstLine="420" w:firstLineChars="200"/>
        <w:jc w:val="left"/>
        <w:rPr>
          <w:rStyle w:val="47"/>
          <w:rFonts w:ascii="Arial" w:hAnsi="宋体"/>
          <w:color w:val="auto"/>
          <w:highlight w:val="none"/>
        </w:rPr>
      </w:pPr>
      <w:r>
        <w:rPr>
          <w:rStyle w:val="47"/>
          <w:rFonts w:ascii="Arial" w:hAnsi="宋体"/>
          <w:color w:val="auto"/>
          <w:highlight w:val="none"/>
        </w:rPr>
        <w:t>评审期间，供应商应随时在线答复磋商小组的询标，解答包括有关的商务、技术问题等。</w:t>
      </w:r>
    </w:p>
    <w:p>
      <w:pPr>
        <w:pStyle w:val="120"/>
        <w:snapToGrid w:val="0"/>
        <w:spacing w:line="360" w:lineRule="auto"/>
        <w:rPr>
          <w:rStyle w:val="47"/>
          <w:rFonts w:ascii="Arial" w:hAnsi="宋体"/>
          <w:color w:val="auto"/>
          <w:highlight w:val="none"/>
        </w:rPr>
      </w:pPr>
      <w:r>
        <w:rPr>
          <w:rStyle w:val="47"/>
          <w:rFonts w:ascii="Arial" w:hAnsi="宋体"/>
          <w:color w:val="auto"/>
          <w:highlight w:val="none"/>
        </w:rPr>
        <w:br w:type="page"/>
      </w:r>
    </w:p>
    <w:p>
      <w:pPr>
        <w:pStyle w:val="120"/>
        <w:snapToGrid w:val="0"/>
        <w:spacing w:line="360" w:lineRule="auto"/>
        <w:ind w:firstLine="422" w:firstLineChars="200"/>
        <w:rPr>
          <w:rStyle w:val="47"/>
          <w:rFonts w:hAnsi="宋体"/>
          <w:b/>
          <w:color w:val="auto"/>
          <w:szCs w:val="21"/>
          <w:highlight w:val="none"/>
        </w:rPr>
      </w:pPr>
    </w:p>
    <w:p>
      <w:pPr>
        <w:pStyle w:val="38"/>
        <w:numPr>
          <w:ilvl w:val="0"/>
          <w:numId w:val="9"/>
        </w:numPr>
        <w:snapToGrid w:val="0"/>
        <w:outlineLvl w:val="0"/>
        <w:rPr>
          <w:rStyle w:val="47"/>
          <w:rFonts w:ascii="宋体" w:hAnsi="宋体"/>
          <w:color w:val="auto"/>
          <w:highlight w:val="none"/>
        </w:rPr>
      </w:pPr>
      <w:r>
        <w:rPr>
          <w:rStyle w:val="47"/>
          <w:rFonts w:ascii="宋体" w:hAnsi="宋体"/>
          <w:color w:val="auto"/>
          <w:highlight w:val="none"/>
        </w:rPr>
        <w:t xml:space="preserve"> </w:t>
      </w:r>
      <w:bookmarkStart w:id="46" w:name="_Toc6100"/>
      <w:r>
        <w:rPr>
          <w:rStyle w:val="47"/>
          <w:rFonts w:ascii="宋体" w:hAnsi="宋体"/>
          <w:color w:val="auto"/>
          <w:highlight w:val="none"/>
        </w:rPr>
        <w:t>合同</w:t>
      </w:r>
      <w:bookmarkEnd w:id="46"/>
    </w:p>
    <w:p>
      <w:pPr>
        <w:spacing w:line="360" w:lineRule="auto"/>
        <w:ind w:right="1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合同编号：         </w:t>
      </w:r>
    </w:p>
    <w:p>
      <w:pPr>
        <w:pStyle w:val="13"/>
        <w:adjustRightInd w:val="0"/>
        <w:snapToGrid w:val="0"/>
        <w:spacing w:line="360" w:lineRule="auto"/>
        <w:ind w:firstLine="420" w:firstLineChars="200"/>
        <w:rPr>
          <w:rFonts w:hint="eastAsia" w:ascii="宋体" w:hAnsi="宋体" w:eastAsia="宋体" w:cs="宋体"/>
          <w:color w:val="auto"/>
          <w:sz w:val="21"/>
          <w:szCs w:val="21"/>
          <w:highlight w:val="none"/>
        </w:rPr>
      </w:pPr>
    </w:p>
    <w:p>
      <w:pPr>
        <w:autoSpaceDE w:val="0"/>
        <w:autoSpaceDN w:val="0"/>
        <w:adjustRightInd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浙江水利水电学院</w:t>
      </w:r>
      <w:r>
        <w:rPr>
          <w:rFonts w:hint="eastAsia" w:ascii="宋体" w:hAnsi="宋体" w:eastAsia="宋体" w:cs="宋体"/>
          <w:color w:val="auto"/>
          <w:sz w:val="21"/>
          <w:szCs w:val="21"/>
          <w:highlight w:val="none"/>
        </w:rPr>
        <w:t xml:space="preserve"> </w:t>
      </w:r>
    </w:p>
    <w:p>
      <w:pPr>
        <w:autoSpaceDE w:val="0"/>
        <w:autoSpaceDN w:val="0"/>
        <w:adjustRightInd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鉴证方（采购代理机构）：</w:t>
      </w:r>
      <w:r>
        <w:rPr>
          <w:rFonts w:hint="eastAsia" w:ascii="宋体" w:hAnsi="宋体" w:eastAsia="宋体" w:cs="宋体"/>
          <w:color w:val="auto"/>
          <w:sz w:val="21"/>
          <w:szCs w:val="21"/>
          <w:highlight w:val="none"/>
        </w:rPr>
        <w:t>浙江省成套招标代理有限公司</w:t>
      </w:r>
    </w:p>
    <w:p>
      <w:pPr>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u w:val="none" w:color="FFFFFF"/>
        </w:rPr>
        <w:t>甲方所需的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color="FFFFFF"/>
        </w:rPr>
        <w:t xml:space="preserve">项目，根据  </w:t>
      </w:r>
      <w:r>
        <w:rPr>
          <w:rFonts w:hint="eastAsia" w:ascii="宋体" w:hAnsi="宋体" w:eastAsia="宋体" w:cs="宋体"/>
          <w:color w:val="auto"/>
          <w:sz w:val="21"/>
          <w:szCs w:val="21"/>
          <w:highlight w:val="none"/>
          <w:u w:val="none" w:color="FFFFFF"/>
          <w:lang w:val="en-US" w:eastAsia="zh-CN"/>
        </w:rPr>
        <w:t xml:space="preserve"> </w:t>
      </w:r>
      <w:r>
        <w:rPr>
          <w:rFonts w:hint="eastAsia" w:ascii="宋体" w:hAnsi="宋体" w:eastAsia="宋体" w:cs="宋体"/>
          <w:color w:val="auto"/>
          <w:sz w:val="21"/>
          <w:szCs w:val="21"/>
          <w:highlight w:val="none"/>
          <w:u w:val="none" w:color="FFFFFF"/>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r>
        <w:rPr>
          <w:rFonts w:hint="eastAsia" w:ascii="宋体" w:hAnsi="宋体" w:eastAsia="宋体" w:cs="宋体"/>
          <w:color w:val="auto"/>
          <w:sz w:val="21"/>
          <w:szCs w:val="21"/>
          <w:highlight w:val="none"/>
          <w:u w:val="none" w:color="FFFFFF"/>
        </w:rPr>
        <w:t>采用的</w:t>
      </w:r>
      <w:r>
        <w:rPr>
          <w:rFonts w:hint="eastAsia" w:ascii="宋体" w:hAnsi="宋体" w:eastAsia="宋体" w:cs="宋体"/>
          <w:color w:val="auto"/>
          <w:sz w:val="21"/>
          <w:szCs w:val="21"/>
          <w:highlight w:val="none"/>
          <w:u w:val="none"/>
          <w:lang w:val="en-US" w:eastAsia="zh-CN"/>
        </w:rPr>
        <w:t>竞争性磋商</w:t>
      </w:r>
      <w:r>
        <w:rPr>
          <w:rFonts w:hint="eastAsia" w:ascii="宋体" w:hAnsi="宋体" w:eastAsia="宋体" w:cs="宋体"/>
          <w:color w:val="auto"/>
          <w:sz w:val="21"/>
          <w:szCs w:val="21"/>
          <w:highlight w:val="none"/>
          <w:u w:val="none" w:color="FFFFFF"/>
        </w:rPr>
        <w:t>采购结果，</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color="FFFFFF"/>
        </w:rPr>
        <w:t>承担施工任务</w:t>
      </w:r>
      <w:r>
        <w:rPr>
          <w:rFonts w:hint="eastAsia" w:ascii="宋体" w:hAnsi="宋体" w:eastAsia="宋体" w:cs="宋体"/>
          <w:color w:val="auto"/>
          <w:sz w:val="21"/>
          <w:szCs w:val="21"/>
          <w:highlight w:val="none"/>
        </w:rPr>
        <w:t>。根据《中华人民共和国民法典》及其他有关法律、行政法规，遵循平等、自愿、公平和诚实信用的原则，双方就本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事项协商一致，特订立本合同，双方共同执行。本合同为中小企业预留合同</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kern w:val="0"/>
          <w:sz w:val="21"/>
          <w:szCs w:val="21"/>
          <w:highlight w:val="none"/>
        </w:rPr>
        <w:t xml:space="preserve">                   </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组成本合同的文件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下述文件均为本合同的组成部分：1）本合同书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2）本项目相关招标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、评标文件及承诺等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3）双方有关此采购项目的洽商、变更等书面协议或文件。</w:t>
      </w:r>
    </w:p>
    <w:p>
      <w:pPr>
        <w:tabs>
          <w:tab w:val="left" w:pos="42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 xml:space="preserve">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42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lang w:val="en-US" w:eastAsia="zh-CN"/>
        </w:rPr>
        <w:t xml:space="preserve">                               </w:t>
      </w:r>
    </w:p>
    <w:p>
      <w:pPr>
        <w:tabs>
          <w:tab w:val="left" w:pos="42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4、承包方式</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4.1乙方就本</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rPr>
        <w:t>内容的质量、造价、工期、安全文明施工、完工后的保修实行承包</w:t>
      </w:r>
      <w:r>
        <w:rPr>
          <w:rFonts w:hint="eastAsia" w:ascii="宋体" w:hAnsi="宋体" w:eastAsia="宋体" w:cs="宋体"/>
          <w:color w:val="auto"/>
          <w:sz w:val="21"/>
          <w:szCs w:val="21"/>
          <w:highlight w:val="none"/>
          <w:u w:val="none"/>
          <w:lang w:eastAsia="zh-CN"/>
        </w:rPr>
        <w:t>。</w:t>
      </w:r>
    </w:p>
    <w:p>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5、</w:t>
      </w:r>
      <w:r>
        <w:rPr>
          <w:rFonts w:hint="eastAsia" w:ascii="宋体" w:hAnsi="宋体" w:cs="宋体"/>
          <w:color w:val="auto"/>
          <w:szCs w:val="21"/>
          <w:highlight w:val="none"/>
        </w:rPr>
        <w:t>工程价及</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val="en-US" w:eastAsia="zh-CN"/>
        </w:rPr>
        <w:t>及履约保证金</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5.1合同中标价为人民币：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元整（元）</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r>
        <w:rPr>
          <w:rFonts w:hint="eastAsia" w:ascii="宋体" w:hAnsi="宋体" w:cs="宋体"/>
          <w:color w:val="auto"/>
          <w:highlight w:val="none"/>
        </w:rPr>
        <w:t>合同生效并具备实施条件后15日内</w:t>
      </w:r>
      <w:r>
        <w:rPr>
          <w:rFonts w:hint="eastAsia" w:ascii="宋体" w:hAnsi="宋体" w:eastAsia="宋体" w:cs="宋体"/>
          <w:color w:val="auto"/>
          <w:sz w:val="21"/>
          <w:szCs w:val="21"/>
          <w:highlight w:val="none"/>
          <w:lang w:val="en-US" w:eastAsia="zh-CN"/>
        </w:rPr>
        <w:t>，甲方凭发票向乙方支付合同金额</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0%的预付款，全部工程施工完成后，待项目完成验收合格，完成项目经第三方专业公司审核后，凭审核报告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发票</w:t>
      </w:r>
      <w:r>
        <w:rPr>
          <w:rFonts w:hint="eastAsia" w:ascii="宋体" w:hAnsi="宋体" w:cs="宋体"/>
          <w:color w:val="auto"/>
          <w:sz w:val="21"/>
          <w:szCs w:val="21"/>
          <w:highlight w:val="none"/>
          <w:lang w:val="en-US" w:eastAsia="zh-CN"/>
        </w:rPr>
        <w:t>等资料</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支付剩余金额。</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5.3乙方须在合同签订后</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个工作日内，向甲方提交合同总价的1%作为履约保证金（提交方式：电汇、</w:t>
      </w:r>
      <w:r>
        <w:rPr>
          <w:rFonts w:hint="eastAsia" w:ascii="宋体" w:hAnsi="宋体" w:eastAsia="宋体" w:cs="宋体"/>
          <w:color w:val="auto"/>
          <w:sz w:val="21"/>
          <w:szCs w:val="21"/>
          <w:highlight w:val="none"/>
          <w:lang w:val="en-US" w:eastAsia="zh-CN"/>
        </w:rPr>
        <w:t>支票、汇票、本票或金融机构、担保机构出具的保函等非现金形式</w:t>
      </w:r>
      <w:r>
        <w:rPr>
          <w:rFonts w:hint="eastAsia" w:ascii="宋体" w:hAnsi="宋体" w:eastAsia="宋体" w:cs="宋体"/>
          <w:color w:val="auto"/>
          <w:highlight w:val="none"/>
          <w:lang w:val="en-US" w:eastAsia="zh-CN"/>
        </w:rPr>
        <w:t>）。项目交付且验收合格后无质量及售后服务问题，甲方</w:t>
      </w:r>
      <w:r>
        <w:rPr>
          <w:rFonts w:hint="eastAsia" w:ascii="宋体" w:hAnsi="宋体" w:cs="宋体"/>
          <w:color w:val="auto"/>
          <w:highlight w:val="none"/>
          <w:lang w:val="en-US" w:eastAsia="zh-CN"/>
        </w:rPr>
        <w:t>15天内</w:t>
      </w:r>
      <w:r>
        <w:rPr>
          <w:rFonts w:hint="eastAsia" w:ascii="宋体" w:hAnsi="宋体" w:eastAsia="宋体" w:cs="宋体"/>
          <w:color w:val="auto"/>
          <w:highlight w:val="none"/>
          <w:lang w:val="en-US" w:eastAsia="zh-CN"/>
        </w:rPr>
        <w:t>无息退还履约保证金给乙方。</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5.4</w:t>
      </w:r>
      <w:r>
        <w:rPr>
          <w:rFonts w:hint="eastAsia" w:ascii="宋体" w:hAnsi="宋体" w:eastAsia="宋体" w:cs="宋体"/>
          <w:color w:val="auto"/>
          <w:sz w:val="21"/>
          <w:szCs w:val="21"/>
          <w:highlight w:val="none"/>
          <w:u w:val="none"/>
        </w:rPr>
        <w:t>本合同价是按照合同条款的规定和要求，完成从施工准备、开工至工程完工、竣工验收和保修期服务</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保险</w:t>
      </w:r>
      <w:r>
        <w:rPr>
          <w:rFonts w:hint="eastAsia" w:ascii="宋体" w:hAnsi="宋体" w:eastAsia="宋体" w:cs="宋体"/>
          <w:color w:val="auto"/>
          <w:sz w:val="21"/>
          <w:szCs w:val="21"/>
          <w:highlight w:val="none"/>
          <w:u w:val="none"/>
        </w:rPr>
        <w:t>等承包内容的全部费用。</w:t>
      </w:r>
    </w:p>
    <w:p>
      <w:pPr>
        <w:spacing w:line="360" w:lineRule="auto"/>
        <w:ind w:firstLine="422" w:firstLineChars="200"/>
        <w:rPr>
          <w:rFonts w:hint="eastAsia" w:ascii="宋体" w:hAnsi="宋体" w:eastAsia="宋体" w:cs="宋体"/>
          <w:b/>
          <w:color w:val="auto"/>
          <w:szCs w:val="21"/>
          <w:highlight w:val="none"/>
          <w:u w:val="none"/>
          <w:lang w:eastAsia="zh-CN"/>
        </w:rPr>
      </w:pPr>
      <w:r>
        <w:rPr>
          <w:rFonts w:hint="eastAsia" w:ascii="宋体" w:hAnsi="宋体" w:eastAsia="宋体" w:cs="宋体"/>
          <w:b/>
          <w:color w:val="auto"/>
          <w:szCs w:val="21"/>
          <w:highlight w:val="none"/>
          <w:u w:val="none"/>
          <w:lang w:val="en-US" w:eastAsia="zh-CN"/>
        </w:rPr>
        <w:t>5.5</w:t>
      </w:r>
      <w:r>
        <w:rPr>
          <w:rFonts w:hint="eastAsia" w:ascii="宋体" w:hAnsi="宋体" w:eastAsia="宋体" w:cs="宋体"/>
          <w:b/>
          <w:color w:val="auto"/>
          <w:szCs w:val="21"/>
          <w:highlight w:val="none"/>
          <w:u w:val="none"/>
        </w:rPr>
        <w:t>本</w:t>
      </w:r>
      <w:r>
        <w:rPr>
          <w:rFonts w:hint="eastAsia" w:ascii="宋体" w:hAnsi="宋体" w:eastAsia="宋体" w:cs="宋体"/>
          <w:b/>
          <w:color w:val="auto"/>
          <w:szCs w:val="21"/>
          <w:highlight w:val="none"/>
          <w:u w:val="none"/>
          <w:lang w:val="en-US" w:eastAsia="zh-CN"/>
        </w:rPr>
        <w:t>工程</w:t>
      </w:r>
      <w:r>
        <w:rPr>
          <w:rFonts w:hint="eastAsia" w:ascii="宋体" w:hAnsi="宋体" w:eastAsia="宋体" w:cs="宋体"/>
          <w:b/>
          <w:color w:val="auto"/>
          <w:szCs w:val="21"/>
          <w:highlight w:val="none"/>
          <w:u w:val="none"/>
        </w:rPr>
        <w:t>为</w:t>
      </w:r>
      <w:r>
        <w:rPr>
          <w:rFonts w:hint="eastAsia" w:ascii="宋体" w:hAnsi="宋体" w:eastAsia="宋体" w:cs="宋体"/>
          <w:b/>
          <w:color w:val="auto"/>
          <w:szCs w:val="21"/>
          <w:highlight w:val="none"/>
          <w:u w:val="none"/>
          <w:lang w:eastAsia="zh-CN"/>
        </w:rPr>
        <w:t>固定单价</w:t>
      </w:r>
      <w:r>
        <w:rPr>
          <w:rFonts w:hint="eastAsia" w:ascii="宋体" w:hAnsi="宋体" w:eastAsia="宋体" w:cs="宋体"/>
          <w:b/>
          <w:color w:val="auto"/>
          <w:szCs w:val="21"/>
          <w:highlight w:val="none"/>
          <w:u w:val="none"/>
        </w:rPr>
        <w:t>合同</w:t>
      </w:r>
      <w:r>
        <w:rPr>
          <w:rFonts w:hint="eastAsia" w:ascii="宋体" w:hAnsi="宋体" w:eastAsia="宋体" w:cs="宋体"/>
          <w:color w:val="auto"/>
          <w:szCs w:val="21"/>
          <w:highlight w:val="none"/>
          <w:u w:val="none"/>
          <w:lang w:eastAsia="zh-CN"/>
        </w:rPr>
        <w:t>，</w:t>
      </w:r>
      <w:r>
        <w:rPr>
          <w:rFonts w:hint="eastAsia" w:ascii="宋体" w:hAnsi="宋体" w:eastAsia="宋体" w:cs="宋体"/>
          <w:b/>
          <w:color w:val="auto"/>
          <w:szCs w:val="21"/>
          <w:highlight w:val="none"/>
          <w:u w:val="none"/>
          <w:lang w:val="en-US" w:eastAsia="zh-CN"/>
        </w:rPr>
        <w:t>工程量按实结算，本工程结算金额不得超过</w:t>
      </w:r>
      <w:r>
        <w:rPr>
          <w:rFonts w:hint="eastAsia" w:ascii="宋体" w:hAnsi="宋体" w:cs="宋体"/>
          <w:b/>
          <w:color w:val="auto"/>
          <w:szCs w:val="21"/>
          <w:highlight w:val="none"/>
          <w:u w:val="none"/>
          <w:lang w:val="en-US" w:eastAsia="zh-CN"/>
        </w:rPr>
        <w:t>成交</w:t>
      </w:r>
      <w:r>
        <w:rPr>
          <w:rFonts w:hint="eastAsia" w:ascii="宋体" w:hAnsi="宋体" w:eastAsia="宋体" w:cs="宋体"/>
          <w:b/>
          <w:color w:val="auto"/>
          <w:szCs w:val="21"/>
          <w:highlight w:val="none"/>
          <w:u w:val="none"/>
          <w:lang w:val="en-US" w:eastAsia="zh-CN"/>
        </w:rPr>
        <w:t>价</w:t>
      </w:r>
      <w:r>
        <w:rPr>
          <w:rFonts w:hint="eastAsia" w:ascii="宋体" w:hAnsi="宋体" w:eastAsia="宋体" w:cs="宋体"/>
          <w:color w:val="auto"/>
          <w:szCs w:val="21"/>
          <w:highlight w:val="none"/>
          <w:u w:val="none"/>
        </w:rPr>
        <w:t>。</w:t>
      </w:r>
    </w:p>
    <w:p>
      <w:pPr>
        <w:tabs>
          <w:tab w:val="left" w:pos="0"/>
          <w:tab w:val="left" w:pos="360"/>
          <w:tab w:val="left" w:pos="6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6、质量要求</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6.1甲方</w:t>
      </w:r>
      <w:r>
        <w:rPr>
          <w:rFonts w:hint="eastAsia" w:ascii="宋体" w:hAnsi="宋体" w:cs="宋体"/>
          <w:color w:val="auto"/>
          <w:sz w:val="21"/>
          <w:szCs w:val="21"/>
          <w:highlight w:val="none"/>
          <w:lang w:val="en-US" w:eastAsia="zh-CN"/>
        </w:rPr>
        <w:t>负责</w:t>
      </w:r>
      <w:r>
        <w:rPr>
          <w:rFonts w:hint="eastAsia" w:ascii="宋体" w:hAnsi="宋体" w:eastAsia="宋体" w:cs="宋体"/>
          <w:color w:val="auto"/>
          <w:sz w:val="21"/>
          <w:szCs w:val="21"/>
          <w:highlight w:val="none"/>
        </w:rPr>
        <w:t>对工程的现场管理、施工质量和进度进行监督、检查和管理。</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6.2乙方在施工过程中如发现设计、设备、材料、施工等质量问题，应及时通知工程监管人及甲方。其处理方法必须经甲方认可。</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6.3甲方如发现施工质量不符合要求者，有权通知乙方进行整改、停止施工或返工，乙方必须接受。且由此发生的费用和工期损失均由乙方承担。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6.4甲方有权对工程所有部位以及任何工艺、设备和材料进行检查和检验，乙方有义务提供必要的数据并予以协助。</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6.5甲方的检查和检验不解除乙方按合同规定应负的责任。</w:t>
      </w:r>
    </w:p>
    <w:p>
      <w:pPr>
        <w:pStyle w:val="67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7、工程期限：</w:t>
      </w:r>
    </w:p>
    <w:p>
      <w:pPr>
        <w:pStyle w:val="67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ascii="宋体" w:hAnsi="宋体" w:eastAsia="宋体" w:cs="宋体"/>
          <w:color w:val="auto"/>
          <w:szCs w:val="21"/>
          <w:highlight w:val="none"/>
        </w:rPr>
        <w:t>本工程工期为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r>
        <w:rPr>
          <w:rFonts w:hint="eastAsia" w:ascii="宋体" w:hAnsi="宋体" w:eastAsia="宋体" w:cs="宋体"/>
          <w:color w:val="auto"/>
          <w:sz w:val="21"/>
          <w:szCs w:val="21"/>
          <w:highlight w:val="none"/>
        </w:rPr>
        <w:t>。超期每天由乙方向甲方支付1000.00元作为违约金，因甲方原因工期相应顺延。</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8、材料选用按甲方招标要求及乙方投标承诺选用主材，并提供主材质检单。</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9、设计变更</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9.1乙方在施工过程中如发现错误或不合理的情况，必须及时通知甲方，并按照甲方认可签字的工程变更联系单进行施工。乙方不得擅自修改。</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9.2如为施工方便而提出要求改变施工方案的，必须征得甲方同意，其增加费用，甲方不予支付。</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10、安全文明施工</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10.1乙方应遵守工程建设安全文明施工的有关规定。认真落实各项安全保护措施，并随时接受甲方及有关部门的监督检查。</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10.2乙方应对进入施工现场的施工人员进行安全文明施工教育，配备必要的劳动保护用具，保证工程的施工安全和人身安全，特种作业施工人员必须具备相应资质。</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10.3乙方应注意保护施工现场邻近建筑物、交通和附近居民、学生的安全，防止因施工不当使附近居民、学生的人身或财产遭受损失。</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10.4由于乙方安全措施不力造成事故的责任和由此发生的费用，由乙方承担。在工程施工过程中，造成的一切安全事故，由乙方自行承担全部经济责任和法律责任。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10.5乙方必须购买工程险，对项目进行保险；为现场施工人员购买意外险、缴纳社保。如因施工人员未参加保险致甲方遭受损失的，甲方可向乙方追偿。</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10.6乙方在施工全过程中，要认真做好材料和成品的保护，因失窃失火或其他原因而造成的损失均由乙方负责。凡由此而损及甲方利益的，乙方应负责赔偿甲方的损失。</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乙方因自行核对确定施工人员具备施工就业相关资质，按照甲方入校要求办理进校流程。</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11、环境保护</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11.1甲乙双方在施工过程中应遵守国家有关环境保护的法律、法规。采取有效措施，保护好施工现场和周边地区的环境。</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11.2乙方对施工和生活所产生的各种生产、生活垃圾和废弃物应进行妥善处置，防止对环境造成污染，并严格控制施工噪音。</w:t>
      </w:r>
    </w:p>
    <w:p>
      <w:pPr>
        <w:pStyle w:val="664"/>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11.3因乙方措施不力而造成环境破坏或人员、财产损失的，乙方应承担全部责任。</w:t>
      </w:r>
    </w:p>
    <w:p>
      <w:pPr>
        <w:tabs>
          <w:tab w:val="left" w:pos="0"/>
          <w:tab w:val="left" w:pos="360"/>
          <w:tab w:val="left" w:pos="600"/>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、工</w:t>
      </w:r>
      <w:r>
        <w:rPr>
          <w:rFonts w:hint="eastAsia" w:ascii="宋体" w:hAnsi="宋体" w:eastAsia="宋体" w:cs="宋体"/>
          <w:color w:val="auto"/>
          <w:sz w:val="21"/>
          <w:szCs w:val="21"/>
          <w:highlight w:val="none"/>
        </w:rPr>
        <w:t>程验收与保修</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.1乙方应按照工程建设的有关规定，及时如实整理施工记录和技术资料，并由甲方进行检验和签证。</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.2隐蔽工程在隐蔽前，乙方应填写隐蔽工程施工检查记录和验收单，并提前48小时通知甲方。甲方应及时组织验收，办妥验收签证后，才可进行下一道工序的施工。</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.3当全部合同工程完工，准备竣工验收前，乙方应将由施工引起的垃圾、废料或各种障碍物全部清除。需向甲方整理提交二套竣工资料（隐蔽工程影像资料及工程保修函）。</w:t>
      </w:r>
    </w:p>
    <w:p>
      <w:pPr>
        <w:autoSpaceDE w:val="0"/>
        <w:autoSpaceDN w:val="0"/>
        <w:adjustRightIn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当具备竣工验收条件时，乙方应向甲方提交工程竣工验收报告，通知甲方组织验收。甲方自接到验收报告和前款规定的竣工资料后十五天内，应组织有关部门对工程进行验收。</w:t>
      </w:r>
    </w:p>
    <w:p>
      <w:pPr>
        <w:autoSpaceDE w:val="0"/>
        <w:autoSpaceDN w:val="0"/>
        <w:adjustRightIn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在验收中，如发现有不合格工程，乙方应无条件进行整改或返工，直到验收合格方能签署验收证书。由于施工原因进行整改或返工所增加的费用和延误的工期由乙方负责。</w:t>
      </w:r>
    </w:p>
    <w:p>
      <w:pPr>
        <w:autoSpaceDE w:val="0"/>
        <w:autoSpaceDN w:val="0"/>
        <w:adjustRightIn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全部工程验收合格，自签署工程验收证书之日起七天内，乙方的人员、机具和材料必须全部退场，并按规定内容整理交齐全部竣工资料。</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.4若拖延清场，按拖延工期处罚。竣工资料不齐者，不予办理工程结算。</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验收费用由乙方承担。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、违约责任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工程质量应当达到合同约定的质量标准，质量标准的评定以国家或行业的质量检验评定标准为依据。因乙方原因工程质量达不到约定的质量标准，除了承担返修费外，因此而造成迟延履行的，乙方还应依照第7条的规定承担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.2因乙方违约造成终止合同的，应赔偿甲方由此造成的经济损失。</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.3因甲方违约造成终止合同的，应赔偿乙方由此造成的经济损失。</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.4双方对工程质量有争议，由双方同意的工程质量检测机构鉴定，所需费用及因此造成的损失，由责任方承担。双方均有责任，由双方根据其责任分别承担。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、其它事项</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.1本合同未尽事宜双方应本着友好协商的精神，根据国家的有关法律、法规、规定和工程实际对合同条款进行补充或修改。</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.2经补充或修改后的合同条款所形成的合同补充协议书是合同的组成部分，对甲乙双方具有约束力。</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.3本合同在履行过程中发生争议，由双方当事人协商解决，协商不成向甲方住所地人民法院提起诉讼。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w:t>
      </w:r>
      <w:r>
        <w:rPr>
          <w:rFonts w:hint="eastAsia" w:ascii="宋体" w:hAnsi="宋体" w:eastAsia="宋体" w:cs="宋体"/>
          <w:color w:val="auto"/>
          <w:szCs w:val="21"/>
          <w:highlight w:val="none"/>
        </w:rPr>
        <w:t>本合同经甲、乙双方单位的法定代表人或者经单位法定代表人授权的委托代理人签字并加盖公章后生效。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14.5</w:t>
      </w:r>
      <w:r>
        <w:rPr>
          <w:rFonts w:hint="eastAsia" w:ascii="宋体" w:hAnsi="宋体" w:eastAsia="宋体" w:cs="宋体"/>
          <w:color w:val="auto"/>
          <w:szCs w:val="21"/>
          <w:highlight w:val="none"/>
        </w:rPr>
        <w:t>本合同一式五份，甲方执三份，乙方、鉴证方各执一份</w:t>
      </w:r>
      <w:r>
        <w:rPr>
          <w:rFonts w:hint="eastAsia" w:ascii="宋体" w:hAnsi="宋体" w:eastAsia="宋体" w:cs="宋体"/>
          <w:color w:val="auto"/>
          <w:sz w:val="21"/>
          <w:szCs w:val="21"/>
          <w:highlight w:val="none"/>
        </w:rPr>
        <w:t>。</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p>
    <w:p>
      <w:pPr>
        <w:pStyle w:val="13"/>
        <w:adjustRightInd w:val="0"/>
        <w:snapToGrid w:val="0"/>
        <w:spacing w:line="360" w:lineRule="auto"/>
        <w:ind w:firstLine="420" w:firstLineChars="200"/>
        <w:rPr>
          <w:rFonts w:hint="eastAsia" w:ascii="宋体" w:hAnsi="宋体" w:eastAsia="宋体" w:cs="宋体"/>
          <w:color w:val="auto"/>
          <w:szCs w:val="21"/>
          <w:highlight w:val="none"/>
        </w:rPr>
      </w:pP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w:t>
      </w:r>
      <w:r>
        <w:rPr>
          <w:rFonts w:hint="eastAsia" w:hAnsi="宋体" w:eastAsia="宋体" w:cs="宋体"/>
          <w:color w:val="auto"/>
          <w:szCs w:val="21"/>
          <w:highlight w:val="none"/>
          <w:lang w:eastAsia="zh-CN"/>
        </w:rPr>
        <w:t>（</w:t>
      </w:r>
      <w:r>
        <w:rPr>
          <w:rFonts w:hint="eastAsia" w:hAnsi="宋体" w:eastAsia="宋体" w:cs="宋体"/>
          <w:color w:val="auto"/>
          <w:szCs w:val="21"/>
          <w:highlight w:val="none"/>
          <w:lang w:val="en-US" w:eastAsia="zh-CN"/>
        </w:rPr>
        <w:t>或授权</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代表人（签字）：            法定</w:t>
      </w:r>
      <w:r>
        <w:rPr>
          <w:rFonts w:hint="eastAsia" w:hAnsi="宋体" w:eastAsia="宋体" w:cs="宋体"/>
          <w:color w:val="auto"/>
          <w:szCs w:val="21"/>
          <w:highlight w:val="none"/>
          <w:lang w:eastAsia="zh-CN"/>
        </w:rPr>
        <w:t>（</w:t>
      </w:r>
      <w:r>
        <w:rPr>
          <w:rFonts w:hint="eastAsia" w:hAnsi="宋体" w:eastAsia="宋体" w:cs="宋体"/>
          <w:color w:val="auto"/>
          <w:szCs w:val="21"/>
          <w:highlight w:val="none"/>
          <w:lang w:val="en-US" w:eastAsia="zh-CN"/>
        </w:rPr>
        <w:t>或授权</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 xml:space="preserve">代表人（签字）：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                                  联系人：</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开户银行：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hAnsi="宋体" w:cs="宋体"/>
          <w:color w:val="auto"/>
          <w:szCs w:val="21"/>
          <w:highlight w:val="none"/>
          <w:lang w:eastAsia="zh-CN"/>
        </w:rPr>
        <w:t>账号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hAnsi="宋体" w:cs="宋体"/>
          <w:color w:val="auto"/>
          <w:szCs w:val="21"/>
          <w:highlight w:val="none"/>
          <w:lang w:val="en-US" w:eastAsia="zh-CN"/>
        </w:rPr>
        <w:t>账号</w:t>
      </w:r>
      <w:r>
        <w:rPr>
          <w:rFonts w:hint="eastAsia" w:ascii="宋体" w:hAnsi="宋体" w:eastAsia="宋体" w:cs="宋体"/>
          <w:color w:val="auto"/>
          <w:szCs w:val="21"/>
          <w:highlight w:val="none"/>
        </w:rPr>
        <w:t>：</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 约 地：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鉴证方（章）：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项目负责人：（签字）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p>
    <w:p>
      <w:pPr>
        <w:pStyle w:val="13"/>
        <w:rPr>
          <w:rFonts w:hint="eastAsia"/>
          <w:color w:val="auto"/>
          <w:highlight w:val="none"/>
        </w:rPr>
      </w:pPr>
    </w:p>
    <w:p>
      <w:pPr>
        <w:rPr>
          <w:rFonts w:ascii="宋体" w:hAnsi="宋体" w:cs="Arial"/>
          <w:b/>
          <w:color w:val="auto"/>
          <w:szCs w:val="21"/>
          <w:highlight w:val="none"/>
        </w:rPr>
      </w:pPr>
      <w:r>
        <w:rPr>
          <w:rFonts w:ascii="宋体" w:hAnsi="宋体" w:cs="Arial"/>
          <w:b/>
          <w:color w:val="auto"/>
          <w:szCs w:val="21"/>
          <w:highlight w:val="none"/>
        </w:rPr>
        <w:br w:type="page"/>
      </w:r>
    </w:p>
    <w:p>
      <w:pPr>
        <w:pStyle w:val="22"/>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附件1：工程量清单</w:t>
      </w:r>
    </w:p>
    <w:p>
      <w:pPr>
        <w:rPr>
          <w:rFonts w:hint="eastAsia"/>
          <w:b/>
          <w:bCs/>
          <w:color w:val="auto"/>
          <w:sz w:val="28"/>
          <w:szCs w:val="18"/>
          <w:highlight w:val="none"/>
        </w:rPr>
      </w:pPr>
    </w:p>
    <w:tbl>
      <w:tblPr>
        <w:tblStyle w:val="26"/>
        <w:tblW w:w="98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404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40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960" w:type="dxa"/>
            <w:tcBorders>
              <w:top w:val="single" w:color="000000" w:sz="8"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全费用综合单价</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7寸室内款人脸门禁一体机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1.名称：7寸室内款人脸门禁一体机DH-ASI41CH-MW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可识别卡：Mifare卡号、Mifare卡内容、CPU卡序列号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片识别距离：3~8CM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内置看门狗程序，能够检控设备的异常运行状态，并执行修复处理，确保设备长期运行</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室外防水指纹门禁系统一体机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1.名称：室外防水指纹门禁系统一体机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可识别卡：Mifare卡号、Mifare卡内容、CPU卡序列号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片识别距离：3~8CM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双门磁力锁220KG（5线）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1.名称：双门磁力锁DH-ASLMQ220BL-DL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上锁时NO输出，开锁时NC输出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最大拉力：280kg*2静态直线拉力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支持门磁输出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输入电压：DC12V或DC24V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工作电流：12V/500mA x2，24V/250mAx2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3.磁力锁支架：DH-ASLBQ220LL-D支架，90度开门，适用内开式木门/金属门/窄框门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中号不定位闭门器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1.名称：中号不定位闭门器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2.型号：DH-ASFC1A-4560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3.安装方式：上门框/墙壁安装  </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门禁出门开关</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1.名称：门禁出门开关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结构：塑料面板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性能：最大耐电流1.25A，电压250V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类型：适合埋入式电器盒使用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尺寸：86*86mm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3.底盒材质、规格：钢制，配套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5A门禁专用电源</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1.名称：5A门禁专用电源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2.规格：12V5A</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控制设备</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1.名称：无线AP控制器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配置千兆电口≤4个，SFP光口2个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最大管理控制AP数100个，最大可管理用户数量≤300；本次单台配置无线AP License≤99个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802.11转发性能≥8G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支持AC内漫游，支持跨AC间漫游，单AC内漫游时间不超过50ms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支持集中式转发和本地转发模式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3.包含但不限于相关连接线缆等随机配套附件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无线设备</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支持标准的802.11ac wave2协议,采用双路双频设计，可同时工作在802.11ac和802.11a/b/g/n模式，内置天线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支持2条空间流,单频最大接入速率≥800Mbps,整机最大接入速率≥1100Mbps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 IP41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发射功率≤20dBm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1个10/100/1000Base-T以太网口，支持POE供电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支持802.3af/本地电源DC5V两种供电模式，整机功耗小于12.95w </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rPr>
              <w:t>终端机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w:t>
            </w:r>
            <w:r>
              <w:rPr>
                <w:rFonts w:hint="eastAsia"/>
              </w:rPr>
              <w:t>终端机</w:t>
            </w:r>
            <w:r>
              <w:rPr>
                <w:rFonts w:hint="eastAsia" w:ascii="宋体" w:hAnsi="宋体" w:eastAsia="宋体" w:cs="宋体"/>
                <w:i w:val="0"/>
                <w:iCs w:val="0"/>
                <w:color w:val="000000"/>
                <w:kern w:val="0"/>
                <w:sz w:val="20"/>
                <w:szCs w:val="20"/>
                <w:u w:val="none"/>
                <w:lang w:val="en-US" w:eastAsia="zh-CN" w:bidi="ar"/>
              </w:rPr>
              <w:t>（含主机、打印机）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2.功能：满足系统要求，支持后续升级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3.包含但不限于电脑主机</w:t>
            </w:r>
            <w:r>
              <w:rPr>
                <w:rFonts w:hint="eastAsia" w:ascii="宋体" w:hAnsi="宋体" w:cs="宋体"/>
                <w:i w:val="0"/>
                <w:iCs w:val="0"/>
                <w:color w:val="000000"/>
                <w:kern w:val="0"/>
                <w:sz w:val="20"/>
                <w:szCs w:val="20"/>
                <w:u w:val="none"/>
                <w:lang w:val="en-US" w:eastAsia="zh-CN" w:bidi="ar"/>
              </w:rPr>
              <w:t>（CPU:AMD 5600G，主板:B450，内存: DDR4 3600 8X2，硬盘:M.2固态500G）</w:t>
            </w:r>
            <w:r>
              <w:rPr>
                <w:rFonts w:hint="eastAsia" w:ascii="宋体" w:hAnsi="宋体" w:eastAsia="宋体" w:cs="宋体"/>
                <w:i w:val="0"/>
                <w:iCs w:val="0"/>
                <w:color w:val="000000"/>
                <w:kern w:val="0"/>
                <w:sz w:val="20"/>
                <w:szCs w:val="20"/>
                <w:u w:val="none"/>
                <w:lang w:val="en-US" w:eastAsia="zh-CN" w:bidi="ar"/>
              </w:rPr>
              <w:t>、显示器（</w:t>
            </w:r>
            <w:r>
              <w:rPr>
                <w:rFonts w:hint="eastAsia" w:ascii="宋体" w:hAnsi="宋体" w:cs="宋体"/>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寸）、打印机、软件安装及调试、随机配套的相关连接线缆等</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名称：网管软件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系统支持B/S架构，支持组件化安装模式，可根据业务需要进行按需安装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支持基于任务的性能监控，7*24监控网络性能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通过设置不同的性能阈值条件，可生成4级不同阈值告警：紧急、重要、次要、提示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支持历史性能的比较查看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系统需要支持友好的配置界面，可以树形结构方式直观的呈现出WLAN业务中各模板的引用/包含关系，便于管理员理解和操作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系统需要支持路由器、交换机、防火墙、WLAN、服务器、存储、视频监控、统一通信设备的统一管理和业务分析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系统需要支持7*24小时WLAN网络监控能力，支持基于区域维度的拓扑可视化监控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3.调试要求：需由软件公司开发协调开通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4.门禁数据可导出系统</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2.主要技术参数：4114(10核2.2GHz)×1/32G DDR4/1TB 7.2K  SATA×2/SAS_HBA/1GbE×2/Win Svr 2016 简中标版/550W(1+1)/2U/16DIMM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3.包含但不限于操作系统软件、相关连接线缆等随机配套附件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1.名称：六类非屏蔽双绞线（低烟无卤，带十字分隔）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2.规格：Cat.6UTP，LSZH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3.线缆对数：4对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4.敷设方式：管内穿放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5.未尽事宜详见及相关规范（标准）</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2.配线形式：信号线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3.规格、型号：RVVP-4×0.5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3.规格、型号：RVVP-2*1.0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2.配线形式：电源箱电源线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3.规格、型号：RVVP-3*1.0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1.名称：电线电缆保护套管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3.规格：De20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4.敷设方式：明配</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安全防范分系统调试</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名称：出入口控制系统调试</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2.规格1850*2430*200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2.规格1260*2230*200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2.规格1560*2430*200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2.规格2000*2450*200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合计（元）</w:t>
            </w:r>
          </w:p>
        </w:tc>
        <w:tc>
          <w:tcPr>
            <w:tcW w:w="88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22"/>
        <w:spacing w:line="4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：工程质量保修书</w:t>
      </w:r>
    </w:p>
    <w:p>
      <w:pPr>
        <w:pStyle w:val="22"/>
        <w:spacing w:line="400" w:lineRule="exact"/>
        <w:jc w:val="center"/>
        <w:rPr>
          <w:b/>
          <w:bCs/>
          <w:color w:val="auto"/>
          <w:sz w:val="28"/>
          <w:szCs w:val="18"/>
          <w:highlight w:val="none"/>
        </w:rPr>
      </w:pPr>
      <w:r>
        <w:rPr>
          <w:rFonts w:hint="eastAsia"/>
          <w:b/>
          <w:bCs/>
          <w:color w:val="auto"/>
          <w:sz w:val="28"/>
          <w:szCs w:val="18"/>
          <w:highlight w:val="none"/>
        </w:rPr>
        <w:t>工程</w:t>
      </w:r>
      <w:r>
        <w:rPr>
          <w:b/>
          <w:bCs/>
          <w:color w:val="auto"/>
          <w:sz w:val="28"/>
          <w:szCs w:val="18"/>
          <w:highlight w:val="none"/>
        </w:rPr>
        <w:t>质量保修书</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甲方</w:t>
      </w:r>
      <w:r>
        <w:rPr>
          <w:rFonts w:hint="eastAsia" w:cs="Courier New"/>
          <w:color w:val="auto"/>
          <w:kern w:val="2"/>
          <w:sz w:val="21"/>
          <w:szCs w:val="21"/>
          <w:highlight w:val="none"/>
          <w:lang w:eastAsia="zh-CN"/>
        </w:rPr>
        <w:t>（</w:t>
      </w:r>
      <w:r>
        <w:rPr>
          <w:rFonts w:cs="Courier New"/>
          <w:color w:val="auto"/>
          <w:kern w:val="2"/>
          <w:sz w:val="21"/>
          <w:szCs w:val="21"/>
          <w:highlight w:val="none"/>
        </w:rPr>
        <w:t>全称</w:t>
      </w:r>
      <w:r>
        <w:rPr>
          <w:rFonts w:hint="eastAsia" w:cs="Courier New"/>
          <w:color w:val="auto"/>
          <w:kern w:val="2"/>
          <w:sz w:val="21"/>
          <w:szCs w:val="21"/>
          <w:highlight w:val="none"/>
          <w:lang w:eastAsia="zh-CN"/>
        </w:rPr>
        <w:t>）</w:t>
      </w:r>
      <w:r>
        <w:rPr>
          <w:rFonts w:cs="Courier New"/>
          <w:color w:val="auto"/>
          <w:kern w:val="2"/>
          <w:sz w:val="21"/>
          <w:szCs w:val="21"/>
          <w:highlight w:val="none"/>
        </w:rPr>
        <w:t>：</w:t>
      </w:r>
      <w:r>
        <w:rPr>
          <w:rFonts w:hint="eastAsia" w:cs="Courier New"/>
          <w:color w:val="auto"/>
          <w:kern w:val="2"/>
          <w:sz w:val="21"/>
          <w:szCs w:val="21"/>
          <w:highlight w:val="none"/>
          <w:u w:val="single"/>
        </w:rPr>
        <w:t xml:space="preserve">                       </w:t>
      </w:r>
      <w:r>
        <w:rPr>
          <w:rFonts w:hint="eastAsia" w:cs="Courier New"/>
          <w:color w:val="auto"/>
          <w:kern w:val="2"/>
          <w:sz w:val="21"/>
          <w:szCs w:val="21"/>
          <w:highlight w:val="none"/>
        </w:rPr>
        <w:t xml:space="preserve">   </w:t>
      </w:r>
    </w:p>
    <w:p>
      <w:pPr>
        <w:pStyle w:val="22"/>
        <w:spacing w:before="0" w:beforeAutospacing="0" w:after="0" w:afterAutospacing="0" w:line="400" w:lineRule="exact"/>
        <w:ind w:firstLine="420"/>
        <w:rPr>
          <w:rFonts w:cs="Courier New"/>
          <w:color w:val="auto"/>
          <w:kern w:val="2"/>
          <w:sz w:val="21"/>
          <w:szCs w:val="21"/>
          <w:highlight w:val="none"/>
          <w:u w:val="single"/>
        </w:rPr>
      </w:pPr>
      <w:r>
        <w:rPr>
          <w:rFonts w:hint="eastAsia" w:cs="Courier New"/>
          <w:color w:val="auto"/>
          <w:kern w:val="2"/>
          <w:sz w:val="21"/>
          <w:szCs w:val="21"/>
          <w:highlight w:val="none"/>
        </w:rPr>
        <w:t>乙方</w:t>
      </w:r>
      <w:r>
        <w:rPr>
          <w:rFonts w:hint="eastAsia" w:cs="Courier New"/>
          <w:color w:val="auto"/>
          <w:kern w:val="2"/>
          <w:sz w:val="21"/>
          <w:szCs w:val="21"/>
          <w:highlight w:val="none"/>
          <w:lang w:eastAsia="zh-CN"/>
        </w:rPr>
        <w:t>（</w:t>
      </w:r>
      <w:r>
        <w:rPr>
          <w:rFonts w:cs="Courier New"/>
          <w:color w:val="auto"/>
          <w:kern w:val="2"/>
          <w:sz w:val="21"/>
          <w:szCs w:val="21"/>
          <w:highlight w:val="none"/>
        </w:rPr>
        <w:t>全称</w:t>
      </w:r>
      <w:r>
        <w:rPr>
          <w:rFonts w:hint="eastAsia" w:cs="Courier New"/>
          <w:color w:val="auto"/>
          <w:kern w:val="2"/>
          <w:sz w:val="21"/>
          <w:szCs w:val="21"/>
          <w:highlight w:val="none"/>
          <w:lang w:eastAsia="zh-CN"/>
        </w:rPr>
        <w:t>）</w:t>
      </w:r>
      <w:r>
        <w:rPr>
          <w:rFonts w:cs="Courier New"/>
          <w:color w:val="auto"/>
          <w:kern w:val="2"/>
          <w:sz w:val="21"/>
          <w:szCs w:val="21"/>
          <w:highlight w:val="none"/>
        </w:rPr>
        <w:t>：</w:t>
      </w:r>
      <w:r>
        <w:rPr>
          <w:rFonts w:hint="eastAsia" w:cs="Courier New"/>
          <w:color w:val="auto"/>
          <w:kern w:val="2"/>
          <w:sz w:val="21"/>
          <w:szCs w:val="21"/>
          <w:highlight w:val="none"/>
          <w:u w:val="single"/>
        </w:rPr>
        <w:t xml:space="preserve">                       </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甲方</w:t>
      </w:r>
      <w:r>
        <w:rPr>
          <w:rFonts w:cs="Courier New"/>
          <w:color w:val="auto"/>
          <w:kern w:val="2"/>
          <w:sz w:val="21"/>
          <w:szCs w:val="21"/>
          <w:highlight w:val="none"/>
        </w:rPr>
        <w:t>、</w:t>
      </w:r>
      <w:r>
        <w:rPr>
          <w:rFonts w:hint="eastAsia" w:cs="Courier New"/>
          <w:color w:val="auto"/>
          <w:kern w:val="2"/>
          <w:sz w:val="21"/>
          <w:szCs w:val="21"/>
          <w:highlight w:val="none"/>
        </w:rPr>
        <w:t>乙方</w:t>
      </w:r>
      <w:r>
        <w:rPr>
          <w:rFonts w:cs="Courier New"/>
          <w:color w:val="auto"/>
          <w:kern w:val="2"/>
          <w:sz w:val="21"/>
          <w:szCs w:val="21"/>
          <w:highlight w:val="none"/>
        </w:rPr>
        <w:t>根据《中华人民共和国建筑法》、《建设工程质量管理条例》</w:t>
      </w:r>
      <w:r>
        <w:rPr>
          <w:rFonts w:hint="eastAsia" w:cs="Courier New"/>
          <w:color w:val="auto"/>
          <w:kern w:val="2"/>
          <w:sz w:val="21"/>
          <w:szCs w:val="21"/>
          <w:highlight w:val="none"/>
        </w:rPr>
        <w:t>、</w:t>
      </w:r>
      <w:r>
        <w:rPr>
          <w:rFonts w:cs="Courier New"/>
          <w:color w:val="auto"/>
          <w:kern w:val="2"/>
          <w:sz w:val="21"/>
          <w:szCs w:val="21"/>
          <w:highlight w:val="none"/>
        </w:rPr>
        <w:t>《房屋</w:t>
      </w:r>
      <w:r>
        <w:rPr>
          <w:rFonts w:hint="eastAsia" w:cs="Courier New"/>
          <w:color w:val="auto"/>
          <w:kern w:val="2"/>
          <w:sz w:val="21"/>
          <w:szCs w:val="21"/>
          <w:highlight w:val="none"/>
          <w:lang w:eastAsia="zh-CN"/>
        </w:rPr>
        <w:t>建筑工程</w:t>
      </w:r>
      <w:r>
        <w:rPr>
          <w:rFonts w:cs="Courier New"/>
          <w:color w:val="auto"/>
          <w:kern w:val="2"/>
          <w:sz w:val="21"/>
          <w:szCs w:val="21"/>
          <w:highlight w:val="none"/>
        </w:rPr>
        <w:t>质量保修办法》</w:t>
      </w:r>
      <w:r>
        <w:rPr>
          <w:rFonts w:hint="eastAsia" w:cs="Courier New"/>
          <w:color w:val="auto"/>
          <w:kern w:val="2"/>
          <w:sz w:val="21"/>
          <w:szCs w:val="21"/>
          <w:highlight w:val="none"/>
        </w:rPr>
        <w:t>、《建设工程质量保证金管理办法暂行办法》、《浙江省&lt;中华人民共和国消费者权益保护法&gt;实施办法》及相关国家地方的法律法规</w:t>
      </w:r>
      <w:r>
        <w:rPr>
          <w:rFonts w:cs="Courier New"/>
          <w:color w:val="auto"/>
          <w:kern w:val="2"/>
          <w:sz w:val="21"/>
          <w:szCs w:val="21"/>
          <w:highlight w:val="none"/>
        </w:rPr>
        <w:t>，经协商一致，对</w:t>
      </w:r>
      <w:r>
        <w:rPr>
          <w:rFonts w:hint="eastAsia" w:cs="Courier New"/>
          <w:color w:val="auto"/>
          <w:kern w:val="2"/>
          <w:sz w:val="21"/>
          <w:szCs w:val="21"/>
          <w:highlight w:val="none"/>
          <w:u w:val="single"/>
          <w:lang w:val="en-US" w:eastAsia="zh-CN"/>
        </w:rPr>
        <w:t xml:space="preserve">    </w:t>
      </w:r>
      <w:r>
        <w:rPr>
          <w:rFonts w:hint="eastAsia" w:cs="Courier New"/>
          <w:color w:val="auto"/>
          <w:kern w:val="2"/>
          <w:sz w:val="21"/>
          <w:szCs w:val="21"/>
          <w:highlight w:val="none"/>
          <w:u w:val="single"/>
          <w:lang w:eastAsia="zh-CN"/>
        </w:rPr>
        <w:t>签订</w:t>
      </w:r>
      <w:r>
        <w:rPr>
          <w:rFonts w:cs="Courier New"/>
          <w:color w:val="auto"/>
          <w:kern w:val="2"/>
          <w:sz w:val="21"/>
          <w:szCs w:val="21"/>
          <w:highlight w:val="none"/>
        </w:rPr>
        <w:t>工程质量保修书。</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一、工程质量保修范围和内容</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乙方</w:t>
      </w:r>
      <w:r>
        <w:rPr>
          <w:rFonts w:cs="Courier New"/>
          <w:color w:val="auto"/>
          <w:kern w:val="2"/>
          <w:sz w:val="21"/>
          <w:szCs w:val="21"/>
          <w:highlight w:val="none"/>
        </w:rPr>
        <w:t>在质量保修期内，按照有关法律、法规、规章的管理规定和双方约定，承担本工程质量保修责任。</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质量保修范围包括</w:t>
      </w:r>
      <w:r>
        <w:rPr>
          <w:rFonts w:hint="eastAsia" w:cs="Courier New"/>
          <w:color w:val="auto"/>
          <w:kern w:val="2"/>
          <w:sz w:val="21"/>
          <w:szCs w:val="21"/>
          <w:highlight w:val="none"/>
        </w:rPr>
        <w:t>房建</w:t>
      </w:r>
      <w:r>
        <w:rPr>
          <w:rFonts w:cs="Courier New"/>
          <w:color w:val="auto"/>
          <w:kern w:val="2"/>
          <w:sz w:val="21"/>
          <w:szCs w:val="21"/>
          <w:highlight w:val="none"/>
        </w:rPr>
        <w:t>工程、</w:t>
      </w:r>
      <w:r>
        <w:rPr>
          <w:rFonts w:hint="eastAsia" w:cs="Courier New"/>
          <w:color w:val="auto"/>
          <w:kern w:val="2"/>
          <w:sz w:val="21"/>
          <w:szCs w:val="21"/>
          <w:highlight w:val="none"/>
        </w:rPr>
        <w:t>安装工程</w:t>
      </w:r>
      <w:r>
        <w:rPr>
          <w:rFonts w:cs="Courier New"/>
          <w:color w:val="auto"/>
          <w:kern w:val="2"/>
          <w:sz w:val="21"/>
          <w:szCs w:val="21"/>
          <w:highlight w:val="none"/>
        </w:rPr>
        <w:t>以及双方约定的其他项目。具体保修的内容，双方约定如下：</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 xml:space="preserve">双方约定对施工承包范围内的所有内容实行保修。 </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二、质量保修期</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保修期限根据中华人民共和国建设部令第80号《房屋建设工程质量保修办法》第七条和《浙江省&lt;中华人民共和国消费者权益保护法&gt;实施办法》执行，分别为</w:t>
      </w:r>
      <w:r>
        <w:rPr>
          <w:rFonts w:cs="Courier New"/>
          <w:color w:val="auto"/>
          <w:kern w:val="2"/>
          <w:sz w:val="21"/>
          <w:szCs w:val="21"/>
          <w:highlight w:val="none"/>
        </w:rPr>
        <w:t>：</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1．地基基础工程和主体结构工程</w:t>
      </w:r>
      <w:r>
        <w:rPr>
          <w:rFonts w:hint="eastAsia" w:cs="Courier New"/>
          <w:color w:val="auto"/>
          <w:kern w:val="2"/>
          <w:sz w:val="21"/>
          <w:szCs w:val="21"/>
          <w:highlight w:val="none"/>
        </w:rPr>
        <w:t>，为设计文件规定的该工程的合理使用年限</w:t>
      </w:r>
      <w:r>
        <w:rPr>
          <w:rFonts w:cs="Courier New"/>
          <w:color w:val="auto"/>
          <w:kern w:val="2"/>
          <w:sz w:val="21"/>
          <w:szCs w:val="21"/>
          <w:highlight w:val="none"/>
        </w:rPr>
        <w:t>；</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2．屋面防水工程、有防水要求的卫生间、房间和外墙面的</w:t>
      </w:r>
      <w:r>
        <w:rPr>
          <w:rFonts w:hint="eastAsia" w:cs="Courier New"/>
          <w:color w:val="auto"/>
          <w:kern w:val="2"/>
          <w:sz w:val="21"/>
          <w:szCs w:val="21"/>
          <w:highlight w:val="none"/>
        </w:rPr>
        <w:t>防水</w:t>
      </w:r>
      <w:r>
        <w:rPr>
          <w:rFonts w:cs="Courier New"/>
          <w:color w:val="auto"/>
          <w:kern w:val="2"/>
          <w:sz w:val="21"/>
          <w:szCs w:val="21"/>
          <w:highlight w:val="none"/>
        </w:rPr>
        <w:t>为</w:t>
      </w:r>
      <w:r>
        <w:rPr>
          <w:rFonts w:hint="eastAsia" w:cs="Courier New"/>
          <w:color w:val="auto"/>
          <w:kern w:val="2"/>
          <w:sz w:val="21"/>
          <w:szCs w:val="21"/>
          <w:highlight w:val="none"/>
          <w:u w:val="single"/>
        </w:rPr>
        <w:t xml:space="preserve"> 5 </w:t>
      </w:r>
      <w:r>
        <w:rPr>
          <w:rFonts w:cs="Courier New"/>
          <w:color w:val="auto"/>
          <w:kern w:val="2"/>
          <w:sz w:val="21"/>
          <w:szCs w:val="21"/>
          <w:highlight w:val="none"/>
        </w:rPr>
        <w:t>年；</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3．装修工程为_</w:t>
      </w:r>
      <w:r>
        <w:rPr>
          <w:rFonts w:hint="eastAsia" w:cs="Courier New"/>
          <w:color w:val="auto"/>
          <w:kern w:val="2"/>
          <w:sz w:val="21"/>
          <w:szCs w:val="21"/>
          <w:highlight w:val="none"/>
          <w:u w:val="single"/>
        </w:rPr>
        <w:t xml:space="preserve">2 </w:t>
      </w:r>
      <w:r>
        <w:rPr>
          <w:rFonts w:cs="Courier New"/>
          <w:color w:val="auto"/>
          <w:kern w:val="2"/>
          <w:sz w:val="21"/>
          <w:szCs w:val="21"/>
          <w:highlight w:val="none"/>
        </w:rPr>
        <w:t>年；</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4．电气管线、给排水管道、设备安装为_</w:t>
      </w:r>
      <w:r>
        <w:rPr>
          <w:rFonts w:hint="eastAsia" w:cs="Courier New"/>
          <w:color w:val="auto"/>
          <w:kern w:val="2"/>
          <w:sz w:val="21"/>
          <w:szCs w:val="21"/>
          <w:highlight w:val="none"/>
          <w:u w:val="single"/>
        </w:rPr>
        <w:t>2</w:t>
      </w:r>
      <w:r>
        <w:rPr>
          <w:rFonts w:cs="Courier New"/>
          <w:color w:val="auto"/>
          <w:kern w:val="2"/>
          <w:sz w:val="21"/>
          <w:szCs w:val="21"/>
          <w:highlight w:val="none"/>
        </w:rPr>
        <w:t>_年；</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5．供热与供冷系统为</w:t>
      </w:r>
      <w:r>
        <w:rPr>
          <w:rFonts w:hint="eastAsia" w:cs="Courier New"/>
          <w:color w:val="auto"/>
          <w:kern w:val="2"/>
          <w:sz w:val="21"/>
          <w:szCs w:val="21"/>
          <w:highlight w:val="none"/>
          <w:lang w:val="en-US" w:eastAsia="zh-CN"/>
        </w:rPr>
        <w:t>/</w:t>
      </w:r>
      <w:r>
        <w:rPr>
          <w:rFonts w:cs="Courier New"/>
          <w:color w:val="auto"/>
          <w:kern w:val="2"/>
          <w:sz w:val="21"/>
          <w:szCs w:val="21"/>
          <w:highlight w:val="none"/>
        </w:rPr>
        <w:t>个采暖期、供冷期；</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lang w:val="en-US" w:eastAsia="zh-CN"/>
        </w:rPr>
        <w:t>6</w:t>
      </w:r>
      <w:r>
        <w:rPr>
          <w:rFonts w:hint="eastAsia" w:cs="Courier New"/>
          <w:color w:val="auto"/>
          <w:kern w:val="2"/>
          <w:sz w:val="21"/>
          <w:szCs w:val="21"/>
          <w:highlight w:val="none"/>
        </w:rPr>
        <w:t>.</w:t>
      </w:r>
      <w:r>
        <w:rPr>
          <w:rFonts w:hint="eastAsia" w:cs="Courier New"/>
          <w:color w:val="auto"/>
          <w:kern w:val="2"/>
          <w:sz w:val="21"/>
          <w:szCs w:val="21"/>
          <w:highlight w:val="none"/>
          <w:lang w:val="en-US" w:eastAsia="zh-CN"/>
        </w:rPr>
        <w:t xml:space="preserve"> </w:t>
      </w:r>
      <w:r>
        <w:rPr>
          <w:rFonts w:hint="eastAsia" w:cs="Courier New"/>
          <w:color w:val="auto"/>
          <w:kern w:val="2"/>
          <w:sz w:val="21"/>
          <w:szCs w:val="21"/>
          <w:highlight w:val="none"/>
        </w:rPr>
        <w:t>保修期自工程竣工验收合格之日开始计算。</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三、质量保修责任</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1</w:t>
      </w:r>
      <w:r>
        <w:rPr>
          <w:rFonts w:hint="eastAsia" w:cs="Courier New"/>
          <w:color w:val="auto"/>
          <w:kern w:val="2"/>
          <w:sz w:val="21"/>
          <w:szCs w:val="21"/>
          <w:highlight w:val="none"/>
        </w:rPr>
        <w:t>、保修期内，出现质量问题，乙方在接到甲方通知必须立即组织人员进场维修，响应时间（到现场）不得大于4小时，一般质量维修需在3天内维修完毕，严重质量问题需在接到甲方通知后3天内拿出维修方案（须经甲方认可），按维修方案进行维修。若乙方未按约定时间进场，甲方有权自行组织维修，发生的修理费用从乙方质保金中扣除，并视具体情况追究乙方延误维修时间造成的直接损失。</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2、乙方承诺专设24小时值班电话，提供全面及时的电话技术支持服务。</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3、</w:t>
      </w:r>
      <w:r>
        <w:rPr>
          <w:rFonts w:cs="Courier New"/>
          <w:color w:val="auto"/>
          <w:kern w:val="2"/>
          <w:sz w:val="21"/>
          <w:szCs w:val="21"/>
          <w:highlight w:val="none"/>
        </w:rPr>
        <w:t>质量</w:t>
      </w:r>
      <w:r>
        <w:rPr>
          <w:rFonts w:hint="eastAsia" w:cs="Courier New"/>
          <w:color w:val="auto"/>
          <w:kern w:val="2"/>
          <w:sz w:val="21"/>
          <w:szCs w:val="21"/>
          <w:highlight w:val="none"/>
        </w:rPr>
        <w:t>维</w:t>
      </w:r>
      <w:r>
        <w:rPr>
          <w:rFonts w:cs="Courier New"/>
          <w:color w:val="auto"/>
          <w:kern w:val="2"/>
          <w:sz w:val="21"/>
          <w:szCs w:val="21"/>
          <w:highlight w:val="none"/>
        </w:rPr>
        <w:t>修完成后，由</w:t>
      </w:r>
      <w:r>
        <w:rPr>
          <w:rFonts w:hint="eastAsia" w:cs="Courier New"/>
          <w:color w:val="auto"/>
          <w:kern w:val="2"/>
          <w:sz w:val="21"/>
          <w:szCs w:val="21"/>
          <w:highlight w:val="none"/>
        </w:rPr>
        <w:t>甲方</w:t>
      </w:r>
      <w:r>
        <w:rPr>
          <w:rFonts w:cs="Courier New"/>
          <w:color w:val="auto"/>
          <w:kern w:val="2"/>
          <w:sz w:val="21"/>
          <w:szCs w:val="21"/>
          <w:highlight w:val="none"/>
        </w:rPr>
        <w:t>组织验收</w:t>
      </w:r>
      <w:r>
        <w:rPr>
          <w:rFonts w:hint="eastAsia" w:cs="Courier New"/>
          <w:color w:val="auto"/>
          <w:kern w:val="2"/>
          <w:sz w:val="21"/>
          <w:szCs w:val="21"/>
          <w:highlight w:val="none"/>
        </w:rPr>
        <w:t>，经甲方签字确认满意后方可视为验收合格及完成本次维修工作。在完成维修后3天内，乙方必须提供一式两份报告给甲方，包括故障原因，解决措施，完成修理所费时间及恢复正常运行日期。</w:t>
      </w:r>
    </w:p>
    <w:p>
      <w:pPr>
        <w:spacing w:line="400" w:lineRule="exact"/>
        <w:ind w:firstLine="420"/>
        <w:rPr>
          <w:rFonts w:hAnsi="宋体" w:cs="Courier New"/>
          <w:color w:val="auto"/>
          <w:szCs w:val="21"/>
          <w:highlight w:val="none"/>
        </w:rPr>
      </w:pPr>
      <w:r>
        <w:rPr>
          <w:rFonts w:hint="eastAsia" w:hAnsi="宋体" w:cs="Courier New"/>
          <w:color w:val="auto"/>
          <w:szCs w:val="21"/>
          <w:highlight w:val="none"/>
        </w:rPr>
        <w:t>4、乙方承诺在质量保修期结束时，由专业工程师对设备进行一次全面的测试，发现由质量缺陷造成的任何故障由乙方负责自费解决并必须得到甲方的同意。</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四、保修费用</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属于质量保修范围内的维修</w:t>
      </w:r>
      <w:r>
        <w:rPr>
          <w:rFonts w:cs="Courier New"/>
          <w:color w:val="auto"/>
          <w:kern w:val="2"/>
          <w:sz w:val="21"/>
          <w:szCs w:val="21"/>
          <w:highlight w:val="none"/>
        </w:rPr>
        <w:t>费用由</w:t>
      </w:r>
      <w:r>
        <w:rPr>
          <w:rFonts w:hint="eastAsia" w:cs="Courier New"/>
          <w:color w:val="auto"/>
          <w:kern w:val="2"/>
          <w:sz w:val="21"/>
          <w:szCs w:val="21"/>
          <w:highlight w:val="none"/>
        </w:rPr>
        <w:t>乙方</w:t>
      </w:r>
      <w:r>
        <w:rPr>
          <w:rFonts w:cs="Courier New"/>
          <w:color w:val="auto"/>
          <w:kern w:val="2"/>
          <w:sz w:val="21"/>
          <w:szCs w:val="21"/>
          <w:highlight w:val="none"/>
        </w:rPr>
        <w:t>承担</w:t>
      </w:r>
      <w:r>
        <w:rPr>
          <w:rFonts w:hint="eastAsia" w:cs="Courier New"/>
          <w:color w:val="auto"/>
          <w:kern w:val="2"/>
          <w:sz w:val="21"/>
          <w:szCs w:val="21"/>
          <w:highlight w:val="none"/>
        </w:rPr>
        <w:t>，从乙方质保金中扣除，若质保金不足的，由乙方根据维修发生的费用自行承担</w:t>
      </w:r>
      <w:r>
        <w:rPr>
          <w:rFonts w:cs="Courier New"/>
          <w:color w:val="auto"/>
          <w:kern w:val="2"/>
          <w:sz w:val="21"/>
          <w:szCs w:val="21"/>
          <w:highlight w:val="none"/>
        </w:rPr>
        <w:t>。</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五、其他</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双方约定的其他工程质量保修事项：</w:t>
      </w:r>
    </w:p>
    <w:p>
      <w:pPr>
        <w:pStyle w:val="22"/>
        <w:spacing w:before="0" w:beforeAutospacing="0" w:after="0" w:afterAutospacing="0" w:line="400" w:lineRule="exact"/>
        <w:ind w:firstLine="422"/>
        <w:rPr>
          <w:rFonts w:cs="Courier New"/>
          <w:b/>
          <w:color w:val="auto"/>
          <w:kern w:val="2"/>
          <w:sz w:val="21"/>
          <w:szCs w:val="21"/>
          <w:highlight w:val="none"/>
          <w:u w:val="single"/>
        </w:rPr>
      </w:pPr>
      <w:r>
        <w:rPr>
          <w:rFonts w:hint="eastAsia" w:cs="Courier New"/>
          <w:b/>
          <w:color w:val="auto"/>
          <w:kern w:val="2"/>
          <w:sz w:val="21"/>
          <w:szCs w:val="21"/>
          <w:highlight w:val="none"/>
          <w:u w:val="single"/>
        </w:rPr>
        <w:t>工程质量保修金在工程竣工验收合格后</w:t>
      </w:r>
      <w:r>
        <w:rPr>
          <w:rFonts w:hint="eastAsia" w:cs="Courier New"/>
          <w:b/>
          <w:color w:val="auto"/>
          <w:kern w:val="2"/>
          <w:sz w:val="21"/>
          <w:szCs w:val="21"/>
          <w:highlight w:val="none"/>
          <w:u w:val="single"/>
          <w:lang w:val="en-US" w:eastAsia="zh-CN"/>
        </w:rPr>
        <w:t>2</w:t>
      </w:r>
      <w:r>
        <w:rPr>
          <w:rFonts w:hint="eastAsia" w:cs="Courier New"/>
          <w:b/>
          <w:color w:val="auto"/>
          <w:kern w:val="2"/>
          <w:sz w:val="21"/>
          <w:szCs w:val="21"/>
          <w:highlight w:val="none"/>
          <w:u w:val="single"/>
        </w:rPr>
        <w:t>年内无工程质量问题，质量保修金无息归还承包方。若发生工程质量问题，需用质量保修金赔偿发包人实际损失，质量保修金不够赔时，由承包方补足。</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 xml:space="preserve">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   </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本工程</w:t>
      </w:r>
      <w:r>
        <w:rPr>
          <w:rFonts w:hint="eastAsia" w:cs="Courier New"/>
          <w:color w:val="auto"/>
          <w:kern w:val="2"/>
          <w:sz w:val="21"/>
          <w:szCs w:val="21"/>
          <w:highlight w:val="none"/>
        </w:rPr>
        <w:t>质量</w:t>
      </w:r>
      <w:r>
        <w:rPr>
          <w:rFonts w:cs="Courier New"/>
          <w:color w:val="auto"/>
          <w:kern w:val="2"/>
          <w:sz w:val="21"/>
          <w:szCs w:val="21"/>
          <w:highlight w:val="none"/>
        </w:rPr>
        <w:t>保修书，由</w:t>
      </w:r>
      <w:r>
        <w:rPr>
          <w:rFonts w:hint="eastAsia" w:cs="Courier New"/>
          <w:color w:val="auto"/>
          <w:kern w:val="2"/>
          <w:sz w:val="21"/>
          <w:szCs w:val="21"/>
          <w:highlight w:val="none"/>
        </w:rPr>
        <w:t>甲</w:t>
      </w:r>
      <w:r>
        <w:rPr>
          <w:rFonts w:cs="Courier New"/>
          <w:color w:val="auto"/>
          <w:kern w:val="2"/>
          <w:sz w:val="21"/>
          <w:szCs w:val="21"/>
          <w:highlight w:val="none"/>
        </w:rPr>
        <w:t>、</w:t>
      </w:r>
      <w:r>
        <w:rPr>
          <w:rFonts w:hint="eastAsia" w:cs="Courier New"/>
          <w:color w:val="auto"/>
          <w:kern w:val="2"/>
          <w:sz w:val="21"/>
          <w:szCs w:val="21"/>
          <w:highlight w:val="none"/>
        </w:rPr>
        <w:t>乙</w:t>
      </w:r>
      <w:r>
        <w:rPr>
          <w:rFonts w:cs="Courier New"/>
          <w:color w:val="auto"/>
          <w:kern w:val="2"/>
          <w:sz w:val="21"/>
          <w:szCs w:val="21"/>
          <w:highlight w:val="none"/>
        </w:rPr>
        <w:t>双方在</w:t>
      </w:r>
      <w:r>
        <w:rPr>
          <w:rFonts w:hint="eastAsia" w:cs="Courier New"/>
          <w:color w:val="auto"/>
          <w:kern w:val="2"/>
          <w:sz w:val="21"/>
          <w:szCs w:val="21"/>
          <w:highlight w:val="none"/>
        </w:rPr>
        <w:t>签订</w:t>
      </w:r>
      <w:r>
        <w:rPr>
          <w:rFonts w:cs="Courier New"/>
          <w:color w:val="auto"/>
          <w:kern w:val="2"/>
          <w:sz w:val="21"/>
          <w:szCs w:val="21"/>
          <w:highlight w:val="none"/>
        </w:rPr>
        <w:t>施工合同前签署，作为施工合同附件</w:t>
      </w:r>
      <w:r>
        <w:rPr>
          <w:rFonts w:hint="eastAsia" w:cs="Courier New"/>
          <w:color w:val="auto"/>
          <w:kern w:val="2"/>
          <w:sz w:val="21"/>
          <w:szCs w:val="21"/>
          <w:highlight w:val="none"/>
        </w:rPr>
        <w:t>，</w:t>
      </w:r>
      <w:r>
        <w:rPr>
          <w:rFonts w:cs="Courier New"/>
          <w:color w:val="auto"/>
          <w:kern w:val="2"/>
          <w:sz w:val="21"/>
          <w:szCs w:val="21"/>
          <w:highlight w:val="none"/>
        </w:rPr>
        <w:t xml:space="preserve">其有效期限至保修期满。 </w:t>
      </w:r>
    </w:p>
    <w:p>
      <w:pPr>
        <w:pStyle w:val="22"/>
        <w:spacing w:before="0" w:beforeAutospacing="0" w:after="0" w:afterAutospacing="0" w:line="400" w:lineRule="exact"/>
        <w:ind w:firstLine="420"/>
        <w:rPr>
          <w:rFonts w:cs="Courier New"/>
          <w:color w:val="auto"/>
          <w:kern w:val="2"/>
          <w:sz w:val="21"/>
          <w:szCs w:val="21"/>
          <w:highlight w:val="none"/>
        </w:rPr>
      </w:pPr>
    </w:p>
    <w:p>
      <w:pPr>
        <w:pStyle w:val="22"/>
        <w:spacing w:before="0" w:beforeAutospacing="0" w:after="0" w:afterAutospacing="0" w:line="600" w:lineRule="exact"/>
        <w:ind w:firstLine="420"/>
        <w:rPr>
          <w:rFonts w:cs="Courier New"/>
          <w:color w:val="auto"/>
          <w:kern w:val="2"/>
          <w:sz w:val="21"/>
          <w:szCs w:val="21"/>
          <w:highlight w:val="none"/>
        </w:rPr>
      </w:pPr>
      <w:r>
        <w:rPr>
          <w:rFonts w:hint="eastAsia" w:cs="Courier New"/>
          <w:color w:val="auto"/>
          <w:kern w:val="2"/>
          <w:sz w:val="21"/>
          <w:szCs w:val="21"/>
          <w:highlight w:val="none"/>
        </w:rPr>
        <w:t>甲      方</w:t>
      </w:r>
      <w:r>
        <w:rPr>
          <w:rFonts w:cs="Courier New"/>
          <w:color w:val="auto"/>
          <w:kern w:val="2"/>
          <w:sz w:val="21"/>
          <w:szCs w:val="21"/>
          <w:highlight w:val="none"/>
        </w:rPr>
        <w:t>（公章）</w:t>
      </w:r>
      <w:r>
        <w:rPr>
          <w:rFonts w:hint="eastAsia" w:cs="Courier New"/>
          <w:color w:val="auto"/>
          <w:kern w:val="2"/>
          <w:sz w:val="21"/>
          <w:szCs w:val="21"/>
          <w:highlight w:val="none"/>
        </w:rPr>
        <w:t>:</w:t>
      </w:r>
      <w:r>
        <w:rPr>
          <w:rFonts w:cs="Courier New"/>
          <w:color w:val="auto"/>
          <w:kern w:val="2"/>
          <w:sz w:val="21"/>
          <w:szCs w:val="21"/>
          <w:highlight w:val="none"/>
        </w:rPr>
        <w:t xml:space="preserve"> </w:t>
      </w:r>
      <w:r>
        <w:rPr>
          <w:rFonts w:hint="eastAsia" w:cs="Courier New"/>
          <w:color w:val="auto"/>
          <w:kern w:val="2"/>
          <w:sz w:val="21"/>
          <w:szCs w:val="21"/>
          <w:highlight w:val="none"/>
        </w:rPr>
        <w:t xml:space="preserve">              乙      方</w:t>
      </w:r>
      <w:r>
        <w:rPr>
          <w:rFonts w:cs="Courier New"/>
          <w:color w:val="auto"/>
          <w:kern w:val="2"/>
          <w:sz w:val="21"/>
          <w:szCs w:val="21"/>
          <w:highlight w:val="none"/>
        </w:rPr>
        <w:t>（公章）</w:t>
      </w:r>
      <w:r>
        <w:rPr>
          <w:rFonts w:hint="eastAsia" w:cs="Courier New"/>
          <w:color w:val="auto"/>
          <w:kern w:val="2"/>
          <w:sz w:val="21"/>
          <w:szCs w:val="21"/>
          <w:highlight w:val="none"/>
        </w:rPr>
        <w:t>:</w:t>
      </w:r>
    </w:p>
    <w:p>
      <w:pPr>
        <w:pStyle w:val="22"/>
        <w:spacing w:before="0" w:beforeAutospacing="0" w:after="0" w:afterAutospacing="0" w:line="600" w:lineRule="exact"/>
        <w:ind w:firstLine="420"/>
        <w:rPr>
          <w:rFonts w:cs="Courier New"/>
          <w:color w:val="auto"/>
          <w:kern w:val="2"/>
          <w:sz w:val="21"/>
          <w:szCs w:val="21"/>
          <w:highlight w:val="none"/>
        </w:rPr>
      </w:pPr>
      <w:r>
        <w:rPr>
          <w:rFonts w:cs="Courier New"/>
          <w:color w:val="auto"/>
          <w:kern w:val="2"/>
          <w:sz w:val="21"/>
          <w:szCs w:val="21"/>
          <w:highlight w:val="none"/>
        </w:rPr>
        <w:t>法定代表人（签字）</w:t>
      </w:r>
      <w:r>
        <w:rPr>
          <w:rFonts w:hint="eastAsia" w:cs="Courier New"/>
          <w:color w:val="auto"/>
          <w:kern w:val="2"/>
          <w:sz w:val="21"/>
          <w:szCs w:val="21"/>
          <w:highlight w:val="none"/>
        </w:rPr>
        <w:t>:</w:t>
      </w:r>
      <w:r>
        <w:rPr>
          <w:rFonts w:cs="Courier New"/>
          <w:color w:val="auto"/>
          <w:kern w:val="2"/>
          <w:sz w:val="21"/>
          <w:szCs w:val="21"/>
          <w:highlight w:val="none"/>
        </w:rPr>
        <w:t xml:space="preserve"> </w:t>
      </w:r>
      <w:r>
        <w:rPr>
          <w:rFonts w:hint="eastAsia" w:cs="Courier New"/>
          <w:color w:val="auto"/>
          <w:kern w:val="2"/>
          <w:sz w:val="21"/>
          <w:szCs w:val="21"/>
          <w:highlight w:val="none"/>
        </w:rPr>
        <w:t xml:space="preserve">              </w:t>
      </w:r>
      <w:r>
        <w:rPr>
          <w:rFonts w:cs="Courier New"/>
          <w:color w:val="auto"/>
          <w:kern w:val="2"/>
          <w:sz w:val="21"/>
          <w:szCs w:val="21"/>
          <w:highlight w:val="none"/>
        </w:rPr>
        <w:t>法定代表人（签字）</w:t>
      </w:r>
      <w:r>
        <w:rPr>
          <w:rFonts w:hint="eastAsia" w:cs="Courier New"/>
          <w:color w:val="auto"/>
          <w:kern w:val="2"/>
          <w:sz w:val="21"/>
          <w:szCs w:val="21"/>
          <w:highlight w:val="none"/>
        </w:rPr>
        <w:t>:</w:t>
      </w:r>
    </w:p>
    <w:p>
      <w:pPr>
        <w:pStyle w:val="22"/>
        <w:spacing w:before="0" w:beforeAutospacing="0" w:after="0" w:afterAutospacing="0" w:line="600" w:lineRule="exact"/>
        <w:ind w:firstLine="840" w:firstLineChars="400"/>
        <w:rPr>
          <w:rFonts w:cs="Courier New"/>
          <w:color w:val="auto"/>
          <w:kern w:val="2"/>
          <w:sz w:val="21"/>
          <w:szCs w:val="21"/>
          <w:highlight w:val="none"/>
        </w:rPr>
      </w:pPr>
      <w:r>
        <w:rPr>
          <w:rFonts w:cs="Courier New"/>
          <w:color w:val="auto"/>
          <w:kern w:val="2"/>
          <w:sz w:val="21"/>
          <w:szCs w:val="21"/>
          <w:highlight w:val="none"/>
        </w:rPr>
        <w:t>年</w:t>
      </w:r>
      <w:r>
        <w:rPr>
          <w:rFonts w:hint="eastAsia" w:cs="Courier New"/>
          <w:color w:val="auto"/>
          <w:kern w:val="2"/>
          <w:sz w:val="21"/>
          <w:szCs w:val="21"/>
          <w:highlight w:val="none"/>
        </w:rPr>
        <w:t xml:space="preserve">  </w:t>
      </w:r>
      <w:r>
        <w:rPr>
          <w:rFonts w:cs="Courier New"/>
          <w:color w:val="auto"/>
          <w:kern w:val="2"/>
          <w:sz w:val="21"/>
          <w:szCs w:val="21"/>
          <w:highlight w:val="none"/>
        </w:rPr>
        <w:t>月</w:t>
      </w:r>
      <w:r>
        <w:rPr>
          <w:rFonts w:hint="eastAsia" w:cs="Courier New"/>
          <w:color w:val="auto"/>
          <w:kern w:val="2"/>
          <w:sz w:val="21"/>
          <w:szCs w:val="21"/>
          <w:highlight w:val="none"/>
        </w:rPr>
        <w:t xml:space="preserve">　 </w:t>
      </w:r>
      <w:r>
        <w:rPr>
          <w:rFonts w:cs="Courier New"/>
          <w:color w:val="auto"/>
          <w:kern w:val="2"/>
          <w:sz w:val="21"/>
          <w:szCs w:val="21"/>
          <w:highlight w:val="none"/>
        </w:rPr>
        <w:t xml:space="preserve">日  </w:t>
      </w:r>
      <w:r>
        <w:rPr>
          <w:rFonts w:hint="eastAsia" w:cs="Courier New"/>
          <w:color w:val="auto"/>
          <w:kern w:val="2"/>
          <w:sz w:val="21"/>
          <w:szCs w:val="21"/>
          <w:highlight w:val="none"/>
        </w:rPr>
        <w:t xml:space="preserve">                 </w:t>
      </w:r>
      <w:r>
        <w:rPr>
          <w:rFonts w:cs="Courier New"/>
          <w:color w:val="auto"/>
          <w:kern w:val="2"/>
          <w:sz w:val="21"/>
          <w:szCs w:val="21"/>
          <w:highlight w:val="none"/>
        </w:rPr>
        <w:t>年</w:t>
      </w:r>
      <w:r>
        <w:rPr>
          <w:rFonts w:hint="eastAsia" w:cs="Courier New"/>
          <w:color w:val="auto"/>
          <w:kern w:val="2"/>
          <w:sz w:val="21"/>
          <w:szCs w:val="21"/>
          <w:highlight w:val="none"/>
        </w:rPr>
        <w:t xml:space="preserve">  </w:t>
      </w:r>
      <w:r>
        <w:rPr>
          <w:rFonts w:cs="Courier New"/>
          <w:color w:val="auto"/>
          <w:kern w:val="2"/>
          <w:sz w:val="21"/>
          <w:szCs w:val="21"/>
          <w:highlight w:val="none"/>
        </w:rPr>
        <w:t xml:space="preserve">月 </w:t>
      </w:r>
      <w:r>
        <w:rPr>
          <w:rFonts w:hint="eastAsia" w:cs="Courier New"/>
          <w:color w:val="auto"/>
          <w:kern w:val="2"/>
          <w:sz w:val="21"/>
          <w:szCs w:val="21"/>
          <w:highlight w:val="none"/>
        </w:rPr>
        <w:t xml:space="preserve"> </w:t>
      </w:r>
      <w:r>
        <w:rPr>
          <w:rFonts w:cs="Courier New"/>
          <w:color w:val="auto"/>
          <w:kern w:val="2"/>
          <w:sz w:val="21"/>
          <w:szCs w:val="21"/>
          <w:highlight w:val="none"/>
        </w:rPr>
        <w:t>日</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360" w:lineRule="auto"/>
        <w:jc w:val="both"/>
        <w:rPr>
          <w:rFonts w:ascii="宋体" w:hAnsi="宋体" w:cs="Tahoma"/>
          <w:color w:val="auto"/>
          <w:kern w:val="0"/>
          <w:sz w:val="32"/>
          <w:szCs w:val="32"/>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：安全文明施工责任书</w:t>
      </w:r>
    </w:p>
    <w:p>
      <w:pPr>
        <w:spacing w:line="360" w:lineRule="auto"/>
        <w:jc w:val="center"/>
        <w:rPr>
          <w:rFonts w:ascii="宋体" w:hAnsi="宋体" w:cs="Tahoma"/>
          <w:color w:val="auto"/>
          <w:kern w:val="0"/>
          <w:sz w:val="32"/>
          <w:szCs w:val="32"/>
          <w:highlight w:val="none"/>
        </w:rPr>
      </w:pPr>
      <w:r>
        <w:rPr>
          <w:rFonts w:ascii="宋体" w:hAnsi="宋体" w:cs="Tahoma"/>
          <w:color w:val="auto"/>
          <w:kern w:val="0"/>
          <w:sz w:val="32"/>
          <w:szCs w:val="32"/>
          <w:highlight w:val="none"/>
        </w:rPr>
        <w:t>安全</w:t>
      </w:r>
      <w:r>
        <w:rPr>
          <w:rFonts w:hint="eastAsia" w:ascii="宋体" w:hAnsi="宋体" w:cs="Tahoma"/>
          <w:color w:val="auto"/>
          <w:kern w:val="0"/>
          <w:sz w:val="32"/>
          <w:szCs w:val="32"/>
          <w:highlight w:val="none"/>
        </w:rPr>
        <w:t>文明施工责任书</w:t>
      </w:r>
    </w:p>
    <w:p>
      <w:pPr>
        <w:spacing w:line="360" w:lineRule="auto"/>
        <w:jc w:val="center"/>
        <w:rPr>
          <w:rFonts w:ascii="宋体" w:hAnsi="宋体" w:cs="Tahoma"/>
          <w:color w:val="auto"/>
          <w:kern w:val="0"/>
          <w:szCs w:val="21"/>
          <w:highlight w:val="none"/>
        </w:rPr>
      </w:pP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甲方：                        （以下简称甲方）</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乙方：                        （以下简称乙方）</w:t>
      </w:r>
    </w:p>
    <w:p>
      <w:pPr>
        <w:spacing w:line="360" w:lineRule="auto"/>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r>
        <w:rPr>
          <w:rFonts w:hint="eastAsia" w:ascii="宋体" w:hAnsi="宋体" w:cs="Tahoma"/>
          <w:color w:val="auto"/>
          <w:kern w:val="0"/>
          <w:szCs w:val="21"/>
          <w:highlight w:val="none"/>
        </w:rPr>
        <w:t>为保证安全文明生产，防范各类事故的发生，保障学校正常的教学生活秩序和各类工程施工的开展，同时，进一步提高工程施工单位的安全文明施工意识，经甲乙双方友好协商，特签订本责任书，具体如下：</w:t>
      </w:r>
    </w:p>
    <w:p>
      <w:pPr>
        <w:spacing w:line="360" w:lineRule="auto"/>
        <w:rPr>
          <w:rFonts w:ascii="宋体" w:hAnsi="宋体" w:cs="Verdana"/>
          <w:color w:val="auto"/>
          <w:kern w:val="0"/>
          <w:szCs w:val="21"/>
          <w:highlight w:val="none"/>
        </w:rPr>
      </w:pPr>
      <w:r>
        <w:rPr>
          <w:rFonts w:ascii="宋体" w:hAnsi="宋体" w:cs="Tahoma"/>
          <w:color w:val="auto"/>
          <w:kern w:val="0"/>
          <w:szCs w:val="21"/>
          <w:highlight w:val="none"/>
        </w:rPr>
        <w:t>第一条</w:t>
      </w:r>
      <w:r>
        <w:rPr>
          <w:rFonts w:ascii="宋体" w:hAnsi="宋体" w:cs="Verdana"/>
          <w:color w:val="auto"/>
          <w:kern w:val="0"/>
          <w:szCs w:val="21"/>
          <w:highlight w:val="none"/>
        </w:rPr>
        <w:t></w:t>
      </w:r>
      <w:r>
        <w:rPr>
          <w:rFonts w:hint="eastAsia" w:ascii="宋体" w:hAnsi="宋体" w:cs="Verdana"/>
          <w:color w:val="auto"/>
          <w:kern w:val="0"/>
          <w:szCs w:val="21"/>
          <w:highlight w:val="none"/>
        </w:rPr>
        <w:t>乙方各类施工人员须按照国家和省市相关行业规范的要求持证上岗，严禁无证人员上岗作业（无相关规定及证书者除外），各施工人员上岗前须在甲方主管部门予以备案，无备案前，相关人员不得进入施工区域进行任何作业活动。</w:t>
      </w:r>
    </w:p>
    <w:p>
      <w:pPr>
        <w:spacing w:line="360" w:lineRule="auto"/>
        <w:rPr>
          <w:rFonts w:ascii="宋体" w:hAnsi="宋体" w:cs="Tahoma"/>
          <w:color w:val="auto"/>
          <w:kern w:val="0"/>
          <w:szCs w:val="21"/>
          <w:highlight w:val="none"/>
        </w:rPr>
      </w:pPr>
      <w:r>
        <w:rPr>
          <w:rFonts w:hint="eastAsia" w:ascii="宋体" w:hAnsi="宋体" w:cs="Verdana"/>
          <w:color w:val="auto"/>
          <w:kern w:val="0"/>
          <w:szCs w:val="21"/>
          <w:highlight w:val="none"/>
        </w:rPr>
        <w:t>第二条  乙方</w:t>
      </w:r>
      <w:r>
        <w:rPr>
          <w:rFonts w:ascii="宋体" w:hAnsi="宋体" w:cs="Tahoma"/>
          <w:color w:val="auto"/>
          <w:kern w:val="0"/>
          <w:szCs w:val="21"/>
          <w:highlight w:val="none"/>
        </w:rPr>
        <w:t>施工</w:t>
      </w:r>
      <w:r>
        <w:rPr>
          <w:rFonts w:hint="eastAsia" w:ascii="宋体" w:hAnsi="宋体" w:cs="Tahoma"/>
          <w:color w:val="auto"/>
          <w:kern w:val="0"/>
          <w:szCs w:val="21"/>
          <w:highlight w:val="none"/>
        </w:rPr>
        <w:t>时，</w:t>
      </w:r>
      <w:r>
        <w:rPr>
          <w:rFonts w:ascii="宋体" w:hAnsi="宋体" w:cs="Tahoma"/>
          <w:color w:val="auto"/>
          <w:kern w:val="0"/>
          <w:szCs w:val="21"/>
          <w:highlight w:val="none"/>
        </w:rPr>
        <w:t>现场应围挡整齐，沿</w:t>
      </w:r>
      <w:r>
        <w:rPr>
          <w:rFonts w:hint="eastAsia" w:ascii="宋体" w:hAnsi="宋体" w:cs="Tahoma"/>
          <w:color w:val="auto"/>
          <w:kern w:val="0"/>
          <w:szCs w:val="21"/>
          <w:highlight w:val="none"/>
        </w:rPr>
        <w:t>路</w:t>
      </w:r>
      <w:r>
        <w:rPr>
          <w:rFonts w:ascii="宋体" w:hAnsi="宋体" w:cs="Tahoma"/>
          <w:color w:val="auto"/>
          <w:kern w:val="0"/>
          <w:szCs w:val="21"/>
          <w:highlight w:val="none"/>
        </w:rPr>
        <w:t>及重要部位须按建设单位要求设置，并保证安全美观，现场布局合理整洁，各种材料应堆放整齐，施工垃圾须定点堆</w:t>
      </w:r>
    </w:p>
    <w:p>
      <w:pPr>
        <w:spacing w:line="360" w:lineRule="auto"/>
        <w:rPr>
          <w:rFonts w:ascii="宋体" w:hAnsi="宋体" w:cs="Tahoma"/>
          <w:color w:val="auto"/>
          <w:kern w:val="0"/>
          <w:szCs w:val="21"/>
          <w:highlight w:val="none"/>
        </w:rPr>
      </w:pPr>
      <w:r>
        <w:rPr>
          <w:rFonts w:ascii="宋体" w:hAnsi="宋体" w:cs="Tahoma"/>
          <w:color w:val="auto"/>
          <w:kern w:val="0"/>
          <w:szCs w:val="21"/>
          <w:highlight w:val="none"/>
        </w:rPr>
        <w:t>放，及时清运，严禁在施工现场以外堆放材料、垃圾。</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三</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施工现场布局及工序安排应考虑噪声、照明控制</w:t>
      </w:r>
      <w:r>
        <w:rPr>
          <w:rFonts w:hint="eastAsia" w:ascii="宋体" w:hAnsi="宋体" w:cs="Tahoma"/>
          <w:color w:val="auto"/>
          <w:kern w:val="0"/>
          <w:szCs w:val="21"/>
          <w:highlight w:val="none"/>
        </w:rPr>
        <w:t>等</w:t>
      </w:r>
      <w:r>
        <w:rPr>
          <w:rFonts w:ascii="宋体" w:hAnsi="宋体" w:cs="Tahoma"/>
          <w:color w:val="auto"/>
          <w:kern w:val="0"/>
          <w:szCs w:val="21"/>
          <w:highlight w:val="none"/>
        </w:rPr>
        <w:t>，严格按照有</w:t>
      </w:r>
      <w:r>
        <w:rPr>
          <w:rFonts w:hint="eastAsia" w:ascii="宋体" w:hAnsi="宋体" w:cs="Tahoma"/>
          <w:color w:val="auto"/>
          <w:kern w:val="0"/>
          <w:szCs w:val="21"/>
          <w:highlight w:val="none"/>
        </w:rPr>
        <w:t>学</w:t>
      </w:r>
      <w:r>
        <w:rPr>
          <w:rFonts w:hint="eastAsia" w:ascii="宋体" w:hAnsi="宋体" w:cs="Tahoma"/>
          <w:color w:val="auto"/>
          <w:kern w:val="0"/>
          <w:szCs w:val="21"/>
          <w:highlight w:val="none"/>
          <w:lang w:eastAsia="zh-CN"/>
        </w:rPr>
        <w:t>校相</w:t>
      </w:r>
      <w:r>
        <w:rPr>
          <w:rFonts w:ascii="宋体" w:hAnsi="宋体" w:cs="Tahoma"/>
          <w:color w:val="auto"/>
          <w:kern w:val="0"/>
          <w:szCs w:val="21"/>
          <w:highlight w:val="none"/>
        </w:rPr>
        <w:t>关规定执行，</w:t>
      </w:r>
      <w:r>
        <w:rPr>
          <w:rFonts w:hint="eastAsia" w:ascii="宋体" w:hAnsi="宋体" w:cs="Tahoma"/>
          <w:color w:val="auto"/>
          <w:kern w:val="0"/>
          <w:szCs w:val="21"/>
          <w:highlight w:val="none"/>
        </w:rPr>
        <w:t>不得影响学校的正常教学和生活秩序</w:t>
      </w:r>
      <w:r>
        <w:rPr>
          <w:rFonts w:ascii="宋体" w:hAnsi="宋体" w:cs="Tahoma"/>
          <w:color w:val="auto"/>
          <w:kern w:val="0"/>
          <w:szCs w:val="21"/>
          <w:highlight w:val="none"/>
        </w:rPr>
        <w:t>；不得破坏树木、绿地</w:t>
      </w:r>
      <w:r>
        <w:rPr>
          <w:rFonts w:hint="eastAsia" w:ascii="宋体" w:hAnsi="宋体" w:cs="Tahoma"/>
          <w:color w:val="auto"/>
          <w:kern w:val="0"/>
          <w:szCs w:val="21"/>
          <w:highlight w:val="none"/>
        </w:rPr>
        <w:t>，如有破坏，施工完结后应予以恢复</w:t>
      </w:r>
      <w:r>
        <w:rPr>
          <w:rFonts w:ascii="宋体" w:hAnsi="宋体" w:cs="Tahoma"/>
          <w:color w:val="auto"/>
          <w:kern w:val="0"/>
          <w:szCs w:val="21"/>
          <w:highlight w:val="none"/>
        </w:rPr>
        <w:t>；土方外运过程，严格按程序操作，不得在校内外遗洒，同时应有避免扬尘的措施。</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四</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外</w:t>
      </w:r>
      <w:r>
        <w:rPr>
          <w:rFonts w:hint="eastAsia" w:ascii="宋体" w:hAnsi="宋体" w:cs="Tahoma"/>
          <w:color w:val="auto"/>
          <w:kern w:val="0"/>
          <w:szCs w:val="21"/>
          <w:highlight w:val="none"/>
        </w:rPr>
        <w:t>来</w:t>
      </w:r>
      <w:r>
        <w:rPr>
          <w:rFonts w:ascii="宋体" w:hAnsi="宋体" w:cs="Tahoma"/>
          <w:color w:val="auto"/>
          <w:kern w:val="0"/>
          <w:szCs w:val="21"/>
          <w:highlight w:val="none"/>
        </w:rPr>
        <w:t>施工人员必须</w:t>
      </w:r>
      <w:r>
        <w:rPr>
          <w:rFonts w:hint="eastAsia" w:ascii="宋体" w:hAnsi="宋体" w:cs="Tahoma"/>
          <w:color w:val="auto"/>
          <w:kern w:val="0"/>
          <w:szCs w:val="21"/>
          <w:highlight w:val="none"/>
        </w:rPr>
        <w:t>按照学校相关规定，</w:t>
      </w:r>
      <w:r>
        <w:rPr>
          <w:rFonts w:ascii="宋体" w:hAnsi="宋体" w:cs="Tahoma"/>
          <w:color w:val="auto"/>
          <w:kern w:val="0"/>
          <w:szCs w:val="21"/>
          <w:highlight w:val="none"/>
        </w:rPr>
        <w:t>办理相关证件，禁止非施工单位人员在工地留宿，施工现场禁止聚众打牌、饮酒闹事、传阅淫秽物品；禁止施工人员在非施工</w:t>
      </w:r>
      <w:r>
        <w:rPr>
          <w:rFonts w:hint="eastAsia" w:ascii="宋体" w:hAnsi="宋体" w:cs="Tahoma"/>
          <w:color w:val="auto"/>
          <w:kern w:val="0"/>
          <w:szCs w:val="21"/>
          <w:highlight w:val="none"/>
        </w:rPr>
        <w:t>区域内</w:t>
      </w:r>
      <w:r>
        <w:rPr>
          <w:rFonts w:ascii="宋体" w:hAnsi="宋体" w:cs="Tahoma"/>
          <w:color w:val="auto"/>
          <w:kern w:val="0"/>
          <w:szCs w:val="21"/>
          <w:highlight w:val="none"/>
        </w:rPr>
        <w:t>随意走动，严禁和学生、教职工发生冲突。</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五</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施工车辆进出</w:t>
      </w:r>
      <w:r>
        <w:rPr>
          <w:rFonts w:hint="eastAsia" w:ascii="宋体" w:hAnsi="宋体" w:cs="Tahoma"/>
          <w:color w:val="auto"/>
          <w:kern w:val="0"/>
          <w:szCs w:val="21"/>
          <w:highlight w:val="none"/>
        </w:rPr>
        <w:t>校园</w:t>
      </w:r>
      <w:r>
        <w:rPr>
          <w:rFonts w:ascii="宋体" w:hAnsi="宋体" w:cs="Tahoma"/>
          <w:color w:val="auto"/>
          <w:kern w:val="0"/>
          <w:szCs w:val="21"/>
          <w:highlight w:val="none"/>
        </w:rPr>
        <w:t>时</w:t>
      </w:r>
      <w:r>
        <w:rPr>
          <w:rFonts w:hint="eastAsia" w:ascii="宋体" w:hAnsi="宋体" w:cs="Tahoma"/>
          <w:color w:val="auto"/>
          <w:kern w:val="0"/>
          <w:szCs w:val="21"/>
          <w:highlight w:val="none"/>
        </w:rPr>
        <w:t>应</w:t>
      </w:r>
      <w:r>
        <w:rPr>
          <w:rFonts w:ascii="宋体" w:hAnsi="宋体" w:cs="Tahoma"/>
          <w:color w:val="auto"/>
          <w:kern w:val="0"/>
          <w:szCs w:val="21"/>
          <w:highlight w:val="none"/>
        </w:rPr>
        <w:t>注意校园交通安全，必须</w:t>
      </w:r>
      <w:r>
        <w:rPr>
          <w:rFonts w:hint="eastAsia" w:ascii="宋体" w:hAnsi="宋体" w:cs="Tahoma"/>
          <w:color w:val="auto"/>
          <w:kern w:val="0"/>
          <w:szCs w:val="21"/>
          <w:highlight w:val="none"/>
        </w:rPr>
        <w:t>按规定</w:t>
      </w:r>
      <w:r>
        <w:rPr>
          <w:rFonts w:ascii="宋体" w:hAnsi="宋体" w:cs="Tahoma"/>
          <w:color w:val="auto"/>
          <w:kern w:val="0"/>
          <w:szCs w:val="21"/>
          <w:highlight w:val="none"/>
        </w:rPr>
        <w:t>缓速行驶，大型机械进出场应提前和</w:t>
      </w:r>
      <w:r>
        <w:rPr>
          <w:rFonts w:hint="eastAsia" w:ascii="宋体" w:hAnsi="宋体" w:cs="Tahoma"/>
          <w:color w:val="auto"/>
          <w:kern w:val="0"/>
          <w:szCs w:val="21"/>
          <w:highlight w:val="none"/>
        </w:rPr>
        <w:t>学校有关部门</w:t>
      </w:r>
      <w:r>
        <w:rPr>
          <w:rFonts w:ascii="宋体" w:hAnsi="宋体" w:cs="Tahoma"/>
          <w:color w:val="auto"/>
          <w:kern w:val="0"/>
          <w:szCs w:val="21"/>
          <w:highlight w:val="none"/>
        </w:rPr>
        <w:t>协商，</w:t>
      </w:r>
      <w:r>
        <w:rPr>
          <w:rFonts w:hint="eastAsia" w:ascii="宋体" w:hAnsi="宋体" w:cs="Tahoma"/>
          <w:color w:val="auto"/>
          <w:kern w:val="0"/>
          <w:szCs w:val="21"/>
          <w:highlight w:val="none"/>
        </w:rPr>
        <w:t>征得同意后，方可进入，并须</w:t>
      </w:r>
      <w:r>
        <w:rPr>
          <w:rFonts w:ascii="宋体" w:hAnsi="宋体" w:cs="Tahoma"/>
          <w:color w:val="auto"/>
          <w:kern w:val="0"/>
          <w:szCs w:val="21"/>
          <w:highlight w:val="none"/>
        </w:rPr>
        <w:t>避开校园交通高峰期，必须封路施工时，须征得建设单位同意，并在路口设置明显的提示标志。</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六</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施工临时用电必须符合《施工现场临时用电安全技术规范》，固定式配电箱应设置围栏并有明显的安全警示标志，严禁非专业人员接拆电线，防止发生触电事故，严禁使用电炉等</w:t>
      </w:r>
      <w:r>
        <w:rPr>
          <w:rFonts w:hint="eastAsia" w:ascii="宋体" w:hAnsi="宋体" w:cs="Tahoma"/>
          <w:color w:val="auto"/>
          <w:kern w:val="0"/>
          <w:szCs w:val="21"/>
          <w:highlight w:val="none"/>
        </w:rPr>
        <w:t>学校禁用电器及</w:t>
      </w:r>
      <w:r>
        <w:rPr>
          <w:rFonts w:ascii="宋体" w:hAnsi="宋体" w:cs="Tahoma"/>
          <w:color w:val="auto"/>
          <w:kern w:val="0"/>
          <w:szCs w:val="21"/>
          <w:highlight w:val="none"/>
        </w:rPr>
        <w:t>妨碍现场安全的用电设备</w:t>
      </w:r>
      <w:r>
        <w:rPr>
          <w:rFonts w:hint="eastAsia" w:ascii="宋体" w:hAnsi="宋体" w:cs="Tahoma"/>
          <w:color w:val="auto"/>
          <w:kern w:val="0"/>
          <w:szCs w:val="21"/>
          <w:highlight w:val="none"/>
        </w:rPr>
        <w:t>。</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七</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乙方施工</w:t>
      </w:r>
      <w:r>
        <w:rPr>
          <w:rFonts w:ascii="宋体" w:hAnsi="宋体" w:cs="Tahoma"/>
          <w:color w:val="auto"/>
          <w:kern w:val="0"/>
          <w:szCs w:val="21"/>
          <w:highlight w:val="none"/>
        </w:rPr>
        <w:t>现场消防器材</w:t>
      </w:r>
      <w:r>
        <w:rPr>
          <w:rFonts w:hint="eastAsia" w:ascii="宋体" w:hAnsi="宋体" w:cs="Tahoma"/>
          <w:color w:val="auto"/>
          <w:kern w:val="0"/>
          <w:szCs w:val="21"/>
          <w:highlight w:val="none"/>
        </w:rPr>
        <w:t>应</w:t>
      </w:r>
      <w:r>
        <w:rPr>
          <w:rFonts w:ascii="宋体" w:hAnsi="宋体" w:cs="Tahoma"/>
          <w:color w:val="auto"/>
          <w:kern w:val="0"/>
          <w:szCs w:val="21"/>
          <w:highlight w:val="none"/>
        </w:rPr>
        <w:t>配备齐全、位置合理，</w:t>
      </w:r>
      <w:r>
        <w:rPr>
          <w:rFonts w:hint="eastAsia" w:ascii="宋体" w:hAnsi="宋体" w:cs="Tahoma"/>
          <w:color w:val="auto"/>
          <w:kern w:val="0"/>
          <w:szCs w:val="21"/>
          <w:highlight w:val="none"/>
        </w:rPr>
        <w:t>并</w:t>
      </w:r>
      <w:r>
        <w:rPr>
          <w:rFonts w:ascii="宋体" w:hAnsi="宋体" w:cs="Tahoma"/>
          <w:color w:val="auto"/>
          <w:kern w:val="0"/>
          <w:szCs w:val="21"/>
          <w:highlight w:val="none"/>
        </w:rPr>
        <w:t>有明显的警示标志，严禁挪用</w:t>
      </w:r>
      <w:r>
        <w:rPr>
          <w:rFonts w:hint="eastAsia" w:ascii="宋体" w:hAnsi="宋体" w:cs="Tahoma"/>
          <w:color w:val="auto"/>
          <w:kern w:val="0"/>
          <w:szCs w:val="21"/>
          <w:highlight w:val="none"/>
        </w:rPr>
        <w:t>校内消防设备和器材</w:t>
      </w:r>
      <w:r>
        <w:rPr>
          <w:rFonts w:ascii="宋体" w:hAnsi="宋体" w:cs="Tahoma"/>
          <w:color w:val="auto"/>
          <w:kern w:val="0"/>
          <w:szCs w:val="21"/>
          <w:highlight w:val="none"/>
        </w:rPr>
        <w:t>，保证消防道路畅通；施工现场严禁吸烟</w:t>
      </w:r>
      <w:r>
        <w:rPr>
          <w:rFonts w:hint="eastAsia" w:ascii="宋体" w:hAnsi="宋体" w:cs="Tahoma"/>
          <w:color w:val="auto"/>
          <w:kern w:val="0"/>
          <w:szCs w:val="21"/>
          <w:highlight w:val="none"/>
        </w:rPr>
        <w:t>；</w:t>
      </w:r>
      <w:r>
        <w:rPr>
          <w:rFonts w:ascii="宋体" w:hAnsi="宋体" w:cs="Tahoma"/>
          <w:color w:val="auto"/>
          <w:kern w:val="0"/>
          <w:szCs w:val="21"/>
          <w:highlight w:val="none"/>
        </w:rPr>
        <w:t>剧毒、易燃易爆物品及施工动火必须有专人负责管理</w:t>
      </w:r>
      <w:r>
        <w:rPr>
          <w:rFonts w:hint="eastAsia" w:ascii="宋体" w:hAnsi="宋体" w:cs="Tahoma"/>
          <w:color w:val="auto"/>
          <w:kern w:val="0"/>
          <w:szCs w:val="21"/>
          <w:highlight w:val="none"/>
        </w:rPr>
        <w:t>，并在施工前做好上报及备案工作。</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八</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施工期间，乙方应</w:t>
      </w:r>
      <w:r>
        <w:rPr>
          <w:rFonts w:ascii="宋体" w:hAnsi="宋体" w:cs="Tahoma"/>
          <w:color w:val="auto"/>
          <w:kern w:val="0"/>
          <w:szCs w:val="21"/>
          <w:highlight w:val="none"/>
        </w:rPr>
        <w:t>禁闲杂人员进入施工现场</w:t>
      </w:r>
      <w:r>
        <w:rPr>
          <w:rFonts w:hint="eastAsia" w:ascii="宋体" w:hAnsi="宋体" w:cs="Tahoma"/>
          <w:color w:val="auto"/>
          <w:kern w:val="0"/>
          <w:szCs w:val="21"/>
          <w:highlight w:val="none"/>
        </w:rPr>
        <w:t>，</w:t>
      </w:r>
      <w:r>
        <w:rPr>
          <w:rFonts w:ascii="宋体" w:hAnsi="宋体" w:cs="Tahoma"/>
          <w:color w:val="auto"/>
          <w:kern w:val="0"/>
          <w:szCs w:val="21"/>
          <w:highlight w:val="none"/>
        </w:rPr>
        <w:t>进入施工现场须</w:t>
      </w:r>
      <w:r>
        <w:rPr>
          <w:rFonts w:hint="eastAsia" w:ascii="宋体" w:hAnsi="宋体" w:cs="Tahoma"/>
          <w:color w:val="auto"/>
          <w:kern w:val="0"/>
          <w:szCs w:val="21"/>
          <w:highlight w:val="none"/>
        </w:rPr>
        <w:t>做好防护措施，</w:t>
      </w:r>
      <w:r>
        <w:rPr>
          <w:rFonts w:ascii="宋体" w:hAnsi="宋体" w:cs="Tahoma"/>
          <w:color w:val="auto"/>
          <w:kern w:val="0"/>
          <w:szCs w:val="21"/>
          <w:highlight w:val="none"/>
        </w:rPr>
        <w:t>高空作业必须系好安全带，严禁工人酒后上岗</w:t>
      </w:r>
      <w:r>
        <w:rPr>
          <w:rFonts w:hint="eastAsia" w:ascii="宋体" w:hAnsi="宋体" w:cs="Tahoma"/>
          <w:color w:val="auto"/>
          <w:kern w:val="0"/>
          <w:szCs w:val="21"/>
          <w:highlight w:val="none"/>
        </w:rPr>
        <w:t>，</w:t>
      </w:r>
      <w:r>
        <w:rPr>
          <w:rFonts w:ascii="宋体" w:hAnsi="宋体" w:cs="Tahoma"/>
          <w:color w:val="auto"/>
          <w:kern w:val="0"/>
          <w:szCs w:val="21"/>
          <w:highlight w:val="none"/>
        </w:rPr>
        <w:t>高处作业严禁向下抛掷物品。</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九</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脚手架、升降梯等大型机械安装必须有上级主管安全部门审批的施工方案，各种施工机械的合格证、检测证及安全防护装置齐全，杜绝发生高空坠物、土方坍塌等一切施工安全事故。</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十</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工人</w:t>
      </w:r>
      <w:r>
        <w:rPr>
          <w:rFonts w:hint="eastAsia" w:ascii="宋体" w:hAnsi="宋体" w:cs="Tahoma"/>
          <w:color w:val="auto"/>
          <w:kern w:val="0"/>
          <w:szCs w:val="21"/>
          <w:highlight w:val="none"/>
        </w:rPr>
        <w:t>如有在校园内住宿</w:t>
      </w:r>
      <w:r>
        <w:rPr>
          <w:rFonts w:ascii="宋体" w:hAnsi="宋体" w:cs="Tahoma"/>
          <w:color w:val="auto"/>
          <w:kern w:val="0"/>
          <w:szCs w:val="21"/>
          <w:highlight w:val="none"/>
        </w:rPr>
        <w:t>必须</w:t>
      </w:r>
      <w:r>
        <w:rPr>
          <w:rFonts w:hint="eastAsia" w:ascii="宋体" w:hAnsi="宋体" w:cs="Tahoma"/>
          <w:color w:val="auto"/>
          <w:kern w:val="0"/>
          <w:szCs w:val="21"/>
          <w:highlight w:val="none"/>
        </w:rPr>
        <w:t>征得学校有关部门的同意，并办理完手续后方可入住，并保持</w:t>
      </w:r>
      <w:r>
        <w:rPr>
          <w:rFonts w:ascii="宋体" w:hAnsi="宋体" w:cs="Tahoma"/>
          <w:color w:val="auto"/>
          <w:kern w:val="0"/>
          <w:szCs w:val="21"/>
          <w:highlight w:val="none"/>
        </w:rPr>
        <w:t>干净整洁，认真执行</w:t>
      </w:r>
      <w:r>
        <w:rPr>
          <w:rFonts w:hint="eastAsia" w:ascii="宋体" w:hAnsi="宋体" w:cs="Tahoma"/>
          <w:color w:val="auto"/>
          <w:kern w:val="0"/>
          <w:szCs w:val="21"/>
          <w:highlight w:val="none"/>
        </w:rPr>
        <w:t>学校</w:t>
      </w:r>
      <w:r>
        <w:rPr>
          <w:rFonts w:ascii="宋体" w:hAnsi="宋体" w:cs="Tahoma"/>
          <w:color w:val="auto"/>
          <w:kern w:val="0"/>
          <w:szCs w:val="21"/>
          <w:highlight w:val="none"/>
        </w:rPr>
        <w:t>卫生</w:t>
      </w:r>
      <w:r>
        <w:rPr>
          <w:rFonts w:hint="eastAsia" w:ascii="宋体" w:hAnsi="宋体" w:cs="Tahoma"/>
          <w:color w:val="auto"/>
          <w:kern w:val="0"/>
          <w:szCs w:val="21"/>
          <w:highlight w:val="none"/>
        </w:rPr>
        <w:t>和</w:t>
      </w:r>
      <w:r>
        <w:rPr>
          <w:rFonts w:ascii="宋体" w:hAnsi="宋体" w:cs="Tahoma"/>
          <w:color w:val="auto"/>
          <w:kern w:val="0"/>
          <w:szCs w:val="21"/>
          <w:highlight w:val="none"/>
        </w:rPr>
        <w:t>安全的有关规定，严禁随意拉扯电线</w:t>
      </w:r>
      <w:r>
        <w:rPr>
          <w:rFonts w:hint="eastAsia" w:ascii="宋体" w:hAnsi="宋体" w:cs="Tahoma"/>
          <w:color w:val="auto"/>
          <w:kern w:val="0"/>
          <w:szCs w:val="21"/>
          <w:highlight w:val="none"/>
        </w:rPr>
        <w:t>和使用违禁电器，注意树立良好的施工单位形象。</w:t>
      </w:r>
      <w:r>
        <w:rPr>
          <w:rFonts w:ascii="宋体" w:hAnsi="宋体" w:cs="Tahoma"/>
          <w:color w:val="auto"/>
          <w:kern w:val="0"/>
          <w:szCs w:val="21"/>
          <w:highlight w:val="none"/>
        </w:rPr>
        <w:br w:type="textWrapping"/>
      </w:r>
      <w:r>
        <w:rPr>
          <w:rFonts w:ascii="宋体" w:hAnsi="宋体" w:cs="Tahoma"/>
          <w:color w:val="auto"/>
          <w:kern w:val="0"/>
          <w:szCs w:val="21"/>
          <w:highlight w:val="none"/>
        </w:rPr>
        <w:t>第十</w:t>
      </w:r>
      <w:r>
        <w:rPr>
          <w:rFonts w:hint="eastAsia" w:ascii="宋体" w:hAnsi="宋体" w:cs="Tahoma"/>
          <w:color w:val="auto"/>
          <w:kern w:val="0"/>
          <w:szCs w:val="21"/>
          <w:highlight w:val="none"/>
        </w:rPr>
        <w:t>一</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hint="eastAsia" w:ascii="宋体" w:hAnsi="宋体" w:cs="Tahoma"/>
          <w:color w:val="auto"/>
          <w:kern w:val="0"/>
          <w:szCs w:val="21"/>
          <w:highlight w:val="none"/>
        </w:rPr>
        <w:t>在施工</w:t>
      </w:r>
      <w:r>
        <w:rPr>
          <w:rFonts w:ascii="宋体" w:hAnsi="宋体" w:cs="Tahoma"/>
          <w:color w:val="auto"/>
          <w:kern w:val="0"/>
          <w:szCs w:val="21"/>
          <w:highlight w:val="none"/>
        </w:rPr>
        <w:t>现场应有专</w:t>
      </w:r>
      <w:r>
        <w:rPr>
          <w:rFonts w:hint="eastAsia" w:ascii="宋体" w:hAnsi="宋体" w:cs="Tahoma"/>
          <w:color w:val="auto"/>
          <w:kern w:val="0"/>
          <w:szCs w:val="21"/>
          <w:highlight w:val="none"/>
        </w:rPr>
        <w:t>门</w:t>
      </w:r>
      <w:r>
        <w:rPr>
          <w:rFonts w:ascii="宋体" w:hAnsi="宋体" w:cs="Tahoma"/>
          <w:color w:val="auto"/>
          <w:kern w:val="0"/>
          <w:szCs w:val="21"/>
          <w:highlight w:val="none"/>
        </w:rPr>
        <w:t>负责安全、文明施工的管理人员，发现问题及时整改；对建设单位提出的其他有关安全、文明施工等方面问题必须积极配合，认真履行。</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 xml:space="preserve">第十二条  </w:t>
      </w:r>
      <w:r>
        <w:rPr>
          <w:rFonts w:hint="eastAsia" w:ascii="宋体" w:hAnsi="宋体" w:cs="Verdana"/>
          <w:color w:val="auto"/>
          <w:kern w:val="0"/>
          <w:szCs w:val="21"/>
          <w:highlight w:val="none"/>
        </w:rPr>
        <w:t>乙方</w:t>
      </w:r>
      <w:r>
        <w:rPr>
          <w:rFonts w:hint="eastAsia" w:ascii="宋体" w:hAnsi="宋体" w:cs="Tahoma"/>
          <w:color w:val="auto"/>
          <w:kern w:val="0"/>
          <w:szCs w:val="21"/>
          <w:highlight w:val="none"/>
        </w:rPr>
        <w:t>在施工期间，应严格遵守《建筑安装工程安全技术规程》、《建筑安装工人安全操作规程》、《中华人民共和国消防条例》和其他相关的法律、法规规定的其他条款。</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第十三条  乙方在施工生产过程中所导致的各类安全生产责任事故，乙方应承担由此引发的一切责任。</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第十四条  乙方须严格遵守学校关于廉洁自律及廉政建设的各项规定，不向使用部门及甲方管理人员提供宴请及其它任何形式的好处以变相谋取利益，否则，甲方有权直接解除与此相关的任何合同事项。</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本协议一式两份，甲乙双方各执一份。</w:t>
      </w:r>
      <w:r>
        <w:rPr>
          <w:rFonts w:ascii="宋体" w:hAnsi="宋体" w:cs="Tahoma"/>
          <w:color w:val="auto"/>
          <w:kern w:val="0"/>
          <w:szCs w:val="21"/>
          <w:highlight w:val="none"/>
        </w:rPr>
        <w:br w:type="textWrapping"/>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甲方</w:t>
      </w:r>
      <w:r>
        <w:rPr>
          <w:rFonts w:ascii="宋体" w:hAnsi="宋体" w:cs="Tahoma"/>
          <w:color w:val="auto"/>
          <w:kern w:val="0"/>
          <w:szCs w:val="21"/>
          <w:highlight w:val="none"/>
        </w:rPr>
        <w:t>单位：</w:t>
      </w:r>
      <w:r>
        <w:rPr>
          <w:rFonts w:hint="eastAsia" w:ascii="宋体" w:hAnsi="宋体" w:cs="Tahoma"/>
          <w:color w:val="auto"/>
          <w:kern w:val="0"/>
          <w:szCs w:val="21"/>
          <w:highlight w:val="none"/>
        </w:rPr>
        <w:t xml:space="preserve">                             乙方</w:t>
      </w:r>
      <w:r>
        <w:rPr>
          <w:rFonts w:ascii="宋体" w:hAnsi="宋体" w:cs="Tahoma"/>
          <w:color w:val="auto"/>
          <w:kern w:val="0"/>
          <w:szCs w:val="21"/>
          <w:highlight w:val="none"/>
        </w:rPr>
        <w:t>单位：</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br w:type="textWrapping"/>
      </w:r>
      <w:r>
        <w:rPr>
          <w:rFonts w:ascii="宋体" w:hAnsi="宋体" w:cs="Tahoma"/>
          <w:color w:val="auto"/>
          <w:kern w:val="0"/>
          <w:szCs w:val="21"/>
          <w:highlight w:val="none"/>
        </w:rPr>
        <w:t>签</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字：</w:t>
      </w:r>
      <w:r>
        <w:rPr>
          <w:rFonts w:ascii="宋体" w:hAnsi="宋体" w:cs="Verdana"/>
          <w:color w:val="auto"/>
          <w:kern w:val="0"/>
          <w:szCs w:val="21"/>
          <w:highlight w:val="none"/>
        </w:rPr>
        <w:t></w:t>
      </w:r>
      <w:r>
        <w:rPr>
          <w:rFonts w:hint="eastAsia" w:ascii="宋体" w:hAnsi="宋体" w:cs="Verdana"/>
          <w:color w:val="auto"/>
          <w:kern w:val="0"/>
          <w:szCs w:val="21"/>
          <w:highlight w:val="none"/>
        </w:rPr>
        <w:t xml:space="preserve">     </w:t>
      </w:r>
      <w:r>
        <w:rPr>
          <w:rFonts w:ascii="宋体" w:hAnsi="宋体" w:cs="Tahoma"/>
          <w:color w:val="auto"/>
          <w:kern w:val="0"/>
          <w:szCs w:val="21"/>
          <w:highlight w:val="none"/>
        </w:rPr>
        <w:t>签</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字：</w:t>
      </w:r>
      <w:r>
        <w:rPr>
          <w:rFonts w:ascii="宋体" w:hAnsi="宋体" w:cs="Tahoma"/>
          <w:color w:val="auto"/>
          <w:kern w:val="0"/>
          <w:szCs w:val="21"/>
          <w:highlight w:val="none"/>
        </w:rPr>
        <w:br w:type="textWrapping"/>
      </w:r>
      <w:r>
        <w:rPr>
          <w:rFonts w:ascii="宋体" w:hAnsi="宋体" w:cs="Tahoma"/>
          <w:color w:val="auto"/>
          <w:kern w:val="0"/>
          <w:szCs w:val="21"/>
          <w:highlight w:val="none"/>
        </w:rPr>
        <w:t>盖</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章：</w:t>
      </w:r>
      <w:r>
        <w:rPr>
          <w:rFonts w:ascii="宋体" w:hAnsi="宋体" w:cs="Verdana"/>
          <w:color w:val="auto"/>
          <w:kern w:val="0"/>
          <w:szCs w:val="21"/>
          <w:highlight w:val="none"/>
        </w:rPr>
        <w:t xml:space="preserve"> </w:t>
      </w:r>
      <w:r>
        <w:rPr>
          <w:rFonts w:hint="eastAsia" w:ascii="宋体" w:hAnsi="宋体" w:cs="Verdana"/>
          <w:color w:val="auto"/>
          <w:kern w:val="0"/>
          <w:szCs w:val="21"/>
          <w:highlight w:val="none"/>
        </w:rPr>
        <w:t xml:space="preserve">  </w:t>
      </w:r>
      <w:r>
        <w:rPr>
          <w:rFonts w:ascii="宋体" w:hAnsi="宋体" w:cs="Tahoma"/>
          <w:color w:val="auto"/>
          <w:kern w:val="0"/>
          <w:szCs w:val="21"/>
          <w:highlight w:val="none"/>
        </w:rPr>
        <w:t>盖</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章：</w:t>
      </w:r>
      <w:r>
        <w:rPr>
          <w:rFonts w:ascii="宋体" w:hAnsi="宋体" w:cs="Tahoma"/>
          <w:color w:val="auto"/>
          <w:kern w:val="0"/>
          <w:szCs w:val="21"/>
          <w:highlight w:val="none"/>
        </w:rPr>
        <w:br w:type="textWrapping"/>
      </w:r>
      <w:r>
        <w:rPr>
          <w:rFonts w:ascii="宋体" w:hAnsi="宋体" w:cs="Tahoma"/>
          <w:color w:val="auto"/>
          <w:kern w:val="0"/>
          <w:szCs w:val="21"/>
          <w:highlight w:val="none"/>
        </w:rPr>
        <w:t>日</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期：</w:t>
      </w:r>
      <w:r>
        <w:rPr>
          <w:rFonts w:ascii="宋体" w:hAnsi="宋体" w:cs="Verdana"/>
          <w:color w:val="auto"/>
          <w:kern w:val="0"/>
          <w:szCs w:val="21"/>
          <w:highlight w:val="none"/>
        </w:rPr>
        <w:t></w:t>
      </w:r>
      <w:r>
        <w:rPr>
          <w:rFonts w:hint="eastAsia" w:ascii="宋体" w:hAnsi="宋体" w:cs="Verdana"/>
          <w:color w:val="auto"/>
          <w:kern w:val="0"/>
          <w:szCs w:val="21"/>
          <w:highlight w:val="none"/>
        </w:rPr>
        <w:t xml:space="preserve">   </w:t>
      </w:r>
      <w:r>
        <w:rPr>
          <w:rFonts w:ascii="宋体" w:hAnsi="宋体" w:cs="Tahoma"/>
          <w:color w:val="auto"/>
          <w:kern w:val="0"/>
          <w:szCs w:val="21"/>
          <w:highlight w:val="none"/>
        </w:rPr>
        <w:t>日</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期：</w:t>
      </w:r>
    </w:p>
    <w:p>
      <w:pPr>
        <w:rPr>
          <w:rFonts w:ascii="宋体" w:hAnsi="宋体"/>
          <w:color w:val="auto"/>
          <w:highlight w:val="none"/>
        </w:rPr>
      </w:pPr>
    </w:p>
    <w:p>
      <w:pPr>
        <w:rPr>
          <w:b/>
          <w:color w:val="auto"/>
          <w:sz w:val="72"/>
          <w:szCs w:val="72"/>
          <w:highlight w:val="none"/>
        </w:rPr>
      </w:pPr>
    </w:p>
    <w:p>
      <w:pPr>
        <w:pStyle w:val="37"/>
        <w:snapToGrid w:val="0"/>
        <w:rPr>
          <w:rStyle w:val="47"/>
          <w:rFonts w:ascii="宋体" w:hAnsi="宋体"/>
          <w:color w:val="auto"/>
          <w:kern w:val="0"/>
          <w:szCs w:val="21"/>
          <w:highlight w:val="none"/>
        </w:rPr>
      </w:pPr>
      <w:r>
        <w:rPr>
          <w:rFonts w:hint="eastAsia" w:ascii="宋体" w:hAnsi="宋体" w:cs="宋体"/>
          <w:color w:val="auto"/>
          <w:highlight w:val="none"/>
        </w:rPr>
        <w:br w:type="page"/>
      </w:r>
    </w:p>
    <w:p>
      <w:pPr>
        <w:pStyle w:val="38"/>
        <w:snapToGrid w:val="0"/>
        <w:outlineLvl w:val="0"/>
        <w:rPr>
          <w:rStyle w:val="47"/>
          <w:rFonts w:ascii="宋体" w:hAnsi="宋体"/>
          <w:color w:val="auto"/>
          <w:kern w:val="0"/>
          <w:szCs w:val="21"/>
          <w:highlight w:val="none"/>
        </w:rPr>
      </w:pPr>
      <w:bookmarkStart w:id="47" w:name="_Toc14935"/>
      <w:r>
        <w:rPr>
          <w:rStyle w:val="47"/>
          <w:rFonts w:ascii="宋体" w:hAnsi="宋体"/>
          <w:color w:val="auto"/>
          <w:highlight w:val="none"/>
        </w:rPr>
        <w:t>第五章  供应商须知前附表</w:t>
      </w:r>
      <w:bookmarkEnd w:id="47"/>
    </w:p>
    <w:tbl>
      <w:tblPr>
        <w:tblStyle w:val="26"/>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6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供应商须知条款号</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名称</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采购人</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0" w:firstLineChars="0"/>
              <w:rPr>
                <w:rStyle w:val="47"/>
                <w:rFonts w:ascii="宋体" w:hAnsi="宋体"/>
                <w:color w:val="auto"/>
                <w:highlight w:val="none"/>
              </w:rPr>
            </w:pPr>
            <w:r>
              <w:rPr>
                <w:rStyle w:val="47"/>
                <w:rFonts w:ascii="宋体" w:hAnsi="宋体"/>
                <w:color w:val="auto"/>
                <w:highlight w:val="none"/>
              </w:rPr>
              <w:t>采购人名称：</w:t>
            </w:r>
            <w:r>
              <w:rPr>
                <w:rStyle w:val="47"/>
                <w:rFonts w:hint="eastAsia" w:ascii="宋体" w:hAnsi="宋体"/>
                <w:color w:val="auto"/>
                <w:highlight w:val="none"/>
                <w:lang w:eastAsia="zh-CN"/>
              </w:rPr>
              <w:t>浙江水利水电学院</w:t>
            </w:r>
            <w:r>
              <w:rPr>
                <w:rStyle w:val="47"/>
                <w:rFonts w:ascii="宋体" w:hAnsi="宋体"/>
                <w:color w:val="auto"/>
                <w:highlight w:val="none"/>
              </w:rPr>
              <w:t xml:space="preserve"> </w:t>
            </w:r>
          </w:p>
          <w:p>
            <w:pPr>
              <w:snapToGrid w:val="0"/>
              <w:spacing w:line="360" w:lineRule="exact"/>
              <w:jc w:val="left"/>
              <w:rPr>
                <w:rStyle w:val="47"/>
                <w:rFonts w:hint="eastAsia" w:ascii="宋体" w:hAnsi="宋体" w:eastAsia="宋体"/>
                <w:color w:val="auto"/>
                <w:kern w:val="0"/>
                <w:szCs w:val="21"/>
                <w:highlight w:val="none"/>
                <w:lang w:eastAsia="zh-CN"/>
              </w:rPr>
            </w:pPr>
            <w:r>
              <w:rPr>
                <w:rStyle w:val="47"/>
                <w:rFonts w:ascii="宋体" w:hAnsi="宋体"/>
                <w:color w:val="auto"/>
                <w:kern w:val="0"/>
                <w:szCs w:val="21"/>
                <w:highlight w:val="none"/>
              </w:rPr>
              <w:t>地点：</w:t>
            </w:r>
            <w:r>
              <w:rPr>
                <w:rStyle w:val="47"/>
                <w:rFonts w:hint="eastAsia" w:ascii="宋体" w:hAnsi="宋体"/>
                <w:color w:val="auto"/>
                <w:kern w:val="0"/>
                <w:szCs w:val="21"/>
                <w:highlight w:val="none"/>
                <w:lang w:eastAsia="zh-CN"/>
              </w:rPr>
              <w:t>杭州市钱塘区高教园学林街583号</w:t>
            </w:r>
          </w:p>
          <w:p>
            <w:pPr>
              <w:snapToGrid w:val="0"/>
              <w:spacing w:line="360" w:lineRule="exact"/>
              <w:jc w:val="left"/>
              <w:rPr>
                <w:rStyle w:val="47"/>
                <w:rFonts w:ascii="宋体" w:hAnsi="宋体"/>
                <w:color w:val="auto"/>
                <w:kern w:val="0"/>
                <w:szCs w:val="21"/>
                <w:highlight w:val="none"/>
              </w:rPr>
            </w:pPr>
            <w:r>
              <w:rPr>
                <w:rStyle w:val="47"/>
                <w:rFonts w:ascii="宋体" w:hAnsi="宋体"/>
                <w:color w:val="auto"/>
                <w:kern w:val="0"/>
                <w:szCs w:val="21"/>
                <w:highlight w:val="none"/>
              </w:rPr>
              <w:t>联系人：</w:t>
            </w:r>
            <w:r>
              <w:rPr>
                <w:rStyle w:val="47"/>
                <w:rFonts w:hint="eastAsia" w:ascii="宋体" w:hAnsi="宋体"/>
                <w:color w:val="auto"/>
                <w:kern w:val="0"/>
                <w:szCs w:val="21"/>
                <w:highlight w:val="none"/>
                <w:lang w:eastAsia="zh-CN"/>
              </w:rPr>
              <w:t>王老师</w:t>
            </w:r>
            <w:r>
              <w:rPr>
                <w:rStyle w:val="47"/>
                <w:rFonts w:ascii="宋体" w:hAnsi="宋体"/>
                <w:color w:val="auto"/>
                <w:kern w:val="0"/>
                <w:szCs w:val="21"/>
                <w:highlight w:val="none"/>
              </w:rPr>
              <w:t xml:space="preserve">  </w:t>
            </w:r>
          </w:p>
          <w:p>
            <w:pPr>
              <w:snapToGrid w:val="0"/>
              <w:spacing w:line="360" w:lineRule="exact"/>
              <w:jc w:val="left"/>
              <w:rPr>
                <w:rStyle w:val="47"/>
                <w:rFonts w:hint="eastAsia" w:ascii="宋体" w:hAnsi="宋体" w:eastAsia="宋体"/>
                <w:bCs/>
                <w:color w:val="auto"/>
                <w:kern w:val="0"/>
                <w:highlight w:val="none"/>
                <w:lang w:eastAsia="zh-CN"/>
              </w:rPr>
            </w:pPr>
            <w:r>
              <w:rPr>
                <w:rStyle w:val="47"/>
                <w:rFonts w:ascii="宋体" w:hAnsi="宋体"/>
                <w:color w:val="auto"/>
                <w:kern w:val="0"/>
                <w:szCs w:val="21"/>
                <w:highlight w:val="none"/>
              </w:rPr>
              <w:t>联系电话：</w:t>
            </w:r>
            <w:r>
              <w:rPr>
                <w:rStyle w:val="47"/>
                <w:rFonts w:hint="eastAsia" w:ascii="宋体" w:hAnsi="宋体"/>
                <w:color w:val="auto"/>
                <w:kern w:val="0"/>
                <w:szCs w:val="21"/>
                <w:highlight w:val="none"/>
                <w:lang w:eastAsia="zh-CN"/>
              </w:rPr>
              <w:t>0571-86929225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采购代理机构</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0" w:firstLineChars="0"/>
              <w:rPr>
                <w:rStyle w:val="47"/>
                <w:rFonts w:ascii="宋体" w:hAnsi="宋体"/>
                <w:color w:val="auto"/>
                <w:highlight w:val="none"/>
              </w:rPr>
            </w:pPr>
            <w:r>
              <w:rPr>
                <w:rStyle w:val="47"/>
                <w:rFonts w:ascii="宋体" w:hAnsi="宋体"/>
                <w:color w:val="auto"/>
                <w:highlight w:val="none"/>
              </w:rPr>
              <w:t>名称：浙江省成套招标代理有限公司</w:t>
            </w:r>
          </w:p>
          <w:p>
            <w:pPr>
              <w:pStyle w:val="186"/>
              <w:snapToGrid w:val="0"/>
              <w:ind w:firstLine="0" w:firstLineChars="0"/>
              <w:rPr>
                <w:rStyle w:val="47"/>
                <w:rFonts w:ascii="宋体" w:hAnsi="宋体"/>
                <w:color w:val="auto"/>
                <w:highlight w:val="none"/>
              </w:rPr>
            </w:pPr>
            <w:r>
              <w:rPr>
                <w:rStyle w:val="47"/>
                <w:rFonts w:ascii="宋体" w:hAnsi="宋体"/>
                <w:color w:val="auto"/>
                <w:highlight w:val="none"/>
              </w:rPr>
              <w:t>地点：杭州市文晖路42号现代置业大厦西楼18层1801室</w:t>
            </w:r>
          </w:p>
          <w:p>
            <w:pPr>
              <w:pStyle w:val="186"/>
              <w:snapToGrid w:val="0"/>
              <w:ind w:firstLine="0" w:firstLineChars="0"/>
              <w:rPr>
                <w:rStyle w:val="47"/>
                <w:rFonts w:ascii="宋体" w:hAnsi="宋体"/>
                <w:color w:val="auto"/>
                <w:highlight w:val="none"/>
              </w:rPr>
            </w:pPr>
            <w:r>
              <w:rPr>
                <w:rStyle w:val="47"/>
                <w:rFonts w:ascii="宋体" w:hAnsi="宋体"/>
                <w:color w:val="auto"/>
                <w:highlight w:val="none"/>
              </w:rPr>
              <w:t>联系人：</w:t>
            </w:r>
            <w:r>
              <w:rPr>
                <w:rStyle w:val="47"/>
                <w:rFonts w:ascii="宋体" w:hAnsi="宋体"/>
                <w:color w:val="auto"/>
                <w:kern w:val="0"/>
                <w:szCs w:val="21"/>
                <w:highlight w:val="none"/>
              </w:rPr>
              <w:t xml:space="preserve">汪利锋 </w:t>
            </w:r>
          </w:p>
          <w:p>
            <w:pPr>
              <w:pStyle w:val="186"/>
              <w:snapToGrid w:val="0"/>
              <w:ind w:firstLine="0" w:firstLineChars="0"/>
              <w:rPr>
                <w:rStyle w:val="47"/>
                <w:rFonts w:ascii="宋体" w:hAnsi="宋体"/>
                <w:color w:val="auto"/>
                <w:highlight w:val="none"/>
              </w:rPr>
            </w:pPr>
            <w:r>
              <w:rPr>
                <w:rStyle w:val="47"/>
                <w:rFonts w:ascii="宋体" w:hAnsi="宋体"/>
                <w:color w:val="auto"/>
                <w:highlight w:val="none"/>
              </w:rPr>
              <w:t>联系电话：</w:t>
            </w:r>
            <w:r>
              <w:rPr>
                <w:rStyle w:val="47"/>
                <w:rFonts w:ascii="宋体" w:hAnsi="宋体"/>
                <w:color w:val="auto"/>
                <w:kern w:val="0"/>
                <w:szCs w:val="21"/>
                <w:highlight w:val="none"/>
              </w:rPr>
              <w:t>0571-85830273，15168318003</w:t>
            </w:r>
          </w:p>
          <w:p>
            <w:pPr>
              <w:pStyle w:val="186"/>
              <w:snapToGrid w:val="0"/>
              <w:ind w:firstLine="0" w:firstLineChars="0"/>
              <w:rPr>
                <w:rStyle w:val="47"/>
                <w:rFonts w:ascii="宋体" w:hAnsi="宋体"/>
                <w:color w:val="auto"/>
                <w:highlight w:val="none"/>
              </w:rPr>
            </w:pPr>
            <w:r>
              <w:rPr>
                <w:rStyle w:val="47"/>
                <w:rFonts w:ascii="宋体" w:hAnsi="宋体"/>
                <w:color w:val="auto"/>
                <w:highlight w:val="none"/>
              </w:rPr>
              <w:t>传真</w:t>
            </w:r>
            <w:r>
              <w:rPr>
                <w:rStyle w:val="47"/>
                <w:rFonts w:ascii="宋体" w:hAnsi="宋体"/>
                <w:color w:val="auto"/>
                <w:kern w:val="0"/>
                <w:szCs w:val="21"/>
                <w:highlight w:val="none"/>
              </w:rPr>
              <w:t>：4008-266-163转07285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踏勘现场</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7"/>
                <w:rFonts w:ascii="宋体" w:hAnsi="宋体"/>
                <w:b/>
                <w:color w:val="auto"/>
                <w:kern w:val="0"/>
                <w:szCs w:val="21"/>
                <w:highlight w:val="none"/>
              </w:rPr>
            </w:pPr>
            <w:r>
              <w:rPr>
                <w:rStyle w:val="47"/>
                <w:rFonts w:ascii="宋体" w:hAnsi="宋体"/>
                <w:b/>
                <w:color w:val="auto"/>
                <w:kern w:val="0"/>
                <w:szCs w:val="21"/>
                <w:highlight w:val="none"/>
              </w:rPr>
              <w:t>本工程由于现场较为复杂，建议供应商自行踏勘现场，踏勘现场前请提前联系发包方联系人办理备案。踏勘期间发生的费用或意外导致伤亡等一切责任和损失均由供应商自负。</w:t>
            </w:r>
          </w:p>
          <w:p>
            <w:pPr>
              <w:snapToGrid w:val="0"/>
              <w:spacing w:line="360" w:lineRule="exact"/>
              <w:rPr>
                <w:rStyle w:val="47"/>
                <w:rFonts w:hint="default" w:ascii="宋体" w:hAnsi="宋体" w:eastAsia="宋体"/>
                <w:bCs/>
                <w:color w:val="auto"/>
                <w:kern w:val="0"/>
                <w:highlight w:val="none"/>
                <w:lang w:val="en-US" w:eastAsia="zh-CN"/>
              </w:rPr>
            </w:pPr>
            <w:r>
              <w:rPr>
                <w:rStyle w:val="47"/>
                <w:rFonts w:hint="eastAsia" w:ascii="宋体" w:hAnsi="宋体"/>
                <w:b/>
                <w:color w:val="auto"/>
                <w:kern w:val="0"/>
                <w:szCs w:val="21"/>
                <w:highlight w:val="none"/>
                <w:lang w:val="en-US" w:eastAsia="zh-CN"/>
              </w:rPr>
              <w:t>联系人：徐老师  联系方式：13575760624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1.10</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答疑会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right="105"/>
              <w:rPr>
                <w:rStyle w:val="47"/>
                <w:rFonts w:ascii="宋体" w:hAnsi="宋体"/>
                <w:color w:val="auto"/>
                <w:kern w:val="0"/>
                <w:szCs w:val="21"/>
                <w:highlight w:val="none"/>
              </w:rPr>
            </w:pPr>
            <w:r>
              <w:rPr>
                <w:rStyle w:val="47"/>
                <w:rFonts w:ascii="宋体" w:hAnsi="宋体"/>
                <w:color w:val="auto"/>
                <w:kern w:val="0"/>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1.13.11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b/>
                <w:color w:val="auto"/>
                <w:highlight w:val="none"/>
              </w:rPr>
            </w:pPr>
            <w:r>
              <w:rPr>
                <w:rStyle w:val="47"/>
                <w:rFonts w:ascii="宋体" w:hAnsi="宋体"/>
                <w:b/>
                <w:color w:val="auto"/>
                <w:kern w:val="0"/>
                <w:highlight w:val="none"/>
              </w:rPr>
              <w:t>本项目对应的中小企业划分标准所属行业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right="105"/>
              <w:rPr>
                <w:rStyle w:val="47"/>
                <w:rFonts w:ascii="宋体" w:hAnsi="宋体"/>
                <w:b/>
                <w:color w:val="auto"/>
                <w:kern w:val="0"/>
                <w:szCs w:val="21"/>
                <w:highlight w:val="none"/>
              </w:rPr>
            </w:pPr>
            <w:r>
              <w:rPr>
                <w:rStyle w:val="47"/>
                <w:rFonts w:ascii="宋体" w:hAnsi="宋体"/>
                <w:b/>
                <w:color w:val="auto"/>
                <w:kern w:val="0"/>
                <w:highlight w:val="none"/>
              </w:rPr>
              <w:t>根据《关于印发中小企业划型标准规定的通知》（工信部联企业〔2011〕300号），本企业按所属行业为“建筑业”。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2.4.1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kern w:val="0"/>
                <w:szCs w:val="21"/>
                <w:highlight w:val="none"/>
              </w:rPr>
            </w:pPr>
            <w:r>
              <w:rPr>
                <w:rStyle w:val="47"/>
                <w:rFonts w:ascii="宋体" w:hAnsi="宋体"/>
                <w:color w:val="auto"/>
                <w:kern w:val="0"/>
                <w:szCs w:val="21"/>
                <w:highlight w:val="none"/>
              </w:rPr>
              <w:t>提疑截止时间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before="60" w:after="60" w:line="360" w:lineRule="exact"/>
              <w:ind w:left="61" w:leftChars="29" w:right="60"/>
              <w:jc w:val="left"/>
              <w:rPr>
                <w:rStyle w:val="47"/>
                <w:rFonts w:ascii="宋体" w:hAnsi="宋体"/>
                <w:color w:val="auto"/>
                <w:szCs w:val="21"/>
                <w:highlight w:val="none"/>
              </w:rPr>
            </w:pPr>
            <w:r>
              <w:rPr>
                <w:rStyle w:val="47"/>
                <w:rFonts w:ascii="宋体" w:hAnsi="宋体"/>
                <w:color w:val="auto"/>
                <w:kern w:val="0"/>
                <w:szCs w:val="21"/>
                <w:highlight w:val="none"/>
              </w:rPr>
              <w:t>磋商文件提疑截止时间：</w:t>
            </w:r>
            <w:r>
              <w:rPr>
                <w:rStyle w:val="47"/>
                <w:rFonts w:ascii="宋体" w:hAnsi="宋体"/>
                <w:color w:val="auto"/>
                <w:highlight w:val="none"/>
              </w:rPr>
              <w:t xml:space="preserve"> </w:t>
            </w:r>
            <w:r>
              <w:rPr>
                <w:rStyle w:val="47"/>
                <w:rFonts w:hint="eastAsia" w:ascii="宋体" w:hAnsi="宋体"/>
                <w:color w:val="auto"/>
                <w:highlight w:val="none"/>
                <w:lang w:eastAsia="zh-CN"/>
              </w:rPr>
              <w:t>202</w:t>
            </w:r>
            <w:r>
              <w:rPr>
                <w:rStyle w:val="47"/>
                <w:rFonts w:hint="eastAsia" w:ascii="宋体" w:hAnsi="宋体"/>
                <w:color w:val="auto"/>
                <w:highlight w:val="none"/>
                <w:lang w:val="en-US" w:eastAsia="zh-CN"/>
              </w:rPr>
              <w:t>4</w:t>
            </w:r>
            <w:r>
              <w:rPr>
                <w:rStyle w:val="47"/>
                <w:rFonts w:ascii="宋体" w:hAnsi="宋体"/>
                <w:color w:val="auto"/>
                <w:highlight w:val="none"/>
              </w:rPr>
              <w:t>年</w:t>
            </w:r>
            <w:r>
              <w:rPr>
                <w:rStyle w:val="47"/>
                <w:rFonts w:hint="eastAsia" w:ascii="宋体" w:hAnsi="宋体"/>
                <w:color w:val="auto"/>
                <w:highlight w:val="none"/>
                <w:lang w:val="en-US" w:eastAsia="zh-CN"/>
              </w:rPr>
              <w:t>11</w:t>
            </w:r>
            <w:r>
              <w:rPr>
                <w:rStyle w:val="47"/>
                <w:rFonts w:ascii="宋体" w:hAnsi="宋体"/>
                <w:color w:val="auto"/>
                <w:highlight w:val="none"/>
              </w:rPr>
              <w:t>月</w:t>
            </w:r>
            <w:r>
              <w:rPr>
                <w:rStyle w:val="47"/>
                <w:rFonts w:hint="eastAsia" w:ascii="宋体" w:hAnsi="宋体"/>
                <w:color w:val="auto"/>
                <w:highlight w:val="none"/>
                <w:lang w:val="en-US" w:eastAsia="zh-CN"/>
              </w:rPr>
              <w:t>7</w:t>
            </w:r>
            <w:bookmarkStart w:id="78" w:name="_GoBack"/>
            <w:bookmarkEnd w:id="78"/>
            <w:r>
              <w:rPr>
                <w:rStyle w:val="47"/>
                <w:rFonts w:ascii="宋体" w:hAnsi="宋体"/>
                <w:color w:val="auto"/>
                <w:highlight w:val="none"/>
              </w:rPr>
              <w:t>日17时30分前</w:t>
            </w:r>
            <w:r>
              <w:rPr>
                <w:rStyle w:val="47"/>
                <w:rFonts w:ascii="宋体" w:hAnsi="宋体"/>
                <w:color w:val="auto"/>
                <w:szCs w:val="21"/>
                <w:highlight w:val="none"/>
              </w:rPr>
              <w:t>传真（</w:t>
            </w:r>
            <w:r>
              <w:rPr>
                <w:rStyle w:val="47"/>
                <w:rFonts w:ascii="宋体" w:hAnsi="宋体"/>
                <w:color w:val="auto"/>
                <w:kern w:val="0"/>
                <w:szCs w:val="21"/>
                <w:highlight w:val="none"/>
              </w:rPr>
              <w:t>4008-266-163转07285</w:t>
            </w:r>
            <w:r>
              <w:rPr>
                <w:rStyle w:val="47"/>
                <w:rFonts w:ascii="宋体" w:hAnsi="宋体"/>
                <w:color w:val="auto"/>
                <w:szCs w:val="21"/>
                <w:highlight w:val="none"/>
              </w:rPr>
              <w:t>）</w:t>
            </w:r>
            <w:r>
              <w:rPr>
                <w:rStyle w:val="33"/>
                <w:rFonts w:ascii="宋体" w:hAnsi="宋体"/>
                <w:color w:val="auto"/>
                <w:kern w:val="0"/>
                <w:highlight w:val="none"/>
                <w:u w:color="000000"/>
              </w:rPr>
              <w:t>至采购代理机构并将电子稿件发至邮箱wanglf@zjsct.cn</w:t>
            </w:r>
          </w:p>
          <w:p>
            <w:pPr>
              <w:snapToGrid w:val="0"/>
              <w:spacing w:before="60" w:after="60" w:line="360" w:lineRule="exact"/>
              <w:ind w:left="61" w:leftChars="29" w:right="60" w:firstLine="420" w:firstLineChars="200"/>
              <w:jc w:val="left"/>
              <w:rPr>
                <w:rStyle w:val="47"/>
                <w:rFonts w:ascii="宋体" w:hAnsi="宋体"/>
                <w:color w:val="auto"/>
                <w:kern w:val="0"/>
                <w:szCs w:val="21"/>
                <w:highlight w:val="none"/>
              </w:rPr>
            </w:pPr>
            <w:r>
              <w:rPr>
                <w:rStyle w:val="47"/>
                <w:rFonts w:ascii="宋体" w:hAnsi="宋体"/>
                <w:color w:val="auto"/>
                <w:kern w:val="0"/>
                <w:szCs w:val="21"/>
                <w:highlight w:val="none"/>
              </w:rPr>
              <w:t>供应商如对磋商文件有疑问应按磋商文件规定的提疑时间前提出，逾期提出的，采购组织机构可以不予受理、答复；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kern w:val="0"/>
                <w:szCs w:val="21"/>
                <w:highlight w:val="none"/>
              </w:rPr>
            </w:pPr>
            <w:r>
              <w:rPr>
                <w:rStyle w:val="47"/>
                <w:rFonts w:ascii="宋体" w:hAnsi="宋体"/>
                <w:color w:val="auto"/>
                <w:highlight w:val="none"/>
              </w:rPr>
              <w:t>补充及答疑时间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highlight w:val="none"/>
              </w:rPr>
            </w:pPr>
            <w:r>
              <w:rPr>
                <w:rStyle w:val="47"/>
                <w:color w:val="auto"/>
                <w:highlight w:val="none"/>
              </w:rPr>
              <w:t>补充及答疑文件将在投标截止时间</w:t>
            </w:r>
            <w:r>
              <w:rPr>
                <w:rStyle w:val="47"/>
                <w:rFonts w:ascii="宋体" w:hAnsi="宋体"/>
                <w:color w:val="auto"/>
                <w:highlight w:val="none"/>
              </w:rPr>
              <w:t>3天前</w:t>
            </w:r>
            <w:r>
              <w:rPr>
                <w:rStyle w:val="47"/>
                <w:color w:val="auto"/>
                <w:highlight w:val="none"/>
              </w:rPr>
              <w:t>在</w:t>
            </w:r>
            <w:r>
              <w:rPr>
                <w:rStyle w:val="47"/>
                <w:rFonts w:ascii="宋体" w:hAnsi="宋体"/>
                <w:b/>
                <w:color w:val="auto"/>
                <w:kern w:val="0"/>
                <w:szCs w:val="21"/>
                <w:highlight w:val="none"/>
              </w:rPr>
              <w:t>浙江政府采购网（http://zfcg.czt.zj.gov.cn）网上更正公告形式告知</w:t>
            </w:r>
            <w:r>
              <w:rPr>
                <w:rStyle w:val="47"/>
                <w:color w:val="auto"/>
                <w:highlight w:val="none"/>
              </w:rPr>
              <w:t>所有获取采购文件的供应商。同时响应截止时间前，供应商应关注网站是否有最新的更正公告。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3.1.1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响应文件的形式</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☑电子响应文件（包括“电子加密响应文件”和“备份响应文件”，在响应文件编制完成后同时生成）；</w:t>
            </w:r>
          </w:p>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（1）“电子加密响应文件”是指通过“政采云电子交易客户端”完成响应文件编制后生成并加密的数据电文形式的响应文件。</w:t>
            </w:r>
          </w:p>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（2）“备份响应文件”是指与“电子加密响应文件”同时生成的数据电文形式的电子文件（备份标书），其他方式编制的备份响应文件视为无效备份响应文件。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3.3.1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响应文件的编制要求</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供应商应先安装“政采云电子交易客户端”，并按照采购文件中规定的 “响应文件格式”中提供的格式和“政府采购云平台”的要求，通过“政采云电子交易客户端”编制并加密响应文件。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3.3.4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响应文件的签字或盖章要求</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s="宋体"/>
                <w:b/>
                <w:bCs/>
                <w:color w:val="auto"/>
                <w:highlight w:val="none"/>
              </w:rPr>
            </w:pPr>
            <w:r>
              <w:rPr>
                <w:rStyle w:val="47"/>
                <w:rFonts w:ascii="宋体" w:hAnsi="宋体" w:cs="宋体"/>
                <w:b/>
                <w:bCs/>
                <w:color w:val="auto"/>
                <w:highlight w:val="none"/>
              </w:rPr>
              <w:t>1、按“响应文件格式”中提供的格式进行签字盖章。</w:t>
            </w:r>
          </w:p>
          <w:p>
            <w:pPr>
              <w:pStyle w:val="186"/>
              <w:snapToGrid w:val="0"/>
              <w:ind w:firstLineChars="0"/>
              <w:rPr>
                <w:rStyle w:val="47"/>
                <w:rFonts w:ascii="宋体" w:hAnsi="宋体" w:cs="宋体"/>
                <w:b/>
                <w:bCs/>
                <w:color w:val="auto"/>
                <w:highlight w:val="none"/>
              </w:rPr>
            </w:pPr>
            <w:r>
              <w:rPr>
                <w:rStyle w:val="47"/>
                <w:rFonts w:ascii="宋体" w:hAnsi="宋体" w:cs="宋体"/>
                <w:b/>
                <w:bCs/>
                <w:color w:val="auto"/>
                <w:highlight w:val="none"/>
              </w:rPr>
              <w:t>2、</w:t>
            </w:r>
            <w:r>
              <w:rPr>
                <w:rStyle w:val="47"/>
                <w:rFonts w:ascii="宋体" w:hAnsi="宋体"/>
                <w:b/>
                <w:color w:val="auto"/>
                <w:highlight w:val="none"/>
              </w:rPr>
              <w:t>响应文件签署人（签字或盖章）：</w:t>
            </w:r>
            <w:r>
              <w:rPr>
                <w:rStyle w:val="47"/>
                <w:rFonts w:ascii="宋体" w:hAnsi="宋体" w:cs="宋体"/>
                <w:b/>
                <w:bCs/>
                <w:color w:val="auto"/>
                <w:highlight w:val="none"/>
              </w:rPr>
              <w:t>因系统无法进行法定代表人或其授权代表签字或盖章操作，需线下签字或盖章扫描后上传至电子响应文件中。</w:t>
            </w:r>
          </w:p>
          <w:p>
            <w:pPr>
              <w:pStyle w:val="186"/>
              <w:snapToGrid w:val="0"/>
              <w:ind w:firstLineChars="0"/>
              <w:rPr>
                <w:rStyle w:val="47"/>
                <w:rFonts w:ascii="宋体" w:hAnsi="宋体" w:cs="宋体"/>
                <w:b/>
                <w:bCs/>
                <w:color w:val="auto"/>
                <w:highlight w:val="none"/>
              </w:rPr>
            </w:pPr>
            <w:r>
              <w:rPr>
                <w:rStyle w:val="47"/>
                <w:rFonts w:ascii="宋体" w:hAnsi="宋体" w:cs="宋体"/>
                <w:b/>
                <w:bCs/>
                <w:color w:val="auto"/>
                <w:highlight w:val="none"/>
              </w:rPr>
              <w:t>3、盖单位公章：可使用电子公章在线签章或盖单位公章扫描上传。</w:t>
            </w:r>
          </w:p>
          <w:p>
            <w:pPr>
              <w:pStyle w:val="186"/>
              <w:snapToGrid w:val="0"/>
              <w:ind w:firstLineChars="0"/>
              <w:rPr>
                <w:rStyle w:val="47"/>
                <w:rFonts w:ascii="宋体" w:hAnsi="宋体"/>
                <w:b/>
                <w:color w:val="auto"/>
                <w:szCs w:val="21"/>
                <w:highlight w:val="none"/>
                <w:u w:val="single"/>
              </w:rPr>
            </w:pPr>
            <w:r>
              <w:rPr>
                <w:rStyle w:val="47"/>
                <w:rFonts w:ascii="宋体" w:hAnsi="宋体" w:cs="宋体"/>
                <w:b/>
                <w:bCs/>
                <w:color w:val="auto"/>
                <w:highlight w:val="none"/>
              </w:rPr>
              <w:t>4、电子签章操作指南详见《供应商项目采购-电子招投标操作指南》。系统要求进行电子签章的，按系统要求签章。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3.3.5</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响应文件份数</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（1）“电子加密响应文件”：在线上传递交一份。</w:t>
            </w:r>
          </w:p>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（2）“备份响应文件”：密封包装后（邮寄形式）投标截止时间前递交一份（邮寄地址：杭州市文晖路42号现代置业大厦西楼1801室汪利锋、吕丹收）。</w:t>
            </w:r>
          </w:p>
          <w:p>
            <w:pPr>
              <w:pStyle w:val="186"/>
              <w:snapToGrid w:val="0"/>
              <w:ind w:firstLineChars="0"/>
              <w:rPr>
                <w:rStyle w:val="47"/>
                <w:rFonts w:ascii="宋体" w:hAnsi="宋体"/>
                <w:b/>
                <w:color w:val="auto"/>
                <w:highlight w:val="none"/>
              </w:rPr>
            </w:pPr>
            <w:r>
              <w:rPr>
                <w:rStyle w:val="47"/>
                <w:rFonts w:ascii="宋体" w:hAnsi="宋体"/>
                <w:color w:val="auto"/>
                <w:szCs w:val="21"/>
                <w:highlight w:val="none"/>
              </w:rPr>
              <w:t>（3）成交人在领取成交通知书时向采购人提供全套纸质响应文件5份。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3.6.1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响应文件有效期</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7"/>
                <w:rFonts w:ascii="宋体" w:hAnsi="宋体"/>
                <w:color w:val="auto"/>
                <w:highlight w:val="none"/>
              </w:rPr>
            </w:pPr>
            <w:r>
              <w:rPr>
                <w:rStyle w:val="47"/>
                <w:rFonts w:ascii="宋体" w:hAnsi="宋体"/>
                <w:color w:val="auto"/>
                <w:highlight w:val="none"/>
              </w:rPr>
              <w:t>自响应文件提交的截止时间起120天内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4.1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响应文件递交截止时间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b/>
                <w:color w:val="auto"/>
                <w:szCs w:val="21"/>
                <w:highlight w:val="none"/>
              </w:rPr>
            </w:pPr>
            <w:r>
              <w:rPr>
                <w:rStyle w:val="47"/>
                <w:rFonts w:ascii="宋体" w:hAnsi="宋体"/>
                <w:color w:val="auto"/>
                <w:szCs w:val="21"/>
                <w:highlight w:val="none"/>
              </w:rPr>
              <w:t>按“竞争性磋商公告”规定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4.1.1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递交方式</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按“竞争性磋商公告”规定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5.1.1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开标时间和地点</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时间：按“竞争性磋商公告”规定</w:t>
            </w:r>
          </w:p>
          <w:p>
            <w:pPr>
              <w:pStyle w:val="186"/>
              <w:snapToGrid w:val="0"/>
              <w:ind w:firstLineChars="0"/>
              <w:rPr>
                <w:rStyle w:val="47"/>
                <w:rFonts w:ascii="宋体" w:hAnsi="宋体"/>
                <w:color w:val="auto"/>
                <w:highlight w:val="none"/>
              </w:rPr>
            </w:pPr>
            <w:r>
              <w:rPr>
                <w:rStyle w:val="47"/>
                <w:rFonts w:ascii="宋体" w:hAnsi="宋体"/>
                <w:color w:val="auto"/>
                <w:szCs w:val="21"/>
                <w:highlight w:val="none"/>
              </w:rPr>
              <w:t>地点：政府采购云平台在线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5.15.1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0" w:firstLineChars="0"/>
              <w:rPr>
                <w:rStyle w:val="47"/>
                <w:rFonts w:ascii="宋体" w:hAnsi="宋体"/>
                <w:color w:val="auto"/>
                <w:highlight w:val="none"/>
              </w:rPr>
            </w:pPr>
            <w:r>
              <w:rPr>
                <w:rStyle w:val="47"/>
                <w:rFonts w:ascii="宋体" w:hAnsi="宋体"/>
                <w:color w:val="auto"/>
                <w:highlight w:val="none"/>
              </w:rPr>
              <w:t>履约保证金</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履约保证金的形式：支票/汇票/电汇/银行、保险公司出具的保函</w:t>
            </w:r>
          </w:p>
          <w:p>
            <w:pPr>
              <w:pStyle w:val="186"/>
              <w:snapToGrid w:val="0"/>
              <w:ind w:firstLineChars="0"/>
              <w:rPr>
                <w:rStyle w:val="47"/>
                <w:rFonts w:ascii="宋体" w:hAnsi="宋体"/>
                <w:color w:val="auto"/>
                <w:szCs w:val="21"/>
                <w:highlight w:val="none"/>
              </w:rPr>
            </w:pPr>
            <w:r>
              <w:rPr>
                <w:rStyle w:val="47"/>
                <w:rFonts w:ascii="宋体" w:hAnsi="宋体"/>
                <w:color w:val="auto"/>
                <w:szCs w:val="21"/>
                <w:highlight w:val="none"/>
              </w:rPr>
              <w:t>履约保证金的金额：成交金额的</w:t>
            </w:r>
            <w:r>
              <w:rPr>
                <w:rStyle w:val="47"/>
                <w:rFonts w:hint="eastAsia" w:ascii="宋体" w:hAnsi="宋体"/>
                <w:color w:val="auto"/>
                <w:szCs w:val="21"/>
                <w:highlight w:val="none"/>
                <w:lang w:val="en-US" w:eastAsia="zh-CN"/>
              </w:rPr>
              <w:t>1</w:t>
            </w:r>
            <w:r>
              <w:rPr>
                <w:rStyle w:val="47"/>
                <w:rFonts w:ascii="宋体" w:hAnsi="宋体"/>
                <w:color w:val="auto"/>
                <w:szCs w:val="21"/>
                <w:highlight w:val="none"/>
              </w:rPr>
              <w:t>%</w:t>
            </w:r>
          </w:p>
          <w:p>
            <w:pPr>
              <w:pStyle w:val="186"/>
              <w:snapToGrid w:val="0"/>
              <w:ind w:firstLineChars="0"/>
              <w:rPr>
                <w:rStyle w:val="47"/>
                <w:rFonts w:ascii="宋体" w:hAnsi="宋体"/>
                <w:color w:val="auto"/>
                <w:highlight w:val="none"/>
              </w:rPr>
            </w:pPr>
            <w:r>
              <w:rPr>
                <w:rStyle w:val="47"/>
                <w:rFonts w:ascii="宋体" w:hAnsi="宋体"/>
                <w:color w:val="auto"/>
                <w:highlight w:val="none"/>
              </w:rPr>
              <w:t>履约保证金退还：履行完合同后退还。</w:t>
            </w:r>
          </w:p>
          <w:p>
            <w:pPr>
              <w:snapToGrid w:val="0"/>
              <w:spacing w:line="360" w:lineRule="exact"/>
              <w:ind w:firstLine="210" w:firstLineChars="100"/>
              <w:rPr>
                <w:rStyle w:val="47"/>
                <w:rFonts w:ascii="宋体" w:hAnsi="宋体"/>
                <w:color w:val="auto"/>
                <w:highlight w:val="none"/>
              </w:rPr>
            </w:pPr>
            <w:r>
              <w:rPr>
                <w:rStyle w:val="47"/>
                <w:rFonts w:ascii="宋体" w:hAnsi="宋体"/>
                <w:color w:val="auto"/>
                <w:highlight w:val="none"/>
              </w:rPr>
              <w:t xml:space="preserve">履约保证金缴纳时间：合同签订后7个工作日内 </w:t>
            </w:r>
          </w:p>
          <w:p>
            <w:pPr>
              <w:snapToGrid w:val="0"/>
              <w:spacing w:line="360" w:lineRule="exact"/>
              <w:ind w:firstLine="210" w:firstLineChars="100"/>
              <w:rPr>
                <w:rStyle w:val="47"/>
                <w:rFonts w:ascii="宋体" w:hAnsi="宋体"/>
                <w:color w:val="auto"/>
                <w:highlight w:val="none"/>
              </w:rPr>
            </w:pPr>
            <w:r>
              <w:rPr>
                <w:rStyle w:val="47"/>
                <w:rFonts w:ascii="宋体" w:hAnsi="宋体"/>
                <w:color w:val="auto"/>
                <w:highlight w:val="none"/>
              </w:rPr>
              <w:t>履约保证金接收人：合同甲方</w:t>
            </w:r>
          </w:p>
          <w:p>
            <w:pPr>
              <w:pStyle w:val="186"/>
              <w:snapToGrid w:val="0"/>
              <w:ind w:firstLineChars="0"/>
              <w:rPr>
                <w:rStyle w:val="47"/>
                <w:rFonts w:ascii="宋体" w:hAnsi="宋体"/>
                <w:color w:val="auto"/>
                <w:highlight w:val="none"/>
              </w:rPr>
            </w:pPr>
            <w:r>
              <w:rPr>
                <w:rStyle w:val="47"/>
                <w:rFonts w:ascii="宋体" w:hAnsi="宋体"/>
                <w:color w:val="auto"/>
                <w:highlight w:val="none"/>
              </w:rPr>
              <w:t>履约保证金有效期限：合同签订之日起至合同履行结束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6.14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color w:val="auto"/>
                <w:highlight w:val="none"/>
              </w:rPr>
            </w:pPr>
            <w:r>
              <w:rPr>
                <w:rStyle w:val="47"/>
                <w:rFonts w:ascii="宋体" w:hAnsi="宋体"/>
                <w:color w:val="auto"/>
                <w:highlight w:val="none"/>
              </w:rPr>
              <w:t>采购代理服务费</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0" w:firstLineChars="0"/>
              <w:rPr>
                <w:rFonts w:hint="eastAsia" w:ascii="宋体" w:hAnsi="宋体" w:cs="Arial"/>
                <w:b/>
                <w:color w:val="auto"/>
                <w:szCs w:val="21"/>
                <w:highlight w:val="none"/>
              </w:rPr>
            </w:pPr>
            <w:r>
              <w:rPr>
                <w:rFonts w:hint="eastAsia" w:ascii="宋体" w:hAnsi="宋体" w:cs="Arial"/>
                <w:b/>
                <w:color w:val="auto"/>
                <w:szCs w:val="21"/>
                <w:highlight w:val="none"/>
              </w:rPr>
              <w:t>本项目的采购代理费由成交人支付，</w:t>
            </w:r>
            <w:r>
              <w:rPr>
                <w:rFonts w:hint="eastAsia" w:ascii="宋体" w:hAnsi="宋体" w:cs="Arial"/>
                <w:b/>
                <w:color w:val="auto"/>
                <w:szCs w:val="21"/>
                <w:highlight w:val="none"/>
                <w:lang w:eastAsia="zh-CN"/>
              </w:rPr>
              <w:t>按照</w:t>
            </w:r>
            <w:r>
              <w:rPr>
                <w:rFonts w:hint="eastAsia" w:ascii="宋体" w:hAnsi="宋体" w:cs="Arial"/>
                <w:b/>
                <w:color w:val="auto"/>
                <w:szCs w:val="21"/>
                <w:highlight w:val="none"/>
              </w:rPr>
              <w:t>国家计委关于印发《招标代理服务收费管理暂行办法》的通知[计价格[2002]1980号文的标准70%计取；不足</w:t>
            </w:r>
            <w:r>
              <w:rPr>
                <w:rFonts w:hint="eastAsia" w:ascii="宋体" w:hAnsi="宋体" w:cs="Arial"/>
                <w:b/>
                <w:color w:val="auto"/>
                <w:szCs w:val="21"/>
                <w:highlight w:val="none"/>
                <w:lang w:val="en-US" w:eastAsia="zh-CN"/>
              </w:rPr>
              <w:t>4</w:t>
            </w:r>
            <w:r>
              <w:rPr>
                <w:rFonts w:hint="eastAsia" w:ascii="宋体" w:hAnsi="宋体" w:cs="Arial"/>
                <w:b/>
                <w:color w:val="auto"/>
                <w:szCs w:val="21"/>
                <w:highlight w:val="none"/>
              </w:rPr>
              <w:t>000元按</w:t>
            </w:r>
            <w:r>
              <w:rPr>
                <w:rFonts w:hint="eastAsia" w:ascii="宋体" w:hAnsi="宋体" w:cs="Arial"/>
                <w:b/>
                <w:color w:val="auto"/>
                <w:szCs w:val="21"/>
                <w:highlight w:val="none"/>
                <w:lang w:val="en-US" w:eastAsia="zh-CN"/>
              </w:rPr>
              <w:t>4</w:t>
            </w:r>
            <w:r>
              <w:rPr>
                <w:rFonts w:hint="eastAsia" w:ascii="宋体" w:hAnsi="宋体" w:cs="Arial"/>
                <w:b/>
                <w:color w:val="auto"/>
                <w:szCs w:val="21"/>
                <w:highlight w:val="none"/>
              </w:rPr>
              <w:t>000元计取</w:t>
            </w:r>
            <w:r>
              <w:rPr>
                <w:rFonts w:hint="eastAsia" w:ascii="宋体" w:hAnsi="宋体" w:cs="Arial"/>
                <w:b/>
                <w:color w:val="auto"/>
                <w:szCs w:val="21"/>
                <w:highlight w:val="none"/>
                <w:lang w:eastAsia="zh-CN"/>
              </w:rPr>
              <w:t>，</w:t>
            </w:r>
            <w:r>
              <w:rPr>
                <w:rFonts w:hint="eastAsia" w:ascii="宋体" w:hAnsi="宋体" w:cs="Arial"/>
                <w:b/>
                <w:color w:val="auto"/>
                <w:szCs w:val="21"/>
                <w:highlight w:val="none"/>
              </w:rPr>
              <w:t>结算方式及时间为：在领取成交通知书时由成交人一次性向采购代理机构付清。</w:t>
            </w:r>
          </w:p>
          <w:p>
            <w:pPr>
              <w:pStyle w:val="186"/>
              <w:snapToGrid w:val="0"/>
              <w:ind w:firstLine="0" w:firstLineChars="0"/>
              <w:rPr>
                <w:rFonts w:hint="eastAsia" w:hAnsi="宋体" w:cs="Arial"/>
                <w:color w:val="auto"/>
                <w:kern w:val="0"/>
                <w:szCs w:val="21"/>
                <w:highlight w:val="none"/>
                <w:lang w:val="en-US" w:eastAsia="zh-CN"/>
              </w:rPr>
            </w:pPr>
            <w:r>
              <w:rPr>
                <w:rFonts w:ascii="宋体" w:hAnsi="宋体" w:cs="Arial"/>
                <w:color w:val="auto"/>
                <w:highlight w:val="none"/>
              </w:rPr>
              <w:t>支付方式：</w:t>
            </w:r>
            <w:r>
              <w:rPr>
                <w:rFonts w:hint="eastAsia" w:hAnsi="宋体" w:cs="Arial"/>
                <w:color w:val="auto"/>
                <w:kern w:val="0"/>
                <w:szCs w:val="21"/>
                <w:highlight w:val="none"/>
              </w:rPr>
              <w:t>银行转账（汇款、电汇）或汇（支、本）票等方式</w:t>
            </w:r>
            <w:r>
              <w:rPr>
                <w:rFonts w:hint="eastAsia" w:hAnsi="宋体" w:cs="Arial"/>
                <w:color w:val="auto"/>
                <w:kern w:val="0"/>
                <w:szCs w:val="21"/>
                <w:highlight w:val="none"/>
                <w:lang w:val="en-US" w:eastAsia="zh-CN"/>
              </w:rPr>
              <w:t xml:space="preserve">  </w:t>
            </w:r>
          </w:p>
          <w:p>
            <w:pPr>
              <w:pStyle w:val="186"/>
              <w:snapToGrid w:val="0"/>
              <w:ind w:firstLine="0" w:firstLineChars="0"/>
              <w:rPr>
                <w:rFonts w:hint="eastAsia" w:ascii="宋体" w:hAnsi="宋体" w:cs="Arial"/>
                <w:color w:val="auto"/>
                <w:szCs w:val="21"/>
                <w:highlight w:val="none"/>
                <w:lang w:val="en-US" w:eastAsia="zh-CN"/>
              </w:rPr>
            </w:pPr>
            <w:r>
              <w:rPr>
                <w:rFonts w:hint="eastAsia" w:ascii="宋体" w:hAnsi="宋体" w:cs="Arial"/>
                <w:color w:val="auto"/>
                <w:szCs w:val="21"/>
                <w:highlight w:val="none"/>
              </w:rPr>
              <w:t>收款单位（</w:t>
            </w:r>
            <w:r>
              <w:rPr>
                <w:rFonts w:ascii="宋体" w:hAnsi="宋体" w:cs="Arial"/>
                <w:color w:val="auto"/>
                <w:szCs w:val="21"/>
                <w:highlight w:val="none"/>
              </w:rPr>
              <w:t>户名</w:t>
            </w:r>
            <w:r>
              <w:rPr>
                <w:rFonts w:hint="eastAsia" w:ascii="宋体" w:hAnsi="宋体" w:cs="Arial"/>
                <w:color w:val="auto"/>
                <w:szCs w:val="21"/>
                <w:highlight w:val="none"/>
              </w:rPr>
              <w:t>）</w:t>
            </w:r>
            <w:r>
              <w:rPr>
                <w:rFonts w:ascii="宋体" w:hAnsi="宋体" w:cs="Arial"/>
                <w:color w:val="auto"/>
                <w:szCs w:val="21"/>
                <w:highlight w:val="none"/>
              </w:rPr>
              <w:t>：浙江省成套招标代理有限公司</w:t>
            </w:r>
            <w:r>
              <w:rPr>
                <w:rFonts w:hint="eastAsia" w:ascii="宋体" w:hAnsi="宋体" w:cs="Arial"/>
                <w:color w:val="auto"/>
                <w:szCs w:val="21"/>
                <w:highlight w:val="none"/>
                <w:lang w:val="en-US" w:eastAsia="zh-CN"/>
              </w:rPr>
              <w:t xml:space="preserve"> </w:t>
            </w:r>
          </w:p>
          <w:p>
            <w:pPr>
              <w:pStyle w:val="186"/>
              <w:snapToGrid w:val="0"/>
              <w:ind w:firstLine="0" w:firstLineChars="0"/>
              <w:rPr>
                <w:rFonts w:hint="eastAsia" w:ascii="宋体" w:hAnsi="宋体" w:cs="Arial"/>
                <w:color w:val="auto"/>
                <w:szCs w:val="21"/>
                <w:highlight w:val="none"/>
                <w:lang w:val="en-US" w:eastAsia="zh-CN"/>
              </w:rPr>
            </w:pPr>
            <w:r>
              <w:rPr>
                <w:rFonts w:ascii="宋体" w:hAnsi="宋体" w:cs="Arial"/>
                <w:color w:val="auto"/>
                <w:szCs w:val="21"/>
                <w:highlight w:val="none"/>
              </w:rPr>
              <w:t>开户：中信银行杭州西湖支行</w:t>
            </w:r>
            <w:r>
              <w:rPr>
                <w:rFonts w:hint="eastAsia" w:ascii="宋体" w:hAnsi="宋体" w:cs="Arial"/>
                <w:color w:val="auto"/>
                <w:szCs w:val="21"/>
                <w:highlight w:val="none"/>
                <w:lang w:val="en-US" w:eastAsia="zh-CN"/>
              </w:rPr>
              <w:t xml:space="preserve"> </w:t>
            </w:r>
          </w:p>
          <w:p>
            <w:pPr>
              <w:pStyle w:val="186"/>
              <w:snapToGrid w:val="0"/>
              <w:ind w:firstLine="0" w:firstLineChars="0"/>
              <w:rPr>
                <w:rStyle w:val="47"/>
                <w:rFonts w:ascii="宋体" w:hAnsi="宋体"/>
                <w:b/>
                <w:color w:val="auto"/>
                <w:szCs w:val="21"/>
                <w:highlight w:val="none"/>
              </w:rPr>
            </w:pPr>
            <w:r>
              <w:rPr>
                <w:rFonts w:ascii="宋体" w:hAnsi="宋体" w:cs="Arial"/>
                <w:color w:val="auto"/>
                <w:szCs w:val="21"/>
                <w:highlight w:val="none"/>
                <w:lang w:val="en-US" w:eastAsia="zh-CN"/>
              </w:rPr>
              <w:t>账号：7331610182600126385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color w:val="auto"/>
                <w:kern w:val="0"/>
                <w:highlight w:val="none"/>
              </w:rPr>
            </w:pPr>
            <w:r>
              <w:rPr>
                <w:rStyle w:val="47"/>
                <w:rFonts w:ascii="宋体" w:hAnsi="宋体"/>
                <w:color w:val="auto"/>
                <w:kern w:val="0"/>
                <w:highlight w:val="none"/>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b/>
                <w:color w:val="auto"/>
                <w:kern w:val="0"/>
                <w:highlight w:val="none"/>
              </w:rPr>
            </w:pPr>
            <w:r>
              <w:rPr>
                <w:rStyle w:val="47"/>
                <w:rFonts w:ascii="宋体" w:hAnsi="宋体"/>
                <w:b/>
                <w:color w:val="auto"/>
                <w:highlight w:val="none"/>
              </w:rPr>
              <w:t>电子加密响应文件的解密和异常情况处理</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rPr>
                <w:rStyle w:val="47"/>
                <w:rFonts w:ascii="宋体" w:hAnsi="宋体"/>
                <w:b/>
                <w:color w:val="auto"/>
                <w:highlight w:val="none"/>
              </w:rPr>
            </w:pPr>
            <w:r>
              <w:rPr>
                <w:rStyle w:val="47"/>
                <w:rFonts w:ascii="宋体" w:hAnsi="宋体"/>
                <w:b/>
                <w:color w:val="auto"/>
                <w:highlight w:val="none"/>
              </w:rPr>
              <w:t>（1）开标后，采购组织机构将向各供应商发出“电子加密响应文件”的解密通知，各供应商代表应当在接到解密通知后30分钟内自行完成“电子加密响应文件”的在线解密。</w:t>
            </w:r>
          </w:p>
          <w:p>
            <w:pPr>
              <w:pStyle w:val="186"/>
              <w:snapToGrid w:val="0"/>
              <w:ind w:firstLineChars="0"/>
              <w:rPr>
                <w:rStyle w:val="47"/>
                <w:rFonts w:ascii="宋体" w:hAnsi="宋体"/>
                <w:b/>
                <w:color w:val="auto"/>
                <w:highlight w:val="none"/>
              </w:rPr>
            </w:pPr>
            <w:r>
              <w:rPr>
                <w:rStyle w:val="47"/>
                <w:rFonts w:ascii="宋体" w:hAnsi="宋体"/>
                <w:b/>
                <w:color w:val="auto"/>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186"/>
              <w:snapToGrid w:val="0"/>
              <w:ind w:firstLineChars="0"/>
              <w:rPr>
                <w:rStyle w:val="47"/>
                <w:rFonts w:ascii="宋体" w:hAnsi="宋体"/>
                <w:b/>
                <w:color w:val="auto"/>
                <w:kern w:val="0"/>
                <w:highlight w:val="none"/>
              </w:rPr>
            </w:pPr>
            <w:r>
              <w:rPr>
                <w:rStyle w:val="47"/>
                <w:rFonts w:ascii="宋体" w:hAnsi="宋体"/>
                <w:b/>
                <w:color w:val="auto"/>
                <w:highlight w:val="none"/>
              </w:rPr>
              <w:t>（3）响应截止时间前，供应商仅递交了“备份响应文件”而未将电子加密响应文件上传至“政府采购云平台”的，</w:t>
            </w:r>
            <w:r>
              <w:rPr>
                <w:rStyle w:val="47"/>
                <w:rFonts w:ascii="宋体" w:hAnsi="宋体"/>
                <w:b/>
                <w:color w:val="auto"/>
                <w:kern w:val="0"/>
                <w:szCs w:val="21"/>
                <w:highlight w:val="none"/>
              </w:rPr>
              <w:t>投标无效</w:t>
            </w:r>
            <w:r>
              <w:rPr>
                <w:rStyle w:val="47"/>
                <w:rFonts w:ascii="宋体" w:hAnsi="宋体"/>
                <w:b/>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color w:val="auto"/>
                <w:kern w:val="0"/>
                <w:highlight w:val="none"/>
              </w:rPr>
            </w:pPr>
            <w:r>
              <w:rPr>
                <w:rStyle w:val="47"/>
                <w:rFonts w:ascii="宋体" w:hAnsi="宋体"/>
                <w:color w:val="auto"/>
                <w:kern w:val="0"/>
                <w:highlight w:val="none"/>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b/>
                <w:color w:val="auto"/>
                <w:kern w:val="0"/>
                <w:highlight w:val="none"/>
              </w:rPr>
            </w:pPr>
            <w:r>
              <w:rPr>
                <w:rStyle w:val="47"/>
                <w:rFonts w:ascii="宋体" w:hAnsi="宋体"/>
                <w:b/>
                <w:color w:val="auto"/>
                <w:highlight w:val="none"/>
              </w:rPr>
              <w:t>特殊情况中止电子交易活动的说明</w:t>
            </w:r>
          </w:p>
        </w:tc>
        <w:tc>
          <w:tcPr>
            <w:tcW w:w="629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napToGrid w:val="0"/>
              <w:spacing w:line="360" w:lineRule="exact"/>
              <w:ind w:firstLine="422" w:firstLineChars="200"/>
              <w:jc w:val="left"/>
              <w:rPr>
                <w:rStyle w:val="47"/>
                <w:rFonts w:ascii="宋体" w:hAnsi="宋体"/>
                <w:b/>
                <w:color w:val="auto"/>
                <w:highlight w:val="none"/>
              </w:rPr>
            </w:pPr>
            <w:r>
              <w:rPr>
                <w:rStyle w:val="47"/>
                <w:rFonts w:ascii="宋体" w:hAnsi="宋体"/>
                <w:b/>
                <w:color w:val="auto"/>
                <w:highlight w:val="none"/>
              </w:rPr>
              <w:t>采购过程中出现以下情形，导致电子交易平台无法正常运行，或者无法保证电子交易的公平、公正和安全时，采购组织机构可中止电子交易活动：</w:t>
            </w:r>
          </w:p>
          <w:p>
            <w:pPr>
              <w:shd w:val="clear" w:color="auto" w:fill="FFFFFF"/>
              <w:snapToGrid w:val="0"/>
              <w:spacing w:line="360" w:lineRule="exact"/>
              <w:ind w:firstLine="422" w:firstLineChars="200"/>
              <w:jc w:val="left"/>
              <w:rPr>
                <w:rStyle w:val="47"/>
                <w:rFonts w:ascii="宋体" w:hAnsi="宋体"/>
                <w:b/>
                <w:color w:val="auto"/>
                <w:highlight w:val="none"/>
              </w:rPr>
            </w:pPr>
            <w:r>
              <w:rPr>
                <w:rStyle w:val="47"/>
                <w:rFonts w:ascii="宋体" w:hAnsi="宋体"/>
                <w:b/>
                <w:color w:val="auto"/>
                <w:highlight w:val="none"/>
              </w:rPr>
              <w:t>（一）电子交易平台发生故障而无法登录访问的； </w:t>
            </w:r>
          </w:p>
          <w:p>
            <w:pPr>
              <w:shd w:val="clear" w:color="auto" w:fill="FFFFFF"/>
              <w:snapToGrid w:val="0"/>
              <w:spacing w:line="360" w:lineRule="exact"/>
              <w:ind w:firstLine="422" w:firstLineChars="200"/>
              <w:jc w:val="left"/>
              <w:rPr>
                <w:rStyle w:val="47"/>
                <w:rFonts w:ascii="宋体" w:hAnsi="宋体"/>
                <w:b/>
                <w:color w:val="auto"/>
                <w:highlight w:val="none"/>
              </w:rPr>
            </w:pPr>
            <w:r>
              <w:rPr>
                <w:rStyle w:val="47"/>
                <w:rFonts w:ascii="宋体" w:hAnsi="宋体"/>
                <w:b/>
                <w:color w:val="auto"/>
                <w:highlight w:val="none"/>
              </w:rPr>
              <w:t>（二）电子交易平台应用或数据库出现错误，不能进行正常操作的；</w:t>
            </w:r>
          </w:p>
          <w:p>
            <w:pPr>
              <w:shd w:val="clear" w:color="auto" w:fill="FFFFFF"/>
              <w:snapToGrid w:val="0"/>
              <w:spacing w:line="360" w:lineRule="exact"/>
              <w:ind w:firstLine="422" w:firstLineChars="200"/>
              <w:jc w:val="left"/>
              <w:rPr>
                <w:rStyle w:val="47"/>
                <w:rFonts w:ascii="宋体" w:hAnsi="宋体"/>
                <w:b/>
                <w:color w:val="auto"/>
                <w:highlight w:val="none"/>
              </w:rPr>
            </w:pPr>
            <w:r>
              <w:rPr>
                <w:rStyle w:val="47"/>
                <w:rFonts w:ascii="宋体" w:hAnsi="宋体"/>
                <w:b/>
                <w:color w:val="auto"/>
                <w:highlight w:val="none"/>
              </w:rPr>
              <w:t>（三）电子交易平台发现严重安全漏洞，有潜在泄密危险的；</w:t>
            </w:r>
          </w:p>
          <w:p>
            <w:pPr>
              <w:shd w:val="clear" w:color="auto" w:fill="FFFFFF"/>
              <w:snapToGrid w:val="0"/>
              <w:spacing w:line="360" w:lineRule="exact"/>
              <w:ind w:firstLine="422" w:firstLineChars="200"/>
              <w:jc w:val="left"/>
              <w:rPr>
                <w:rStyle w:val="47"/>
                <w:rFonts w:ascii="宋体" w:hAnsi="宋体"/>
                <w:b/>
                <w:color w:val="auto"/>
                <w:highlight w:val="none"/>
              </w:rPr>
            </w:pPr>
            <w:r>
              <w:rPr>
                <w:rStyle w:val="47"/>
                <w:rFonts w:ascii="宋体" w:hAnsi="宋体"/>
                <w:b/>
                <w:color w:val="auto"/>
                <w:highlight w:val="none"/>
              </w:rPr>
              <w:t>（四）病毒发作导致不能进行正常操作的； </w:t>
            </w:r>
          </w:p>
          <w:p>
            <w:pPr>
              <w:shd w:val="clear" w:color="auto" w:fill="FFFFFF"/>
              <w:snapToGrid w:val="0"/>
              <w:spacing w:line="360" w:lineRule="exact"/>
              <w:ind w:firstLine="422" w:firstLineChars="200"/>
              <w:jc w:val="left"/>
              <w:rPr>
                <w:rStyle w:val="47"/>
                <w:rFonts w:ascii="宋体" w:hAnsi="宋体"/>
                <w:b/>
                <w:color w:val="auto"/>
                <w:highlight w:val="none"/>
              </w:rPr>
            </w:pPr>
            <w:r>
              <w:rPr>
                <w:rStyle w:val="47"/>
                <w:rFonts w:ascii="宋体" w:hAnsi="宋体"/>
                <w:b/>
                <w:color w:val="auto"/>
                <w:highlight w:val="none"/>
              </w:rPr>
              <w:t>（五）其他无法保证电子交易的公平、公正和安全的情况。</w:t>
            </w:r>
          </w:p>
          <w:p>
            <w:pPr>
              <w:pStyle w:val="186"/>
              <w:snapToGrid w:val="0"/>
              <w:ind w:firstLineChars="0"/>
              <w:rPr>
                <w:rStyle w:val="47"/>
                <w:rFonts w:ascii="宋体" w:hAnsi="宋体"/>
                <w:b/>
                <w:color w:val="auto"/>
                <w:kern w:val="0"/>
                <w:szCs w:val="21"/>
                <w:highlight w:val="none"/>
              </w:rPr>
            </w:pPr>
            <w:r>
              <w:rPr>
                <w:rStyle w:val="47"/>
                <w:rFonts w:ascii="宋体" w:hAnsi="宋体"/>
                <w:b/>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color w:val="auto"/>
                <w:kern w:val="0"/>
                <w:highlight w:val="none"/>
              </w:rPr>
            </w:pPr>
            <w:r>
              <w:rPr>
                <w:rStyle w:val="47"/>
                <w:rFonts w:ascii="宋体" w:hAnsi="宋体"/>
                <w:color w:val="auto"/>
                <w:kern w:val="0"/>
                <w:highlight w:val="none"/>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6"/>
              <w:snapToGrid w:val="0"/>
              <w:ind w:firstLineChars="0"/>
              <w:jc w:val="center"/>
              <w:rPr>
                <w:rStyle w:val="47"/>
                <w:rFonts w:ascii="宋体" w:hAnsi="宋体"/>
                <w:b/>
                <w:color w:val="auto"/>
                <w:kern w:val="0"/>
                <w:highlight w:val="none"/>
              </w:rPr>
            </w:pPr>
            <w:r>
              <w:rPr>
                <w:rStyle w:val="47"/>
                <w:rFonts w:ascii="宋体" w:hAnsi="宋体"/>
                <w:b/>
                <w:color w:val="auto"/>
                <w:kern w:val="0"/>
                <w:szCs w:val="21"/>
                <w:highlight w:val="none"/>
              </w:rPr>
              <w:t>在线投标响应（电子投标）说明</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2" w:firstLineChars="200"/>
              <w:jc w:val="left"/>
              <w:rPr>
                <w:rStyle w:val="47"/>
                <w:rFonts w:ascii="宋体" w:hAnsi="宋体"/>
                <w:b/>
                <w:color w:val="auto"/>
                <w:kern w:val="0"/>
                <w:szCs w:val="21"/>
                <w:highlight w:val="none"/>
              </w:rPr>
            </w:pPr>
            <w:r>
              <w:rPr>
                <w:rStyle w:val="47"/>
                <w:rFonts w:ascii="宋体" w:hAnsi="宋体"/>
                <w:b/>
                <w:color w:val="auto"/>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磋商时如遇平台技术问题详询400-881-7190。</w:t>
            </w:r>
          </w:p>
          <w:p>
            <w:pPr>
              <w:snapToGrid w:val="0"/>
              <w:spacing w:line="360" w:lineRule="exact"/>
              <w:ind w:firstLine="422" w:firstLineChars="200"/>
              <w:jc w:val="left"/>
              <w:rPr>
                <w:rStyle w:val="47"/>
                <w:rFonts w:ascii="宋体" w:hAnsi="宋体"/>
                <w:b/>
                <w:color w:val="auto"/>
                <w:kern w:val="0"/>
                <w:szCs w:val="21"/>
                <w:highlight w:val="none"/>
              </w:rPr>
            </w:pPr>
            <w:r>
              <w:rPr>
                <w:rStyle w:val="47"/>
                <w:rFonts w:ascii="宋体" w:hAnsi="宋体"/>
                <w:b/>
                <w:color w:val="auto"/>
                <w:kern w:val="0"/>
                <w:szCs w:val="21"/>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napToGrid w:val="0"/>
              <w:spacing w:line="360" w:lineRule="exact"/>
              <w:ind w:firstLine="422" w:firstLineChars="200"/>
              <w:jc w:val="left"/>
              <w:rPr>
                <w:rStyle w:val="47"/>
                <w:rFonts w:ascii="宋体" w:hAnsi="宋体"/>
                <w:b/>
                <w:color w:val="auto"/>
                <w:kern w:val="0"/>
                <w:szCs w:val="21"/>
                <w:highlight w:val="none"/>
              </w:rPr>
            </w:pPr>
            <w:r>
              <w:rPr>
                <w:rStyle w:val="47"/>
                <w:rFonts w:ascii="宋体" w:hAnsi="宋体"/>
                <w:b/>
                <w:color w:val="auto"/>
                <w:kern w:val="0"/>
                <w:szCs w:val="21"/>
                <w:highlight w:val="none"/>
              </w:rPr>
              <w:t>3、供应商应当在响应截止时间前，将生成的“电子加密响应文件”上传递交至“政府采购云平台”。响应截止时间以后上传递交的响应文件将被“政府采购云平台”拒收。</w:t>
            </w:r>
          </w:p>
          <w:p>
            <w:pPr>
              <w:snapToGrid w:val="0"/>
              <w:spacing w:line="360" w:lineRule="exact"/>
              <w:ind w:firstLine="422" w:firstLineChars="200"/>
              <w:jc w:val="left"/>
              <w:rPr>
                <w:rStyle w:val="47"/>
                <w:rFonts w:ascii="宋体" w:hAnsi="宋体"/>
                <w:b/>
                <w:color w:val="auto"/>
                <w:kern w:val="0"/>
                <w:szCs w:val="21"/>
                <w:highlight w:val="none"/>
              </w:rPr>
            </w:pPr>
            <w:r>
              <w:rPr>
                <w:rStyle w:val="47"/>
                <w:rFonts w:ascii="宋体" w:hAnsi="宋体"/>
                <w:b/>
                <w:color w:val="auto"/>
                <w:kern w:val="0"/>
                <w:szCs w:val="21"/>
                <w:highlight w:val="none"/>
              </w:rPr>
              <w:t>4、供应商在“政府采购云平台”完成“电子加密响应文件”的上传递交后，还可以（邮寄形式）在响应截止时间前递交以介质（U盘）存储的数据电文形式的“备份响应文件”，“备份响应文件”应当密封包装并在包装上标注项目名称、供应商名称并加盖公章。</w:t>
            </w:r>
          </w:p>
          <w:p>
            <w:pPr>
              <w:snapToGrid w:val="0"/>
              <w:spacing w:line="360" w:lineRule="exact"/>
              <w:ind w:firstLine="422" w:firstLineChars="200"/>
              <w:jc w:val="left"/>
              <w:rPr>
                <w:rStyle w:val="47"/>
                <w:rFonts w:ascii="宋体" w:hAnsi="宋体"/>
                <w:b/>
                <w:color w:val="auto"/>
                <w:kern w:val="0"/>
                <w:szCs w:val="21"/>
                <w:highlight w:val="none"/>
              </w:rPr>
            </w:pPr>
            <w:r>
              <w:rPr>
                <w:rStyle w:val="47"/>
                <w:rFonts w:ascii="宋体" w:hAnsi="宋体"/>
                <w:b/>
                <w:color w:val="auto"/>
                <w:kern w:val="0"/>
                <w:szCs w:val="21"/>
                <w:highlight w:val="none"/>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color w:val="auto"/>
                <w:kern w:val="0"/>
                <w:highlight w:val="none"/>
              </w:rPr>
            </w:pPr>
            <w:r>
              <w:rPr>
                <w:rStyle w:val="47"/>
                <w:rFonts w:ascii="宋体" w:hAnsi="宋体"/>
                <w:color w:val="auto"/>
                <w:kern w:val="0"/>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b/>
                <w:color w:val="auto"/>
                <w:kern w:val="0"/>
                <w:highlight w:val="none"/>
              </w:rPr>
            </w:pPr>
            <w:r>
              <w:rPr>
                <w:rStyle w:val="47"/>
                <w:rFonts w:ascii="宋体" w:hAnsi="宋体"/>
                <w:b/>
                <w:color w:val="auto"/>
                <w:kern w:val="0"/>
                <w:highlight w:val="none"/>
              </w:rPr>
              <w:t>面向中小企业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Style w:val="47"/>
                <w:rFonts w:ascii="宋体" w:hAnsi="宋体"/>
                <w:color w:val="auto"/>
                <w:kern w:val="0"/>
                <w:szCs w:val="21"/>
                <w:highlight w:val="none"/>
              </w:rPr>
            </w:pPr>
            <w:r>
              <w:rPr>
                <w:rStyle w:val="47"/>
                <w:rFonts w:ascii="宋体" w:hAnsi="宋体"/>
                <w:color w:val="auto"/>
                <w:highlight w:val="none"/>
              </w:rPr>
              <w:t>（1）中小</w:t>
            </w:r>
            <w:r>
              <w:rPr>
                <w:rStyle w:val="47"/>
                <w:rFonts w:ascii="宋体" w:hAnsi="宋体"/>
                <w:color w:val="auto"/>
                <w:kern w:val="0"/>
                <w:szCs w:val="21"/>
                <w:highlight w:val="none"/>
              </w:rPr>
              <w:t>企业</w:t>
            </w:r>
          </w:p>
          <w:p>
            <w:pPr>
              <w:snapToGrid w:val="0"/>
              <w:spacing w:line="360" w:lineRule="exact"/>
              <w:ind w:firstLine="420" w:firstLineChars="200"/>
              <w:jc w:val="left"/>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20" w:firstLineChars="200"/>
              <w:jc w:val="left"/>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符合中小企业划分标准的个体工商户，在政府采购活动中视同中小企业。</w:t>
            </w:r>
          </w:p>
          <w:p>
            <w:pPr>
              <w:snapToGrid w:val="0"/>
              <w:spacing w:line="360" w:lineRule="exact"/>
              <w:ind w:firstLine="422" w:firstLineChars="200"/>
              <w:jc w:val="left"/>
              <w:rPr>
                <w:rStyle w:val="47"/>
                <w:rFonts w:ascii="宋体" w:hAnsi="宋体"/>
                <w:b/>
                <w:color w:val="auto"/>
                <w:kern w:val="0"/>
                <w:szCs w:val="21"/>
                <w:highlight w:val="none"/>
              </w:rPr>
            </w:pPr>
            <w:r>
              <w:rPr>
                <w:rStyle w:val="47"/>
                <w:rFonts w:ascii="宋体" w:hAnsi="宋体"/>
                <w:b/>
                <w:color w:val="auto"/>
                <w:kern w:val="0"/>
                <w:szCs w:val="21"/>
                <w:highlight w:val="none"/>
              </w:rPr>
              <w:t>响应文件中须同时出具《政府采购促进中小企业发展管理办法》【财库（2020）46号】规定的《中小企业声明函》。</w:t>
            </w:r>
          </w:p>
          <w:p>
            <w:pPr>
              <w:snapToGrid w:val="0"/>
              <w:spacing w:line="360" w:lineRule="exact"/>
              <w:jc w:val="left"/>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（2）残疾人福利性单位</w:t>
            </w:r>
          </w:p>
          <w:p>
            <w:pPr>
              <w:snapToGrid w:val="0"/>
              <w:spacing w:line="360" w:lineRule="exact"/>
              <w:ind w:firstLine="420" w:firstLineChars="200"/>
              <w:jc w:val="left"/>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符合《关于促进残疾人就业政府采购政策的通知》（财库〔2017〕141号）规定的条件并</w:t>
            </w:r>
            <w:r>
              <w:rPr>
                <w:rStyle w:val="47"/>
                <w:rFonts w:hint="eastAsia" w:ascii="宋体" w:hAnsi="宋体" w:cs="宋体"/>
                <w:bCs/>
                <w:color w:val="auto"/>
                <w:kern w:val="0"/>
                <w:szCs w:val="21"/>
                <w:highlight w:val="none"/>
                <w:lang w:eastAsia="zh-CN"/>
              </w:rPr>
              <w:t>提供</w:t>
            </w:r>
            <w:r>
              <w:rPr>
                <w:rStyle w:val="47"/>
                <w:rFonts w:ascii="宋体" w:hAnsi="宋体" w:cs="宋体"/>
                <w:bCs/>
                <w:color w:val="auto"/>
                <w:kern w:val="0"/>
                <w:szCs w:val="21"/>
                <w:highlight w:val="none"/>
              </w:rPr>
              <w:t>《残疾人福利性单位声明函》的残疾人福利性单位视同小型、微型企业。</w:t>
            </w:r>
          </w:p>
          <w:p>
            <w:pPr>
              <w:snapToGrid w:val="0"/>
              <w:spacing w:line="360" w:lineRule="exact"/>
              <w:jc w:val="left"/>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（3）监狱企业</w:t>
            </w:r>
          </w:p>
          <w:p>
            <w:pPr>
              <w:snapToGrid w:val="0"/>
              <w:spacing w:line="360" w:lineRule="exact"/>
              <w:ind w:firstLine="420" w:firstLineChars="200"/>
              <w:jc w:val="left"/>
              <w:rPr>
                <w:rStyle w:val="47"/>
                <w:rFonts w:ascii="宋体" w:hAnsi="宋体" w:cs="宋体"/>
                <w:bCs/>
                <w:color w:val="auto"/>
                <w:kern w:val="0"/>
                <w:szCs w:val="21"/>
                <w:highlight w:val="none"/>
              </w:rPr>
            </w:pPr>
            <w:r>
              <w:rPr>
                <w:rStyle w:val="47"/>
                <w:rFonts w:ascii="宋体" w:hAnsi="宋体" w:cs="宋体"/>
                <w:bCs/>
                <w:color w:val="auto"/>
                <w:kern w:val="0"/>
                <w:szCs w:val="21"/>
                <w:highlight w:val="none"/>
              </w:rPr>
              <w:t>根据《关于政府采购支持监狱企业发展有关问题的通知》（财库[2014]68号）的规定，供应商提供由省级以上监狱管理局、戒毒管理局（含新疆生产建设兵团）出具的属于监狱企业证明文件的，视同小型、微型企业。</w:t>
            </w:r>
          </w:p>
          <w:p>
            <w:pPr>
              <w:snapToGrid w:val="0"/>
              <w:spacing w:line="360" w:lineRule="exact"/>
              <w:ind w:firstLine="422" w:firstLineChars="200"/>
              <w:jc w:val="left"/>
              <w:rPr>
                <w:rStyle w:val="47"/>
                <w:rFonts w:ascii="宋体" w:hAnsi="宋体"/>
                <w:b/>
                <w:color w:val="auto"/>
                <w:kern w:val="0"/>
                <w:szCs w:val="21"/>
                <w:highlight w:val="none"/>
              </w:rPr>
            </w:pPr>
            <w:r>
              <w:rPr>
                <w:rStyle w:val="47"/>
                <w:rFonts w:ascii="宋体" w:hAnsi="宋体"/>
                <w:b/>
                <w:color w:val="auto"/>
                <w:kern w:val="0"/>
                <w:szCs w:val="21"/>
                <w:highlight w:val="none"/>
              </w:rPr>
              <w:t>本项目专门面向中小企业采购。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color w:val="auto"/>
                <w:kern w:val="0"/>
                <w:highlight w:val="none"/>
              </w:rPr>
            </w:pPr>
            <w:r>
              <w:rPr>
                <w:rStyle w:val="47"/>
                <w:rFonts w:ascii="宋体" w:hAnsi="宋体"/>
                <w:color w:val="auto"/>
                <w:kern w:val="0"/>
                <w:highlight w:val="none"/>
              </w:rPr>
              <w:t>11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b/>
                <w:color w:val="auto"/>
                <w:kern w:val="0"/>
                <w:highlight w:val="none"/>
              </w:rPr>
            </w:pPr>
            <w:r>
              <w:rPr>
                <w:rStyle w:val="47"/>
                <w:rFonts w:ascii="宋体" w:hAnsi="宋体"/>
                <w:b/>
                <w:color w:val="auto"/>
                <w:kern w:val="0"/>
                <w:szCs w:val="21"/>
                <w:highlight w:val="none"/>
              </w:rPr>
              <w:t>特别提醒</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7"/>
                <w:rFonts w:ascii="宋体" w:hAnsi="宋体"/>
                <w:b/>
                <w:color w:val="auto"/>
                <w:highlight w:val="none"/>
              </w:rPr>
            </w:pPr>
            <w:r>
              <w:rPr>
                <w:rStyle w:val="47"/>
                <w:rFonts w:ascii="宋体" w:hAnsi="宋体"/>
                <w:b/>
                <w:color w:val="auto"/>
                <w:kern w:val="10"/>
                <w:szCs w:val="21"/>
                <w:highlight w:val="none"/>
              </w:rPr>
              <w:t>企业信用融资</w:t>
            </w:r>
            <w:r>
              <w:rPr>
                <w:rStyle w:val="47"/>
                <w:rFonts w:ascii="宋体" w:hAnsi="宋体"/>
                <w:color w:val="auto"/>
                <w:szCs w:val="21"/>
                <w:highlight w:val="none"/>
              </w:rPr>
              <w:t>：</w:t>
            </w:r>
            <w:r>
              <w:rPr>
                <w:rStyle w:val="47"/>
                <w:rFonts w:ascii="宋体" w:hAnsi="宋体"/>
                <w:color w:val="auto"/>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color w:val="auto"/>
                <w:kern w:val="0"/>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7"/>
                <w:rFonts w:ascii="宋体" w:hAnsi="宋体"/>
                <w:b/>
                <w:color w:val="auto"/>
                <w:kern w:val="0"/>
                <w:highlight w:val="none"/>
              </w:rPr>
            </w:pP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7"/>
                <w:color w:val="auto"/>
                <w:highlight w:val="none"/>
              </w:rPr>
            </w:pPr>
            <w:r>
              <w:rPr>
                <w:rStyle w:val="47"/>
                <w:color w:val="auto"/>
                <w:highlight w:val="none"/>
              </w:rPr>
              <w:t>根据《关于在政府采购活动中查询及使用信用记录有关问题的通知》财库[2016]125号的规定：</w:t>
            </w:r>
          </w:p>
          <w:p>
            <w:pPr>
              <w:snapToGrid w:val="0"/>
              <w:spacing w:line="360" w:lineRule="exact"/>
              <w:rPr>
                <w:rStyle w:val="47"/>
                <w:color w:val="auto"/>
                <w:highlight w:val="none"/>
              </w:rPr>
            </w:pPr>
            <w:r>
              <w:rPr>
                <w:rStyle w:val="47"/>
                <w:color w:val="auto"/>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snapToGrid w:val="0"/>
              <w:spacing w:line="360" w:lineRule="exact"/>
              <w:rPr>
                <w:rStyle w:val="47"/>
                <w:color w:val="auto"/>
                <w:highlight w:val="none"/>
              </w:rPr>
            </w:pPr>
            <w:r>
              <w:rPr>
                <w:rStyle w:val="47"/>
                <w:color w:val="auto"/>
                <w:highlight w:val="none"/>
              </w:rPr>
              <w:t>2）查询渠道为信用中国网站（www.creditchina.gov.cn）、中国政府采购网（www.ccgp.gov.cn）；</w:t>
            </w:r>
          </w:p>
          <w:p>
            <w:pPr>
              <w:snapToGrid w:val="0"/>
              <w:spacing w:line="360" w:lineRule="exact"/>
              <w:rPr>
                <w:rStyle w:val="47"/>
                <w:color w:val="auto"/>
                <w:highlight w:val="none"/>
              </w:rPr>
            </w:pPr>
            <w:r>
              <w:rPr>
                <w:rStyle w:val="47"/>
                <w:color w:val="auto"/>
                <w:highlight w:val="none"/>
              </w:rPr>
              <w:t>3）信用信息截止时点为响应文件递交截止日；</w:t>
            </w:r>
          </w:p>
          <w:p>
            <w:pPr>
              <w:snapToGrid w:val="0"/>
              <w:spacing w:line="360" w:lineRule="exact"/>
              <w:rPr>
                <w:rStyle w:val="47"/>
                <w:color w:val="auto"/>
                <w:highlight w:val="none"/>
              </w:rPr>
            </w:pPr>
            <w:r>
              <w:rPr>
                <w:rStyle w:val="47"/>
                <w:color w:val="auto"/>
                <w:highlight w:val="none"/>
              </w:rPr>
              <w:t>4）信用信息查询记录和证据以网页截图等方式留存；</w:t>
            </w:r>
          </w:p>
          <w:p>
            <w:pPr>
              <w:snapToGrid w:val="0"/>
              <w:spacing w:line="360" w:lineRule="exact"/>
              <w:rPr>
                <w:rStyle w:val="47"/>
                <w:color w:val="auto"/>
                <w:highlight w:val="none"/>
              </w:rPr>
            </w:pPr>
            <w:r>
              <w:rPr>
                <w:rStyle w:val="47"/>
                <w:color w:val="auto"/>
                <w:highlight w:val="none"/>
              </w:rPr>
              <w:t>5）投标截止日当日网站显示的信用信息将作为资格审查的依据。</w:t>
            </w:r>
          </w:p>
          <w:p>
            <w:pPr>
              <w:snapToGrid w:val="0"/>
              <w:spacing w:line="360" w:lineRule="exact"/>
              <w:rPr>
                <w:rStyle w:val="47"/>
                <w:color w:val="auto"/>
                <w:highlight w:val="none"/>
              </w:rPr>
            </w:pPr>
            <w:r>
              <w:rPr>
                <w:rStyle w:val="47"/>
                <w:color w:val="auto"/>
                <w:highlight w:val="none"/>
              </w:rPr>
              <w:t>注：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38"/>
        <w:snapToGrid w:val="0"/>
        <w:rPr>
          <w:rStyle w:val="47"/>
          <w:rFonts w:ascii="宋体" w:hAnsi="宋体"/>
          <w:color w:val="auto"/>
          <w:highlight w:val="none"/>
        </w:rPr>
      </w:pPr>
      <w:r>
        <w:rPr>
          <w:rStyle w:val="47"/>
          <w:rFonts w:ascii="宋体" w:hAnsi="宋体"/>
          <w:color w:val="auto"/>
          <w:highlight w:val="none"/>
        </w:rPr>
        <w:br w:type="page"/>
      </w:r>
    </w:p>
    <w:p>
      <w:pPr>
        <w:pStyle w:val="38"/>
        <w:snapToGrid w:val="0"/>
        <w:outlineLvl w:val="0"/>
        <w:rPr>
          <w:rStyle w:val="47"/>
          <w:rFonts w:ascii="宋体" w:hAnsi="宋体"/>
          <w:color w:val="auto"/>
          <w:highlight w:val="none"/>
        </w:rPr>
      </w:pPr>
      <w:bookmarkStart w:id="48" w:name="_Toc6119"/>
      <w:r>
        <w:rPr>
          <w:rStyle w:val="47"/>
          <w:rFonts w:ascii="宋体" w:hAnsi="宋体"/>
          <w:color w:val="auto"/>
          <w:highlight w:val="none"/>
        </w:rPr>
        <w:t>第六章  供应商须知</w:t>
      </w:r>
      <w:bookmarkEnd w:id="48"/>
    </w:p>
    <w:p>
      <w:pPr>
        <w:pStyle w:val="39"/>
        <w:snapToGrid w:val="0"/>
        <w:ind w:firstLine="422"/>
        <w:rPr>
          <w:rStyle w:val="47"/>
          <w:rFonts w:ascii="宋体" w:hAnsi="宋体" w:cs="宋体"/>
          <w:color w:val="auto"/>
          <w:highlight w:val="none"/>
        </w:rPr>
      </w:pPr>
      <w:r>
        <w:rPr>
          <w:rStyle w:val="47"/>
          <w:rFonts w:ascii="宋体" w:hAnsi="宋体" w:cs="宋体"/>
          <w:color w:val="auto"/>
          <w:highlight w:val="none"/>
        </w:rPr>
        <w:t>一、总则</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1.1、实施依据</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本次采购工作是按照《中华人民共和国政府采购法》</w:t>
      </w:r>
      <w:r>
        <w:rPr>
          <w:rStyle w:val="47"/>
          <w:rFonts w:ascii="宋体" w:hAnsi="宋体"/>
          <w:color w:val="auto"/>
          <w:kern w:val="0"/>
          <w:szCs w:val="21"/>
          <w:highlight w:val="none"/>
        </w:rPr>
        <w:t>、《政府采购竞争性磋商采购方式管理暂行办法》</w:t>
      </w:r>
      <w:r>
        <w:rPr>
          <w:rStyle w:val="47"/>
          <w:color w:val="auto"/>
          <w:highlight w:val="none"/>
        </w:rPr>
        <w:t>、《浙江省政府采购项目电子交易管理暂行办法》</w:t>
      </w:r>
      <w:r>
        <w:rPr>
          <w:rStyle w:val="47"/>
          <w:rFonts w:ascii="宋体" w:hAnsi="宋体"/>
          <w:color w:val="auto"/>
          <w:highlight w:val="none"/>
        </w:rPr>
        <w:t>等有关法律、法规、规章、文件的规定组织和实施。</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1.2、采购方式：竞争性磋商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1.3、定义</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采购人：是指依法进行政府采购的国家机关、事业单位、团体组织，见“供应商须知前附表”；</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采购代理机构：受采购人委托，在委托的范围内办理政府采购事宜的机构，见“供应商须知前附表”；</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供应商：是指参加本政府采购项目磋商的供应商；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供应商代表：是指参加本项目磋商活动的供应商法定代表人或法定代表人授权代表；</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磋商联合体：是指两个以上供应商组成联合体，以一个供应商的身份参加磋商；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甲方：是指合同签订的一方，一般与采购人、用户相同；</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乙方：是指合同签订的另一方，与成交人相同；</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制造商：是指拥有响应产品自主知识产权的单位；</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政府采购监管部门：</w:t>
      </w:r>
      <w:r>
        <w:rPr>
          <w:rStyle w:val="47"/>
          <w:rFonts w:hint="eastAsia" w:ascii="宋体" w:hAnsi="宋体"/>
          <w:color w:val="auto"/>
          <w:kern w:val="0"/>
          <w:szCs w:val="21"/>
          <w:highlight w:val="none"/>
          <w:lang w:eastAsia="zh-CN"/>
        </w:rPr>
        <w:t>浙江水利水电学院纪检监察室</w:t>
      </w:r>
      <w:r>
        <w:rPr>
          <w:rStyle w:val="47"/>
          <w:rFonts w:hint="eastAsia" w:ascii="宋体" w:hAnsi="宋体"/>
          <w:color w:val="auto"/>
          <w:highlight w:val="none"/>
          <w:lang w:eastAsia="zh-CN"/>
        </w:rPr>
        <w:t>。</w:t>
      </w:r>
    </w:p>
    <w:p>
      <w:pPr>
        <w:pStyle w:val="186"/>
        <w:snapToGrid w:val="0"/>
        <w:spacing w:line="360" w:lineRule="auto"/>
        <w:ind w:firstLine="409" w:firstLineChars="195"/>
        <w:rPr>
          <w:rStyle w:val="47"/>
          <w:color w:val="auto"/>
          <w:highlight w:val="none"/>
        </w:rPr>
      </w:pPr>
      <w:r>
        <w:rPr>
          <w:rStyle w:val="47"/>
          <w:color w:val="auto"/>
          <w:highlight w:val="none"/>
        </w:rPr>
        <w:t>电子签章：本采购文件所称电子签章是指供应商单位法定名称电子公章。</w:t>
      </w:r>
    </w:p>
    <w:p>
      <w:pPr>
        <w:pStyle w:val="186"/>
        <w:snapToGrid w:val="0"/>
        <w:spacing w:line="360" w:lineRule="auto"/>
        <w:ind w:firstLine="420"/>
        <w:rPr>
          <w:rStyle w:val="47"/>
          <w:rFonts w:ascii="宋体" w:hAnsi="宋体"/>
          <w:color w:val="auto"/>
          <w:highlight w:val="none"/>
        </w:rPr>
      </w:pPr>
      <w:r>
        <w:rPr>
          <w:rStyle w:val="47"/>
          <w:rFonts w:ascii="宋体" w:hAnsi="宋体"/>
          <w:color w:val="auto"/>
          <w:szCs w:val="21"/>
          <w:highlight w:val="none"/>
        </w:rPr>
        <w:t>公章：本采购文件所称公章是指供应商单位法定名称章或者单位法定名称电子公章（即电子签章）。</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1.4、磋商文件接受联合体磋商的，应遵守以下规定：</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1）两个以上供应商可以组成一个联合体，以一个供应商的身份共同参加磋商；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2）组成联合体参加本项目磋商的，供应商须在购买竞争性磋商文件时向采购代理机构作出相关书面说明，否则响应无效；</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3）以联合体形式参加本项目磋商的，联合体的各成员均应当具备《中华人民共和国政府采购法》第二十二条规定的条件，</w:t>
      </w:r>
      <w:r>
        <w:rPr>
          <w:rStyle w:val="47"/>
          <w:rFonts w:ascii="宋体" w:hAnsi="宋体"/>
          <w:color w:val="auto"/>
          <w:szCs w:val="21"/>
          <w:highlight w:val="none"/>
        </w:rPr>
        <w:t>联合体各方中至少应当有一方符合采购人规定的特定条件</w:t>
      </w:r>
      <w:r>
        <w:rPr>
          <w:rStyle w:val="47"/>
          <w:rFonts w:ascii="宋体" w:hAnsi="宋体"/>
          <w:color w:val="auto"/>
          <w:kern w:val="0"/>
          <w:szCs w:val="21"/>
          <w:highlight w:val="none"/>
        </w:rPr>
        <w:t>，联合体中有同类资质的供应商按照联合体分工承担相同工作的，按照资质等级较低的供应商确定资质等级；</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联合体各方之间须签订磋商联合协议，明确约定联合体各方承担的工作和相应的责任，在磋商联合协议中指定本项目主办人，并将磋商联合协议作为响应文件组成的一部分；本项目的主体、关键性工作须由主办人完成，并在磋商联合协议中进行说明；</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5）联合体各方签订磋商联合协议后，不得再以自己名义单独在本项目中参加磋商，也不得组成新的联合体参加本项目磋商；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6）联合体各方共同与采购人签订采购合同，就采购合同约定的事项对采购人承担连带责任；</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7）响应文件须由主办人盖章及其全权代表签署。</w:t>
      </w:r>
    </w:p>
    <w:p>
      <w:pPr>
        <w:snapToGrid w:val="0"/>
        <w:spacing w:line="360" w:lineRule="auto"/>
        <w:ind w:firstLine="420" w:firstLineChars="200"/>
        <w:rPr>
          <w:rStyle w:val="47"/>
          <w:rFonts w:ascii="宋体" w:hAnsi="宋体" w:cs="宋体"/>
          <w:bCs/>
          <w:color w:val="auto"/>
          <w:highlight w:val="none"/>
        </w:rPr>
      </w:pPr>
      <w:r>
        <w:rPr>
          <w:rStyle w:val="47"/>
          <w:rFonts w:ascii="宋体" w:hAnsi="宋体" w:cs="宋体"/>
          <w:bCs/>
          <w:color w:val="auto"/>
          <w:highlight w:val="none"/>
        </w:rPr>
        <w:t>1.5、费用</w:t>
      </w:r>
    </w:p>
    <w:p>
      <w:pPr>
        <w:snapToGrid w:val="0"/>
        <w:spacing w:line="360" w:lineRule="auto"/>
        <w:ind w:firstLine="420" w:firstLineChars="200"/>
        <w:rPr>
          <w:rStyle w:val="47"/>
          <w:rFonts w:ascii="宋体" w:hAnsi="宋体" w:cs="宋体"/>
          <w:b/>
          <w:bCs/>
          <w:color w:val="auto"/>
          <w:highlight w:val="none"/>
        </w:rPr>
      </w:pPr>
      <w:r>
        <w:rPr>
          <w:rStyle w:val="47"/>
          <w:rFonts w:ascii="宋体" w:hAnsi="宋体"/>
          <w:color w:val="auto"/>
          <w:highlight w:val="none"/>
        </w:rPr>
        <w:t>无论磋商过程中的做法和结果如何，供应商自行承担磋商活动中所发生的全部费用。</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1.6、保密</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参与磋商活动的各方应对竞争性磋商文件和响应文件中的商业和技术等秘密保密，违者应对此造成的后果承担法律责任。</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1.7、语言文字</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除专用术语外，与磋商有关的语言使用中文。专用术语应附有中文注释。</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1.8、计量单位</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所有计量均采用中华人民共和国法定计量单位。</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1.9、踏勘现场</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1.9.1供应商须知前附表规定组织踏勘现场的，采购人按供应商须知前附表规定的时间、地点组织供应商踏勘项目现场。</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1.9.2供应商踏勘现场发生的费用自理。</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1.9.3除采购人的原因外，供应商自行负责在踏勘现场中所发生的人员伤亡和财产损失。</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1.9.4采购人在踏勘现场中介绍的场地和相关的周边环境情况，供供应商在编制响应文件时参考，采购人不对供应商据此作出的判断和决策负责。</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1.10、答疑会（不召开）</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1.10.1供应商须知前附表规定召开答疑会的，采购人按供应商须知前附表规定的时间和地点召开答疑会，澄清供应商提出的问题。</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1.10.2供应商应在答疑会时间的前一天，以书面形式将提出的问题送达采购人，以便采购人在会议期间澄清。</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1.10.3答疑会后，采购人按本章2.4款规定对供应商所提问题进行澄清答复。</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1.11、分包</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供应商须知前附表规定允许分包的，供应商应当在响应文</w:t>
      </w:r>
      <w:r>
        <w:rPr>
          <w:rStyle w:val="47"/>
          <w:rFonts w:hint="eastAsia" w:ascii="宋体" w:hAnsi="宋体"/>
          <w:color w:val="auto"/>
          <w:highlight w:val="none"/>
          <w:lang w:eastAsia="zh-CN"/>
        </w:rPr>
        <w:t>件中</w:t>
      </w:r>
      <w:r>
        <w:rPr>
          <w:rStyle w:val="47"/>
          <w:rFonts w:ascii="宋体" w:hAnsi="宋体"/>
          <w:color w:val="auto"/>
          <w:highlight w:val="none"/>
        </w:rPr>
        <w:t>载明分包的具体情况，应符合采购人在供应商须知前附表规定的分包内容、分包金额和接受分包的第三人资质要求等限制条件。</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1.12、偏离</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响应文件应完全响应竞争性磋商文件规定的实质性内容和条件。</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1.13、其他</w:t>
      </w:r>
    </w:p>
    <w:p>
      <w:pPr>
        <w:pStyle w:val="186"/>
        <w:snapToGrid w:val="0"/>
        <w:spacing w:line="360" w:lineRule="auto"/>
        <w:ind w:firstLine="420"/>
        <w:rPr>
          <w:rStyle w:val="47"/>
          <w:rFonts w:ascii="宋体" w:hAnsi="宋体"/>
          <w:b/>
          <w:color w:val="auto"/>
          <w:highlight w:val="none"/>
          <w:u w:val="single"/>
        </w:rPr>
      </w:pPr>
      <w:r>
        <w:rPr>
          <w:rStyle w:val="47"/>
          <w:rFonts w:ascii="宋体" w:hAnsi="宋体"/>
          <w:color w:val="auto"/>
          <w:highlight w:val="none"/>
        </w:rPr>
        <w:t>1.13.1▲</w:t>
      </w:r>
      <w:r>
        <w:rPr>
          <w:rStyle w:val="47"/>
          <w:rFonts w:ascii="宋体" w:hAnsi="宋体"/>
          <w:b/>
          <w:color w:val="auto"/>
          <w:highlight w:val="none"/>
          <w:u w:val="single" w:color="000000"/>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pStyle w:val="186"/>
        <w:snapToGrid w:val="0"/>
        <w:spacing w:line="360" w:lineRule="auto"/>
        <w:ind w:firstLine="422"/>
        <w:rPr>
          <w:rStyle w:val="47"/>
          <w:rFonts w:ascii="宋体" w:hAnsi="宋体"/>
          <w:color w:val="auto"/>
          <w:highlight w:val="none"/>
        </w:rPr>
      </w:pPr>
      <w:r>
        <w:rPr>
          <w:rStyle w:val="47"/>
          <w:rFonts w:ascii="宋体" w:hAnsi="宋体"/>
          <w:b/>
          <w:color w:val="auto"/>
          <w:highlight w:val="none"/>
        </w:rPr>
        <w:t>根据政府采购相关法律、法规、规章、文件规定并满足竞争性磋商文件规定资格条件的区域性分支机构、个体工商户、个人独资企业、合伙企业参加本项目磋商并由单位负责人签署的相关磋商资料与本竞争性磋商文件规定由法定代表人签署的文件材料具有同等效力。</w:t>
      </w:r>
    </w:p>
    <w:p>
      <w:pPr>
        <w:pStyle w:val="186"/>
        <w:snapToGrid w:val="0"/>
        <w:spacing w:line="360" w:lineRule="auto"/>
        <w:ind w:firstLine="420"/>
        <w:rPr>
          <w:rStyle w:val="47"/>
          <w:rFonts w:ascii="宋体" w:hAnsi="宋体" w:cs="宋体"/>
          <w:bCs/>
          <w:color w:val="auto"/>
          <w:highlight w:val="none"/>
        </w:rPr>
      </w:pPr>
      <w:r>
        <w:rPr>
          <w:rStyle w:val="47"/>
          <w:rFonts w:ascii="宋体" w:hAnsi="宋体"/>
          <w:color w:val="auto"/>
          <w:highlight w:val="none"/>
        </w:rPr>
        <w:t>1.13.2▲</w:t>
      </w:r>
      <w:r>
        <w:rPr>
          <w:rStyle w:val="47"/>
          <w:rFonts w:ascii="宋体" w:hAnsi="宋体" w:cs="宋体"/>
          <w:b/>
          <w:bCs/>
          <w:color w:val="auto"/>
          <w:highlight w:val="none"/>
          <w:u w:val="single" w:color="000000"/>
        </w:rPr>
        <w:t>供应商对所响应标项内的采购内容必须全部进行响应。</w:t>
      </w:r>
    </w:p>
    <w:p>
      <w:pPr>
        <w:pStyle w:val="186"/>
        <w:snapToGrid w:val="0"/>
        <w:spacing w:line="360" w:lineRule="auto"/>
        <w:ind w:firstLine="420"/>
        <w:rPr>
          <w:rStyle w:val="47"/>
          <w:rFonts w:ascii="宋体" w:hAnsi="宋体" w:cs="宋体"/>
          <w:bCs/>
          <w:color w:val="auto"/>
          <w:highlight w:val="none"/>
        </w:rPr>
      </w:pPr>
      <w:r>
        <w:rPr>
          <w:rStyle w:val="47"/>
          <w:rFonts w:ascii="宋体" w:hAnsi="宋体"/>
          <w:color w:val="auto"/>
          <w:highlight w:val="none"/>
        </w:rPr>
        <w:t>1.13.3</w:t>
      </w:r>
      <w:r>
        <w:rPr>
          <w:rStyle w:val="47"/>
          <w:rFonts w:ascii="宋体" w:hAnsi="宋体" w:cs="宋体"/>
          <w:bCs/>
          <w:color w:val="auto"/>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186"/>
        <w:snapToGrid w:val="0"/>
        <w:spacing w:line="360" w:lineRule="auto"/>
        <w:ind w:firstLine="420"/>
        <w:rPr>
          <w:rStyle w:val="47"/>
          <w:rFonts w:ascii="宋体" w:hAnsi="宋体" w:cs="宋体"/>
          <w:bCs/>
          <w:color w:val="auto"/>
          <w:highlight w:val="none"/>
        </w:rPr>
      </w:pPr>
      <w:r>
        <w:rPr>
          <w:rStyle w:val="47"/>
          <w:rFonts w:ascii="宋体" w:hAnsi="宋体" w:cs="宋体"/>
          <w:bCs/>
          <w:color w:val="auto"/>
          <w:highlight w:val="none"/>
        </w:rPr>
        <w:t>1.13.4 竞争性磋商文件中如有描述歧义或前后不一致的地方，磋商小组有权按公平、合理的原则进行评判，但对同一条款的评判适用于每个供应商。</w:t>
      </w:r>
    </w:p>
    <w:p>
      <w:pPr>
        <w:pStyle w:val="186"/>
        <w:snapToGrid w:val="0"/>
        <w:spacing w:line="360" w:lineRule="auto"/>
        <w:ind w:firstLine="420"/>
        <w:rPr>
          <w:rStyle w:val="47"/>
          <w:rFonts w:ascii="宋体" w:hAnsi="宋体"/>
          <w:color w:val="auto"/>
          <w:highlight w:val="none"/>
        </w:rPr>
      </w:pPr>
      <w:r>
        <w:rPr>
          <w:rStyle w:val="47"/>
          <w:rFonts w:ascii="宋体" w:hAnsi="宋体" w:cs="宋体"/>
          <w:bCs/>
          <w:color w:val="auto"/>
          <w:highlight w:val="none"/>
        </w:rPr>
        <w:t>1.13.5响应文件的响应内容必须真实、明确、准确。否则，磋商小组将对其作出不利的评审。</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w:t>
      </w:r>
      <w:r>
        <w:rPr>
          <w:rStyle w:val="47"/>
          <w:rFonts w:ascii="宋体" w:hAnsi="宋体" w:cs="宋体"/>
          <w:bCs/>
          <w:color w:val="auto"/>
          <w:highlight w:val="none"/>
        </w:rPr>
        <w:t>13.6乙</w:t>
      </w:r>
      <w:r>
        <w:rPr>
          <w:rStyle w:val="47"/>
          <w:rFonts w:ascii="宋体" w:hAnsi="宋体"/>
          <w:color w:val="auto"/>
          <w:highlight w:val="none"/>
        </w:rPr>
        <w:t>方为履行合同引起的相关人员的差旅费、食宿费以及其它不可预知的费用由乙方自理。合同实施过程中，须与甲方积极配合。</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1.13.7项目资金为财政性投资，资金已落实。</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 xml:space="preserve">1.13.9不同供应商之间存在以下利害关系并且存在影响政府采购公平竞争行为的，不得参加同一合同项下的政府采购活动，相关投标供应商的投标均作无效处理： </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A.法定代表人或负责人或实际控制人是同一人；</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B.法定代表人或负责人或实际控制人是夫妻关系；</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C.法定代表人或负责人或实际控制人是直系血亲关系；</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D.法定代表人或负责人或实际控制人存在三代以内旁系血亲关系；</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E.法定代表人或负责人或实际控制人存在近姻亲关系；</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F.法定代表人或负责人或实际控制人存在股份控制或实际控制关系；</w:t>
      </w:r>
    </w:p>
    <w:p>
      <w:pPr>
        <w:snapToGrid w:val="0"/>
        <w:spacing w:line="360" w:lineRule="auto"/>
        <w:ind w:firstLine="422" w:firstLineChars="200"/>
        <w:rPr>
          <w:rStyle w:val="47"/>
          <w:rFonts w:ascii="宋体" w:hAnsi="宋体" w:cs="宋体"/>
          <w:b/>
          <w:bCs/>
          <w:color w:val="auto"/>
          <w:highlight w:val="none"/>
        </w:rPr>
      </w:pPr>
      <w:r>
        <w:rPr>
          <w:rStyle w:val="47"/>
          <w:rFonts w:ascii="宋体" w:hAnsi="宋体" w:cs="宋体"/>
          <w:b/>
          <w:bCs/>
          <w:color w:val="auto"/>
          <w:highlight w:val="none"/>
        </w:rPr>
        <w:t>G.存在共同直接或间接投资设立子公司、联营企业和合营企业情况；</w:t>
      </w:r>
    </w:p>
    <w:p>
      <w:pPr>
        <w:snapToGrid w:val="0"/>
        <w:spacing w:line="360" w:lineRule="auto"/>
        <w:ind w:firstLine="422" w:firstLineChars="200"/>
        <w:rPr>
          <w:rStyle w:val="47"/>
          <w:rFonts w:ascii="宋体" w:hAnsi="宋体"/>
          <w:b/>
          <w:color w:val="auto"/>
          <w:kern w:val="0"/>
          <w:szCs w:val="21"/>
          <w:highlight w:val="none"/>
          <w:u w:val="single"/>
        </w:rPr>
      </w:pPr>
      <w:r>
        <w:rPr>
          <w:rStyle w:val="47"/>
          <w:rFonts w:ascii="宋体" w:hAnsi="宋体" w:cs="宋体"/>
          <w:b/>
          <w:bCs/>
          <w:color w:val="auto"/>
          <w:highlight w:val="none"/>
        </w:rPr>
        <w:t>H.存在分级代理或代销关系、同一生产制造商关系、管理关系、重要业务（占主营业务收入50%以上）或重要财务往来关系（如融资）等其他实质性控制关系。</w:t>
      </w:r>
    </w:p>
    <w:p>
      <w:pPr>
        <w:snapToGrid w:val="0"/>
        <w:spacing w:line="360" w:lineRule="auto"/>
        <w:ind w:firstLine="422" w:firstLineChars="200"/>
        <w:rPr>
          <w:rStyle w:val="47"/>
          <w:rFonts w:ascii="宋体" w:hAnsi="宋体"/>
          <w:b/>
          <w:color w:val="auto"/>
          <w:kern w:val="0"/>
          <w:szCs w:val="21"/>
          <w:highlight w:val="none"/>
          <w:u w:val="single"/>
        </w:rPr>
      </w:pPr>
      <w:r>
        <w:rPr>
          <w:rStyle w:val="47"/>
          <w:rFonts w:ascii="宋体" w:hAnsi="宋体"/>
          <w:b/>
          <w:color w:val="auto"/>
          <w:kern w:val="0"/>
          <w:szCs w:val="21"/>
          <w:highlight w:val="none"/>
          <w:u w:val="single" w:color="000000"/>
        </w:rPr>
        <w:t>1.13.10磋商所使用的资格、资信、业绩、企业认证等证明材料必须为供应商自身所拥有，不同法人、其他组织资料与供应商无关，评审时不作为该供应商的依据。</w:t>
      </w:r>
    </w:p>
    <w:p>
      <w:pPr>
        <w:snapToGrid w:val="0"/>
        <w:spacing w:line="360" w:lineRule="auto"/>
        <w:ind w:firstLine="422" w:firstLineChars="200"/>
        <w:rPr>
          <w:rStyle w:val="47"/>
          <w:rFonts w:ascii="宋体" w:hAnsi="宋体"/>
          <w:b/>
          <w:color w:val="auto"/>
          <w:kern w:val="0"/>
          <w:szCs w:val="21"/>
          <w:highlight w:val="none"/>
          <w:u w:val="single"/>
        </w:rPr>
      </w:pPr>
      <w:r>
        <w:rPr>
          <w:rStyle w:val="47"/>
          <w:rFonts w:ascii="宋体" w:hAnsi="宋体"/>
          <w:b/>
          <w:color w:val="auto"/>
          <w:kern w:val="0"/>
          <w:szCs w:val="21"/>
          <w:highlight w:val="none"/>
          <w:u w:val="single" w:color="000000"/>
        </w:rPr>
        <w:t>1.13.11本项目所属行业：建筑业。</w:t>
      </w:r>
    </w:p>
    <w:p>
      <w:pPr>
        <w:pStyle w:val="39"/>
        <w:snapToGrid w:val="0"/>
        <w:ind w:firstLine="422"/>
        <w:rPr>
          <w:rStyle w:val="47"/>
          <w:rFonts w:ascii="宋体" w:hAnsi="宋体" w:cs="宋体"/>
          <w:color w:val="auto"/>
          <w:highlight w:val="none"/>
        </w:rPr>
      </w:pPr>
      <w:r>
        <w:rPr>
          <w:rStyle w:val="47"/>
          <w:rFonts w:ascii="宋体" w:hAnsi="宋体" w:cs="宋体"/>
          <w:color w:val="auto"/>
          <w:highlight w:val="none"/>
        </w:rPr>
        <w:t>二、竞争性磋商文件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2.1、竞争性磋商文件组成</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2.1.1第一章 竞争性磋商公告</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2.1.2第二章 采购内容及技术要求</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2.1.3第三章 评审办法</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2.1.4第四章 采购合同</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2.1.5第五章 供应商须知前附表</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2.1.6第六章 供应商须知</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2.1.7第七章 响应文件格式</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2.1.8补充文件（如有）</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2.2、竞争性磋商文件的解释权</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竞争性磋商文件的解释权归采购人和采购代理机构所有。</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2.3、竞争性磋商文件的质疑</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2.3.1供应商认为竞争性磋商文件规定内容使自己的合法权益受到损害的，供应商可以提出书面质疑。</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2.3.2质疑书须包括以下内容：</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（2）质疑项目的名称、编号；</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（4）事实依据；</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（5）必要的法律依据；</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（6）提出质疑的日期。</w:t>
      </w:r>
    </w:p>
    <w:p>
      <w:pPr>
        <w:pStyle w:val="669"/>
        <w:spacing w:line="360" w:lineRule="auto"/>
        <w:ind w:firstLine="420"/>
        <w:rPr>
          <w:rStyle w:val="47"/>
          <w:rFonts w:ascii="宋体" w:hAnsi="宋体" w:eastAsia="宋体" w:cs="Times New Roman"/>
          <w:color w:val="auto"/>
          <w:kern w:val="2"/>
          <w:sz w:val="21"/>
          <w:szCs w:val="24"/>
          <w:highlight w:val="none"/>
          <w:lang w:val="en-US" w:eastAsia="zh-CN" w:bidi="ar-SA"/>
        </w:rPr>
      </w:pPr>
      <w:r>
        <w:rPr>
          <w:rStyle w:val="47"/>
          <w:rFonts w:hint="eastAsia" w:ascii="宋体" w:hAnsi="宋体" w:eastAsia="宋体" w:cs="Times New Roman"/>
          <w:color w:val="auto"/>
          <w:kern w:val="2"/>
          <w:sz w:val="21"/>
          <w:szCs w:val="24"/>
          <w:highlight w:val="none"/>
          <w:lang w:val="en-US" w:eastAsia="zh-CN" w:bidi="ar-SA"/>
        </w:rPr>
        <w:t>供应商为自然人的，应当由本人签字；供应商为法人或者其他组织的，应当由法定代表人、主要负责人，或者其授权代表签字或者盖章，并加盖公章。</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2.3.3质疑期限自供应商获得竞争性磋商文件之日起7个工作日内且在响应文件递交截止时间前向采购代理机构提出。</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2.3.4质疑书中涉及的相关材料中有外文资料的，应当将与质疑相关的外文资料完整、客观、真实地翻译为中文，并注明翻译人员姓名、工作单位、联系方式等信息。</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2.3.5质疑书必须署名，由法定代表人签字（或盖章）并加盖单位公章，否则不予受理。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2.3.6质疑书以直接提交、传真或邮寄方式提交（一式三份）。</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2.3.7质疑书以传真形式提交后，同时须向采购代理机构提交质疑书原件，实际收到原件之日作为收到质疑的日期。</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2.4、竞争性磋商文件的澄清</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2.4.1供应商对竞争性磋商文件如有疑问要求澄清，或认为有必要与采购代理机构进行技术交流，供应商需将书面资料在“供应商须知前附表”规定提疑截止时间前传真至采购代理机构，同时将电子文件发至“供应商须知前附表”注明的邮箱（电子邮件与书面文件有不一致的，以书面文件为准），并与采购代理机构进行确认。采购代理机构有权对提疑截止时间后的收到疑问将不予受理、答复。</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2.4.2 供应商要求澄清的资料应加盖单位公章、写明日期。</w:t>
      </w:r>
    </w:p>
    <w:p>
      <w:pPr>
        <w:pStyle w:val="186"/>
        <w:snapToGrid w:val="0"/>
        <w:spacing w:line="360" w:lineRule="auto"/>
        <w:ind w:firstLine="420"/>
        <w:rPr>
          <w:rStyle w:val="47"/>
          <w:color w:val="auto"/>
          <w:highlight w:val="none"/>
        </w:rPr>
      </w:pPr>
      <w:r>
        <w:rPr>
          <w:rStyle w:val="47"/>
          <w:rFonts w:ascii="宋体" w:hAnsi="宋体"/>
          <w:color w:val="auto"/>
          <w:highlight w:val="none"/>
        </w:rPr>
        <w:t>2.4.3 如有必要，采购代理机构和采购人对供应商所有要求澄清的问题都予以解答，澄清答复的文件为补充文件，作为采购文件的组成部分，补充文件将以网上公告等形式告知所有获取采购文件的 供应商，补充文件对供应商均有约束力。</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2.4.4补充文件发出后，采购人原则上不改变竞争性磋商文件规定的响应文件递交截止时间及开标时间。供应商如认为补充文件内容影响响应文件编制，须延长响应文件递交截止时间的，必须在</w:t>
      </w:r>
      <w:r>
        <w:rPr>
          <w:rStyle w:val="47"/>
          <w:color w:val="auto"/>
          <w:highlight w:val="none"/>
        </w:rPr>
        <w:t>更正公告发布</w:t>
      </w:r>
      <w:r>
        <w:rPr>
          <w:rStyle w:val="47"/>
          <w:rFonts w:ascii="宋体" w:hAnsi="宋体"/>
          <w:color w:val="auto"/>
          <w:highlight w:val="none"/>
        </w:rPr>
        <w:t>补充文件后24小时内将意见和理由以书面形式向采购代理机构提出，否则，采购代理机构视供应商完全接受并有足够的时间编制响应文件且按规定时间进行磋商。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2.4.5供应商在竞争性磋商文件规定的提疑截止时间前内未对竞争性磋商文件提出疑问的，采购代理机构将视其为无异议。</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2.4.6当竞争性磋商文件与补充文件就同一内容的表述不一致时，以最后发出的文件为准。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2.5、竞争性磋商文件的修改</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2.5.1 在响应文件提交的截止时间前，由于各种原因采购人可能以补充文件的形式修改完善竞争性磋商文件。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2.5.2</w:t>
      </w:r>
      <w:r>
        <w:rPr>
          <w:rStyle w:val="47"/>
          <w:color w:val="auto"/>
          <w:highlight w:val="none"/>
        </w:rPr>
        <w:t>补充文件作为采购文件组成部分，补充文件将以网上公告等形式告知所有获取采购文件的</w:t>
      </w:r>
      <w:r>
        <w:rPr>
          <w:rStyle w:val="47"/>
          <w:color w:val="auto"/>
          <w:w w:val="99"/>
          <w:highlight w:val="none"/>
        </w:rPr>
        <w:t xml:space="preserve"> </w:t>
      </w:r>
      <w:r>
        <w:rPr>
          <w:rStyle w:val="47"/>
          <w:color w:val="auto"/>
          <w:highlight w:val="none"/>
        </w:rPr>
        <w:t>供应商，补充文件对供应商均有约束力。</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2.5.3补充文件发出后，采购人原则上不改变本文件规定的响应文件递交截止时间及开启时间。供应商如认为补充文件内容影响响应文件编制，须延长响应文件递交截止时间的，必须在</w:t>
      </w:r>
      <w:r>
        <w:rPr>
          <w:rStyle w:val="47"/>
          <w:color w:val="auto"/>
          <w:highlight w:val="none"/>
        </w:rPr>
        <w:t>更正公告发布</w:t>
      </w:r>
      <w:r>
        <w:rPr>
          <w:rStyle w:val="47"/>
          <w:rFonts w:ascii="宋体" w:hAnsi="宋体"/>
          <w:color w:val="auto"/>
          <w:highlight w:val="none"/>
        </w:rPr>
        <w:t>补充文件后24小时内将意见和理由以书面形式向采购代理机构提出，否则，采购代理机构视供应商完全接受并有足够的时间编制响应文件且按规定时间进行磋商。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2.5.4供应商收到补充文件后，对补充文件如有疑问要求澄清，应在24小时内将书面资料传真至采购代理机构，同时将电子文件发至“供应商须知前附表”注明的邮箱（电子邮件与书面文件有不一致的，以书面文件为准），并与采购代理机构进行确认。</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2.5.5供应商要求澄清的资料应加盖单位公章、写明日期。</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2.5.6对补充文件的澄清答复按2.4款规定。</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2.5.7当竞争性磋商文件与补充文件就同一内容的表述不一致时，以最后发出的文件为准。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2.5.8任何口头答复均不属于竞争性磋商文件的组成部分。</w:t>
      </w:r>
    </w:p>
    <w:p>
      <w:pPr>
        <w:pStyle w:val="39"/>
        <w:snapToGrid w:val="0"/>
        <w:ind w:firstLine="422"/>
        <w:rPr>
          <w:rStyle w:val="47"/>
          <w:rFonts w:ascii="宋体" w:hAnsi="宋体" w:cs="宋体"/>
          <w:color w:val="auto"/>
          <w:highlight w:val="none"/>
        </w:rPr>
      </w:pPr>
      <w:r>
        <w:rPr>
          <w:rStyle w:val="47"/>
          <w:rFonts w:ascii="宋体" w:hAnsi="宋体" w:cs="宋体"/>
          <w:color w:val="auto"/>
          <w:highlight w:val="none"/>
        </w:rPr>
        <w:t>三、响应文件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3.1、响应文件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3.1.1响应文件的形式：详见供应商须知前附表要求。</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3.1.2供应商应仔细阅读竞争性磋商文件规定的所有内容，以保证能全面准确理解竞争性磋商文件，并按照竞争性磋商文件要求，详细编制响应文件，响应文件内容必须针对本次磋商响应。</w:t>
      </w:r>
    </w:p>
    <w:p>
      <w:pPr>
        <w:pStyle w:val="186"/>
        <w:snapToGrid w:val="0"/>
        <w:spacing w:line="360" w:lineRule="auto"/>
        <w:ind w:firstLine="420"/>
        <w:rPr>
          <w:rStyle w:val="47"/>
          <w:rFonts w:ascii="宋体" w:hAnsi="宋体" w:cs="宋体"/>
          <w:bCs/>
          <w:color w:val="auto"/>
          <w:highlight w:val="none"/>
        </w:rPr>
      </w:pPr>
      <w:r>
        <w:rPr>
          <w:rStyle w:val="47"/>
          <w:rFonts w:ascii="宋体" w:hAnsi="宋体"/>
          <w:color w:val="auto"/>
          <w:highlight w:val="none"/>
        </w:rPr>
        <w:t>3.1.3供应商必须按竞争性磋商文件的要求提供相关资料，并对竞争性磋商文件中提出的所有内容要求给予实质性响应，须保证响应文件的准确、真实、明确</w:t>
      </w:r>
      <w:r>
        <w:rPr>
          <w:rStyle w:val="47"/>
          <w:rFonts w:ascii="宋体" w:hAnsi="宋体" w:cs="宋体"/>
          <w:bCs/>
          <w:color w:val="auto"/>
          <w:highlight w:val="none"/>
        </w:rPr>
        <w:t>。响应文件响应内容对竞争性磋商文件要求如有偏离均应填写偏离表，如不填写，采购人有权视作响应文件完全响应竞争性磋商文件要求。</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3.2、响应文件组成</w:t>
      </w:r>
    </w:p>
    <w:p>
      <w:pPr>
        <w:snapToGrid w:val="0"/>
        <w:spacing w:line="360" w:lineRule="auto"/>
        <w:ind w:firstLine="422" w:firstLineChars="200"/>
        <w:rPr>
          <w:rStyle w:val="47"/>
          <w:rFonts w:ascii="宋体" w:hAnsi="宋体"/>
          <w:b/>
          <w:color w:val="auto"/>
          <w:highlight w:val="none"/>
        </w:rPr>
      </w:pPr>
      <w:r>
        <w:rPr>
          <w:rStyle w:val="47"/>
          <w:rFonts w:ascii="宋体" w:hAnsi="宋体"/>
          <w:b/>
          <w:color w:val="auto"/>
          <w:highlight w:val="none"/>
        </w:rPr>
        <w:t>3.2.1响应文件报价文件</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（1）报价函；</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（2）初次报价一览表；</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（3）分项报价表；</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w:t>
      </w:r>
      <w:r>
        <w:rPr>
          <w:rStyle w:val="47"/>
          <w:color w:val="auto"/>
          <w:highlight w:val="none"/>
        </w:rPr>
        <w:t>缴纳采购代理服务费承诺书；</w:t>
      </w:r>
    </w:p>
    <w:p>
      <w:pPr>
        <w:snapToGrid w:val="0"/>
        <w:spacing w:line="360" w:lineRule="auto"/>
        <w:ind w:firstLine="422" w:firstLineChars="200"/>
        <w:rPr>
          <w:rStyle w:val="47"/>
          <w:rFonts w:ascii="宋体" w:hAnsi="宋体"/>
          <w:b/>
          <w:color w:val="auto"/>
          <w:highlight w:val="none"/>
        </w:rPr>
      </w:pPr>
      <w:r>
        <w:rPr>
          <w:rStyle w:val="47"/>
          <w:rFonts w:ascii="宋体" w:hAnsi="宋体"/>
          <w:b/>
          <w:color w:val="auto"/>
          <w:highlight w:val="none"/>
        </w:rPr>
        <w:t>3.2.2响应文件商务、技术文件</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（1）法定代表人资格证明书或附有法定代表人资格证明书的法定代表人授权书。</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（2）资格审查资料。</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（3）偏离表。</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（4）工程业绩。</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（5）技术文件部分。</w:t>
      </w:r>
    </w:p>
    <w:p>
      <w:pPr>
        <w:pStyle w:val="186"/>
        <w:snapToGrid w:val="0"/>
        <w:spacing w:line="360" w:lineRule="auto"/>
        <w:ind w:firstLine="420"/>
        <w:rPr>
          <w:rStyle w:val="47"/>
          <w:rFonts w:ascii="宋体" w:hAnsi="宋体"/>
          <w:color w:val="auto"/>
          <w:highlight w:val="none"/>
        </w:rPr>
      </w:pPr>
      <w:r>
        <w:rPr>
          <w:rStyle w:val="47"/>
          <w:rFonts w:ascii="宋体" w:hAnsi="宋体"/>
          <w:color w:val="auto"/>
          <w:szCs w:val="21"/>
          <w:highlight w:val="none"/>
        </w:rPr>
        <w:t>（6）供应商</w:t>
      </w:r>
      <w:r>
        <w:rPr>
          <w:rStyle w:val="47"/>
          <w:rFonts w:ascii="宋体" w:hAnsi="宋体"/>
          <w:color w:val="auto"/>
          <w:highlight w:val="none"/>
        </w:rPr>
        <w:t>认为需要提供的资料、采购文件要求提供的其他资料。</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3.3、响应文件的编制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3.3.2响应文件应当对磋商文件规定的内容进行明确，对磋商文件规定的实质性内容应当作出响应。</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3.3.4响应文件份数要求详见“供应商须知前附表”。</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3.3.6由于字迹模糊或表达不清引起的后果由供应商负责。</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3.4、磋商报价</w:t>
      </w:r>
    </w:p>
    <w:p>
      <w:pPr>
        <w:pStyle w:val="186"/>
        <w:snapToGrid w:val="0"/>
        <w:spacing w:line="360" w:lineRule="auto"/>
        <w:ind w:firstLine="420"/>
        <w:rPr>
          <w:rStyle w:val="47"/>
          <w:rFonts w:ascii="宋体" w:hAnsi="宋体"/>
          <w:color w:val="auto"/>
          <w:highlight w:val="none"/>
          <w:u w:val="thick"/>
        </w:rPr>
      </w:pPr>
      <w:r>
        <w:rPr>
          <w:rStyle w:val="47"/>
          <w:rFonts w:ascii="宋体" w:hAnsi="宋体"/>
          <w:color w:val="auto"/>
          <w:highlight w:val="none"/>
        </w:rPr>
        <w:t>3.4.1 ▲</w:t>
      </w:r>
      <w:r>
        <w:rPr>
          <w:rStyle w:val="47"/>
          <w:rFonts w:ascii="宋体" w:hAnsi="宋体"/>
          <w:b/>
          <w:color w:val="auto"/>
          <w:highlight w:val="none"/>
          <w:u w:val="thick" w:color="000000"/>
        </w:rPr>
        <w:t>本次磋商报价为含税人民币价</w:t>
      </w:r>
      <w:r>
        <w:rPr>
          <w:rStyle w:val="47"/>
          <w:rFonts w:ascii="宋体" w:hAnsi="宋体"/>
          <w:color w:val="auto"/>
          <w:highlight w:val="none"/>
          <w:u w:val="thick" w:color="000000"/>
        </w:rPr>
        <w:t>。</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3.4.2 磋商报价</w:t>
      </w:r>
      <w:r>
        <w:rPr>
          <w:rStyle w:val="47"/>
          <w:rFonts w:ascii="宋体" w:hAnsi="宋体"/>
          <w:color w:val="auto"/>
          <w:kern w:val="0"/>
          <w:highlight w:val="none"/>
        </w:rPr>
        <w:t>投标报价以人民币为结算币种，</w:t>
      </w:r>
      <w:r>
        <w:rPr>
          <w:rStyle w:val="47"/>
          <w:rFonts w:ascii="宋体" w:hAnsi="宋体"/>
          <w:color w:val="auto"/>
          <w:highlight w:val="none"/>
        </w:rPr>
        <w:t>投标报价包括完成所有工程所产生的全部费用及采购代理服务费。工程质量须达到竞争性磋商文件规定的质量标准及使用要求。</w:t>
      </w:r>
    </w:p>
    <w:p>
      <w:pPr>
        <w:pStyle w:val="186"/>
        <w:snapToGrid w:val="0"/>
        <w:spacing w:line="360" w:lineRule="auto"/>
        <w:ind w:firstLine="420"/>
        <w:rPr>
          <w:rStyle w:val="47"/>
          <w:rFonts w:ascii="宋体" w:hAnsi="宋体" w:cs="宋体"/>
          <w:b/>
          <w:bCs/>
          <w:color w:val="auto"/>
          <w:highlight w:val="none"/>
          <w:u w:val="thick"/>
        </w:rPr>
      </w:pPr>
      <w:r>
        <w:rPr>
          <w:rStyle w:val="47"/>
          <w:rFonts w:ascii="宋体" w:hAnsi="宋体"/>
          <w:color w:val="auto"/>
          <w:highlight w:val="none"/>
        </w:rPr>
        <w:t>3.4.3 ▲</w:t>
      </w:r>
      <w:r>
        <w:rPr>
          <w:rStyle w:val="47"/>
          <w:rFonts w:ascii="宋体" w:hAnsi="宋体"/>
          <w:b/>
          <w:color w:val="auto"/>
          <w:highlight w:val="none"/>
          <w:u w:val="thick" w:color="000000"/>
        </w:rPr>
        <w:t>所投标项最后一轮报价只允许有一个报价，不接受有选择报价的响应文件。</w:t>
      </w:r>
    </w:p>
    <w:p>
      <w:pPr>
        <w:pStyle w:val="186"/>
        <w:snapToGrid w:val="0"/>
        <w:spacing w:line="360" w:lineRule="auto"/>
        <w:ind w:firstLine="420"/>
        <w:rPr>
          <w:rStyle w:val="47"/>
          <w:rFonts w:ascii="宋体" w:hAnsi="宋体"/>
          <w:b/>
          <w:color w:val="auto"/>
          <w:szCs w:val="21"/>
          <w:highlight w:val="none"/>
        </w:rPr>
      </w:pPr>
      <w:r>
        <w:rPr>
          <w:rStyle w:val="47"/>
          <w:rFonts w:ascii="宋体" w:hAnsi="宋体"/>
          <w:color w:val="auto"/>
          <w:highlight w:val="none"/>
        </w:rPr>
        <w:t>3.5、</w:t>
      </w:r>
      <w:r>
        <w:rPr>
          <w:rStyle w:val="47"/>
          <w:rFonts w:ascii="宋体" w:hAnsi="宋体"/>
          <w:b/>
          <w:color w:val="auto"/>
          <w:szCs w:val="21"/>
          <w:highlight w:val="none"/>
        </w:rPr>
        <w:t>磋商保证金</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3.5.1 本项目不需交纳磋商保证金。</w:t>
      </w:r>
    </w:p>
    <w:p>
      <w:pPr>
        <w:pStyle w:val="186"/>
        <w:snapToGrid w:val="0"/>
        <w:spacing w:line="360" w:lineRule="auto"/>
        <w:ind w:firstLineChars="0"/>
        <w:rPr>
          <w:rStyle w:val="47"/>
          <w:rFonts w:ascii="宋体" w:hAnsi="宋体"/>
          <w:color w:val="auto"/>
          <w:highlight w:val="none"/>
        </w:rPr>
      </w:pPr>
      <w:r>
        <w:rPr>
          <w:rStyle w:val="47"/>
          <w:rFonts w:ascii="宋体" w:hAnsi="宋体"/>
          <w:color w:val="auto"/>
          <w:highlight w:val="none"/>
        </w:rPr>
        <w:t>3.6、响应文件有效期</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3.6.1 响应文件有效期按“供应商须知前附表”规定，响应文件应在该有效期内保持有效。合同签订后，响应文件作为合同附件，响应文件有效期同合同有效期。</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3.6.2 在特殊情况下，采购人可与供应商协商延长响应文件有效期，这种要求和答复均应以网上公告或书面形式进行。</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3.6.3 供应商可拒绝接受延期要求。同意延长有效期的供应商不能修改响应文件。</w:t>
      </w:r>
    </w:p>
    <w:p>
      <w:pPr>
        <w:pStyle w:val="39"/>
        <w:snapToGrid w:val="0"/>
        <w:ind w:firstLine="422"/>
        <w:rPr>
          <w:rStyle w:val="47"/>
          <w:rFonts w:ascii="宋体" w:hAnsi="宋体" w:cs="宋体"/>
          <w:color w:val="auto"/>
          <w:highlight w:val="none"/>
        </w:rPr>
      </w:pPr>
      <w:r>
        <w:rPr>
          <w:rStyle w:val="47"/>
          <w:rFonts w:ascii="宋体" w:hAnsi="宋体" w:cs="宋体"/>
          <w:color w:val="auto"/>
          <w:highlight w:val="none"/>
        </w:rPr>
        <w:t>四、磋商响应</w:t>
      </w:r>
    </w:p>
    <w:p>
      <w:pPr>
        <w:pStyle w:val="186"/>
        <w:snapToGrid w:val="0"/>
        <w:spacing w:line="360" w:lineRule="auto"/>
        <w:ind w:firstLine="422"/>
        <w:rPr>
          <w:rStyle w:val="47"/>
          <w:rFonts w:ascii="宋体" w:hAnsi="宋体"/>
          <w:color w:val="auto"/>
          <w:sz w:val="24"/>
          <w:highlight w:val="none"/>
        </w:rPr>
      </w:pPr>
      <w:r>
        <w:rPr>
          <w:rStyle w:val="47"/>
          <w:rFonts w:ascii="宋体" w:hAnsi="宋体"/>
          <w:b/>
          <w:color w:val="auto"/>
          <w:highlight w:val="none"/>
        </w:rPr>
        <w:t>4.1、“电子加密响应文件”的上传、递交时间及地点：</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w:t>
      </w:r>
      <w:r>
        <w:rPr>
          <w:rStyle w:val="47"/>
          <w:rFonts w:ascii="宋体" w:hAnsi="宋体" w:cs="Arial"/>
          <w:b/>
          <w:bCs/>
          <w:color w:val="auto"/>
          <w:szCs w:val="32"/>
          <w:highlight w:val="none"/>
        </w:rPr>
        <w:t>1</w:t>
      </w:r>
      <w:r>
        <w:rPr>
          <w:rStyle w:val="47"/>
          <w:rFonts w:ascii="宋体" w:hAnsi="宋体"/>
          <w:color w:val="auto"/>
          <w:highlight w:val="none"/>
        </w:rPr>
        <w:t>.1</w:t>
      </w:r>
      <w:r>
        <w:rPr>
          <w:rStyle w:val="47"/>
          <w:rFonts w:ascii="宋体" w:hAnsi="宋体"/>
          <w:b/>
          <w:color w:val="auto"/>
          <w:highlight w:val="none"/>
        </w:rPr>
        <w:t>投标供应商应在投标截止时间前将“电子加密响应文件”成功上传递交至“政府采购云平台”，否则投标无效。</w:t>
      </w:r>
    </w:p>
    <w:p>
      <w:pPr>
        <w:pStyle w:val="186"/>
        <w:snapToGrid w:val="0"/>
        <w:spacing w:line="360" w:lineRule="auto"/>
        <w:ind w:firstLine="420"/>
        <w:rPr>
          <w:rStyle w:val="47"/>
          <w:rFonts w:ascii="宋体" w:hAnsi="宋体"/>
          <w:b/>
          <w:color w:val="auto"/>
          <w:highlight w:val="none"/>
        </w:rPr>
      </w:pPr>
      <w:r>
        <w:rPr>
          <w:rStyle w:val="47"/>
          <w:rFonts w:ascii="宋体" w:hAnsi="宋体"/>
          <w:color w:val="auto"/>
          <w:highlight w:val="none"/>
        </w:rPr>
        <w:t>4.</w:t>
      </w:r>
      <w:r>
        <w:rPr>
          <w:rStyle w:val="47"/>
          <w:rFonts w:ascii="宋体" w:hAnsi="宋体" w:cs="Arial"/>
          <w:b/>
          <w:bCs/>
          <w:color w:val="auto"/>
          <w:szCs w:val="32"/>
          <w:highlight w:val="none"/>
        </w:rPr>
        <w:t>1</w:t>
      </w:r>
      <w:r>
        <w:rPr>
          <w:rStyle w:val="47"/>
          <w:rFonts w:ascii="宋体" w:hAnsi="宋体"/>
          <w:b/>
          <w:color w:val="auto"/>
          <w:highlight w:val="none"/>
        </w:rPr>
        <w:t>.2“电子加密响应文件”成功上传递交后，供应商可自行打印响应文件接收回执。</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4.2、“备份响应文件”的密封包装、递交：</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4.2.1投标供应商在“政府采购云平台”完成“电子加密响应文件”的上传递交后，还可以（邮寄形式）在投标截止时间前递交以介质（U盘）存储的 “备份响应文件”（一份）；</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4.2.2“备份响应文件”应当密封包装，并在包装上标注投标项目名称、</w:t>
      </w:r>
      <w:r>
        <w:rPr>
          <w:rStyle w:val="47"/>
          <w:rFonts w:hint="eastAsia" w:ascii="宋体" w:hAnsi="宋体"/>
          <w:color w:val="auto"/>
          <w:highlight w:val="none"/>
          <w:lang w:eastAsia="zh-CN"/>
        </w:rPr>
        <w:t>供应商</w:t>
      </w:r>
      <w:r>
        <w:rPr>
          <w:rStyle w:val="47"/>
          <w:rFonts w:ascii="宋体" w:hAnsi="宋体"/>
          <w:color w:val="auto"/>
          <w:highlight w:val="none"/>
        </w:rPr>
        <w:t>名称并加盖公章。没有密封包装或者逾期邮寄送达至投标地点的“备份响应文件”将不予接收；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4.2.3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4.2.4采购人如因故推迟响应文件递交截止时间，应以</w:t>
      </w:r>
      <w:r>
        <w:rPr>
          <w:rStyle w:val="47"/>
          <w:color w:val="auto"/>
          <w:highlight w:val="none"/>
        </w:rPr>
        <w:t>更正公告</w:t>
      </w:r>
      <w:r>
        <w:rPr>
          <w:rStyle w:val="47"/>
          <w:rFonts w:ascii="宋体" w:hAnsi="宋体"/>
          <w:color w:val="auto"/>
          <w:highlight w:val="none"/>
        </w:rPr>
        <w:t>形式通知所有供应商。在这种情况下，采购人和供应商的权利和义务将受到新的响应文件提交的截止时间的约束。</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4.3、响应文件的修改和撤回</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4.3.1供应商在</w:t>
      </w:r>
      <w:r>
        <w:rPr>
          <w:rStyle w:val="47"/>
          <w:color w:val="auto"/>
          <w:highlight w:val="none"/>
        </w:rPr>
        <w:t>网上递交</w:t>
      </w:r>
      <w:r>
        <w:rPr>
          <w:rStyle w:val="47"/>
          <w:rFonts w:ascii="宋体" w:hAnsi="宋体"/>
          <w:color w:val="auto"/>
          <w:highlight w:val="none"/>
        </w:rPr>
        <w:t>递交响应文件以后如必须修改或撤回响应文件，必须在响应文件提交的截止时间以前在网上撤回响应文件，修改并重新递交电子响应文件</w:t>
      </w:r>
      <w:r>
        <w:rPr>
          <w:rStyle w:val="47"/>
          <w:color w:val="auto"/>
          <w:highlight w:val="none"/>
        </w:rPr>
        <w:t>，如已递交备份响应文件的，应同时将撤标通知邮寄到达或送达采购代理机构，并同时重新邮寄备份响应文件。</w:t>
      </w:r>
      <w:r>
        <w:rPr>
          <w:rStyle w:val="47"/>
          <w:rFonts w:ascii="宋体" w:hAnsi="宋体"/>
          <w:b/>
          <w:color w:val="auto"/>
          <w:kern w:val="0"/>
          <w:szCs w:val="21"/>
          <w:highlight w:val="none"/>
        </w:rPr>
        <w:t>投标截止时间后，供应商不得撤回、修改《响应文件》。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4.4备选磋商方案</w:t>
      </w:r>
    </w:p>
    <w:p>
      <w:pPr>
        <w:pStyle w:val="186"/>
        <w:snapToGrid w:val="0"/>
        <w:spacing w:line="360" w:lineRule="auto"/>
        <w:ind w:firstLine="422"/>
        <w:rPr>
          <w:rStyle w:val="47"/>
          <w:rFonts w:ascii="宋体" w:hAnsi="宋体"/>
          <w:color w:val="auto"/>
          <w:sz w:val="24"/>
          <w:highlight w:val="none"/>
        </w:rPr>
      </w:pPr>
      <w:r>
        <w:rPr>
          <w:rStyle w:val="47"/>
          <w:rFonts w:ascii="宋体" w:hAnsi="宋体"/>
          <w:b/>
          <w:color w:val="auto"/>
          <w:highlight w:val="none"/>
        </w:rPr>
        <w:t>供应商不得提交备选响应方案，否则，响应文件将被判定为无效标。与“电子加密响应文件”同时生成的“备份响应文件”不是投标备选（替代）方案。</w:t>
      </w:r>
    </w:p>
    <w:p>
      <w:pPr>
        <w:pStyle w:val="39"/>
        <w:snapToGrid w:val="0"/>
        <w:ind w:firstLine="422"/>
        <w:rPr>
          <w:rStyle w:val="47"/>
          <w:rFonts w:ascii="宋体" w:hAnsi="宋体" w:cs="宋体"/>
          <w:color w:val="auto"/>
          <w:highlight w:val="none"/>
        </w:rPr>
      </w:pPr>
      <w:r>
        <w:rPr>
          <w:rStyle w:val="47"/>
          <w:rFonts w:ascii="宋体" w:hAnsi="宋体" w:cs="宋体"/>
          <w:color w:val="auto"/>
          <w:highlight w:val="none"/>
        </w:rPr>
        <w:t>五、</w:t>
      </w:r>
      <w:r>
        <w:rPr>
          <w:rStyle w:val="47"/>
          <w:rFonts w:ascii="宋体" w:hAnsi="宋体" w:cs="Arial"/>
          <w:color w:val="auto"/>
          <w:highlight w:val="none"/>
        </w:rPr>
        <w:t>开标、评标及合同签订</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5.1、开标</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5.1.1开标形式</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采购组织机构将按照采购文件规定的时间通过“政府采购云平台”组织开标、开启响应文件，所有供应商均应当准时在线参加。</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 xml:space="preserve">5.1.2开标准备 </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开标的准备工作由采购组织机构负责落实；</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5.1.3</w:t>
      </w:r>
      <w:r>
        <w:rPr>
          <w:rStyle w:val="47"/>
          <w:rFonts w:ascii="宋体" w:hAnsi="宋体"/>
          <w:b/>
          <w:color w:val="auto"/>
          <w:highlight w:val="none"/>
        </w:rPr>
        <w:t>开标流程</w:t>
      </w:r>
      <w:r>
        <w:rPr>
          <w:rStyle w:val="47"/>
          <w:rFonts w:hint="eastAsia" w:ascii="宋体" w:hAnsi="宋体"/>
          <w:b/>
          <w:color w:val="auto"/>
          <w:highlight w:val="none"/>
          <w:lang w:eastAsia="zh-CN"/>
        </w:rPr>
        <w:t>（</w:t>
      </w:r>
      <w:r>
        <w:rPr>
          <w:rStyle w:val="47"/>
          <w:rFonts w:ascii="宋体" w:hAnsi="宋体"/>
          <w:b/>
          <w:color w:val="auto"/>
          <w:highlight w:val="none"/>
        </w:rPr>
        <w:t>两阶段</w:t>
      </w:r>
      <w:r>
        <w:rPr>
          <w:rStyle w:val="47"/>
          <w:rFonts w:hint="eastAsia" w:ascii="宋体" w:hAnsi="宋体"/>
          <w:b/>
          <w:color w:val="auto"/>
          <w:highlight w:val="none"/>
          <w:lang w:eastAsia="zh-CN"/>
        </w:rPr>
        <w:t>）</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5.1.3.1开标第一阶段</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（2）响应文件解密结束，通过邮件形式发送各供应商组织签署《政府采购活动现场确认声明书》及《商务技术开标标录》；</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（3）开启商务技术响应文件，进入符合性审查（包括资格审查）；</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（4）符合性审查通过的供应商的商务技术文件进入商务技术评审；</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（5）第一阶段开标结束。</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5.1.3.2开标第二阶段</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（1）符合性审查、商务技术评审结束后，进行开标第二阶段。</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（2）开启符合性审查、商务技术评审有效供应商的《报价文件》（供应商在线确认）。结束后，由磋商小组对报价的合理性、准确性等进行审查核实，并在线进行磋商报价及评审。</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（3）供应商在规定时间内在线提交最终报价。</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（4）评审结束后，供应商可自行在线查看报价、得分、排序等信息。</w:t>
      </w:r>
    </w:p>
    <w:p>
      <w:pPr>
        <w:pStyle w:val="186"/>
        <w:snapToGrid w:val="0"/>
        <w:spacing w:line="360" w:lineRule="auto"/>
        <w:ind w:firstLine="422"/>
        <w:rPr>
          <w:rStyle w:val="47"/>
          <w:rFonts w:ascii="宋体" w:hAnsi="宋体"/>
          <w:b/>
          <w:color w:val="auto"/>
          <w:highlight w:val="none"/>
        </w:rPr>
      </w:pPr>
      <w:r>
        <w:rPr>
          <w:rStyle w:val="47"/>
          <w:rFonts w:ascii="宋体" w:hAnsi="宋体"/>
          <w:b/>
          <w:color w:val="auto"/>
          <w:highlight w:val="none"/>
        </w:rPr>
        <w:t>特别说明：如遇“政府采购云平台”电子化开标或评审程序调整的，按调整后程序执行。</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5.2响应文件符合性评审</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5.2.1磋商小组将首先审查每份响应文件是否实质上响应了竞争性磋商文件的要求，实质性响应的响应文件是指响应文件符合竞争性磋商文件规定的实质性内容、条件和规定。</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5.2.3细微偏离是指响应文件对竞争性磋商文件的非实质性内容存在不完全响应或不响应。</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pStyle w:val="39"/>
        <w:snapToGrid w:val="0"/>
        <w:ind w:firstLine="422"/>
        <w:rPr>
          <w:rStyle w:val="47"/>
          <w:rFonts w:ascii="宋体" w:hAnsi="宋体" w:cs="宋体"/>
          <w:color w:val="auto"/>
          <w:highlight w:val="none"/>
        </w:rPr>
      </w:pPr>
      <w:r>
        <w:rPr>
          <w:rStyle w:val="47"/>
          <w:rFonts w:ascii="宋体" w:hAnsi="宋体" w:cs="宋体"/>
          <w:color w:val="auto"/>
          <w:highlight w:val="none"/>
        </w:rPr>
        <w:t>六、磋商</w:t>
      </w:r>
    </w:p>
    <w:p>
      <w:pPr>
        <w:snapToGrid w:val="0"/>
        <w:spacing w:line="360" w:lineRule="auto"/>
        <w:ind w:firstLine="420" w:firstLineChars="200"/>
        <w:rPr>
          <w:rStyle w:val="47"/>
          <w:rFonts w:ascii="宋体" w:hAnsi="宋体"/>
          <w:color w:val="auto"/>
          <w:highlight w:val="none"/>
        </w:rPr>
      </w:pPr>
      <w:r>
        <w:rPr>
          <w:rStyle w:val="47"/>
          <w:rFonts w:ascii="宋体" w:hAnsi="宋体"/>
          <w:color w:val="auto"/>
          <w:highlight w:val="none"/>
        </w:rPr>
        <w:t>6.1、符合性评审工作内容：具体详见评审办法。</w:t>
      </w:r>
    </w:p>
    <w:p>
      <w:pPr>
        <w:pStyle w:val="120"/>
        <w:snapToGrid w:val="0"/>
        <w:spacing w:line="360" w:lineRule="auto"/>
        <w:ind w:firstLine="420" w:firstLineChars="200"/>
        <w:rPr>
          <w:rStyle w:val="47"/>
          <w:rFonts w:hAnsi="宋体"/>
          <w:color w:val="auto"/>
          <w:szCs w:val="24"/>
          <w:highlight w:val="none"/>
        </w:rPr>
      </w:pPr>
      <w:r>
        <w:rPr>
          <w:rStyle w:val="47"/>
          <w:rFonts w:hAnsi="宋体"/>
          <w:color w:val="auto"/>
          <w:szCs w:val="24"/>
          <w:highlight w:val="none"/>
        </w:rPr>
        <w:t>依据法律法规及竞争性磋商文件的规定，对响应文件中的提供的资格证明材料进行审查，以确定供应商是否具备磋商资格。</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依据竞争性磋商文件的规定，从响应文件的有效性、完整性和对竞争性磋商文件的响应程度进行审查，以确定是否对竞争性磋商文件的实质性要求作出响应。</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6.2、响应文件的澄清</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6.2.1磋商小组可要求供应商对响应文件中含义不明确、同类问题表述不一致、有明显的文字和计算错误的内容等进行澄清并做出答复。</w:t>
      </w:r>
      <w:r>
        <w:rPr>
          <w:rStyle w:val="47"/>
          <w:color w:val="auto"/>
          <w:highlight w:val="none"/>
        </w:rPr>
        <w:t>澄清以</w:t>
      </w:r>
      <w:r>
        <w:rPr>
          <w:rStyle w:val="47"/>
          <w:rFonts w:ascii="宋体" w:hAnsi="宋体"/>
          <w:color w:val="auto"/>
          <w:highlight w:val="none"/>
        </w:rPr>
        <w:t>通过“政府采购云平台”</w:t>
      </w:r>
      <w:r>
        <w:rPr>
          <w:rStyle w:val="47"/>
          <w:color w:val="auto"/>
          <w:highlight w:val="none"/>
        </w:rPr>
        <w:t>在线询标的形式进行。</w:t>
      </w:r>
      <w:r>
        <w:rPr>
          <w:rStyle w:val="47"/>
          <w:rFonts w:ascii="宋体" w:hAnsi="宋体"/>
          <w:color w:val="auto"/>
          <w:highlight w:val="none"/>
        </w:rPr>
        <w:t>要求供应商在规定的时间内作出必要的澄清、说明或者补正，供应商人澄清、说明或补正时间为30分钟以内。</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6.2.2 供应商对响应文件的澄清不得超出响应文件的范围或者改变响应文件的实质性内容。</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6.3、错误修正：详见评审办法。</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6.4、磋商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6.4.1 采购人将按相关规定组织磋商小组，对响应文件进行审查、比较和评价。</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6.4.2 评审原则</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6.4.3评审办法</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评审办法详见第三章。</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6.5、废标</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在采购中，出现下列情形之一的，应予废标：</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（1）出现影响采购公正的违法、违规行为的；</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（2）符合专业条件的供应商或者对磋商文件作实质响应的供应商不足三家的；</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 xml:space="preserve">（3）供应商的报价均超过了采购预算，采购人不能支付的； </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（4）因重大变故，采购任务取消的。</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（5）</w:t>
      </w:r>
      <w:r>
        <w:rPr>
          <w:rStyle w:val="47"/>
          <w:rFonts w:ascii="宋体" w:hAnsi="宋体"/>
          <w:b/>
          <w:color w:val="auto"/>
          <w:highlight w:val="none"/>
        </w:rPr>
        <w:t>电子交易平台无法正常运行，无法保证电子交易的公平、公正和安全的情况。</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6.6、确认采购结果</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评审结束后，根据磋商小组推荐，采购人按政府采购有关规定确定成交人。</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6.7、结果公告</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w:t>
      </w:r>
      <w:r>
        <w:rPr>
          <w:rStyle w:val="47"/>
          <w:rFonts w:ascii="宋体" w:hAnsi="宋体" w:cs="宋体"/>
          <w:bCs/>
          <w:color w:val="auto"/>
          <w:highlight w:val="none"/>
        </w:rPr>
        <w:t>8、</w:t>
      </w:r>
      <w:r>
        <w:rPr>
          <w:rStyle w:val="47"/>
          <w:rFonts w:ascii="宋体" w:hAnsi="宋体"/>
          <w:color w:val="auto"/>
          <w:highlight w:val="none"/>
        </w:rPr>
        <w:t>采购过程、采购结果质疑</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6.8.1供应商认为采购过程、采购结果使自己的合法权益受到损害的，供应商可以提出书面质疑。</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6.8.2质疑书须包括以下内容：</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（2）质疑项目的名称、编号；</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（4）事实依据；</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（5）必要的法律依据；</w:t>
      </w:r>
    </w:p>
    <w:p>
      <w:pPr>
        <w:pStyle w:val="669"/>
        <w:spacing w:line="360" w:lineRule="auto"/>
        <w:ind w:firstLine="420"/>
        <w:rPr>
          <w:rFonts w:hint="eastAsia" w:ascii="宋体" w:hAnsi="宋体" w:cs="宋体"/>
          <w:color w:val="auto"/>
          <w:highlight w:val="none"/>
        </w:rPr>
      </w:pPr>
      <w:r>
        <w:rPr>
          <w:rFonts w:hint="eastAsia" w:ascii="宋体" w:hAnsi="宋体" w:cs="宋体"/>
          <w:color w:val="auto"/>
          <w:highlight w:val="none"/>
        </w:rPr>
        <w:t>（6）提出质疑的日期。</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6.8.3采购过程的质疑期限自各采购程序环节结束之日起计算，7个工作日内向采购代理机构提出，逾期提出不予受理。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采购结果的质疑期限自采购结果公告（包括结果公示、结果变更公告等）之日起计算，7个工作日内向采购代理机构提出，逾期提出不予受理。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6.8.4质疑书中涉及的相关材料中有外文资料的，应当将与质疑相关的外文资料完整、客观、真实地翻译为中文，并注明翻译人员姓名、工作单位、联系方式等信息。</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6.8.5质疑书必须署名，由法定代表人签字（或盖章）并加盖单位公章，否则不予受理。</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6.8.6质疑书以直接提交、传真或邮寄方式提交（一式三份）。</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6.8.7质疑书以传真形式提交后，同时须向采购代理机构提交质疑书原件，采购代理机构以收到原件之日作为收到质疑日。</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6.9、发出成交通知书</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6.9.1采购人及采购代理机构将以书面形式向成交人发出成交通知书。</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6.10、签订合同</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6.10.1 成交人应在接到成交通知书后按成交通知书规定的时间、地点与采购人签订合同。</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6.10.2竞争性磋商文件及补充文件、成交人的响应文件及磋商修改文件、评审过程中有关澄清文件和成交通知书均作为合同附件。</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6.10.3拒签合同的责任</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成交人接到成交通知书后，在规定时间内借故否认已经承诺的条件而拒签合同者，以磋商违约处理，并赔偿采购人由此造成的直接经济损失。采购人将向政府采购监管部门进行汇报。</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6.11、履约保证金</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6.11.1成交人在签订合同后按“供应商须知前附表”规定的缴纳履约保证金。</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6.11.2履约保证金有效期按“供应商须知前附表”规定。</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6.11.3履约保证金退还：按“供应商须知前附表”规定。</w:t>
      </w:r>
    </w:p>
    <w:p>
      <w:pPr>
        <w:pStyle w:val="186"/>
        <w:snapToGrid w:val="0"/>
        <w:spacing w:line="360" w:lineRule="auto"/>
        <w:ind w:firstLine="420"/>
        <w:rPr>
          <w:rStyle w:val="47"/>
          <w:rFonts w:ascii="宋体" w:hAnsi="宋体"/>
          <w:color w:val="auto"/>
          <w:highlight w:val="none"/>
        </w:rPr>
      </w:pPr>
      <w:r>
        <w:rPr>
          <w:rStyle w:val="47"/>
          <w:rFonts w:ascii="宋体" w:hAnsi="宋体"/>
          <w:color w:val="auto"/>
          <w:highlight w:val="none"/>
        </w:rPr>
        <w:t>6.12、采购代理服务费</w:t>
      </w:r>
    </w:p>
    <w:p>
      <w:pPr>
        <w:pStyle w:val="120"/>
        <w:snapToGrid w:val="0"/>
        <w:spacing w:line="360" w:lineRule="auto"/>
        <w:ind w:firstLine="420" w:firstLineChars="200"/>
        <w:rPr>
          <w:rStyle w:val="47"/>
          <w:rFonts w:hAnsi="宋体"/>
          <w:color w:val="auto"/>
          <w:highlight w:val="none"/>
        </w:rPr>
      </w:pPr>
      <w:r>
        <w:rPr>
          <w:rStyle w:val="47"/>
          <w:rFonts w:hAnsi="宋体"/>
          <w:color w:val="auto"/>
          <w:highlight w:val="none"/>
        </w:rPr>
        <w:t>本次采购代理服务费按“供应商须知前附表”规定收取。</w:t>
      </w:r>
    </w:p>
    <w:p>
      <w:pPr>
        <w:pStyle w:val="120"/>
        <w:snapToGrid w:val="0"/>
        <w:spacing w:line="360" w:lineRule="auto"/>
        <w:ind w:firstLine="422" w:firstLineChars="200"/>
        <w:rPr>
          <w:rStyle w:val="47"/>
          <w:rFonts w:hAnsi="宋体"/>
          <w:b/>
          <w:color w:val="auto"/>
          <w:highlight w:val="none"/>
        </w:rPr>
      </w:pPr>
      <w:r>
        <w:rPr>
          <w:rStyle w:val="47"/>
          <w:rFonts w:hAnsi="宋体"/>
          <w:b/>
          <w:color w:val="auto"/>
          <w:highlight w:val="none"/>
        </w:rPr>
        <w:br w:type="page"/>
      </w:r>
    </w:p>
    <w:p>
      <w:pPr>
        <w:pStyle w:val="120"/>
        <w:snapToGrid w:val="0"/>
        <w:spacing w:line="360" w:lineRule="auto"/>
        <w:ind w:firstLine="420" w:firstLineChars="200"/>
        <w:rPr>
          <w:rStyle w:val="47"/>
          <w:rFonts w:hAnsi="宋体"/>
          <w:color w:val="auto"/>
          <w:highlight w:val="none"/>
        </w:rPr>
      </w:pPr>
    </w:p>
    <w:p>
      <w:pPr>
        <w:pStyle w:val="38"/>
        <w:snapToGrid w:val="0"/>
        <w:outlineLvl w:val="0"/>
        <w:rPr>
          <w:rStyle w:val="47"/>
          <w:rFonts w:ascii="宋体" w:hAnsi="宋体"/>
          <w:b w:val="0"/>
          <w:color w:val="auto"/>
          <w:highlight w:val="none"/>
        </w:rPr>
      </w:pPr>
      <w:bookmarkStart w:id="49" w:name="_Toc1498"/>
      <w:r>
        <w:rPr>
          <w:rStyle w:val="47"/>
          <w:rFonts w:ascii="宋体" w:hAnsi="宋体"/>
          <w:b w:val="0"/>
          <w:color w:val="auto"/>
          <w:highlight w:val="none"/>
        </w:rPr>
        <w:t>第七章  响应文件格式</w:t>
      </w:r>
      <w:bookmarkEnd w:id="49"/>
    </w:p>
    <w:p>
      <w:pPr>
        <w:snapToGrid w:val="0"/>
        <w:spacing w:line="360" w:lineRule="auto"/>
        <w:jc w:val="center"/>
        <w:rPr>
          <w:rStyle w:val="47"/>
          <w:rFonts w:ascii="宋体" w:hAnsi="宋体"/>
          <w:color w:val="auto"/>
          <w:highlight w:val="none"/>
        </w:rPr>
      </w:pPr>
      <w:r>
        <w:rPr>
          <w:rStyle w:val="47"/>
          <w:rFonts w:ascii="宋体" w:hAnsi="宋体"/>
          <w:color w:val="auto"/>
          <w:highlight w:val="none"/>
        </w:rPr>
        <w:t>（未提供格式的由供应商自拟）</w:t>
      </w:r>
    </w:p>
    <w:p>
      <w:pPr>
        <w:tabs>
          <w:tab w:val="left" w:pos="2580"/>
          <w:tab w:val="left" w:pos="5940"/>
        </w:tabs>
        <w:snapToGrid w:val="0"/>
        <w:spacing w:line="360" w:lineRule="auto"/>
        <w:ind w:right="-20"/>
        <w:rPr>
          <w:rStyle w:val="47"/>
          <w:rFonts w:ascii="宋体" w:hAnsi="宋体"/>
          <w:color w:val="auto"/>
          <w:kern w:val="0"/>
          <w:sz w:val="28"/>
          <w:highlight w:val="none"/>
        </w:rPr>
      </w:pPr>
      <w:r>
        <w:rPr>
          <w:rStyle w:val="47"/>
          <w:rFonts w:ascii="宋体" w:hAnsi="宋体"/>
          <w:color w:val="auto"/>
          <w:kern w:val="0"/>
          <w:sz w:val="28"/>
          <w:highlight w:val="none"/>
        </w:rPr>
        <w:t>报价文件封面</w:t>
      </w:r>
    </w:p>
    <w:p>
      <w:pPr>
        <w:snapToGrid w:val="0"/>
        <w:spacing w:line="360" w:lineRule="auto"/>
        <w:rPr>
          <w:rStyle w:val="47"/>
          <w:rFonts w:ascii="宋体" w:hAnsi="宋体"/>
          <w:color w:val="auto"/>
          <w:highlight w:val="none"/>
        </w:rPr>
      </w:pPr>
      <w:r>
        <w:rPr>
          <w:rStyle w:val="47"/>
          <w:rFonts w:ascii="宋体" w:hAnsi="宋体"/>
          <w:color w:val="auto"/>
          <w:highlight w:val="none"/>
        </w:rPr>
        <w:t xml:space="preserve"> </w:t>
      </w:r>
    </w:p>
    <w:p>
      <w:pPr>
        <w:tabs>
          <w:tab w:val="left" w:pos="2580"/>
          <w:tab w:val="left" w:pos="5940"/>
        </w:tabs>
        <w:snapToGrid w:val="0"/>
        <w:spacing w:line="360" w:lineRule="auto"/>
        <w:ind w:right="-20"/>
        <w:rPr>
          <w:rStyle w:val="47"/>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7"/>
          <w:rFonts w:hint="eastAsia" w:ascii="宋体" w:hAnsi="宋体" w:eastAsia="宋体"/>
          <w:color w:val="auto"/>
          <w:kern w:val="0"/>
          <w:sz w:val="28"/>
          <w:highlight w:val="none"/>
          <w:u w:val="single"/>
          <w:lang w:eastAsia="zh-CN"/>
        </w:rPr>
      </w:pPr>
      <w:r>
        <w:rPr>
          <w:rStyle w:val="47"/>
          <w:rFonts w:ascii="宋体" w:hAnsi="宋体"/>
          <w:color w:val="auto"/>
          <w:kern w:val="0"/>
          <w:sz w:val="28"/>
          <w:highlight w:val="none"/>
        </w:rPr>
        <w:t>项目名称：</w:t>
      </w:r>
      <w:r>
        <w:rPr>
          <w:rStyle w:val="47"/>
          <w:rFonts w:hint="eastAsia" w:ascii="宋体" w:hAnsi="宋体"/>
          <w:color w:val="auto"/>
          <w:kern w:val="0"/>
          <w:sz w:val="28"/>
          <w:highlight w:val="none"/>
          <w:u w:val="single" w:color="000000"/>
          <w:lang w:eastAsia="zh-CN"/>
        </w:rPr>
        <w:t>浙江水利水电学院食堂感应门更换项目</w:t>
      </w:r>
    </w:p>
    <w:p>
      <w:pPr>
        <w:tabs>
          <w:tab w:val="left" w:pos="2580"/>
          <w:tab w:val="left" w:pos="5940"/>
        </w:tabs>
        <w:snapToGrid w:val="0"/>
        <w:spacing w:line="360" w:lineRule="auto"/>
        <w:ind w:right="-20" w:firstLine="980" w:firstLineChars="350"/>
        <w:rPr>
          <w:rStyle w:val="47"/>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7"/>
          <w:rFonts w:ascii="宋体" w:hAnsi="宋体" w:cs="宋体"/>
          <w:b/>
          <w:bCs/>
          <w:color w:val="auto"/>
          <w:kern w:val="0"/>
          <w:sz w:val="32"/>
          <w:szCs w:val="32"/>
          <w:highlight w:val="none"/>
          <w:u w:val="single"/>
        </w:rPr>
      </w:pPr>
      <w:r>
        <w:rPr>
          <w:rStyle w:val="47"/>
          <w:rFonts w:ascii="宋体" w:hAnsi="宋体"/>
          <w:color w:val="auto"/>
          <w:kern w:val="0"/>
          <w:sz w:val="28"/>
          <w:highlight w:val="none"/>
        </w:rPr>
        <w:t>项目编号：</w:t>
      </w:r>
      <w:r>
        <w:rPr>
          <w:rStyle w:val="47"/>
          <w:rFonts w:ascii="宋体" w:hAnsi="宋体"/>
          <w:color w:val="auto"/>
          <w:kern w:val="0"/>
          <w:sz w:val="28"/>
          <w:highlight w:val="none"/>
          <w:u w:val="single" w:color="000000"/>
        </w:rPr>
        <w:t xml:space="preserve">  </w:t>
      </w:r>
      <w:r>
        <w:rPr>
          <w:rStyle w:val="47"/>
          <w:rFonts w:hint="eastAsia" w:ascii="宋体" w:hAnsi="宋体"/>
          <w:color w:val="auto"/>
          <w:kern w:val="0"/>
          <w:sz w:val="28"/>
          <w:highlight w:val="none"/>
          <w:u w:val="single" w:color="000000"/>
          <w:lang w:eastAsia="zh-CN"/>
        </w:rPr>
        <w:t>CTZB-2024100134</w:t>
      </w:r>
      <w:r>
        <w:rPr>
          <w:rStyle w:val="47"/>
          <w:rFonts w:ascii="宋体" w:hAnsi="宋体"/>
          <w:color w:val="auto"/>
          <w:kern w:val="0"/>
          <w:sz w:val="28"/>
          <w:highlight w:val="none"/>
          <w:u w:val="single" w:color="000000"/>
        </w:rPr>
        <w:t xml:space="preserve">         </w:t>
      </w:r>
    </w:p>
    <w:p>
      <w:pPr>
        <w:snapToGrid w:val="0"/>
        <w:spacing w:line="360" w:lineRule="auto"/>
        <w:jc w:val="left"/>
        <w:rPr>
          <w:rStyle w:val="47"/>
          <w:rFonts w:ascii="宋体" w:hAnsi="宋体" w:cs="宋体"/>
          <w:b/>
          <w:bCs/>
          <w:color w:val="auto"/>
          <w:kern w:val="0"/>
          <w:sz w:val="44"/>
          <w:szCs w:val="44"/>
          <w:highlight w:val="none"/>
        </w:rPr>
      </w:pPr>
    </w:p>
    <w:p>
      <w:pPr>
        <w:snapToGrid w:val="0"/>
        <w:spacing w:line="360" w:lineRule="auto"/>
        <w:jc w:val="left"/>
        <w:rPr>
          <w:rStyle w:val="47"/>
          <w:rFonts w:ascii="宋体" w:hAnsi="宋体"/>
          <w:color w:val="auto"/>
          <w:kern w:val="0"/>
          <w:sz w:val="24"/>
          <w:highlight w:val="none"/>
        </w:rPr>
      </w:pPr>
    </w:p>
    <w:p>
      <w:pPr>
        <w:snapToGrid w:val="0"/>
        <w:spacing w:line="360" w:lineRule="auto"/>
        <w:jc w:val="left"/>
        <w:rPr>
          <w:rStyle w:val="47"/>
          <w:rFonts w:ascii="宋体" w:hAnsi="宋体"/>
          <w:color w:val="auto"/>
          <w:kern w:val="0"/>
          <w:sz w:val="24"/>
          <w:highlight w:val="none"/>
        </w:rPr>
      </w:pPr>
    </w:p>
    <w:p>
      <w:pPr>
        <w:snapToGrid w:val="0"/>
        <w:spacing w:line="360" w:lineRule="auto"/>
        <w:jc w:val="left"/>
        <w:rPr>
          <w:rStyle w:val="47"/>
          <w:rFonts w:ascii="宋体" w:hAnsi="宋体"/>
          <w:color w:val="auto"/>
          <w:kern w:val="0"/>
          <w:sz w:val="24"/>
          <w:highlight w:val="none"/>
        </w:rPr>
      </w:pPr>
    </w:p>
    <w:p>
      <w:pPr>
        <w:tabs>
          <w:tab w:val="left" w:pos="1805"/>
          <w:tab w:val="left" w:pos="5360"/>
        </w:tabs>
        <w:snapToGrid w:val="0"/>
        <w:spacing w:line="360" w:lineRule="auto"/>
        <w:ind w:right="-20"/>
        <w:jc w:val="center"/>
        <w:rPr>
          <w:rStyle w:val="47"/>
          <w:rFonts w:ascii="宋体" w:hAnsi="宋体"/>
          <w:color w:val="auto"/>
          <w:kern w:val="0"/>
          <w:sz w:val="72"/>
          <w:highlight w:val="none"/>
        </w:rPr>
      </w:pPr>
    </w:p>
    <w:p>
      <w:pPr>
        <w:tabs>
          <w:tab w:val="left" w:pos="1805"/>
          <w:tab w:val="left" w:pos="5360"/>
        </w:tabs>
        <w:snapToGrid w:val="0"/>
        <w:spacing w:line="360" w:lineRule="auto"/>
        <w:ind w:right="-20"/>
        <w:jc w:val="center"/>
        <w:rPr>
          <w:rStyle w:val="47"/>
          <w:rFonts w:ascii="宋体" w:hAnsi="宋体"/>
          <w:color w:val="auto"/>
          <w:kern w:val="0"/>
          <w:sz w:val="72"/>
          <w:highlight w:val="none"/>
        </w:rPr>
      </w:pPr>
    </w:p>
    <w:p>
      <w:pPr>
        <w:tabs>
          <w:tab w:val="left" w:pos="1805"/>
          <w:tab w:val="left" w:pos="5360"/>
        </w:tabs>
        <w:snapToGrid w:val="0"/>
        <w:spacing w:line="360" w:lineRule="auto"/>
        <w:ind w:right="-20"/>
        <w:jc w:val="center"/>
        <w:rPr>
          <w:rStyle w:val="47"/>
          <w:rFonts w:ascii="宋体" w:hAnsi="宋体"/>
          <w:color w:val="auto"/>
          <w:kern w:val="0"/>
          <w:sz w:val="72"/>
          <w:highlight w:val="none"/>
        </w:rPr>
      </w:pPr>
    </w:p>
    <w:p>
      <w:pPr>
        <w:tabs>
          <w:tab w:val="left" w:pos="1805"/>
          <w:tab w:val="left" w:pos="5360"/>
        </w:tabs>
        <w:snapToGrid w:val="0"/>
        <w:spacing w:line="360" w:lineRule="auto"/>
        <w:ind w:right="-20"/>
        <w:jc w:val="center"/>
        <w:rPr>
          <w:rStyle w:val="47"/>
          <w:rFonts w:ascii="宋体" w:hAnsi="宋体"/>
          <w:color w:val="auto"/>
          <w:kern w:val="0"/>
          <w:sz w:val="72"/>
          <w:highlight w:val="none"/>
        </w:rPr>
      </w:pPr>
    </w:p>
    <w:p>
      <w:pPr>
        <w:tabs>
          <w:tab w:val="left" w:pos="1805"/>
          <w:tab w:val="left" w:pos="5360"/>
        </w:tabs>
        <w:snapToGrid w:val="0"/>
        <w:spacing w:line="360" w:lineRule="auto"/>
        <w:ind w:right="-20"/>
        <w:jc w:val="center"/>
        <w:rPr>
          <w:rStyle w:val="47"/>
          <w:rFonts w:ascii="宋体" w:hAnsi="宋体"/>
          <w:color w:val="auto"/>
          <w:kern w:val="0"/>
          <w:sz w:val="72"/>
          <w:highlight w:val="none"/>
        </w:rPr>
      </w:pPr>
    </w:p>
    <w:p>
      <w:pPr>
        <w:tabs>
          <w:tab w:val="left" w:pos="1805"/>
          <w:tab w:val="left" w:pos="5360"/>
        </w:tabs>
        <w:snapToGrid w:val="0"/>
        <w:spacing w:line="360" w:lineRule="auto"/>
        <w:ind w:right="-20"/>
        <w:jc w:val="center"/>
        <w:rPr>
          <w:rStyle w:val="47"/>
          <w:rFonts w:ascii="宋体" w:hAnsi="宋体"/>
          <w:color w:val="auto"/>
          <w:kern w:val="0"/>
          <w:sz w:val="72"/>
          <w:highlight w:val="none"/>
        </w:rPr>
      </w:pPr>
      <w:r>
        <w:rPr>
          <w:rStyle w:val="47"/>
          <w:rFonts w:ascii="宋体" w:hAnsi="宋体"/>
          <w:color w:val="auto"/>
          <w:kern w:val="0"/>
          <w:sz w:val="72"/>
          <w:highlight w:val="none"/>
        </w:rPr>
        <w:t>投 标 文 件</w:t>
      </w:r>
    </w:p>
    <w:p>
      <w:pPr>
        <w:tabs>
          <w:tab w:val="left" w:pos="1805"/>
          <w:tab w:val="left" w:pos="5360"/>
        </w:tabs>
        <w:snapToGrid w:val="0"/>
        <w:spacing w:line="360" w:lineRule="auto"/>
        <w:ind w:right="-20"/>
        <w:jc w:val="center"/>
        <w:rPr>
          <w:rStyle w:val="47"/>
          <w:rFonts w:ascii="宋体" w:hAnsi="宋体"/>
          <w:color w:val="auto"/>
          <w:kern w:val="0"/>
          <w:sz w:val="72"/>
          <w:highlight w:val="none"/>
        </w:rPr>
      </w:pPr>
      <w:r>
        <w:rPr>
          <w:rStyle w:val="47"/>
          <w:rFonts w:ascii="宋体" w:hAnsi="宋体"/>
          <w:color w:val="auto"/>
          <w:kern w:val="0"/>
          <w:sz w:val="72"/>
          <w:highlight w:val="none"/>
        </w:rPr>
        <w:t>（报价文件）</w:t>
      </w:r>
    </w:p>
    <w:p>
      <w:pPr>
        <w:snapToGrid w:val="0"/>
        <w:spacing w:line="360" w:lineRule="auto"/>
        <w:jc w:val="left"/>
        <w:rPr>
          <w:rStyle w:val="47"/>
          <w:rFonts w:ascii="宋体" w:hAnsi="宋体"/>
          <w:color w:val="auto"/>
          <w:kern w:val="0"/>
          <w:sz w:val="16"/>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tabs>
          <w:tab w:val="left" w:pos="6080"/>
          <w:tab w:val="left" w:pos="6640"/>
        </w:tabs>
        <w:snapToGrid w:val="0"/>
        <w:spacing w:line="360" w:lineRule="auto"/>
        <w:ind w:left="774" w:right="403"/>
        <w:jc w:val="left"/>
        <w:rPr>
          <w:rStyle w:val="47"/>
          <w:rFonts w:ascii="宋体" w:hAnsi="宋体"/>
          <w:b/>
          <w:color w:val="auto"/>
          <w:kern w:val="0"/>
          <w:sz w:val="28"/>
          <w:highlight w:val="none"/>
        </w:rPr>
      </w:pPr>
      <w:r>
        <w:rPr>
          <w:rStyle w:val="47"/>
          <w:rFonts w:ascii="宋体" w:hAnsi="宋体"/>
          <w:b/>
          <w:color w:val="auto"/>
          <w:kern w:val="0"/>
          <w:sz w:val="28"/>
          <w:highlight w:val="none"/>
        </w:rPr>
        <w:t>供应商：</w:t>
      </w: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（盖单位公章）</w:t>
      </w:r>
    </w:p>
    <w:p>
      <w:pPr>
        <w:tabs>
          <w:tab w:val="left" w:pos="6080"/>
          <w:tab w:val="left" w:pos="6640"/>
        </w:tabs>
        <w:snapToGrid w:val="0"/>
        <w:spacing w:line="360" w:lineRule="auto"/>
        <w:ind w:left="774" w:right="403"/>
        <w:jc w:val="left"/>
        <w:rPr>
          <w:rStyle w:val="47"/>
          <w:rFonts w:ascii="宋体" w:hAnsi="宋体"/>
          <w:color w:val="auto"/>
          <w:kern w:val="0"/>
          <w:sz w:val="28"/>
          <w:highlight w:val="none"/>
        </w:rPr>
      </w:pPr>
    </w:p>
    <w:p>
      <w:pPr>
        <w:tabs>
          <w:tab w:val="left" w:pos="3280"/>
          <w:tab w:val="left" w:pos="4680"/>
          <w:tab w:val="left" w:pos="6080"/>
        </w:tabs>
        <w:snapToGrid w:val="0"/>
        <w:spacing w:line="360" w:lineRule="auto"/>
        <w:ind w:left="2173" w:leftChars="1035" w:right="-20" w:firstLine="548" w:firstLineChars="195"/>
        <w:jc w:val="left"/>
        <w:rPr>
          <w:rStyle w:val="47"/>
          <w:rFonts w:ascii="宋体" w:hAnsi="宋体"/>
          <w:b/>
          <w:color w:val="auto"/>
          <w:kern w:val="0"/>
          <w:sz w:val="28"/>
          <w:highlight w:val="none"/>
        </w:rPr>
      </w:pP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年</w:t>
      </w: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月</w:t>
      </w: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日</w:t>
      </w:r>
    </w:p>
    <w:p>
      <w:pPr>
        <w:snapToGrid w:val="0"/>
        <w:spacing w:line="360" w:lineRule="auto"/>
        <w:jc w:val="center"/>
        <w:rPr>
          <w:rStyle w:val="47"/>
          <w:rFonts w:ascii="宋体" w:hAnsi="宋体"/>
          <w:color w:val="auto"/>
          <w:highlight w:val="none"/>
        </w:rPr>
      </w:pPr>
      <w:r>
        <w:rPr>
          <w:rStyle w:val="47"/>
          <w:rFonts w:ascii="宋体" w:hAnsi="宋体"/>
          <w:color w:val="auto"/>
          <w:highlight w:val="none"/>
        </w:rPr>
        <w:br w:type="page"/>
      </w:r>
    </w:p>
    <w:p>
      <w:pPr>
        <w:snapToGrid w:val="0"/>
        <w:spacing w:line="360" w:lineRule="auto"/>
        <w:jc w:val="center"/>
        <w:rPr>
          <w:rStyle w:val="47"/>
          <w:rFonts w:ascii="宋体" w:hAnsi="宋体"/>
          <w:color w:val="auto"/>
          <w:highlight w:val="none"/>
        </w:rPr>
      </w:pPr>
    </w:p>
    <w:p>
      <w:pPr>
        <w:spacing w:line="360" w:lineRule="auto"/>
        <w:ind w:firstLine="422" w:firstLineChars="200"/>
        <w:outlineLvl w:val="1"/>
        <w:rPr>
          <w:rFonts w:ascii="宋体" w:hAnsi="宋体" w:cs="宋体"/>
          <w:b/>
          <w:bCs/>
          <w:color w:val="auto"/>
          <w:szCs w:val="32"/>
          <w:highlight w:val="none"/>
        </w:rPr>
      </w:pPr>
      <w:bookmarkStart w:id="50" w:name="_Toc396297233"/>
      <w:bookmarkStart w:id="51" w:name="_Toc345575538"/>
      <w:bookmarkStart w:id="52" w:name="_Toc336683578"/>
      <w:r>
        <w:rPr>
          <w:rFonts w:hint="eastAsia" w:ascii="宋体" w:hAnsi="宋体" w:cs="宋体"/>
          <w:b/>
          <w:bCs/>
          <w:color w:val="auto"/>
          <w:szCs w:val="32"/>
          <w:highlight w:val="none"/>
        </w:rPr>
        <w:t>一、报价函格式</w:t>
      </w:r>
      <w:bookmarkEnd w:id="50"/>
      <w:bookmarkEnd w:id="51"/>
      <w:bookmarkEnd w:id="52"/>
      <w:r>
        <w:rPr>
          <w:rFonts w:hint="eastAsia" w:ascii="宋体" w:hAnsi="宋体" w:cs="宋体"/>
          <w:b/>
          <w:bCs/>
          <w:color w:val="auto"/>
          <w:szCs w:val="32"/>
          <w:highlight w:val="none"/>
        </w:rPr>
        <w:t xml:space="preserve"> </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报价函</w:t>
      </w:r>
    </w:p>
    <w:p>
      <w:pPr>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u w:val="single"/>
          <w:lang w:eastAsia="zh-CN"/>
        </w:rPr>
        <w:t>浙江水利水电学院</w:t>
      </w:r>
      <w:r>
        <w:rPr>
          <w:rFonts w:hint="eastAsia" w:ascii="宋体" w:hAnsi="宋体" w:cs="宋体"/>
          <w:color w:val="auto"/>
          <w:szCs w:val="20"/>
          <w:highlight w:val="none"/>
          <w:u w:val="single"/>
        </w:rPr>
        <w:t xml:space="preserve"> （采购人单位名称）</w:t>
      </w:r>
      <w:r>
        <w:rPr>
          <w:rFonts w:hint="eastAsia" w:ascii="宋体" w:hAnsi="宋体" w:cs="宋体"/>
          <w:color w:val="auto"/>
          <w:szCs w:val="20"/>
          <w:highlight w:val="none"/>
        </w:rPr>
        <w:t>：</w:t>
      </w:r>
    </w:p>
    <w:p>
      <w:pPr>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u w:val="single"/>
        </w:rPr>
        <w:t>浙江省成套招标代理有限公司</w:t>
      </w:r>
      <w:r>
        <w:rPr>
          <w:rFonts w:hint="eastAsia" w:ascii="宋体" w:hAnsi="宋体" w:cs="宋体"/>
          <w:color w:val="auto"/>
          <w:szCs w:val="20"/>
          <w:highlight w:val="none"/>
        </w:rPr>
        <w:t>：</w:t>
      </w:r>
    </w:p>
    <w:p>
      <w:pPr>
        <w:adjustRightInd w:val="0"/>
        <w:snapToGrid w:val="0"/>
        <w:spacing w:line="360" w:lineRule="auto"/>
        <w:ind w:firstLine="411" w:firstLineChars="196"/>
        <w:rPr>
          <w:rFonts w:ascii="宋体" w:hAnsi="宋体" w:cs="宋体"/>
          <w:color w:val="auto"/>
          <w:szCs w:val="20"/>
          <w:highlight w:val="none"/>
        </w:rPr>
      </w:pP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（供应商全称）参加贵方组织的</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（项目名称）</w:t>
      </w:r>
      <w:r>
        <w:rPr>
          <w:rFonts w:hint="eastAsia" w:ascii="宋体" w:hAnsi="宋体" w:cs="宋体"/>
          <w:color w:val="auto"/>
          <w:szCs w:val="20"/>
          <w:highlight w:val="none"/>
          <w:u w:val="single"/>
          <w:lang w:eastAsia="zh-CN"/>
        </w:rPr>
        <w:t>CTZB-2024100134</w:t>
      </w:r>
      <w:r>
        <w:rPr>
          <w:rFonts w:hint="eastAsia" w:ascii="宋体" w:hAnsi="宋体" w:cs="宋体"/>
          <w:color w:val="auto"/>
          <w:szCs w:val="20"/>
          <w:highlight w:val="none"/>
        </w:rPr>
        <w:t>（项目编号）磋商的有关活动，并对此项目进行磋商。为此我方：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1、承诺在供应商</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规定的投标截止日起遵守本响应文件中的承诺，且在投标有效期满之前均具有约束力。</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2、承诺已经具备《中华人民共和国政府采购法》中规定的参加政府采购活动的供应商应当具备的条件及采购人规定的特定条件。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3、已详细审核全部竞争性磋商文件，包括竞争性磋商文件补充（如果有）、参考资料及有关附件，确认无误。</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kern w:val="44"/>
          <w:szCs w:val="21"/>
          <w:highlight w:val="none"/>
        </w:rPr>
        <w:t>供应商须知</w:t>
      </w:r>
      <w:r>
        <w:rPr>
          <w:rFonts w:hint="eastAsia" w:ascii="宋体" w:hAnsi="宋体" w:cs="宋体"/>
          <w:color w:val="auto"/>
          <w:szCs w:val="21"/>
          <w:highlight w:val="none"/>
        </w:rPr>
        <w:t>规定的全部响应文件。</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5、投标</w:t>
      </w:r>
      <w:r>
        <w:rPr>
          <w:rFonts w:hint="eastAsia" w:ascii="宋体" w:hAnsi="宋体" w:cs="宋体"/>
          <w:color w:val="auto"/>
          <w:highlight w:val="none"/>
        </w:rPr>
        <w:t>报价详见《初次报价一览表》。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6、保证遵守竞争性磋商文件中的其他有关规定。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7、完全理解不一定接受最低价中标。</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9、保证忠实地执行双方所签订的合同，并承担合同规定的责任和义务。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a）提供虚假材料谋取中标、成交的；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b）采取不正当手段诋毁、排挤其他供应商的；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c）与采购人、其它供应商或者采购代理机构恶意串通的；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e）在招标采购过程中与采购人进行协商谈判的；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供应商有前款第a）至f）项情形之一的，中标、成交无效。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11、本响应文件的有效期为</w:t>
      </w:r>
      <w:r>
        <w:rPr>
          <w:rFonts w:hint="eastAsia" w:ascii="宋体" w:hAnsi="宋体" w:cs="宋体"/>
          <w:color w:val="auto"/>
          <w:highlight w:val="none"/>
        </w:rPr>
        <w:t>自投标截止时间起120天。</w:t>
      </w:r>
    </w:p>
    <w:p>
      <w:pPr>
        <w:adjustRightInd w:val="0"/>
        <w:snapToGrid w:val="0"/>
        <w:spacing w:line="360" w:lineRule="auto"/>
        <w:ind w:firstLine="480"/>
        <w:rPr>
          <w:rFonts w:ascii="宋体" w:hAnsi="宋体" w:cs="宋体"/>
          <w:b/>
          <w:color w:val="auto"/>
          <w:szCs w:val="20"/>
          <w:highlight w:val="none"/>
        </w:rPr>
      </w:pPr>
      <w:r>
        <w:rPr>
          <w:rFonts w:hint="eastAsia" w:ascii="宋体" w:hAnsi="宋体" w:cs="宋体"/>
          <w:b/>
          <w:color w:val="auto"/>
          <w:szCs w:val="20"/>
          <w:highlight w:val="none"/>
        </w:rPr>
        <w:t>供应商全称（盖单位公章）：</w:t>
      </w:r>
    </w:p>
    <w:p>
      <w:pPr>
        <w:adjustRightInd w:val="0"/>
        <w:snapToGrid w:val="0"/>
        <w:spacing w:line="360" w:lineRule="auto"/>
        <w:ind w:firstLine="480"/>
        <w:rPr>
          <w:rFonts w:ascii="宋体" w:hAnsi="宋体" w:cs="宋体"/>
          <w:b/>
          <w:color w:val="auto"/>
          <w:szCs w:val="20"/>
          <w:highlight w:val="none"/>
        </w:rPr>
      </w:pPr>
      <w:r>
        <w:rPr>
          <w:rFonts w:hint="eastAsia" w:ascii="宋体" w:hAnsi="宋体" w:cs="宋体"/>
          <w:b/>
          <w:color w:val="auto"/>
          <w:szCs w:val="20"/>
          <w:highlight w:val="none"/>
        </w:rPr>
        <w:t>日期：</w:t>
      </w:r>
    </w:p>
    <w:p>
      <w:pPr>
        <w:adjustRightInd w:val="0"/>
        <w:snapToGrid w:val="0"/>
        <w:spacing w:line="360" w:lineRule="auto"/>
        <w:ind w:firstLine="480"/>
        <w:rPr>
          <w:rFonts w:ascii="宋体" w:hAnsi="宋体" w:cs="宋体"/>
          <w:color w:val="auto"/>
          <w:szCs w:val="20"/>
          <w:highlight w:val="none"/>
        </w:rPr>
      </w:pPr>
      <w:r>
        <w:rPr>
          <w:rFonts w:hint="eastAsia" w:ascii="宋体" w:hAnsi="宋体" w:cs="宋体"/>
          <w:color w:val="auto"/>
          <w:szCs w:val="20"/>
          <w:highlight w:val="none"/>
        </w:rPr>
        <w:t>单位地址：</w:t>
      </w:r>
      <w:r>
        <w:rPr>
          <w:rFonts w:hint="eastAsia" w:ascii="宋体" w:hAnsi="宋体" w:cs="宋体"/>
          <w:color w:val="auto"/>
          <w:szCs w:val="20"/>
          <w:highlight w:val="none"/>
          <w:u w:val="single"/>
        </w:rPr>
        <w:t xml:space="preserve">                                                </w:t>
      </w:r>
    </w:p>
    <w:p>
      <w:pPr>
        <w:adjustRightInd w:val="0"/>
        <w:snapToGrid w:val="0"/>
        <w:spacing w:line="360" w:lineRule="auto"/>
        <w:ind w:firstLine="480"/>
        <w:rPr>
          <w:rFonts w:ascii="宋体" w:hAnsi="宋体" w:cs="宋体"/>
          <w:color w:val="auto"/>
          <w:szCs w:val="20"/>
          <w:highlight w:val="none"/>
        </w:rPr>
      </w:pPr>
      <w:r>
        <w:rPr>
          <w:rFonts w:hint="eastAsia" w:ascii="宋体" w:hAnsi="宋体" w:cs="宋体"/>
          <w:color w:val="auto"/>
          <w:szCs w:val="20"/>
          <w:highlight w:val="none"/>
        </w:rPr>
        <w:t>邮编：</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传真：</w:t>
      </w:r>
      <w:r>
        <w:rPr>
          <w:rFonts w:hint="eastAsia" w:ascii="宋体" w:hAnsi="宋体" w:cs="宋体"/>
          <w:color w:val="auto"/>
          <w:szCs w:val="20"/>
          <w:highlight w:val="none"/>
          <w:u w:val="single"/>
        </w:rPr>
        <w:t xml:space="preserve">              </w:t>
      </w:r>
    </w:p>
    <w:p>
      <w:pPr>
        <w:spacing w:line="360" w:lineRule="auto"/>
        <w:ind w:firstLine="422" w:firstLineChars="200"/>
        <w:outlineLvl w:val="1"/>
        <w:rPr>
          <w:rFonts w:ascii="宋体" w:hAnsi="宋体" w:cs="宋体"/>
          <w:b/>
          <w:bCs/>
          <w:color w:val="auto"/>
          <w:szCs w:val="32"/>
          <w:highlight w:val="none"/>
        </w:rPr>
      </w:pPr>
      <w:r>
        <w:rPr>
          <w:rFonts w:hint="eastAsia" w:ascii="宋体" w:hAnsi="宋体" w:cs="宋体"/>
          <w:b/>
          <w:bCs/>
          <w:color w:val="auto"/>
          <w:szCs w:val="32"/>
          <w:highlight w:val="none"/>
        </w:rPr>
        <w:br w:type="page"/>
      </w:r>
      <w:bookmarkStart w:id="53" w:name="_Toc345575539"/>
      <w:bookmarkStart w:id="54" w:name="_Toc396297234"/>
      <w:bookmarkStart w:id="55" w:name="_Toc336683579"/>
      <w:r>
        <w:rPr>
          <w:rFonts w:hint="eastAsia" w:ascii="宋体" w:hAnsi="宋体" w:cs="宋体"/>
          <w:b/>
          <w:bCs/>
          <w:color w:val="auto"/>
          <w:szCs w:val="32"/>
          <w:highlight w:val="none"/>
        </w:rPr>
        <w:t>二、初次报价一览表格式</w:t>
      </w:r>
      <w:bookmarkEnd w:id="53"/>
      <w:bookmarkEnd w:id="54"/>
      <w:bookmarkEnd w:id="55"/>
    </w:p>
    <w:p>
      <w:pPr>
        <w:spacing w:line="360" w:lineRule="auto"/>
        <w:ind w:left="321" w:hanging="321" w:hangingChars="100"/>
        <w:jc w:val="center"/>
        <w:rPr>
          <w:rFonts w:ascii="Arial" w:hAnsi="Arial" w:cs="Arial"/>
          <w:b/>
          <w:bCs/>
          <w:color w:val="auto"/>
          <w:sz w:val="32"/>
          <w:szCs w:val="32"/>
          <w:highlight w:val="none"/>
        </w:rPr>
      </w:pPr>
      <w:bookmarkStart w:id="56" w:name="_Toc336683580"/>
      <w:bookmarkStart w:id="57" w:name="_Toc345575540"/>
      <w:bookmarkStart w:id="58" w:name="_Toc396297235"/>
      <w:r>
        <w:rPr>
          <w:rFonts w:ascii="Arial" w:hAnsi="宋体" w:cs="Arial"/>
          <w:b/>
          <w:bCs/>
          <w:color w:val="auto"/>
          <w:sz w:val="32"/>
          <w:szCs w:val="32"/>
          <w:highlight w:val="none"/>
        </w:rPr>
        <w:t>初次报价一览表</w:t>
      </w:r>
    </w:p>
    <w:p>
      <w:pPr>
        <w:adjustRightInd w:val="0"/>
        <w:snapToGrid w:val="0"/>
        <w:spacing w:line="360" w:lineRule="auto"/>
        <w:rPr>
          <w:rFonts w:ascii="Arial" w:hAnsi="Arial" w:cs="Arial"/>
          <w:color w:val="auto"/>
          <w:szCs w:val="20"/>
          <w:highlight w:val="none"/>
          <w:u w:val="single"/>
        </w:rPr>
      </w:pPr>
      <w:r>
        <w:rPr>
          <w:rFonts w:ascii="Arial" w:hAnsi="宋体" w:cs="Arial"/>
          <w:color w:val="auto"/>
          <w:szCs w:val="20"/>
          <w:highlight w:val="none"/>
        </w:rPr>
        <w:t>项目名称：</w:t>
      </w:r>
      <w:r>
        <w:rPr>
          <w:rFonts w:ascii="Arial" w:hAnsi="Arial" w:cs="Arial"/>
          <w:color w:val="auto"/>
          <w:szCs w:val="20"/>
          <w:highlight w:val="none"/>
        </w:rPr>
        <w:t xml:space="preserve"> </w:t>
      </w:r>
      <w:r>
        <w:rPr>
          <w:rFonts w:ascii="Arial" w:hAnsi="Arial" w:cs="Arial"/>
          <w:color w:val="auto"/>
          <w:szCs w:val="20"/>
          <w:highlight w:val="none"/>
          <w:u w:val="single"/>
        </w:rPr>
        <w:t xml:space="preserve">                   </w:t>
      </w:r>
    </w:p>
    <w:p>
      <w:pPr>
        <w:adjustRightInd w:val="0"/>
        <w:snapToGrid w:val="0"/>
        <w:spacing w:line="360" w:lineRule="auto"/>
        <w:rPr>
          <w:rFonts w:ascii="Arial" w:hAnsi="Arial" w:cs="Arial"/>
          <w:color w:val="auto"/>
          <w:szCs w:val="20"/>
          <w:highlight w:val="none"/>
        </w:rPr>
      </w:pPr>
      <w:r>
        <w:rPr>
          <w:rFonts w:ascii="Arial" w:hAnsi="宋体" w:cs="Arial"/>
          <w:color w:val="auto"/>
          <w:szCs w:val="20"/>
          <w:highlight w:val="none"/>
        </w:rPr>
        <w:t>项目编号：</w:t>
      </w:r>
      <w:r>
        <w:rPr>
          <w:rFonts w:ascii="Arial" w:hAnsi="Arial" w:cs="Arial"/>
          <w:color w:val="auto"/>
          <w:szCs w:val="20"/>
          <w:highlight w:val="none"/>
        </w:rPr>
        <w:t xml:space="preserve"> </w:t>
      </w:r>
      <w:r>
        <w:rPr>
          <w:rFonts w:ascii="Arial" w:hAnsi="Arial" w:cs="Arial"/>
          <w:color w:val="auto"/>
          <w:szCs w:val="20"/>
          <w:highlight w:val="none"/>
          <w:u w:val="single"/>
        </w:rPr>
        <w:t xml:space="preserve">                   </w:t>
      </w:r>
      <w:r>
        <w:rPr>
          <w:rFonts w:ascii="Arial" w:hAnsi="Arial" w:cs="Arial"/>
          <w:color w:val="auto"/>
          <w:szCs w:val="20"/>
          <w:highlight w:val="none"/>
        </w:rPr>
        <w:t xml:space="preserve">            </w:t>
      </w:r>
      <w:r>
        <w:rPr>
          <w:rFonts w:hint="eastAsia" w:ascii="Arial" w:hAnsi="Arial" w:cs="Arial"/>
          <w:color w:val="auto"/>
          <w:szCs w:val="20"/>
          <w:highlight w:val="none"/>
        </w:rPr>
        <w:t xml:space="preserve">          </w:t>
      </w:r>
      <w:r>
        <w:rPr>
          <w:rFonts w:ascii="Arial" w:hAnsi="Arial" w:cs="Arial"/>
          <w:color w:val="auto"/>
          <w:szCs w:val="20"/>
          <w:highlight w:val="none"/>
        </w:rPr>
        <w:t xml:space="preserve">    </w:t>
      </w:r>
      <w:r>
        <w:rPr>
          <w:rFonts w:ascii="Arial" w:hAnsi="宋体" w:cs="Arial"/>
          <w:color w:val="auto"/>
          <w:szCs w:val="20"/>
          <w:highlight w:val="none"/>
        </w:rPr>
        <w:t>（价格单位：元人民币）</w:t>
      </w:r>
    </w:p>
    <w:tbl>
      <w:tblPr>
        <w:tblStyle w:val="26"/>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84"/>
        <w:gridCol w:w="1701"/>
        <w:gridCol w:w="18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979" w:type="dxa"/>
            <w:vAlign w:val="center"/>
          </w:tcPr>
          <w:p>
            <w:pPr>
              <w:pStyle w:val="13"/>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项目名称</w:t>
            </w:r>
          </w:p>
        </w:tc>
        <w:tc>
          <w:tcPr>
            <w:tcW w:w="1984" w:type="dxa"/>
            <w:vAlign w:val="center"/>
          </w:tcPr>
          <w:p>
            <w:pPr>
              <w:pStyle w:val="13"/>
              <w:adjustRightInd w:val="0"/>
              <w:snapToGrid w:val="0"/>
              <w:spacing w:line="440" w:lineRule="exact"/>
              <w:jc w:val="center"/>
              <w:rPr>
                <w:rFonts w:ascii="Arial" w:hAnsi="Arial" w:cs="Arial"/>
                <w:color w:val="auto"/>
                <w:szCs w:val="21"/>
                <w:highlight w:val="none"/>
              </w:rPr>
            </w:pPr>
            <w:r>
              <w:rPr>
                <w:rFonts w:ascii="Arial" w:hAnsi="Arial" w:cs="Arial"/>
                <w:color w:val="auto"/>
                <w:szCs w:val="21"/>
                <w:highlight w:val="none"/>
              </w:rPr>
              <w:t>投标报价</w:t>
            </w:r>
            <w:r>
              <w:rPr>
                <w:rFonts w:hint="eastAsia" w:ascii="Arial" w:hAnsi="Arial" w:cs="Arial"/>
                <w:color w:val="auto"/>
                <w:szCs w:val="21"/>
                <w:highlight w:val="none"/>
              </w:rPr>
              <w:t>（</w:t>
            </w:r>
            <w:r>
              <w:rPr>
                <w:rFonts w:hint="eastAsia" w:ascii="Arial" w:hAnsi="Arial" w:cs="Arial"/>
                <w:b w:val="0"/>
                <w:bCs w:val="0"/>
                <w:color w:val="auto"/>
                <w:szCs w:val="21"/>
                <w:highlight w:val="none"/>
              </w:rPr>
              <w:t>元</w:t>
            </w:r>
            <w:r>
              <w:rPr>
                <w:rFonts w:hint="eastAsia" w:ascii="Arial" w:hAnsi="Arial" w:cs="Arial"/>
                <w:color w:val="auto"/>
                <w:szCs w:val="21"/>
                <w:highlight w:val="none"/>
              </w:rPr>
              <w:t>）</w:t>
            </w:r>
          </w:p>
        </w:tc>
        <w:tc>
          <w:tcPr>
            <w:tcW w:w="1701" w:type="dxa"/>
            <w:vAlign w:val="center"/>
          </w:tcPr>
          <w:p>
            <w:pPr>
              <w:pStyle w:val="13"/>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工期（日历天）</w:t>
            </w:r>
          </w:p>
        </w:tc>
        <w:tc>
          <w:tcPr>
            <w:tcW w:w="1815" w:type="dxa"/>
            <w:vAlign w:val="center"/>
          </w:tcPr>
          <w:p>
            <w:pPr>
              <w:pStyle w:val="13"/>
              <w:adjustRightInd w:val="0"/>
              <w:snapToGrid w:val="0"/>
              <w:spacing w:line="440" w:lineRule="exact"/>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项目负责人</w:t>
            </w:r>
          </w:p>
        </w:tc>
        <w:tc>
          <w:tcPr>
            <w:tcW w:w="1445" w:type="dxa"/>
            <w:vAlign w:val="center"/>
          </w:tcPr>
          <w:p>
            <w:pPr>
              <w:pStyle w:val="13"/>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79" w:type="dxa"/>
            <w:vAlign w:val="center"/>
          </w:tcPr>
          <w:p>
            <w:pPr>
              <w:pStyle w:val="13"/>
              <w:adjustRightInd w:val="0"/>
              <w:snapToGrid w:val="0"/>
              <w:spacing w:line="440" w:lineRule="exact"/>
              <w:jc w:val="center"/>
              <w:rPr>
                <w:rFonts w:hAnsi="宋体" w:cs="Arial"/>
                <w:color w:val="auto"/>
                <w:sz w:val="24"/>
                <w:highlight w:val="none"/>
              </w:rPr>
            </w:pPr>
          </w:p>
        </w:tc>
        <w:tc>
          <w:tcPr>
            <w:tcW w:w="1984" w:type="dxa"/>
            <w:vAlign w:val="center"/>
          </w:tcPr>
          <w:p>
            <w:pPr>
              <w:pStyle w:val="13"/>
              <w:adjustRightInd w:val="0"/>
              <w:snapToGrid w:val="0"/>
              <w:spacing w:line="440" w:lineRule="exact"/>
              <w:jc w:val="center"/>
              <w:rPr>
                <w:rFonts w:hAnsi="宋体" w:cs="Arial"/>
                <w:color w:val="auto"/>
                <w:sz w:val="24"/>
                <w:highlight w:val="none"/>
              </w:rPr>
            </w:pPr>
          </w:p>
        </w:tc>
        <w:tc>
          <w:tcPr>
            <w:tcW w:w="1701" w:type="dxa"/>
            <w:vAlign w:val="center"/>
          </w:tcPr>
          <w:p>
            <w:pPr>
              <w:pStyle w:val="13"/>
              <w:adjustRightInd w:val="0"/>
              <w:snapToGrid w:val="0"/>
              <w:spacing w:line="440" w:lineRule="exact"/>
              <w:jc w:val="center"/>
              <w:rPr>
                <w:rFonts w:hAnsi="宋体" w:cs="Arial"/>
                <w:color w:val="auto"/>
                <w:sz w:val="24"/>
                <w:highlight w:val="none"/>
              </w:rPr>
            </w:pPr>
          </w:p>
        </w:tc>
        <w:tc>
          <w:tcPr>
            <w:tcW w:w="1815" w:type="dxa"/>
            <w:vAlign w:val="center"/>
          </w:tcPr>
          <w:p>
            <w:pPr>
              <w:pStyle w:val="13"/>
              <w:adjustRightInd w:val="0"/>
              <w:snapToGrid w:val="0"/>
              <w:spacing w:line="440" w:lineRule="exact"/>
              <w:jc w:val="center"/>
              <w:rPr>
                <w:rFonts w:hAnsi="宋体" w:cs="Arial"/>
                <w:color w:val="auto"/>
                <w:sz w:val="24"/>
                <w:highlight w:val="none"/>
              </w:rPr>
            </w:pPr>
          </w:p>
        </w:tc>
        <w:tc>
          <w:tcPr>
            <w:tcW w:w="1445" w:type="dxa"/>
            <w:vAlign w:val="center"/>
          </w:tcPr>
          <w:p>
            <w:pPr>
              <w:pStyle w:val="13"/>
              <w:adjustRightInd w:val="0"/>
              <w:snapToGrid w:val="0"/>
              <w:spacing w:line="440" w:lineRule="exact"/>
              <w:jc w:val="center"/>
              <w:rPr>
                <w:rFonts w:hAnsi="宋体" w:cs="Arial"/>
                <w:color w:val="auto"/>
                <w:sz w:val="24"/>
                <w:highlight w:val="none"/>
              </w:rPr>
            </w:pPr>
          </w:p>
        </w:tc>
      </w:tr>
    </w:tbl>
    <w:p>
      <w:pPr>
        <w:adjustRightInd w:val="0"/>
        <w:snapToGrid w:val="0"/>
        <w:spacing w:line="360" w:lineRule="auto"/>
        <w:ind w:firstLine="105" w:firstLineChars="50"/>
        <w:rPr>
          <w:rFonts w:ascii="Arial" w:hAnsi="Arial" w:cs="Arial"/>
          <w:color w:val="auto"/>
          <w:highlight w:val="none"/>
        </w:rPr>
      </w:pPr>
      <w:r>
        <w:rPr>
          <w:rFonts w:ascii="Arial" w:hAnsi="Arial" w:cs="Arial"/>
          <w:color w:val="auto"/>
          <w:highlight w:val="none"/>
        </w:rPr>
        <w:t>注：大写金额与小写金额不一致时，以大写金额为准。</w:t>
      </w:r>
    </w:p>
    <w:p>
      <w:pPr>
        <w:adjustRightInd w:val="0"/>
        <w:snapToGrid w:val="0"/>
        <w:spacing w:line="360" w:lineRule="auto"/>
        <w:ind w:firstLine="420" w:firstLineChars="200"/>
        <w:rPr>
          <w:rFonts w:ascii="Arial" w:hAnsi="Arial"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Arial" w:cs="Arial"/>
          <w:color w:val="auto"/>
          <w:highlight w:val="none"/>
        </w:rPr>
      </w:pPr>
      <w:r>
        <w:rPr>
          <w:rFonts w:ascii="Arial" w:hAnsi="宋体" w:cs="Arial"/>
          <w:color w:val="auto"/>
          <w:highlight w:val="none"/>
        </w:rPr>
        <w:t>供应商全称（盖单位公章）：</w:t>
      </w:r>
      <w:r>
        <w:rPr>
          <w:rFonts w:ascii="Arial" w:hAnsi="Arial" w:cs="Arial"/>
          <w:color w:val="auto"/>
          <w:highlight w:val="none"/>
        </w:rPr>
        <w:t xml:space="preserve">                                  </w:t>
      </w:r>
    </w:p>
    <w:p>
      <w:pPr>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 xml:space="preserve">                           </w:t>
      </w:r>
    </w:p>
    <w:p>
      <w:pPr>
        <w:spacing w:line="360" w:lineRule="auto"/>
        <w:ind w:firstLine="420" w:firstLineChars="200"/>
        <w:outlineLvl w:val="1"/>
        <w:rPr>
          <w:rFonts w:ascii="宋体" w:hAnsi="宋体" w:cs="宋体"/>
          <w:b/>
          <w:bCs/>
          <w:color w:val="auto"/>
          <w:szCs w:val="32"/>
          <w:highlight w:val="none"/>
        </w:rPr>
        <w:sectPr>
          <w:headerReference r:id="rId3" w:type="default"/>
          <w:footerReference r:id="rId4" w:type="default"/>
          <w:footerReference r:id="rId5" w:type="even"/>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72" w:charSpace="-3831"/>
        </w:sectPr>
      </w:pPr>
      <w:r>
        <w:rPr>
          <w:rFonts w:ascii="Arial" w:hAnsi="宋体" w:cs="Arial"/>
          <w:color w:val="auto"/>
          <w:highlight w:val="none"/>
        </w:rPr>
        <w:t>日期</w:t>
      </w:r>
    </w:p>
    <w:bookmarkEnd w:id="56"/>
    <w:bookmarkEnd w:id="57"/>
    <w:bookmarkEnd w:id="58"/>
    <w:p>
      <w:pPr>
        <w:pStyle w:val="6"/>
        <w:ind w:firstLine="0" w:firstLineChars="0"/>
        <w:rPr>
          <w:rFonts w:hint="eastAsia" w:ascii="宋体" w:hAnsi="宋体" w:eastAsia="宋体" w:cs="宋体"/>
          <w:color w:val="auto"/>
          <w:sz w:val="30"/>
          <w:szCs w:val="30"/>
          <w:highlight w:val="none"/>
        </w:rPr>
      </w:pPr>
      <w:bookmarkStart w:id="59" w:name="_Toc19749"/>
      <w:bookmarkStart w:id="60" w:name="_Toc29869"/>
      <w:bookmarkStart w:id="61" w:name="_Toc3430"/>
      <w:bookmarkStart w:id="62" w:name="_Toc5101"/>
      <w:bookmarkStart w:id="63" w:name="_Toc19026"/>
      <w:bookmarkStart w:id="64" w:name="_Toc24570"/>
      <w:bookmarkStart w:id="65" w:name="_Toc22541"/>
      <w:bookmarkStart w:id="66" w:name="_Toc21597"/>
      <w:bookmarkStart w:id="67" w:name="_Toc519160210"/>
      <w:bookmarkStart w:id="68" w:name="_Toc32067"/>
      <w:bookmarkStart w:id="69" w:name="_Toc477357153"/>
      <w:bookmarkStart w:id="70" w:name="_Toc426996335"/>
      <w:r>
        <w:rPr>
          <w:rFonts w:hint="eastAsia" w:ascii="宋体" w:hAnsi="宋体" w:eastAsia="宋体" w:cs="宋体"/>
          <w:color w:val="auto"/>
          <w:highlight w:val="none"/>
        </w:rPr>
        <w:t>三、</w:t>
      </w:r>
      <w:r>
        <w:rPr>
          <w:rFonts w:hint="eastAsia" w:ascii="宋体" w:hAnsi="宋体" w:eastAsia="宋体" w:cs="宋体"/>
          <w:color w:val="auto"/>
          <w:highlight w:val="none"/>
          <w:lang w:val="en-US" w:eastAsia="zh-CN"/>
        </w:rPr>
        <w:t>价格组成明细表</w:t>
      </w:r>
      <w:r>
        <w:rPr>
          <w:rFonts w:hint="eastAsia" w:ascii="宋体" w:hAnsi="宋体" w:eastAsia="宋体" w:cs="宋体"/>
          <w:color w:val="auto"/>
          <w:highlight w:val="none"/>
        </w:rPr>
        <w:t>格式</w:t>
      </w:r>
      <w:bookmarkEnd w:id="59"/>
      <w:bookmarkEnd w:id="60"/>
      <w:bookmarkEnd w:id="61"/>
      <w:bookmarkEnd w:id="62"/>
      <w:bookmarkEnd w:id="63"/>
      <w:bookmarkEnd w:id="64"/>
      <w:bookmarkEnd w:id="65"/>
      <w:bookmarkEnd w:id="66"/>
      <w:bookmarkEnd w:id="67"/>
      <w:bookmarkEnd w:id="68"/>
    </w:p>
    <w:p>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价格组成明细表</w:t>
      </w: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6"/>
        <w:tblW w:w="98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404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40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960" w:type="dxa"/>
            <w:tcBorders>
              <w:top w:val="single" w:color="000000" w:sz="8"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全费用综合单价</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7寸室内款人脸门禁一体机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1.名称：7寸室内款人脸门禁一体机DH-ASI41CH-MW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可识别卡：Mifare卡号、Mifare卡内容、CPU卡序列号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片识别距离：3~8CM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内置看门狗程序，能够检控设备的异常运行状态，并执行修复处理，确保设备长期运行</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室外防水指纹门禁系统一体机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1.名称：室外防水指纹门禁系统一体机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按键方式：触摸按键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可识别卡：Mifare卡号、Mifare卡内容、CPU卡序列号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通讯方式：RS485+Wiegand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片识别距离：3~8CM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双门磁力锁220KG（5线）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1.名称：双门磁力锁DH-ASLMQ220BL-DL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上锁时NO输出，开锁时NC输出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最大拉力：280kg*2静态直线拉力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支持门磁输出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输入电压：DC12V或DC24V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工作电流：12V/500mA x2，24V/250mAx2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3.磁力锁支架：DH-ASLBQ220LL-D支架，90度开门，适用内开式木门/金属门/窄框门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中号不定位闭门器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1.名称：中号不定位闭门器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2.型号：DH-ASFC1A-4560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3.安装方式：上门框/墙壁安装  </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门禁出门开关</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1.名称：门禁出门开关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结构：塑料面板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性能：最大耐电流1.25A，电压250V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类型：适合埋入式电器盒使用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尺寸：86*86mm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3.底盒材质、规格：钢制，配套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5A门禁专用电源</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1.名称：5A门禁专用电源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2.规格：12V5A</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控制设备</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1.名称：无线AP控制器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配置千兆电口≤4个，SFP光口2个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最大管理控制AP数100个，最大可管理用户数量≤300；本次单台配置无线AP License≤99个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802.11转发性能≥8G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支持AC内漫游，支持跨AC间漫游，单AC内漫游时间不超过50ms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支持集中式转发和本地转发模式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3.包含但不限于相关连接线缆等随机配套附件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无线设备</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支持标准的802.11ac wave2协议,采用双路双频设计，可同时工作在802.11ac和802.11a/b/g/n模式，内置天线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支持2条空间流,单频最大接入速率≥800Mbps,整机最大接入速率≥1100Mbps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 IP41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发射功率≤20dBm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1个10/100/1000Base-T以太网口，支持POE供电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支持802.3af/本地电源DC5V两种供电模式，整机功耗小于12.95w </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rPr>
              <w:t>终端机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w:t>
            </w:r>
            <w:r>
              <w:rPr>
                <w:rFonts w:hint="eastAsia"/>
              </w:rPr>
              <w:t>终端机</w:t>
            </w:r>
            <w:r>
              <w:rPr>
                <w:rFonts w:hint="eastAsia" w:ascii="宋体" w:hAnsi="宋体" w:eastAsia="宋体" w:cs="宋体"/>
                <w:i w:val="0"/>
                <w:iCs w:val="0"/>
                <w:color w:val="000000"/>
                <w:kern w:val="0"/>
                <w:sz w:val="20"/>
                <w:szCs w:val="20"/>
                <w:u w:val="none"/>
                <w:lang w:val="en-US" w:eastAsia="zh-CN" w:bidi="ar"/>
              </w:rPr>
              <w:t>（含主机、打印机）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2.功能：满足系统要求，支持后续升级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3.包含但不限于电脑主机</w:t>
            </w:r>
            <w:r>
              <w:rPr>
                <w:rFonts w:hint="eastAsia" w:ascii="宋体" w:hAnsi="宋体" w:cs="宋体"/>
                <w:i w:val="0"/>
                <w:iCs w:val="0"/>
                <w:color w:val="000000"/>
                <w:kern w:val="0"/>
                <w:sz w:val="20"/>
                <w:szCs w:val="20"/>
                <w:u w:val="none"/>
                <w:lang w:val="en-US" w:eastAsia="zh-CN" w:bidi="ar"/>
              </w:rPr>
              <w:t>（CPU:AMD 5600G，主板:B450，内存: DDR4 3600 8X2，硬盘:M.2固态500G）</w:t>
            </w:r>
            <w:r>
              <w:rPr>
                <w:rFonts w:hint="eastAsia" w:ascii="宋体" w:hAnsi="宋体" w:eastAsia="宋体" w:cs="宋体"/>
                <w:i w:val="0"/>
                <w:iCs w:val="0"/>
                <w:color w:val="000000"/>
                <w:kern w:val="0"/>
                <w:sz w:val="20"/>
                <w:szCs w:val="20"/>
                <w:u w:val="none"/>
                <w:lang w:val="en-US" w:eastAsia="zh-CN" w:bidi="ar"/>
              </w:rPr>
              <w:t>、显示器（</w:t>
            </w:r>
            <w:r>
              <w:rPr>
                <w:rFonts w:hint="eastAsia" w:ascii="宋体" w:hAnsi="宋体" w:cs="宋体"/>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寸）、打印机、软件安装及调试、随机配套的相关连接线缆等</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名称：网管软件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2.主要技术参数指标不低于下列要求：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系统支持B/S架构，支持组件化安装模式，可根据业务需要进行按需安装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支持基于任务的性能监控，7*24监控网络性能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通过设置不同的性能阈值条件，可生成4级不同阈值告警：紧急、重要、次要、提示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支持历史性能的比较查看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系统需要支持友好的配置界面，可以树形结构方式直观的呈现出WLAN业务中各模板的引用/包含关系，便于管理员理解和操作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系统需要支持路由器、交换机、防火墙、WLAN、服务器、存储、视频监控、统一通信设备的统一管理和业务分析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系统需要支持7*24小时WLAN网络监控能力，支持基于区域维度的拓扑可视化监控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3.调试要求：需由软件公司开发协调开通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4.门禁数据可导出系统</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管理机</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2.主要技术参数：4114(10核2.2GHz)×1/32G DDR4/1TB 7.2K  SATA×2/SAS_HBA/1GbE×2/Win Svr 2016 简中标版/550W(1+1)/2U/16DIMM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3.包含但不限于操作系统软件、相关连接线缆等随机配套附件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1.名称：六类非屏蔽双绞线（低烟无卤，带十字分隔）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2.规格：Cat.6UTP，LSZH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3.线缆对数：4对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4.敷设方式：管内穿放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5.未尽事宜详见及相关规范（标准）</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2.配线形式：信号线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3.规格、型号：RVVP-4×0.5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3.规格、型号：RVVP-2*1.0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2.配线形式：电源箱电源线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3.规格、型号：RVVP-3*1.0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1.名称：电线电缆保护套管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3.规格：De20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4.敷设方式：明配</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安全防范分系统调试</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名称：出入口控制系统调试</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2.规格1850*2430*200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2.规格1260*2230*200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2.规格1560*2430*200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厨房无尘不锈钢门</w:t>
            </w:r>
          </w:p>
        </w:tc>
        <w:tc>
          <w:tcPr>
            <w:tcW w:w="40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2.规格2000*2450*200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3.外包覆304不锈钢δ1.0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4.包含但不限于不锈钢木质门套、金属把手、五金配件、门吸等门体附件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合计（元）</w:t>
            </w:r>
          </w:p>
        </w:tc>
        <w:tc>
          <w:tcPr>
            <w:tcW w:w="88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9"/>
        <w:rPr>
          <w:rFonts w:hint="eastAsia"/>
          <w:color w:val="auto"/>
          <w:highlight w:val="none"/>
        </w:rPr>
      </w:pPr>
    </w:p>
    <w:p>
      <w:pPr>
        <w:adjustRightInd w:val="0"/>
        <w:snapToGrid w:val="0"/>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bCs/>
          <w:color w:val="auto"/>
          <w:highlight w:val="none"/>
          <w:lang w:val="en-US" w:eastAsia="zh-CN"/>
        </w:rPr>
        <w:t>全费用综合单价</w:t>
      </w:r>
      <w:r>
        <w:rPr>
          <w:rFonts w:hint="eastAsia" w:ascii="宋体" w:hAnsi="宋体" w:eastAsia="宋体" w:cs="宋体"/>
          <w:bCs/>
          <w:color w:val="auto"/>
          <w:kern w:val="0"/>
          <w:szCs w:val="21"/>
          <w:highlight w:val="none"/>
        </w:rPr>
        <w:t>包含人工、材料费、管理费、利润、规费、保险、税金及完成本项目所涉及的所有费用及采购代理服务费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采购代理服务费</w:t>
      </w:r>
      <w:r>
        <w:rPr>
          <w:rFonts w:hint="eastAsia" w:ascii="宋体" w:hAnsi="宋体" w:eastAsia="宋体" w:cs="宋体"/>
          <w:bCs/>
          <w:color w:val="auto"/>
          <w:kern w:val="0"/>
          <w:szCs w:val="21"/>
          <w:highlight w:val="none"/>
          <w:lang w:val="en-US" w:eastAsia="zh-CN"/>
        </w:rPr>
        <w:t>不单列，综合考虑到磋商报价中</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w:t>
      </w:r>
    </w:p>
    <w:p>
      <w:pPr>
        <w:numPr>
          <w:ilvl w:val="0"/>
          <w:numId w:val="0"/>
        </w:num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此表“合计”金额应与《初次报价一览表》中“</w:t>
      </w:r>
      <w:r>
        <w:rPr>
          <w:rFonts w:hint="eastAsia" w:ascii="宋体" w:hAnsi="宋体" w:eastAsia="宋体" w:cs="宋体"/>
          <w:bCs/>
          <w:color w:val="auto"/>
          <w:kern w:val="0"/>
          <w:szCs w:val="21"/>
          <w:highlight w:val="none"/>
          <w:lang w:val="en-US" w:eastAsia="zh-CN"/>
        </w:rPr>
        <w:t>磋商</w:t>
      </w:r>
      <w:r>
        <w:rPr>
          <w:rFonts w:hint="eastAsia" w:ascii="宋体" w:hAnsi="宋体" w:eastAsia="宋体" w:cs="宋体"/>
          <w:bCs/>
          <w:color w:val="auto"/>
          <w:kern w:val="0"/>
          <w:szCs w:val="21"/>
          <w:highlight w:val="none"/>
        </w:rPr>
        <w:t>报价”相一致。</w:t>
      </w:r>
    </w:p>
    <w:p>
      <w:pPr>
        <w:numPr>
          <w:ilvl w:val="0"/>
          <w:numId w:val="0"/>
        </w:numPr>
        <w:adjustRightInd w:val="0"/>
        <w:snapToGrid w:val="0"/>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、磋商最终报价按此表价格同比例下浮。</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adjustRightInd w:val="0"/>
        <w:snapToGrid w:val="0"/>
        <w:spacing w:line="360" w:lineRule="auto"/>
        <w:rPr>
          <w:rFonts w:hint="eastAsia" w:ascii="宋体" w:hAnsi="宋体" w:eastAsia="宋体" w:cs="宋体"/>
          <w:color w:val="auto"/>
          <w:kern w:val="0"/>
          <w:szCs w:val="21"/>
          <w:highlight w:val="none"/>
          <w:lang w:eastAsia="zh-CN"/>
        </w:rPr>
      </w:pPr>
      <w:bookmarkStart w:id="71" w:name="_Toc28113"/>
      <w:bookmarkStart w:id="72" w:name="_Toc22063"/>
      <w:bookmarkStart w:id="73" w:name="_Toc14797"/>
      <w:bookmarkStart w:id="74" w:name="_Toc11170"/>
      <w:bookmarkStart w:id="75" w:name="_Toc8626"/>
    </w:p>
    <w:p>
      <w:pPr>
        <w:snapToGrid w:val="0"/>
        <w:spacing w:line="360" w:lineRule="auto"/>
        <w:jc w:val="left"/>
        <w:rPr>
          <w:rStyle w:val="47"/>
          <w:color w:val="auto"/>
          <w:highlight w:val="none"/>
        </w:rPr>
      </w:pPr>
      <w:r>
        <w:rPr>
          <w:rFonts w:hint="eastAsia" w:ascii="宋体" w:hAnsi="宋体" w:eastAsia="宋体" w:cs="宋体"/>
          <w:color w:val="auto"/>
          <w:kern w:val="0"/>
          <w:szCs w:val="21"/>
          <w:highlight w:val="none"/>
        </w:rPr>
        <w:br w:type="page"/>
      </w:r>
      <w:bookmarkEnd w:id="69"/>
      <w:bookmarkEnd w:id="70"/>
      <w:bookmarkEnd w:id="71"/>
      <w:bookmarkEnd w:id="72"/>
      <w:bookmarkEnd w:id="73"/>
      <w:bookmarkEnd w:id="74"/>
      <w:bookmarkEnd w:id="75"/>
      <w:r>
        <w:rPr>
          <w:rStyle w:val="47"/>
          <w:rFonts w:ascii="宋体" w:hAnsi="宋体" w:cs="宋体"/>
          <w:b/>
          <w:bCs/>
          <w:color w:val="auto"/>
          <w:szCs w:val="32"/>
          <w:highlight w:val="none"/>
        </w:rPr>
        <w:t>四、缴纳采购代理服务费承诺书</w:t>
      </w:r>
    </w:p>
    <w:p>
      <w:pPr>
        <w:snapToGrid w:val="0"/>
        <w:spacing w:line="300" w:lineRule="auto"/>
        <w:ind w:firstLine="422"/>
        <w:jc w:val="center"/>
        <w:rPr>
          <w:rStyle w:val="47"/>
          <w:rFonts w:ascii="宋体" w:hAnsi="宋体" w:cs="宋体"/>
          <w:b/>
          <w:bCs/>
          <w:color w:val="auto"/>
          <w:sz w:val="24"/>
          <w:highlight w:val="none"/>
        </w:rPr>
      </w:pPr>
    </w:p>
    <w:p>
      <w:pPr>
        <w:snapToGrid w:val="0"/>
        <w:spacing w:line="360" w:lineRule="auto"/>
        <w:jc w:val="center"/>
        <w:rPr>
          <w:rStyle w:val="47"/>
          <w:rFonts w:ascii="Arial" w:hAnsi="Arial" w:cs="Arial"/>
          <w:b/>
          <w:bCs/>
          <w:color w:val="auto"/>
          <w:sz w:val="32"/>
          <w:highlight w:val="none"/>
        </w:rPr>
      </w:pPr>
      <w:r>
        <w:rPr>
          <w:rStyle w:val="47"/>
          <w:rFonts w:ascii="Arial" w:hAnsi="Arial" w:cs="Arial"/>
          <w:b/>
          <w:bCs/>
          <w:color w:val="auto"/>
          <w:sz w:val="32"/>
          <w:highlight w:val="none"/>
        </w:rPr>
        <w:t>缴纳采购代理服务费承诺书</w:t>
      </w:r>
    </w:p>
    <w:p>
      <w:pPr>
        <w:snapToGrid w:val="0"/>
        <w:spacing w:line="360" w:lineRule="auto"/>
        <w:rPr>
          <w:rStyle w:val="47"/>
          <w:rFonts w:ascii="Arial" w:hAnsi="Arial"/>
          <w:color w:val="auto"/>
          <w:szCs w:val="21"/>
          <w:highlight w:val="none"/>
        </w:rPr>
      </w:pPr>
      <w:r>
        <w:rPr>
          <w:rStyle w:val="47"/>
          <w:rFonts w:ascii="Arial" w:hAnsi="宋体"/>
          <w:color w:val="auto"/>
          <w:szCs w:val="21"/>
          <w:highlight w:val="none"/>
        </w:rPr>
        <w:t>浙江省成套招标代理有限公司：</w:t>
      </w:r>
    </w:p>
    <w:p>
      <w:pPr>
        <w:snapToGrid w:val="0"/>
        <w:spacing w:line="360" w:lineRule="auto"/>
        <w:ind w:firstLine="420" w:firstLineChars="200"/>
        <w:rPr>
          <w:rStyle w:val="47"/>
          <w:rFonts w:ascii="Arial" w:hAnsi="Arial"/>
          <w:color w:val="auto"/>
          <w:szCs w:val="21"/>
          <w:highlight w:val="none"/>
        </w:rPr>
      </w:pPr>
    </w:p>
    <w:p>
      <w:pPr>
        <w:snapToGrid w:val="0"/>
        <w:spacing w:line="360" w:lineRule="auto"/>
        <w:ind w:firstLine="420" w:firstLineChars="200"/>
        <w:rPr>
          <w:rStyle w:val="47"/>
          <w:rFonts w:ascii="Arial" w:hAnsi="Arial"/>
          <w:color w:val="auto"/>
          <w:szCs w:val="21"/>
          <w:highlight w:val="none"/>
        </w:rPr>
      </w:pPr>
      <w:r>
        <w:rPr>
          <w:rStyle w:val="47"/>
          <w:rFonts w:ascii="Arial" w:hAnsi="宋体"/>
          <w:color w:val="auto"/>
          <w:szCs w:val="21"/>
          <w:highlight w:val="none"/>
        </w:rPr>
        <w:t>我公司在贵公司组织的</w:t>
      </w:r>
      <w:r>
        <w:rPr>
          <w:rStyle w:val="47"/>
          <w:rFonts w:ascii="Arial" w:hAnsi="Arial"/>
          <w:color w:val="auto"/>
          <w:szCs w:val="21"/>
          <w:highlight w:val="none"/>
        </w:rPr>
        <w:t xml:space="preserve"> </w:t>
      </w:r>
      <w:r>
        <w:rPr>
          <w:rStyle w:val="47"/>
          <w:rFonts w:ascii="Arial" w:hAnsi="Arial"/>
          <w:color w:val="auto"/>
          <w:szCs w:val="21"/>
          <w:highlight w:val="none"/>
          <w:u w:val="single" w:color="000000"/>
        </w:rPr>
        <w:t xml:space="preserve">  </w:t>
      </w:r>
      <w:r>
        <w:rPr>
          <w:rStyle w:val="47"/>
          <w:rFonts w:hint="eastAsia" w:ascii="Arial" w:hAnsi="Arial"/>
          <w:color w:val="auto"/>
          <w:szCs w:val="21"/>
          <w:highlight w:val="none"/>
          <w:u w:val="single" w:color="000000"/>
          <w:lang w:eastAsia="zh-CN"/>
        </w:rPr>
        <w:t>浙江水利水电学院食堂感应门更换项目</w:t>
      </w:r>
      <w:r>
        <w:rPr>
          <w:rStyle w:val="47"/>
          <w:rFonts w:ascii="Arial" w:hAnsi="Arial"/>
          <w:color w:val="auto"/>
          <w:szCs w:val="21"/>
          <w:highlight w:val="none"/>
          <w:u w:val="single" w:color="000000"/>
        </w:rPr>
        <w:t xml:space="preserve"> </w:t>
      </w:r>
      <w:r>
        <w:rPr>
          <w:rStyle w:val="47"/>
          <w:rFonts w:ascii="Arial" w:hAnsi="宋体"/>
          <w:color w:val="auto"/>
          <w:szCs w:val="21"/>
          <w:highlight w:val="none"/>
          <w:u w:val="single" w:color="000000"/>
        </w:rPr>
        <w:t>（</w:t>
      </w:r>
      <w:r>
        <w:rPr>
          <w:rStyle w:val="47"/>
          <w:rFonts w:ascii="Arial" w:hAnsi="宋体"/>
          <w:color w:val="auto"/>
          <w:szCs w:val="21"/>
          <w:highlight w:val="none"/>
        </w:rPr>
        <w:t>项目名称）的采购中若获成交，我公司保证在</w:t>
      </w:r>
      <w:r>
        <w:rPr>
          <w:rStyle w:val="47"/>
          <w:rFonts w:ascii="Arial" w:hAnsi="宋体"/>
          <w:b/>
          <w:color w:val="auto"/>
          <w:szCs w:val="21"/>
          <w:highlight w:val="none"/>
        </w:rPr>
        <w:t>收到贵公司通知后</w:t>
      </w:r>
      <w:r>
        <w:rPr>
          <w:rStyle w:val="47"/>
          <w:rFonts w:ascii="Arial" w:hAnsi="宋体"/>
          <w:color w:val="auto"/>
          <w:szCs w:val="21"/>
          <w:highlight w:val="none"/>
        </w:rPr>
        <w:t>按</w:t>
      </w:r>
      <w:r>
        <w:rPr>
          <w:rStyle w:val="47"/>
          <w:rFonts w:ascii="Arial" w:hAnsi="宋体"/>
          <w:b/>
          <w:color w:val="auto"/>
          <w:szCs w:val="21"/>
          <w:highlight w:val="none"/>
        </w:rPr>
        <w:t>供应商须知前附表</w:t>
      </w:r>
      <w:r>
        <w:rPr>
          <w:rStyle w:val="47"/>
          <w:rFonts w:ascii="Arial" w:hAnsi="宋体"/>
          <w:color w:val="auto"/>
          <w:szCs w:val="21"/>
          <w:highlight w:val="none"/>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120"/>
        <w:snapToGrid w:val="0"/>
        <w:spacing w:line="360" w:lineRule="auto"/>
        <w:ind w:left="5250" w:firstLine="420" w:firstLineChars="200"/>
        <w:rPr>
          <w:rStyle w:val="47"/>
          <w:rFonts w:ascii="Arial" w:hAnsi="宋体"/>
          <w:color w:val="auto"/>
          <w:szCs w:val="21"/>
          <w:highlight w:val="none"/>
        </w:rPr>
      </w:pPr>
      <w:r>
        <w:rPr>
          <w:rStyle w:val="47"/>
          <w:rFonts w:ascii="Arial" w:hAnsi="宋体"/>
          <w:color w:val="auto"/>
          <w:szCs w:val="21"/>
          <w:highlight w:val="none"/>
        </w:rPr>
        <w:t>特此承诺。</w:t>
      </w:r>
    </w:p>
    <w:p>
      <w:pPr>
        <w:snapToGrid w:val="0"/>
        <w:spacing w:line="360" w:lineRule="auto"/>
        <w:rPr>
          <w:rStyle w:val="47"/>
          <w:rFonts w:ascii="Arial" w:hAnsi="Arial"/>
          <w:color w:val="auto"/>
          <w:highlight w:val="none"/>
        </w:rPr>
      </w:pPr>
    </w:p>
    <w:p>
      <w:pPr>
        <w:snapToGrid w:val="0"/>
        <w:spacing w:line="360" w:lineRule="auto"/>
        <w:rPr>
          <w:rStyle w:val="47"/>
          <w:rFonts w:ascii="Arial" w:hAnsi="Arial"/>
          <w:b/>
          <w:color w:val="auto"/>
          <w:spacing w:val="20"/>
          <w:highlight w:val="none"/>
          <w:u w:val="single"/>
        </w:rPr>
      </w:pPr>
      <w:r>
        <w:rPr>
          <w:rStyle w:val="47"/>
          <w:rFonts w:ascii="Arial" w:hAnsi="Arial"/>
          <w:b/>
          <w:color w:val="auto"/>
          <w:highlight w:val="none"/>
        </w:rPr>
        <w:t>供应商全称（盖单位公章）：</w:t>
      </w:r>
    </w:p>
    <w:p>
      <w:pPr>
        <w:snapToGrid w:val="0"/>
        <w:spacing w:line="360" w:lineRule="auto"/>
        <w:rPr>
          <w:rStyle w:val="47"/>
          <w:rFonts w:ascii="Arial" w:hAnsi="Arial"/>
          <w:b/>
          <w:color w:val="auto"/>
          <w:spacing w:val="20"/>
          <w:highlight w:val="none"/>
          <w:u w:val="single"/>
        </w:rPr>
      </w:pPr>
      <w:r>
        <w:rPr>
          <w:rStyle w:val="47"/>
          <w:rFonts w:ascii="Arial" w:hAnsi="Arial"/>
          <w:b/>
          <w:color w:val="auto"/>
          <w:highlight w:val="none"/>
        </w:rPr>
        <w:t xml:space="preserve"> </w:t>
      </w:r>
    </w:p>
    <w:p>
      <w:pPr>
        <w:snapToGrid w:val="0"/>
        <w:spacing w:line="360" w:lineRule="auto"/>
        <w:rPr>
          <w:rStyle w:val="47"/>
          <w:rFonts w:ascii="Arial" w:hAnsi="Arial"/>
          <w:b/>
          <w:color w:val="auto"/>
          <w:spacing w:val="20"/>
          <w:highlight w:val="none"/>
        </w:rPr>
      </w:pPr>
      <w:r>
        <w:rPr>
          <w:rStyle w:val="47"/>
          <w:rFonts w:ascii="Arial" w:hAnsi="Arial"/>
          <w:b/>
          <w:color w:val="auto"/>
          <w:spacing w:val="20"/>
          <w:highlight w:val="none"/>
        </w:rPr>
        <w:t>日期：</w:t>
      </w:r>
      <w:r>
        <w:rPr>
          <w:rStyle w:val="47"/>
          <w:rFonts w:ascii="Arial" w:hAnsi="Arial"/>
          <w:b/>
          <w:color w:val="auto"/>
          <w:highlight w:val="none"/>
        </w:rPr>
        <w:t xml:space="preserve">   年  月  日</w:t>
      </w:r>
    </w:p>
    <w:p>
      <w:pPr>
        <w:snapToGrid w:val="0"/>
        <w:spacing w:line="360" w:lineRule="auto"/>
        <w:rPr>
          <w:rStyle w:val="47"/>
          <w:rFonts w:ascii="Arial" w:hAnsi="宋体"/>
          <w:color w:val="auto"/>
          <w:szCs w:val="20"/>
          <w:highlight w:val="none"/>
        </w:rPr>
      </w:pPr>
    </w:p>
    <w:p>
      <w:pPr>
        <w:snapToGrid w:val="0"/>
        <w:spacing w:line="360" w:lineRule="auto"/>
        <w:rPr>
          <w:rStyle w:val="47"/>
          <w:rFonts w:ascii="宋体" w:hAnsi="宋体"/>
          <w:b/>
          <w:color w:val="auto"/>
          <w:highlight w:val="none"/>
        </w:rPr>
      </w:pPr>
      <w:r>
        <w:rPr>
          <w:rStyle w:val="47"/>
          <w:rFonts w:ascii="宋体" w:hAnsi="宋体"/>
          <w:b/>
          <w:color w:val="auto"/>
          <w:highlight w:val="none"/>
        </w:rPr>
        <w:br w:type="page"/>
      </w:r>
    </w:p>
    <w:p>
      <w:pPr>
        <w:snapToGrid w:val="0"/>
        <w:spacing w:line="360" w:lineRule="auto"/>
        <w:rPr>
          <w:rStyle w:val="47"/>
          <w:rFonts w:ascii="宋体" w:hAnsi="宋体"/>
          <w:b/>
          <w:color w:val="auto"/>
          <w:kern w:val="0"/>
          <w:szCs w:val="21"/>
          <w:highlight w:val="none"/>
        </w:rPr>
      </w:pPr>
      <w:r>
        <w:rPr>
          <w:rStyle w:val="47"/>
          <w:rFonts w:ascii="宋体" w:hAnsi="宋体"/>
          <w:b/>
          <w:color w:val="auto"/>
          <w:kern w:val="0"/>
          <w:szCs w:val="21"/>
          <w:highlight w:val="none"/>
        </w:rPr>
        <w:t xml:space="preserve"> </w:t>
      </w:r>
    </w:p>
    <w:p>
      <w:pPr>
        <w:tabs>
          <w:tab w:val="left" w:pos="2580"/>
          <w:tab w:val="left" w:pos="5940"/>
        </w:tabs>
        <w:snapToGrid w:val="0"/>
        <w:spacing w:line="360" w:lineRule="auto"/>
        <w:ind w:right="-20"/>
        <w:rPr>
          <w:rStyle w:val="47"/>
          <w:rFonts w:ascii="宋体" w:hAnsi="宋体"/>
          <w:color w:val="auto"/>
          <w:kern w:val="0"/>
          <w:sz w:val="28"/>
          <w:highlight w:val="none"/>
        </w:rPr>
      </w:pPr>
      <w:r>
        <w:rPr>
          <w:rStyle w:val="47"/>
          <w:rFonts w:ascii="宋体" w:hAnsi="宋体"/>
          <w:color w:val="auto"/>
          <w:kern w:val="0"/>
          <w:sz w:val="28"/>
          <w:highlight w:val="none"/>
        </w:rPr>
        <w:t>商务技术文件封面</w:t>
      </w:r>
    </w:p>
    <w:p>
      <w:pPr>
        <w:tabs>
          <w:tab w:val="left" w:pos="2580"/>
          <w:tab w:val="left" w:pos="5940"/>
        </w:tabs>
        <w:snapToGrid w:val="0"/>
        <w:spacing w:line="360" w:lineRule="auto"/>
        <w:ind w:right="-20"/>
        <w:rPr>
          <w:rStyle w:val="47"/>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7"/>
          <w:rFonts w:ascii="宋体" w:hAnsi="宋体"/>
          <w:color w:val="auto"/>
          <w:kern w:val="0"/>
          <w:sz w:val="28"/>
          <w:highlight w:val="none"/>
          <w:u w:val="single"/>
        </w:rPr>
      </w:pPr>
      <w:r>
        <w:rPr>
          <w:rStyle w:val="47"/>
          <w:rFonts w:ascii="宋体" w:hAnsi="宋体"/>
          <w:color w:val="auto"/>
          <w:kern w:val="0"/>
          <w:sz w:val="28"/>
          <w:highlight w:val="none"/>
        </w:rPr>
        <w:t>项目名称：</w:t>
      </w:r>
      <w:r>
        <w:rPr>
          <w:rStyle w:val="47"/>
          <w:rFonts w:hint="eastAsia" w:ascii="宋体" w:hAnsi="宋体"/>
          <w:color w:val="auto"/>
          <w:kern w:val="0"/>
          <w:sz w:val="28"/>
          <w:highlight w:val="none"/>
          <w:u w:val="single" w:color="000000"/>
          <w:lang w:eastAsia="zh-CN"/>
        </w:rPr>
        <w:t>浙江水利水电学院食堂感应门更换项目</w:t>
      </w:r>
      <w:r>
        <w:rPr>
          <w:rStyle w:val="47"/>
          <w:rFonts w:ascii="宋体" w:hAnsi="宋体"/>
          <w:color w:val="auto"/>
          <w:kern w:val="0"/>
          <w:sz w:val="28"/>
          <w:highlight w:val="none"/>
          <w:u w:val="single" w:color="000000"/>
        </w:rPr>
        <w:t xml:space="preserve"> </w:t>
      </w:r>
    </w:p>
    <w:p>
      <w:pPr>
        <w:tabs>
          <w:tab w:val="left" w:pos="2580"/>
          <w:tab w:val="left" w:pos="5940"/>
        </w:tabs>
        <w:snapToGrid w:val="0"/>
        <w:spacing w:line="360" w:lineRule="auto"/>
        <w:ind w:right="-20" w:firstLine="980" w:firstLineChars="350"/>
        <w:rPr>
          <w:rStyle w:val="47"/>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7"/>
          <w:rFonts w:ascii="宋体" w:hAnsi="宋体" w:cs="宋体"/>
          <w:b/>
          <w:bCs/>
          <w:color w:val="auto"/>
          <w:kern w:val="0"/>
          <w:sz w:val="32"/>
          <w:szCs w:val="32"/>
          <w:highlight w:val="none"/>
          <w:u w:val="single"/>
        </w:rPr>
      </w:pPr>
      <w:r>
        <w:rPr>
          <w:rStyle w:val="47"/>
          <w:rFonts w:ascii="宋体" w:hAnsi="宋体"/>
          <w:color w:val="auto"/>
          <w:kern w:val="0"/>
          <w:sz w:val="28"/>
          <w:highlight w:val="none"/>
        </w:rPr>
        <w:t>项目编号：</w:t>
      </w:r>
      <w:r>
        <w:rPr>
          <w:rStyle w:val="47"/>
          <w:rFonts w:ascii="宋体" w:hAnsi="宋体"/>
          <w:color w:val="auto"/>
          <w:kern w:val="0"/>
          <w:sz w:val="28"/>
          <w:highlight w:val="none"/>
          <w:u w:val="single" w:color="000000"/>
        </w:rPr>
        <w:t xml:space="preserve">         </w:t>
      </w:r>
      <w:r>
        <w:rPr>
          <w:rStyle w:val="47"/>
          <w:rFonts w:hint="eastAsia" w:ascii="宋体" w:hAnsi="宋体"/>
          <w:color w:val="auto"/>
          <w:kern w:val="0"/>
          <w:sz w:val="28"/>
          <w:highlight w:val="none"/>
          <w:u w:val="single" w:color="000000"/>
          <w:lang w:eastAsia="zh-CN"/>
        </w:rPr>
        <w:t>CTZB-2024100134</w:t>
      </w:r>
      <w:r>
        <w:rPr>
          <w:rStyle w:val="47"/>
          <w:rFonts w:ascii="宋体" w:hAnsi="宋体"/>
          <w:color w:val="auto"/>
          <w:kern w:val="0"/>
          <w:sz w:val="28"/>
          <w:highlight w:val="none"/>
          <w:u w:val="single" w:color="000000"/>
        </w:rPr>
        <w:t xml:space="preserve">                  </w:t>
      </w:r>
    </w:p>
    <w:p>
      <w:pPr>
        <w:snapToGrid w:val="0"/>
        <w:spacing w:line="360" w:lineRule="auto"/>
        <w:jc w:val="left"/>
        <w:rPr>
          <w:rStyle w:val="47"/>
          <w:rFonts w:ascii="宋体" w:hAnsi="宋体" w:cs="宋体"/>
          <w:b/>
          <w:bCs/>
          <w:color w:val="auto"/>
          <w:kern w:val="0"/>
          <w:sz w:val="44"/>
          <w:szCs w:val="44"/>
          <w:highlight w:val="none"/>
        </w:rPr>
      </w:pPr>
    </w:p>
    <w:p>
      <w:pPr>
        <w:snapToGrid w:val="0"/>
        <w:spacing w:line="360" w:lineRule="auto"/>
        <w:jc w:val="left"/>
        <w:rPr>
          <w:rStyle w:val="47"/>
          <w:rFonts w:ascii="宋体" w:hAnsi="宋体"/>
          <w:color w:val="auto"/>
          <w:kern w:val="0"/>
          <w:sz w:val="24"/>
          <w:highlight w:val="none"/>
        </w:rPr>
      </w:pPr>
    </w:p>
    <w:p>
      <w:pPr>
        <w:snapToGrid w:val="0"/>
        <w:spacing w:line="360" w:lineRule="auto"/>
        <w:jc w:val="left"/>
        <w:rPr>
          <w:rStyle w:val="47"/>
          <w:rFonts w:ascii="宋体" w:hAnsi="宋体"/>
          <w:color w:val="auto"/>
          <w:kern w:val="0"/>
          <w:sz w:val="24"/>
          <w:highlight w:val="none"/>
        </w:rPr>
      </w:pPr>
    </w:p>
    <w:p>
      <w:pPr>
        <w:snapToGrid w:val="0"/>
        <w:spacing w:line="360" w:lineRule="auto"/>
        <w:jc w:val="left"/>
        <w:rPr>
          <w:rStyle w:val="47"/>
          <w:rFonts w:ascii="宋体" w:hAnsi="宋体"/>
          <w:color w:val="auto"/>
          <w:kern w:val="0"/>
          <w:sz w:val="24"/>
          <w:highlight w:val="none"/>
        </w:rPr>
      </w:pPr>
    </w:p>
    <w:p>
      <w:pPr>
        <w:snapToGrid w:val="0"/>
        <w:spacing w:line="360" w:lineRule="auto"/>
        <w:jc w:val="left"/>
        <w:rPr>
          <w:rStyle w:val="47"/>
          <w:rFonts w:ascii="宋体" w:hAnsi="宋体"/>
          <w:color w:val="auto"/>
          <w:kern w:val="0"/>
          <w:sz w:val="24"/>
          <w:highlight w:val="none"/>
        </w:rPr>
      </w:pPr>
    </w:p>
    <w:p>
      <w:pPr>
        <w:tabs>
          <w:tab w:val="left" w:pos="1805"/>
          <w:tab w:val="left" w:pos="5360"/>
        </w:tabs>
        <w:snapToGrid w:val="0"/>
        <w:spacing w:line="360" w:lineRule="auto"/>
        <w:ind w:right="-20"/>
        <w:jc w:val="center"/>
        <w:rPr>
          <w:rStyle w:val="47"/>
          <w:rFonts w:ascii="宋体" w:hAnsi="宋体"/>
          <w:color w:val="auto"/>
          <w:kern w:val="0"/>
          <w:sz w:val="72"/>
          <w:highlight w:val="none"/>
        </w:rPr>
      </w:pPr>
      <w:r>
        <w:rPr>
          <w:rStyle w:val="47"/>
          <w:rFonts w:ascii="宋体" w:hAnsi="宋体"/>
          <w:color w:val="auto"/>
          <w:kern w:val="0"/>
          <w:sz w:val="72"/>
          <w:highlight w:val="none"/>
        </w:rPr>
        <w:t>响应文件</w:t>
      </w:r>
    </w:p>
    <w:p>
      <w:pPr>
        <w:tabs>
          <w:tab w:val="left" w:pos="1805"/>
          <w:tab w:val="left" w:pos="5360"/>
        </w:tabs>
        <w:snapToGrid w:val="0"/>
        <w:spacing w:line="360" w:lineRule="auto"/>
        <w:ind w:right="-20"/>
        <w:jc w:val="center"/>
        <w:rPr>
          <w:rStyle w:val="47"/>
          <w:rFonts w:ascii="宋体" w:hAnsi="宋体"/>
          <w:color w:val="auto"/>
          <w:kern w:val="0"/>
          <w:sz w:val="72"/>
          <w:highlight w:val="none"/>
        </w:rPr>
      </w:pPr>
      <w:r>
        <w:rPr>
          <w:rStyle w:val="47"/>
          <w:rFonts w:ascii="宋体" w:hAnsi="宋体"/>
          <w:color w:val="auto"/>
          <w:kern w:val="0"/>
          <w:sz w:val="72"/>
          <w:highlight w:val="none"/>
        </w:rPr>
        <w:t>（商务技术文件）</w:t>
      </w:r>
    </w:p>
    <w:p>
      <w:pPr>
        <w:snapToGrid w:val="0"/>
        <w:spacing w:line="360" w:lineRule="auto"/>
        <w:jc w:val="left"/>
        <w:rPr>
          <w:rStyle w:val="47"/>
          <w:rFonts w:ascii="宋体" w:hAnsi="宋体"/>
          <w:color w:val="auto"/>
          <w:kern w:val="0"/>
          <w:sz w:val="16"/>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snapToGrid w:val="0"/>
        <w:spacing w:line="360" w:lineRule="auto"/>
        <w:jc w:val="left"/>
        <w:rPr>
          <w:rStyle w:val="47"/>
          <w:rFonts w:ascii="宋体" w:hAnsi="宋体"/>
          <w:color w:val="auto"/>
          <w:kern w:val="0"/>
          <w:sz w:val="20"/>
          <w:highlight w:val="none"/>
        </w:rPr>
      </w:pPr>
    </w:p>
    <w:p>
      <w:pPr>
        <w:tabs>
          <w:tab w:val="left" w:pos="6080"/>
          <w:tab w:val="left" w:pos="6640"/>
        </w:tabs>
        <w:snapToGrid w:val="0"/>
        <w:spacing w:line="360" w:lineRule="auto"/>
        <w:ind w:left="774" w:right="403"/>
        <w:jc w:val="left"/>
        <w:rPr>
          <w:rStyle w:val="47"/>
          <w:rFonts w:ascii="宋体" w:hAnsi="宋体"/>
          <w:b/>
          <w:color w:val="auto"/>
          <w:kern w:val="0"/>
          <w:sz w:val="28"/>
          <w:highlight w:val="none"/>
        </w:rPr>
      </w:pPr>
      <w:r>
        <w:rPr>
          <w:rStyle w:val="47"/>
          <w:rFonts w:ascii="宋体" w:hAnsi="宋体"/>
          <w:b/>
          <w:color w:val="auto"/>
          <w:kern w:val="0"/>
          <w:sz w:val="28"/>
          <w:highlight w:val="none"/>
        </w:rPr>
        <w:t>供应商：</w:t>
      </w: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（盖单位公章）</w:t>
      </w:r>
    </w:p>
    <w:p>
      <w:pPr>
        <w:tabs>
          <w:tab w:val="left" w:pos="6080"/>
          <w:tab w:val="left" w:pos="6640"/>
        </w:tabs>
        <w:snapToGrid w:val="0"/>
        <w:spacing w:line="360" w:lineRule="auto"/>
        <w:ind w:left="774" w:right="403"/>
        <w:jc w:val="left"/>
        <w:rPr>
          <w:rStyle w:val="47"/>
          <w:rFonts w:ascii="宋体" w:hAnsi="宋体"/>
          <w:b/>
          <w:color w:val="auto"/>
          <w:kern w:val="0"/>
          <w:sz w:val="28"/>
          <w:highlight w:val="none"/>
        </w:rPr>
      </w:pPr>
    </w:p>
    <w:p>
      <w:pPr>
        <w:tabs>
          <w:tab w:val="left" w:pos="3280"/>
          <w:tab w:val="left" w:pos="4680"/>
          <w:tab w:val="left" w:pos="6080"/>
        </w:tabs>
        <w:snapToGrid w:val="0"/>
        <w:spacing w:line="360" w:lineRule="auto"/>
        <w:ind w:left="2173" w:leftChars="1035" w:right="-20" w:firstLine="548" w:firstLineChars="195"/>
        <w:jc w:val="left"/>
        <w:rPr>
          <w:rStyle w:val="47"/>
          <w:rFonts w:ascii="宋体" w:hAnsi="宋体"/>
          <w:b/>
          <w:color w:val="auto"/>
          <w:kern w:val="0"/>
          <w:sz w:val="28"/>
          <w:highlight w:val="none"/>
        </w:rPr>
      </w:pP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年</w:t>
      </w: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月</w:t>
      </w:r>
      <w:r>
        <w:rPr>
          <w:rStyle w:val="47"/>
          <w:rFonts w:ascii="宋体" w:hAnsi="宋体"/>
          <w:b/>
          <w:color w:val="auto"/>
          <w:kern w:val="0"/>
          <w:sz w:val="28"/>
          <w:highlight w:val="none"/>
          <w:u w:val="single" w:color="000000"/>
        </w:rPr>
        <w:t xml:space="preserve">   </w:t>
      </w:r>
      <w:r>
        <w:rPr>
          <w:rStyle w:val="47"/>
          <w:rFonts w:ascii="宋体" w:hAnsi="宋体"/>
          <w:b/>
          <w:color w:val="auto"/>
          <w:kern w:val="0"/>
          <w:sz w:val="28"/>
          <w:highlight w:val="none"/>
        </w:rPr>
        <w:t>日</w:t>
      </w:r>
    </w:p>
    <w:p>
      <w:pPr>
        <w:tabs>
          <w:tab w:val="left" w:pos="3280"/>
          <w:tab w:val="left" w:pos="4680"/>
          <w:tab w:val="left" w:pos="6080"/>
        </w:tabs>
        <w:snapToGrid w:val="0"/>
        <w:spacing w:line="360" w:lineRule="auto"/>
        <w:ind w:right="-20"/>
        <w:jc w:val="left"/>
        <w:rPr>
          <w:rStyle w:val="47"/>
          <w:rFonts w:ascii="宋体" w:hAnsi="宋体"/>
          <w:color w:val="auto"/>
          <w:kern w:val="0"/>
          <w:sz w:val="28"/>
          <w:highlight w:val="none"/>
        </w:rPr>
      </w:pPr>
    </w:p>
    <w:p>
      <w:pPr>
        <w:snapToGrid w:val="0"/>
        <w:spacing w:line="360" w:lineRule="auto"/>
        <w:rPr>
          <w:rStyle w:val="47"/>
          <w:rFonts w:ascii="宋体" w:hAnsi="宋体" w:cs="宋体"/>
          <w:b/>
          <w:bCs/>
          <w:color w:val="auto"/>
          <w:szCs w:val="32"/>
          <w:highlight w:val="none"/>
        </w:rPr>
      </w:pPr>
      <w:r>
        <w:rPr>
          <w:rStyle w:val="47"/>
          <w:rFonts w:ascii="宋体" w:hAnsi="宋体" w:cs="宋体"/>
          <w:b/>
          <w:bCs/>
          <w:color w:val="auto"/>
          <w:szCs w:val="32"/>
          <w:highlight w:val="none"/>
        </w:rPr>
        <w:t xml:space="preserve">一、法定代表人资格证明书及授权书委托格式  </w:t>
      </w:r>
    </w:p>
    <w:p>
      <w:pPr>
        <w:snapToGrid w:val="0"/>
        <w:spacing w:line="360" w:lineRule="auto"/>
        <w:ind w:firstLine="643"/>
        <w:jc w:val="center"/>
        <w:rPr>
          <w:rStyle w:val="47"/>
          <w:rFonts w:ascii="宋体" w:hAnsi="宋体" w:cs="宋体"/>
          <w:b/>
          <w:bCs/>
          <w:color w:val="auto"/>
          <w:sz w:val="32"/>
          <w:szCs w:val="20"/>
          <w:highlight w:val="none"/>
        </w:rPr>
      </w:pPr>
      <w:r>
        <w:rPr>
          <w:rStyle w:val="47"/>
          <w:rFonts w:ascii="宋体" w:hAnsi="宋体" w:cs="宋体"/>
          <w:b/>
          <w:bCs/>
          <w:color w:val="auto"/>
          <w:sz w:val="32"/>
          <w:szCs w:val="20"/>
          <w:highlight w:val="none"/>
        </w:rPr>
        <w:t>法定代表人资格证明书</w:t>
      </w:r>
    </w:p>
    <w:p>
      <w:pPr>
        <w:snapToGrid w:val="0"/>
        <w:spacing w:line="360" w:lineRule="auto"/>
        <w:ind w:firstLine="480" w:firstLineChars="229"/>
        <w:rPr>
          <w:rStyle w:val="47"/>
          <w:rFonts w:ascii="宋体" w:hAnsi="宋体"/>
          <w:color w:val="auto"/>
          <w:szCs w:val="20"/>
          <w:highlight w:val="none"/>
          <w:u w:val="single"/>
        </w:rPr>
      </w:pPr>
      <w:r>
        <w:rPr>
          <w:rStyle w:val="47"/>
          <w:rFonts w:hint="eastAsia" w:ascii="宋体" w:hAnsi="宋体"/>
          <w:color w:val="auto"/>
          <w:szCs w:val="20"/>
          <w:highlight w:val="none"/>
          <w:u w:val="single" w:color="000000"/>
          <w:lang w:eastAsia="zh-CN"/>
        </w:rPr>
        <w:t>浙江水利水电学院</w:t>
      </w:r>
      <w:r>
        <w:rPr>
          <w:rStyle w:val="47"/>
          <w:rFonts w:ascii="宋体" w:hAnsi="宋体"/>
          <w:color w:val="auto"/>
          <w:szCs w:val="20"/>
          <w:highlight w:val="none"/>
          <w:u w:val="single" w:color="000000"/>
        </w:rPr>
        <w:t xml:space="preserve"> （采购人单位名称）： </w:t>
      </w:r>
    </w:p>
    <w:p>
      <w:pPr>
        <w:snapToGrid w:val="0"/>
        <w:spacing w:line="360" w:lineRule="auto"/>
        <w:ind w:firstLine="482"/>
        <w:rPr>
          <w:rStyle w:val="47"/>
          <w:rFonts w:ascii="宋体" w:hAnsi="宋体"/>
          <w:color w:val="auto"/>
          <w:szCs w:val="20"/>
          <w:highlight w:val="none"/>
          <w:u w:val="single"/>
        </w:rPr>
      </w:pPr>
      <w:r>
        <w:rPr>
          <w:rStyle w:val="47"/>
          <w:rFonts w:ascii="宋体" w:hAnsi="宋体"/>
          <w:color w:val="auto"/>
          <w:szCs w:val="20"/>
          <w:highlight w:val="none"/>
          <w:u w:val="single" w:color="000000"/>
        </w:rPr>
        <w:t>浙江省成套招标代理有限公司：</w:t>
      </w:r>
    </w:p>
    <w:p>
      <w:pPr>
        <w:snapToGrid w:val="0"/>
        <w:spacing w:line="360" w:lineRule="auto"/>
        <w:ind w:firstLine="482"/>
        <w:rPr>
          <w:rStyle w:val="47"/>
          <w:rFonts w:ascii="宋体" w:hAnsi="宋体"/>
          <w:color w:val="auto"/>
          <w:szCs w:val="20"/>
          <w:highlight w:val="none"/>
        </w:rPr>
      </w:pPr>
    </w:p>
    <w:p>
      <w:pPr>
        <w:snapToGrid w:val="0"/>
        <w:spacing w:line="360" w:lineRule="auto"/>
        <w:ind w:firstLine="420" w:firstLineChars="200"/>
        <w:textAlignment w:val="bottom"/>
        <w:rPr>
          <w:rStyle w:val="47"/>
          <w:rFonts w:ascii="宋体" w:hAnsi="宋体"/>
          <w:color w:val="auto"/>
          <w:kern w:val="0"/>
          <w:szCs w:val="21"/>
          <w:highlight w:val="none"/>
        </w:rPr>
      </w:pPr>
      <w:r>
        <w:rPr>
          <w:rStyle w:val="47"/>
          <w:rFonts w:ascii="宋体" w:hAnsi="宋体"/>
          <w:color w:val="auto"/>
          <w:kern w:val="0"/>
          <w:szCs w:val="21"/>
          <w:highlight w:val="none"/>
          <w:u w:val="single" w:color="000000"/>
        </w:rPr>
        <w:t xml:space="preserve">     （姓名）    </w:t>
      </w:r>
      <w:r>
        <w:rPr>
          <w:rStyle w:val="47"/>
          <w:rFonts w:ascii="宋体" w:hAnsi="宋体"/>
          <w:color w:val="auto"/>
          <w:kern w:val="0"/>
          <w:szCs w:val="21"/>
          <w:highlight w:val="none"/>
        </w:rPr>
        <w:t>系</w:t>
      </w:r>
      <w:r>
        <w:rPr>
          <w:rStyle w:val="47"/>
          <w:rFonts w:ascii="宋体" w:hAnsi="宋体"/>
          <w:color w:val="auto"/>
          <w:kern w:val="0"/>
          <w:szCs w:val="21"/>
          <w:highlight w:val="none"/>
          <w:u w:val="single" w:color="000000"/>
        </w:rPr>
        <w:t xml:space="preserve">  （单位名称）  </w:t>
      </w:r>
      <w:r>
        <w:rPr>
          <w:rStyle w:val="47"/>
          <w:rFonts w:ascii="宋体" w:hAnsi="宋体"/>
          <w:color w:val="auto"/>
          <w:kern w:val="0"/>
          <w:szCs w:val="21"/>
          <w:highlight w:val="none"/>
        </w:rPr>
        <w:t>的法定代表人，</w:t>
      </w:r>
      <w:r>
        <w:rPr>
          <w:rStyle w:val="47"/>
          <w:rFonts w:ascii="宋体" w:hAnsi="宋体"/>
          <w:color w:val="auto"/>
          <w:kern w:val="0"/>
          <w:szCs w:val="21"/>
          <w:highlight w:val="none"/>
          <w:u w:val="single" w:color="000000"/>
        </w:rPr>
        <w:t xml:space="preserve">   （身份证号）     </w:t>
      </w:r>
      <w:r>
        <w:rPr>
          <w:rStyle w:val="47"/>
          <w:rFonts w:ascii="宋体" w:hAnsi="宋体"/>
          <w:color w:val="auto"/>
          <w:kern w:val="0"/>
          <w:szCs w:val="21"/>
          <w:highlight w:val="none"/>
        </w:rPr>
        <w:t>。</w:t>
      </w:r>
    </w:p>
    <w:p>
      <w:pPr>
        <w:snapToGrid w:val="0"/>
        <w:spacing w:line="360" w:lineRule="auto"/>
        <w:ind w:firstLine="420" w:firstLineChars="200"/>
        <w:textAlignment w:val="bottom"/>
        <w:rPr>
          <w:rStyle w:val="47"/>
          <w:rFonts w:ascii="宋体" w:hAnsi="宋体"/>
          <w:color w:val="auto"/>
          <w:kern w:val="0"/>
          <w:szCs w:val="21"/>
          <w:highlight w:val="none"/>
        </w:rPr>
      </w:pPr>
      <w:r>
        <w:rPr>
          <w:rStyle w:val="47"/>
          <w:rFonts w:ascii="宋体" w:hAnsi="宋体"/>
          <w:color w:val="auto"/>
          <w:kern w:val="0"/>
          <w:szCs w:val="21"/>
          <w:highlight w:val="none"/>
        </w:rPr>
        <w:t>特此证明。</w:t>
      </w:r>
    </w:p>
    <w:p>
      <w:pPr>
        <w:snapToGrid w:val="0"/>
        <w:spacing w:line="360" w:lineRule="auto"/>
        <w:ind w:firstLine="422" w:firstLineChars="200"/>
        <w:textAlignment w:val="bottom"/>
        <w:rPr>
          <w:rStyle w:val="47"/>
          <w:rFonts w:ascii="宋体" w:hAnsi="宋体"/>
          <w:b/>
          <w:color w:val="auto"/>
          <w:kern w:val="0"/>
          <w:szCs w:val="21"/>
          <w:highlight w:val="none"/>
        </w:rPr>
      </w:pPr>
      <w:r>
        <w:rPr>
          <w:rStyle w:val="47"/>
          <w:rFonts w:ascii="宋体" w:hAnsi="宋体"/>
          <w:b/>
          <w:color w:val="auto"/>
          <w:kern w:val="0"/>
          <w:szCs w:val="21"/>
          <w:highlight w:val="none"/>
        </w:rPr>
        <w:t>供应商：（盖单位公章）</w:t>
      </w:r>
    </w:p>
    <w:p>
      <w:pPr>
        <w:snapToGrid w:val="0"/>
        <w:spacing w:line="360" w:lineRule="auto"/>
        <w:ind w:firstLine="422" w:firstLineChars="200"/>
        <w:rPr>
          <w:rStyle w:val="47"/>
          <w:rFonts w:ascii="宋体" w:hAnsi="宋体"/>
          <w:b/>
          <w:color w:val="auto"/>
          <w:kern w:val="0"/>
          <w:szCs w:val="21"/>
          <w:highlight w:val="none"/>
        </w:rPr>
      </w:pPr>
      <w:r>
        <w:rPr>
          <w:rStyle w:val="47"/>
          <w:rFonts w:ascii="宋体" w:hAnsi="宋体"/>
          <w:b/>
          <w:color w:val="auto"/>
          <w:kern w:val="0"/>
          <w:szCs w:val="21"/>
          <w:highlight w:val="none"/>
        </w:rPr>
        <w:t>日期：</w:t>
      </w:r>
      <w:r>
        <w:rPr>
          <w:rStyle w:val="47"/>
          <w:rFonts w:ascii="宋体" w:hAnsi="宋体"/>
          <w:b/>
          <w:color w:val="auto"/>
          <w:kern w:val="0"/>
          <w:szCs w:val="21"/>
          <w:highlight w:val="none"/>
          <w:u w:val="single" w:color="000000"/>
        </w:rPr>
        <w:t xml:space="preserve">      </w:t>
      </w:r>
      <w:r>
        <w:rPr>
          <w:rStyle w:val="47"/>
          <w:rFonts w:ascii="宋体" w:hAnsi="宋体"/>
          <w:b/>
          <w:color w:val="auto"/>
          <w:kern w:val="0"/>
          <w:szCs w:val="21"/>
          <w:highlight w:val="none"/>
        </w:rPr>
        <w:t>年</w:t>
      </w:r>
      <w:r>
        <w:rPr>
          <w:rStyle w:val="47"/>
          <w:rFonts w:ascii="宋体" w:hAnsi="宋体"/>
          <w:b/>
          <w:color w:val="auto"/>
          <w:kern w:val="0"/>
          <w:szCs w:val="21"/>
          <w:highlight w:val="none"/>
          <w:u w:val="single" w:color="000000"/>
        </w:rPr>
        <w:t xml:space="preserve">    </w:t>
      </w:r>
      <w:r>
        <w:rPr>
          <w:rStyle w:val="47"/>
          <w:rFonts w:ascii="宋体" w:hAnsi="宋体"/>
          <w:b/>
          <w:color w:val="auto"/>
          <w:kern w:val="0"/>
          <w:szCs w:val="21"/>
          <w:highlight w:val="none"/>
        </w:rPr>
        <w:t>月</w:t>
      </w:r>
      <w:r>
        <w:rPr>
          <w:rStyle w:val="47"/>
          <w:rFonts w:ascii="宋体" w:hAnsi="宋体"/>
          <w:b/>
          <w:color w:val="auto"/>
          <w:kern w:val="0"/>
          <w:szCs w:val="21"/>
          <w:highlight w:val="none"/>
          <w:u w:val="single" w:color="000000"/>
        </w:rPr>
        <w:t xml:space="preserve">     </w:t>
      </w:r>
      <w:r>
        <w:rPr>
          <w:rStyle w:val="47"/>
          <w:rFonts w:ascii="宋体" w:hAnsi="宋体"/>
          <w:b/>
          <w:color w:val="auto"/>
          <w:kern w:val="0"/>
          <w:szCs w:val="21"/>
          <w:highlight w:val="none"/>
        </w:rPr>
        <w:t>日</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附：</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法定代表人身份证复印件（正反两面）</w:t>
      </w:r>
    </w:p>
    <w:p>
      <w:pPr>
        <w:snapToGrid w:val="0"/>
        <w:spacing w:line="360" w:lineRule="auto"/>
        <w:ind w:firstLine="422" w:firstLineChars="200"/>
        <w:rPr>
          <w:rStyle w:val="47"/>
          <w:rFonts w:ascii="宋体" w:hAnsi="宋体"/>
          <w:b/>
          <w:color w:val="auto"/>
          <w:kern w:val="0"/>
          <w:szCs w:val="21"/>
          <w:highlight w:val="none"/>
        </w:rPr>
      </w:pPr>
    </w:p>
    <w:tbl>
      <w:tblPr>
        <w:tblStyle w:val="26"/>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7390"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法定代表人身份证复印件粘贴处（正、反面）</w:t>
            </w:r>
          </w:p>
        </w:tc>
      </w:tr>
    </w:tbl>
    <w:p>
      <w:pPr>
        <w:snapToGrid w:val="0"/>
        <w:spacing w:line="360" w:lineRule="auto"/>
        <w:ind w:firstLine="422" w:firstLineChars="200"/>
        <w:rPr>
          <w:rStyle w:val="47"/>
          <w:rFonts w:ascii="宋体" w:hAnsi="宋体"/>
          <w:b/>
          <w:color w:val="auto"/>
          <w:kern w:val="0"/>
          <w:szCs w:val="21"/>
          <w:highlight w:val="none"/>
        </w:rPr>
      </w:pPr>
    </w:p>
    <w:p>
      <w:pPr>
        <w:snapToGrid w:val="0"/>
        <w:spacing w:line="360" w:lineRule="auto"/>
        <w:ind w:firstLine="422" w:firstLineChars="200"/>
        <w:rPr>
          <w:rStyle w:val="47"/>
          <w:rFonts w:ascii="宋体" w:hAnsi="宋体"/>
          <w:b/>
          <w:color w:val="auto"/>
          <w:kern w:val="0"/>
          <w:szCs w:val="21"/>
          <w:highlight w:val="none"/>
        </w:rPr>
      </w:pPr>
    </w:p>
    <w:p>
      <w:pPr>
        <w:snapToGrid w:val="0"/>
        <w:spacing w:line="360" w:lineRule="auto"/>
        <w:ind w:firstLine="422" w:firstLineChars="200"/>
        <w:rPr>
          <w:rStyle w:val="47"/>
          <w:rFonts w:ascii="宋体" w:hAnsi="宋体"/>
          <w:b/>
          <w:color w:val="auto"/>
          <w:kern w:val="0"/>
          <w:szCs w:val="21"/>
          <w:highlight w:val="none"/>
        </w:rPr>
      </w:pPr>
      <w:r>
        <w:rPr>
          <w:rStyle w:val="47"/>
          <w:rFonts w:ascii="宋体" w:hAnsi="宋体"/>
          <w:b/>
          <w:color w:val="auto"/>
          <w:kern w:val="0"/>
          <w:szCs w:val="21"/>
          <w:highlight w:val="none"/>
        </w:rPr>
        <w:t>注：法定代表人直接签署响应文件并参加投标的，在响应文件中出具此资格证明书及身份证复印件。</w:t>
      </w:r>
    </w:p>
    <w:p>
      <w:pPr>
        <w:snapToGrid w:val="0"/>
        <w:spacing w:line="360" w:lineRule="auto"/>
        <w:ind w:firstLine="643"/>
        <w:jc w:val="center"/>
        <w:rPr>
          <w:rStyle w:val="47"/>
          <w:rFonts w:ascii="宋体" w:hAnsi="宋体" w:cs="宋体"/>
          <w:b/>
          <w:bCs/>
          <w:color w:val="auto"/>
          <w:sz w:val="32"/>
          <w:szCs w:val="20"/>
          <w:highlight w:val="none"/>
        </w:rPr>
      </w:pPr>
      <w:r>
        <w:rPr>
          <w:rStyle w:val="47"/>
          <w:rFonts w:ascii="宋体" w:hAnsi="宋体" w:cs="宋体"/>
          <w:b/>
          <w:bCs/>
          <w:color w:val="auto"/>
          <w:sz w:val="32"/>
          <w:szCs w:val="20"/>
          <w:highlight w:val="none"/>
        </w:rPr>
        <w:br w:type="page"/>
      </w:r>
      <w:r>
        <w:rPr>
          <w:rStyle w:val="47"/>
          <w:rFonts w:ascii="宋体" w:hAnsi="宋体" w:cs="宋体"/>
          <w:b/>
          <w:bCs/>
          <w:color w:val="auto"/>
          <w:sz w:val="32"/>
          <w:szCs w:val="20"/>
          <w:highlight w:val="none"/>
        </w:rPr>
        <w:t>法定代表人授权委托书</w:t>
      </w:r>
    </w:p>
    <w:p>
      <w:pPr>
        <w:snapToGrid w:val="0"/>
        <w:spacing w:line="360" w:lineRule="auto"/>
        <w:ind w:firstLine="420" w:firstLineChars="200"/>
        <w:rPr>
          <w:rStyle w:val="47"/>
          <w:rFonts w:ascii="宋体" w:hAnsi="宋体"/>
          <w:color w:val="auto"/>
          <w:highlight w:val="none"/>
        </w:rPr>
      </w:pPr>
      <w:r>
        <w:rPr>
          <w:rStyle w:val="47"/>
          <w:rFonts w:hint="eastAsia" w:ascii="宋体" w:hAnsi="宋体"/>
          <w:color w:val="auto"/>
          <w:szCs w:val="20"/>
          <w:highlight w:val="none"/>
          <w:u w:val="single" w:color="000000"/>
          <w:lang w:eastAsia="zh-CN"/>
        </w:rPr>
        <w:t>浙江水利水电学院</w:t>
      </w:r>
      <w:r>
        <w:rPr>
          <w:rStyle w:val="47"/>
          <w:rFonts w:ascii="宋体" w:hAnsi="宋体"/>
          <w:color w:val="auto"/>
          <w:szCs w:val="20"/>
          <w:highlight w:val="none"/>
          <w:u w:val="single" w:color="000000"/>
        </w:rPr>
        <w:t xml:space="preserve"> （采购人单位名称）：</w:t>
      </w:r>
      <w:r>
        <w:rPr>
          <w:rStyle w:val="47"/>
          <w:rFonts w:ascii="宋体" w:hAnsi="宋体"/>
          <w:color w:val="auto"/>
          <w:highlight w:val="none"/>
        </w:rPr>
        <w:t xml:space="preserve"> </w:t>
      </w:r>
    </w:p>
    <w:p>
      <w:pPr>
        <w:snapToGrid w:val="0"/>
        <w:spacing w:line="360" w:lineRule="auto"/>
        <w:ind w:firstLine="420" w:firstLineChars="200"/>
        <w:rPr>
          <w:rStyle w:val="47"/>
          <w:rFonts w:ascii="宋体" w:hAnsi="宋体"/>
          <w:color w:val="auto"/>
          <w:szCs w:val="20"/>
          <w:highlight w:val="none"/>
          <w:u w:val="single"/>
        </w:rPr>
      </w:pPr>
      <w:r>
        <w:rPr>
          <w:rStyle w:val="47"/>
          <w:rFonts w:ascii="宋体" w:hAnsi="宋体"/>
          <w:color w:val="auto"/>
          <w:szCs w:val="20"/>
          <w:highlight w:val="none"/>
          <w:u w:val="single" w:color="000000"/>
        </w:rPr>
        <w:t>浙江省成套招标代理有限公司：</w:t>
      </w:r>
    </w:p>
    <w:p>
      <w:pPr>
        <w:snapToGrid w:val="0"/>
        <w:spacing w:line="360" w:lineRule="auto"/>
        <w:ind w:firstLine="420" w:firstLineChars="200"/>
        <w:rPr>
          <w:rStyle w:val="47"/>
          <w:rFonts w:ascii="宋体" w:hAnsi="宋体"/>
          <w:color w:val="auto"/>
          <w:szCs w:val="20"/>
          <w:highlight w:val="none"/>
        </w:rPr>
      </w:pPr>
      <w:r>
        <w:rPr>
          <w:rStyle w:val="47"/>
          <w:rFonts w:ascii="宋体" w:hAnsi="宋体"/>
          <w:color w:val="auto"/>
          <w:szCs w:val="20"/>
          <w:highlight w:val="none"/>
        </w:rPr>
        <w:t>我以</w:t>
      </w:r>
      <w:r>
        <w:rPr>
          <w:rStyle w:val="47"/>
          <w:rFonts w:ascii="宋体" w:hAnsi="宋体"/>
          <w:color w:val="auto"/>
          <w:szCs w:val="20"/>
          <w:highlight w:val="none"/>
          <w:u w:val="single" w:color="000000"/>
        </w:rPr>
        <w:t xml:space="preserve">        （供应商全称）    </w:t>
      </w:r>
      <w:r>
        <w:rPr>
          <w:rStyle w:val="47"/>
          <w:rFonts w:ascii="宋体" w:hAnsi="宋体"/>
          <w:color w:val="auto"/>
          <w:szCs w:val="20"/>
          <w:highlight w:val="none"/>
        </w:rPr>
        <w:t>法定代表人的身份授权</w:t>
      </w:r>
      <w:r>
        <w:rPr>
          <w:rStyle w:val="47"/>
          <w:rFonts w:ascii="宋体" w:hAnsi="宋体"/>
          <w:color w:val="auto"/>
          <w:szCs w:val="20"/>
          <w:highlight w:val="none"/>
          <w:u w:val="single" w:color="000000"/>
        </w:rPr>
        <w:t>（全权代表姓名）</w:t>
      </w:r>
      <w:r>
        <w:rPr>
          <w:rStyle w:val="47"/>
          <w:rFonts w:ascii="宋体" w:hAnsi="宋体"/>
          <w:color w:val="auto"/>
          <w:szCs w:val="20"/>
          <w:highlight w:val="none"/>
        </w:rPr>
        <w:t>、</w:t>
      </w:r>
      <w:r>
        <w:rPr>
          <w:rStyle w:val="47"/>
          <w:rFonts w:ascii="宋体" w:hAnsi="宋体"/>
          <w:color w:val="auto"/>
          <w:szCs w:val="20"/>
          <w:highlight w:val="none"/>
          <w:u w:val="single" w:color="000000"/>
        </w:rPr>
        <w:t xml:space="preserve">  （身份证号</w:t>
      </w:r>
      <w:r>
        <w:rPr>
          <w:rStyle w:val="47"/>
          <w:rFonts w:ascii="宋体" w:hAnsi="宋体"/>
          <w:color w:val="auto"/>
          <w:szCs w:val="20"/>
          <w:highlight w:val="none"/>
          <w:u w:val="single" w:color="000000"/>
        </w:rPr>
        <w:tab/>
      </w:r>
      <w:r>
        <w:rPr>
          <w:rStyle w:val="47"/>
          <w:rFonts w:ascii="宋体" w:hAnsi="宋体"/>
          <w:color w:val="auto"/>
          <w:szCs w:val="20"/>
          <w:highlight w:val="none"/>
          <w:u w:val="single" w:color="000000"/>
        </w:rPr>
        <w:tab/>
      </w:r>
      <w:r>
        <w:rPr>
          <w:rStyle w:val="47"/>
          <w:rFonts w:ascii="宋体" w:hAnsi="宋体"/>
          <w:color w:val="auto"/>
          <w:szCs w:val="20"/>
          <w:highlight w:val="none"/>
          <w:u w:val="single" w:color="000000"/>
        </w:rPr>
        <w:t xml:space="preserve">）  </w:t>
      </w:r>
      <w:r>
        <w:rPr>
          <w:rStyle w:val="47"/>
          <w:rFonts w:ascii="宋体" w:hAnsi="宋体"/>
          <w:color w:val="auto"/>
          <w:szCs w:val="20"/>
          <w:highlight w:val="none"/>
        </w:rPr>
        <w:t>，为我单位的全权代表，参加贵处组织的</w:t>
      </w:r>
      <w:r>
        <w:rPr>
          <w:rStyle w:val="47"/>
          <w:rFonts w:ascii="宋体" w:hAnsi="宋体"/>
          <w:color w:val="auto"/>
          <w:szCs w:val="20"/>
          <w:highlight w:val="none"/>
          <w:u w:val="single" w:color="000000"/>
        </w:rPr>
        <w:t xml:space="preserve"> </w:t>
      </w:r>
      <w:r>
        <w:rPr>
          <w:rStyle w:val="47"/>
          <w:rFonts w:hint="eastAsia" w:ascii="宋体" w:hAnsi="宋体"/>
          <w:color w:val="auto"/>
          <w:szCs w:val="20"/>
          <w:highlight w:val="none"/>
          <w:u w:val="single" w:color="000000"/>
          <w:lang w:eastAsia="zh-CN"/>
        </w:rPr>
        <w:t>浙江水利水电学院食堂感应门更换项目</w:t>
      </w:r>
      <w:r>
        <w:rPr>
          <w:rStyle w:val="47"/>
          <w:rFonts w:ascii="宋体" w:hAnsi="宋体"/>
          <w:color w:val="auto"/>
          <w:szCs w:val="20"/>
          <w:highlight w:val="none"/>
          <w:u w:val="single" w:color="000000"/>
        </w:rPr>
        <w:t xml:space="preserve">（项目名称） </w:t>
      </w:r>
      <w:r>
        <w:rPr>
          <w:rStyle w:val="47"/>
          <w:rFonts w:hint="eastAsia" w:ascii="宋体" w:hAnsi="宋体"/>
          <w:color w:val="auto"/>
          <w:szCs w:val="20"/>
          <w:highlight w:val="none"/>
          <w:u w:val="single" w:color="000000"/>
          <w:lang w:eastAsia="zh-CN"/>
        </w:rPr>
        <w:t>CTZB-2024100134</w:t>
      </w:r>
      <w:r>
        <w:rPr>
          <w:rStyle w:val="47"/>
          <w:rFonts w:ascii="宋体" w:hAnsi="宋体"/>
          <w:color w:val="auto"/>
          <w:szCs w:val="20"/>
          <w:highlight w:val="none"/>
          <w:u w:val="single" w:color="000000"/>
        </w:rPr>
        <w:t xml:space="preserve"> （项目编号）</w:t>
      </w:r>
      <w:r>
        <w:rPr>
          <w:rStyle w:val="47"/>
          <w:rFonts w:ascii="宋体" w:hAnsi="宋体"/>
          <w:color w:val="auto"/>
          <w:szCs w:val="20"/>
          <w:highlight w:val="none"/>
        </w:rPr>
        <w:t>的招标，签署本项目相关响应文件并全权处理投标活动中的一切事宜。我单位承认全权代表做出的与本项目招投标活动有关的全部行为。</w:t>
      </w:r>
    </w:p>
    <w:p>
      <w:pPr>
        <w:snapToGrid w:val="0"/>
        <w:spacing w:line="360" w:lineRule="auto"/>
        <w:ind w:firstLine="422" w:firstLineChars="200"/>
        <w:rPr>
          <w:rStyle w:val="47"/>
          <w:rFonts w:ascii="宋体" w:hAnsi="宋体"/>
          <w:b/>
          <w:color w:val="auto"/>
          <w:szCs w:val="20"/>
          <w:highlight w:val="none"/>
        </w:rPr>
      </w:pPr>
      <w:r>
        <w:rPr>
          <w:rStyle w:val="47"/>
          <w:rFonts w:ascii="宋体" w:hAnsi="宋体"/>
          <w:b/>
          <w:color w:val="auto"/>
          <w:szCs w:val="20"/>
          <w:highlight w:val="none"/>
        </w:rPr>
        <w:t>供应商全称（盖单位公章）：</w:t>
      </w:r>
    </w:p>
    <w:p>
      <w:pPr>
        <w:snapToGrid w:val="0"/>
        <w:spacing w:line="360" w:lineRule="auto"/>
        <w:ind w:firstLine="422" w:firstLineChars="200"/>
        <w:rPr>
          <w:rStyle w:val="47"/>
          <w:rFonts w:ascii="宋体" w:hAnsi="宋体"/>
          <w:b/>
          <w:color w:val="auto"/>
          <w:szCs w:val="20"/>
          <w:highlight w:val="none"/>
        </w:rPr>
      </w:pPr>
      <w:r>
        <w:rPr>
          <w:rStyle w:val="47"/>
          <w:rFonts w:hint="eastAsia" w:ascii="宋体" w:hAnsi="宋体"/>
          <w:b/>
          <w:color w:val="auto"/>
          <w:szCs w:val="20"/>
          <w:highlight w:val="none"/>
        </w:rPr>
        <w:t xml:space="preserve"> </w:t>
      </w:r>
    </w:p>
    <w:p>
      <w:pPr>
        <w:snapToGrid w:val="0"/>
        <w:spacing w:line="360" w:lineRule="auto"/>
        <w:ind w:firstLine="422" w:firstLineChars="200"/>
        <w:rPr>
          <w:rStyle w:val="47"/>
          <w:rFonts w:ascii="宋体" w:hAnsi="宋体"/>
          <w:b/>
          <w:color w:val="auto"/>
          <w:szCs w:val="20"/>
          <w:highlight w:val="none"/>
        </w:rPr>
      </w:pPr>
      <w:r>
        <w:rPr>
          <w:rStyle w:val="47"/>
          <w:rFonts w:hint="eastAsia" w:ascii="宋体" w:hAnsi="宋体"/>
          <w:b/>
          <w:color w:val="auto"/>
          <w:szCs w:val="20"/>
          <w:highlight w:val="none"/>
        </w:rPr>
        <w:t xml:space="preserve"> </w:t>
      </w:r>
    </w:p>
    <w:p>
      <w:pPr>
        <w:snapToGrid w:val="0"/>
        <w:spacing w:line="360" w:lineRule="auto"/>
        <w:ind w:firstLine="422" w:firstLineChars="200"/>
        <w:rPr>
          <w:rStyle w:val="47"/>
          <w:rFonts w:ascii="宋体" w:hAnsi="宋体"/>
          <w:b/>
          <w:color w:val="auto"/>
          <w:szCs w:val="20"/>
          <w:highlight w:val="none"/>
        </w:rPr>
      </w:pPr>
      <w:r>
        <w:rPr>
          <w:rStyle w:val="47"/>
          <w:rFonts w:ascii="宋体" w:hAnsi="宋体"/>
          <w:b/>
          <w:color w:val="auto"/>
          <w:szCs w:val="20"/>
          <w:highlight w:val="none"/>
        </w:rPr>
        <w:t>日期：</w:t>
      </w:r>
    </w:p>
    <w:p>
      <w:pPr>
        <w:snapToGrid w:val="0"/>
        <w:spacing w:line="360" w:lineRule="auto"/>
        <w:ind w:firstLine="480"/>
        <w:rPr>
          <w:rStyle w:val="47"/>
          <w:rFonts w:ascii="宋体" w:hAnsi="宋体"/>
          <w:b/>
          <w:color w:val="auto"/>
          <w:szCs w:val="20"/>
          <w:highlight w:val="none"/>
        </w:rPr>
      </w:pPr>
      <w:r>
        <w:rPr>
          <w:rStyle w:val="47"/>
          <w:rFonts w:ascii="宋体" w:hAnsi="宋体"/>
          <w:b/>
          <w:color w:val="auto"/>
          <w:szCs w:val="20"/>
          <w:highlight w:val="none"/>
        </w:rPr>
        <w:t>附：</w:t>
      </w:r>
    </w:p>
    <w:p>
      <w:pPr>
        <w:snapToGrid w:val="0"/>
        <w:spacing w:line="360" w:lineRule="auto"/>
        <w:ind w:firstLine="480"/>
        <w:rPr>
          <w:rStyle w:val="47"/>
          <w:rFonts w:ascii="宋体" w:hAnsi="宋体"/>
          <w:color w:val="auto"/>
          <w:szCs w:val="20"/>
          <w:highlight w:val="none"/>
        </w:rPr>
      </w:pPr>
      <w:r>
        <w:rPr>
          <w:rStyle w:val="47"/>
          <w:rFonts w:ascii="宋体" w:hAnsi="宋体"/>
          <w:color w:val="auto"/>
          <w:szCs w:val="20"/>
          <w:highlight w:val="none"/>
        </w:rPr>
        <w:t xml:space="preserve">全权代表姓名：   </w:t>
      </w:r>
      <w:r>
        <w:rPr>
          <w:rStyle w:val="47"/>
          <w:rFonts w:hint="eastAsia" w:ascii="宋体" w:hAnsi="宋体"/>
          <w:color w:val="auto"/>
          <w:szCs w:val="20"/>
          <w:highlight w:val="none"/>
        </w:rPr>
        <w:t xml:space="preserve"> </w:t>
      </w:r>
      <w:r>
        <w:rPr>
          <w:rStyle w:val="47"/>
          <w:rFonts w:ascii="宋体" w:hAnsi="宋体"/>
          <w:color w:val="auto"/>
          <w:szCs w:val="20"/>
          <w:highlight w:val="none"/>
        </w:rPr>
        <w:t xml:space="preserve">   职  务：         电  话：</w:t>
      </w:r>
    </w:p>
    <w:p>
      <w:pPr>
        <w:snapToGrid w:val="0"/>
        <w:spacing w:line="360" w:lineRule="auto"/>
        <w:ind w:firstLine="422" w:firstLineChars="200"/>
        <w:rPr>
          <w:rStyle w:val="47"/>
          <w:rFonts w:ascii="宋体" w:hAnsi="宋体"/>
          <w:b/>
          <w:color w:val="auto"/>
          <w:highlight w:val="none"/>
        </w:rPr>
      </w:pPr>
      <w:r>
        <w:rPr>
          <w:rStyle w:val="47"/>
          <w:rFonts w:hint="eastAsia" w:ascii="宋体" w:hAnsi="宋体"/>
          <w:b/>
          <w:color w:val="auto"/>
          <w:highlight w:val="none"/>
        </w:rPr>
        <w:t xml:space="preserve"> </w:t>
      </w:r>
    </w:p>
    <w:p>
      <w:pPr>
        <w:snapToGrid w:val="0"/>
        <w:spacing w:line="360" w:lineRule="auto"/>
        <w:ind w:firstLine="422" w:firstLineChars="200"/>
        <w:rPr>
          <w:rStyle w:val="47"/>
          <w:rFonts w:ascii="宋体" w:hAnsi="宋体"/>
          <w:b/>
          <w:color w:val="auto"/>
          <w:highlight w:val="none"/>
        </w:rPr>
      </w:pPr>
      <w:r>
        <w:rPr>
          <w:rStyle w:val="47"/>
          <w:rFonts w:ascii="宋体" w:hAnsi="宋体"/>
          <w:b/>
          <w:color w:val="auto"/>
          <w:highlight w:val="none"/>
        </w:rPr>
        <w:t>注：法定代表人授权其公司员工签署及参加投标的，在响应文件中同时出具法定代表人资格证明书及此授权书。</w:t>
      </w:r>
    </w:p>
    <w:p>
      <w:pPr>
        <w:snapToGrid w:val="0"/>
        <w:spacing w:line="360" w:lineRule="auto"/>
        <w:ind w:firstLine="422" w:firstLineChars="200"/>
        <w:rPr>
          <w:rStyle w:val="47"/>
          <w:rFonts w:ascii="宋体" w:hAnsi="宋体"/>
          <w:b/>
          <w:color w:val="auto"/>
          <w:highlight w:val="none"/>
        </w:rPr>
      </w:pPr>
      <w:r>
        <w:rPr>
          <w:rStyle w:val="47"/>
          <w:rFonts w:ascii="宋体" w:hAnsi="宋体"/>
          <w:b/>
          <w:color w:val="auto"/>
          <w:highlight w:val="none"/>
        </w:rPr>
        <w:t>响应文件格式中所提到的响应文件签署人是指以上两文件确定的签署人员。</w:t>
      </w:r>
    </w:p>
    <w:p>
      <w:pPr>
        <w:snapToGrid w:val="0"/>
        <w:spacing w:line="360" w:lineRule="auto"/>
        <w:ind w:firstLine="422" w:firstLineChars="200"/>
        <w:rPr>
          <w:rStyle w:val="47"/>
          <w:rFonts w:ascii="宋体" w:hAnsi="宋体"/>
          <w:b/>
          <w:color w:val="auto"/>
          <w:highlight w:val="none"/>
        </w:rPr>
      </w:pPr>
      <w:r>
        <w:rPr>
          <w:rStyle w:val="47"/>
          <w:rFonts w:ascii="宋体" w:hAnsi="宋体"/>
          <w:b/>
          <w:color w:val="auto"/>
          <w:highlight w:val="none"/>
        </w:rPr>
        <w:t>如参加开标并在开评标过程中签署文件的人员与响应文件签署人不一致，须另行提供授权书。</w:t>
      </w:r>
    </w:p>
    <w:p>
      <w:pPr>
        <w:snapToGrid w:val="0"/>
        <w:spacing w:line="360" w:lineRule="auto"/>
        <w:jc w:val="left"/>
        <w:rPr>
          <w:rStyle w:val="47"/>
          <w:rFonts w:ascii="宋体" w:hAnsi="宋体" w:cs="宋体"/>
          <w:b/>
          <w:bCs/>
          <w:color w:val="auto"/>
          <w:szCs w:val="32"/>
          <w:highlight w:val="none"/>
        </w:rPr>
      </w:pPr>
      <w:r>
        <w:rPr>
          <w:rStyle w:val="47"/>
          <w:rFonts w:ascii="宋体" w:hAnsi="宋体" w:cs="宋体"/>
          <w:b/>
          <w:bCs/>
          <w:color w:val="auto"/>
          <w:spacing w:val="20"/>
          <w:szCs w:val="32"/>
          <w:highlight w:val="none"/>
        </w:rPr>
        <w:t>二</w:t>
      </w:r>
      <w:r>
        <w:rPr>
          <w:rStyle w:val="47"/>
          <w:rFonts w:ascii="宋体" w:hAnsi="宋体" w:cs="宋体"/>
          <w:b/>
          <w:bCs/>
          <w:color w:val="auto"/>
          <w:szCs w:val="32"/>
          <w:highlight w:val="none"/>
        </w:rPr>
        <w:t>、资格审查资料</w:t>
      </w:r>
    </w:p>
    <w:p>
      <w:pPr>
        <w:snapToGrid w:val="0"/>
        <w:spacing w:line="360" w:lineRule="auto"/>
        <w:ind w:left="321" w:hanging="321"/>
        <w:jc w:val="center"/>
        <w:rPr>
          <w:rStyle w:val="47"/>
          <w:rFonts w:ascii="宋体" w:hAnsi="宋体" w:cs="宋体"/>
          <w:b/>
          <w:bCs/>
          <w:color w:val="auto"/>
          <w:sz w:val="32"/>
          <w:szCs w:val="32"/>
          <w:highlight w:val="none"/>
        </w:rPr>
      </w:pPr>
      <w:r>
        <w:rPr>
          <w:rStyle w:val="47"/>
          <w:rFonts w:ascii="宋体" w:hAnsi="宋体" w:cs="宋体"/>
          <w:b/>
          <w:bCs/>
          <w:color w:val="auto"/>
          <w:sz w:val="32"/>
          <w:szCs w:val="32"/>
          <w:highlight w:val="none"/>
        </w:rPr>
        <w:t>资格审查资料</w:t>
      </w:r>
    </w:p>
    <w:p>
      <w:pPr>
        <w:snapToGrid w:val="0"/>
        <w:spacing w:line="36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（一）资格审查须知</w:t>
      </w:r>
    </w:p>
    <w:p>
      <w:pPr>
        <w:snapToGrid w:val="0"/>
        <w:spacing w:line="36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1、供应商必须认真填写竞争性磋商文件规定的所有表格，并对其真实性负责，采购人有权对其进行调查核实和要求澄清。</w:t>
      </w:r>
    </w:p>
    <w:p>
      <w:pPr>
        <w:snapToGrid w:val="0"/>
        <w:spacing w:line="36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pPr>
        <w:snapToGrid w:val="0"/>
        <w:spacing w:line="36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（二）资格审查资料格式</w:t>
      </w:r>
    </w:p>
    <w:p>
      <w:pPr>
        <w:snapToGrid w:val="0"/>
        <w:spacing w:line="36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详见附件</w:t>
      </w:r>
    </w:p>
    <w:p>
      <w:pPr>
        <w:snapToGrid w:val="0"/>
        <w:spacing w:line="360" w:lineRule="auto"/>
        <w:ind w:left="280" w:hanging="280"/>
        <w:rPr>
          <w:rStyle w:val="47"/>
          <w:rFonts w:ascii="宋体" w:hAnsi="宋体"/>
          <w:color w:val="auto"/>
          <w:sz w:val="28"/>
          <w:szCs w:val="28"/>
          <w:highlight w:val="none"/>
        </w:rPr>
      </w:pPr>
      <w:r>
        <w:rPr>
          <w:rStyle w:val="47"/>
          <w:rFonts w:ascii="宋体" w:hAnsi="宋体"/>
          <w:color w:val="auto"/>
          <w:sz w:val="28"/>
          <w:szCs w:val="28"/>
          <w:highlight w:val="none"/>
        </w:rPr>
        <w:br w:type="page"/>
      </w:r>
    </w:p>
    <w:p>
      <w:pPr>
        <w:snapToGrid w:val="0"/>
        <w:spacing w:line="360" w:lineRule="auto"/>
        <w:ind w:left="280" w:hanging="280"/>
        <w:rPr>
          <w:rStyle w:val="47"/>
          <w:rFonts w:ascii="宋体" w:hAnsi="宋体"/>
          <w:color w:val="auto"/>
          <w:highlight w:val="none"/>
        </w:rPr>
      </w:pPr>
      <w:r>
        <w:rPr>
          <w:rStyle w:val="47"/>
          <w:rFonts w:ascii="宋体" w:hAnsi="宋体"/>
          <w:color w:val="auto"/>
          <w:highlight w:val="none"/>
        </w:rPr>
        <w:t>附件：强制性资格条件</w:t>
      </w:r>
    </w:p>
    <w:tbl>
      <w:tblPr>
        <w:tblStyle w:val="26"/>
        <w:tblW w:w="85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4362"/>
        <w:gridCol w:w="3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序号</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强制性资格条件</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证明资料附后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1</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kern w:val="0"/>
                <w:szCs w:val="21"/>
                <w:highlight w:val="none"/>
              </w:rPr>
            </w:pPr>
            <w:r>
              <w:rPr>
                <w:rStyle w:val="47"/>
                <w:rFonts w:ascii="宋体" w:hAnsi="宋体"/>
                <w:color w:val="auto"/>
                <w:highlight w:val="none"/>
              </w:rPr>
              <w:t>具有独立承担民事责任的能力</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7"/>
                <w:rFonts w:ascii="宋体" w:hAnsi="宋体"/>
                <w:color w:val="auto"/>
                <w:szCs w:val="21"/>
                <w:highlight w:val="none"/>
              </w:rPr>
            </w:pPr>
            <w:r>
              <w:rPr>
                <w:rStyle w:val="47"/>
                <w:rFonts w:ascii="宋体" w:hAnsi="宋体"/>
                <w:color w:val="auto"/>
                <w:szCs w:val="21"/>
                <w:highlight w:val="none"/>
              </w:rPr>
              <w:t>营业执照</w:t>
            </w:r>
            <w:r>
              <w:rPr>
                <w:rStyle w:val="47"/>
                <w:rFonts w:hint="eastAsia" w:ascii="宋体" w:hAnsi="宋体"/>
                <w:color w:val="auto"/>
                <w:szCs w:val="21"/>
                <w:highlight w:val="none"/>
                <w:lang w:eastAsia="zh-CN"/>
              </w:rPr>
              <w:t>（</w:t>
            </w:r>
            <w:r>
              <w:rPr>
                <w:rStyle w:val="47"/>
                <w:rFonts w:ascii="宋体" w:hAnsi="宋体"/>
                <w:color w:val="auto"/>
                <w:szCs w:val="21"/>
                <w:highlight w:val="none"/>
              </w:rPr>
              <w:t>或事业法人登记证书</w:t>
            </w:r>
            <w:r>
              <w:rPr>
                <w:rStyle w:val="47"/>
                <w:rFonts w:hint="eastAsia" w:ascii="宋体" w:hAnsi="宋体"/>
                <w:color w:val="auto"/>
                <w:szCs w:val="21"/>
                <w:highlight w:val="none"/>
                <w:lang w:eastAsia="zh-CN"/>
              </w:rPr>
              <w:t>或其他</w:t>
            </w:r>
            <w:r>
              <w:rPr>
                <w:rStyle w:val="47"/>
                <w:rFonts w:ascii="宋体" w:hAnsi="宋体"/>
                <w:color w:val="auto"/>
                <w:szCs w:val="21"/>
                <w:highlight w:val="none"/>
              </w:rPr>
              <w:t>工商等登记证明材料；自然人参与政府采购，提供身份证</w:t>
            </w:r>
            <w:r>
              <w:rPr>
                <w:rStyle w:val="47"/>
                <w:rFonts w:hint="eastAsia" w:ascii="宋体" w:hAnsi="宋体"/>
                <w:color w:val="auto"/>
                <w:szCs w:val="21"/>
                <w:highlight w:val="none"/>
                <w:lang w:eastAsia="zh-CN"/>
              </w:rPr>
              <w:t>）</w:t>
            </w:r>
            <w:r>
              <w:rPr>
                <w:rStyle w:val="47"/>
                <w:rFonts w:ascii="宋体" w:hAnsi="宋体"/>
                <w:color w:val="auto"/>
                <w:szCs w:val="21"/>
                <w:highlight w:val="none"/>
              </w:rPr>
              <w:t>复印件、实施“五证合一、一照一码”登记制度改革的，只需提供改革后取得的营业执照复印件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2</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r>
              <w:rPr>
                <w:rStyle w:val="47"/>
                <w:rFonts w:ascii="宋体" w:hAnsi="宋体"/>
                <w:color w:val="auto"/>
                <w:highlight w:val="none"/>
              </w:rPr>
              <w:t>具有良好的商业信誉和健全的财务会计制度</w:t>
            </w:r>
          </w:p>
        </w:tc>
        <w:tc>
          <w:tcPr>
            <w:tcW w:w="3653"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left"/>
              <w:rPr>
                <w:rStyle w:val="47"/>
                <w:rFonts w:ascii="宋体" w:hAnsi="宋体"/>
                <w:color w:val="auto"/>
                <w:highlight w:val="none"/>
              </w:rPr>
            </w:pPr>
            <w:r>
              <w:rPr>
                <w:rStyle w:val="47"/>
                <w:rFonts w:ascii="宋体" w:hAnsi="宋体"/>
                <w:color w:val="auto"/>
                <w:highlight w:val="none"/>
              </w:rPr>
              <w:t>详见承诺函格式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3</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r>
              <w:rPr>
                <w:rStyle w:val="47"/>
                <w:rFonts w:ascii="宋体" w:hAnsi="宋体"/>
                <w:color w:val="auto"/>
                <w:highlight w:val="none"/>
              </w:rPr>
              <w:t>具有履行合同所必需的设备和专业技术能力</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4</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r>
              <w:rPr>
                <w:rStyle w:val="47"/>
                <w:rFonts w:ascii="宋体" w:hAnsi="宋体"/>
                <w:color w:val="auto"/>
                <w:highlight w:val="none"/>
              </w:rPr>
              <w:t>有依法缴纳税收和社会保障资金的良好记录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4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5</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r>
              <w:rPr>
                <w:rStyle w:val="47"/>
                <w:rFonts w:ascii="宋体" w:hAnsi="宋体"/>
                <w:color w:val="auto"/>
                <w:highlight w:val="none"/>
              </w:rPr>
              <w:t>参加政府采购活动前三年内，在经营活动中没有重大违法记录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6</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r>
              <w:rPr>
                <w:rStyle w:val="47"/>
                <w:rFonts w:ascii="宋体" w:hAnsi="宋体"/>
                <w:color w:val="auto"/>
                <w:kern w:val="0"/>
                <w:szCs w:val="21"/>
                <w:highlight w:val="none"/>
              </w:rPr>
              <w:t>未被“信用中国”（www.creditchina.gov.cn）、中国政府采购网（www.ccgp.gov.cn）列入失信被执行人、重大税收违法案件当事人名单、政府采购严重违法失信行为记录名单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宋体" w:hAnsi="宋体"/>
                <w:color w:val="auto"/>
                <w:szCs w:val="21"/>
                <w:highlight w:val="none"/>
              </w:rPr>
            </w:pPr>
            <w:r>
              <w:rPr>
                <w:rStyle w:val="47"/>
                <w:rFonts w:ascii="宋体" w:hAnsi="宋体"/>
                <w:color w:val="auto"/>
                <w:szCs w:val="21"/>
                <w:highlight w:val="none"/>
              </w:rPr>
              <w:t>7</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kern w:val="0"/>
                <w:szCs w:val="21"/>
                <w:highlight w:val="none"/>
              </w:rPr>
            </w:pPr>
            <w:r>
              <w:rPr>
                <w:rStyle w:val="47"/>
                <w:rFonts w:ascii="宋体" w:hAnsi="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2"/>
                <w:sz w:val="21"/>
                <w:szCs w:val="21"/>
                <w:highlight w:val="none"/>
                <w:lang w:val="en-US" w:eastAsia="zh-CN" w:bidi="ar-SA"/>
              </w:rPr>
            </w:pPr>
            <w:r>
              <w:rPr>
                <w:rStyle w:val="47"/>
                <w:rFonts w:hint="eastAsia" w:ascii="宋体" w:hAnsi="宋体"/>
                <w:color w:val="auto"/>
                <w:szCs w:val="21"/>
                <w:highlight w:val="none"/>
                <w:lang w:val="en-US" w:eastAsia="zh-CN"/>
              </w:rPr>
              <w:t>8</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hint="default" w:ascii="宋体" w:hAnsi="宋体"/>
                <w:color w:val="auto"/>
                <w:szCs w:val="21"/>
                <w:highlight w:val="none"/>
                <w:lang w:val="en-US"/>
              </w:rPr>
            </w:pPr>
            <w:r>
              <w:rPr>
                <w:rStyle w:val="47"/>
                <w:rFonts w:hint="eastAsia" w:ascii="宋体" w:hAnsi="宋体"/>
                <w:color w:val="auto"/>
                <w:szCs w:val="21"/>
                <w:highlight w:val="none"/>
                <w:lang w:val="en-US" w:eastAsia="zh-CN"/>
              </w:rPr>
              <w:t>供应商具有电子与智能化工程专业承包二级及以上资质。</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hint="default" w:ascii="宋体" w:hAnsi="宋体" w:eastAsia="宋体"/>
                <w:color w:val="auto"/>
                <w:highlight w:val="none"/>
                <w:lang w:val="en-US" w:eastAsia="zh-CN"/>
              </w:rPr>
            </w:pPr>
            <w:r>
              <w:rPr>
                <w:rStyle w:val="47"/>
                <w:rFonts w:hint="eastAsia" w:ascii="宋体" w:hAnsi="宋体"/>
                <w:color w:val="auto"/>
                <w:highlight w:val="none"/>
                <w:lang w:val="en-US" w:eastAsia="zh-CN"/>
              </w:rPr>
              <w:t>提供资质证书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2"/>
                <w:sz w:val="21"/>
                <w:szCs w:val="21"/>
                <w:highlight w:val="none"/>
                <w:lang w:val="en-US" w:eastAsia="zh-CN" w:bidi="ar-SA"/>
              </w:rPr>
            </w:pPr>
            <w:r>
              <w:rPr>
                <w:rStyle w:val="47"/>
                <w:rFonts w:hint="eastAsia" w:ascii="宋体" w:hAnsi="宋体"/>
                <w:color w:val="auto"/>
                <w:szCs w:val="21"/>
                <w:highlight w:val="none"/>
                <w:lang w:val="en-US" w:eastAsia="zh-CN"/>
              </w:rPr>
              <w:t>9</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szCs w:val="21"/>
                <w:highlight w:val="none"/>
              </w:rPr>
            </w:pPr>
            <w:r>
              <w:rPr>
                <w:rStyle w:val="47"/>
                <w:rFonts w:ascii="宋体" w:hAnsi="宋体"/>
                <w:color w:val="auto"/>
                <w:szCs w:val="21"/>
                <w:highlight w:val="none"/>
              </w:rPr>
              <w:t>落实政府采购政策需满足的资格要求：</w:t>
            </w:r>
          </w:p>
          <w:p>
            <w:pPr>
              <w:snapToGrid w:val="0"/>
              <w:rPr>
                <w:rStyle w:val="47"/>
                <w:rFonts w:ascii="宋体" w:hAnsi="宋体"/>
                <w:color w:val="auto"/>
                <w:szCs w:val="21"/>
                <w:highlight w:val="none"/>
              </w:rPr>
            </w:pPr>
            <w:r>
              <w:rPr>
                <w:rStyle w:val="47"/>
                <w:rFonts w:ascii="宋体" w:hAnsi="宋体"/>
                <w:color w:val="auto"/>
                <w:szCs w:val="21"/>
                <w:highlight w:val="none"/>
              </w:rPr>
              <w:t>专门面向中小企业（</w:t>
            </w:r>
            <w:r>
              <w:rPr>
                <w:rStyle w:val="47"/>
                <w:rFonts w:ascii="宋体" w:hAnsi="宋体"/>
                <w:color w:val="auto"/>
                <w:kern w:val="0"/>
                <w:szCs w:val="21"/>
                <w:highlight w:val="none"/>
              </w:rPr>
              <w:t>监狱企业，残疾人福利性企业视同为小微企业</w:t>
            </w:r>
            <w:r>
              <w:rPr>
                <w:rStyle w:val="47"/>
                <w:rFonts w:ascii="宋体" w:hAnsi="宋体"/>
                <w:color w:val="auto"/>
                <w:szCs w:val="21"/>
                <w:highlight w:val="none"/>
              </w:rPr>
              <w:t>）；</w:t>
            </w:r>
          </w:p>
          <w:p>
            <w:pPr>
              <w:snapToGrid w:val="0"/>
              <w:rPr>
                <w:rStyle w:val="47"/>
                <w:rFonts w:ascii="宋体" w:hAnsi="宋体"/>
                <w:color w:val="auto"/>
                <w:kern w:val="0"/>
                <w:szCs w:val="21"/>
                <w:highlight w:val="none"/>
              </w:rPr>
            </w:pPr>
            <w:r>
              <w:rPr>
                <w:rStyle w:val="47"/>
                <w:rFonts w:ascii="宋体" w:hAnsi="宋体"/>
                <w:color w:val="auto"/>
                <w:szCs w:val="21"/>
                <w:highlight w:val="none"/>
              </w:rPr>
              <w:t>工程全部由符合政策要求的中小企业承接，提供中小企业声明函。</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r>
              <w:rPr>
                <w:rStyle w:val="47"/>
                <w:rFonts w:ascii="宋体" w:hAnsi="宋体"/>
                <w:color w:val="auto"/>
                <w:highlight w:val="none"/>
              </w:rPr>
              <w:t>详见中小企业声明函格式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hint="default" w:ascii="宋体" w:hAnsi="宋体" w:eastAsia="宋体"/>
                <w:color w:val="auto"/>
                <w:szCs w:val="21"/>
                <w:highlight w:val="none"/>
                <w:lang w:val="en-US" w:eastAsia="zh-CN"/>
              </w:rPr>
            </w:pPr>
            <w:r>
              <w:rPr>
                <w:rStyle w:val="47"/>
                <w:rFonts w:hint="eastAsia" w:ascii="宋体" w:hAnsi="宋体"/>
                <w:color w:val="auto"/>
                <w:szCs w:val="21"/>
                <w:highlight w:val="none"/>
                <w:lang w:val="en-US" w:eastAsia="zh-CN"/>
              </w:rPr>
              <w:t>10</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szCs w:val="21"/>
                <w:highlight w:val="none"/>
              </w:rPr>
            </w:pPr>
            <w:r>
              <w:rPr>
                <w:rStyle w:val="47"/>
                <w:rFonts w:ascii="宋体" w:hAnsi="宋体"/>
                <w:color w:val="auto"/>
                <w:szCs w:val="21"/>
                <w:highlight w:val="none"/>
              </w:rPr>
              <w:t>本项目接受联合体投标</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7"/>
                <w:rFonts w:ascii="宋体" w:hAnsi="宋体"/>
                <w:color w:val="auto"/>
                <w:highlight w:val="none"/>
              </w:rPr>
            </w:pPr>
            <w:r>
              <w:rPr>
                <w:rStyle w:val="47"/>
                <w:rFonts w:ascii="宋体" w:hAnsi="宋体"/>
                <w:color w:val="auto"/>
                <w:highlight w:val="none"/>
              </w:rPr>
              <w:t>如以联合体形式参与政府采购的，提供联合协议。详见联合协议格式。</w:t>
            </w:r>
          </w:p>
        </w:tc>
      </w:tr>
    </w:tbl>
    <w:p>
      <w:pPr>
        <w:snapToGrid w:val="0"/>
        <w:spacing w:line="360" w:lineRule="auto"/>
        <w:rPr>
          <w:rStyle w:val="47"/>
          <w:rFonts w:ascii="宋体" w:hAnsi="宋体"/>
          <w:b/>
          <w:color w:val="auto"/>
          <w:kern w:val="0"/>
          <w:szCs w:val="21"/>
          <w:highlight w:val="none"/>
        </w:rPr>
      </w:pPr>
      <w:r>
        <w:rPr>
          <w:rStyle w:val="47"/>
          <w:rFonts w:ascii="宋体" w:hAnsi="宋体"/>
          <w:b/>
          <w:color w:val="auto"/>
          <w:kern w:val="0"/>
          <w:szCs w:val="21"/>
          <w:highlight w:val="none"/>
        </w:rPr>
        <w:t>注：1、证明材料复印件需齐全，不得缺页，否则证明无效。</w:t>
      </w:r>
    </w:p>
    <w:p>
      <w:pPr>
        <w:snapToGrid w:val="0"/>
        <w:spacing w:line="360" w:lineRule="auto"/>
        <w:ind w:firstLine="422" w:firstLineChars="200"/>
        <w:rPr>
          <w:rStyle w:val="47"/>
          <w:rFonts w:ascii="宋体" w:hAnsi="宋体"/>
          <w:b/>
          <w:color w:val="auto"/>
          <w:kern w:val="0"/>
          <w:szCs w:val="21"/>
          <w:highlight w:val="none"/>
        </w:rPr>
      </w:pPr>
      <w:r>
        <w:rPr>
          <w:rStyle w:val="47"/>
          <w:rFonts w:ascii="宋体" w:hAnsi="宋体"/>
          <w:b/>
          <w:color w:val="auto"/>
          <w:kern w:val="0"/>
          <w:szCs w:val="21"/>
          <w:highlight w:val="none"/>
        </w:rPr>
        <w:t>2、证明材料应具备充分性，与要求相对应，否则由此产生的责任和风险供应商承担。</w:t>
      </w:r>
    </w:p>
    <w:p>
      <w:pPr>
        <w:snapToGrid w:val="0"/>
        <w:spacing w:line="360" w:lineRule="auto"/>
        <w:rPr>
          <w:rStyle w:val="47"/>
          <w:rFonts w:ascii="宋体" w:hAnsi="宋体"/>
          <w:b/>
          <w:color w:val="auto"/>
          <w:highlight w:val="none"/>
        </w:rPr>
      </w:pPr>
      <w:r>
        <w:rPr>
          <w:rStyle w:val="47"/>
          <w:rFonts w:hint="eastAsia" w:ascii="宋体" w:hAnsi="宋体"/>
          <w:b/>
          <w:color w:val="auto"/>
          <w:szCs w:val="21"/>
          <w:highlight w:val="none"/>
        </w:rPr>
        <w:t xml:space="preserve"> </w:t>
      </w: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highlight w:val="none"/>
        </w:rPr>
      </w:pPr>
      <w:r>
        <w:rPr>
          <w:rStyle w:val="47"/>
          <w:rFonts w:ascii="宋体" w:hAnsi="宋体"/>
          <w:b/>
          <w:color w:val="auto"/>
          <w:highlight w:val="none"/>
        </w:rPr>
        <w:t>附件一：</w:t>
      </w:r>
      <w:r>
        <w:rPr>
          <w:rStyle w:val="47"/>
          <w:rFonts w:ascii="宋体" w:hAnsi="宋体"/>
          <w:b/>
          <w:color w:val="auto"/>
          <w:szCs w:val="21"/>
          <w:highlight w:val="none"/>
        </w:rPr>
        <w:t>营业执照</w:t>
      </w:r>
      <w:r>
        <w:rPr>
          <w:rStyle w:val="47"/>
          <w:rFonts w:hint="eastAsia" w:ascii="宋体" w:hAnsi="宋体"/>
          <w:b/>
          <w:color w:val="auto"/>
          <w:szCs w:val="21"/>
          <w:highlight w:val="none"/>
          <w:lang w:eastAsia="zh-CN"/>
        </w:rPr>
        <w:t>（</w:t>
      </w:r>
      <w:r>
        <w:rPr>
          <w:rStyle w:val="47"/>
          <w:rFonts w:ascii="宋体" w:hAnsi="宋体"/>
          <w:b/>
          <w:color w:val="auto"/>
          <w:szCs w:val="21"/>
          <w:highlight w:val="none"/>
        </w:rPr>
        <w:t>或事业法人登记证书</w:t>
      </w:r>
      <w:r>
        <w:rPr>
          <w:rStyle w:val="47"/>
          <w:rFonts w:hint="eastAsia" w:ascii="宋体" w:hAnsi="宋体"/>
          <w:b/>
          <w:color w:val="auto"/>
          <w:szCs w:val="21"/>
          <w:highlight w:val="none"/>
          <w:lang w:eastAsia="zh-CN"/>
        </w:rPr>
        <w:t>或其他</w:t>
      </w:r>
      <w:r>
        <w:rPr>
          <w:rStyle w:val="47"/>
          <w:rFonts w:ascii="宋体" w:hAnsi="宋体"/>
          <w:b/>
          <w:color w:val="auto"/>
          <w:szCs w:val="21"/>
          <w:highlight w:val="none"/>
        </w:rPr>
        <w:t>工商等登记证明材料；自然人参与政府采购，提供身份证</w:t>
      </w:r>
      <w:r>
        <w:rPr>
          <w:rStyle w:val="47"/>
          <w:rFonts w:hint="eastAsia" w:ascii="宋体" w:hAnsi="宋体"/>
          <w:b/>
          <w:color w:val="auto"/>
          <w:szCs w:val="21"/>
          <w:highlight w:val="none"/>
          <w:lang w:eastAsia="zh-CN"/>
        </w:rPr>
        <w:t>）</w:t>
      </w:r>
      <w:r>
        <w:rPr>
          <w:rStyle w:val="47"/>
          <w:rFonts w:ascii="宋体" w:hAnsi="宋体"/>
          <w:b/>
          <w:color w:val="auto"/>
          <w:szCs w:val="21"/>
          <w:highlight w:val="none"/>
        </w:rPr>
        <w:t>复印件</w:t>
      </w:r>
    </w:p>
    <w:p>
      <w:pPr>
        <w:snapToGrid w:val="0"/>
        <w:spacing w:line="360" w:lineRule="auto"/>
        <w:jc w:val="left"/>
        <w:rPr>
          <w:rStyle w:val="47"/>
          <w:rFonts w:ascii="宋体" w:hAnsi="宋体"/>
          <w:b/>
          <w:color w:val="auto"/>
          <w:szCs w:val="21"/>
          <w:highlight w:val="none"/>
        </w:rPr>
      </w:pPr>
    </w:p>
    <w:p>
      <w:pPr>
        <w:snapToGrid w:val="0"/>
        <w:spacing w:line="360" w:lineRule="auto"/>
        <w:jc w:val="left"/>
        <w:rPr>
          <w:rStyle w:val="47"/>
          <w:rFonts w:ascii="宋体" w:hAnsi="宋体"/>
          <w:b/>
          <w:color w:val="auto"/>
          <w:szCs w:val="21"/>
          <w:highlight w:val="none"/>
        </w:rPr>
      </w:pPr>
      <w:r>
        <w:rPr>
          <w:rStyle w:val="47"/>
          <w:rFonts w:ascii="宋体" w:hAnsi="宋体"/>
          <w:b/>
          <w:color w:val="auto"/>
          <w:szCs w:val="21"/>
          <w:highlight w:val="none"/>
        </w:rPr>
        <w:t>附件二：承诺函</w:t>
      </w:r>
    </w:p>
    <w:p>
      <w:pPr>
        <w:snapToGrid w:val="0"/>
        <w:spacing w:line="360" w:lineRule="auto"/>
        <w:jc w:val="center"/>
        <w:rPr>
          <w:rStyle w:val="47"/>
          <w:rFonts w:ascii="宋体" w:hAnsi="宋体"/>
          <w:b/>
          <w:color w:val="auto"/>
          <w:sz w:val="30"/>
          <w:szCs w:val="30"/>
          <w:highlight w:val="none"/>
        </w:rPr>
      </w:pPr>
      <w:r>
        <w:rPr>
          <w:rStyle w:val="47"/>
          <w:rFonts w:ascii="宋体" w:hAnsi="宋体"/>
          <w:b/>
          <w:color w:val="auto"/>
          <w:sz w:val="30"/>
          <w:szCs w:val="30"/>
          <w:highlight w:val="none"/>
        </w:rPr>
        <w:t>承诺函</w:t>
      </w:r>
    </w:p>
    <w:p>
      <w:pPr>
        <w:snapToGrid w:val="0"/>
        <w:spacing w:line="360" w:lineRule="auto"/>
        <w:rPr>
          <w:rStyle w:val="47"/>
          <w:rFonts w:ascii="宋体" w:hAnsi="宋体"/>
          <w:color w:val="auto"/>
          <w:kern w:val="0"/>
          <w:szCs w:val="21"/>
          <w:highlight w:val="none"/>
        </w:rPr>
      </w:pPr>
      <w:r>
        <w:rPr>
          <w:rStyle w:val="47"/>
          <w:rFonts w:ascii="宋体" w:hAnsi="宋体"/>
          <w:color w:val="auto"/>
          <w:kern w:val="0"/>
          <w:szCs w:val="21"/>
          <w:highlight w:val="none"/>
          <w:u w:val="single" w:color="000000"/>
        </w:rPr>
        <w:t>（采购人名称）：</w:t>
      </w:r>
    </w:p>
    <w:p>
      <w:pPr>
        <w:snapToGrid w:val="0"/>
        <w:spacing w:line="360" w:lineRule="auto"/>
        <w:ind w:firstLine="420" w:firstLineChars="200"/>
        <w:jc w:val="left"/>
        <w:rPr>
          <w:rStyle w:val="47"/>
          <w:rFonts w:ascii="宋体" w:hAnsi="宋体"/>
          <w:color w:val="auto"/>
          <w:kern w:val="0"/>
          <w:szCs w:val="21"/>
          <w:highlight w:val="none"/>
        </w:rPr>
      </w:pPr>
      <w:r>
        <w:rPr>
          <w:rStyle w:val="47"/>
          <w:rFonts w:ascii="宋体" w:hAnsi="宋体"/>
          <w:color w:val="auto"/>
          <w:szCs w:val="21"/>
          <w:highlight w:val="none"/>
        </w:rPr>
        <w:t>我方此次参加</w:t>
      </w:r>
      <w:r>
        <w:rPr>
          <w:rStyle w:val="47"/>
          <w:rFonts w:ascii="宋体" w:hAnsi="宋体"/>
          <w:b/>
          <w:color w:val="auto"/>
          <w:kern w:val="0"/>
          <w:szCs w:val="21"/>
          <w:highlight w:val="none"/>
          <w:u w:val="single" w:color="000000"/>
        </w:rPr>
        <w:t xml:space="preserve">             （项目名称）</w:t>
      </w:r>
      <w:r>
        <w:rPr>
          <w:rStyle w:val="47"/>
          <w:rFonts w:ascii="宋体" w:hAnsi="宋体"/>
          <w:color w:val="auto"/>
          <w:szCs w:val="21"/>
          <w:highlight w:val="none"/>
        </w:rPr>
        <w:t>的投标，</w:t>
      </w:r>
      <w:r>
        <w:rPr>
          <w:rStyle w:val="47"/>
          <w:rFonts w:ascii="宋体" w:hAnsi="宋体"/>
          <w:color w:val="auto"/>
          <w:kern w:val="0"/>
          <w:szCs w:val="21"/>
          <w:highlight w:val="none"/>
        </w:rPr>
        <w:t>郑重承诺如下：</w:t>
      </w:r>
    </w:p>
    <w:p>
      <w:pPr>
        <w:snapToGrid w:val="0"/>
        <w:spacing w:line="360" w:lineRule="auto"/>
        <w:ind w:firstLine="420" w:firstLineChars="200"/>
        <w:jc w:val="left"/>
        <w:rPr>
          <w:rStyle w:val="47"/>
          <w:rFonts w:ascii="宋体" w:hAnsi="宋体"/>
          <w:color w:val="auto"/>
          <w:kern w:val="0"/>
          <w:szCs w:val="21"/>
          <w:highlight w:val="none"/>
        </w:rPr>
      </w:pPr>
      <w:r>
        <w:rPr>
          <w:rStyle w:val="47"/>
          <w:rFonts w:ascii="宋体" w:hAnsi="宋体"/>
          <w:color w:val="auto"/>
          <w:kern w:val="0"/>
          <w:szCs w:val="21"/>
          <w:highlight w:val="none"/>
        </w:rPr>
        <w:t>1、我方承诺</w:t>
      </w:r>
      <w:r>
        <w:rPr>
          <w:rStyle w:val="47"/>
          <w:rFonts w:ascii="宋体" w:hAnsi="宋体"/>
          <w:color w:val="auto"/>
          <w:szCs w:val="21"/>
          <w:highlight w:val="none"/>
        </w:rPr>
        <w:t>具有良好的商业信誉和健全的财务会计</w:t>
      </w:r>
      <w:r>
        <w:rPr>
          <w:rStyle w:val="47"/>
          <w:rFonts w:ascii="宋体" w:hAnsi="宋体"/>
          <w:color w:val="auto"/>
          <w:highlight w:val="none"/>
        </w:rPr>
        <w:t>制度</w:t>
      </w:r>
      <w:r>
        <w:rPr>
          <w:rStyle w:val="47"/>
          <w:rFonts w:ascii="宋体" w:hAnsi="宋体"/>
          <w:color w:val="auto"/>
          <w:kern w:val="0"/>
          <w:szCs w:val="21"/>
          <w:highlight w:val="none"/>
        </w:rPr>
        <w:t>。如有虚假，采购人可取消我方任何资格（投标/中标/签订合同），我方对此无任何异议。</w:t>
      </w:r>
    </w:p>
    <w:p>
      <w:pPr>
        <w:snapToGrid w:val="0"/>
        <w:spacing w:line="360" w:lineRule="auto"/>
        <w:ind w:firstLine="420" w:firstLineChars="200"/>
        <w:jc w:val="left"/>
        <w:rPr>
          <w:rStyle w:val="47"/>
          <w:rFonts w:ascii="宋体" w:hAnsi="宋体"/>
          <w:color w:val="auto"/>
          <w:kern w:val="0"/>
          <w:szCs w:val="21"/>
          <w:highlight w:val="none"/>
        </w:rPr>
      </w:pPr>
      <w:r>
        <w:rPr>
          <w:rStyle w:val="47"/>
          <w:rFonts w:ascii="宋体" w:hAnsi="宋体"/>
          <w:color w:val="auto"/>
          <w:kern w:val="0"/>
          <w:szCs w:val="21"/>
          <w:highlight w:val="none"/>
        </w:rPr>
        <w:t>2、我方承诺具有履行合同所必需的设备和专业技术能力。如有虚假，采购人可取消我方任何资格（投标/中标/签订合同），我方对此无任何异议。</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3、我公司郑重声明，我司严格依法缴纳税收和社会保障资金，本文件中所提供的相关材料均真实有效，不存在虚假、造假行为。如有违反，愿承担一切责任。</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4、我方具有良好的商业信誉，依法缴纳税收和社会保障资金，</w:t>
      </w:r>
      <w:r>
        <w:rPr>
          <w:rStyle w:val="47"/>
          <w:rFonts w:ascii="宋体" w:hAnsi="宋体"/>
          <w:color w:val="auto"/>
          <w:kern w:val="0"/>
          <w:szCs w:val="21"/>
          <w:highlight w:val="none"/>
        </w:rPr>
        <w:t>未被列入失信被执行人名单、重大税收违法案件当事人名单、政府采购严重违法失信行为记录名单，</w:t>
      </w:r>
      <w:r>
        <w:rPr>
          <w:rStyle w:val="47"/>
          <w:rFonts w:ascii="宋体" w:hAnsi="宋体"/>
          <w:color w:val="auto"/>
          <w:szCs w:val="21"/>
          <w:highlight w:val="none"/>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Style w:val="47"/>
          <w:rFonts w:ascii="宋体" w:hAnsi="宋体"/>
          <w:color w:val="auto"/>
          <w:kern w:val="0"/>
          <w:szCs w:val="21"/>
          <w:highlight w:val="none"/>
        </w:rPr>
        <w:t>。如有虚假，采购人可取消我方任何资格（投标/中标/签订合同），我方对此无任何异议。</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5、我方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6、我方郑重承诺，我方此次参加投标，与参加本次项目同一合同项下政府采购活动的其他供应商不存在单位负责人为同一人或者直接控股、管理关系。</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7、我方郑重承诺，我方此次参加投标，不属于以下情况：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20" w:firstLineChars="200"/>
        <w:rPr>
          <w:rStyle w:val="47"/>
          <w:rFonts w:ascii="宋体" w:hAnsi="宋体"/>
          <w:b/>
          <w:color w:val="auto"/>
          <w:szCs w:val="21"/>
          <w:highlight w:val="none"/>
        </w:rPr>
      </w:pPr>
      <w:r>
        <w:rPr>
          <w:rStyle w:val="47"/>
          <w:rFonts w:ascii="宋体" w:hAnsi="宋体"/>
          <w:color w:val="auto"/>
          <w:szCs w:val="21"/>
          <w:highlight w:val="none"/>
        </w:rPr>
        <w:t>8、我方郑重承诺，我方此次参加投标的拟派项目负责人未存在在其他任何在建合同工程上担任项目负责人的情况，如有虚假或隐瞒，愿意承担一切后果。</w:t>
      </w:r>
    </w:p>
    <w:p>
      <w:pPr>
        <w:snapToGrid w:val="0"/>
        <w:spacing w:line="360" w:lineRule="auto"/>
        <w:ind w:firstLine="422" w:firstLineChars="200"/>
        <w:rPr>
          <w:rStyle w:val="47"/>
          <w:rFonts w:ascii="宋体" w:hAnsi="宋体"/>
          <w:b/>
          <w:color w:val="auto"/>
          <w:szCs w:val="21"/>
          <w:highlight w:val="none"/>
        </w:rPr>
      </w:pPr>
      <w:r>
        <w:rPr>
          <w:rStyle w:val="47"/>
          <w:rFonts w:ascii="宋体" w:hAnsi="宋体"/>
          <w:b/>
          <w:color w:val="auto"/>
          <w:szCs w:val="21"/>
          <w:highlight w:val="none"/>
        </w:rPr>
        <w:t>特此承诺！</w:t>
      </w:r>
    </w:p>
    <w:p>
      <w:pPr>
        <w:snapToGrid w:val="0"/>
        <w:spacing w:line="360" w:lineRule="auto"/>
        <w:ind w:firstLine="422" w:firstLineChars="200"/>
        <w:rPr>
          <w:rStyle w:val="47"/>
          <w:rFonts w:ascii="宋体" w:hAnsi="宋体"/>
          <w:b/>
          <w:color w:val="auto"/>
          <w:szCs w:val="21"/>
          <w:highlight w:val="none"/>
        </w:rPr>
      </w:pPr>
      <w:r>
        <w:rPr>
          <w:rStyle w:val="47"/>
          <w:rFonts w:ascii="宋体" w:hAnsi="宋体"/>
          <w:b/>
          <w:color w:val="auto"/>
          <w:szCs w:val="21"/>
          <w:highlight w:val="none"/>
        </w:rPr>
        <w:t>供应商全称（</w:t>
      </w:r>
      <w:r>
        <w:rPr>
          <w:rStyle w:val="47"/>
          <w:rFonts w:ascii="宋体" w:hAnsi="宋体"/>
          <w:b/>
          <w:color w:val="auto"/>
          <w:highlight w:val="none"/>
        </w:rPr>
        <w:t>盖单位公章</w:t>
      </w:r>
      <w:r>
        <w:rPr>
          <w:rStyle w:val="47"/>
          <w:rFonts w:ascii="宋体" w:hAnsi="宋体"/>
          <w:b/>
          <w:color w:val="auto"/>
          <w:szCs w:val="21"/>
          <w:highlight w:val="none"/>
        </w:rPr>
        <w:t xml:space="preserve">）： </w:t>
      </w:r>
    </w:p>
    <w:p>
      <w:pPr>
        <w:snapToGrid w:val="0"/>
        <w:spacing w:line="360" w:lineRule="auto"/>
        <w:ind w:firstLine="422" w:firstLineChars="200"/>
        <w:rPr>
          <w:rStyle w:val="47"/>
          <w:rFonts w:ascii="宋体" w:hAnsi="宋体"/>
          <w:b/>
          <w:color w:val="auto"/>
          <w:highlight w:val="none"/>
        </w:rPr>
      </w:pPr>
      <w:r>
        <w:rPr>
          <w:rStyle w:val="47"/>
          <w:rFonts w:ascii="宋体" w:hAnsi="宋体"/>
          <w:b/>
          <w:color w:val="auto"/>
          <w:szCs w:val="21"/>
          <w:highlight w:val="none"/>
        </w:rPr>
        <w:t>日期：</w:t>
      </w:r>
    </w:p>
    <w:p>
      <w:pPr>
        <w:snapToGrid w:val="0"/>
        <w:spacing w:line="360" w:lineRule="auto"/>
        <w:rPr>
          <w:rStyle w:val="47"/>
          <w:rFonts w:ascii="宋体" w:hAnsi="宋体"/>
          <w:b/>
          <w:color w:val="auto"/>
          <w:highlight w:val="none"/>
        </w:rPr>
      </w:pPr>
    </w:p>
    <w:p>
      <w:pPr>
        <w:snapToGrid w:val="0"/>
        <w:jc w:val="left"/>
        <w:rPr>
          <w:rStyle w:val="47"/>
          <w:color w:val="auto"/>
          <w:highlight w:val="none"/>
        </w:rPr>
      </w:pPr>
    </w:p>
    <w:p>
      <w:pPr>
        <w:snapToGrid w:val="0"/>
        <w:jc w:val="left"/>
        <w:rPr>
          <w:rStyle w:val="47"/>
          <w:color w:val="auto"/>
          <w:highlight w:val="none"/>
        </w:rPr>
      </w:pPr>
    </w:p>
    <w:p>
      <w:pPr>
        <w:snapToGrid w:val="0"/>
        <w:jc w:val="left"/>
        <w:rPr>
          <w:rStyle w:val="47"/>
          <w:color w:val="auto"/>
          <w:highlight w:val="none"/>
        </w:rPr>
      </w:pPr>
      <w:r>
        <w:rPr>
          <w:rStyle w:val="47"/>
          <w:color w:val="auto"/>
          <w:highlight w:val="none"/>
        </w:rPr>
        <w:t>附件三：中小企业声明函（工程）</w:t>
      </w:r>
    </w:p>
    <w:p>
      <w:pPr>
        <w:snapToGrid w:val="0"/>
        <w:jc w:val="center"/>
        <w:rPr>
          <w:rStyle w:val="47"/>
          <w:rFonts w:ascii="宋体" w:hAnsi="宋体"/>
          <w:b/>
          <w:color w:val="auto"/>
          <w:kern w:val="0"/>
          <w:highlight w:val="none"/>
        </w:rPr>
      </w:pPr>
      <w:r>
        <w:rPr>
          <w:rStyle w:val="47"/>
          <w:rFonts w:ascii="宋体" w:hAnsi="宋体"/>
          <w:b/>
          <w:color w:val="auto"/>
          <w:kern w:val="0"/>
          <w:highlight w:val="none"/>
        </w:rPr>
        <w:t>中小企业声明函（工程）</w:t>
      </w:r>
    </w:p>
    <w:p>
      <w:pPr>
        <w:snapToGrid w:val="0"/>
        <w:spacing w:line="360" w:lineRule="auto"/>
        <w:rPr>
          <w:rStyle w:val="47"/>
          <w:color w:val="auto"/>
          <w:highlight w:val="none"/>
        </w:rPr>
      </w:pPr>
    </w:p>
    <w:p>
      <w:pPr>
        <w:snapToGrid w:val="0"/>
        <w:spacing w:line="360" w:lineRule="auto"/>
        <w:ind w:firstLine="630" w:firstLineChars="300"/>
        <w:rPr>
          <w:rStyle w:val="47"/>
          <w:color w:val="auto"/>
          <w:highlight w:val="none"/>
        </w:rPr>
      </w:pPr>
      <w:r>
        <w:rPr>
          <w:rStyle w:val="47"/>
          <w:color w:val="auto"/>
          <w:highlight w:val="none"/>
        </w:rPr>
        <w:t>本公司（联合体）郑重声明，根据《政府采购促进中小企业发展管理办法》（财库﹝2020﹞46 号）的规定，本公司</w:t>
      </w:r>
      <w:r>
        <w:rPr>
          <w:rStyle w:val="47"/>
          <w:color w:val="auto"/>
          <w:highlight w:val="none"/>
          <w:u w:val="single" w:color="000000"/>
        </w:rPr>
        <w:t>（联合体）</w:t>
      </w:r>
      <w:r>
        <w:rPr>
          <w:rStyle w:val="47"/>
          <w:color w:val="auto"/>
          <w:highlight w:val="none"/>
        </w:rPr>
        <w:t xml:space="preserve">参加 </w:t>
      </w:r>
      <w:r>
        <w:rPr>
          <w:rStyle w:val="47"/>
          <w:color w:val="auto"/>
          <w:highlight w:val="none"/>
          <w:u w:val="single" w:color="000000"/>
        </w:rPr>
        <w:t xml:space="preserve">（单位名称） </w:t>
      </w:r>
      <w:r>
        <w:rPr>
          <w:rStyle w:val="47"/>
          <w:color w:val="auto"/>
          <w:highlight w:val="none"/>
        </w:rPr>
        <w:t>的</w:t>
      </w:r>
      <w:r>
        <w:rPr>
          <w:rStyle w:val="47"/>
          <w:color w:val="auto"/>
          <w:highlight w:val="none"/>
          <w:u w:val="single" w:color="000000"/>
        </w:rPr>
        <w:t xml:space="preserve">（项目名称） </w:t>
      </w:r>
      <w:r>
        <w:rPr>
          <w:rStyle w:val="47"/>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630" w:firstLineChars="300"/>
        <w:rPr>
          <w:rStyle w:val="47"/>
          <w:color w:val="auto"/>
          <w:highlight w:val="none"/>
        </w:rPr>
      </w:pPr>
      <w:r>
        <w:rPr>
          <w:rStyle w:val="47"/>
          <w:color w:val="auto"/>
          <w:highlight w:val="none"/>
        </w:rPr>
        <w:t xml:space="preserve">1. </w:t>
      </w:r>
      <w:r>
        <w:rPr>
          <w:rStyle w:val="47"/>
          <w:color w:val="auto"/>
          <w:highlight w:val="none"/>
          <w:u w:val="single" w:color="000000"/>
        </w:rPr>
        <w:t xml:space="preserve">（标的名称） </w:t>
      </w:r>
      <w:r>
        <w:rPr>
          <w:rStyle w:val="47"/>
          <w:color w:val="auto"/>
          <w:highlight w:val="none"/>
        </w:rPr>
        <w:t xml:space="preserve">，属于 </w:t>
      </w:r>
      <w:r>
        <w:rPr>
          <w:rStyle w:val="47"/>
          <w:color w:val="auto"/>
          <w:highlight w:val="none"/>
          <w:u w:val="single" w:color="000000"/>
        </w:rPr>
        <w:t xml:space="preserve">（建筑业） </w:t>
      </w:r>
      <w:r>
        <w:rPr>
          <w:rStyle w:val="47"/>
          <w:color w:val="auto"/>
          <w:highlight w:val="none"/>
        </w:rPr>
        <w:t>；承建（承接）企业为</w:t>
      </w:r>
      <w:r>
        <w:rPr>
          <w:rStyle w:val="47"/>
          <w:color w:val="auto"/>
          <w:highlight w:val="none"/>
          <w:u w:val="single" w:color="000000"/>
        </w:rPr>
        <w:t xml:space="preserve"> （企业名称） </w:t>
      </w:r>
      <w:r>
        <w:rPr>
          <w:rStyle w:val="47"/>
          <w:color w:val="auto"/>
          <w:highlight w:val="none"/>
        </w:rPr>
        <w:t>，从业人员</w:t>
      </w:r>
      <w:r>
        <w:rPr>
          <w:rStyle w:val="47"/>
          <w:color w:val="auto"/>
          <w:highlight w:val="none"/>
          <w:u w:val="single" w:color="000000"/>
        </w:rPr>
        <w:t xml:space="preserve">     </w:t>
      </w:r>
      <w:r>
        <w:rPr>
          <w:rStyle w:val="47"/>
          <w:color w:val="auto"/>
          <w:highlight w:val="none"/>
        </w:rPr>
        <w:t>人，营业收入为</w:t>
      </w:r>
      <w:r>
        <w:rPr>
          <w:rStyle w:val="47"/>
          <w:color w:val="auto"/>
          <w:highlight w:val="none"/>
          <w:u w:val="single" w:color="000000"/>
        </w:rPr>
        <w:t xml:space="preserve">     </w:t>
      </w:r>
      <w:r>
        <w:rPr>
          <w:rStyle w:val="47"/>
          <w:color w:val="auto"/>
          <w:highlight w:val="none"/>
        </w:rPr>
        <w:t>万元，资产总额为</w:t>
      </w:r>
      <w:r>
        <w:rPr>
          <w:rStyle w:val="47"/>
          <w:color w:val="auto"/>
          <w:highlight w:val="none"/>
          <w:u w:val="single" w:color="000000"/>
        </w:rPr>
        <w:t xml:space="preserve">    </w:t>
      </w:r>
      <w:r>
        <w:rPr>
          <w:rStyle w:val="47"/>
          <w:color w:val="auto"/>
          <w:highlight w:val="none"/>
        </w:rPr>
        <w:t>万元，属于</w:t>
      </w:r>
      <w:r>
        <w:rPr>
          <w:rStyle w:val="47"/>
          <w:color w:val="auto"/>
          <w:highlight w:val="none"/>
          <w:u w:val="single" w:color="000000"/>
        </w:rPr>
        <w:t xml:space="preserve"> </w:t>
      </w:r>
      <w:r>
        <w:rPr>
          <w:rStyle w:val="47"/>
          <w:rFonts w:hint="eastAsia"/>
          <w:color w:val="auto"/>
          <w:highlight w:val="none"/>
          <w:u w:val="single" w:color="000000"/>
          <w:lang w:val="en-US" w:eastAsia="zh-CN"/>
        </w:rPr>
        <w:t xml:space="preserve">         </w:t>
      </w:r>
      <w:r>
        <w:rPr>
          <w:rStyle w:val="47"/>
          <w:color w:val="auto"/>
          <w:highlight w:val="none"/>
          <w:u w:val="single" w:color="000000"/>
        </w:rPr>
        <w:t xml:space="preserve">（中型企业、小型企业、微型企业） </w:t>
      </w:r>
      <w:r>
        <w:rPr>
          <w:rStyle w:val="47"/>
          <w:color w:val="auto"/>
          <w:highlight w:val="none"/>
        </w:rPr>
        <w:t>；</w:t>
      </w:r>
    </w:p>
    <w:p>
      <w:pPr>
        <w:snapToGrid w:val="0"/>
        <w:spacing w:line="360" w:lineRule="auto"/>
        <w:ind w:firstLine="630" w:firstLineChars="300"/>
        <w:rPr>
          <w:rStyle w:val="47"/>
          <w:color w:val="auto"/>
          <w:highlight w:val="none"/>
        </w:rPr>
      </w:pPr>
      <w:r>
        <w:rPr>
          <w:rStyle w:val="47"/>
          <w:color w:val="auto"/>
          <w:highlight w:val="none"/>
        </w:rPr>
        <w:t xml:space="preserve">2. </w:t>
      </w:r>
      <w:r>
        <w:rPr>
          <w:rStyle w:val="47"/>
          <w:color w:val="auto"/>
          <w:highlight w:val="none"/>
          <w:u w:val="single" w:color="000000"/>
        </w:rPr>
        <w:t xml:space="preserve">（标的名称） </w:t>
      </w:r>
      <w:r>
        <w:rPr>
          <w:rStyle w:val="47"/>
          <w:color w:val="auto"/>
          <w:highlight w:val="none"/>
        </w:rPr>
        <w:t>，属于</w:t>
      </w:r>
      <w:r>
        <w:rPr>
          <w:rStyle w:val="47"/>
          <w:color w:val="auto"/>
          <w:highlight w:val="none"/>
          <w:u w:val="single" w:color="000000"/>
        </w:rPr>
        <w:t xml:space="preserve"> （建筑业） </w:t>
      </w:r>
      <w:r>
        <w:rPr>
          <w:rStyle w:val="47"/>
          <w:color w:val="auto"/>
          <w:highlight w:val="none"/>
        </w:rPr>
        <w:t>；承建（承接）企业为</w:t>
      </w:r>
      <w:r>
        <w:rPr>
          <w:rStyle w:val="47"/>
          <w:color w:val="auto"/>
          <w:highlight w:val="none"/>
          <w:u w:val="single" w:color="000000"/>
        </w:rPr>
        <w:t xml:space="preserve"> （企业名称） </w:t>
      </w:r>
      <w:r>
        <w:rPr>
          <w:rStyle w:val="47"/>
          <w:color w:val="auto"/>
          <w:highlight w:val="none"/>
        </w:rPr>
        <w:t xml:space="preserve">，从业人员 </w:t>
      </w:r>
      <w:r>
        <w:rPr>
          <w:rStyle w:val="47"/>
          <w:color w:val="auto"/>
          <w:highlight w:val="none"/>
          <w:u w:val="single" w:color="000000"/>
        </w:rPr>
        <w:t xml:space="preserve">     </w:t>
      </w:r>
      <w:r>
        <w:rPr>
          <w:rStyle w:val="47"/>
          <w:color w:val="auto"/>
          <w:highlight w:val="none"/>
        </w:rPr>
        <w:t>人，营业收入为</w:t>
      </w:r>
      <w:r>
        <w:rPr>
          <w:rStyle w:val="47"/>
          <w:color w:val="auto"/>
          <w:highlight w:val="none"/>
          <w:u w:val="single" w:color="000000"/>
        </w:rPr>
        <w:t xml:space="preserve">     </w:t>
      </w:r>
      <w:r>
        <w:rPr>
          <w:rStyle w:val="47"/>
          <w:color w:val="auto"/>
          <w:highlight w:val="none"/>
        </w:rPr>
        <w:t>万元，资产总额为</w:t>
      </w:r>
      <w:r>
        <w:rPr>
          <w:rStyle w:val="47"/>
          <w:color w:val="auto"/>
          <w:highlight w:val="none"/>
          <w:u w:val="single" w:color="000000"/>
        </w:rPr>
        <w:t xml:space="preserve">    </w:t>
      </w:r>
      <w:r>
        <w:rPr>
          <w:rStyle w:val="47"/>
          <w:color w:val="auto"/>
          <w:highlight w:val="none"/>
        </w:rPr>
        <w:t>万元，属于</w:t>
      </w:r>
      <w:r>
        <w:rPr>
          <w:rStyle w:val="47"/>
          <w:color w:val="auto"/>
          <w:highlight w:val="none"/>
          <w:u w:val="single" w:color="000000"/>
        </w:rPr>
        <w:t xml:space="preserve"> </w:t>
      </w:r>
      <w:r>
        <w:rPr>
          <w:rStyle w:val="47"/>
          <w:rFonts w:hint="eastAsia"/>
          <w:color w:val="auto"/>
          <w:highlight w:val="none"/>
          <w:u w:val="single" w:color="000000"/>
          <w:lang w:val="en-US" w:eastAsia="zh-CN"/>
        </w:rPr>
        <w:t xml:space="preserve">         </w:t>
      </w:r>
      <w:r>
        <w:rPr>
          <w:rStyle w:val="47"/>
          <w:color w:val="auto"/>
          <w:highlight w:val="none"/>
          <w:u w:val="single" w:color="000000"/>
        </w:rPr>
        <w:t xml:space="preserve">（中型企业、小型企业、微型企业） </w:t>
      </w:r>
      <w:r>
        <w:rPr>
          <w:rStyle w:val="47"/>
          <w:color w:val="auto"/>
          <w:highlight w:val="none"/>
        </w:rPr>
        <w:t>；</w:t>
      </w:r>
    </w:p>
    <w:p>
      <w:pPr>
        <w:snapToGrid w:val="0"/>
        <w:spacing w:line="360" w:lineRule="auto"/>
        <w:ind w:firstLine="630" w:firstLineChars="300"/>
        <w:rPr>
          <w:rStyle w:val="47"/>
          <w:color w:val="auto"/>
          <w:highlight w:val="none"/>
        </w:rPr>
      </w:pPr>
    </w:p>
    <w:p>
      <w:pPr>
        <w:snapToGrid w:val="0"/>
        <w:spacing w:line="360" w:lineRule="auto"/>
        <w:rPr>
          <w:rStyle w:val="47"/>
          <w:color w:val="auto"/>
          <w:highlight w:val="none"/>
          <w:u w:val="single"/>
        </w:rPr>
      </w:pPr>
      <w:r>
        <w:rPr>
          <w:rStyle w:val="47"/>
          <w:color w:val="auto"/>
          <w:highlight w:val="none"/>
        </w:rPr>
        <w:t>……</w:t>
      </w:r>
    </w:p>
    <w:p>
      <w:pPr>
        <w:snapToGrid w:val="0"/>
        <w:spacing w:line="360" w:lineRule="auto"/>
        <w:ind w:firstLine="420" w:firstLineChars="200"/>
        <w:rPr>
          <w:rStyle w:val="47"/>
          <w:color w:val="auto"/>
          <w:highlight w:val="none"/>
        </w:rPr>
      </w:pPr>
      <w:r>
        <w:rPr>
          <w:rStyle w:val="47"/>
          <w:color w:val="auto"/>
          <w:highlight w:val="none"/>
        </w:rPr>
        <w:t>以上企业，不属于大企业的分支机构，不存在控股股东为大企业的情形，也不存在与大企业的负责人为同一人的情形。</w:t>
      </w:r>
    </w:p>
    <w:p>
      <w:pPr>
        <w:snapToGrid w:val="0"/>
        <w:spacing w:line="360" w:lineRule="auto"/>
        <w:ind w:firstLine="420" w:firstLineChars="200"/>
        <w:rPr>
          <w:rStyle w:val="47"/>
          <w:color w:val="auto"/>
          <w:highlight w:val="none"/>
        </w:rPr>
      </w:pPr>
      <w:r>
        <w:rPr>
          <w:rStyle w:val="47"/>
          <w:color w:val="auto"/>
          <w:highlight w:val="none"/>
        </w:rPr>
        <w:t>本企业对上述声明内容的真实性负责。如有虚假，将依法承担相应责任。</w:t>
      </w:r>
    </w:p>
    <w:p>
      <w:pPr>
        <w:snapToGrid w:val="0"/>
        <w:spacing w:line="360" w:lineRule="auto"/>
        <w:ind w:firstLine="420" w:firstLineChars="200"/>
        <w:jc w:val="left"/>
        <w:rPr>
          <w:rStyle w:val="47"/>
          <w:rFonts w:ascii="宋体" w:hAnsi="宋体"/>
          <w:color w:val="auto"/>
          <w:kern w:val="0"/>
          <w:highlight w:val="none"/>
        </w:rPr>
      </w:pPr>
    </w:p>
    <w:p>
      <w:pPr>
        <w:snapToGrid w:val="0"/>
        <w:spacing w:line="360" w:lineRule="auto"/>
        <w:ind w:firstLine="420" w:firstLineChars="200"/>
        <w:jc w:val="left"/>
        <w:rPr>
          <w:rStyle w:val="47"/>
          <w:rFonts w:ascii="宋体" w:hAnsi="宋体"/>
          <w:color w:val="auto"/>
          <w:kern w:val="0"/>
          <w:highlight w:val="none"/>
        </w:rPr>
      </w:pPr>
    </w:p>
    <w:p>
      <w:pPr>
        <w:snapToGrid w:val="0"/>
        <w:spacing w:line="360" w:lineRule="auto"/>
        <w:ind w:firstLine="420" w:firstLineChars="200"/>
        <w:jc w:val="left"/>
        <w:rPr>
          <w:rStyle w:val="47"/>
          <w:rFonts w:ascii="宋体" w:hAnsi="宋体"/>
          <w:color w:val="auto"/>
          <w:kern w:val="0"/>
          <w:highlight w:val="none"/>
        </w:rPr>
      </w:pPr>
      <w:r>
        <w:rPr>
          <w:rStyle w:val="47"/>
          <w:rFonts w:ascii="宋体" w:hAnsi="宋体"/>
          <w:color w:val="auto"/>
          <w:kern w:val="0"/>
          <w:highlight w:val="none"/>
        </w:rPr>
        <w:t>供应商全称（盖章） ：</w:t>
      </w:r>
    </w:p>
    <w:p>
      <w:pPr>
        <w:snapToGrid w:val="0"/>
        <w:ind w:right="630" w:firstLine="630" w:firstLineChars="300"/>
        <w:jc w:val="left"/>
        <w:rPr>
          <w:rStyle w:val="47"/>
          <w:color w:val="auto"/>
          <w:highlight w:val="none"/>
        </w:rPr>
      </w:pPr>
      <w:r>
        <w:rPr>
          <w:rStyle w:val="47"/>
          <w:color w:val="auto"/>
          <w:highlight w:val="none"/>
        </w:rPr>
        <w:t>日 期：</w:t>
      </w:r>
    </w:p>
    <w:p>
      <w:pPr>
        <w:snapToGrid w:val="0"/>
        <w:spacing w:line="276" w:lineRule="auto"/>
        <w:ind w:firstLine="422" w:firstLineChars="200"/>
        <w:rPr>
          <w:rStyle w:val="47"/>
          <w:rFonts w:ascii="宋体" w:hAnsi="宋体"/>
          <w:b/>
          <w:color w:val="auto"/>
          <w:highlight w:val="none"/>
        </w:rPr>
      </w:pPr>
    </w:p>
    <w:p>
      <w:pPr>
        <w:snapToGrid w:val="0"/>
        <w:spacing w:line="360" w:lineRule="auto"/>
        <w:jc w:val="center"/>
        <w:rPr>
          <w:rStyle w:val="47"/>
          <w:rFonts w:ascii="宋体" w:hAnsi="宋体" w:cs="宋体"/>
          <w:b/>
          <w:bCs/>
          <w:color w:val="auto"/>
          <w:sz w:val="32"/>
          <w:highlight w:val="none"/>
        </w:rPr>
      </w:pPr>
    </w:p>
    <w:p>
      <w:pPr>
        <w:snapToGrid w:val="0"/>
        <w:spacing w:line="360" w:lineRule="auto"/>
        <w:jc w:val="center"/>
        <w:rPr>
          <w:rStyle w:val="47"/>
          <w:rFonts w:ascii="宋体" w:hAnsi="宋体" w:cs="宋体"/>
          <w:b/>
          <w:bCs/>
          <w:color w:val="auto"/>
          <w:sz w:val="32"/>
          <w:highlight w:val="none"/>
        </w:rPr>
      </w:pPr>
    </w:p>
    <w:p>
      <w:pPr>
        <w:snapToGrid w:val="0"/>
        <w:spacing w:line="360" w:lineRule="auto"/>
        <w:jc w:val="center"/>
        <w:rPr>
          <w:rStyle w:val="47"/>
          <w:rFonts w:ascii="宋体" w:hAnsi="宋体" w:cs="宋体"/>
          <w:b/>
          <w:bCs/>
          <w:color w:val="auto"/>
          <w:sz w:val="32"/>
          <w:highlight w:val="none"/>
        </w:rPr>
      </w:pPr>
    </w:p>
    <w:p>
      <w:pPr>
        <w:snapToGrid w:val="0"/>
        <w:spacing w:line="360" w:lineRule="auto"/>
        <w:jc w:val="center"/>
        <w:rPr>
          <w:rStyle w:val="47"/>
          <w:rFonts w:ascii="宋体" w:hAnsi="宋体" w:cs="宋体"/>
          <w:b/>
          <w:bCs/>
          <w:color w:val="auto"/>
          <w:sz w:val="32"/>
          <w:highlight w:val="none"/>
        </w:rPr>
      </w:pPr>
    </w:p>
    <w:p>
      <w:pPr>
        <w:snapToGrid w:val="0"/>
        <w:spacing w:line="360" w:lineRule="auto"/>
        <w:rPr>
          <w:rStyle w:val="47"/>
          <w:rFonts w:ascii="宋体" w:hAnsi="宋体" w:cs="宋体"/>
          <w:b/>
          <w:bCs/>
          <w:color w:val="auto"/>
          <w:sz w:val="32"/>
          <w:highlight w:val="none"/>
        </w:rPr>
      </w:pPr>
    </w:p>
    <w:p>
      <w:pPr>
        <w:snapToGrid w:val="0"/>
        <w:spacing w:line="360" w:lineRule="auto"/>
        <w:jc w:val="center"/>
        <w:rPr>
          <w:rStyle w:val="47"/>
          <w:rFonts w:ascii="宋体" w:hAnsi="宋体" w:cs="宋体"/>
          <w:b/>
          <w:bCs/>
          <w:color w:val="auto"/>
          <w:sz w:val="32"/>
          <w:highlight w:val="none"/>
        </w:rPr>
      </w:pPr>
    </w:p>
    <w:p>
      <w:pPr>
        <w:snapToGrid w:val="0"/>
        <w:spacing w:line="360" w:lineRule="auto"/>
        <w:jc w:val="center"/>
        <w:rPr>
          <w:rStyle w:val="47"/>
          <w:rFonts w:ascii="宋体" w:hAnsi="宋体" w:cs="宋体"/>
          <w:b/>
          <w:bCs/>
          <w:color w:val="auto"/>
          <w:sz w:val="32"/>
          <w:highlight w:val="none"/>
        </w:rPr>
      </w:pPr>
      <w:r>
        <w:rPr>
          <w:rStyle w:val="47"/>
          <w:rFonts w:ascii="宋体" w:hAnsi="宋体" w:cs="宋体"/>
          <w:b/>
          <w:bCs/>
          <w:color w:val="auto"/>
          <w:sz w:val="32"/>
          <w:highlight w:val="none"/>
        </w:rPr>
        <w:t>监狱企业声明函</w:t>
      </w:r>
    </w:p>
    <w:p>
      <w:pPr>
        <w:snapToGrid w:val="0"/>
        <w:spacing w:line="360" w:lineRule="auto"/>
        <w:jc w:val="center"/>
        <w:rPr>
          <w:rStyle w:val="47"/>
          <w:rFonts w:ascii="宋体" w:hAnsi="宋体"/>
          <w:b/>
          <w:color w:val="auto"/>
          <w:sz w:val="40"/>
          <w:szCs w:val="21"/>
          <w:highlight w:val="none"/>
          <w:u w:val="single"/>
        </w:rPr>
      </w:pPr>
      <w:r>
        <w:rPr>
          <w:rStyle w:val="47"/>
          <w:rFonts w:ascii="宋体" w:hAnsi="宋体"/>
          <w:b/>
          <w:color w:val="auto"/>
          <w:sz w:val="40"/>
          <w:szCs w:val="21"/>
          <w:highlight w:val="none"/>
          <w:u w:val="single" w:color="000000"/>
        </w:rPr>
        <w:t>【不属于监狱企业的无需填写、递交】</w:t>
      </w:r>
    </w:p>
    <w:p>
      <w:pPr>
        <w:snapToGrid w:val="0"/>
        <w:spacing w:line="360" w:lineRule="auto"/>
        <w:ind w:firstLine="420" w:firstLineChars="200"/>
        <w:jc w:val="left"/>
        <w:rPr>
          <w:rStyle w:val="47"/>
          <w:rFonts w:ascii="宋体" w:hAnsi="宋体"/>
          <w:color w:val="auto"/>
          <w:szCs w:val="21"/>
          <w:highlight w:val="none"/>
        </w:rPr>
      </w:pPr>
      <w:r>
        <w:rPr>
          <w:rStyle w:val="47"/>
          <w:rFonts w:ascii="宋体" w:hAnsi="宋体"/>
          <w:color w:val="auto"/>
          <w:szCs w:val="21"/>
          <w:highlight w:val="none"/>
        </w:rPr>
        <w:t>本企业郑重声明，根据《关于政府采购支持监狱企业发展有关问题的通知》（财库[2014]68号）的规定，本企业为</w:t>
      </w:r>
      <w:r>
        <w:rPr>
          <w:rStyle w:val="47"/>
          <w:rFonts w:ascii="宋体" w:hAnsi="宋体"/>
          <w:color w:val="auto"/>
          <w:szCs w:val="21"/>
          <w:highlight w:val="none"/>
          <w:u w:val="single" w:color="000000"/>
        </w:rPr>
        <w:t>监狱企业</w:t>
      </w:r>
      <w:r>
        <w:rPr>
          <w:rStyle w:val="47"/>
          <w:rFonts w:ascii="宋体" w:hAnsi="宋体"/>
          <w:color w:val="auto"/>
          <w:szCs w:val="21"/>
          <w:highlight w:val="none"/>
        </w:rPr>
        <w:t>。</w:t>
      </w:r>
    </w:p>
    <w:p>
      <w:pPr>
        <w:snapToGrid w:val="0"/>
        <w:spacing w:line="360" w:lineRule="auto"/>
        <w:ind w:firstLine="420" w:firstLineChars="200"/>
        <w:jc w:val="left"/>
        <w:rPr>
          <w:rStyle w:val="47"/>
          <w:rFonts w:ascii="宋体" w:hAnsi="宋体"/>
          <w:color w:val="auto"/>
          <w:szCs w:val="21"/>
          <w:highlight w:val="none"/>
        </w:rPr>
      </w:pPr>
      <w:r>
        <w:rPr>
          <w:rStyle w:val="47"/>
          <w:rFonts w:ascii="宋体" w:hAnsi="宋体"/>
          <w:color w:val="auto"/>
          <w:szCs w:val="21"/>
          <w:highlight w:val="none"/>
        </w:rPr>
        <w:t>根据上述标准，我企业属于</w:t>
      </w:r>
      <w:r>
        <w:rPr>
          <w:rStyle w:val="47"/>
          <w:rFonts w:ascii="宋体" w:hAnsi="宋体"/>
          <w:color w:val="auto"/>
          <w:szCs w:val="21"/>
          <w:highlight w:val="none"/>
          <w:u w:val="single" w:color="000000"/>
        </w:rPr>
        <w:t>监狱企业</w:t>
      </w:r>
      <w:r>
        <w:rPr>
          <w:rStyle w:val="47"/>
          <w:rFonts w:ascii="宋体" w:hAnsi="宋体"/>
          <w:color w:val="auto"/>
          <w:szCs w:val="21"/>
          <w:highlight w:val="none"/>
        </w:rPr>
        <w:t>的理由为：。</w:t>
      </w:r>
    </w:p>
    <w:p>
      <w:pPr>
        <w:snapToGrid w:val="0"/>
        <w:spacing w:line="360" w:lineRule="auto"/>
        <w:ind w:firstLine="420" w:firstLineChars="200"/>
        <w:rPr>
          <w:rStyle w:val="47"/>
          <w:rFonts w:ascii="宋体" w:hAnsi="宋体"/>
          <w:color w:val="auto"/>
          <w:szCs w:val="21"/>
          <w:highlight w:val="none"/>
        </w:rPr>
      </w:pPr>
      <w:r>
        <w:rPr>
          <w:rStyle w:val="47"/>
          <w:rFonts w:ascii="宋体" w:hAnsi="宋体"/>
          <w:color w:val="auto"/>
          <w:szCs w:val="21"/>
          <w:highlight w:val="none"/>
        </w:rPr>
        <w:t>本企业为参加（项目名称）（项目编号：）采购活动提供本企业的产品（工程）。</w:t>
      </w:r>
    </w:p>
    <w:p>
      <w:pPr>
        <w:snapToGrid w:val="0"/>
        <w:ind w:firstLine="803" w:firstLineChars="200"/>
        <w:rPr>
          <w:rStyle w:val="47"/>
          <w:rFonts w:ascii="宋体" w:hAnsi="宋体"/>
          <w:b/>
          <w:color w:val="auto"/>
          <w:szCs w:val="21"/>
          <w:highlight w:val="none"/>
        </w:rPr>
      </w:pPr>
      <w:r>
        <w:rPr>
          <w:rStyle w:val="47"/>
          <w:rFonts w:ascii="宋体" w:hAnsi="宋体"/>
          <w:b/>
          <w:color w:val="auto"/>
          <w:sz w:val="40"/>
          <w:szCs w:val="21"/>
          <w:highlight w:val="none"/>
        </w:rPr>
        <w:t>本企业对上述声明的真实性负责。如有虚假，将依法承担相应责任。</w:t>
      </w:r>
    </w:p>
    <w:p>
      <w:pPr>
        <w:snapToGrid w:val="0"/>
        <w:spacing w:line="360" w:lineRule="auto"/>
        <w:ind w:firstLine="422" w:firstLineChars="200"/>
        <w:rPr>
          <w:rStyle w:val="47"/>
          <w:rFonts w:ascii="宋体" w:hAnsi="宋体"/>
          <w:b/>
          <w:color w:val="auto"/>
          <w:szCs w:val="20"/>
          <w:highlight w:val="none"/>
        </w:rPr>
      </w:pPr>
    </w:p>
    <w:p>
      <w:pPr>
        <w:snapToGrid w:val="0"/>
        <w:spacing w:line="360" w:lineRule="auto"/>
        <w:ind w:firstLine="422" w:firstLineChars="200"/>
        <w:rPr>
          <w:rStyle w:val="47"/>
          <w:rFonts w:ascii="宋体" w:hAnsi="宋体"/>
          <w:b/>
          <w:color w:val="auto"/>
          <w:kern w:val="0"/>
          <w:szCs w:val="21"/>
          <w:highlight w:val="none"/>
          <w:u w:val="single"/>
        </w:rPr>
      </w:pPr>
      <w:r>
        <w:rPr>
          <w:rStyle w:val="47"/>
          <w:rFonts w:ascii="宋体" w:hAnsi="宋体"/>
          <w:b/>
          <w:color w:val="auto"/>
          <w:szCs w:val="20"/>
          <w:highlight w:val="none"/>
        </w:rPr>
        <w:t>供应商全称</w:t>
      </w:r>
      <w:r>
        <w:rPr>
          <w:rStyle w:val="47"/>
          <w:rFonts w:ascii="宋体" w:hAnsi="宋体"/>
          <w:b/>
          <w:color w:val="auto"/>
          <w:kern w:val="0"/>
          <w:szCs w:val="21"/>
          <w:highlight w:val="none"/>
        </w:rPr>
        <w:t>（盖单位公章）：</w:t>
      </w:r>
    </w:p>
    <w:p>
      <w:pPr>
        <w:snapToGrid w:val="0"/>
        <w:spacing w:line="360" w:lineRule="auto"/>
        <w:ind w:firstLine="422" w:firstLineChars="200"/>
        <w:rPr>
          <w:rStyle w:val="47"/>
          <w:rFonts w:ascii="宋体" w:hAnsi="宋体"/>
          <w:b/>
          <w:color w:val="auto"/>
          <w:kern w:val="0"/>
          <w:szCs w:val="21"/>
          <w:highlight w:val="none"/>
        </w:rPr>
      </w:pPr>
      <w:r>
        <w:rPr>
          <w:rStyle w:val="47"/>
          <w:rFonts w:ascii="宋体" w:hAnsi="宋体"/>
          <w:b/>
          <w:color w:val="auto"/>
          <w:kern w:val="0"/>
          <w:szCs w:val="21"/>
          <w:highlight w:val="none"/>
        </w:rPr>
        <w:t>日期：年月日</w:t>
      </w:r>
    </w:p>
    <w:p>
      <w:pPr>
        <w:snapToGrid w:val="0"/>
        <w:spacing w:line="360" w:lineRule="auto"/>
        <w:ind w:firstLine="420" w:firstLineChars="200"/>
        <w:rPr>
          <w:rStyle w:val="47"/>
          <w:rFonts w:ascii="宋体" w:hAnsi="宋体"/>
          <w:color w:val="auto"/>
          <w:kern w:val="0"/>
          <w:szCs w:val="21"/>
          <w:highlight w:val="none"/>
        </w:rPr>
      </w:pPr>
      <w:r>
        <w:rPr>
          <w:rStyle w:val="47"/>
          <w:rFonts w:ascii="宋体" w:hAnsi="宋体"/>
          <w:color w:val="auto"/>
          <w:kern w:val="0"/>
          <w:szCs w:val="21"/>
          <w:highlight w:val="none"/>
        </w:rPr>
        <w:t>监狱企业参加政府采购活动时，应当提供由省级以上监狱管理局、戒毒管理局（含新疆生产建设兵团）出具的属于监狱企业的证明文件。</w:t>
      </w:r>
    </w:p>
    <w:p>
      <w:pPr>
        <w:snapToGrid w:val="0"/>
        <w:spacing w:line="360" w:lineRule="auto"/>
        <w:rPr>
          <w:rStyle w:val="47"/>
          <w:rFonts w:ascii="宋体" w:hAnsi="宋体"/>
          <w:color w:val="auto"/>
          <w:szCs w:val="20"/>
          <w:highlight w:val="none"/>
        </w:rPr>
      </w:pPr>
      <w:r>
        <w:rPr>
          <w:rStyle w:val="47"/>
          <w:rFonts w:ascii="宋体" w:hAnsi="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jc w:val="center"/>
        <w:rPr>
          <w:rStyle w:val="47"/>
          <w:rFonts w:ascii="宋体" w:hAnsi="宋体" w:cs="宋体"/>
          <w:b/>
          <w:bCs/>
          <w:color w:val="auto"/>
          <w:sz w:val="32"/>
          <w:szCs w:val="32"/>
          <w:highlight w:val="none"/>
        </w:rPr>
      </w:pPr>
      <w:r>
        <w:rPr>
          <w:rStyle w:val="47"/>
          <w:rFonts w:ascii="宋体" w:hAnsi="宋体" w:cs="宋体"/>
          <w:b/>
          <w:bCs/>
          <w:color w:val="auto"/>
          <w:sz w:val="32"/>
          <w:szCs w:val="32"/>
          <w:highlight w:val="none"/>
        </w:rPr>
        <w:t>残疾人福利性单位声明函</w:t>
      </w:r>
    </w:p>
    <w:p>
      <w:pPr>
        <w:snapToGrid w:val="0"/>
        <w:spacing w:line="360" w:lineRule="auto"/>
        <w:jc w:val="center"/>
        <w:rPr>
          <w:rStyle w:val="47"/>
          <w:rFonts w:ascii="宋体" w:hAnsi="宋体"/>
          <w:b/>
          <w:color w:val="auto"/>
          <w:sz w:val="36"/>
          <w:szCs w:val="21"/>
          <w:highlight w:val="none"/>
          <w:u w:val="single"/>
        </w:rPr>
      </w:pPr>
      <w:r>
        <w:rPr>
          <w:rStyle w:val="47"/>
          <w:rFonts w:ascii="宋体" w:hAnsi="宋体"/>
          <w:b/>
          <w:color w:val="auto"/>
          <w:sz w:val="36"/>
          <w:szCs w:val="21"/>
          <w:highlight w:val="none"/>
          <w:u w:val="single" w:color="000000"/>
        </w:rPr>
        <w:t>【不属于残疾人福利性单位的无需填写、递交】</w:t>
      </w:r>
    </w:p>
    <w:p>
      <w:pPr>
        <w:snapToGrid w:val="0"/>
        <w:spacing w:line="360" w:lineRule="auto"/>
        <w:rPr>
          <w:rStyle w:val="47"/>
          <w:rFonts w:ascii="宋体" w:hAnsi="宋体"/>
          <w:color w:val="auto"/>
          <w:kern w:val="0"/>
          <w:szCs w:val="21"/>
          <w:highlight w:val="none"/>
        </w:rPr>
      </w:pPr>
      <w:r>
        <w:rPr>
          <w:rStyle w:val="47"/>
          <w:rFonts w:ascii="宋体" w:hAnsi="宋体"/>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w:t>
      </w:r>
      <w:r>
        <w:rPr>
          <w:rStyle w:val="47"/>
          <w:rFonts w:ascii="宋体" w:hAnsi="宋体"/>
          <w:color w:val="auto"/>
          <w:kern w:val="0"/>
          <w:szCs w:val="21"/>
          <w:highlight w:val="none"/>
          <w:u w:val="single" w:color="000000"/>
        </w:rPr>
        <w:t xml:space="preserve"> （采购人名称）</w:t>
      </w:r>
      <w:r>
        <w:rPr>
          <w:rStyle w:val="47"/>
          <w:rFonts w:ascii="宋体" w:hAnsi="宋体"/>
          <w:color w:val="auto"/>
          <w:kern w:val="0"/>
          <w:szCs w:val="21"/>
          <w:highlight w:val="none"/>
        </w:rPr>
        <w:t xml:space="preserve">  单位的</w:t>
      </w:r>
      <w:r>
        <w:rPr>
          <w:rStyle w:val="47"/>
          <w:rFonts w:ascii="宋体" w:hAnsi="宋体"/>
          <w:color w:val="auto"/>
          <w:kern w:val="0"/>
          <w:szCs w:val="21"/>
          <w:highlight w:val="none"/>
          <w:u w:val="single" w:color="000000"/>
        </w:rPr>
        <w:t xml:space="preserve">   （项目名称）   </w:t>
      </w:r>
      <w:r>
        <w:rPr>
          <w:rStyle w:val="47"/>
          <w:rFonts w:ascii="宋体" w:hAnsi="宋体"/>
          <w:color w:val="auto"/>
          <w:kern w:val="0"/>
          <w:szCs w:val="21"/>
          <w:highlight w:val="none"/>
        </w:rPr>
        <w:t xml:space="preserve"> 项目采购活动提供本单位制造的</w:t>
      </w:r>
      <w:r>
        <w:rPr>
          <w:rStyle w:val="47"/>
          <w:rFonts w:ascii="宋体" w:hAnsi="宋体"/>
          <w:color w:val="auto"/>
          <w:kern w:val="0"/>
          <w:szCs w:val="21"/>
          <w:highlight w:val="none"/>
          <w:u w:val="single" w:color="000000"/>
        </w:rPr>
        <w:t>货物（由本单位承担工程/提供服务）</w:t>
      </w:r>
      <w:r>
        <w:rPr>
          <w:rStyle w:val="47"/>
          <w:rFonts w:ascii="宋体" w:hAnsi="宋体"/>
          <w:color w:val="auto"/>
          <w:kern w:val="0"/>
          <w:szCs w:val="21"/>
          <w:highlight w:val="none"/>
        </w:rPr>
        <w:t>，或者提供其他残疾人福利性单位制造的货物（不包括使用非残疾人福利性单位注册商标的货物）。</w:t>
      </w:r>
    </w:p>
    <w:p>
      <w:pPr>
        <w:snapToGrid w:val="0"/>
        <w:ind w:firstLine="803" w:firstLineChars="200"/>
        <w:rPr>
          <w:rStyle w:val="47"/>
          <w:rFonts w:ascii="宋体" w:hAnsi="宋体"/>
          <w:b/>
          <w:color w:val="auto"/>
          <w:szCs w:val="21"/>
          <w:highlight w:val="none"/>
        </w:rPr>
      </w:pPr>
      <w:r>
        <w:rPr>
          <w:rStyle w:val="47"/>
          <w:rFonts w:ascii="宋体" w:hAnsi="宋体"/>
          <w:b/>
          <w:color w:val="auto"/>
          <w:sz w:val="40"/>
          <w:szCs w:val="21"/>
          <w:highlight w:val="none"/>
        </w:rPr>
        <w:t>本企业对上述声明的真实性负责。如有虚假，将依法承担相应责任。</w:t>
      </w:r>
    </w:p>
    <w:p>
      <w:pPr>
        <w:snapToGrid w:val="0"/>
        <w:spacing w:line="360" w:lineRule="auto"/>
        <w:rPr>
          <w:rStyle w:val="47"/>
          <w:rFonts w:ascii="宋体" w:hAnsi="宋体"/>
          <w:color w:val="auto"/>
          <w:kern w:val="0"/>
          <w:szCs w:val="21"/>
          <w:highlight w:val="none"/>
        </w:rPr>
      </w:pPr>
    </w:p>
    <w:p>
      <w:pPr>
        <w:snapToGrid w:val="0"/>
        <w:spacing w:line="360" w:lineRule="auto"/>
        <w:rPr>
          <w:rStyle w:val="47"/>
          <w:rFonts w:ascii="宋体" w:hAnsi="宋体"/>
          <w:b/>
          <w:color w:val="auto"/>
          <w:kern w:val="0"/>
          <w:szCs w:val="21"/>
          <w:highlight w:val="none"/>
        </w:rPr>
      </w:pPr>
      <w:r>
        <w:rPr>
          <w:rStyle w:val="47"/>
          <w:rFonts w:ascii="宋体" w:hAnsi="宋体"/>
          <w:b/>
          <w:color w:val="auto"/>
          <w:kern w:val="0"/>
          <w:szCs w:val="21"/>
          <w:highlight w:val="none"/>
        </w:rPr>
        <w:t>供应商全称（盖单位公章）：</w:t>
      </w:r>
    </w:p>
    <w:p>
      <w:pPr>
        <w:snapToGrid w:val="0"/>
        <w:spacing w:line="360" w:lineRule="auto"/>
        <w:rPr>
          <w:rStyle w:val="47"/>
          <w:rFonts w:ascii="宋体" w:hAnsi="宋体"/>
          <w:b/>
          <w:color w:val="auto"/>
          <w:kern w:val="0"/>
          <w:szCs w:val="21"/>
          <w:highlight w:val="none"/>
        </w:rPr>
      </w:pPr>
      <w:r>
        <w:rPr>
          <w:rStyle w:val="47"/>
          <w:rFonts w:ascii="宋体" w:hAnsi="宋体"/>
          <w:b/>
          <w:color w:val="auto"/>
          <w:kern w:val="0"/>
          <w:szCs w:val="21"/>
          <w:highlight w:val="none"/>
        </w:rPr>
        <w:t>日期：年月日</w:t>
      </w:r>
    </w:p>
    <w:p>
      <w:pPr>
        <w:snapToGrid w:val="0"/>
        <w:spacing w:line="276" w:lineRule="auto"/>
        <w:ind w:firstLine="422" w:firstLineChars="200"/>
        <w:rPr>
          <w:rStyle w:val="47"/>
          <w:rFonts w:ascii="宋体" w:hAnsi="宋体"/>
          <w:b/>
          <w:color w:val="auto"/>
          <w:highlight w:val="none"/>
        </w:rPr>
      </w:pPr>
    </w:p>
    <w:p>
      <w:pPr>
        <w:snapToGrid w:val="0"/>
        <w:spacing w:line="276" w:lineRule="auto"/>
        <w:ind w:firstLine="422" w:firstLineChars="200"/>
        <w:rPr>
          <w:rStyle w:val="47"/>
          <w:rFonts w:ascii="宋体" w:hAnsi="宋体"/>
          <w:b/>
          <w:color w:val="auto"/>
          <w:highlight w:val="none"/>
        </w:rPr>
      </w:pPr>
    </w:p>
    <w:p>
      <w:pPr>
        <w:snapToGrid w:val="0"/>
        <w:spacing w:line="276" w:lineRule="auto"/>
        <w:ind w:firstLine="422" w:firstLineChars="200"/>
        <w:rPr>
          <w:rStyle w:val="47"/>
          <w:rFonts w:ascii="宋体" w:hAnsi="宋体"/>
          <w:b/>
          <w:color w:val="auto"/>
          <w:highlight w:val="none"/>
        </w:rPr>
      </w:pPr>
      <w:r>
        <w:rPr>
          <w:rStyle w:val="47"/>
          <w:rFonts w:ascii="宋体" w:hAnsi="宋体"/>
          <w:b/>
          <w:color w:val="auto"/>
          <w:highlight w:val="none"/>
        </w:rPr>
        <w:t>附件四：特定资质证书及其他相关证明材料</w:t>
      </w:r>
      <w:r>
        <w:rPr>
          <w:rStyle w:val="47"/>
          <w:rFonts w:hint="eastAsia" w:ascii="宋体" w:hAnsi="宋体"/>
          <w:b/>
          <w:color w:val="auto"/>
          <w:highlight w:val="none"/>
          <w:lang w:eastAsia="zh-CN"/>
        </w:rPr>
        <w:t>（</w:t>
      </w:r>
      <w:r>
        <w:rPr>
          <w:rStyle w:val="47"/>
          <w:rFonts w:hint="eastAsia" w:ascii="宋体" w:hAnsi="宋体"/>
          <w:b/>
          <w:color w:val="auto"/>
          <w:highlight w:val="none"/>
          <w:lang w:val="en-US" w:eastAsia="zh-CN"/>
        </w:rPr>
        <w:t>如有</w:t>
      </w:r>
      <w:r>
        <w:rPr>
          <w:rStyle w:val="47"/>
          <w:rFonts w:hint="eastAsia" w:ascii="宋体" w:hAnsi="宋体"/>
          <w:b/>
          <w:color w:val="auto"/>
          <w:highlight w:val="none"/>
          <w:lang w:eastAsia="zh-CN"/>
        </w:rPr>
        <w:t>）</w:t>
      </w:r>
      <w:r>
        <w:rPr>
          <w:rStyle w:val="47"/>
          <w:rFonts w:ascii="宋体" w:hAnsi="宋体"/>
          <w:b/>
          <w:color w:val="auto"/>
          <w:highlight w:val="none"/>
        </w:rPr>
        <w:t>。</w:t>
      </w:r>
    </w:p>
    <w:p>
      <w:pPr>
        <w:snapToGrid w:val="0"/>
        <w:spacing w:line="276" w:lineRule="auto"/>
        <w:ind w:firstLine="422" w:firstLineChars="200"/>
        <w:rPr>
          <w:rStyle w:val="47"/>
          <w:rFonts w:ascii="宋体" w:hAnsi="宋体"/>
          <w:b/>
          <w:color w:val="auto"/>
          <w:highlight w:val="none"/>
        </w:rPr>
      </w:pPr>
    </w:p>
    <w:p>
      <w:pPr>
        <w:snapToGrid w:val="0"/>
        <w:spacing w:line="276" w:lineRule="auto"/>
        <w:rPr>
          <w:rStyle w:val="47"/>
          <w:rFonts w:ascii="宋体" w:hAnsi="宋体"/>
          <w:b/>
          <w:color w:val="auto"/>
          <w:highlight w:val="none"/>
        </w:rPr>
      </w:pPr>
    </w:p>
    <w:p>
      <w:pPr>
        <w:snapToGrid w:val="0"/>
        <w:spacing w:line="276" w:lineRule="auto"/>
        <w:ind w:firstLine="422" w:firstLineChars="200"/>
        <w:rPr>
          <w:rStyle w:val="47"/>
          <w:rFonts w:ascii="宋体" w:hAnsi="宋体"/>
          <w:b/>
          <w:color w:val="auto"/>
          <w:highlight w:val="none"/>
        </w:rPr>
      </w:pPr>
    </w:p>
    <w:p>
      <w:pPr>
        <w:snapToGrid w:val="0"/>
        <w:spacing w:line="276" w:lineRule="auto"/>
        <w:ind w:firstLine="422" w:firstLineChars="200"/>
        <w:rPr>
          <w:rStyle w:val="47"/>
          <w:rFonts w:ascii="宋体" w:hAnsi="宋体"/>
          <w:b/>
          <w:color w:val="auto"/>
          <w:highlight w:val="none"/>
        </w:rPr>
      </w:pPr>
      <w:r>
        <w:rPr>
          <w:rStyle w:val="47"/>
          <w:rFonts w:ascii="宋体" w:hAnsi="宋体"/>
          <w:b/>
          <w:color w:val="auto"/>
          <w:highlight w:val="none"/>
        </w:rPr>
        <w:t>附件五：</w:t>
      </w:r>
      <w:r>
        <w:rPr>
          <w:rStyle w:val="47"/>
          <w:rFonts w:ascii="宋体" w:hAnsi="宋体" w:cs="宋体"/>
          <w:b/>
          <w:bCs/>
          <w:color w:val="auto"/>
          <w:highlight w:val="none"/>
          <w:lang w:val="zh-CN"/>
        </w:rPr>
        <w:t>联合</w:t>
      </w:r>
      <w:r>
        <w:rPr>
          <w:rStyle w:val="47"/>
          <w:rFonts w:ascii="宋体" w:hAnsi="宋体" w:cs="宋体"/>
          <w:b/>
          <w:bCs/>
          <w:color w:val="auto"/>
          <w:szCs w:val="32"/>
          <w:highlight w:val="none"/>
          <w:lang w:val="zh-CN"/>
        </w:rPr>
        <w:t>协议</w:t>
      </w:r>
      <w:r>
        <w:rPr>
          <w:rStyle w:val="47"/>
          <w:rFonts w:ascii="宋体" w:hAnsi="宋体"/>
          <w:b/>
          <w:color w:val="auto"/>
          <w:kern w:val="0"/>
          <w:szCs w:val="21"/>
          <w:highlight w:val="none"/>
        </w:rPr>
        <w:t>格式</w:t>
      </w:r>
    </w:p>
    <w:p>
      <w:pPr>
        <w:snapToGrid w:val="0"/>
        <w:spacing w:line="360" w:lineRule="auto"/>
        <w:ind w:firstLine="643"/>
        <w:jc w:val="center"/>
        <w:rPr>
          <w:rStyle w:val="47"/>
          <w:rFonts w:ascii="宋体" w:hAnsi="宋体" w:cs="宋体"/>
          <w:b/>
          <w:bCs/>
          <w:color w:val="auto"/>
          <w:sz w:val="32"/>
          <w:szCs w:val="20"/>
          <w:highlight w:val="none"/>
        </w:rPr>
      </w:pPr>
      <w:r>
        <w:rPr>
          <w:rStyle w:val="47"/>
          <w:rFonts w:ascii="宋体" w:hAnsi="宋体" w:cs="宋体"/>
          <w:b/>
          <w:bCs/>
          <w:color w:val="auto"/>
          <w:sz w:val="32"/>
          <w:szCs w:val="20"/>
          <w:highlight w:val="none"/>
        </w:rPr>
        <w:t>联合协议</w:t>
      </w:r>
    </w:p>
    <w:p>
      <w:pPr>
        <w:snapToGrid w:val="0"/>
        <w:spacing w:line="360" w:lineRule="auto"/>
        <w:ind w:firstLine="422" w:firstLineChars="200"/>
        <w:jc w:val="center"/>
        <w:rPr>
          <w:rStyle w:val="47"/>
          <w:rFonts w:ascii="宋体" w:hAnsi="宋体"/>
          <w:b/>
          <w:color w:val="auto"/>
          <w:szCs w:val="21"/>
          <w:highlight w:val="none"/>
        </w:rPr>
      </w:pPr>
      <w:r>
        <w:rPr>
          <w:rStyle w:val="47"/>
          <w:rFonts w:ascii="宋体" w:hAnsi="宋体"/>
          <w:b/>
          <w:color w:val="auto"/>
          <w:szCs w:val="21"/>
          <w:highlight w:val="none"/>
        </w:rPr>
        <w:t>（如以联合体形式参与政府采购的，提供联合协议，否则不需要提供。）</w:t>
      </w:r>
    </w:p>
    <w:p>
      <w:pPr>
        <w:snapToGrid w:val="0"/>
        <w:spacing w:line="360" w:lineRule="auto"/>
        <w:ind w:firstLine="576"/>
        <w:rPr>
          <w:rStyle w:val="47"/>
          <w:rFonts w:ascii="宋体" w:hAnsi="宋体"/>
          <w:color w:val="auto"/>
          <w:kern w:val="0"/>
          <w:szCs w:val="21"/>
          <w:highlight w:val="none"/>
          <w:lang w:val="zh-CN"/>
        </w:rPr>
      </w:pPr>
      <w:r>
        <w:rPr>
          <w:rStyle w:val="47"/>
          <w:rFonts w:ascii="宋体" w:hAnsi="宋体"/>
          <w:color w:val="auto"/>
          <w:kern w:val="0"/>
          <w:szCs w:val="21"/>
          <w:highlight w:val="none"/>
          <w:u w:val="single" w:color="000000"/>
        </w:rPr>
        <w:t>（联合体所有成员名称）</w:t>
      </w:r>
      <w:r>
        <w:rPr>
          <w:rStyle w:val="47"/>
          <w:rFonts w:ascii="宋体" w:hAnsi="宋体"/>
          <w:color w:val="auto"/>
          <w:kern w:val="0"/>
          <w:szCs w:val="21"/>
          <w:highlight w:val="none"/>
        </w:rPr>
        <w:t>自愿</w:t>
      </w:r>
      <w:r>
        <w:rPr>
          <w:rStyle w:val="47"/>
          <w:rFonts w:ascii="宋体" w:hAnsi="宋体"/>
          <w:color w:val="auto"/>
          <w:kern w:val="0"/>
          <w:szCs w:val="21"/>
          <w:highlight w:val="none"/>
          <w:lang w:val="zh-CN"/>
        </w:rPr>
        <w:t>组成一个联合体，以一个</w:t>
      </w:r>
      <w:r>
        <w:rPr>
          <w:rStyle w:val="47"/>
          <w:rFonts w:ascii="宋体" w:hAnsi="宋体"/>
          <w:color w:val="auto"/>
          <w:kern w:val="0"/>
          <w:szCs w:val="21"/>
          <w:highlight w:val="none"/>
        </w:rPr>
        <w:t>供应商</w:t>
      </w:r>
      <w:r>
        <w:rPr>
          <w:rStyle w:val="47"/>
          <w:rFonts w:ascii="宋体" w:hAnsi="宋体"/>
          <w:color w:val="auto"/>
          <w:kern w:val="0"/>
          <w:szCs w:val="21"/>
          <w:highlight w:val="none"/>
          <w:lang w:val="zh-CN"/>
        </w:rPr>
        <w:t>的身份</w:t>
      </w:r>
      <w:r>
        <w:rPr>
          <w:rStyle w:val="47"/>
          <w:rFonts w:ascii="宋体" w:hAnsi="宋体"/>
          <w:color w:val="auto"/>
          <w:kern w:val="0"/>
          <w:szCs w:val="21"/>
          <w:highlight w:val="none"/>
        </w:rPr>
        <w:t>参加</w:t>
      </w:r>
      <w:r>
        <w:rPr>
          <w:rStyle w:val="47"/>
          <w:rFonts w:ascii="宋体" w:hAnsi="宋体"/>
          <w:color w:val="auto"/>
          <w:szCs w:val="21"/>
          <w:highlight w:val="none"/>
        </w:rPr>
        <w:t>（项目名称）（项目编号）</w:t>
      </w:r>
      <w:r>
        <w:rPr>
          <w:rStyle w:val="47"/>
          <w:rFonts w:ascii="宋体" w:hAnsi="宋体"/>
          <w:color w:val="auto"/>
          <w:kern w:val="0"/>
          <w:szCs w:val="21"/>
          <w:highlight w:val="none"/>
        </w:rPr>
        <w:t>政府采购活动</w:t>
      </w:r>
      <w:r>
        <w:rPr>
          <w:rStyle w:val="47"/>
          <w:rFonts w:ascii="宋体" w:hAnsi="宋体"/>
          <w:color w:val="auto"/>
          <w:kern w:val="0"/>
          <w:szCs w:val="21"/>
          <w:highlight w:val="none"/>
          <w:lang w:val="zh-CN"/>
        </w:rPr>
        <w:t xml:space="preserve">。 </w:t>
      </w:r>
    </w:p>
    <w:p>
      <w:pPr>
        <w:snapToGrid w:val="0"/>
        <w:spacing w:line="360" w:lineRule="auto"/>
        <w:ind w:firstLine="420" w:firstLineChars="2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一、各方一致决定，</w:t>
      </w:r>
      <w:r>
        <w:rPr>
          <w:rStyle w:val="47"/>
          <w:rFonts w:ascii="宋体" w:hAnsi="宋体"/>
          <w:color w:val="auto"/>
          <w:kern w:val="0"/>
          <w:szCs w:val="21"/>
          <w:highlight w:val="none"/>
          <w:u w:val="single" w:color="000000"/>
        </w:rPr>
        <w:t>（某联合体成员名称）</w:t>
      </w:r>
      <w:r>
        <w:rPr>
          <w:rStyle w:val="47"/>
          <w:rFonts w:ascii="宋体" w:hAnsi="宋体"/>
          <w:color w:val="auto"/>
          <w:kern w:val="0"/>
          <w:szCs w:val="21"/>
          <w:highlight w:val="none"/>
        </w:rPr>
        <w:t>为联合体</w:t>
      </w:r>
      <w:r>
        <w:rPr>
          <w:rStyle w:val="47"/>
          <w:rFonts w:ascii="宋体" w:hAnsi="宋体"/>
          <w:color w:val="auto"/>
          <w:kern w:val="0"/>
          <w:szCs w:val="21"/>
          <w:highlight w:val="none"/>
          <w:lang w:val="zh-CN"/>
        </w:rPr>
        <w:t>牵头人</w:t>
      </w:r>
      <w:r>
        <w:rPr>
          <w:rStyle w:val="47"/>
          <w:rFonts w:ascii="宋体" w:hAnsi="宋体"/>
          <w:color w:val="auto"/>
          <w:szCs w:val="21"/>
          <w:highlight w:val="none"/>
        </w:rPr>
        <w:t>，代表所有联合体成员负责投标和合同实施阶段的主办、协调工作</w:t>
      </w:r>
      <w:r>
        <w:rPr>
          <w:rStyle w:val="47"/>
          <w:rFonts w:ascii="宋体" w:hAnsi="宋体"/>
          <w:color w:val="auto"/>
          <w:kern w:val="0"/>
          <w:szCs w:val="21"/>
          <w:highlight w:val="none"/>
          <w:lang w:val="zh-CN"/>
        </w:rPr>
        <w:t>。</w:t>
      </w:r>
    </w:p>
    <w:p>
      <w:pPr>
        <w:pStyle w:val="186"/>
        <w:snapToGrid w:val="0"/>
        <w:spacing w:line="360" w:lineRule="auto"/>
        <w:ind w:firstLine="42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二、</w:t>
      </w:r>
      <w:r>
        <w:rPr>
          <w:rStyle w:val="47"/>
          <w:rFonts w:ascii="宋体" w:hAnsi="宋体"/>
          <w:color w:val="auto"/>
          <w:szCs w:val="21"/>
          <w:highlight w:val="none"/>
        </w:rPr>
        <w:t>所有联合体成员各方签署授权书，授权书载明的</w:t>
      </w:r>
      <w:r>
        <w:rPr>
          <w:rStyle w:val="47"/>
          <w:rFonts w:ascii="宋体" w:hAnsi="宋体"/>
          <w:color w:val="auto"/>
          <w:kern w:val="0"/>
          <w:szCs w:val="21"/>
          <w:highlight w:val="none"/>
          <w:lang w:val="zh-CN"/>
        </w:rPr>
        <w:t>授权代表根据</w:t>
      </w:r>
      <w:r>
        <w:rPr>
          <w:rStyle w:val="47"/>
          <w:rFonts w:ascii="宋体" w:hAnsi="宋体"/>
          <w:color w:val="auto"/>
          <w:kern w:val="0"/>
          <w:szCs w:val="21"/>
          <w:highlight w:val="none"/>
        </w:rPr>
        <w:t>磋商</w:t>
      </w:r>
      <w:r>
        <w:rPr>
          <w:rStyle w:val="47"/>
          <w:rFonts w:ascii="宋体" w:hAnsi="宋体"/>
          <w:color w:val="auto"/>
          <w:kern w:val="0"/>
          <w:szCs w:val="21"/>
          <w:highlight w:val="none"/>
          <w:lang w:val="zh-CN"/>
        </w:rPr>
        <w:t>文件规定及</w:t>
      </w:r>
      <w:r>
        <w:rPr>
          <w:rStyle w:val="47"/>
          <w:rFonts w:ascii="宋体" w:hAnsi="宋体"/>
          <w:color w:val="auto"/>
          <w:kern w:val="0"/>
          <w:szCs w:val="21"/>
          <w:highlight w:val="none"/>
        </w:rPr>
        <w:t>响应</w:t>
      </w:r>
      <w:r>
        <w:rPr>
          <w:rStyle w:val="47"/>
          <w:rFonts w:ascii="宋体" w:hAnsi="宋体"/>
          <w:color w:val="auto"/>
          <w:kern w:val="0"/>
          <w:szCs w:val="21"/>
          <w:highlight w:val="none"/>
          <w:lang w:val="zh-CN"/>
        </w:rPr>
        <w:t>内容而对采购人、采购代理机构所作的任何合法承诺，包括书面澄清及相应等均对联合</w:t>
      </w:r>
      <w:r>
        <w:rPr>
          <w:rStyle w:val="47"/>
          <w:rFonts w:ascii="宋体" w:hAnsi="宋体"/>
          <w:color w:val="auto"/>
          <w:kern w:val="0"/>
          <w:szCs w:val="21"/>
          <w:highlight w:val="none"/>
        </w:rPr>
        <w:t>体</w:t>
      </w:r>
      <w:r>
        <w:rPr>
          <w:rStyle w:val="47"/>
          <w:rFonts w:ascii="宋体" w:hAnsi="宋体"/>
          <w:color w:val="auto"/>
          <w:kern w:val="0"/>
          <w:szCs w:val="21"/>
          <w:highlight w:val="none"/>
          <w:lang w:val="zh-CN"/>
        </w:rPr>
        <w:t>各方产生约束力。</w:t>
      </w:r>
    </w:p>
    <w:p>
      <w:pPr>
        <w:snapToGrid w:val="0"/>
        <w:spacing w:line="360" w:lineRule="auto"/>
        <w:ind w:firstLine="420" w:firstLineChars="2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三、本次联合投标中，分工如下：</w:t>
      </w:r>
      <w:r>
        <w:rPr>
          <w:rStyle w:val="47"/>
          <w:rFonts w:ascii="宋体" w:hAnsi="宋体"/>
          <w:color w:val="auto"/>
          <w:kern w:val="0"/>
          <w:szCs w:val="21"/>
          <w:highlight w:val="none"/>
          <w:u w:val="single" w:color="000000"/>
        </w:rPr>
        <w:t>（联合体其中一方成员名称）</w:t>
      </w:r>
      <w:r>
        <w:rPr>
          <w:rStyle w:val="47"/>
          <w:rFonts w:ascii="宋体" w:hAnsi="宋体"/>
          <w:color w:val="auto"/>
          <w:kern w:val="0"/>
          <w:szCs w:val="21"/>
          <w:highlight w:val="none"/>
          <w:lang w:val="zh-CN"/>
        </w:rPr>
        <w:t>承担的工作和义务为：</w:t>
      </w:r>
      <w:r>
        <w:rPr>
          <w:rStyle w:val="47"/>
          <w:rFonts w:ascii="宋体" w:hAnsi="宋体"/>
          <w:color w:val="auto"/>
          <w:szCs w:val="21"/>
          <w:highlight w:val="none"/>
          <w:u w:val="single" w:color="000000"/>
        </w:rPr>
        <w:t xml:space="preserve">             </w:t>
      </w:r>
      <w:r>
        <w:rPr>
          <w:rStyle w:val="47"/>
          <w:rFonts w:ascii="宋体" w:hAnsi="宋体"/>
          <w:color w:val="auto"/>
          <w:kern w:val="0"/>
          <w:szCs w:val="21"/>
          <w:highlight w:val="none"/>
          <w:lang w:val="zh-CN"/>
        </w:rPr>
        <w:t>；……。</w:t>
      </w:r>
    </w:p>
    <w:p>
      <w:pPr>
        <w:snapToGrid w:val="0"/>
        <w:spacing w:line="360" w:lineRule="auto"/>
        <w:ind w:firstLine="420" w:firstLineChars="200"/>
        <w:rPr>
          <w:rStyle w:val="47"/>
          <w:rFonts w:ascii="宋体" w:hAnsi="宋体"/>
          <w:b/>
          <w:color w:val="auto"/>
          <w:kern w:val="0"/>
          <w:szCs w:val="21"/>
          <w:highlight w:val="none"/>
          <w:lang w:val="zh-CN"/>
        </w:rPr>
      </w:pPr>
      <w:r>
        <w:rPr>
          <w:rStyle w:val="47"/>
          <w:rFonts w:ascii="宋体" w:hAnsi="宋体"/>
          <w:color w:val="auto"/>
          <w:kern w:val="0"/>
          <w:szCs w:val="21"/>
          <w:highlight w:val="none"/>
          <w:lang w:val="zh-CN"/>
        </w:rPr>
        <w:t>四、</w:t>
      </w:r>
      <w:r>
        <w:rPr>
          <w:rStyle w:val="47"/>
          <w:rFonts w:ascii="宋体" w:hAnsi="宋体"/>
          <w:color w:val="auto"/>
          <w:kern w:val="0"/>
          <w:szCs w:val="21"/>
          <w:highlight w:val="none"/>
          <w:u w:val="single" w:color="000000"/>
        </w:rPr>
        <w:t>（联合体其中一方成员名称）</w:t>
      </w:r>
      <w:r>
        <w:rPr>
          <w:rStyle w:val="47"/>
          <w:rFonts w:ascii="宋体" w:hAnsi="宋体"/>
          <w:color w:val="auto"/>
          <w:kern w:val="0"/>
          <w:szCs w:val="21"/>
          <w:highlight w:val="none"/>
        </w:rPr>
        <w:t>为</w:t>
      </w:r>
      <w:r>
        <w:rPr>
          <w:rStyle w:val="47"/>
          <w:rFonts w:ascii="宋体" w:hAnsi="宋体"/>
          <w:color w:val="auto"/>
          <w:szCs w:val="21"/>
          <w:highlight w:val="none"/>
        </w:rPr>
        <w:t>中小企业</w:t>
      </w:r>
      <w:r>
        <w:rPr>
          <w:rStyle w:val="47"/>
          <w:rFonts w:ascii="宋体" w:hAnsi="宋体"/>
          <w:color w:val="auto"/>
          <w:kern w:val="0"/>
          <w:szCs w:val="21"/>
          <w:highlight w:val="none"/>
        </w:rPr>
        <w:t>，其合同份额占到合同总金额</w:t>
      </w:r>
      <w:r>
        <w:rPr>
          <w:rStyle w:val="47"/>
          <w:rFonts w:ascii="宋体" w:hAnsi="宋体"/>
          <w:color w:val="auto"/>
          <w:kern w:val="0"/>
          <w:szCs w:val="21"/>
          <w:highlight w:val="none"/>
          <w:u w:val="single" w:color="000000"/>
        </w:rPr>
        <w:t xml:space="preserve">     </w:t>
      </w:r>
      <w:r>
        <w:rPr>
          <w:rStyle w:val="47"/>
          <w:rFonts w:ascii="宋体" w:hAnsi="宋体"/>
          <w:color w:val="auto"/>
          <w:kern w:val="0"/>
          <w:szCs w:val="21"/>
          <w:highlight w:val="none"/>
        </w:rPr>
        <w:t>%以上；</w:t>
      </w:r>
      <w:r>
        <w:rPr>
          <w:rStyle w:val="47"/>
          <w:rFonts w:ascii="宋体" w:hAnsi="宋体"/>
          <w:color w:val="auto"/>
          <w:kern w:val="0"/>
          <w:szCs w:val="21"/>
          <w:highlight w:val="none"/>
          <w:lang w:val="zh-CN"/>
        </w:rPr>
        <w:t>……。</w:t>
      </w:r>
    </w:p>
    <w:p>
      <w:pPr>
        <w:snapToGrid w:val="0"/>
        <w:spacing w:line="360" w:lineRule="auto"/>
        <w:ind w:firstLine="420" w:firstLineChars="2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五、如果</w:t>
      </w:r>
      <w:r>
        <w:rPr>
          <w:rStyle w:val="47"/>
          <w:rFonts w:ascii="宋体" w:hAnsi="宋体"/>
          <w:color w:val="auto"/>
          <w:kern w:val="0"/>
          <w:szCs w:val="21"/>
          <w:highlight w:val="none"/>
        </w:rPr>
        <w:t>成交</w:t>
      </w:r>
      <w:r>
        <w:rPr>
          <w:rStyle w:val="47"/>
          <w:rFonts w:ascii="宋体" w:hAnsi="宋体"/>
          <w:color w:val="auto"/>
          <w:kern w:val="0"/>
          <w:szCs w:val="21"/>
          <w:highlight w:val="none"/>
          <w:lang w:val="zh-CN"/>
        </w:rPr>
        <w:t>，</w:t>
      </w:r>
      <w:r>
        <w:rPr>
          <w:rStyle w:val="47"/>
          <w:rFonts w:ascii="宋体" w:hAnsi="宋体"/>
          <w:color w:val="auto"/>
          <w:szCs w:val="21"/>
          <w:highlight w:val="none"/>
        </w:rPr>
        <w:t>联合体各成员方共同与采购人签订合同，并就采购合同约定的事项对采购人承担连带责任。</w:t>
      </w:r>
    </w:p>
    <w:p>
      <w:pPr>
        <w:snapToGrid w:val="0"/>
        <w:spacing w:line="360" w:lineRule="auto"/>
        <w:ind w:firstLine="420" w:firstLineChars="2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六、有关本次联合</w:t>
      </w:r>
      <w:r>
        <w:rPr>
          <w:rStyle w:val="47"/>
          <w:rFonts w:ascii="宋体" w:hAnsi="宋体"/>
          <w:color w:val="auto"/>
          <w:kern w:val="0"/>
          <w:szCs w:val="21"/>
          <w:highlight w:val="none"/>
        </w:rPr>
        <w:t>参与政府采购</w:t>
      </w:r>
      <w:r>
        <w:rPr>
          <w:rStyle w:val="47"/>
          <w:rFonts w:ascii="宋体" w:hAnsi="宋体"/>
          <w:color w:val="auto"/>
          <w:kern w:val="0"/>
          <w:szCs w:val="21"/>
          <w:highlight w:val="none"/>
          <w:lang w:val="zh-CN"/>
        </w:rPr>
        <w:t>的其他事宜：</w:t>
      </w:r>
    </w:p>
    <w:p>
      <w:pPr>
        <w:snapToGrid w:val="0"/>
        <w:spacing w:line="360" w:lineRule="auto"/>
        <w:ind w:firstLine="420" w:firstLineChars="2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420" w:firstLineChars="2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420" w:firstLineChars="2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3、本协议提交采购人、采购代理机构后，联合体各方不得以任何形式对上述内容进行修改或撤销。</w:t>
      </w:r>
    </w:p>
    <w:p>
      <w:pPr>
        <w:pStyle w:val="110"/>
        <w:snapToGrid w:val="0"/>
        <w:rPr>
          <w:rStyle w:val="47"/>
          <w:rFonts w:ascii="宋体" w:hAnsi="宋体"/>
          <w:color w:val="auto"/>
          <w:highlight w:val="none"/>
          <w:lang w:val="zh-CN"/>
        </w:rPr>
      </w:pPr>
      <w:r>
        <w:rPr>
          <w:rStyle w:val="47"/>
          <w:rFonts w:ascii="宋体" w:hAnsi="宋体"/>
          <w:color w:val="auto"/>
          <w:kern w:val="0"/>
          <w:szCs w:val="21"/>
          <w:highlight w:val="none"/>
        </w:rPr>
        <w:t>4、除磋商文件要求联合体双方盖章的部分外，</w:t>
      </w:r>
      <w:r>
        <w:rPr>
          <w:rStyle w:val="47"/>
          <w:rFonts w:ascii="宋体" w:hAnsi="宋体"/>
          <w:color w:val="auto"/>
          <w:szCs w:val="21"/>
          <w:highlight w:val="none"/>
        </w:rPr>
        <w:t>其余部分由牵头人盖章即可。</w:t>
      </w:r>
    </w:p>
    <w:p>
      <w:pPr>
        <w:snapToGrid w:val="0"/>
        <w:spacing w:line="360" w:lineRule="auto"/>
        <w:ind w:firstLine="4410" w:firstLineChars="2100"/>
        <w:rPr>
          <w:rStyle w:val="47"/>
          <w:rFonts w:ascii="宋体" w:hAnsi="宋体"/>
          <w:color w:val="auto"/>
          <w:kern w:val="0"/>
          <w:szCs w:val="21"/>
          <w:highlight w:val="none"/>
          <w:lang w:val="zh-CN"/>
        </w:rPr>
      </w:pPr>
    </w:p>
    <w:p>
      <w:pPr>
        <w:snapToGrid w:val="0"/>
        <w:spacing w:line="360" w:lineRule="auto"/>
        <w:ind w:firstLine="4410" w:firstLineChars="2100"/>
        <w:rPr>
          <w:rStyle w:val="47"/>
          <w:rFonts w:ascii="宋体" w:hAnsi="宋体"/>
          <w:color w:val="auto"/>
          <w:kern w:val="0"/>
          <w:szCs w:val="21"/>
          <w:highlight w:val="none"/>
          <w:lang w:val="zh-CN"/>
        </w:rPr>
      </w:pPr>
    </w:p>
    <w:p>
      <w:pPr>
        <w:snapToGrid w:val="0"/>
        <w:spacing w:line="360" w:lineRule="auto"/>
        <w:ind w:firstLine="4410" w:firstLineChars="21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联合体成员名称（盖单位公章）：</w:t>
      </w:r>
    </w:p>
    <w:p>
      <w:pPr>
        <w:snapToGrid w:val="0"/>
        <w:spacing w:line="360" w:lineRule="auto"/>
        <w:ind w:firstLine="4410" w:firstLineChars="2100"/>
        <w:rPr>
          <w:rStyle w:val="47"/>
          <w:rFonts w:ascii="宋体" w:hAnsi="宋体"/>
          <w:color w:val="auto"/>
          <w:kern w:val="0"/>
          <w:szCs w:val="21"/>
          <w:highlight w:val="none"/>
          <w:lang w:val="zh-CN"/>
        </w:rPr>
      </w:pPr>
      <w:r>
        <w:rPr>
          <w:rStyle w:val="47"/>
          <w:rFonts w:ascii="宋体" w:hAnsi="宋体"/>
          <w:color w:val="auto"/>
          <w:kern w:val="0"/>
          <w:szCs w:val="21"/>
          <w:highlight w:val="none"/>
          <w:lang w:val="zh-CN"/>
        </w:rPr>
        <w:t>联合体成员名称（盖单位公章）：</w:t>
      </w:r>
    </w:p>
    <w:p>
      <w:pPr>
        <w:snapToGrid w:val="0"/>
        <w:spacing w:line="360" w:lineRule="auto"/>
        <w:ind w:firstLine="5670" w:firstLineChars="2700"/>
        <w:rPr>
          <w:rStyle w:val="47"/>
          <w:rFonts w:ascii="宋体" w:hAnsi="宋体"/>
          <w:color w:val="auto"/>
          <w:szCs w:val="21"/>
          <w:highlight w:val="none"/>
        </w:rPr>
      </w:pPr>
      <w:r>
        <w:rPr>
          <w:rStyle w:val="47"/>
          <w:rFonts w:ascii="宋体" w:hAnsi="宋体"/>
          <w:color w:val="auto"/>
          <w:kern w:val="0"/>
          <w:szCs w:val="21"/>
          <w:highlight w:val="none"/>
          <w:lang w:val="zh-CN"/>
        </w:rPr>
        <w:t>……</w:t>
      </w:r>
    </w:p>
    <w:p>
      <w:pPr>
        <w:snapToGrid w:val="0"/>
        <w:spacing w:line="360" w:lineRule="auto"/>
        <w:rPr>
          <w:rStyle w:val="47"/>
          <w:rFonts w:ascii="宋体" w:hAnsi="宋体" w:cs="宋体"/>
          <w:b/>
          <w:bCs/>
          <w:color w:val="auto"/>
          <w:szCs w:val="32"/>
          <w:highlight w:val="none"/>
        </w:rPr>
      </w:pPr>
      <w:r>
        <w:rPr>
          <w:rStyle w:val="47"/>
          <w:rFonts w:ascii="宋体" w:hAnsi="宋体" w:cs="宋体"/>
          <w:b/>
          <w:bCs/>
          <w:color w:val="auto"/>
          <w:szCs w:val="32"/>
          <w:highlight w:val="none"/>
        </w:rPr>
        <w:br w:type="page"/>
      </w:r>
    </w:p>
    <w:p>
      <w:pPr>
        <w:snapToGrid w:val="0"/>
        <w:spacing w:line="360" w:lineRule="auto"/>
        <w:rPr>
          <w:rStyle w:val="47"/>
          <w:rFonts w:ascii="宋体" w:hAnsi="宋体"/>
          <w:b/>
          <w:color w:val="auto"/>
          <w:highlight w:val="none"/>
        </w:rPr>
      </w:pPr>
      <w:r>
        <w:rPr>
          <w:rStyle w:val="47"/>
          <w:rFonts w:ascii="宋体" w:hAnsi="宋体"/>
          <w:b/>
          <w:color w:val="auto"/>
          <w:highlight w:val="none"/>
        </w:rPr>
        <w:t>三、偏离表</w:t>
      </w:r>
    </w:p>
    <w:p>
      <w:pPr>
        <w:snapToGrid w:val="0"/>
        <w:spacing w:line="360" w:lineRule="auto"/>
        <w:ind w:left="361" w:hanging="361"/>
        <w:jc w:val="center"/>
        <w:rPr>
          <w:rStyle w:val="47"/>
          <w:rFonts w:ascii="宋体" w:hAnsi="宋体"/>
          <w:b/>
          <w:color w:val="auto"/>
          <w:highlight w:val="none"/>
        </w:rPr>
      </w:pPr>
      <w:r>
        <w:rPr>
          <w:rStyle w:val="47"/>
          <w:rFonts w:ascii="宋体" w:hAnsi="宋体" w:cs="宋体"/>
          <w:b/>
          <w:bCs/>
          <w:color w:val="auto"/>
          <w:spacing w:val="20"/>
          <w:sz w:val="32"/>
          <w:szCs w:val="32"/>
          <w:highlight w:val="none"/>
        </w:rPr>
        <w:t>偏离表</w:t>
      </w:r>
    </w:p>
    <w:p>
      <w:pPr>
        <w:snapToGrid w:val="0"/>
        <w:spacing w:line="360" w:lineRule="auto"/>
        <w:rPr>
          <w:rStyle w:val="47"/>
          <w:rFonts w:hint="eastAsia" w:ascii="宋体" w:hAnsi="宋体" w:eastAsia="宋体"/>
          <w:color w:val="auto"/>
          <w:highlight w:val="none"/>
          <w:lang w:eastAsia="zh-CN"/>
        </w:rPr>
      </w:pPr>
      <w:r>
        <w:rPr>
          <w:rStyle w:val="47"/>
          <w:rFonts w:ascii="宋体" w:hAnsi="宋体"/>
          <w:color w:val="auto"/>
          <w:highlight w:val="none"/>
        </w:rPr>
        <w:t>项目名称：</w:t>
      </w:r>
      <w:r>
        <w:rPr>
          <w:rStyle w:val="47"/>
          <w:rFonts w:hint="eastAsia" w:ascii="宋体" w:hAnsi="宋体"/>
          <w:color w:val="auto"/>
          <w:highlight w:val="none"/>
          <w:lang w:eastAsia="zh-CN"/>
        </w:rPr>
        <w:t>浙江水利水电学院食堂感应门更换项目</w:t>
      </w:r>
    </w:p>
    <w:p>
      <w:pPr>
        <w:snapToGrid w:val="0"/>
        <w:spacing w:line="360" w:lineRule="auto"/>
        <w:rPr>
          <w:rStyle w:val="47"/>
          <w:rFonts w:ascii="宋体" w:hAnsi="宋体"/>
          <w:color w:val="auto"/>
          <w:highlight w:val="none"/>
        </w:rPr>
      </w:pPr>
      <w:r>
        <w:rPr>
          <w:rStyle w:val="47"/>
          <w:rFonts w:ascii="宋体" w:hAnsi="宋体"/>
          <w:color w:val="auto"/>
          <w:highlight w:val="none"/>
        </w:rPr>
        <w:t>项目编号：</w:t>
      </w:r>
      <w:r>
        <w:rPr>
          <w:rStyle w:val="47"/>
          <w:rFonts w:hint="eastAsia" w:ascii="宋体" w:hAnsi="宋体"/>
          <w:color w:val="auto"/>
          <w:highlight w:val="none"/>
          <w:lang w:eastAsia="zh-CN"/>
        </w:rPr>
        <w:t>CTZB-2024100134</w:t>
      </w:r>
      <w:r>
        <w:rPr>
          <w:rStyle w:val="47"/>
          <w:rFonts w:ascii="宋体" w:hAnsi="宋体"/>
          <w:color w:val="auto"/>
          <w:highlight w:val="none"/>
        </w:rPr>
        <w:t xml:space="preserve"> </w:t>
      </w:r>
    </w:p>
    <w:tbl>
      <w:tblPr>
        <w:tblStyle w:val="26"/>
        <w:tblW w:w="8528"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584"/>
        <w:gridCol w:w="648"/>
        <w:gridCol w:w="1946"/>
        <w:gridCol w:w="1945"/>
        <w:gridCol w:w="1784"/>
        <w:gridCol w:w="162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4"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序号</w:t>
            </w:r>
          </w:p>
        </w:tc>
        <w:tc>
          <w:tcPr>
            <w:tcW w:w="648" w:type="dxa"/>
            <w:tcBorders>
              <w:top w:val="single" w:color="000000" w:sz="4"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类别</w:t>
            </w:r>
          </w:p>
        </w:tc>
        <w:tc>
          <w:tcPr>
            <w:tcW w:w="1946" w:type="dxa"/>
            <w:tcBorders>
              <w:top w:val="single" w:color="000000" w:sz="4"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招标要求</w:t>
            </w:r>
          </w:p>
        </w:tc>
        <w:tc>
          <w:tcPr>
            <w:tcW w:w="1945"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投标响应</w:t>
            </w:r>
          </w:p>
        </w:tc>
        <w:tc>
          <w:tcPr>
            <w:tcW w:w="1784"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是否偏离</w:t>
            </w:r>
          </w:p>
        </w:tc>
        <w:tc>
          <w:tcPr>
            <w:tcW w:w="1621" w:type="dxa"/>
            <w:tcBorders>
              <w:top w:val="single" w:color="000000" w:sz="4"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restart"/>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商务偏离</w:t>
            </w: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restart"/>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r>
              <w:rPr>
                <w:rStyle w:val="47"/>
                <w:rFonts w:ascii="宋体" w:hAnsi="宋体"/>
                <w:color w:val="auto"/>
                <w:highlight w:val="none"/>
              </w:rPr>
              <w:t>技术偏离</w:t>
            </w: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7"/>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648" w:type="dxa"/>
            <w:vMerge w:val="continue"/>
            <w:tcBorders>
              <w:top w:val="single" w:color="000000" w:sz="6" w:space="0"/>
              <w:left w:val="single" w:color="000000" w:sz="4" w:space="0"/>
              <w:bottom w:val="single" w:color="000000" w:sz="4" w:space="0"/>
              <w:right w:val="single" w:color="000000" w:sz="4" w:space="0"/>
            </w:tcBorders>
            <w:vAlign w:val="center"/>
          </w:tcPr>
          <w:p>
            <w:pPr>
              <w:snapToGrid w:val="0"/>
              <w:spacing w:line="360" w:lineRule="auto"/>
              <w:jc w:val="center"/>
              <w:rPr>
                <w:rStyle w:val="47"/>
                <w:rFonts w:ascii="宋体" w:hAnsi="宋体"/>
                <w:color w:val="auto"/>
                <w:highlight w:val="none"/>
              </w:rPr>
            </w:pPr>
          </w:p>
        </w:tc>
        <w:tc>
          <w:tcPr>
            <w:tcW w:w="1946"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945"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784"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47"/>
                <w:rFonts w:ascii="宋体" w:hAnsi="宋体"/>
                <w:color w:val="auto"/>
                <w:highlight w:val="none"/>
              </w:rPr>
            </w:pPr>
          </w:p>
        </w:tc>
        <w:tc>
          <w:tcPr>
            <w:tcW w:w="1621" w:type="dxa"/>
            <w:tcBorders>
              <w:top w:val="single" w:color="000000" w:sz="6" w:space="0"/>
              <w:left w:val="single" w:color="000000" w:sz="6" w:space="0"/>
              <w:bottom w:val="single" w:color="000000" w:sz="4" w:space="0"/>
              <w:right w:val="single" w:color="000000" w:sz="4" w:space="0"/>
            </w:tcBorders>
            <w:vAlign w:val="center"/>
          </w:tcPr>
          <w:p>
            <w:pPr>
              <w:snapToGrid w:val="0"/>
              <w:spacing w:line="360" w:lineRule="auto"/>
              <w:jc w:val="center"/>
              <w:rPr>
                <w:rStyle w:val="47"/>
                <w:rFonts w:ascii="宋体" w:hAnsi="宋体"/>
                <w:color w:val="auto"/>
                <w:highlight w:val="none"/>
              </w:rPr>
            </w:pPr>
          </w:p>
        </w:tc>
      </w:tr>
    </w:tbl>
    <w:p>
      <w:pPr>
        <w:snapToGrid w:val="0"/>
        <w:spacing w:line="360" w:lineRule="auto"/>
        <w:rPr>
          <w:rStyle w:val="47"/>
          <w:rFonts w:ascii="宋体" w:hAnsi="宋体"/>
          <w:b/>
          <w:color w:val="auto"/>
          <w:highlight w:val="none"/>
        </w:rPr>
      </w:pPr>
      <w:r>
        <w:rPr>
          <w:rStyle w:val="47"/>
          <w:rFonts w:ascii="宋体" w:hAnsi="宋体"/>
          <w:b/>
          <w:color w:val="auto"/>
          <w:highlight w:val="none"/>
        </w:rPr>
        <w:t>填表说明：</w:t>
      </w:r>
      <w:r>
        <w:rPr>
          <w:rStyle w:val="47"/>
          <w:rFonts w:ascii="宋体" w:hAnsi="宋体"/>
          <w:color w:val="auto"/>
          <w:highlight w:val="none"/>
        </w:rPr>
        <w:t>对磋商文件有任何偏离（包括正偏离及负偏离）均应汇总并填写在此表中，不填写此表视作完全响应本磋商文件要求。</w:t>
      </w:r>
    </w:p>
    <w:p>
      <w:pPr>
        <w:snapToGrid w:val="0"/>
        <w:spacing w:line="360" w:lineRule="auto"/>
        <w:rPr>
          <w:rStyle w:val="47"/>
          <w:rFonts w:ascii="宋体" w:hAnsi="宋体"/>
          <w:b/>
          <w:color w:val="auto"/>
          <w:highlight w:val="none"/>
        </w:rPr>
      </w:pPr>
    </w:p>
    <w:p>
      <w:pPr>
        <w:snapToGrid w:val="0"/>
        <w:spacing w:line="360" w:lineRule="auto"/>
        <w:rPr>
          <w:rStyle w:val="47"/>
          <w:rFonts w:ascii="宋体" w:hAnsi="宋体"/>
          <w:b/>
          <w:color w:val="auto"/>
          <w:spacing w:val="20"/>
          <w:highlight w:val="none"/>
        </w:rPr>
      </w:pPr>
      <w:r>
        <w:rPr>
          <w:rStyle w:val="47"/>
          <w:rFonts w:ascii="宋体" w:hAnsi="宋体"/>
          <w:b/>
          <w:color w:val="auto"/>
          <w:highlight w:val="none"/>
        </w:rPr>
        <w:t xml:space="preserve">供应商全称（盖单位公章）： </w:t>
      </w:r>
      <w:r>
        <w:rPr>
          <w:rStyle w:val="47"/>
          <w:rFonts w:ascii="宋体" w:hAnsi="宋体"/>
          <w:b/>
          <w:color w:val="auto"/>
          <w:spacing w:val="20"/>
          <w:highlight w:val="none"/>
        </w:rPr>
        <w:t xml:space="preserve">  </w:t>
      </w:r>
    </w:p>
    <w:p>
      <w:pPr>
        <w:snapToGrid w:val="0"/>
        <w:spacing w:line="360" w:lineRule="auto"/>
        <w:rPr>
          <w:rStyle w:val="47"/>
          <w:rFonts w:ascii="宋体" w:hAnsi="宋体"/>
          <w:b/>
          <w:color w:val="auto"/>
          <w:spacing w:val="20"/>
          <w:highlight w:val="none"/>
        </w:rPr>
      </w:pPr>
      <w:r>
        <w:rPr>
          <w:rStyle w:val="47"/>
          <w:rFonts w:ascii="宋体" w:hAnsi="宋体"/>
          <w:b/>
          <w:color w:val="auto"/>
          <w:highlight w:val="none"/>
        </w:rPr>
        <w:t xml:space="preserve"> </w:t>
      </w:r>
    </w:p>
    <w:p>
      <w:pPr>
        <w:snapToGrid w:val="0"/>
        <w:spacing w:line="360" w:lineRule="auto"/>
        <w:rPr>
          <w:rStyle w:val="47"/>
          <w:rFonts w:ascii="宋体" w:hAnsi="宋体" w:cs="宋体"/>
          <w:b/>
          <w:bCs/>
          <w:color w:val="auto"/>
          <w:szCs w:val="32"/>
          <w:highlight w:val="none"/>
        </w:rPr>
      </w:pPr>
      <w:r>
        <w:rPr>
          <w:rStyle w:val="47"/>
          <w:rFonts w:ascii="宋体" w:hAnsi="宋体"/>
          <w:b/>
          <w:color w:val="auto"/>
          <w:spacing w:val="20"/>
          <w:highlight w:val="none"/>
        </w:rPr>
        <w:t>日期：</w:t>
      </w:r>
    </w:p>
    <w:p>
      <w:pPr>
        <w:snapToGrid w:val="0"/>
        <w:spacing w:line="400" w:lineRule="exact"/>
        <w:textAlignment w:val="bottom"/>
        <w:rPr>
          <w:rStyle w:val="47"/>
          <w:rFonts w:ascii="宋体" w:hAnsi="宋体"/>
          <w:b/>
          <w:color w:val="auto"/>
          <w:highlight w:val="none"/>
        </w:rPr>
      </w:pPr>
      <w:r>
        <w:rPr>
          <w:rStyle w:val="47"/>
          <w:rFonts w:ascii="宋体" w:hAnsi="宋体"/>
          <w:b/>
          <w:color w:val="auto"/>
          <w:highlight w:val="none"/>
        </w:rPr>
        <w:br w:type="page"/>
      </w:r>
    </w:p>
    <w:p>
      <w:pPr>
        <w:snapToGrid w:val="0"/>
        <w:spacing w:line="400" w:lineRule="exact"/>
        <w:textAlignment w:val="bottom"/>
        <w:rPr>
          <w:rStyle w:val="47"/>
          <w:rFonts w:ascii="Arial" w:hAnsi="宋体" w:cs="Arial"/>
          <w:b/>
          <w:bCs/>
          <w:color w:val="auto"/>
          <w:szCs w:val="32"/>
          <w:highlight w:val="none"/>
        </w:rPr>
      </w:pPr>
      <w:r>
        <w:rPr>
          <w:rStyle w:val="47"/>
          <w:rFonts w:ascii="宋体" w:hAnsi="宋体"/>
          <w:b/>
          <w:color w:val="auto"/>
          <w:highlight w:val="none"/>
        </w:rPr>
        <w:t>四</w:t>
      </w:r>
      <w:r>
        <w:rPr>
          <w:rStyle w:val="47"/>
          <w:rFonts w:ascii="宋体" w:hAnsi="宋体" w:cs="宋体"/>
          <w:b/>
          <w:bCs/>
          <w:color w:val="auto"/>
          <w:szCs w:val="32"/>
          <w:highlight w:val="none"/>
        </w:rPr>
        <w:t>、</w:t>
      </w:r>
      <w:r>
        <w:rPr>
          <w:rStyle w:val="47"/>
          <w:rFonts w:ascii="Arial" w:hAnsi="宋体" w:cs="Arial"/>
          <w:b/>
          <w:bCs/>
          <w:color w:val="auto"/>
          <w:szCs w:val="32"/>
          <w:highlight w:val="none"/>
        </w:rPr>
        <w:t>商务技术要求（格式仅供参照，无格式的格式自拟）：</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（1）</w:t>
      </w:r>
      <w:r>
        <w:rPr>
          <w:rStyle w:val="47"/>
          <w:rFonts w:hint="eastAsia" w:ascii="宋体" w:hAnsi="宋体"/>
          <w:color w:val="auto"/>
          <w:highlight w:val="none"/>
          <w:lang w:val="en-US" w:eastAsia="zh-CN"/>
        </w:rPr>
        <w:t>项目</w:t>
      </w:r>
      <w:r>
        <w:rPr>
          <w:rStyle w:val="47"/>
          <w:rFonts w:ascii="宋体" w:hAnsi="宋体"/>
          <w:color w:val="auto"/>
          <w:highlight w:val="none"/>
        </w:rPr>
        <w:t>业绩；</w:t>
      </w:r>
    </w:p>
    <w:p>
      <w:pPr>
        <w:snapToGrid w:val="0"/>
        <w:spacing w:line="360" w:lineRule="auto"/>
        <w:ind w:left="420"/>
        <w:rPr>
          <w:rStyle w:val="47"/>
          <w:rFonts w:ascii="宋体" w:hAnsi="宋体"/>
          <w:color w:val="auto"/>
          <w:highlight w:val="none"/>
        </w:rPr>
      </w:pPr>
      <w:r>
        <w:rPr>
          <w:rStyle w:val="47"/>
          <w:rFonts w:ascii="宋体" w:hAnsi="宋体"/>
          <w:color w:val="auto"/>
          <w:highlight w:val="none"/>
        </w:rPr>
        <w:t>（2）技术文件部分；</w:t>
      </w:r>
    </w:p>
    <w:p>
      <w:pPr>
        <w:pStyle w:val="186"/>
        <w:snapToGrid w:val="0"/>
        <w:spacing w:line="360" w:lineRule="auto"/>
        <w:ind w:firstLine="420"/>
        <w:rPr>
          <w:rStyle w:val="47"/>
          <w:rFonts w:ascii="宋体" w:hAnsi="宋体"/>
          <w:color w:val="auto"/>
          <w:highlight w:val="none"/>
        </w:rPr>
      </w:pPr>
      <w:r>
        <w:rPr>
          <w:rStyle w:val="47"/>
          <w:rFonts w:ascii="宋体" w:hAnsi="宋体"/>
          <w:color w:val="auto"/>
          <w:szCs w:val="21"/>
          <w:highlight w:val="none"/>
        </w:rPr>
        <w:t>（3）供应商认为需要提供的资料、采</w:t>
      </w:r>
      <w:r>
        <w:rPr>
          <w:rStyle w:val="47"/>
          <w:rFonts w:ascii="宋体" w:hAnsi="宋体"/>
          <w:color w:val="auto"/>
          <w:highlight w:val="none"/>
        </w:rPr>
        <w:t>购文件要求提供的其他资料</w:t>
      </w:r>
      <w:r>
        <w:rPr>
          <w:rStyle w:val="47"/>
          <w:rFonts w:ascii="宋体" w:hAnsi="宋体"/>
          <w:color w:val="auto"/>
          <w:szCs w:val="21"/>
          <w:highlight w:val="none"/>
        </w:rPr>
        <w:t>。</w:t>
      </w:r>
    </w:p>
    <w:p>
      <w:pPr>
        <w:pStyle w:val="39"/>
        <w:snapToGrid w:val="0"/>
        <w:spacing w:line="480" w:lineRule="auto"/>
        <w:ind w:firstLine="418"/>
        <w:jc w:val="center"/>
        <w:rPr>
          <w:rStyle w:val="47"/>
          <w:rFonts w:cs="Arial"/>
          <w:color w:val="auto"/>
          <w:w w:val="99"/>
          <w:kern w:val="0"/>
          <w:highlight w:val="none"/>
        </w:rPr>
      </w:pPr>
      <w:r>
        <w:rPr>
          <w:rStyle w:val="47"/>
          <w:rFonts w:cs="Arial"/>
          <w:color w:val="auto"/>
          <w:w w:val="99"/>
          <w:kern w:val="0"/>
          <w:highlight w:val="none"/>
        </w:rPr>
        <w:br w:type="page"/>
      </w:r>
    </w:p>
    <w:p>
      <w:pPr>
        <w:pStyle w:val="39"/>
        <w:snapToGrid w:val="0"/>
        <w:spacing w:line="480" w:lineRule="auto"/>
        <w:ind w:firstLine="422"/>
        <w:jc w:val="center"/>
        <w:rPr>
          <w:rStyle w:val="47"/>
          <w:rFonts w:cs="Arial"/>
          <w:color w:val="auto"/>
          <w:highlight w:val="none"/>
        </w:rPr>
      </w:pPr>
      <w:r>
        <w:rPr>
          <w:rStyle w:val="47"/>
          <w:rFonts w:cs="Arial"/>
          <w:color w:val="auto"/>
          <w:highlight w:val="none"/>
        </w:rPr>
        <w:t>拟投入的主要施工机械设备表</w:t>
      </w:r>
    </w:p>
    <w:tbl>
      <w:tblPr>
        <w:tblStyle w:val="26"/>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116"/>
        <w:gridCol w:w="1116"/>
        <w:gridCol w:w="1117"/>
        <w:gridCol w:w="1116"/>
        <w:gridCol w:w="1116"/>
        <w:gridCol w:w="1117"/>
        <w:gridCol w:w="1116"/>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序号</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机械或</w:t>
            </w:r>
          </w:p>
          <w:p>
            <w:pPr>
              <w:snapToGrid w:val="0"/>
              <w:jc w:val="center"/>
              <w:rPr>
                <w:rStyle w:val="47"/>
                <w:rFonts w:ascii="Arial" w:hAnsi="Arial"/>
                <w:color w:val="auto"/>
                <w:highlight w:val="none"/>
              </w:rPr>
            </w:pPr>
            <w:r>
              <w:rPr>
                <w:rStyle w:val="47"/>
                <w:rFonts w:ascii="Arial" w:hAnsi="Arial"/>
                <w:color w:val="auto"/>
                <w:highlight w:val="none"/>
              </w:rPr>
              <w:t>设备名称</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型号</w:t>
            </w:r>
          </w:p>
          <w:p>
            <w:pPr>
              <w:snapToGrid w:val="0"/>
              <w:jc w:val="center"/>
              <w:rPr>
                <w:rStyle w:val="47"/>
                <w:rFonts w:ascii="Arial" w:hAnsi="Arial"/>
                <w:color w:val="auto"/>
                <w:highlight w:val="none"/>
              </w:rPr>
            </w:pPr>
            <w:r>
              <w:rPr>
                <w:rStyle w:val="47"/>
                <w:rFonts w:ascii="Arial" w:hAnsi="Arial"/>
                <w:color w:val="auto"/>
                <w:highlight w:val="none"/>
              </w:rPr>
              <w:t>规格</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数量</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国别</w:t>
            </w:r>
          </w:p>
          <w:p>
            <w:pPr>
              <w:snapToGrid w:val="0"/>
              <w:jc w:val="center"/>
              <w:rPr>
                <w:rStyle w:val="47"/>
                <w:rFonts w:ascii="Arial" w:hAnsi="Arial"/>
                <w:color w:val="auto"/>
                <w:highlight w:val="none"/>
              </w:rPr>
            </w:pPr>
            <w:r>
              <w:rPr>
                <w:rStyle w:val="47"/>
                <w:rFonts w:ascii="Arial" w:hAnsi="Arial"/>
                <w:color w:val="auto"/>
                <w:highlight w:val="none"/>
              </w:rPr>
              <w:t>产地</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制造</w:t>
            </w:r>
          </w:p>
          <w:p>
            <w:pPr>
              <w:snapToGrid w:val="0"/>
              <w:jc w:val="center"/>
              <w:rPr>
                <w:rStyle w:val="47"/>
                <w:rFonts w:ascii="Arial" w:hAnsi="Arial"/>
                <w:color w:val="auto"/>
                <w:highlight w:val="none"/>
              </w:rPr>
            </w:pPr>
            <w:r>
              <w:rPr>
                <w:rStyle w:val="47"/>
                <w:rFonts w:ascii="Arial" w:hAnsi="Arial"/>
                <w:color w:val="auto"/>
                <w:highlight w:val="none"/>
              </w:rPr>
              <w:t>年份</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额定功率（KW）</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生产</w:t>
            </w:r>
          </w:p>
          <w:p>
            <w:pPr>
              <w:snapToGrid w:val="0"/>
              <w:jc w:val="center"/>
              <w:rPr>
                <w:rStyle w:val="47"/>
                <w:rFonts w:ascii="Arial" w:hAnsi="Arial"/>
                <w:color w:val="auto"/>
                <w:highlight w:val="none"/>
              </w:rPr>
            </w:pPr>
            <w:r>
              <w:rPr>
                <w:rStyle w:val="47"/>
                <w:rFonts w:ascii="Arial" w:hAnsi="Arial"/>
                <w:color w:val="auto"/>
                <w:highlight w:val="none"/>
              </w:rPr>
              <w:t>能力</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用于施工部位备注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7"/>
                <w:rFonts w:ascii="Arial" w:hAnsi="Arial"/>
                <w:color w:val="auto"/>
                <w:sz w:val="24"/>
                <w:highlight w:val="none"/>
              </w:rPr>
            </w:pPr>
          </w:p>
        </w:tc>
      </w:tr>
    </w:tbl>
    <w:p>
      <w:pPr>
        <w:snapToGrid w:val="0"/>
        <w:spacing w:after="360"/>
        <w:ind w:left="627"/>
        <w:rPr>
          <w:rStyle w:val="47"/>
          <w:rFonts w:ascii="Arial" w:hAnsi="Arial"/>
          <w:color w:val="auto"/>
          <w:sz w:val="24"/>
          <w:highlight w:val="none"/>
        </w:rPr>
      </w:pPr>
    </w:p>
    <w:p>
      <w:pPr>
        <w:pStyle w:val="39"/>
        <w:snapToGrid w:val="0"/>
        <w:ind w:firstLine="482"/>
        <w:jc w:val="center"/>
        <w:rPr>
          <w:rStyle w:val="47"/>
          <w:rFonts w:cs="Arial"/>
          <w:color w:val="auto"/>
          <w:sz w:val="24"/>
          <w:highlight w:val="none"/>
        </w:rPr>
      </w:pPr>
      <w:r>
        <w:rPr>
          <w:rStyle w:val="47"/>
          <w:rFonts w:cs="Arial"/>
          <w:color w:val="auto"/>
          <w:sz w:val="24"/>
          <w:highlight w:val="none"/>
        </w:rPr>
        <w:br w:type="page"/>
      </w:r>
    </w:p>
    <w:p>
      <w:pPr>
        <w:pStyle w:val="39"/>
        <w:snapToGrid w:val="0"/>
        <w:ind w:firstLine="422"/>
        <w:jc w:val="center"/>
        <w:rPr>
          <w:rStyle w:val="47"/>
          <w:rFonts w:cs="Arial"/>
          <w:color w:val="auto"/>
          <w:highlight w:val="none"/>
        </w:rPr>
      </w:pPr>
      <w:r>
        <w:rPr>
          <w:rStyle w:val="47"/>
          <w:rFonts w:cs="Arial"/>
          <w:color w:val="auto"/>
          <w:highlight w:val="none"/>
        </w:rPr>
        <w:t>劳动力计划表</w:t>
      </w:r>
    </w:p>
    <w:p>
      <w:pPr>
        <w:snapToGrid w:val="0"/>
        <w:spacing w:after="120"/>
        <w:ind w:left="629"/>
        <w:rPr>
          <w:rStyle w:val="47"/>
          <w:rFonts w:ascii="Arial" w:hAnsi="Arial"/>
          <w:color w:val="auto"/>
          <w:sz w:val="24"/>
          <w:highlight w:val="none"/>
        </w:rPr>
      </w:pPr>
      <w:r>
        <w:rPr>
          <w:rStyle w:val="47"/>
          <w:rFonts w:ascii="Arial" w:hAnsi="Arial"/>
          <w:color w:val="auto"/>
          <w:sz w:val="24"/>
          <w:highlight w:val="none"/>
        </w:rPr>
        <w:t>单位：人</w:t>
      </w:r>
    </w:p>
    <w:tbl>
      <w:tblPr>
        <w:tblStyle w:val="26"/>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1222"/>
        <w:gridCol w:w="1222"/>
        <w:gridCol w:w="1222"/>
        <w:gridCol w:w="1223"/>
        <w:gridCol w:w="1222"/>
        <w:gridCol w:w="1222"/>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trPr>
        <w:tc>
          <w:tcPr>
            <w:tcW w:w="1050" w:type="dxa"/>
            <w:vMerge w:val="restart"/>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highlight w:val="none"/>
              </w:rPr>
            </w:pPr>
          </w:p>
        </w:tc>
        <w:tc>
          <w:tcPr>
            <w:tcW w:w="8556"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highlight w:val="none"/>
              </w:rPr>
            </w:pPr>
            <w:r>
              <w:rPr>
                <w:rStyle w:val="47"/>
                <w:rFonts w:ascii="Arial" w:hAnsi="Arial"/>
                <w:color w:val="auto"/>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1050" w:type="dxa"/>
            <w:vMerge w:val="continue"/>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7"/>
                <w:rFonts w:ascii="Arial" w:hAnsi="Arial"/>
                <w:color w:val="auto"/>
                <w:sz w:val="24"/>
                <w:highlight w:val="none"/>
              </w:rPr>
            </w:pPr>
          </w:p>
        </w:tc>
      </w:tr>
    </w:tbl>
    <w:p>
      <w:pPr>
        <w:snapToGrid w:val="0"/>
        <w:spacing w:line="400" w:lineRule="exact"/>
        <w:rPr>
          <w:rStyle w:val="47"/>
          <w:rFonts w:ascii="Arial" w:hAnsi="Arial"/>
          <w:color w:val="auto"/>
          <w:szCs w:val="21"/>
          <w:highlight w:val="none"/>
        </w:rPr>
      </w:pPr>
      <w:r>
        <w:rPr>
          <w:rStyle w:val="47"/>
          <w:rFonts w:ascii="Arial" w:hAnsi="Arial"/>
          <w:color w:val="auto"/>
          <w:szCs w:val="21"/>
          <w:highlight w:val="none"/>
        </w:rPr>
        <w:t>注：供应商应按所列格式提交包括分包在内的劳动力计划表。</w:t>
      </w:r>
    </w:p>
    <w:p>
      <w:pPr>
        <w:snapToGrid w:val="0"/>
        <w:spacing w:line="400" w:lineRule="exact"/>
        <w:rPr>
          <w:rStyle w:val="47"/>
          <w:rFonts w:ascii="Arial" w:hAnsi="Arial"/>
          <w:color w:val="auto"/>
          <w:szCs w:val="21"/>
          <w:highlight w:val="none"/>
        </w:rPr>
      </w:pPr>
      <w:r>
        <w:rPr>
          <w:rStyle w:val="47"/>
          <w:rFonts w:ascii="Arial" w:hAnsi="Arial"/>
          <w:color w:val="auto"/>
          <w:szCs w:val="21"/>
          <w:highlight w:val="none"/>
        </w:rPr>
        <w:t>本计划表是以每班八小时工作制为基础的。</w:t>
      </w:r>
    </w:p>
    <w:p>
      <w:pPr>
        <w:pStyle w:val="39"/>
        <w:snapToGrid w:val="0"/>
        <w:ind w:firstLine="422"/>
        <w:jc w:val="center"/>
        <w:rPr>
          <w:rStyle w:val="47"/>
          <w:rFonts w:cs="Arial"/>
          <w:color w:val="auto"/>
          <w:szCs w:val="21"/>
          <w:highlight w:val="none"/>
        </w:rPr>
      </w:pPr>
      <w:r>
        <w:rPr>
          <w:rStyle w:val="47"/>
          <w:rFonts w:cs="Arial"/>
          <w:color w:val="auto"/>
          <w:szCs w:val="21"/>
          <w:highlight w:val="none"/>
        </w:rPr>
        <w:br w:type="page"/>
      </w:r>
    </w:p>
    <w:p>
      <w:pPr>
        <w:pStyle w:val="39"/>
        <w:snapToGrid w:val="0"/>
        <w:ind w:firstLine="422"/>
        <w:jc w:val="center"/>
        <w:rPr>
          <w:rStyle w:val="47"/>
          <w:rFonts w:cs="Arial"/>
          <w:color w:val="auto"/>
          <w:highlight w:val="none"/>
        </w:rPr>
      </w:pPr>
      <w:r>
        <w:rPr>
          <w:rStyle w:val="47"/>
          <w:rFonts w:cs="Arial"/>
          <w:color w:val="auto"/>
          <w:highlight w:val="none"/>
        </w:rPr>
        <w:t>项目管理班子配备情况表</w:t>
      </w:r>
    </w:p>
    <w:p>
      <w:pPr>
        <w:snapToGrid w:val="0"/>
        <w:spacing w:line="360" w:lineRule="auto"/>
        <w:ind w:firstLine="717" w:firstLineChars="299"/>
        <w:rPr>
          <w:rStyle w:val="47"/>
          <w:rFonts w:ascii="Arial" w:hAnsi="Arial"/>
          <w:color w:val="auto"/>
          <w:kern w:val="0"/>
          <w:sz w:val="24"/>
          <w:highlight w:val="none"/>
        </w:rPr>
      </w:pPr>
    </w:p>
    <w:tbl>
      <w:tblPr>
        <w:tblStyle w:val="26"/>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720"/>
        <w:gridCol w:w="888"/>
        <w:gridCol w:w="888"/>
        <w:gridCol w:w="888"/>
        <w:gridCol w:w="888"/>
        <w:gridCol w:w="1488"/>
        <w:gridCol w:w="889"/>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职务</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姓名</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职称</w:t>
            </w:r>
          </w:p>
        </w:tc>
        <w:tc>
          <w:tcPr>
            <w:tcW w:w="5040"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上岗资格证明</w:t>
            </w:r>
          </w:p>
        </w:tc>
        <w:tc>
          <w:tcPr>
            <w:tcW w:w="24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已承担在建工程情况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8"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证书</w:t>
            </w:r>
          </w:p>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名称</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级别</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证号</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专业</w:t>
            </w:r>
          </w:p>
        </w:tc>
        <w:tc>
          <w:tcPr>
            <w:tcW w:w="14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原服务单位</w:t>
            </w:r>
          </w:p>
        </w:tc>
        <w:tc>
          <w:tcPr>
            <w:tcW w:w="8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项目数</w:t>
            </w:r>
          </w:p>
        </w:tc>
        <w:tc>
          <w:tcPr>
            <w:tcW w:w="15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主要项目名称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8" w:hRule="exact"/>
        </w:trPr>
        <w:tc>
          <w:tcPr>
            <w:tcW w:w="9606" w:type="dxa"/>
            <w:gridSpan w:val="10"/>
            <w:tcBorders>
              <w:top w:val="single" w:color="000000" w:sz="4" w:space="0"/>
              <w:left w:val="single" w:color="000000" w:sz="4" w:space="0"/>
              <w:bottom w:val="single" w:color="000000" w:sz="4" w:space="0"/>
              <w:right w:val="single" w:color="000000" w:sz="4" w:space="0"/>
            </w:tcBorders>
          </w:tcPr>
          <w:p>
            <w:pPr>
              <w:snapToGrid w:val="0"/>
              <w:spacing w:line="360" w:lineRule="auto"/>
              <w:ind w:firstLine="472" w:firstLineChars="225"/>
              <w:rPr>
                <w:rStyle w:val="47"/>
                <w:rFonts w:ascii="Arial" w:hAnsi="Arial"/>
                <w:color w:val="auto"/>
                <w:kern w:val="0"/>
                <w:szCs w:val="28"/>
                <w:highlight w:val="none"/>
              </w:rPr>
            </w:pPr>
            <w:r>
              <w:rPr>
                <w:rStyle w:val="47"/>
                <w:rFonts w:ascii="Arial" w:hAnsi="Arial"/>
                <w:color w:val="auto"/>
                <w:kern w:val="0"/>
                <w:szCs w:val="28"/>
                <w:highlight w:val="none"/>
              </w:rPr>
              <w:t>本工程一旦我单位中标，将实行项目负责人负责制，并配备上述项目管理班子。上述填报内容真实，若不真实，愿按有关规定接受处理。项目管理班子机构设置、职责分工等情况另附资料说明。</w:t>
            </w:r>
          </w:p>
          <w:p>
            <w:pPr>
              <w:pStyle w:val="9"/>
              <w:rPr>
                <w:rStyle w:val="47"/>
                <w:rFonts w:hint="default" w:ascii="Arial" w:hAnsi="Arial" w:eastAsia="宋体" w:cs="Times New Roman"/>
                <w:b/>
                <w:bCs/>
                <w:color w:val="auto"/>
                <w:kern w:val="0"/>
                <w:sz w:val="21"/>
                <w:szCs w:val="28"/>
                <w:highlight w:val="none"/>
                <w:lang w:val="en-US" w:eastAsia="zh-CN" w:bidi="ar-SA"/>
              </w:rPr>
            </w:pPr>
            <w:r>
              <w:rPr>
                <w:rStyle w:val="47"/>
                <w:rFonts w:hint="eastAsia" w:ascii="Arial" w:hAnsi="Arial" w:eastAsia="宋体" w:cs="Times New Roman"/>
                <w:b/>
                <w:bCs/>
                <w:color w:val="auto"/>
                <w:kern w:val="0"/>
                <w:sz w:val="21"/>
                <w:szCs w:val="28"/>
                <w:highlight w:val="none"/>
                <w:lang w:val="en-US" w:eastAsia="zh-CN" w:bidi="ar-SA"/>
              </w:rPr>
              <w:t>后附项目经理二级建造师注册证书</w:t>
            </w:r>
          </w:p>
          <w:p>
            <w:pPr>
              <w:snapToGrid w:val="0"/>
              <w:spacing w:line="360" w:lineRule="auto"/>
              <w:ind w:firstLine="472" w:firstLineChars="225"/>
              <w:rPr>
                <w:rStyle w:val="47"/>
                <w:rFonts w:ascii="Arial" w:hAnsi="Arial"/>
                <w:color w:val="auto"/>
                <w:kern w:val="0"/>
                <w:szCs w:val="28"/>
                <w:highlight w:val="none"/>
              </w:rPr>
            </w:pPr>
          </w:p>
        </w:tc>
      </w:tr>
    </w:tbl>
    <w:p>
      <w:pPr>
        <w:snapToGrid w:val="0"/>
        <w:spacing w:line="360" w:lineRule="auto"/>
        <w:ind w:firstLine="717" w:firstLineChars="299"/>
        <w:rPr>
          <w:rStyle w:val="47"/>
          <w:rFonts w:ascii="Arial" w:hAnsi="Arial"/>
          <w:color w:val="auto"/>
          <w:kern w:val="0"/>
          <w:sz w:val="24"/>
          <w:szCs w:val="28"/>
          <w:highlight w:val="none"/>
        </w:rPr>
      </w:pPr>
    </w:p>
    <w:p>
      <w:pPr>
        <w:pStyle w:val="39"/>
        <w:snapToGrid w:val="0"/>
        <w:ind w:firstLine="482"/>
        <w:jc w:val="center"/>
        <w:rPr>
          <w:rStyle w:val="47"/>
          <w:rFonts w:cs="Arial"/>
          <w:color w:val="auto"/>
          <w:kern w:val="0"/>
          <w:sz w:val="24"/>
          <w:szCs w:val="28"/>
          <w:highlight w:val="none"/>
        </w:rPr>
      </w:pPr>
      <w:r>
        <w:rPr>
          <w:rStyle w:val="47"/>
          <w:rFonts w:cs="Arial"/>
          <w:color w:val="auto"/>
          <w:kern w:val="0"/>
          <w:sz w:val="24"/>
          <w:szCs w:val="28"/>
          <w:highlight w:val="none"/>
        </w:rPr>
        <w:br w:type="page"/>
      </w:r>
    </w:p>
    <w:p>
      <w:pPr>
        <w:pStyle w:val="39"/>
        <w:snapToGrid w:val="0"/>
        <w:ind w:firstLine="422"/>
        <w:jc w:val="center"/>
        <w:rPr>
          <w:rStyle w:val="47"/>
          <w:rFonts w:cs="Arial"/>
          <w:color w:val="auto"/>
          <w:highlight w:val="none"/>
        </w:rPr>
      </w:pPr>
      <w:r>
        <w:rPr>
          <w:rStyle w:val="47"/>
          <w:rFonts w:cs="Arial"/>
          <w:color w:val="auto"/>
          <w:highlight w:val="none"/>
        </w:rPr>
        <w:t>工程施工人员配备情况表</w:t>
      </w:r>
    </w:p>
    <w:p>
      <w:pPr>
        <w:snapToGrid w:val="0"/>
        <w:spacing w:line="360" w:lineRule="auto"/>
        <w:ind w:firstLine="717" w:firstLineChars="299"/>
        <w:rPr>
          <w:rStyle w:val="47"/>
          <w:rFonts w:ascii="Arial" w:hAnsi="Arial"/>
          <w:color w:val="auto"/>
          <w:kern w:val="0"/>
          <w:sz w:val="24"/>
          <w:highlight w:val="none"/>
        </w:rPr>
      </w:pPr>
    </w:p>
    <w:tbl>
      <w:tblPr>
        <w:tblStyle w:val="26"/>
        <w:tblW w:w="85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861"/>
        <w:gridCol w:w="861"/>
        <w:gridCol w:w="1583"/>
        <w:gridCol w:w="1277"/>
        <w:gridCol w:w="1417"/>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77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职务</w:t>
            </w:r>
          </w:p>
        </w:tc>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姓名</w:t>
            </w:r>
          </w:p>
        </w:tc>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职称</w:t>
            </w:r>
          </w:p>
        </w:tc>
        <w:tc>
          <w:tcPr>
            <w:tcW w:w="6032"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上岗资格证明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774"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证书</w:t>
            </w:r>
          </w:p>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名称</w:t>
            </w: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级别</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证号</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7"/>
                <w:rFonts w:ascii="Arial" w:hAnsi="Arial"/>
                <w:color w:val="auto"/>
                <w:kern w:val="0"/>
                <w:szCs w:val="28"/>
                <w:highlight w:val="none"/>
              </w:rPr>
            </w:pPr>
            <w:r>
              <w:rPr>
                <w:rStyle w:val="47"/>
                <w:rFonts w:ascii="Arial" w:hAnsi="Arial"/>
                <w:color w:val="auto"/>
                <w:kern w:val="0"/>
                <w:szCs w:val="28"/>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7"/>
                <w:rFonts w:ascii="Arial" w:hAnsi="Arial"/>
                <w:color w:val="auto"/>
                <w:kern w:val="0"/>
                <w:sz w:val="24"/>
                <w:szCs w:val="28"/>
                <w:highlight w:val="none"/>
              </w:rPr>
            </w:pPr>
          </w:p>
        </w:tc>
      </w:tr>
    </w:tbl>
    <w:p>
      <w:pPr>
        <w:snapToGrid w:val="0"/>
        <w:spacing w:line="360" w:lineRule="auto"/>
        <w:ind w:firstLine="717" w:firstLineChars="299"/>
        <w:rPr>
          <w:rStyle w:val="47"/>
          <w:rFonts w:ascii="Arial" w:hAnsi="Arial"/>
          <w:color w:val="auto"/>
          <w:kern w:val="0"/>
          <w:sz w:val="24"/>
          <w:szCs w:val="28"/>
          <w:highlight w:val="none"/>
        </w:rPr>
      </w:pPr>
    </w:p>
    <w:p>
      <w:pPr>
        <w:tabs>
          <w:tab w:val="left" w:pos="639"/>
          <w:tab w:val="left" w:pos="3663"/>
          <w:tab w:val="left" w:pos="4968"/>
          <w:tab w:val="left" w:pos="6559"/>
          <w:tab w:val="left" w:pos="8199"/>
        </w:tabs>
        <w:snapToGrid w:val="0"/>
        <w:jc w:val="left"/>
        <w:rPr>
          <w:rStyle w:val="47"/>
          <w:rFonts w:ascii="Arial" w:hAnsi="Arial"/>
          <w:color w:val="auto"/>
          <w:szCs w:val="21"/>
          <w:highlight w:val="none"/>
        </w:rPr>
      </w:pPr>
    </w:p>
    <w:p>
      <w:pPr>
        <w:tabs>
          <w:tab w:val="left" w:pos="639"/>
          <w:tab w:val="left" w:pos="3663"/>
          <w:tab w:val="left" w:pos="4968"/>
          <w:tab w:val="left" w:pos="6559"/>
          <w:tab w:val="left" w:pos="8199"/>
        </w:tabs>
        <w:snapToGrid w:val="0"/>
        <w:jc w:val="left"/>
        <w:rPr>
          <w:rStyle w:val="47"/>
          <w:rFonts w:ascii="Arial" w:hAnsi="Arial"/>
          <w:color w:val="auto"/>
          <w:szCs w:val="21"/>
          <w:highlight w:val="none"/>
        </w:rPr>
      </w:pPr>
    </w:p>
    <w:p>
      <w:pPr>
        <w:snapToGrid w:val="0"/>
        <w:spacing w:line="360" w:lineRule="auto"/>
        <w:jc w:val="center"/>
        <w:rPr>
          <w:rStyle w:val="47"/>
          <w:rFonts w:ascii="Arial" w:hAnsi="Arial" w:cs="Arial"/>
          <w:b/>
          <w:bCs/>
          <w:color w:val="auto"/>
          <w:szCs w:val="32"/>
          <w:highlight w:val="none"/>
        </w:rPr>
      </w:pPr>
    </w:p>
    <w:p>
      <w:pPr>
        <w:adjustRightInd w:val="0"/>
        <w:spacing w:line="360" w:lineRule="auto"/>
        <w:jc w:val="center"/>
        <w:rPr>
          <w:rFonts w:cs="Calibri"/>
          <w:color w:val="auto"/>
          <w:highlight w:val="none"/>
        </w:rPr>
      </w:pPr>
    </w:p>
    <w:p>
      <w:pPr>
        <w:rPr>
          <w:rStyle w:val="47"/>
          <w:color w:val="auto"/>
          <w:highlight w:val="none"/>
        </w:rPr>
      </w:pPr>
      <w:r>
        <w:rPr>
          <w:rStyle w:val="47"/>
          <w:color w:val="auto"/>
          <w:highlight w:val="none"/>
        </w:rPr>
        <w:br w:type="page"/>
      </w:r>
    </w:p>
    <w:p>
      <w:pPr>
        <w:snapToGrid w:val="0"/>
        <w:spacing w:line="300" w:lineRule="auto"/>
        <w:ind w:left="281" w:hanging="281" w:hangingChars="100"/>
        <w:jc w:val="center"/>
        <w:outlineLvl w:val="0"/>
        <w:rPr>
          <w:b/>
          <w:bCs/>
          <w:color w:val="auto"/>
          <w:sz w:val="28"/>
          <w:szCs w:val="28"/>
          <w:highlight w:val="none"/>
        </w:rPr>
      </w:pPr>
      <w:bookmarkStart w:id="76" w:name="_Toc17674"/>
      <w:bookmarkStart w:id="77" w:name="_Toc17210"/>
    </w:p>
    <w:bookmarkEnd w:id="76"/>
    <w:bookmarkEnd w:id="77"/>
    <w:p>
      <w:pPr>
        <w:pStyle w:val="2"/>
        <w:rPr>
          <w:rFonts w:hint="eastAsia"/>
          <w:color w:val="auto"/>
          <w:highlight w:val="none"/>
        </w:rPr>
      </w:pPr>
    </w:p>
    <w:p>
      <w:pPr>
        <w:snapToGrid w:val="0"/>
        <w:spacing w:line="360" w:lineRule="auto"/>
        <w:jc w:val="center"/>
        <w:rPr>
          <w:rStyle w:val="47"/>
          <w:rFonts w:hint="eastAsia" w:ascii="宋体" w:hAnsi="宋体" w:eastAsia="宋体" w:cs="宋体"/>
          <w:b/>
          <w:bCs/>
          <w:color w:val="auto"/>
          <w:szCs w:val="32"/>
          <w:highlight w:val="none"/>
        </w:rPr>
      </w:pPr>
    </w:p>
    <w:p>
      <w:pPr>
        <w:snapToGrid w:val="0"/>
        <w:spacing w:line="360" w:lineRule="auto"/>
        <w:jc w:val="center"/>
        <w:rPr>
          <w:rStyle w:val="47"/>
          <w:rFonts w:hint="eastAsia" w:ascii="宋体" w:hAnsi="宋体" w:eastAsia="宋体" w:cs="宋体"/>
          <w:b/>
          <w:bCs/>
          <w:color w:val="auto"/>
          <w:szCs w:val="32"/>
          <w:highlight w:val="none"/>
        </w:rPr>
      </w:pPr>
      <w:r>
        <w:rPr>
          <w:rStyle w:val="47"/>
          <w:rFonts w:hint="eastAsia" w:ascii="宋体" w:hAnsi="宋体" w:eastAsia="宋体" w:cs="宋体"/>
          <w:b/>
          <w:bCs/>
          <w:color w:val="auto"/>
          <w:szCs w:val="32"/>
          <w:highlight w:val="none"/>
        </w:rPr>
        <w:t>主要材料</w:t>
      </w:r>
      <w:r>
        <w:rPr>
          <w:rStyle w:val="47"/>
          <w:rFonts w:hint="eastAsia" w:ascii="宋体" w:hAnsi="宋体" w:cs="宋体"/>
          <w:b/>
          <w:bCs/>
          <w:color w:val="auto"/>
          <w:szCs w:val="32"/>
          <w:highlight w:val="none"/>
          <w:lang w:eastAsia="zh-CN"/>
        </w:rPr>
        <w:t>（</w:t>
      </w:r>
      <w:r>
        <w:rPr>
          <w:rStyle w:val="47"/>
          <w:rFonts w:hint="eastAsia" w:ascii="宋体" w:hAnsi="宋体" w:cs="宋体"/>
          <w:b/>
          <w:bCs/>
          <w:color w:val="auto"/>
          <w:szCs w:val="32"/>
          <w:highlight w:val="none"/>
          <w:lang w:val="en-US" w:eastAsia="zh-CN"/>
        </w:rPr>
        <w:t>设备</w:t>
      </w:r>
      <w:r>
        <w:rPr>
          <w:rStyle w:val="47"/>
          <w:rFonts w:hint="eastAsia" w:ascii="宋体" w:hAnsi="宋体" w:cs="宋体"/>
          <w:b/>
          <w:bCs/>
          <w:color w:val="auto"/>
          <w:szCs w:val="32"/>
          <w:highlight w:val="none"/>
          <w:lang w:eastAsia="zh-CN"/>
        </w:rPr>
        <w:t>）</w:t>
      </w:r>
      <w:r>
        <w:rPr>
          <w:rStyle w:val="47"/>
          <w:rFonts w:hint="eastAsia" w:ascii="宋体" w:hAnsi="宋体" w:cs="宋体"/>
          <w:b/>
          <w:bCs/>
          <w:color w:val="auto"/>
          <w:szCs w:val="32"/>
          <w:highlight w:val="none"/>
          <w:lang w:val="en-US" w:eastAsia="zh-CN"/>
        </w:rPr>
        <w:t>品牌</w:t>
      </w:r>
      <w:r>
        <w:rPr>
          <w:rStyle w:val="47"/>
          <w:rFonts w:hint="eastAsia" w:ascii="宋体" w:hAnsi="宋体" w:eastAsia="宋体" w:cs="宋体"/>
          <w:b/>
          <w:bCs/>
          <w:color w:val="auto"/>
          <w:szCs w:val="32"/>
          <w:highlight w:val="none"/>
        </w:rPr>
        <w:t>表</w:t>
      </w:r>
    </w:p>
    <w:tbl>
      <w:tblPr>
        <w:tblStyle w:val="26"/>
        <w:tblW w:w="79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3118"/>
        <w:gridCol w:w="35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1" w:hRule="exact"/>
          <w:tblHeader/>
          <w:jc w:val="center"/>
        </w:trPr>
        <w:tc>
          <w:tcPr>
            <w:tcW w:w="1231" w:type="dxa"/>
            <w:tcBorders>
              <w:top w:val="single" w:color="000000" w:sz="12" w:space="0"/>
              <w:left w:val="single" w:color="000000" w:sz="12" w:space="0"/>
              <w:bottom w:val="single" w:color="000000" w:sz="6" w:space="0"/>
              <w:right w:val="single" w:color="000000" w:sz="6" w:space="0"/>
            </w:tcBorders>
            <w:vAlign w:val="center"/>
          </w:tcPr>
          <w:p>
            <w:pPr>
              <w:snapToGrid w:val="0"/>
              <w:jc w:val="center"/>
              <w:rPr>
                <w:rStyle w:val="47"/>
                <w:rFonts w:hint="eastAsia" w:ascii="宋体" w:hAnsi="宋体" w:eastAsia="宋体" w:cs="宋体"/>
                <w:color w:val="auto"/>
                <w:sz w:val="18"/>
                <w:szCs w:val="18"/>
                <w:highlight w:val="none"/>
              </w:rPr>
            </w:pPr>
            <w:r>
              <w:rPr>
                <w:rStyle w:val="47"/>
                <w:rFonts w:hint="eastAsia" w:ascii="宋体" w:hAnsi="宋体" w:eastAsia="宋体" w:cs="宋体"/>
                <w:color w:val="auto"/>
                <w:sz w:val="18"/>
                <w:szCs w:val="18"/>
                <w:highlight w:val="none"/>
              </w:rPr>
              <w:t>序号</w:t>
            </w:r>
          </w:p>
        </w:tc>
        <w:tc>
          <w:tcPr>
            <w:tcW w:w="3118" w:type="dxa"/>
            <w:tcBorders>
              <w:top w:val="single" w:color="000000" w:sz="12" w:space="0"/>
              <w:left w:val="single" w:color="000000" w:sz="6" w:space="0"/>
              <w:bottom w:val="single" w:color="000000" w:sz="6" w:space="0"/>
              <w:right w:val="single" w:color="000000" w:sz="6" w:space="0"/>
            </w:tcBorders>
            <w:vAlign w:val="center"/>
          </w:tcPr>
          <w:p>
            <w:pPr>
              <w:snapToGrid w:val="0"/>
              <w:jc w:val="center"/>
              <w:rPr>
                <w:rStyle w:val="47"/>
                <w:rFonts w:hint="eastAsia" w:ascii="宋体" w:hAnsi="宋体" w:eastAsia="宋体" w:cs="宋体"/>
                <w:color w:val="auto"/>
                <w:sz w:val="18"/>
                <w:szCs w:val="18"/>
                <w:highlight w:val="none"/>
              </w:rPr>
            </w:pPr>
            <w:r>
              <w:rPr>
                <w:rStyle w:val="47"/>
                <w:rFonts w:hint="eastAsia" w:ascii="宋体" w:hAnsi="宋体" w:eastAsia="宋体" w:cs="宋体"/>
                <w:color w:val="auto"/>
                <w:sz w:val="18"/>
                <w:szCs w:val="18"/>
                <w:highlight w:val="none"/>
              </w:rPr>
              <w:t>材料名称</w:t>
            </w:r>
          </w:p>
        </w:tc>
        <w:tc>
          <w:tcPr>
            <w:tcW w:w="3589" w:type="dxa"/>
            <w:tcBorders>
              <w:top w:val="single" w:color="000000" w:sz="12" w:space="0"/>
              <w:left w:val="single" w:color="000000" w:sz="4" w:space="0"/>
              <w:bottom w:val="single" w:color="000000" w:sz="6" w:space="0"/>
              <w:right w:val="single" w:color="000000" w:sz="12" w:space="0"/>
            </w:tcBorders>
            <w:vAlign w:val="center"/>
          </w:tcPr>
          <w:p>
            <w:pPr>
              <w:snapToGrid w:val="0"/>
              <w:jc w:val="center"/>
              <w:rPr>
                <w:rStyle w:val="47"/>
                <w:rFonts w:hint="eastAsia" w:ascii="宋体" w:hAnsi="宋体" w:eastAsia="宋体" w:cs="宋体"/>
                <w:color w:val="auto"/>
                <w:sz w:val="18"/>
                <w:szCs w:val="18"/>
                <w:highlight w:val="none"/>
              </w:rPr>
            </w:pPr>
            <w:r>
              <w:rPr>
                <w:rStyle w:val="47"/>
                <w:rFonts w:hint="eastAsia" w:ascii="宋体" w:hAnsi="宋体" w:eastAsia="宋体" w:cs="宋体"/>
                <w:color w:val="auto"/>
                <w:sz w:val="18"/>
                <w:szCs w:val="18"/>
                <w:highlight w:val="none"/>
                <w:lang w:val="en-US" w:eastAsia="zh-CN"/>
              </w:rPr>
              <w:t>选用</w:t>
            </w:r>
            <w:r>
              <w:rPr>
                <w:rStyle w:val="47"/>
                <w:rFonts w:hint="eastAsia" w:ascii="宋体" w:hAnsi="宋体" w:eastAsia="宋体" w:cs="宋体"/>
                <w:color w:val="auto"/>
                <w:sz w:val="18"/>
                <w:szCs w:val="18"/>
                <w:highlight w:val="none"/>
              </w:rPr>
              <w:t>品牌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7"/>
                <w:rFonts w:hint="eastAsia" w:ascii="宋体" w:hAnsi="宋体" w:eastAsia="宋体" w:cs="宋体"/>
                <w:color w:val="auto"/>
                <w:sz w:val="18"/>
                <w:szCs w:val="18"/>
                <w:highlight w:val="none"/>
                <w:lang w:val="en-US" w:eastAsia="zh-CN"/>
              </w:rPr>
            </w:pPr>
            <w:r>
              <w:rPr>
                <w:rStyle w:val="47"/>
                <w:rFonts w:hint="eastAsia" w:ascii="宋体" w:hAnsi="宋体" w:cs="宋体"/>
                <w:color w:val="auto"/>
                <w:sz w:val="18"/>
                <w:szCs w:val="18"/>
                <w:highlight w:val="none"/>
                <w:lang w:val="en-US" w:eastAsia="zh-CN"/>
              </w:rPr>
              <w:t>1</w:t>
            </w:r>
          </w:p>
        </w:tc>
        <w:tc>
          <w:tcPr>
            <w:tcW w:w="311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val="0"/>
              <w:autoSpaceDN w:val="0"/>
              <w:bidi w:val="0"/>
              <w:snapToGrid w:val="0"/>
              <w:spacing w:line="360" w:lineRule="auto"/>
              <w:ind w:firstLine="420" w:firstLineChars="200"/>
              <w:jc w:val="center"/>
              <w:textAlignment w:val="bottom"/>
              <w:rPr>
                <w:rStyle w:val="47"/>
                <w:rFonts w:hint="default" w:ascii="宋体" w:hAnsi="宋体" w:eastAsia="宋体" w:cs="宋体"/>
                <w:color w:val="auto"/>
                <w:sz w:val="18"/>
                <w:szCs w:val="18"/>
                <w:highlight w:val="none"/>
                <w:lang w:val="en-US" w:eastAsia="zh-CN"/>
              </w:rPr>
            </w:pPr>
            <w:r>
              <w:rPr>
                <w:rFonts w:hint="eastAsia" w:ascii="Arial" w:hAnsi="Arial" w:eastAsia="宋体" w:cs="Arial"/>
                <w:color w:val="auto"/>
                <w:highlight w:val="yellow"/>
                <w:lang w:val="en-US" w:eastAsia="zh-CN"/>
              </w:rPr>
              <w:t>人脸门禁一体机</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7"/>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7"/>
                <w:rFonts w:hint="default" w:ascii="宋体" w:hAnsi="宋体" w:cs="宋体"/>
                <w:color w:val="auto"/>
                <w:sz w:val="18"/>
                <w:szCs w:val="18"/>
                <w:highlight w:val="none"/>
                <w:lang w:val="en-US" w:eastAsia="zh-CN"/>
              </w:rPr>
            </w:pPr>
            <w:r>
              <w:rPr>
                <w:rStyle w:val="47"/>
                <w:rFonts w:hint="eastAsia" w:ascii="宋体" w:hAnsi="宋体" w:cs="宋体"/>
                <w:color w:val="auto"/>
                <w:sz w:val="18"/>
                <w:szCs w:val="18"/>
                <w:highlight w:val="none"/>
                <w:lang w:val="en-US" w:eastAsia="zh-CN"/>
              </w:rPr>
              <w:t>2</w:t>
            </w:r>
          </w:p>
        </w:tc>
        <w:tc>
          <w:tcPr>
            <w:tcW w:w="311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val="0"/>
              <w:autoSpaceDN w:val="0"/>
              <w:bidi w:val="0"/>
              <w:snapToGrid w:val="0"/>
              <w:spacing w:line="360" w:lineRule="auto"/>
              <w:ind w:firstLine="420" w:firstLineChars="200"/>
              <w:jc w:val="center"/>
              <w:textAlignment w:val="bottom"/>
              <w:rPr>
                <w:rStyle w:val="47"/>
                <w:rFonts w:hint="default" w:ascii="宋体" w:hAnsi="宋体" w:eastAsia="宋体" w:cs="宋体"/>
                <w:color w:val="auto"/>
                <w:sz w:val="18"/>
                <w:szCs w:val="18"/>
                <w:highlight w:val="none"/>
                <w:lang w:val="en-US" w:eastAsia="zh-CN"/>
              </w:rPr>
            </w:pPr>
            <w:r>
              <w:rPr>
                <w:rFonts w:hint="eastAsia" w:ascii="Arial" w:hAnsi="Arial" w:eastAsia="宋体" w:cs="Arial"/>
                <w:color w:val="auto"/>
                <w:highlight w:val="yellow"/>
                <w:lang w:val="en-US" w:eastAsia="zh-CN"/>
              </w:rPr>
              <w:t>指纹门禁系统一体机</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7"/>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7"/>
                <w:rFonts w:hint="default" w:ascii="宋体" w:hAnsi="宋体" w:cs="宋体"/>
                <w:color w:val="auto"/>
                <w:sz w:val="18"/>
                <w:szCs w:val="18"/>
                <w:highlight w:val="none"/>
                <w:lang w:val="en-US" w:eastAsia="zh-CN"/>
              </w:rPr>
            </w:pPr>
            <w:r>
              <w:rPr>
                <w:rStyle w:val="47"/>
                <w:rFonts w:hint="eastAsia" w:ascii="宋体" w:hAnsi="宋体" w:cs="宋体"/>
                <w:color w:val="auto"/>
                <w:sz w:val="18"/>
                <w:szCs w:val="18"/>
                <w:highlight w:val="none"/>
                <w:lang w:val="en-US" w:eastAsia="zh-CN"/>
              </w:rPr>
              <w:t>3</w:t>
            </w:r>
          </w:p>
        </w:tc>
        <w:tc>
          <w:tcPr>
            <w:tcW w:w="311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val="0"/>
              <w:autoSpaceDN w:val="0"/>
              <w:bidi w:val="0"/>
              <w:snapToGrid w:val="0"/>
              <w:spacing w:line="360" w:lineRule="auto"/>
              <w:ind w:firstLine="420" w:firstLineChars="200"/>
              <w:jc w:val="center"/>
              <w:textAlignment w:val="bottom"/>
              <w:rPr>
                <w:rStyle w:val="47"/>
                <w:rFonts w:hint="default" w:ascii="宋体" w:hAnsi="宋体" w:eastAsia="宋体" w:cs="宋体"/>
                <w:color w:val="auto"/>
                <w:sz w:val="18"/>
                <w:szCs w:val="18"/>
                <w:highlight w:val="none"/>
                <w:lang w:val="en-US" w:eastAsia="zh-CN"/>
              </w:rPr>
            </w:pPr>
            <w:r>
              <w:rPr>
                <w:rFonts w:hint="eastAsia" w:ascii="Arial" w:hAnsi="Arial" w:eastAsia="宋体" w:cs="Arial"/>
                <w:color w:val="auto"/>
                <w:highlight w:val="yellow"/>
                <w:lang w:val="en-US" w:eastAsia="zh-CN"/>
              </w:rPr>
              <w:t>磁力锁</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7"/>
                <w:rFonts w:hint="eastAsia" w:ascii="宋体" w:hAnsi="宋体" w:eastAsia="宋体" w:cs="宋体"/>
                <w:color w:val="auto"/>
                <w:sz w:val="18"/>
                <w:szCs w:val="18"/>
                <w:highlight w:val="none"/>
              </w:rPr>
            </w:pPr>
          </w:p>
        </w:tc>
      </w:tr>
    </w:tbl>
    <w:p>
      <w:pPr>
        <w:adjustRightInd w:val="0"/>
        <w:spacing w:line="360" w:lineRule="auto"/>
        <w:ind w:firstLine="211" w:firstLineChars="100"/>
        <w:rPr>
          <w:rStyle w:val="47"/>
          <w:rFonts w:hint="eastAsia" w:ascii="宋体" w:hAnsi="宋体" w:eastAsia="宋体" w:cs="宋体"/>
          <w:color w:val="auto"/>
          <w:highlight w:val="none"/>
        </w:rPr>
      </w:pPr>
      <w:r>
        <w:rPr>
          <w:rFonts w:hint="eastAsia" w:ascii="宋体" w:hAnsi="宋体" w:eastAsia="宋体" w:cs="宋体"/>
          <w:b/>
          <w:color w:val="auto"/>
          <w:highlight w:val="none"/>
        </w:rPr>
        <w:t>供应商在</w:t>
      </w:r>
      <w:r>
        <w:rPr>
          <w:rFonts w:hint="eastAsia" w:ascii="宋体" w:hAnsi="宋体" w:cs="宋体"/>
          <w:b/>
          <w:color w:val="auto"/>
          <w:highlight w:val="none"/>
          <w:lang w:val="en-US" w:eastAsia="zh-CN"/>
        </w:rPr>
        <w:t>采购内容及技术要求</w:t>
      </w:r>
      <w:r>
        <w:rPr>
          <w:rFonts w:hint="eastAsia" w:ascii="宋体" w:hAnsi="宋体" w:eastAsia="宋体" w:cs="宋体"/>
          <w:b/>
          <w:color w:val="auto"/>
          <w:highlight w:val="none"/>
        </w:rPr>
        <w:t>中任选一品牌填入此表，如选用其他品牌，请提供相关证明材料。</w:t>
      </w:r>
    </w:p>
    <w:p>
      <w:pPr>
        <w:pStyle w:val="9"/>
        <w:rPr>
          <w:color w:val="auto"/>
          <w:highlight w:val="none"/>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720" w:footer="720" w:gutter="0"/>
      <w:pgBorders>
        <w:top w:val="none" w:sz="0" w:space="0"/>
        <w:left w:val="none" w:sz="0" w:space="0"/>
        <w:bottom w:val="none" w:sz="0" w:space="0"/>
        <w:right w:val="none" w:sz="0" w:space="0"/>
      </w:pgBorders>
      <w:pgNumType w:fmt="decimal"/>
      <w:cols w:space="425"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System">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Romantic">
    <w:altName w:val="Segoe Print"/>
    <w:panose1 w:val="00000400000000000000"/>
    <w:charset w:val="02"/>
    <w:family w:val="auto"/>
    <w:pitch w:val="default"/>
    <w:sig w:usb0="00000000" w:usb1="00000000" w:usb2="00000000" w:usb3="00000000" w:csb0="00000000" w:csb1="00000000"/>
  </w:font>
  <w:font w:name="微软大黑体">
    <w:altName w:val="黑体"/>
    <w:panose1 w:val="00000000000000000000"/>
    <w:charset w:val="86"/>
    <w:family w:val="modern"/>
    <w:pitch w:val="default"/>
    <w:sig w:usb0="00000000" w:usb1="00000000" w:usb2="00000010" w:usb3="00000000" w:csb0="00040000" w:csb1="00000000"/>
  </w:font>
  <w:font w:name="Optima">
    <w:altName w:val="Arial"/>
    <w:panose1 w:val="00000000000000000000"/>
    <w:charset w:val="00"/>
    <w:family w:val="swiss"/>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4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4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4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4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4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4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CAF97"/>
    <w:multiLevelType w:val="singleLevel"/>
    <w:tmpl w:val="F46CAF97"/>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435"/>
      <w:lvlText w:val="（%1）"/>
      <w:lvlJc w:val="left"/>
      <w:pPr>
        <w:tabs>
          <w:tab w:val="left" w:pos="980"/>
        </w:tabs>
        <w:ind w:left="980" w:hanging="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pStyle w:val="451"/>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2">
    <w:nsid w:val="0000001F"/>
    <w:multiLevelType w:val="multilevel"/>
    <w:tmpl w:val="0000001F"/>
    <w:lvl w:ilvl="0" w:tentative="0">
      <w:start w:val="1"/>
      <w:numFmt w:val="decimal"/>
      <w:pStyle w:val="536"/>
      <w:lvlText w:val="%1） "/>
      <w:lvlJc w:val="left"/>
      <w:pPr>
        <w:tabs>
          <w:tab w:val="left" w:pos="454"/>
        </w:tabs>
        <w:ind w:left="0" w:firstLine="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3">
    <w:nsid w:val="23C33366"/>
    <w:multiLevelType w:val="multilevel"/>
    <w:tmpl w:val="23C33366"/>
    <w:lvl w:ilvl="0" w:tentative="0">
      <w:start w:val="4"/>
      <w:numFmt w:val="decimal"/>
      <w:pStyle w:val="409"/>
      <w:lvlText w:val="%1）"/>
      <w:lvlJc w:val="left"/>
      <w:pPr>
        <w:ind w:left="1050" w:hanging="720"/>
        <w:textAlignment w:val="baseline"/>
      </w:pPr>
    </w:lvl>
    <w:lvl w:ilvl="1" w:tentative="0">
      <w:start w:val="1"/>
      <w:numFmt w:val="lowerLetter"/>
      <w:lvlText w:val="%1)"/>
      <w:lvlJc w:val="left"/>
      <w:pPr>
        <w:ind w:left="1170" w:hanging="420"/>
        <w:textAlignment w:val="baseline"/>
      </w:pPr>
    </w:lvl>
    <w:lvl w:ilvl="2" w:tentative="0">
      <w:start w:val="1"/>
      <w:numFmt w:val="lowerRoman"/>
      <w:lvlText w:val="%1."/>
      <w:lvlJc w:val="right"/>
      <w:pPr>
        <w:ind w:left="1590" w:hanging="420"/>
        <w:textAlignment w:val="baseline"/>
      </w:pPr>
    </w:lvl>
    <w:lvl w:ilvl="3" w:tentative="0">
      <w:start w:val="1"/>
      <w:numFmt w:val="decimal"/>
      <w:lvlText w:val="%1."/>
      <w:lvlJc w:val="left"/>
      <w:pPr>
        <w:ind w:left="2010" w:hanging="420"/>
        <w:textAlignment w:val="baseline"/>
      </w:pPr>
    </w:lvl>
    <w:lvl w:ilvl="4" w:tentative="0">
      <w:start w:val="1"/>
      <w:numFmt w:val="lowerLetter"/>
      <w:lvlText w:val="%1)"/>
      <w:lvlJc w:val="left"/>
      <w:pPr>
        <w:ind w:left="2430" w:hanging="420"/>
        <w:textAlignment w:val="baseline"/>
      </w:pPr>
    </w:lvl>
    <w:lvl w:ilvl="5" w:tentative="0">
      <w:start w:val="1"/>
      <w:numFmt w:val="lowerRoman"/>
      <w:lvlText w:val="%1."/>
      <w:lvlJc w:val="right"/>
      <w:pPr>
        <w:ind w:left="2850" w:hanging="420"/>
        <w:textAlignment w:val="baseline"/>
      </w:pPr>
    </w:lvl>
    <w:lvl w:ilvl="6" w:tentative="0">
      <w:start w:val="1"/>
      <w:numFmt w:val="decimal"/>
      <w:lvlText w:val="%1."/>
      <w:lvlJc w:val="left"/>
      <w:pPr>
        <w:ind w:left="3270" w:hanging="420"/>
        <w:textAlignment w:val="baseline"/>
      </w:pPr>
    </w:lvl>
    <w:lvl w:ilvl="7" w:tentative="0">
      <w:start w:val="1"/>
      <w:numFmt w:val="lowerLetter"/>
      <w:lvlText w:val="%1)"/>
      <w:lvlJc w:val="left"/>
      <w:pPr>
        <w:ind w:left="3690" w:hanging="420"/>
        <w:textAlignment w:val="baseline"/>
      </w:pPr>
    </w:lvl>
    <w:lvl w:ilvl="8" w:tentative="0">
      <w:start w:val="1"/>
      <w:numFmt w:val="lowerRoman"/>
      <w:lvlText w:val="%1."/>
      <w:lvlJc w:val="right"/>
      <w:pPr>
        <w:ind w:left="4110" w:hanging="420"/>
        <w:textAlignment w:val="baseline"/>
      </w:pPr>
    </w:lvl>
  </w:abstractNum>
  <w:abstractNum w:abstractNumId="4">
    <w:nsid w:val="3CFB3441"/>
    <w:multiLevelType w:val="multilevel"/>
    <w:tmpl w:val="3CFB3441"/>
    <w:lvl w:ilvl="0" w:tentative="0">
      <w:start w:val="1"/>
      <w:numFmt w:val="decimal"/>
      <w:pStyle w:val="438"/>
      <w:lvlText w:val="%1）"/>
      <w:lvlJc w:val="left"/>
      <w:pPr>
        <w:tabs>
          <w:tab w:val="left" w:pos="454"/>
        </w:tabs>
        <w:ind w:left="0" w:firstLine="400"/>
        <w:textAlignment w:val="baseline"/>
      </w:pPr>
      <w:rPr>
        <w:rFonts w:ascii="宋体" w:hAnsi="宋体" w:eastAsia="宋体"/>
        <w:b w:val="0"/>
        <w:i w:val="0"/>
        <w:sz w:val="21"/>
      </w:r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5">
    <w:nsid w:val="4FA68E7E"/>
    <w:multiLevelType w:val="singleLevel"/>
    <w:tmpl w:val="4FA68E7E"/>
    <w:lvl w:ilvl="0" w:tentative="0">
      <w:start w:val="1"/>
      <w:numFmt w:val="decimal"/>
      <w:lvlText w:val="%1."/>
      <w:lvlJc w:val="left"/>
      <w:pPr>
        <w:tabs>
          <w:tab w:val="left" w:pos="312"/>
        </w:tabs>
      </w:pPr>
    </w:lvl>
  </w:abstractNum>
  <w:abstractNum w:abstractNumId="6">
    <w:nsid w:val="5DA55CB0"/>
    <w:multiLevelType w:val="multilevel"/>
    <w:tmpl w:val="5DA55CB0"/>
    <w:lvl w:ilvl="0" w:tentative="0">
      <w:start w:val="1"/>
      <w:numFmt w:val="japaneseCounting"/>
      <w:pStyle w:val="559"/>
      <w:lvlText w:val="%1、"/>
      <w:lvlJc w:val="left"/>
      <w:pPr>
        <w:ind w:left="863" w:hanging="450"/>
        <w:textAlignment w:val="baseline"/>
      </w:pPr>
      <w:rPr>
        <w:b/>
      </w:rPr>
    </w:lvl>
    <w:lvl w:ilvl="1" w:tentative="0">
      <w:start w:val="1"/>
      <w:numFmt w:val="lowerLetter"/>
      <w:lvlText w:val="%1)"/>
      <w:lvlJc w:val="left"/>
      <w:pPr>
        <w:ind w:left="1253" w:hanging="420"/>
        <w:textAlignment w:val="baseline"/>
      </w:pPr>
    </w:lvl>
    <w:lvl w:ilvl="2" w:tentative="0">
      <w:start w:val="1"/>
      <w:numFmt w:val="lowerRoman"/>
      <w:lvlText w:val="%1."/>
      <w:lvlJc w:val="right"/>
      <w:pPr>
        <w:ind w:left="1673" w:hanging="420"/>
        <w:textAlignment w:val="baseline"/>
      </w:pPr>
    </w:lvl>
    <w:lvl w:ilvl="3" w:tentative="0">
      <w:start w:val="1"/>
      <w:numFmt w:val="decimal"/>
      <w:lvlText w:val="%1."/>
      <w:lvlJc w:val="left"/>
      <w:pPr>
        <w:ind w:left="2093" w:hanging="420"/>
        <w:textAlignment w:val="baseline"/>
      </w:pPr>
    </w:lvl>
    <w:lvl w:ilvl="4" w:tentative="0">
      <w:start w:val="1"/>
      <w:numFmt w:val="lowerLetter"/>
      <w:lvlText w:val="%1)"/>
      <w:lvlJc w:val="left"/>
      <w:pPr>
        <w:ind w:left="2513" w:hanging="420"/>
        <w:textAlignment w:val="baseline"/>
      </w:pPr>
    </w:lvl>
    <w:lvl w:ilvl="5" w:tentative="0">
      <w:start w:val="1"/>
      <w:numFmt w:val="lowerRoman"/>
      <w:lvlText w:val="%1."/>
      <w:lvlJc w:val="right"/>
      <w:pPr>
        <w:ind w:left="2933" w:hanging="420"/>
        <w:textAlignment w:val="baseline"/>
      </w:pPr>
    </w:lvl>
    <w:lvl w:ilvl="6" w:tentative="0">
      <w:start w:val="1"/>
      <w:numFmt w:val="decimal"/>
      <w:lvlText w:val="%1."/>
      <w:lvlJc w:val="left"/>
      <w:pPr>
        <w:ind w:left="3353" w:hanging="420"/>
        <w:textAlignment w:val="baseline"/>
      </w:pPr>
    </w:lvl>
    <w:lvl w:ilvl="7" w:tentative="0">
      <w:start w:val="1"/>
      <w:numFmt w:val="lowerLetter"/>
      <w:lvlText w:val="%1)"/>
      <w:lvlJc w:val="left"/>
      <w:pPr>
        <w:ind w:left="3773" w:hanging="420"/>
        <w:textAlignment w:val="baseline"/>
      </w:pPr>
    </w:lvl>
    <w:lvl w:ilvl="8" w:tentative="0">
      <w:start w:val="1"/>
      <w:numFmt w:val="lowerRoman"/>
      <w:lvlText w:val="%1."/>
      <w:lvlJc w:val="right"/>
      <w:pPr>
        <w:ind w:left="4193" w:hanging="420"/>
        <w:textAlignment w:val="baseline"/>
      </w:pPr>
    </w:lvl>
  </w:abstractNum>
  <w:abstractNum w:abstractNumId="7">
    <w:nsid w:val="64457E41"/>
    <w:multiLevelType w:val="singleLevel"/>
    <w:tmpl w:val="64457E41"/>
    <w:lvl w:ilvl="0" w:tentative="0">
      <w:start w:val="4"/>
      <w:numFmt w:val="chineseCounting"/>
      <w:suff w:val="space"/>
      <w:lvlText w:val="第%1章"/>
      <w:lvlJc w:val="left"/>
      <w:pPr>
        <w:textAlignment w:val="baseline"/>
      </w:pPr>
    </w:lvl>
  </w:abstractNum>
  <w:abstractNum w:abstractNumId="8">
    <w:nsid w:val="6BD934DA"/>
    <w:multiLevelType w:val="multilevel"/>
    <w:tmpl w:val="6BD934DA"/>
    <w:lvl w:ilvl="0" w:tentative="0">
      <w:start w:val="1"/>
      <w:numFmt w:val="decimal"/>
      <w:lvlText w:val="%1）"/>
      <w:lvlJc w:val="left"/>
      <w:pPr>
        <w:ind w:left="742" w:hanging="360"/>
        <w:textAlignment w:val="baseline"/>
      </w:pPr>
      <w:rPr>
        <w:rFonts w:ascii="宋体" w:hAnsi="宋体" w:eastAsia="宋体"/>
      </w:rPr>
    </w:lvl>
    <w:lvl w:ilvl="1" w:tentative="0">
      <w:start w:val="1"/>
      <w:numFmt w:val="lowerLetter"/>
      <w:lvlText w:val="%1)"/>
      <w:lvlJc w:val="left"/>
      <w:pPr>
        <w:ind w:left="1252" w:hanging="420"/>
        <w:textAlignment w:val="baseline"/>
      </w:pPr>
    </w:lvl>
    <w:lvl w:ilvl="2" w:tentative="0">
      <w:start w:val="1"/>
      <w:numFmt w:val="lowerRoman"/>
      <w:lvlText w:val="%1."/>
      <w:lvlJc w:val="right"/>
      <w:pPr>
        <w:ind w:left="1672" w:hanging="420"/>
        <w:textAlignment w:val="baseline"/>
      </w:pPr>
    </w:lvl>
    <w:lvl w:ilvl="3" w:tentative="0">
      <w:start w:val="1"/>
      <w:numFmt w:val="decimal"/>
      <w:lvlText w:val="%1."/>
      <w:lvlJc w:val="left"/>
      <w:pPr>
        <w:ind w:left="2092" w:hanging="420"/>
        <w:textAlignment w:val="baseline"/>
      </w:pPr>
    </w:lvl>
    <w:lvl w:ilvl="4" w:tentative="0">
      <w:start w:val="1"/>
      <w:numFmt w:val="lowerLetter"/>
      <w:lvlText w:val="%1)"/>
      <w:lvlJc w:val="left"/>
      <w:pPr>
        <w:ind w:left="2512" w:hanging="420"/>
        <w:textAlignment w:val="baseline"/>
      </w:pPr>
    </w:lvl>
    <w:lvl w:ilvl="5" w:tentative="0">
      <w:start w:val="1"/>
      <w:numFmt w:val="lowerRoman"/>
      <w:lvlText w:val="%1."/>
      <w:lvlJc w:val="right"/>
      <w:pPr>
        <w:ind w:left="2932" w:hanging="420"/>
        <w:textAlignment w:val="baseline"/>
      </w:pPr>
    </w:lvl>
    <w:lvl w:ilvl="6" w:tentative="0">
      <w:start w:val="1"/>
      <w:numFmt w:val="decimal"/>
      <w:lvlText w:val="%1."/>
      <w:lvlJc w:val="left"/>
      <w:pPr>
        <w:ind w:left="3352" w:hanging="420"/>
        <w:textAlignment w:val="baseline"/>
      </w:pPr>
    </w:lvl>
    <w:lvl w:ilvl="7" w:tentative="0">
      <w:start w:val="1"/>
      <w:numFmt w:val="lowerLetter"/>
      <w:lvlText w:val="%1)"/>
      <w:lvlJc w:val="left"/>
      <w:pPr>
        <w:ind w:left="3772" w:hanging="420"/>
        <w:textAlignment w:val="baseline"/>
      </w:pPr>
    </w:lvl>
    <w:lvl w:ilvl="8" w:tentative="0">
      <w:start w:val="1"/>
      <w:numFmt w:val="lowerRoman"/>
      <w:lvlText w:val="%1."/>
      <w:lvlJc w:val="right"/>
      <w:pPr>
        <w:ind w:left="4192" w:hanging="420"/>
        <w:textAlignment w:val="baseline"/>
      </w:p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zM2M4ZmUwNmYzZjc2NjA3YzYxNDk2NTExM2E0OTYifQ=="/>
    <w:docVar w:name="KSO_WPS_MARK_KEY" w:val="37938d55-d965-4420-b0d9-2e895304858d"/>
  </w:docVars>
  <w:rsids>
    <w:rsidRoot w:val="008766C2"/>
    <w:rsid w:val="0006583B"/>
    <w:rsid w:val="000A5533"/>
    <w:rsid w:val="001014A2"/>
    <w:rsid w:val="00155C59"/>
    <w:rsid w:val="001C1EDA"/>
    <w:rsid w:val="002353CA"/>
    <w:rsid w:val="00295387"/>
    <w:rsid w:val="002C63BB"/>
    <w:rsid w:val="002C64A7"/>
    <w:rsid w:val="002E34D6"/>
    <w:rsid w:val="002F0657"/>
    <w:rsid w:val="003742DC"/>
    <w:rsid w:val="003B5D8D"/>
    <w:rsid w:val="004730DD"/>
    <w:rsid w:val="004D2063"/>
    <w:rsid w:val="004E5C95"/>
    <w:rsid w:val="00586C51"/>
    <w:rsid w:val="005C16C1"/>
    <w:rsid w:val="006129CE"/>
    <w:rsid w:val="00667581"/>
    <w:rsid w:val="006858B8"/>
    <w:rsid w:val="006B591D"/>
    <w:rsid w:val="006E1911"/>
    <w:rsid w:val="006F1619"/>
    <w:rsid w:val="007049AE"/>
    <w:rsid w:val="00716507"/>
    <w:rsid w:val="007D4FDC"/>
    <w:rsid w:val="00832300"/>
    <w:rsid w:val="00856B67"/>
    <w:rsid w:val="008766C2"/>
    <w:rsid w:val="00907551"/>
    <w:rsid w:val="00924441"/>
    <w:rsid w:val="00955C50"/>
    <w:rsid w:val="00985E8D"/>
    <w:rsid w:val="00A037AE"/>
    <w:rsid w:val="00A03D5C"/>
    <w:rsid w:val="00A0485A"/>
    <w:rsid w:val="00A52ECE"/>
    <w:rsid w:val="00AA3301"/>
    <w:rsid w:val="00B05756"/>
    <w:rsid w:val="00B3607A"/>
    <w:rsid w:val="00B53182"/>
    <w:rsid w:val="00BA2C63"/>
    <w:rsid w:val="00BB0325"/>
    <w:rsid w:val="00BB69FD"/>
    <w:rsid w:val="00BC6235"/>
    <w:rsid w:val="00BE679C"/>
    <w:rsid w:val="00BF7082"/>
    <w:rsid w:val="00C06415"/>
    <w:rsid w:val="00C16E16"/>
    <w:rsid w:val="00C47A19"/>
    <w:rsid w:val="00D12966"/>
    <w:rsid w:val="00D26E2D"/>
    <w:rsid w:val="00D44E0C"/>
    <w:rsid w:val="00DE59F3"/>
    <w:rsid w:val="00EA3BCC"/>
    <w:rsid w:val="00EB3A71"/>
    <w:rsid w:val="00ED52D1"/>
    <w:rsid w:val="00F02804"/>
    <w:rsid w:val="00F527FE"/>
    <w:rsid w:val="00F90136"/>
    <w:rsid w:val="01152694"/>
    <w:rsid w:val="011D5C6B"/>
    <w:rsid w:val="01440CE9"/>
    <w:rsid w:val="014A7BF2"/>
    <w:rsid w:val="01972AED"/>
    <w:rsid w:val="019E6CC6"/>
    <w:rsid w:val="02A022A7"/>
    <w:rsid w:val="02BF42BD"/>
    <w:rsid w:val="03AF7369"/>
    <w:rsid w:val="04267B2D"/>
    <w:rsid w:val="0429655F"/>
    <w:rsid w:val="044C195C"/>
    <w:rsid w:val="051D1E7B"/>
    <w:rsid w:val="05443866"/>
    <w:rsid w:val="05674A63"/>
    <w:rsid w:val="05BF40DE"/>
    <w:rsid w:val="062D7896"/>
    <w:rsid w:val="06AA338A"/>
    <w:rsid w:val="07510D82"/>
    <w:rsid w:val="07680FB4"/>
    <w:rsid w:val="07BA337E"/>
    <w:rsid w:val="080F2741"/>
    <w:rsid w:val="0844602E"/>
    <w:rsid w:val="087F5A5E"/>
    <w:rsid w:val="08837A4B"/>
    <w:rsid w:val="091F3E18"/>
    <w:rsid w:val="09481422"/>
    <w:rsid w:val="095E5C8F"/>
    <w:rsid w:val="096919BD"/>
    <w:rsid w:val="09954D7B"/>
    <w:rsid w:val="09B6337F"/>
    <w:rsid w:val="09EF59B6"/>
    <w:rsid w:val="0A5E47B8"/>
    <w:rsid w:val="0A814155"/>
    <w:rsid w:val="0AAB051E"/>
    <w:rsid w:val="0B3E333C"/>
    <w:rsid w:val="0C6E73B1"/>
    <w:rsid w:val="0CA555CF"/>
    <w:rsid w:val="0D047D03"/>
    <w:rsid w:val="0D3F57BC"/>
    <w:rsid w:val="0DBB7AEF"/>
    <w:rsid w:val="0DD91B3D"/>
    <w:rsid w:val="0DD9394D"/>
    <w:rsid w:val="0E2E0767"/>
    <w:rsid w:val="0E4F7C80"/>
    <w:rsid w:val="0E6F4C1C"/>
    <w:rsid w:val="0E85033A"/>
    <w:rsid w:val="0EA15376"/>
    <w:rsid w:val="0EB92EC8"/>
    <w:rsid w:val="0EC85EC3"/>
    <w:rsid w:val="0ED0234A"/>
    <w:rsid w:val="0F7F0898"/>
    <w:rsid w:val="0FF05F64"/>
    <w:rsid w:val="10A26B62"/>
    <w:rsid w:val="11525504"/>
    <w:rsid w:val="116F40D7"/>
    <w:rsid w:val="12656690"/>
    <w:rsid w:val="12957C2C"/>
    <w:rsid w:val="12FE1373"/>
    <w:rsid w:val="12FE1C75"/>
    <w:rsid w:val="13113593"/>
    <w:rsid w:val="136D24FB"/>
    <w:rsid w:val="138C1CBD"/>
    <w:rsid w:val="13EA0F4C"/>
    <w:rsid w:val="13FD2633"/>
    <w:rsid w:val="14C71F31"/>
    <w:rsid w:val="151B4EE0"/>
    <w:rsid w:val="151F2A51"/>
    <w:rsid w:val="15F86E50"/>
    <w:rsid w:val="16D7751F"/>
    <w:rsid w:val="16F271C0"/>
    <w:rsid w:val="171262AF"/>
    <w:rsid w:val="171526BE"/>
    <w:rsid w:val="180B1968"/>
    <w:rsid w:val="185A4647"/>
    <w:rsid w:val="186C142F"/>
    <w:rsid w:val="187A7FF0"/>
    <w:rsid w:val="18DC19BB"/>
    <w:rsid w:val="1A353895"/>
    <w:rsid w:val="1BAE6FEE"/>
    <w:rsid w:val="1BB3482F"/>
    <w:rsid w:val="1BB809B8"/>
    <w:rsid w:val="1BCD47C7"/>
    <w:rsid w:val="1C5F7819"/>
    <w:rsid w:val="1C65305B"/>
    <w:rsid w:val="1CDF5C18"/>
    <w:rsid w:val="1D7768AC"/>
    <w:rsid w:val="1DE037FE"/>
    <w:rsid w:val="1DE50CF7"/>
    <w:rsid w:val="1E55798A"/>
    <w:rsid w:val="1ECF4B3E"/>
    <w:rsid w:val="1F613C83"/>
    <w:rsid w:val="1F642E60"/>
    <w:rsid w:val="201C28B4"/>
    <w:rsid w:val="20924301"/>
    <w:rsid w:val="21182CBE"/>
    <w:rsid w:val="21604808"/>
    <w:rsid w:val="21A36D3D"/>
    <w:rsid w:val="221D0DAC"/>
    <w:rsid w:val="22695E6E"/>
    <w:rsid w:val="22AF4D3A"/>
    <w:rsid w:val="22CA3770"/>
    <w:rsid w:val="22EC5646"/>
    <w:rsid w:val="230F21B2"/>
    <w:rsid w:val="235C6C70"/>
    <w:rsid w:val="238A6552"/>
    <w:rsid w:val="238C6C76"/>
    <w:rsid w:val="241169E7"/>
    <w:rsid w:val="243E7020"/>
    <w:rsid w:val="24637B8A"/>
    <w:rsid w:val="24975805"/>
    <w:rsid w:val="2498367D"/>
    <w:rsid w:val="24A34774"/>
    <w:rsid w:val="24FE5B05"/>
    <w:rsid w:val="25131E4F"/>
    <w:rsid w:val="251660A4"/>
    <w:rsid w:val="25217505"/>
    <w:rsid w:val="25426808"/>
    <w:rsid w:val="257159F4"/>
    <w:rsid w:val="25AA38D2"/>
    <w:rsid w:val="260D4251"/>
    <w:rsid w:val="267667F1"/>
    <w:rsid w:val="270F7B55"/>
    <w:rsid w:val="271D6716"/>
    <w:rsid w:val="2762006E"/>
    <w:rsid w:val="27E779F6"/>
    <w:rsid w:val="280B37BA"/>
    <w:rsid w:val="282E35BB"/>
    <w:rsid w:val="29015BC3"/>
    <w:rsid w:val="293E0BC6"/>
    <w:rsid w:val="2A3E1864"/>
    <w:rsid w:val="2A4F5563"/>
    <w:rsid w:val="2A58333D"/>
    <w:rsid w:val="2AF82FCF"/>
    <w:rsid w:val="2B0B15B0"/>
    <w:rsid w:val="2B817200"/>
    <w:rsid w:val="2B9838C9"/>
    <w:rsid w:val="2BBF2A58"/>
    <w:rsid w:val="2BDB09C7"/>
    <w:rsid w:val="2C030D08"/>
    <w:rsid w:val="2C234F68"/>
    <w:rsid w:val="2C2A46AF"/>
    <w:rsid w:val="2CAA1777"/>
    <w:rsid w:val="2D6E036B"/>
    <w:rsid w:val="2D7256F4"/>
    <w:rsid w:val="2E530C6F"/>
    <w:rsid w:val="2F564366"/>
    <w:rsid w:val="2F7343C8"/>
    <w:rsid w:val="30167621"/>
    <w:rsid w:val="305D273A"/>
    <w:rsid w:val="30C351E6"/>
    <w:rsid w:val="30EC33D1"/>
    <w:rsid w:val="312406A1"/>
    <w:rsid w:val="313D0654"/>
    <w:rsid w:val="31786007"/>
    <w:rsid w:val="31E71DFA"/>
    <w:rsid w:val="321E77E6"/>
    <w:rsid w:val="326A39E6"/>
    <w:rsid w:val="32880F2C"/>
    <w:rsid w:val="32C62F42"/>
    <w:rsid w:val="32CD1084"/>
    <w:rsid w:val="32DA25E8"/>
    <w:rsid w:val="32EA12DE"/>
    <w:rsid w:val="338878A2"/>
    <w:rsid w:val="340D66CF"/>
    <w:rsid w:val="343909F3"/>
    <w:rsid w:val="349D73D0"/>
    <w:rsid w:val="34BB0EDF"/>
    <w:rsid w:val="352451F9"/>
    <w:rsid w:val="35284C24"/>
    <w:rsid w:val="3575771D"/>
    <w:rsid w:val="35783C55"/>
    <w:rsid w:val="35C879B9"/>
    <w:rsid w:val="36026AEA"/>
    <w:rsid w:val="361D07C2"/>
    <w:rsid w:val="36450A72"/>
    <w:rsid w:val="36525CB0"/>
    <w:rsid w:val="36DD4E1D"/>
    <w:rsid w:val="36EB4FDA"/>
    <w:rsid w:val="370745CB"/>
    <w:rsid w:val="372413FB"/>
    <w:rsid w:val="37317AF2"/>
    <w:rsid w:val="37A64320"/>
    <w:rsid w:val="380538AB"/>
    <w:rsid w:val="380849B1"/>
    <w:rsid w:val="381C0FE3"/>
    <w:rsid w:val="383829E7"/>
    <w:rsid w:val="38601E17"/>
    <w:rsid w:val="38B650A0"/>
    <w:rsid w:val="38BC6802"/>
    <w:rsid w:val="3951359D"/>
    <w:rsid w:val="39D73DF6"/>
    <w:rsid w:val="3A434A18"/>
    <w:rsid w:val="3A7738C8"/>
    <w:rsid w:val="3ACA404B"/>
    <w:rsid w:val="3B1973B9"/>
    <w:rsid w:val="3B582336"/>
    <w:rsid w:val="3B992BE3"/>
    <w:rsid w:val="3BEC4ABF"/>
    <w:rsid w:val="3C044421"/>
    <w:rsid w:val="3C0A03A8"/>
    <w:rsid w:val="3CDFAE37"/>
    <w:rsid w:val="3D582F4C"/>
    <w:rsid w:val="3E703259"/>
    <w:rsid w:val="3ED36351"/>
    <w:rsid w:val="3EDE7382"/>
    <w:rsid w:val="3F00466A"/>
    <w:rsid w:val="3F0D289E"/>
    <w:rsid w:val="3F2502FE"/>
    <w:rsid w:val="3F3EF745"/>
    <w:rsid w:val="3F452E06"/>
    <w:rsid w:val="3F5016C0"/>
    <w:rsid w:val="3F9D160E"/>
    <w:rsid w:val="3FDD6198"/>
    <w:rsid w:val="3FF1763D"/>
    <w:rsid w:val="405C0780"/>
    <w:rsid w:val="41013BCB"/>
    <w:rsid w:val="410E2FA0"/>
    <w:rsid w:val="41AF7ECF"/>
    <w:rsid w:val="42583085"/>
    <w:rsid w:val="426D6697"/>
    <w:rsid w:val="42A91355"/>
    <w:rsid w:val="42E27DDC"/>
    <w:rsid w:val="43632F12"/>
    <w:rsid w:val="43D2163A"/>
    <w:rsid w:val="44AB4524"/>
    <w:rsid w:val="44E0298E"/>
    <w:rsid w:val="450B3342"/>
    <w:rsid w:val="45172FBC"/>
    <w:rsid w:val="45440EBA"/>
    <w:rsid w:val="45E56BCC"/>
    <w:rsid w:val="464473C4"/>
    <w:rsid w:val="46A55988"/>
    <w:rsid w:val="471636A5"/>
    <w:rsid w:val="471C393C"/>
    <w:rsid w:val="479C322F"/>
    <w:rsid w:val="479C6D8B"/>
    <w:rsid w:val="48277F24"/>
    <w:rsid w:val="484E454E"/>
    <w:rsid w:val="48F24D1D"/>
    <w:rsid w:val="4924150C"/>
    <w:rsid w:val="49870A0C"/>
    <w:rsid w:val="49DB621E"/>
    <w:rsid w:val="4A154293"/>
    <w:rsid w:val="4A307E09"/>
    <w:rsid w:val="4A64166C"/>
    <w:rsid w:val="4A713997"/>
    <w:rsid w:val="4AC90DC8"/>
    <w:rsid w:val="4B485215"/>
    <w:rsid w:val="4C3542D4"/>
    <w:rsid w:val="4C3A1915"/>
    <w:rsid w:val="4C3B3017"/>
    <w:rsid w:val="4C7D0850"/>
    <w:rsid w:val="4C9C60EE"/>
    <w:rsid w:val="4CB0743E"/>
    <w:rsid w:val="4CB375C4"/>
    <w:rsid w:val="4CCA2BFB"/>
    <w:rsid w:val="4D043941"/>
    <w:rsid w:val="4D7931AC"/>
    <w:rsid w:val="4DC13A5B"/>
    <w:rsid w:val="4DC32F02"/>
    <w:rsid w:val="4E0033AA"/>
    <w:rsid w:val="4E487F82"/>
    <w:rsid w:val="4E9B77C0"/>
    <w:rsid w:val="4FBF4E42"/>
    <w:rsid w:val="4FC535F0"/>
    <w:rsid w:val="4FE419FD"/>
    <w:rsid w:val="5087012E"/>
    <w:rsid w:val="51B1178F"/>
    <w:rsid w:val="52441860"/>
    <w:rsid w:val="53466D73"/>
    <w:rsid w:val="538232D9"/>
    <w:rsid w:val="54893CE5"/>
    <w:rsid w:val="5490496A"/>
    <w:rsid w:val="55697504"/>
    <w:rsid w:val="56215531"/>
    <w:rsid w:val="56A325F9"/>
    <w:rsid w:val="56E07055"/>
    <w:rsid w:val="573F2B92"/>
    <w:rsid w:val="582E20B0"/>
    <w:rsid w:val="583D5437"/>
    <w:rsid w:val="5848414B"/>
    <w:rsid w:val="591A426B"/>
    <w:rsid w:val="59B925A9"/>
    <w:rsid w:val="5A2A138D"/>
    <w:rsid w:val="5A622F6C"/>
    <w:rsid w:val="5A6B7ABF"/>
    <w:rsid w:val="5C980C21"/>
    <w:rsid w:val="5DDA298A"/>
    <w:rsid w:val="5DE604D1"/>
    <w:rsid w:val="5E385277"/>
    <w:rsid w:val="5F1D010D"/>
    <w:rsid w:val="5F7D0400"/>
    <w:rsid w:val="5F7FC8B9"/>
    <w:rsid w:val="5FE7723B"/>
    <w:rsid w:val="60123C37"/>
    <w:rsid w:val="60566377"/>
    <w:rsid w:val="60B04F61"/>
    <w:rsid w:val="61B1661E"/>
    <w:rsid w:val="61B34FA6"/>
    <w:rsid w:val="61DF7E66"/>
    <w:rsid w:val="62550EF8"/>
    <w:rsid w:val="625B3673"/>
    <w:rsid w:val="627719FA"/>
    <w:rsid w:val="62D35187"/>
    <w:rsid w:val="630D0713"/>
    <w:rsid w:val="634203D6"/>
    <w:rsid w:val="63950E07"/>
    <w:rsid w:val="639F4133"/>
    <w:rsid w:val="63C464A2"/>
    <w:rsid w:val="63E81014"/>
    <w:rsid w:val="644C4093"/>
    <w:rsid w:val="64C1655B"/>
    <w:rsid w:val="65AD441D"/>
    <w:rsid w:val="65E816C2"/>
    <w:rsid w:val="661164FE"/>
    <w:rsid w:val="661C47F8"/>
    <w:rsid w:val="66F96FBD"/>
    <w:rsid w:val="67523631"/>
    <w:rsid w:val="675743D8"/>
    <w:rsid w:val="6759614D"/>
    <w:rsid w:val="67672692"/>
    <w:rsid w:val="67940B92"/>
    <w:rsid w:val="67CE5792"/>
    <w:rsid w:val="684D0A38"/>
    <w:rsid w:val="687606D4"/>
    <w:rsid w:val="68A36CCD"/>
    <w:rsid w:val="68E30963"/>
    <w:rsid w:val="694E1286"/>
    <w:rsid w:val="6A7A73EE"/>
    <w:rsid w:val="6AEB36E1"/>
    <w:rsid w:val="6B56531F"/>
    <w:rsid w:val="6B5C6DAA"/>
    <w:rsid w:val="6BF47D6A"/>
    <w:rsid w:val="6C9205D9"/>
    <w:rsid w:val="6D635AD2"/>
    <w:rsid w:val="6DF4138F"/>
    <w:rsid w:val="6E5B6BD0"/>
    <w:rsid w:val="6E843F52"/>
    <w:rsid w:val="6EBB7E3D"/>
    <w:rsid w:val="6FC35805"/>
    <w:rsid w:val="6FEF7AF1"/>
    <w:rsid w:val="6FF728F2"/>
    <w:rsid w:val="70C71B7C"/>
    <w:rsid w:val="70D92C96"/>
    <w:rsid w:val="70E81CF8"/>
    <w:rsid w:val="71324866"/>
    <w:rsid w:val="71447EE1"/>
    <w:rsid w:val="71576DDF"/>
    <w:rsid w:val="71E026C6"/>
    <w:rsid w:val="71F17B50"/>
    <w:rsid w:val="720B7A5B"/>
    <w:rsid w:val="724E4FA2"/>
    <w:rsid w:val="72FB055A"/>
    <w:rsid w:val="735142DD"/>
    <w:rsid w:val="738D38A8"/>
    <w:rsid w:val="73EF52A1"/>
    <w:rsid w:val="74236F86"/>
    <w:rsid w:val="743E4BA3"/>
    <w:rsid w:val="7474532E"/>
    <w:rsid w:val="74C432FA"/>
    <w:rsid w:val="74DE73A0"/>
    <w:rsid w:val="755F2193"/>
    <w:rsid w:val="76685928"/>
    <w:rsid w:val="76723F74"/>
    <w:rsid w:val="76DE2556"/>
    <w:rsid w:val="774B4F43"/>
    <w:rsid w:val="775B139E"/>
    <w:rsid w:val="778573BC"/>
    <w:rsid w:val="77D7EB94"/>
    <w:rsid w:val="77E43E3A"/>
    <w:rsid w:val="78244C42"/>
    <w:rsid w:val="78D02A0A"/>
    <w:rsid w:val="792C4DE6"/>
    <w:rsid w:val="79FD6EC3"/>
    <w:rsid w:val="7A1173C7"/>
    <w:rsid w:val="7ABB289A"/>
    <w:rsid w:val="7AE9B44D"/>
    <w:rsid w:val="7B462A30"/>
    <w:rsid w:val="7B9442D4"/>
    <w:rsid w:val="7C036DD6"/>
    <w:rsid w:val="7C851AEE"/>
    <w:rsid w:val="7D2E6708"/>
    <w:rsid w:val="7D691C4E"/>
    <w:rsid w:val="7D6D6E12"/>
    <w:rsid w:val="7DA7314D"/>
    <w:rsid w:val="7E4F632A"/>
    <w:rsid w:val="7E5F22E5"/>
    <w:rsid w:val="7EC57862"/>
    <w:rsid w:val="7ECA59B1"/>
    <w:rsid w:val="7FBE6159"/>
    <w:rsid w:val="DBFF054D"/>
    <w:rsid w:val="E2FF4ED1"/>
    <w:rsid w:val="F51A66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7">
    <w:name w:val="heading 3"/>
    <w:basedOn w:val="1"/>
    <w:next w:val="1"/>
    <w:qFormat/>
    <w:uiPriority w:val="0"/>
    <w:pPr>
      <w:autoSpaceDE w:val="0"/>
      <w:autoSpaceDN w:val="0"/>
      <w:spacing w:before="120" w:after="120" w:line="300" w:lineRule="auto"/>
      <w:outlineLvl w:val="2"/>
    </w:pPr>
    <w:rPr>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adjustRightInd w:val="0"/>
      <w:spacing w:line="315" w:lineRule="atLeast"/>
      <w:jc w:val="left"/>
    </w:pPr>
    <w:rPr>
      <w:rFonts w:ascii="仿宋_GB2312" w:eastAsia="仿宋_GB2312"/>
      <w:kern w:val="0"/>
      <w:sz w:val="28"/>
      <w:szCs w:val="20"/>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qFormat/>
    <w:uiPriority w:val="0"/>
    <w:pPr>
      <w:ind w:left="1260"/>
      <w:jc w:val="left"/>
    </w:pPr>
    <w:rPr>
      <w:sz w:val="18"/>
      <w:szCs w:val="18"/>
    </w:rPr>
  </w:style>
  <w:style w:type="paragraph" w:styleId="9">
    <w:name w:val="Normal Indent"/>
    <w:basedOn w:val="1"/>
    <w:qFormat/>
    <w:uiPriority w:val="0"/>
    <w:pPr>
      <w:ind w:firstLine="420"/>
    </w:pPr>
    <w:rPr>
      <w:rFonts w:ascii="Arial" w:hAnsi="Arial"/>
      <w:kern w:val="0"/>
      <w:sz w:val="20"/>
      <w:lang w:val="zh-CN"/>
    </w:rPr>
  </w:style>
  <w:style w:type="paragraph" w:styleId="10">
    <w:name w:val="caption"/>
    <w:basedOn w:val="1"/>
    <w:next w:val="1"/>
    <w:qFormat/>
    <w:uiPriority w:val="0"/>
    <w:pPr>
      <w:ind w:firstLine="200" w:firstLineChars="200"/>
    </w:pPr>
    <w:rPr>
      <w:rFonts w:ascii="Calibri Light" w:hAnsi="Calibri Light" w:eastAsia="黑体"/>
      <w:sz w:val="20"/>
      <w:szCs w:val="20"/>
    </w:rPr>
  </w:style>
  <w:style w:type="paragraph" w:styleId="11">
    <w:name w:val="annotation text"/>
    <w:basedOn w:val="1"/>
    <w:link w:val="665"/>
    <w:qFormat/>
    <w:uiPriority w:val="0"/>
    <w:pPr>
      <w:jc w:val="left"/>
    </w:pPr>
  </w:style>
  <w:style w:type="paragraph" w:styleId="12">
    <w:name w:val="Body Text Indent"/>
    <w:basedOn w:val="1"/>
    <w:next w:val="1"/>
    <w:qFormat/>
    <w:uiPriority w:val="0"/>
    <w:pPr>
      <w:spacing w:line="380" w:lineRule="exact"/>
      <w:ind w:firstLine="480"/>
    </w:pPr>
    <w:rPr>
      <w:rFonts w:eastAsia="方正书宋简体"/>
      <w:sz w:val="24"/>
    </w:rPr>
  </w:style>
  <w:style w:type="paragraph" w:styleId="13">
    <w:name w:val="Plain Text"/>
    <w:basedOn w:val="1"/>
    <w:next w:val="9"/>
    <w:qFormat/>
    <w:uiPriority w:val="0"/>
    <w:rPr>
      <w:rFonts w:ascii="宋体" w:hAnsi="Courier New"/>
      <w:szCs w:val="20"/>
    </w:rPr>
  </w:style>
  <w:style w:type="paragraph" w:styleId="14">
    <w:name w:val="Date"/>
    <w:basedOn w:val="1"/>
    <w:next w:val="1"/>
    <w:link w:val="93"/>
    <w:qFormat/>
    <w:uiPriority w:val="0"/>
    <w:pPr>
      <w:ind w:left="100" w:leftChars="2500"/>
    </w:pPr>
    <w:rPr>
      <w:color w:val="000000"/>
      <w:sz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667"/>
    <w:qFormat/>
    <w:uiPriority w:val="0"/>
    <w:rPr>
      <w:sz w:val="18"/>
      <w:szCs w:val="18"/>
    </w:rPr>
  </w:style>
  <w:style w:type="paragraph" w:styleId="17">
    <w:name w:val="footer"/>
    <w:basedOn w:val="1"/>
    <w:link w:val="279"/>
    <w:qFormat/>
    <w:uiPriority w:val="99"/>
    <w:pPr>
      <w:tabs>
        <w:tab w:val="center" w:pos="4153"/>
        <w:tab w:val="right" w:pos="8306"/>
      </w:tabs>
      <w:snapToGrid w:val="0"/>
      <w:jc w:val="left"/>
    </w:pPr>
    <w:rPr>
      <w:sz w:val="18"/>
      <w:szCs w:val="18"/>
    </w:rPr>
  </w:style>
  <w:style w:type="paragraph" w:styleId="18">
    <w:name w:val="header"/>
    <w:basedOn w:val="1"/>
    <w:link w:val="264"/>
    <w:qFormat/>
    <w:uiPriority w:val="0"/>
    <w:pPr>
      <w:pBdr>
        <w:bottom w:val="single" w:color="000000"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Subtitle"/>
    <w:basedOn w:val="1"/>
    <w:next w:val="1"/>
    <w:link w:val="68"/>
    <w:qFormat/>
    <w:uiPriority w:val="0"/>
    <w:pPr>
      <w:spacing w:before="240" w:after="60" w:line="312" w:lineRule="auto"/>
      <w:jc w:val="center"/>
    </w:pPr>
    <w:rPr>
      <w:rFonts w:ascii="Cambria" w:hAnsi="Cambria"/>
      <w:b/>
      <w:bCs/>
      <w:kern w:val="28"/>
      <w:sz w:val="32"/>
      <w:szCs w:val="32"/>
    </w:rPr>
  </w:style>
  <w:style w:type="paragraph" w:styleId="21">
    <w:name w:val="List"/>
    <w:basedOn w:val="1"/>
    <w:qFormat/>
    <w:uiPriority w:val="0"/>
    <w:pPr>
      <w:ind w:left="200" w:hanging="200" w:hangingChars="200"/>
    </w:pPr>
  </w:style>
  <w:style w:type="paragraph" w:styleId="22">
    <w:name w:val="Normal (Web)"/>
    <w:basedOn w:val="1"/>
    <w:qFormat/>
    <w:uiPriority w:val="99"/>
    <w:pPr>
      <w:spacing w:before="100" w:beforeAutospacing="1" w:after="100" w:afterAutospacing="1"/>
      <w:jc w:val="left"/>
    </w:pPr>
    <w:rPr>
      <w:rFonts w:ascii="宋体" w:hAnsi="宋体"/>
      <w:kern w:val="0"/>
      <w:sz w:val="24"/>
    </w:rPr>
  </w:style>
  <w:style w:type="paragraph" w:styleId="23">
    <w:name w:val="Title"/>
    <w:basedOn w:val="1"/>
    <w:link w:val="199"/>
    <w:qFormat/>
    <w:uiPriority w:val="0"/>
    <w:pPr>
      <w:jc w:val="center"/>
    </w:pPr>
    <w:rPr>
      <w:sz w:val="30"/>
    </w:rPr>
  </w:style>
  <w:style w:type="paragraph" w:styleId="24">
    <w:name w:val="annotation subject"/>
    <w:basedOn w:val="11"/>
    <w:next w:val="11"/>
    <w:link w:val="666"/>
    <w:qFormat/>
    <w:uiPriority w:val="0"/>
    <w:rPr>
      <w:b/>
      <w:bCs/>
    </w:rPr>
  </w:style>
  <w:style w:type="paragraph" w:styleId="25">
    <w:name w:val="Body Text First Indent 2"/>
    <w:basedOn w:val="12"/>
    <w:qFormat/>
    <w:uiPriority w:val="99"/>
    <w:pPr>
      <w:widowControl w:val="0"/>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rPr>
  </w:style>
  <w:style w:type="character" w:styleId="30">
    <w:name w:val="page number"/>
    <w:qFormat/>
    <w:uiPriority w:val="0"/>
    <w:rPr>
      <w:rFonts w:ascii="Times New Roman" w:hAnsi="Times New Roman" w:eastAsia="Arial" w:cs="Times New Roman"/>
    </w:rPr>
  </w:style>
  <w:style w:type="character" w:styleId="31">
    <w:name w:val="FollowedHyperlink"/>
    <w:qFormat/>
    <w:uiPriority w:val="0"/>
    <w:rPr>
      <w:color w:val="800080"/>
      <w:u w:val="single"/>
    </w:rPr>
  </w:style>
  <w:style w:type="character" w:styleId="32">
    <w:name w:val="Emphasis"/>
    <w:qFormat/>
    <w:uiPriority w:val="0"/>
    <w:rPr>
      <w:color w:val="CC0033"/>
    </w:rPr>
  </w:style>
  <w:style w:type="character" w:styleId="33">
    <w:name w:val="Hyperlink"/>
    <w:qFormat/>
    <w:uiPriority w:val="0"/>
    <w:rPr>
      <w:color w:val="0000FF"/>
      <w:u w:val="single"/>
    </w:rPr>
  </w:style>
  <w:style w:type="character" w:styleId="34">
    <w:name w:val="annotation reference"/>
    <w:basedOn w:val="28"/>
    <w:qFormat/>
    <w:uiPriority w:val="0"/>
    <w:rPr>
      <w:sz w:val="21"/>
      <w:szCs w:val="21"/>
    </w:rPr>
  </w:style>
  <w:style w:type="paragraph" w:customStyle="1" w:styleId="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首行缩进"/>
    <w:basedOn w:val="1"/>
    <w:qFormat/>
    <w:uiPriority w:val="0"/>
    <w:pPr>
      <w:spacing w:line="360" w:lineRule="auto"/>
      <w:ind w:firstLine="480" w:firstLineChars="200"/>
    </w:pPr>
    <w:rPr>
      <w:rFonts w:hAnsi="宋体" w:cs="宋体"/>
      <w:sz w:val="24"/>
    </w:rPr>
  </w:style>
  <w:style w:type="paragraph" w:customStyle="1" w:styleId="37">
    <w:name w:val="BodyText"/>
    <w:basedOn w:val="1"/>
    <w:link w:val="287"/>
    <w:qFormat/>
    <w:uiPriority w:val="0"/>
    <w:pPr>
      <w:spacing w:after="120"/>
    </w:pPr>
  </w:style>
  <w:style w:type="paragraph" w:customStyle="1" w:styleId="38">
    <w:name w:val="Heading1"/>
    <w:basedOn w:val="1"/>
    <w:next w:val="1"/>
    <w:link w:val="326"/>
    <w:qFormat/>
    <w:uiPriority w:val="0"/>
    <w:pPr>
      <w:keepNext/>
      <w:spacing w:line="360" w:lineRule="auto"/>
      <w:jc w:val="center"/>
    </w:pPr>
    <w:rPr>
      <w:b/>
      <w:color w:val="000000"/>
      <w:sz w:val="32"/>
    </w:rPr>
  </w:style>
  <w:style w:type="paragraph" w:customStyle="1" w:styleId="39">
    <w:name w:val="Heading2"/>
    <w:basedOn w:val="1"/>
    <w:next w:val="1"/>
    <w:link w:val="183"/>
    <w:qFormat/>
    <w:uiPriority w:val="0"/>
    <w:pPr>
      <w:keepNext/>
      <w:keepLines/>
      <w:spacing w:line="360" w:lineRule="auto"/>
      <w:ind w:firstLine="200" w:firstLineChars="200"/>
    </w:pPr>
    <w:rPr>
      <w:rFonts w:ascii="Arial" w:hAnsi="Arial"/>
      <w:b/>
      <w:bCs/>
      <w:szCs w:val="32"/>
    </w:rPr>
  </w:style>
  <w:style w:type="paragraph" w:customStyle="1" w:styleId="40">
    <w:name w:val="Heading3"/>
    <w:basedOn w:val="1"/>
    <w:next w:val="1"/>
    <w:link w:val="283"/>
    <w:qFormat/>
    <w:uiPriority w:val="0"/>
    <w:pPr>
      <w:spacing w:before="120" w:after="120" w:line="300" w:lineRule="auto"/>
    </w:pPr>
    <w:rPr>
      <w:sz w:val="24"/>
      <w:szCs w:val="20"/>
    </w:rPr>
  </w:style>
  <w:style w:type="paragraph" w:customStyle="1" w:styleId="41">
    <w:name w:val="Heading4"/>
    <w:basedOn w:val="1"/>
    <w:next w:val="1"/>
    <w:link w:val="237"/>
    <w:qFormat/>
    <w:uiPriority w:val="0"/>
    <w:pPr>
      <w:keepNext/>
      <w:keepLines/>
      <w:spacing w:before="280" w:after="290" w:line="376" w:lineRule="auto"/>
    </w:pPr>
    <w:rPr>
      <w:rFonts w:ascii="Cambria" w:hAnsi="Cambria"/>
      <w:b/>
      <w:bCs/>
      <w:sz w:val="28"/>
      <w:szCs w:val="28"/>
    </w:rPr>
  </w:style>
  <w:style w:type="paragraph" w:customStyle="1" w:styleId="42">
    <w:name w:val="Heading5"/>
    <w:basedOn w:val="1"/>
    <w:next w:val="1"/>
    <w:link w:val="260"/>
    <w:qFormat/>
    <w:uiPriority w:val="0"/>
    <w:pPr>
      <w:keepNext/>
      <w:keepLines/>
      <w:spacing w:before="280" w:after="290" w:line="376" w:lineRule="auto"/>
    </w:pPr>
    <w:rPr>
      <w:b/>
      <w:bCs/>
      <w:sz w:val="28"/>
      <w:szCs w:val="28"/>
    </w:rPr>
  </w:style>
  <w:style w:type="paragraph" w:customStyle="1" w:styleId="43">
    <w:name w:val="Heading6"/>
    <w:basedOn w:val="1"/>
    <w:next w:val="1"/>
    <w:link w:val="249"/>
    <w:qFormat/>
    <w:uiPriority w:val="0"/>
    <w:pPr>
      <w:keepNext/>
      <w:keepLines/>
      <w:spacing w:line="320" w:lineRule="auto"/>
    </w:pPr>
    <w:rPr>
      <w:rFonts w:ascii="Calibri Light" w:hAnsi="Calibri Light"/>
      <w:b/>
      <w:bCs/>
    </w:rPr>
  </w:style>
  <w:style w:type="paragraph" w:customStyle="1" w:styleId="44">
    <w:name w:val="Heading7"/>
    <w:basedOn w:val="1"/>
    <w:next w:val="1"/>
    <w:link w:val="268"/>
    <w:qFormat/>
    <w:uiPriority w:val="0"/>
    <w:pPr>
      <w:keepNext/>
      <w:keepLines/>
      <w:spacing w:before="240" w:after="64" w:line="320" w:lineRule="auto"/>
    </w:pPr>
    <w:rPr>
      <w:rFonts w:ascii="Calibri" w:hAnsi="Calibri" w:eastAsia="仿宋"/>
      <w:b/>
      <w:bCs/>
      <w:sz w:val="32"/>
    </w:rPr>
  </w:style>
  <w:style w:type="paragraph" w:customStyle="1" w:styleId="45">
    <w:name w:val="Heading8"/>
    <w:basedOn w:val="1"/>
    <w:next w:val="1"/>
    <w:link w:val="241"/>
    <w:qFormat/>
    <w:uiPriority w:val="0"/>
    <w:pPr>
      <w:keepNext/>
      <w:keepLines/>
      <w:spacing w:before="240" w:after="64" w:line="320" w:lineRule="auto"/>
    </w:pPr>
    <w:rPr>
      <w:rFonts w:ascii="Calibri Light" w:hAnsi="Calibri Light"/>
      <w:sz w:val="32"/>
    </w:rPr>
  </w:style>
  <w:style w:type="paragraph" w:customStyle="1" w:styleId="46">
    <w:name w:val="Heading9"/>
    <w:basedOn w:val="1"/>
    <w:next w:val="1"/>
    <w:link w:val="203"/>
    <w:qFormat/>
    <w:uiPriority w:val="0"/>
    <w:pPr>
      <w:keepNext/>
      <w:keepLines/>
      <w:spacing w:before="240" w:after="64" w:line="320" w:lineRule="auto"/>
    </w:pPr>
    <w:rPr>
      <w:rFonts w:ascii="Calibri Light" w:hAnsi="Calibri Light"/>
      <w:szCs w:val="21"/>
    </w:rPr>
  </w:style>
  <w:style w:type="character" w:customStyle="1" w:styleId="47">
    <w:name w:val="NormalCharacter"/>
    <w:qFormat/>
    <w:uiPriority w:val="0"/>
  </w:style>
  <w:style w:type="table" w:customStyle="1" w:styleId="48">
    <w:name w:val="TableNormal"/>
    <w:qFormat/>
    <w:uiPriority w:val="0"/>
    <w:tblPr>
      <w:tblCellMar>
        <w:top w:w="0" w:type="dxa"/>
        <w:left w:w="0" w:type="dxa"/>
        <w:bottom w:w="0" w:type="dxa"/>
        <w:right w:w="0" w:type="dxa"/>
      </w:tblCellMar>
    </w:tblPr>
  </w:style>
  <w:style w:type="character" w:customStyle="1" w:styleId="49">
    <w:name w:val="UserStyle_0"/>
    <w:qFormat/>
    <w:uiPriority w:val="0"/>
    <w:rPr>
      <w:rFonts w:eastAsia="宋体"/>
      <w:kern w:val="2"/>
      <w:sz w:val="21"/>
      <w:lang w:val="en-US" w:eastAsia="zh-CN" w:bidi="ar-SA"/>
    </w:rPr>
  </w:style>
  <w:style w:type="character" w:customStyle="1" w:styleId="50">
    <w:name w:val="UserStyle_1"/>
    <w:qFormat/>
    <w:uiPriority w:val="0"/>
    <w:rPr>
      <w:rFonts w:eastAsia="黑体"/>
      <w:spacing w:val="20"/>
      <w:kern w:val="2"/>
      <w:sz w:val="28"/>
    </w:rPr>
  </w:style>
  <w:style w:type="character" w:customStyle="1" w:styleId="51">
    <w:name w:val="AnnotationReference"/>
    <w:qFormat/>
    <w:uiPriority w:val="0"/>
    <w:rPr>
      <w:sz w:val="21"/>
      <w:szCs w:val="21"/>
    </w:rPr>
  </w:style>
  <w:style w:type="character" w:customStyle="1" w:styleId="52">
    <w:name w:val="UserStyle_2"/>
    <w:qFormat/>
    <w:uiPriority w:val="0"/>
    <w:rPr>
      <w:rFonts w:ascii="Arial" w:hAnsi="Arial"/>
      <w:b/>
      <w:sz w:val="32"/>
    </w:rPr>
  </w:style>
  <w:style w:type="character" w:customStyle="1" w:styleId="53">
    <w:name w:val="UserStyle_3"/>
    <w:qFormat/>
    <w:uiPriority w:val="0"/>
  </w:style>
  <w:style w:type="character" w:customStyle="1" w:styleId="54">
    <w:name w:val="UserStyle_4"/>
    <w:qFormat/>
    <w:uiPriority w:val="0"/>
    <w:rPr>
      <w:kern w:val="2"/>
      <w:sz w:val="21"/>
      <w:szCs w:val="24"/>
    </w:rPr>
  </w:style>
  <w:style w:type="character" w:customStyle="1" w:styleId="55">
    <w:name w:val="UserStyle_5"/>
    <w:qFormat/>
    <w:locked/>
    <w:uiPriority w:val="0"/>
    <w:rPr>
      <w:rFonts w:ascii="宋体" w:hAnsi="宋体" w:eastAsia="宋体"/>
      <w:kern w:val="2"/>
      <w:sz w:val="18"/>
      <w:lang w:val="en-US" w:eastAsia="zh-CN" w:bidi="ar-SA"/>
    </w:rPr>
  </w:style>
  <w:style w:type="character" w:customStyle="1" w:styleId="56">
    <w:name w:val="UserStyle_6"/>
    <w:qFormat/>
    <w:uiPriority w:val="0"/>
    <w:rPr>
      <w:rFonts w:ascii="Cambria" w:hAnsi="Cambria" w:eastAsia="宋体" w:cs="Times New Roman"/>
      <w:b/>
      <w:bCs/>
      <w:sz w:val="32"/>
      <w:szCs w:val="32"/>
    </w:rPr>
  </w:style>
  <w:style w:type="character" w:customStyle="1" w:styleId="57">
    <w:name w:val="UserStyle_7"/>
    <w:qFormat/>
    <w:uiPriority w:val="0"/>
    <w:rPr>
      <w:rFonts w:ascii="Arial" w:hAnsi="Arial" w:eastAsia="黑体"/>
      <w:kern w:val="0"/>
      <w:szCs w:val="21"/>
    </w:rPr>
  </w:style>
  <w:style w:type="character" w:customStyle="1" w:styleId="58">
    <w:name w:val="UserStyle_8"/>
    <w:qFormat/>
    <w:uiPriority w:val="0"/>
    <w:rPr>
      <w:rFonts w:ascii="宋体" w:eastAsia="宋体"/>
      <w:b/>
      <w:kern w:val="2"/>
      <w:sz w:val="28"/>
      <w:lang w:val="en-US" w:eastAsia="zh-CN" w:bidi="ar-SA"/>
    </w:rPr>
  </w:style>
  <w:style w:type="character" w:customStyle="1" w:styleId="59">
    <w:name w:val="UserStyle_9"/>
    <w:qFormat/>
    <w:uiPriority w:val="0"/>
    <w:rPr>
      <w:i/>
      <w:iCs/>
      <w:color w:val="000000"/>
      <w:kern w:val="2"/>
      <w:sz w:val="21"/>
      <w:szCs w:val="22"/>
    </w:rPr>
  </w:style>
  <w:style w:type="character" w:customStyle="1" w:styleId="60">
    <w:name w:val="UserStyle_10"/>
    <w:qFormat/>
    <w:uiPriority w:val="0"/>
    <w:rPr>
      <w:i/>
      <w:iCs/>
      <w:color w:val="000000"/>
      <w:kern w:val="2"/>
      <w:sz w:val="21"/>
      <w:szCs w:val="24"/>
    </w:rPr>
  </w:style>
  <w:style w:type="character" w:customStyle="1" w:styleId="61">
    <w:name w:val="UserStyle_11"/>
    <w:qFormat/>
    <w:uiPriority w:val="0"/>
    <w:rPr>
      <w:rFonts w:eastAsia="宋体"/>
      <w:kern w:val="2"/>
      <w:sz w:val="18"/>
      <w:szCs w:val="18"/>
      <w:lang w:val="en-US" w:eastAsia="zh-CN" w:bidi="ar-SA"/>
    </w:rPr>
  </w:style>
  <w:style w:type="character" w:customStyle="1" w:styleId="62">
    <w:name w:val="UserStyle_12"/>
    <w:qFormat/>
    <w:uiPriority w:val="0"/>
    <w:rPr>
      <w:rFonts w:ascii="Arial" w:hAnsi="Arial" w:eastAsia="宋体"/>
      <w:color w:val="000000"/>
      <w:sz w:val="20"/>
    </w:rPr>
  </w:style>
  <w:style w:type="character" w:customStyle="1" w:styleId="63">
    <w:name w:val="UserStyle_13"/>
    <w:qFormat/>
    <w:uiPriority w:val="0"/>
    <w:rPr>
      <w:rFonts w:ascii="Cambria" w:hAnsi="Cambria" w:eastAsia="宋体" w:cs="Times New Roman"/>
      <w:b/>
      <w:bCs/>
      <w:kern w:val="2"/>
      <w:sz w:val="32"/>
      <w:szCs w:val="32"/>
      <w:lang w:val="en-US" w:eastAsia="zh-CN" w:bidi="ar-SA"/>
    </w:rPr>
  </w:style>
  <w:style w:type="character" w:customStyle="1" w:styleId="64">
    <w:name w:val="PageNumber"/>
    <w:qFormat/>
    <w:uiPriority w:val="0"/>
    <w:rPr>
      <w:rFonts w:eastAsia="Arial"/>
    </w:rPr>
  </w:style>
  <w:style w:type="character" w:customStyle="1" w:styleId="65">
    <w:name w:val="FootnoteReference"/>
    <w:qFormat/>
    <w:uiPriority w:val="0"/>
    <w:rPr>
      <w:vertAlign w:val="superscript"/>
    </w:rPr>
  </w:style>
  <w:style w:type="character" w:customStyle="1" w:styleId="66">
    <w:name w:val="UserStyle_14"/>
    <w:link w:val="67"/>
    <w:qFormat/>
    <w:uiPriority w:val="0"/>
    <w:rPr>
      <w:rFonts w:ascii="宋体"/>
      <w:sz w:val="24"/>
    </w:rPr>
  </w:style>
  <w:style w:type="paragraph" w:customStyle="1" w:styleId="67">
    <w:name w:val="BodyTextIndent"/>
    <w:basedOn w:val="1"/>
    <w:link w:val="66"/>
    <w:qFormat/>
    <w:uiPriority w:val="0"/>
    <w:pPr>
      <w:snapToGrid w:val="0"/>
      <w:spacing w:before="120" w:line="400" w:lineRule="atLeast"/>
      <w:ind w:firstLine="570"/>
      <w:textAlignment w:val="bottom"/>
    </w:pPr>
    <w:rPr>
      <w:rFonts w:ascii="宋体"/>
      <w:kern w:val="0"/>
      <w:sz w:val="24"/>
      <w:szCs w:val="20"/>
    </w:rPr>
  </w:style>
  <w:style w:type="character" w:customStyle="1" w:styleId="68">
    <w:name w:val="副标题 Char"/>
    <w:link w:val="20"/>
    <w:qFormat/>
    <w:uiPriority w:val="0"/>
    <w:rPr>
      <w:rFonts w:ascii="Cambria" w:hAnsi="Cambria" w:cs="Times New Roman"/>
      <w:b/>
      <w:bCs/>
      <w:kern w:val="28"/>
      <w:sz w:val="32"/>
      <w:szCs w:val="32"/>
    </w:rPr>
  </w:style>
  <w:style w:type="character" w:customStyle="1" w:styleId="69">
    <w:name w:val="UserStyle_16"/>
    <w:qFormat/>
    <w:uiPriority w:val="0"/>
    <w:rPr>
      <w:color w:val="800080"/>
      <w:u w:val="single"/>
    </w:rPr>
  </w:style>
  <w:style w:type="character" w:customStyle="1" w:styleId="70">
    <w:name w:val="UserStyle_17"/>
    <w:qFormat/>
    <w:uiPriority w:val="0"/>
    <w:rPr>
      <w:sz w:val="20"/>
      <w:szCs w:val="20"/>
    </w:rPr>
  </w:style>
  <w:style w:type="character" w:customStyle="1" w:styleId="71">
    <w:name w:val="UserStyle_18"/>
    <w:link w:val="72"/>
    <w:qFormat/>
    <w:uiPriority w:val="0"/>
    <w:rPr>
      <w:rFonts w:ascii="宋体" w:hAnsi="宋体"/>
      <w:sz w:val="24"/>
      <w:szCs w:val="24"/>
    </w:rPr>
  </w:style>
  <w:style w:type="paragraph" w:customStyle="1" w:styleId="72">
    <w:name w:val="HtmlPre"/>
    <w:basedOn w:val="1"/>
    <w:link w:val="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3">
    <w:name w:val="UserStyle_19"/>
    <w:qFormat/>
    <w:uiPriority w:val="0"/>
    <w:rPr>
      <w:rFonts w:ascii="Times New Roman" w:hAnsi="Times New Roman"/>
      <w:i/>
      <w:iCs/>
      <w:color w:val="000000"/>
      <w:kern w:val="2"/>
      <w:sz w:val="21"/>
    </w:rPr>
  </w:style>
  <w:style w:type="character" w:customStyle="1" w:styleId="74">
    <w:name w:val="UserStyle_20"/>
    <w:qFormat/>
    <w:uiPriority w:val="0"/>
    <w:rPr>
      <w:rFonts w:ascii="宋体" w:eastAsia="宋体"/>
      <w:kern w:val="2"/>
      <w:sz w:val="18"/>
      <w:szCs w:val="18"/>
      <w:lang w:val="en-US" w:eastAsia="zh-CN" w:bidi="ar-SA"/>
    </w:rPr>
  </w:style>
  <w:style w:type="character" w:customStyle="1" w:styleId="75">
    <w:name w:val="UserStyle_21"/>
    <w:link w:val="76"/>
    <w:qFormat/>
    <w:uiPriority w:val="0"/>
    <w:rPr>
      <w:rFonts w:ascii="Calibri" w:hAnsi="Calibri"/>
      <w:kern w:val="2"/>
      <w:sz w:val="21"/>
      <w:szCs w:val="22"/>
    </w:rPr>
  </w:style>
  <w:style w:type="paragraph" w:customStyle="1" w:styleId="76">
    <w:name w:val="UserStyle_22"/>
    <w:basedOn w:val="1"/>
    <w:link w:val="75"/>
    <w:qFormat/>
    <w:uiPriority w:val="0"/>
    <w:pPr>
      <w:ind w:firstLine="420" w:firstLineChars="200"/>
    </w:pPr>
    <w:rPr>
      <w:rFonts w:ascii="Calibri" w:hAnsi="Calibri"/>
      <w:szCs w:val="22"/>
    </w:rPr>
  </w:style>
  <w:style w:type="character" w:customStyle="1" w:styleId="77">
    <w:name w:val="UserStyle_23"/>
    <w:qFormat/>
    <w:uiPriority w:val="0"/>
    <w:rPr>
      <w:rFonts w:ascii="Cambria" w:hAnsi="Cambria" w:cs="Times New Roman"/>
      <w:b/>
      <w:bCs/>
      <w:kern w:val="28"/>
      <w:sz w:val="32"/>
      <w:szCs w:val="32"/>
    </w:rPr>
  </w:style>
  <w:style w:type="character" w:customStyle="1" w:styleId="78">
    <w:name w:val="UserStyle_24"/>
    <w:qFormat/>
    <w:uiPriority w:val="0"/>
    <w:rPr>
      <w:rFonts w:ascii="Times New Roman" w:hAnsi="Times New Roman" w:eastAsia="宋体"/>
      <w:sz w:val="18"/>
      <w:szCs w:val="18"/>
    </w:rPr>
  </w:style>
  <w:style w:type="character" w:customStyle="1" w:styleId="79">
    <w:name w:val="UserStyle_25"/>
    <w:semiHidden/>
    <w:qFormat/>
    <w:uiPriority w:val="0"/>
    <w:rPr>
      <w:rFonts w:ascii="Times New Roman" w:hAnsi="Times New Roman" w:eastAsia="宋体"/>
      <w:szCs w:val="24"/>
    </w:rPr>
  </w:style>
  <w:style w:type="character" w:customStyle="1" w:styleId="80">
    <w:name w:val="UserStyle_26"/>
    <w:qFormat/>
    <w:uiPriority w:val="0"/>
  </w:style>
  <w:style w:type="character" w:customStyle="1" w:styleId="81">
    <w:name w:val="UserStyle_27"/>
    <w:qFormat/>
    <w:uiPriority w:val="0"/>
  </w:style>
  <w:style w:type="character" w:customStyle="1" w:styleId="82">
    <w:name w:val="UserStyle_28"/>
    <w:qFormat/>
    <w:uiPriority w:val="0"/>
    <w:rPr>
      <w:kern w:val="2"/>
      <w:sz w:val="21"/>
    </w:rPr>
  </w:style>
  <w:style w:type="character" w:customStyle="1" w:styleId="83">
    <w:name w:val="UserStyle_29"/>
    <w:qFormat/>
    <w:uiPriority w:val="0"/>
    <w:rPr>
      <w:rFonts w:ascii="Arial" w:hAnsi="Arial" w:eastAsia="宋体" w:cs="Times New Roman"/>
      <w:b/>
      <w:bCs/>
      <w:kern w:val="2"/>
      <w:sz w:val="21"/>
      <w:szCs w:val="28"/>
      <w:lang w:val="en-US" w:eastAsia="zh-CN" w:bidi="ar-SA"/>
    </w:rPr>
  </w:style>
  <w:style w:type="character" w:customStyle="1" w:styleId="84">
    <w:name w:val="UserStyle_30"/>
    <w:qFormat/>
    <w:uiPriority w:val="0"/>
    <w:rPr>
      <w:rFonts w:ascii="Arial" w:hAnsi="Arial" w:eastAsia="黑体" w:cs="Times New Roman"/>
      <w:b/>
      <w:bCs/>
      <w:kern w:val="2"/>
      <w:sz w:val="28"/>
      <w:szCs w:val="28"/>
      <w:lang w:val="en-US" w:eastAsia="zh-CN" w:bidi="ar-SA"/>
    </w:rPr>
  </w:style>
  <w:style w:type="character" w:customStyle="1" w:styleId="85">
    <w:name w:val="UserStyle_31"/>
    <w:qFormat/>
    <w:uiPriority w:val="0"/>
    <w:rPr>
      <w:rFonts w:cs="Times New Roman"/>
      <w:b/>
      <w:bCs/>
      <w:sz w:val="24"/>
      <w:szCs w:val="24"/>
    </w:rPr>
  </w:style>
  <w:style w:type="character" w:customStyle="1" w:styleId="86">
    <w:name w:val="UserStyle_32"/>
    <w:link w:val="87"/>
    <w:qFormat/>
    <w:uiPriority w:val="0"/>
    <w:rPr>
      <w:kern w:val="2"/>
      <w:sz w:val="18"/>
      <w:szCs w:val="18"/>
    </w:rPr>
  </w:style>
  <w:style w:type="paragraph" w:customStyle="1" w:styleId="87">
    <w:name w:val="Acetate"/>
    <w:basedOn w:val="1"/>
    <w:link w:val="86"/>
    <w:qFormat/>
    <w:uiPriority w:val="0"/>
    <w:rPr>
      <w:sz w:val="18"/>
      <w:szCs w:val="18"/>
    </w:rPr>
  </w:style>
  <w:style w:type="character" w:customStyle="1" w:styleId="88">
    <w:name w:val="UserStyle_33"/>
    <w:qFormat/>
    <w:uiPriority w:val="0"/>
    <w:rPr>
      <w:rFonts w:ascii="宋体"/>
      <w:kern w:val="2"/>
      <w:sz w:val="18"/>
      <w:szCs w:val="18"/>
    </w:rPr>
  </w:style>
  <w:style w:type="character" w:customStyle="1" w:styleId="89">
    <w:name w:val="UserStyle_34"/>
    <w:link w:val="90"/>
    <w:qFormat/>
    <w:uiPriority w:val="0"/>
    <w:rPr>
      <w:kern w:val="2"/>
      <w:sz w:val="18"/>
    </w:rPr>
  </w:style>
  <w:style w:type="paragraph" w:customStyle="1" w:styleId="90">
    <w:name w:val="FootnoteText"/>
    <w:basedOn w:val="1"/>
    <w:link w:val="89"/>
    <w:qFormat/>
    <w:uiPriority w:val="0"/>
    <w:pPr>
      <w:snapToGrid w:val="0"/>
      <w:jc w:val="left"/>
    </w:pPr>
    <w:rPr>
      <w:sz w:val="18"/>
      <w:szCs w:val="20"/>
    </w:rPr>
  </w:style>
  <w:style w:type="character" w:customStyle="1" w:styleId="91">
    <w:name w:val="UserStyle_35"/>
    <w:qFormat/>
    <w:uiPriority w:val="0"/>
    <w:rPr>
      <w:kern w:val="2"/>
      <w:sz w:val="18"/>
      <w:szCs w:val="18"/>
    </w:rPr>
  </w:style>
  <w:style w:type="character" w:customStyle="1" w:styleId="92">
    <w:name w:val="UserStyle_36"/>
    <w:qFormat/>
    <w:uiPriority w:val="0"/>
    <w:rPr>
      <w:rFonts w:ascii="Arial" w:hAnsi="Arial" w:eastAsia="宋体"/>
      <w:spacing w:val="20"/>
      <w:kern w:val="2"/>
      <w:sz w:val="21"/>
      <w:lang w:val="en-US" w:eastAsia="zh-CN" w:bidi="ar-SA"/>
    </w:rPr>
  </w:style>
  <w:style w:type="character" w:customStyle="1" w:styleId="93">
    <w:name w:val="日期 Char"/>
    <w:link w:val="14"/>
    <w:qFormat/>
    <w:uiPriority w:val="0"/>
    <w:rPr>
      <w:color w:val="000000"/>
      <w:kern w:val="2"/>
      <w:sz w:val="24"/>
      <w:szCs w:val="24"/>
    </w:rPr>
  </w:style>
  <w:style w:type="character" w:customStyle="1" w:styleId="94">
    <w:name w:val="UserStyle_38"/>
    <w:qFormat/>
    <w:uiPriority w:val="0"/>
    <w:rPr>
      <w:kern w:val="2"/>
      <w:sz w:val="16"/>
      <w:szCs w:val="16"/>
      <w:lang w:bidi="ar-SA"/>
    </w:rPr>
  </w:style>
  <w:style w:type="character" w:customStyle="1" w:styleId="95">
    <w:name w:val="UserStyle_39"/>
    <w:qFormat/>
    <w:locked/>
    <w:uiPriority w:val="0"/>
    <w:rPr>
      <w:rFonts w:ascii="Calibri" w:hAnsi="Calibri" w:eastAsia="宋体" w:cs="Times New Roman"/>
      <w:b/>
      <w:bCs/>
      <w:kern w:val="2"/>
      <w:sz w:val="24"/>
      <w:szCs w:val="24"/>
      <w:lang w:bidi="ar-SA"/>
    </w:rPr>
  </w:style>
  <w:style w:type="character" w:customStyle="1" w:styleId="96">
    <w:name w:val="UserStyle_40"/>
    <w:link w:val="97"/>
    <w:qFormat/>
    <w:uiPriority w:val="0"/>
    <w:rPr>
      <w:rFonts w:ascii="Calibri" w:hAnsi="Calibri"/>
      <w:sz w:val="22"/>
      <w:szCs w:val="22"/>
      <w:lang w:eastAsia="en-US" w:bidi="en-US"/>
    </w:rPr>
  </w:style>
  <w:style w:type="paragraph" w:customStyle="1" w:styleId="97">
    <w:name w:val="BodyText1I2"/>
    <w:basedOn w:val="67"/>
    <w:link w:val="96"/>
    <w:qFormat/>
    <w:uiPriority w:val="0"/>
    <w:pPr>
      <w:spacing w:before="0" w:after="120" w:line="276" w:lineRule="auto"/>
      <w:ind w:left="420" w:leftChars="200" w:firstLine="200" w:firstLineChars="200"/>
      <w:jc w:val="left"/>
      <w:textAlignment w:val="auto"/>
    </w:pPr>
    <w:rPr>
      <w:rFonts w:ascii="Calibri" w:hAnsi="Calibri"/>
      <w:sz w:val="22"/>
      <w:szCs w:val="22"/>
      <w:lang w:eastAsia="en-US" w:bidi="en-US"/>
    </w:rPr>
  </w:style>
  <w:style w:type="character" w:customStyle="1" w:styleId="98">
    <w:name w:val="UserStyle_41"/>
    <w:qFormat/>
    <w:uiPriority w:val="0"/>
    <w:rPr>
      <w:rFonts w:ascii="宋体" w:hAnsi="Courier New" w:eastAsia="宋体"/>
      <w:kern w:val="0"/>
      <w:sz w:val="20"/>
      <w:szCs w:val="21"/>
      <w:lang w:val="zh-CN"/>
    </w:rPr>
  </w:style>
  <w:style w:type="character" w:customStyle="1" w:styleId="99">
    <w:name w:val="UserStyle_42"/>
    <w:link w:val="100"/>
    <w:qFormat/>
    <w:uiPriority w:val="0"/>
    <w:rPr>
      <w:kern w:val="2"/>
      <w:sz w:val="21"/>
      <w:szCs w:val="24"/>
    </w:rPr>
  </w:style>
  <w:style w:type="paragraph" w:customStyle="1" w:styleId="100">
    <w:name w:val="BodyText1I"/>
    <w:basedOn w:val="37"/>
    <w:link w:val="99"/>
    <w:qFormat/>
    <w:uiPriority w:val="0"/>
    <w:pPr>
      <w:ind w:firstLine="420" w:firstLineChars="100"/>
    </w:pPr>
  </w:style>
  <w:style w:type="character" w:customStyle="1" w:styleId="101">
    <w:name w:val="UserStyle_43"/>
    <w:qFormat/>
    <w:uiPriority w:val="0"/>
    <w:rPr>
      <w:rFonts w:ascii="Arial" w:hAnsi="Arial" w:eastAsia="宋体"/>
      <w:kern w:val="2"/>
      <w:sz w:val="21"/>
      <w:szCs w:val="24"/>
      <w:lang w:val="en-US" w:eastAsia="zh-CN" w:bidi="ar-SA"/>
    </w:rPr>
  </w:style>
  <w:style w:type="character" w:customStyle="1" w:styleId="102">
    <w:name w:val="UserStyle_44"/>
    <w:qFormat/>
    <w:uiPriority w:val="0"/>
    <w:rPr>
      <w:kern w:val="2"/>
      <w:sz w:val="21"/>
    </w:rPr>
  </w:style>
  <w:style w:type="character" w:customStyle="1" w:styleId="103">
    <w:name w:val="UserStyle_45"/>
    <w:qFormat/>
    <w:uiPriority w:val="0"/>
    <w:rPr>
      <w:rFonts w:ascii="宋体"/>
      <w:kern w:val="2"/>
      <w:sz w:val="18"/>
      <w:szCs w:val="18"/>
    </w:rPr>
  </w:style>
  <w:style w:type="character" w:customStyle="1" w:styleId="104">
    <w:name w:val="UserStyle_46"/>
    <w:qFormat/>
    <w:uiPriority w:val="0"/>
    <w:rPr>
      <w:rFonts w:ascii="宋体"/>
      <w:kern w:val="2"/>
      <w:sz w:val="18"/>
      <w:szCs w:val="18"/>
    </w:rPr>
  </w:style>
  <w:style w:type="character" w:customStyle="1" w:styleId="105">
    <w:name w:val="UserStyle_47"/>
    <w:qFormat/>
    <w:uiPriority w:val="0"/>
    <w:rPr>
      <w:kern w:val="2"/>
      <w:sz w:val="18"/>
      <w:szCs w:val="18"/>
    </w:rPr>
  </w:style>
  <w:style w:type="character" w:customStyle="1" w:styleId="106">
    <w:name w:val="UserStyle_48"/>
    <w:qFormat/>
    <w:uiPriority w:val="0"/>
    <w:rPr>
      <w:rFonts w:ascii="宋体" w:hAnsi="宋体" w:eastAsia="宋体"/>
      <w:kern w:val="2"/>
      <w:sz w:val="21"/>
      <w:szCs w:val="24"/>
      <w:u w:val="single"/>
      <w:lang w:val="en-US" w:eastAsia="zh-CN" w:bidi="ar-SA"/>
    </w:rPr>
  </w:style>
  <w:style w:type="character" w:customStyle="1" w:styleId="107">
    <w:name w:val="UserStyle_49"/>
    <w:link w:val="108"/>
    <w:qFormat/>
    <w:uiPriority w:val="0"/>
    <w:rPr>
      <w:rFonts w:eastAsia="黑体"/>
      <w:color w:val="000000"/>
      <w:kern w:val="2"/>
      <w:sz w:val="24"/>
      <w:szCs w:val="24"/>
    </w:rPr>
  </w:style>
  <w:style w:type="paragraph" w:customStyle="1" w:styleId="108">
    <w:name w:val="BodyTextIndent3"/>
    <w:basedOn w:val="1"/>
    <w:link w:val="107"/>
    <w:qFormat/>
    <w:uiPriority w:val="0"/>
    <w:pPr>
      <w:spacing w:line="400" w:lineRule="atLeast"/>
      <w:ind w:firstLine="443" w:firstLineChars="200"/>
      <w:textAlignment w:val="bottom"/>
    </w:pPr>
    <w:rPr>
      <w:rFonts w:eastAsia="黑体"/>
      <w:color w:val="000000"/>
      <w:sz w:val="24"/>
    </w:rPr>
  </w:style>
  <w:style w:type="character" w:customStyle="1" w:styleId="109">
    <w:name w:val="UserStyle_50"/>
    <w:link w:val="110"/>
    <w:qFormat/>
    <w:uiPriority w:val="0"/>
    <w:rPr>
      <w:kern w:val="2"/>
      <w:sz w:val="21"/>
      <w:szCs w:val="24"/>
    </w:rPr>
  </w:style>
  <w:style w:type="paragraph" w:customStyle="1" w:styleId="110">
    <w:name w:val="NormalIndent"/>
    <w:basedOn w:val="1"/>
    <w:link w:val="109"/>
    <w:qFormat/>
    <w:uiPriority w:val="0"/>
    <w:pPr>
      <w:ind w:firstLine="420" w:firstLineChars="200"/>
    </w:pPr>
  </w:style>
  <w:style w:type="character" w:customStyle="1" w:styleId="111">
    <w:name w:val="UserStyle_51"/>
    <w:link w:val="112"/>
    <w:qFormat/>
    <w:uiPriority w:val="0"/>
    <w:rPr>
      <w:rFonts w:cs="Times New Roman"/>
      <w:b/>
      <w:bCs/>
      <w:i/>
      <w:iCs/>
      <w:color w:val="4F81BD"/>
      <w:kern w:val="2"/>
      <w:sz w:val="21"/>
      <w:szCs w:val="22"/>
    </w:rPr>
  </w:style>
  <w:style w:type="paragraph" w:customStyle="1" w:styleId="112">
    <w:name w:val="UserStyle_52"/>
    <w:basedOn w:val="1"/>
    <w:next w:val="1"/>
    <w:link w:val="111"/>
    <w:qFormat/>
    <w:uiPriority w:val="0"/>
    <w:pPr>
      <w:pBdr>
        <w:bottom w:val="single" w:color="808080" w:sz="4" w:space="4"/>
      </w:pBdr>
      <w:spacing w:before="200" w:after="280"/>
      <w:ind w:left="936" w:right="936"/>
    </w:pPr>
    <w:rPr>
      <w:b/>
      <w:bCs/>
      <w:i/>
      <w:iCs/>
      <w:color w:val="4F81BD"/>
      <w:szCs w:val="22"/>
    </w:rPr>
  </w:style>
  <w:style w:type="character" w:customStyle="1" w:styleId="113">
    <w:name w:val="UserStyle_53"/>
    <w:qFormat/>
    <w:uiPriority w:val="0"/>
    <w:rPr>
      <w:vanish/>
      <w:color w:val="FF0000"/>
    </w:rPr>
  </w:style>
  <w:style w:type="character" w:customStyle="1" w:styleId="114">
    <w:name w:val="UserStyle_54"/>
    <w:link w:val="115"/>
    <w:qFormat/>
    <w:uiPriority w:val="0"/>
    <w:rPr>
      <w:rFonts w:ascii="Arial" w:hAnsi="Arial" w:eastAsia="新宋体" w:cs="Times New Roman"/>
      <w:b/>
      <w:bCs/>
      <w:kern w:val="2"/>
      <w:sz w:val="32"/>
      <w:szCs w:val="44"/>
    </w:rPr>
  </w:style>
  <w:style w:type="paragraph" w:customStyle="1" w:styleId="115">
    <w:name w:val="UserStyle_55"/>
    <w:basedOn w:val="38"/>
    <w:link w:val="114"/>
    <w:qFormat/>
    <w:uiPriority w:val="0"/>
    <w:pPr>
      <w:keepLines/>
      <w:snapToGrid w:val="0"/>
    </w:pPr>
    <w:rPr>
      <w:rFonts w:ascii="Arial" w:hAnsi="Arial" w:eastAsia="新宋体"/>
      <w:bCs/>
      <w:szCs w:val="44"/>
    </w:rPr>
  </w:style>
  <w:style w:type="character" w:customStyle="1" w:styleId="116">
    <w:name w:val="UserStyle_56"/>
    <w:qFormat/>
    <w:uiPriority w:val="0"/>
    <w:rPr>
      <w:kern w:val="2"/>
      <w:sz w:val="24"/>
      <w:szCs w:val="24"/>
      <w:u w:val="single"/>
    </w:rPr>
  </w:style>
  <w:style w:type="character" w:customStyle="1" w:styleId="117">
    <w:name w:val="UserStyle_57"/>
    <w:qFormat/>
    <w:uiPriority w:val="0"/>
    <w:rPr>
      <w:sz w:val="18"/>
      <w:szCs w:val="18"/>
    </w:rPr>
  </w:style>
  <w:style w:type="character" w:customStyle="1" w:styleId="118">
    <w:name w:val="UserStyle_58"/>
    <w:link w:val="119"/>
    <w:qFormat/>
    <w:uiPriority w:val="0"/>
    <w:rPr>
      <w:rFonts w:ascii="Arial" w:hAnsi="Arial"/>
      <w:color w:val="000000"/>
      <w:kern w:val="2"/>
      <w:sz w:val="21"/>
      <w:szCs w:val="21"/>
    </w:rPr>
  </w:style>
  <w:style w:type="paragraph" w:customStyle="1" w:styleId="119">
    <w:name w:val="UserStyle_59"/>
    <w:basedOn w:val="120"/>
    <w:link w:val="118"/>
    <w:qFormat/>
    <w:uiPriority w:val="0"/>
    <w:pPr>
      <w:snapToGrid w:val="0"/>
      <w:spacing w:line="400" w:lineRule="exact"/>
      <w:ind w:firstLine="200" w:firstLineChars="200"/>
    </w:pPr>
    <w:rPr>
      <w:rFonts w:ascii="Arial" w:hAnsi="Arial"/>
      <w:color w:val="000000"/>
      <w:szCs w:val="21"/>
    </w:rPr>
  </w:style>
  <w:style w:type="paragraph" w:customStyle="1" w:styleId="120">
    <w:name w:val="PlainText"/>
    <w:basedOn w:val="1"/>
    <w:link w:val="208"/>
    <w:qFormat/>
    <w:uiPriority w:val="0"/>
    <w:rPr>
      <w:rFonts w:ascii="宋体" w:hAnsi="Courier New"/>
      <w:szCs w:val="20"/>
    </w:rPr>
  </w:style>
  <w:style w:type="character" w:customStyle="1" w:styleId="121">
    <w:name w:val="UserStyle_60"/>
    <w:qFormat/>
    <w:uiPriority w:val="0"/>
    <w:rPr>
      <w:rFonts w:ascii="Arial" w:hAnsi="Arial" w:eastAsia="黑体" w:cs="Times New Roman"/>
      <w:b/>
      <w:bCs/>
      <w:kern w:val="2"/>
      <w:sz w:val="28"/>
      <w:szCs w:val="28"/>
    </w:rPr>
  </w:style>
  <w:style w:type="character" w:customStyle="1" w:styleId="122">
    <w:name w:val="UserStyle_61"/>
    <w:qFormat/>
    <w:uiPriority w:val="0"/>
    <w:rPr>
      <w:rFonts w:ascii="宋体" w:hAnsi="Times New Roman" w:eastAsia="宋体"/>
      <w:szCs w:val="20"/>
    </w:rPr>
  </w:style>
  <w:style w:type="character" w:customStyle="1" w:styleId="123">
    <w:name w:val="261"/>
    <w:qFormat/>
    <w:uiPriority w:val="0"/>
    <w:rPr>
      <w:rFonts w:cs="Times New Roman"/>
      <w:b/>
      <w:bCs/>
      <w:i/>
      <w:iCs/>
      <w:color w:val="4F81BD"/>
    </w:rPr>
  </w:style>
  <w:style w:type="character" w:customStyle="1" w:styleId="124">
    <w:name w:val="UserStyle_62"/>
    <w:qFormat/>
    <w:uiPriority w:val="0"/>
    <w:rPr>
      <w:rFonts w:cs="Times New Roman"/>
      <w:b/>
      <w:bCs/>
      <w:sz w:val="24"/>
      <w:szCs w:val="24"/>
    </w:rPr>
  </w:style>
  <w:style w:type="character" w:customStyle="1" w:styleId="125">
    <w:name w:val="UserStyle_63"/>
    <w:qFormat/>
    <w:uiPriority w:val="0"/>
    <w:rPr>
      <w:rFonts w:ascii="Calibri" w:hAnsi="Calibri"/>
      <w:sz w:val="22"/>
      <w:szCs w:val="22"/>
      <w:lang w:val="en-US" w:eastAsia="zh-CN" w:bidi="ar-SA"/>
    </w:rPr>
  </w:style>
  <w:style w:type="character" w:customStyle="1" w:styleId="126">
    <w:name w:val="UserStyle_64"/>
    <w:qFormat/>
    <w:uiPriority w:val="0"/>
    <w:rPr>
      <w:i/>
      <w:iCs/>
      <w:color w:val="000000"/>
      <w:kern w:val="2"/>
      <w:sz w:val="21"/>
      <w:szCs w:val="24"/>
    </w:rPr>
  </w:style>
  <w:style w:type="character" w:customStyle="1" w:styleId="127">
    <w:name w:val="UserStyle_65"/>
    <w:qFormat/>
    <w:uiPriority w:val="0"/>
    <w:rPr>
      <w:rFonts w:cs="Times New Roman"/>
      <w:b/>
      <w:bCs/>
      <w:i/>
      <w:iCs/>
      <w:color w:val="4F81BD"/>
      <w:kern w:val="2"/>
      <w:sz w:val="21"/>
      <w:szCs w:val="24"/>
    </w:rPr>
  </w:style>
  <w:style w:type="character" w:customStyle="1" w:styleId="128">
    <w:name w:val="UserStyle_66"/>
    <w:qFormat/>
    <w:uiPriority w:val="0"/>
    <w:rPr>
      <w:kern w:val="2"/>
      <w:sz w:val="21"/>
    </w:rPr>
  </w:style>
  <w:style w:type="character" w:customStyle="1" w:styleId="129">
    <w:name w:val="UserStyle_67"/>
    <w:qFormat/>
    <w:uiPriority w:val="0"/>
    <w:rPr>
      <w:rFonts w:ascii="黑体" w:hAnsi="Times New Roman" w:eastAsia="黑体"/>
      <w:b/>
      <w:color w:val="000000"/>
      <w:kern w:val="0"/>
      <w:sz w:val="28"/>
      <w:szCs w:val="20"/>
      <w:lang w:val="zh-CN" w:eastAsia="zh-CN"/>
    </w:rPr>
  </w:style>
  <w:style w:type="character" w:customStyle="1" w:styleId="130">
    <w:name w:val="UserStyle_68"/>
    <w:qFormat/>
    <w:uiPriority w:val="0"/>
    <w:rPr>
      <w:spacing w:val="20"/>
      <w:kern w:val="2"/>
      <w:sz w:val="28"/>
    </w:rPr>
  </w:style>
  <w:style w:type="character" w:customStyle="1" w:styleId="131">
    <w:name w:val="UserStyle_69"/>
    <w:qFormat/>
    <w:uiPriority w:val="0"/>
    <w:rPr>
      <w:kern w:val="2"/>
      <w:sz w:val="18"/>
      <w:szCs w:val="18"/>
    </w:rPr>
  </w:style>
  <w:style w:type="character" w:customStyle="1" w:styleId="132">
    <w:name w:val="UserStyle_70"/>
    <w:qFormat/>
    <w:uiPriority w:val="0"/>
    <w:rPr>
      <w:kern w:val="2"/>
      <w:sz w:val="21"/>
      <w:szCs w:val="24"/>
    </w:rPr>
  </w:style>
  <w:style w:type="character" w:customStyle="1" w:styleId="133">
    <w:name w:val="UserStyle_71"/>
    <w:link w:val="134"/>
    <w:qFormat/>
    <w:uiPriority w:val="0"/>
    <w:rPr>
      <w:i/>
      <w:iCs/>
      <w:color w:val="000000"/>
      <w:kern w:val="2"/>
      <w:sz w:val="21"/>
      <w:szCs w:val="22"/>
    </w:rPr>
  </w:style>
  <w:style w:type="paragraph" w:customStyle="1" w:styleId="134">
    <w:name w:val="UserStyle_72"/>
    <w:basedOn w:val="1"/>
    <w:next w:val="1"/>
    <w:link w:val="133"/>
    <w:qFormat/>
    <w:uiPriority w:val="0"/>
    <w:rPr>
      <w:i/>
      <w:iCs/>
      <w:color w:val="000000"/>
      <w:szCs w:val="22"/>
    </w:rPr>
  </w:style>
  <w:style w:type="character" w:customStyle="1" w:styleId="135">
    <w:name w:val="UserStyle_73"/>
    <w:qFormat/>
    <w:uiPriority w:val="0"/>
    <w:rPr>
      <w:rFonts w:ascii="Arial" w:hAnsi="Arial" w:eastAsia="宋体"/>
      <w:kern w:val="2"/>
      <w:sz w:val="21"/>
      <w:lang w:val="en-US" w:eastAsia="zh-CN" w:bidi="ar-SA"/>
    </w:rPr>
  </w:style>
  <w:style w:type="character" w:customStyle="1" w:styleId="136">
    <w:name w:val="UserStyle_74"/>
    <w:qFormat/>
    <w:uiPriority w:val="0"/>
    <w:rPr>
      <w:kern w:val="2"/>
      <w:sz w:val="21"/>
    </w:rPr>
  </w:style>
  <w:style w:type="character" w:customStyle="1" w:styleId="137">
    <w:name w:val="UserStyle_75"/>
    <w:qFormat/>
    <w:uiPriority w:val="0"/>
    <w:rPr>
      <w:sz w:val="18"/>
      <w:szCs w:val="18"/>
    </w:rPr>
  </w:style>
  <w:style w:type="character" w:customStyle="1" w:styleId="138">
    <w:name w:val="UserStyle_76"/>
    <w:qFormat/>
    <w:uiPriority w:val="0"/>
    <w:rPr>
      <w:rFonts w:eastAsia="黑体"/>
      <w:spacing w:val="20"/>
      <w:kern w:val="2"/>
      <w:sz w:val="28"/>
    </w:rPr>
  </w:style>
  <w:style w:type="character" w:customStyle="1" w:styleId="139">
    <w:name w:val="UserStyle_77"/>
    <w:qFormat/>
    <w:uiPriority w:val="0"/>
    <w:rPr>
      <w:rFonts w:cs="Times New Roman"/>
      <w:b/>
      <w:bCs/>
      <w:i/>
      <w:iCs/>
      <w:color w:val="4F81BD"/>
      <w:kern w:val="2"/>
      <w:sz w:val="21"/>
      <w:szCs w:val="24"/>
    </w:rPr>
  </w:style>
  <w:style w:type="character" w:customStyle="1" w:styleId="140">
    <w:name w:val="UserStyle_78"/>
    <w:qFormat/>
    <w:uiPriority w:val="0"/>
    <w:rPr>
      <w:rFonts w:cs="Times New Roman"/>
      <w:b/>
      <w:bCs/>
      <w:kern w:val="2"/>
      <w:sz w:val="32"/>
      <w:szCs w:val="44"/>
    </w:rPr>
  </w:style>
  <w:style w:type="character" w:customStyle="1" w:styleId="141">
    <w:name w:val="UserStyle_79"/>
    <w:qFormat/>
    <w:uiPriority w:val="0"/>
    <w:rPr>
      <w:rFonts w:ascii="黑体" w:eastAsia="黑体"/>
    </w:rPr>
  </w:style>
  <w:style w:type="character" w:customStyle="1" w:styleId="142">
    <w:name w:val="UserStyle_80"/>
    <w:qFormat/>
    <w:uiPriority w:val="0"/>
    <w:rPr>
      <w:rFonts w:ascii="Times New Roman" w:hAnsi="Times New Roman"/>
      <w:kern w:val="2"/>
      <w:sz w:val="21"/>
      <w:szCs w:val="24"/>
    </w:rPr>
  </w:style>
  <w:style w:type="character" w:customStyle="1" w:styleId="143">
    <w:name w:val="UserStyle_81"/>
    <w:link w:val="144"/>
    <w:qFormat/>
    <w:uiPriority w:val="0"/>
    <w:rPr>
      <w:rFonts w:cs="Times New Roman"/>
      <w:b/>
      <w:bCs/>
      <w:color w:val="000000"/>
      <w:kern w:val="2"/>
      <w:sz w:val="28"/>
      <w:szCs w:val="24"/>
    </w:rPr>
  </w:style>
  <w:style w:type="paragraph" w:customStyle="1" w:styleId="144">
    <w:name w:val="BodyText2"/>
    <w:basedOn w:val="1"/>
    <w:link w:val="143"/>
    <w:qFormat/>
    <w:uiPriority w:val="0"/>
    <w:rPr>
      <w:b/>
      <w:bCs/>
      <w:color w:val="000000"/>
      <w:sz w:val="28"/>
    </w:rPr>
  </w:style>
  <w:style w:type="character" w:customStyle="1" w:styleId="145">
    <w:name w:val="UserStyle_82"/>
    <w:qFormat/>
    <w:uiPriority w:val="0"/>
    <w:rPr>
      <w:kern w:val="2"/>
      <w:sz w:val="18"/>
      <w:szCs w:val="18"/>
    </w:rPr>
  </w:style>
  <w:style w:type="character" w:customStyle="1" w:styleId="146">
    <w:name w:val="264"/>
    <w:qFormat/>
    <w:uiPriority w:val="0"/>
    <w:rPr>
      <w:rFonts w:cs="Times New Roman"/>
      <w:b/>
      <w:bCs/>
      <w:smallCaps/>
      <w:spacing w:val="5"/>
    </w:rPr>
  </w:style>
  <w:style w:type="character" w:customStyle="1" w:styleId="147">
    <w:name w:val="UserStyle_83"/>
    <w:qFormat/>
    <w:uiPriority w:val="0"/>
    <w:rPr>
      <w:kern w:val="2"/>
      <w:sz w:val="21"/>
      <w:szCs w:val="22"/>
    </w:rPr>
  </w:style>
  <w:style w:type="character" w:customStyle="1" w:styleId="148">
    <w:name w:val="UserStyle_84"/>
    <w:qFormat/>
    <w:uiPriority w:val="0"/>
    <w:rPr>
      <w:kern w:val="2"/>
      <w:sz w:val="16"/>
      <w:szCs w:val="16"/>
    </w:rPr>
  </w:style>
  <w:style w:type="character" w:customStyle="1" w:styleId="149">
    <w:name w:val="UserStyle_85"/>
    <w:link w:val="150"/>
    <w:qFormat/>
    <w:uiPriority w:val="0"/>
    <w:rPr>
      <w:rFonts w:eastAsia="仿宋"/>
      <w:sz w:val="32"/>
    </w:rPr>
  </w:style>
  <w:style w:type="paragraph" w:customStyle="1" w:styleId="150">
    <w:name w:val="UserStyle_86"/>
    <w:basedOn w:val="1"/>
    <w:link w:val="149"/>
    <w:qFormat/>
    <w:uiPriority w:val="0"/>
    <w:pPr>
      <w:spacing w:line="360" w:lineRule="auto"/>
      <w:ind w:firstLine="480" w:firstLineChars="200"/>
    </w:pPr>
    <w:rPr>
      <w:rFonts w:eastAsia="仿宋"/>
      <w:kern w:val="0"/>
      <w:sz w:val="32"/>
      <w:szCs w:val="20"/>
    </w:rPr>
  </w:style>
  <w:style w:type="character" w:customStyle="1" w:styleId="151">
    <w:name w:val="UserStyle_87"/>
    <w:qFormat/>
    <w:uiPriority w:val="0"/>
    <w:rPr>
      <w:sz w:val="18"/>
      <w:szCs w:val="18"/>
    </w:rPr>
  </w:style>
  <w:style w:type="character" w:customStyle="1" w:styleId="152">
    <w:name w:val="UserStyle_88"/>
    <w:qFormat/>
    <w:uiPriority w:val="0"/>
    <w:rPr>
      <w:rFonts w:ascii="宋体" w:hAnsi="Arial" w:eastAsia="宋体"/>
      <w:b/>
      <w:color w:val="000000"/>
      <w:kern w:val="44"/>
      <w:sz w:val="36"/>
      <w:szCs w:val="20"/>
    </w:rPr>
  </w:style>
  <w:style w:type="character" w:customStyle="1" w:styleId="153">
    <w:name w:val="UserStyle_89"/>
    <w:qFormat/>
    <w:uiPriority w:val="0"/>
    <w:rPr>
      <w:rFonts w:ascii="Arial" w:hAnsi="Arial" w:eastAsia="宋体"/>
      <w:color w:val="000000"/>
      <w:sz w:val="20"/>
    </w:rPr>
  </w:style>
  <w:style w:type="character" w:customStyle="1" w:styleId="154">
    <w:name w:val="UserStyle_90"/>
    <w:link w:val="155"/>
    <w:qFormat/>
    <w:uiPriority w:val="0"/>
    <w:rPr>
      <w:rFonts w:ascii="宋体" w:hAnsi="Courier New" w:eastAsia="Times New Roman"/>
      <w:color w:val="000000"/>
      <w:kern w:val="2"/>
      <w:sz w:val="21"/>
      <w:szCs w:val="21"/>
    </w:rPr>
  </w:style>
  <w:style w:type="paragraph" w:customStyle="1" w:styleId="155">
    <w:name w:val="UserStyle_91"/>
    <w:basedOn w:val="120"/>
    <w:link w:val="154"/>
    <w:qFormat/>
    <w:uiPriority w:val="0"/>
    <w:rPr>
      <w:rFonts w:eastAsia="Times New Roman"/>
      <w:color w:val="000000"/>
      <w:szCs w:val="21"/>
    </w:rPr>
  </w:style>
  <w:style w:type="character" w:customStyle="1" w:styleId="156">
    <w:name w:val="UserStyle_92"/>
    <w:qFormat/>
    <w:uiPriority w:val="0"/>
    <w:rPr>
      <w:rFonts w:ascii="Times New Roman" w:hAnsi="Times New Roman" w:eastAsia="宋体" w:cs="Times New Roman"/>
      <w:b/>
      <w:bCs/>
      <w:kern w:val="0"/>
      <w:sz w:val="24"/>
      <w:szCs w:val="24"/>
    </w:rPr>
  </w:style>
  <w:style w:type="character" w:customStyle="1" w:styleId="157">
    <w:name w:val="UserStyle_93"/>
    <w:qFormat/>
    <w:uiPriority w:val="0"/>
    <w:rPr>
      <w:sz w:val="22"/>
      <w:szCs w:val="22"/>
    </w:rPr>
  </w:style>
  <w:style w:type="character" w:customStyle="1" w:styleId="158">
    <w:name w:val="UserStyle_94"/>
    <w:qFormat/>
    <w:uiPriority w:val="0"/>
    <w:rPr>
      <w:rFonts w:ascii="Times New Roman"/>
      <w:sz w:val="21"/>
      <w:szCs w:val="24"/>
    </w:rPr>
  </w:style>
  <w:style w:type="character" w:customStyle="1" w:styleId="159">
    <w:name w:val="UserStyle_95"/>
    <w:qFormat/>
    <w:uiPriority w:val="0"/>
    <w:rPr>
      <w:rFonts w:ascii="Arial" w:hAnsi="Arial" w:eastAsia="黑体" w:cs="Times New Roman"/>
      <w:b/>
      <w:bCs/>
      <w:kern w:val="2"/>
      <w:sz w:val="28"/>
      <w:szCs w:val="28"/>
      <w:lang w:val="en-US" w:eastAsia="zh-CN" w:bidi="ar-SA"/>
    </w:rPr>
  </w:style>
  <w:style w:type="character" w:customStyle="1" w:styleId="160">
    <w:name w:val="UserStyle_96"/>
    <w:qFormat/>
    <w:uiPriority w:val="0"/>
    <w:rPr>
      <w:rFonts w:ascii="宋体" w:eastAsia="宋体"/>
      <w:b/>
      <w:kern w:val="44"/>
      <w:sz w:val="36"/>
      <w:lang w:val="en-US" w:eastAsia="zh-CN" w:bidi="ar-SA"/>
    </w:rPr>
  </w:style>
  <w:style w:type="character" w:customStyle="1" w:styleId="161">
    <w:name w:val="UserStyle_97"/>
    <w:qFormat/>
    <w:uiPriority w:val="0"/>
    <w:rPr>
      <w:sz w:val="29"/>
      <w:szCs w:val="29"/>
    </w:rPr>
  </w:style>
  <w:style w:type="character" w:customStyle="1" w:styleId="162">
    <w:name w:val="UserStyle_98"/>
    <w:qFormat/>
    <w:uiPriority w:val="0"/>
    <w:rPr>
      <w:sz w:val="18"/>
      <w:szCs w:val="18"/>
    </w:rPr>
  </w:style>
  <w:style w:type="character" w:customStyle="1" w:styleId="163">
    <w:name w:val="UserStyle_99"/>
    <w:qFormat/>
    <w:uiPriority w:val="0"/>
    <w:rPr>
      <w:rFonts w:ascii="Cambria" w:hAnsi="Cambria" w:eastAsia="宋体" w:cs="Times New Roman"/>
      <w:b/>
      <w:bCs/>
      <w:kern w:val="2"/>
      <w:sz w:val="32"/>
      <w:szCs w:val="32"/>
      <w:lang w:val="en-US" w:eastAsia="zh-CN" w:bidi="ar-SA"/>
    </w:rPr>
  </w:style>
  <w:style w:type="character" w:customStyle="1" w:styleId="164">
    <w:name w:val="UserStyle_100"/>
    <w:link w:val="165"/>
    <w:qFormat/>
    <w:uiPriority w:val="0"/>
    <w:rPr>
      <w:rFonts w:ascii="Arial" w:hAnsi="Arial" w:cs="Times New Roman"/>
      <w:b/>
      <w:bCs/>
      <w:sz w:val="24"/>
      <w:szCs w:val="32"/>
    </w:rPr>
  </w:style>
  <w:style w:type="paragraph" w:customStyle="1" w:styleId="165">
    <w:name w:val="UserStyle_101"/>
    <w:basedOn w:val="40"/>
    <w:link w:val="164"/>
    <w:qFormat/>
    <w:uiPriority w:val="0"/>
    <w:pPr>
      <w:keepNext/>
      <w:keepLines/>
      <w:tabs>
        <w:tab w:val="left" w:pos="400"/>
      </w:tabs>
      <w:snapToGrid w:val="0"/>
      <w:spacing w:before="260" w:after="260" w:line="413" w:lineRule="auto"/>
    </w:pPr>
    <w:rPr>
      <w:rFonts w:ascii="Arial" w:hAnsi="Arial"/>
      <w:b/>
      <w:bCs/>
      <w:kern w:val="0"/>
      <w:szCs w:val="32"/>
    </w:rPr>
  </w:style>
  <w:style w:type="character" w:customStyle="1" w:styleId="166">
    <w:name w:val="UserStyle_102"/>
    <w:qFormat/>
    <w:uiPriority w:val="0"/>
    <w:rPr>
      <w:spacing w:val="20"/>
      <w:kern w:val="2"/>
      <w:sz w:val="28"/>
    </w:rPr>
  </w:style>
  <w:style w:type="character" w:customStyle="1" w:styleId="167">
    <w:name w:val="UserStyle_103"/>
    <w:qFormat/>
    <w:uiPriority w:val="0"/>
    <w:rPr>
      <w:rFonts w:eastAsia="宋体" w:cs="Times New Roman"/>
      <w:b/>
      <w:bCs/>
      <w:kern w:val="2"/>
      <w:sz w:val="21"/>
      <w:szCs w:val="24"/>
      <w:lang w:val="en-US" w:eastAsia="zh-CN" w:bidi="ar-SA"/>
    </w:rPr>
  </w:style>
  <w:style w:type="character" w:customStyle="1" w:styleId="168">
    <w:name w:val="UserStyle_104"/>
    <w:qFormat/>
    <w:uiPriority w:val="0"/>
    <w:rPr>
      <w:rFonts w:ascii="Cambria" w:hAnsi="Cambria" w:cs="Times New Roman"/>
      <w:b/>
      <w:bCs/>
      <w:kern w:val="28"/>
      <w:sz w:val="32"/>
      <w:szCs w:val="32"/>
    </w:rPr>
  </w:style>
  <w:style w:type="character" w:customStyle="1" w:styleId="169">
    <w:name w:val="UserStyle_105"/>
    <w:qFormat/>
    <w:uiPriority w:val="0"/>
    <w:rPr>
      <w:rFonts w:eastAsia="宋体"/>
      <w:kern w:val="2"/>
      <w:sz w:val="21"/>
      <w:szCs w:val="24"/>
      <w:lang w:val="en-US" w:eastAsia="zh-CN" w:bidi="ar-SA"/>
    </w:rPr>
  </w:style>
  <w:style w:type="character" w:customStyle="1" w:styleId="170">
    <w:name w:val="UserStyle_106"/>
    <w:qFormat/>
    <w:uiPriority w:val="0"/>
    <w:rPr>
      <w:rFonts w:ascii="宋体" w:eastAsia="宋体"/>
      <w:kern w:val="2"/>
      <w:sz w:val="18"/>
      <w:szCs w:val="18"/>
      <w:lang w:val="en-US" w:eastAsia="zh-CN" w:bidi="ar-SA"/>
    </w:rPr>
  </w:style>
  <w:style w:type="character" w:customStyle="1" w:styleId="171">
    <w:name w:val="UserStyle_107"/>
    <w:qFormat/>
    <w:uiPriority w:val="0"/>
    <w:rPr>
      <w:rFonts w:ascii="Arial" w:hAnsi="Arial" w:eastAsia="黑体"/>
      <w:sz w:val="21"/>
      <w:szCs w:val="21"/>
    </w:rPr>
  </w:style>
  <w:style w:type="character" w:customStyle="1" w:styleId="172">
    <w:name w:val="UserStyle_108"/>
    <w:link w:val="173"/>
    <w:qFormat/>
    <w:uiPriority w:val="0"/>
    <w:rPr>
      <w:sz w:val="36"/>
    </w:rPr>
  </w:style>
  <w:style w:type="paragraph" w:customStyle="1" w:styleId="173">
    <w:name w:val="UserStyle_109"/>
    <w:basedOn w:val="39"/>
    <w:link w:val="172"/>
    <w:qFormat/>
    <w:uiPriority w:val="0"/>
    <w:pPr>
      <w:tabs>
        <w:tab w:val="left" w:pos="420"/>
        <w:tab w:val="left" w:pos="454"/>
      </w:tabs>
      <w:spacing w:before="260" w:after="260" w:line="413" w:lineRule="auto"/>
      <w:ind w:firstLine="0" w:firstLineChars="0"/>
      <w:jc w:val="center"/>
    </w:pPr>
    <w:rPr>
      <w:rFonts w:ascii="Times New Roman" w:hAnsi="Times New Roman"/>
      <w:b w:val="0"/>
      <w:bCs w:val="0"/>
      <w:kern w:val="0"/>
      <w:sz w:val="36"/>
      <w:szCs w:val="20"/>
    </w:rPr>
  </w:style>
  <w:style w:type="character" w:customStyle="1" w:styleId="174">
    <w:name w:val="UserStyle_110"/>
    <w:link w:val="175"/>
    <w:qFormat/>
    <w:uiPriority w:val="0"/>
    <w:rPr>
      <w:kern w:val="2"/>
      <w:sz w:val="21"/>
      <w:szCs w:val="24"/>
      <w:shd w:val="clear" w:color="auto" w:fill="000080"/>
    </w:rPr>
  </w:style>
  <w:style w:type="paragraph" w:customStyle="1" w:styleId="175">
    <w:name w:val="NavPane"/>
    <w:basedOn w:val="1"/>
    <w:link w:val="174"/>
    <w:qFormat/>
    <w:uiPriority w:val="0"/>
    <w:pPr>
      <w:shd w:val="clear" w:color="auto" w:fill="000080"/>
    </w:pPr>
  </w:style>
  <w:style w:type="character" w:customStyle="1" w:styleId="176">
    <w:name w:val="UserStyle_111"/>
    <w:qFormat/>
    <w:uiPriority w:val="0"/>
    <w:rPr>
      <w:rFonts w:ascii="Arial" w:hAnsi="Arial"/>
      <w:b/>
      <w:sz w:val="32"/>
    </w:rPr>
  </w:style>
  <w:style w:type="character" w:customStyle="1" w:styleId="177">
    <w:name w:val="UserStyle_112"/>
    <w:qFormat/>
    <w:uiPriority w:val="0"/>
    <w:rPr>
      <w:rFonts w:ascii="Arial" w:hAnsi="Arial" w:eastAsia="宋体"/>
      <w:color w:val="000000"/>
      <w:sz w:val="20"/>
    </w:rPr>
  </w:style>
  <w:style w:type="character" w:customStyle="1" w:styleId="178">
    <w:name w:val="UserStyle_113"/>
    <w:qFormat/>
    <w:uiPriority w:val="0"/>
  </w:style>
  <w:style w:type="character" w:customStyle="1" w:styleId="179">
    <w:name w:val="UserStyle_114"/>
    <w:qFormat/>
    <w:uiPriority w:val="0"/>
    <w:rPr>
      <w:rFonts w:ascii="Arial" w:hAnsi="Arial" w:eastAsia="宋体"/>
      <w:kern w:val="2"/>
      <w:sz w:val="21"/>
      <w:szCs w:val="24"/>
      <w:lang w:val="en-US" w:eastAsia="zh-CN" w:bidi="ar-SA"/>
    </w:rPr>
  </w:style>
  <w:style w:type="character" w:customStyle="1" w:styleId="180">
    <w:name w:val="UserStyle_115"/>
    <w:qFormat/>
    <w:uiPriority w:val="0"/>
    <w:rPr>
      <w:rFonts w:ascii="Arial" w:hAnsi="Arial" w:eastAsia="黑体" w:cs="Times New Roman"/>
      <w:b/>
      <w:bCs/>
      <w:kern w:val="2"/>
      <w:sz w:val="28"/>
      <w:szCs w:val="28"/>
      <w:lang w:val="en-US" w:eastAsia="zh-CN" w:bidi="ar-SA"/>
    </w:rPr>
  </w:style>
  <w:style w:type="character" w:customStyle="1" w:styleId="181">
    <w:name w:val="UserStyle_116"/>
    <w:qFormat/>
    <w:uiPriority w:val="0"/>
    <w:rPr>
      <w:rFonts w:ascii="Times New Roman" w:hAnsi="Times New Roman" w:eastAsia="宋体"/>
      <w:sz w:val="18"/>
      <w:szCs w:val="18"/>
    </w:rPr>
  </w:style>
  <w:style w:type="character" w:customStyle="1" w:styleId="182">
    <w:name w:val="UserStyle_117"/>
    <w:qFormat/>
    <w:uiPriority w:val="0"/>
  </w:style>
  <w:style w:type="character" w:customStyle="1" w:styleId="183">
    <w:name w:val="UserStyle_118"/>
    <w:link w:val="39"/>
    <w:qFormat/>
    <w:uiPriority w:val="0"/>
    <w:rPr>
      <w:rFonts w:ascii="Arial" w:hAnsi="Arial" w:cs="Times New Roman"/>
      <w:b/>
      <w:bCs/>
      <w:kern w:val="2"/>
      <w:sz w:val="21"/>
      <w:szCs w:val="32"/>
    </w:rPr>
  </w:style>
  <w:style w:type="character" w:customStyle="1" w:styleId="184">
    <w:name w:val="UserStyle_119"/>
    <w:qFormat/>
    <w:uiPriority w:val="0"/>
  </w:style>
  <w:style w:type="character" w:customStyle="1" w:styleId="185">
    <w:name w:val="UserStyle_120"/>
    <w:link w:val="186"/>
    <w:qFormat/>
    <w:uiPriority w:val="0"/>
    <w:rPr>
      <w:rFonts w:ascii="Arial" w:hAnsi="Arial"/>
      <w:kern w:val="2"/>
      <w:sz w:val="21"/>
      <w:szCs w:val="24"/>
    </w:rPr>
  </w:style>
  <w:style w:type="paragraph" w:customStyle="1" w:styleId="186">
    <w:name w:val="UserStyle_121"/>
    <w:basedOn w:val="1"/>
    <w:link w:val="185"/>
    <w:qFormat/>
    <w:uiPriority w:val="0"/>
    <w:pPr>
      <w:spacing w:line="360" w:lineRule="exact"/>
      <w:ind w:firstLine="200" w:firstLineChars="200"/>
    </w:pPr>
    <w:rPr>
      <w:rFonts w:ascii="Arial" w:hAnsi="Arial"/>
    </w:rPr>
  </w:style>
  <w:style w:type="character" w:customStyle="1" w:styleId="187">
    <w:name w:val="UserStyle_122"/>
    <w:qFormat/>
    <w:uiPriority w:val="0"/>
    <w:rPr>
      <w:rFonts w:ascii="Arial" w:hAnsi="Arial" w:eastAsia="黑体"/>
      <w:sz w:val="24"/>
      <w:szCs w:val="24"/>
    </w:rPr>
  </w:style>
  <w:style w:type="character" w:customStyle="1" w:styleId="188">
    <w:name w:val="UserStyle_123"/>
    <w:qFormat/>
    <w:uiPriority w:val="0"/>
    <w:rPr>
      <w:rFonts w:ascii="Cambria" w:hAnsi="Cambria" w:cs="Times New Roman"/>
      <w:b/>
      <w:bCs/>
      <w:kern w:val="28"/>
      <w:sz w:val="32"/>
      <w:szCs w:val="32"/>
    </w:rPr>
  </w:style>
  <w:style w:type="character" w:customStyle="1" w:styleId="189">
    <w:name w:val="UserStyle_124"/>
    <w:qFormat/>
    <w:uiPriority w:val="0"/>
    <w:rPr>
      <w:rFonts w:ascii="宋体" w:hAnsi="Times New Roman" w:eastAsia="宋体"/>
      <w:sz w:val="24"/>
      <w:szCs w:val="20"/>
    </w:rPr>
  </w:style>
  <w:style w:type="character" w:customStyle="1" w:styleId="190">
    <w:name w:val="UserStyle_125"/>
    <w:qFormat/>
    <w:uiPriority w:val="0"/>
    <w:rPr>
      <w:rFonts w:ascii="Cambria" w:hAnsi="Cambria" w:eastAsia="宋体" w:cs="Times New Roman"/>
      <w:b/>
      <w:bCs/>
      <w:kern w:val="2"/>
      <w:sz w:val="32"/>
      <w:szCs w:val="32"/>
      <w:lang w:val="en-US" w:eastAsia="zh-CN" w:bidi="ar-SA"/>
    </w:rPr>
  </w:style>
  <w:style w:type="character" w:customStyle="1" w:styleId="191">
    <w:name w:val="UserStyle_126"/>
    <w:link w:val="192"/>
    <w:qFormat/>
    <w:uiPriority w:val="0"/>
    <w:rPr>
      <w:rFonts w:cs="Times New Roman"/>
      <w:b/>
      <w:bCs/>
      <w:i/>
      <w:iCs/>
      <w:color w:val="4F81BD"/>
      <w:kern w:val="2"/>
      <w:sz w:val="21"/>
      <w:szCs w:val="24"/>
    </w:rPr>
  </w:style>
  <w:style w:type="paragraph" w:customStyle="1" w:styleId="192">
    <w:name w:val="UserStyle_127"/>
    <w:basedOn w:val="1"/>
    <w:next w:val="1"/>
    <w:link w:val="191"/>
    <w:qFormat/>
    <w:uiPriority w:val="0"/>
    <w:pPr>
      <w:pBdr>
        <w:bottom w:val="single" w:color="808080" w:sz="4" w:space="4"/>
      </w:pBdr>
      <w:spacing w:before="200" w:after="280"/>
      <w:ind w:left="936" w:right="936"/>
    </w:pPr>
    <w:rPr>
      <w:b/>
      <w:bCs/>
      <w:i/>
      <w:iCs/>
      <w:color w:val="4F81BD"/>
    </w:rPr>
  </w:style>
  <w:style w:type="character" w:customStyle="1" w:styleId="193">
    <w:name w:val="UserStyle_128"/>
    <w:qFormat/>
    <w:uiPriority w:val="0"/>
    <w:rPr>
      <w:kern w:val="2"/>
      <w:sz w:val="16"/>
      <w:szCs w:val="16"/>
    </w:rPr>
  </w:style>
  <w:style w:type="character" w:customStyle="1" w:styleId="194">
    <w:name w:val="UserStyle_129"/>
    <w:qFormat/>
    <w:uiPriority w:val="0"/>
    <w:rPr>
      <w:rFonts w:ascii="宋体" w:hAnsi="???|CS?o｡ﾀ?"/>
      <w:sz w:val="21"/>
      <w:szCs w:val="28"/>
      <w:lang w:val="en-US" w:eastAsia="zh-CN" w:bidi="ar-SA"/>
    </w:rPr>
  </w:style>
  <w:style w:type="character" w:customStyle="1" w:styleId="195">
    <w:name w:val="UserStyle_130"/>
    <w:qFormat/>
    <w:uiPriority w:val="0"/>
  </w:style>
  <w:style w:type="character" w:customStyle="1" w:styleId="196">
    <w:name w:val="UserStyle_131"/>
    <w:link w:val="197"/>
    <w:qFormat/>
    <w:uiPriority w:val="0"/>
    <w:rPr>
      <w:rFonts w:ascii="楷体_GB2312" w:eastAsia="楷体_GB2312"/>
      <w:b/>
      <w:color w:val="000000"/>
      <w:kern w:val="2"/>
      <w:sz w:val="30"/>
      <w:szCs w:val="24"/>
    </w:rPr>
  </w:style>
  <w:style w:type="paragraph" w:customStyle="1" w:styleId="197">
    <w:name w:val="BodyText3"/>
    <w:basedOn w:val="1"/>
    <w:link w:val="196"/>
    <w:qFormat/>
    <w:uiPriority w:val="0"/>
    <w:pPr>
      <w:spacing w:line="440" w:lineRule="atLeast"/>
      <w:jc w:val="center"/>
    </w:pPr>
    <w:rPr>
      <w:rFonts w:ascii="楷体_GB2312" w:eastAsia="楷体_GB2312"/>
      <w:b/>
      <w:color w:val="000000"/>
      <w:sz w:val="30"/>
    </w:rPr>
  </w:style>
  <w:style w:type="character" w:customStyle="1" w:styleId="198">
    <w:name w:val="UserStyle_132"/>
    <w:qFormat/>
    <w:uiPriority w:val="0"/>
    <w:rPr>
      <w:spacing w:val="20"/>
      <w:kern w:val="2"/>
      <w:sz w:val="28"/>
    </w:rPr>
  </w:style>
  <w:style w:type="character" w:customStyle="1" w:styleId="199">
    <w:name w:val="标题 Char"/>
    <w:link w:val="23"/>
    <w:qFormat/>
    <w:uiPriority w:val="0"/>
    <w:rPr>
      <w:kern w:val="2"/>
      <w:sz w:val="30"/>
      <w:szCs w:val="24"/>
    </w:rPr>
  </w:style>
  <w:style w:type="character" w:customStyle="1" w:styleId="200">
    <w:name w:val="UserStyle_134"/>
    <w:link w:val="201"/>
    <w:qFormat/>
    <w:uiPriority w:val="0"/>
    <w:rPr>
      <w:rFonts w:eastAsia="仿宋_GB2312"/>
      <w:kern w:val="2"/>
      <w:sz w:val="32"/>
    </w:rPr>
  </w:style>
  <w:style w:type="paragraph" w:customStyle="1" w:styleId="201">
    <w:name w:val="UserStyle_135"/>
    <w:basedOn w:val="1"/>
    <w:link w:val="200"/>
    <w:qFormat/>
    <w:uiPriority w:val="0"/>
    <w:rPr>
      <w:rFonts w:eastAsia="仿宋_GB2312"/>
      <w:sz w:val="32"/>
      <w:szCs w:val="20"/>
    </w:rPr>
  </w:style>
  <w:style w:type="character" w:customStyle="1" w:styleId="202">
    <w:name w:val="UserStyle_136"/>
    <w:qFormat/>
    <w:uiPriority w:val="0"/>
    <w:rPr>
      <w:rFonts w:ascii="宋体" w:eastAsia="宋体"/>
      <w:b/>
      <w:kern w:val="44"/>
      <w:sz w:val="36"/>
      <w:lang w:val="en-US" w:eastAsia="zh-CN" w:bidi="ar-SA"/>
    </w:rPr>
  </w:style>
  <w:style w:type="character" w:customStyle="1" w:styleId="203">
    <w:name w:val="UserStyle_137"/>
    <w:link w:val="46"/>
    <w:qFormat/>
    <w:uiPriority w:val="0"/>
    <w:rPr>
      <w:rFonts w:ascii="Calibri Light" w:hAnsi="Calibri Light"/>
      <w:kern w:val="2"/>
      <w:sz w:val="21"/>
      <w:szCs w:val="21"/>
    </w:rPr>
  </w:style>
  <w:style w:type="character" w:customStyle="1" w:styleId="204">
    <w:name w:val="UserStyle_138"/>
    <w:qFormat/>
    <w:uiPriority w:val="0"/>
    <w:rPr>
      <w:rFonts w:ascii="Arial" w:hAnsi="Arial" w:eastAsia="黑体"/>
      <w:sz w:val="21"/>
      <w:szCs w:val="21"/>
    </w:rPr>
  </w:style>
  <w:style w:type="character" w:customStyle="1" w:styleId="205">
    <w:name w:val="UserStyle_139"/>
    <w:qFormat/>
    <w:uiPriority w:val="0"/>
    <w:rPr>
      <w:rFonts w:ascii="Arial" w:hAnsi="Arial" w:eastAsia="宋体" w:cs="Times New Roman"/>
      <w:b/>
      <w:bCs/>
      <w:kern w:val="2"/>
      <w:sz w:val="21"/>
      <w:szCs w:val="32"/>
      <w:lang w:val="en-US" w:eastAsia="zh-CN" w:bidi="ar-SA"/>
    </w:rPr>
  </w:style>
  <w:style w:type="character" w:customStyle="1" w:styleId="206">
    <w:name w:val="UserStyle_140"/>
    <w:qFormat/>
    <w:uiPriority w:val="0"/>
    <w:rPr>
      <w:rFonts w:ascii="仿宋_GB2312" w:hAnsi="仿宋_GB2312" w:eastAsia="仿宋_GB2312"/>
      <w:sz w:val="28"/>
    </w:rPr>
  </w:style>
  <w:style w:type="character" w:customStyle="1" w:styleId="207">
    <w:name w:val="UserStyle_141"/>
    <w:qFormat/>
    <w:uiPriority w:val="0"/>
    <w:rPr>
      <w:rFonts w:eastAsia="宋体"/>
      <w:kern w:val="2"/>
      <w:sz w:val="21"/>
      <w:szCs w:val="24"/>
      <w:lang w:val="en-US" w:eastAsia="zh-CN" w:bidi="ar-SA"/>
    </w:rPr>
  </w:style>
  <w:style w:type="character" w:customStyle="1" w:styleId="208">
    <w:name w:val="UserStyle_142"/>
    <w:link w:val="120"/>
    <w:qFormat/>
    <w:uiPriority w:val="0"/>
    <w:rPr>
      <w:rFonts w:ascii="宋体" w:hAnsi="Courier New"/>
      <w:kern w:val="2"/>
      <w:sz w:val="21"/>
    </w:rPr>
  </w:style>
  <w:style w:type="character" w:customStyle="1" w:styleId="209">
    <w:name w:val="UserStyle_143"/>
    <w:qFormat/>
    <w:uiPriority w:val="0"/>
  </w:style>
  <w:style w:type="character" w:customStyle="1" w:styleId="210">
    <w:name w:val="UserStyle_144"/>
    <w:link w:val="211"/>
    <w:qFormat/>
    <w:uiPriority w:val="0"/>
    <w:rPr>
      <w:rFonts w:ascii="Arial" w:hAnsi="Arial"/>
      <w:color w:val="000000"/>
      <w:kern w:val="2"/>
      <w:sz w:val="21"/>
    </w:rPr>
  </w:style>
  <w:style w:type="paragraph" w:customStyle="1" w:styleId="211">
    <w:name w:val="UserStyle_145"/>
    <w:basedOn w:val="1"/>
    <w:link w:val="210"/>
    <w:qFormat/>
    <w:uiPriority w:val="0"/>
    <w:pPr>
      <w:snapToGrid w:val="0"/>
      <w:spacing w:line="400" w:lineRule="exact"/>
      <w:ind w:firstLine="200" w:firstLineChars="200"/>
    </w:pPr>
    <w:rPr>
      <w:rFonts w:ascii="Arial" w:hAnsi="Arial"/>
      <w:color w:val="000000"/>
      <w:szCs w:val="20"/>
    </w:rPr>
  </w:style>
  <w:style w:type="character" w:customStyle="1" w:styleId="212">
    <w:name w:val="UserStyle_146"/>
    <w:qFormat/>
    <w:uiPriority w:val="0"/>
    <w:rPr>
      <w:rFonts w:ascii="宋体"/>
      <w:kern w:val="2"/>
      <w:sz w:val="18"/>
      <w:szCs w:val="18"/>
    </w:rPr>
  </w:style>
  <w:style w:type="character" w:customStyle="1" w:styleId="213">
    <w:name w:val="UserStyle_147"/>
    <w:qFormat/>
    <w:uiPriority w:val="0"/>
    <w:rPr>
      <w:rFonts w:ascii="Times New Roman" w:hAnsi="Times New Roman" w:eastAsia="宋体"/>
      <w:szCs w:val="20"/>
    </w:rPr>
  </w:style>
  <w:style w:type="character" w:customStyle="1" w:styleId="214">
    <w:name w:val="UserStyle_148"/>
    <w:qFormat/>
    <w:uiPriority w:val="0"/>
  </w:style>
  <w:style w:type="character" w:customStyle="1" w:styleId="215">
    <w:name w:val="UserStyle_149"/>
    <w:qFormat/>
    <w:uiPriority w:val="0"/>
    <w:rPr>
      <w:rFonts w:ascii="宋体" w:hAnsi="宋体" w:eastAsia="宋体"/>
      <w:szCs w:val="20"/>
      <w:u w:val="single"/>
    </w:rPr>
  </w:style>
  <w:style w:type="character" w:customStyle="1" w:styleId="216">
    <w:name w:val="UserStyle_150"/>
    <w:qFormat/>
    <w:uiPriority w:val="0"/>
    <w:rPr>
      <w:rFonts w:ascii="Cambria" w:hAnsi="Cambria" w:eastAsia="宋体" w:cs="Times New Roman"/>
      <w:b/>
      <w:bCs/>
      <w:kern w:val="2"/>
      <w:sz w:val="32"/>
      <w:szCs w:val="32"/>
    </w:rPr>
  </w:style>
  <w:style w:type="character" w:customStyle="1" w:styleId="217">
    <w:name w:val="UserStyle_151"/>
    <w:link w:val="218"/>
    <w:qFormat/>
    <w:uiPriority w:val="0"/>
    <w:rPr>
      <w:rFonts w:ascii="宋体" w:hAnsi="宋体"/>
      <w:b/>
      <w:color w:val="000000"/>
      <w:kern w:val="2"/>
      <w:sz w:val="21"/>
    </w:rPr>
  </w:style>
  <w:style w:type="paragraph" w:customStyle="1" w:styleId="218">
    <w:name w:val="UserStyle_152"/>
    <w:basedOn w:val="120"/>
    <w:link w:val="217"/>
    <w:qFormat/>
    <w:uiPriority w:val="0"/>
    <w:pPr>
      <w:spacing w:line="440" w:lineRule="exact"/>
      <w:ind w:firstLine="420" w:firstLineChars="200"/>
    </w:pPr>
    <w:rPr>
      <w:rFonts w:hAnsi="宋体"/>
      <w:b/>
      <w:color w:val="000000"/>
    </w:rPr>
  </w:style>
  <w:style w:type="character" w:customStyle="1" w:styleId="219">
    <w:name w:val="UserStyle_153"/>
    <w:qFormat/>
    <w:uiPriority w:val="0"/>
    <w:rPr>
      <w:rFonts w:ascii="宋体"/>
      <w:spacing w:val="20"/>
      <w:kern w:val="2"/>
      <w:sz w:val="21"/>
      <w:szCs w:val="24"/>
    </w:rPr>
  </w:style>
  <w:style w:type="character" w:customStyle="1" w:styleId="220">
    <w:name w:val="UserStyle_154"/>
    <w:qFormat/>
    <w:uiPriority w:val="0"/>
    <w:rPr>
      <w:rFonts w:eastAsia="宋体"/>
      <w:kern w:val="2"/>
      <w:sz w:val="21"/>
      <w:szCs w:val="24"/>
      <w:lang w:val="en-US" w:eastAsia="zh-CN" w:bidi="ar-SA"/>
    </w:rPr>
  </w:style>
  <w:style w:type="character" w:customStyle="1" w:styleId="221">
    <w:name w:val="UserStyle_155"/>
    <w:qFormat/>
    <w:uiPriority w:val="0"/>
    <w:rPr>
      <w:rFonts w:ascii="Arial" w:hAnsi="Arial" w:eastAsia="宋体"/>
      <w:color w:val="000000"/>
      <w:sz w:val="20"/>
    </w:rPr>
  </w:style>
  <w:style w:type="character" w:customStyle="1" w:styleId="222">
    <w:name w:val="UserStyle_156"/>
    <w:qFormat/>
    <w:uiPriority w:val="0"/>
    <w:rPr>
      <w:kern w:val="2"/>
      <w:sz w:val="21"/>
      <w:szCs w:val="24"/>
    </w:rPr>
  </w:style>
  <w:style w:type="character" w:customStyle="1" w:styleId="223">
    <w:name w:val="UserStyle_157"/>
    <w:qFormat/>
    <w:uiPriority w:val="0"/>
    <w:rPr>
      <w:rFonts w:ascii="宋体"/>
      <w:kern w:val="2"/>
      <w:sz w:val="21"/>
    </w:rPr>
  </w:style>
  <w:style w:type="character" w:customStyle="1" w:styleId="224">
    <w:name w:val="UserStyle_158"/>
    <w:qFormat/>
    <w:uiPriority w:val="0"/>
    <w:rPr>
      <w:rFonts w:eastAsia="黑体"/>
      <w:spacing w:val="20"/>
      <w:kern w:val="2"/>
      <w:sz w:val="28"/>
    </w:rPr>
  </w:style>
  <w:style w:type="character" w:customStyle="1" w:styleId="225">
    <w:name w:val="UserStyle_159"/>
    <w:link w:val="226"/>
    <w:qFormat/>
    <w:uiPriority w:val="0"/>
    <w:rPr>
      <w:rFonts w:ascii="宋体"/>
      <w:sz w:val="24"/>
    </w:rPr>
  </w:style>
  <w:style w:type="paragraph" w:customStyle="1" w:styleId="226">
    <w:name w:val="BodyTextIndent2"/>
    <w:basedOn w:val="1"/>
    <w:link w:val="225"/>
    <w:qFormat/>
    <w:uiPriority w:val="0"/>
    <w:pPr>
      <w:spacing w:line="480" w:lineRule="atLeast"/>
      <w:ind w:firstLine="480"/>
    </w:pPr>
    <w:rPr>
      <w:rFonts w:ascii="宋体"/>
      <w:kern w:val="0"/>
      <w:sz w:val="24"/>
      <w:szCs w:val="20"/>
    </w:rPr>
  </w:style>
  <w:style w:type="character" w:customStyle="1" w:styleId="227">
    <w:name w:val="UserStyle_160"/>
    <w:qFormat/>
    <w:uiPriority w:val="0"/>
    <w:rPr>
      <w:kern w:val="2"/>
      <w:sz w:val="18"/>
      <w:szCs w:val="18"/>
    </w:rPr>
  </w:style>
  <w:style w:type="character" w:customStyle="1" w:styleId="228">
    <w:name w:val="UserStyle_161"/>
    <w:link w:val="229"/>
    <w:qFormat/>
    <w:uiPriority w:val="0"/>
    <w:rPr>
      <w:kern w:val="2"/>
      <w:sz w:val="24"/>
      <w:szCs w:val="22"/>
      <w:lang w:val="en-US" w:eastAsia="zh-CN" w:bidi="ar-SA"/>
    </w:rPr>
  </w:style>
  <w:style w:type="paragraph" w:customStyle="1" w:styleId="229">
    <w:name w:val="UserStyle_162"/>
    <w:link w:val="228"/>
    <w:qFormat/>
    <w:uiPriority w:val="0"/>
    <w:pPr>
      <w:ind w:firstLine="200" w:firstLineChars="200"/>
      <w:jc w:val="both"/>
      <w:textAlignment w:val="baseline"/>
    </w:pPr>
    <w:rPr>
      <w:rFonts w:ascii="Times New Roman" w:hAnsi="Times New Roman" w:eastAsia="宋体" w:cs="Times New Roman"/>
      <w:kern w:val="2"/>
      <w:sz w:val="24"/>
      <w:szCs w:val="22"/>
      <w:lang w:val="en-US" w:eastAsia="zh-CN" w:bidi="ar-SA"/>
    </w:rPr>
  </w:style>
  <w:style w:type="character" w:customStyle="1" w:styleId="230">
    <w:name w:val="UserStyle_163"/>
    <w:qFormat/>
    <w:uiPriority w:val="0"/>
    <w:rPr>
      <w:kern w:val="2"/>
      <w:sz w:val="21"/>
      <w:szCs w:val="22"/>
    </w:rPr>
  </w:style>
  <w:style w:type="character" w:customStyle="1" w:styleId="231">
    <w:name w:val="UserStyle_164"/>
    <w:qFormat/>
    <w:uiPriority w:val="0"/>
    <w:rPr>
      <w:rFonts w:ascii="宋体"/>
      <w:spacing w:val="20"/>
      <w:kern w:val="2"/>
      <w:sz w:val="21"/>
    </w:rPr>
  </w:style>
  <w:style w:type="character" w:customStyle="1" w:styleId="232">
    <w:name w:val="UserStyle_165"/>
    <w:qFormat/>
    <w:uiPriority w:val="0"/>
    <w:rPr>
      <w:rFonts w:ascii="Arial" w:hAnsi="Arial" w:eastAsia="宋体" w:cs="Times New Roman"/>
      <w:b/>
      <w:bCs/>
      <w:w w:val="99"/>
      <w:sz w:val="24"/>
      <w:szCs w:val="24"/>
      <w:lang w:val="en-US" w:eastAsia="zh-CN" w:bidi="ar-SA"/>
    </w:rPr>
  </w:style>
  <w:style w:type="character" w:customStyle="1" w:styleId="233">
    <w:name w:val="UserStyle_166"/>
    <w:qFormat/>
    <w:uiPriority w:val="0"/>
    <w:rPr>
      <w:rFonts w:ascii="宋体" w:eastAsia="宋体" w:cs="Times New Roman"/>
      <w:b/>
      <w:bCs/>
      <w:kern w:val="2"/>
      <w:sz w:val="28"/>
      <w:szCs w:val="24"/>
      <w:lang w:val="en-US" w:eastAsia="zh-CN" w:bidi="ar-SA"/>
    </w:rPr>
  </w:style>
  <w:style w:type="character" w:customStyle="1" w:styleId="234">
    <w:name w:val="UserStyle_167"/>
    <w:link w:val="235"/>
    <w:qFormat/>
    <w:uiPriority w:val="0"/>
    <w:rPr>
      <w:i/>
      <w:iCs/>
      <w:color w:val="000000"/>
      <w:kern w:val="2"/>
      <w:sz w:val="21"/>
      <w:szCs w:val="22"/>
    </w:rPr>
  </w:style>
  <w:style w:type="paragraph" w:customStyle="1" w:styleId="235">
    <w:name w:val="UserStyle_168"/>
    <w:basedOn w:val="1"/>
    <w:next w:val="1"/>
    <w:link w:val="234"/>
    <w:qFormat/>
    <w:uiPriority w:val="0"/>
    <w:rPr>
      <w:i/>
      <w:iCs/>
      <w:color w:val="000000"/>
      <w:szCs w:val="22"/>
    </w:rPr>
  </w:style>
  <w:style w:type="character" w:customStyle="1" w:styleId="236">
    <w:name w:val="UserStyle_169"/>
    <w:qFormat/>
    <w:uiPriority w:val="0"/>
    <w:rPr>
      <w:rFonts w:ascii="宋体" w:hAnsi="宋体"/>
      <w:kern w:val="2"/>
      <w:sz w:val="21"/>
      <w:szCs w:val="24"/>
      <w:u w:val="single"/>
    </w:rPr>
  </w:style>
  <w:style w:type="character" w:customStyle="1" w:styleId="237">
    <w:name w:val="UserStyle_170"/>
    <w:link w:val="41"/>
    <w:qFormat/>
    <w:uiPriority w:val="0"/>
    <w:rPr>
      <w:rFonts w:ascii="Cambria" w:hAnsi="Cambria" w:cs="Times New Roman"/>
      <w:b/>
      <w:bCs/>
      <w:kern w:val="2"/>
      <w:sz w:val="28"/>
      <w:szCs w:val="28"/>
    </w:rPr>
  </w:style>
  <w:style w:type="character" w:customStyle="1" w:styleId="238">
    <w:name w:val="UserStyle_171"/>
    <w:qFormat/>
    <w:uiPriority w:val="0"/>
    <w:rPr>
      <w:rFonts w:ascii="宋体" w:hAnsi="Courier New"/>
      <w:kern w:val="2"/>
      <w:sz w:val="21"/>
      <w:szCs w:val="21"/>
    </w:rPr>
  </w:style>
  <w:style w:type="character" w:customStyle="1" w:styleId="239">
    <w:name w:val="UserStyle_172"/>
    <w:qFormat/>
    <w:uiPriority w:val="0"/>
  </w:style>
  <w:style w:type="character" w:customStyle="1" w:styleId="240">
    <w:name w:val="UserStyle_173"/>
    <w:qFormat/>
    <w:uiPriority w:val="0"/>
  </w:style>
  <w:style w:type="character" w:customStyle="1" w:styleId="241">
    <w:name w:val="UserStyle_174"/>
    <w:link w:val="45"/>
    <w:qFormat/>
    <w:uiPriority w:val="0"/>
    <w:rPr>
      <w:rFonts w:ascii="Calibri Light" w:hAnsi="Calibri Light"/>
      <w:kern w:val="2"/>
      <w:sz w:val="32"/>
      <w:szCs w:val="24"/>
    </w:rPr>
  </w:style>
  <w:style w:type="character" w:customStyle="1" w:styleId="242">
    <w:name w:val="UserStyle_175"/>
    <w:qFormat/>
    <w:uiPriority w:val="0"/>
    <w:rPr>
      <w:rFonts w:ascii="Arial" w:hAnsi="Arial" w:eastAsia="黑体"/>
      <w:sz w:val="24"/>
      <w:szCs w:val="24"/>
    </w:rPr>
  </w:style>
  <w:style w:type="character" w:customStyle="1" w:styleId="243">
    <w:name w:val="263"/>
    <w:qFormat/>
    <w:uiPriority w:val="0"/>
    <w:rPr>
      <w:rFonts w:cs="Times New Roman"/>
      <w:b/>
      <w:bCs/>
      <w:smallCaps/>
      <w:color w:val="C0504D"/>
      <w:spacing w:val="5"/>
      <w:u w:val="single"/>
    </w:rPr>
  </w:style>
  <w:style w:type="character" w:customStyle="1" w:styleId="244">
    <w:name w:val="UserStyle_176"/>
    <w:qFormat/>
    <w:uiPriority w:val="0"/>
    <w:rPr>
      <w:rFonts w:cs="Times New Roman"/>
      <w:b/>
      <w:bCs/>
      <w:i/>
      <w:iCs/>
      <w:color w:val="4F81BD"/>
      <w:kern w:val="2"/>
      <w:sz w:val="21"/>
      <w:szCs w:val="24"/>
    </w:rPr>
  </w:style>
  <w:style w:type="character" w:customStyle="1" w:styleId="245">
    <w:name w:val="UserStyle_177"/>
    <w:qFormat/>
    <w:uiPriority w:val="0"/>
    <w:rPr>
      <w:rFonts w:ascii="Arial" w:hAnsi="Arial" w:eastAsia="宋体"/>
      <w:kern w:val="2"/>
      <w:sz w:val="21"/>
      <w:lang w:val="en-US" w:eastAsia="zh-CN" w:bidi="ar-SA"/>
    </w:rPr>
  </w:style>
  <w:style w:type="character" w:customStyle="1" w:styleId="246">
    <w:name w:val="UserStyle_178"/>
    <w:qFormat/>
    <w:uiPriority w:val="0"/>
  </w:style>
  <w:style w:type="character" w:customStyle="1" w:styleId="247">
    <w:name w:val="UserStyle_179"/>
    <w:qFormat/>
    <w:uiPriority w:val="0"/>
    <w:rPr>
      <w:rFonts w:cs="Times New Roman"/>
      <w:b/>
      <w:bCs/>
      <w:i/>
      <w:iCs/>
      <w:color w:val="4F81BD"/>
      <w:kern w:val="2"/>
      <w:sz w:val="21"/>
      <w:szCs w:val="24"/>
    </w:rPr>
  </w:style>
  <w:style w:type="character" w:customStyle="1" w:styleId="248">
    <w:name w:val="UserStyle_180"/>
    <w:qFormat/>
    <w:uiPriority w:val="0"/>
    <w:rPr>
      <w:kern w:val="2"/>
      <w:sz w:val="18"/>
      <w:lang w:bidi="ar-SA"/>
    </w:rPr>
  </w:style>
  <w:style w:type="character" w:customStyle="1" w:styleId="249">
    <w:name w:val="UserStyle_181"/>
    <w:link w:val="43"/>
    <w:qFormat/>
    <w:uiPriority w:val="0"/>
    <w:rPr>
      <w:rFonts w:ascii="Calibri Light" w:hAnsi="Calibri Light" w:cs="黑体"/>
      <w:b/>
      <w:bCs/>
      <w:kern w:val="2"/>
      <w:sz w:val="21"/>
      <w:szCs w:val="24"/>
    </w:rPr>
  </w:style>
  <w:style w:type="character" w:customStyle="1" w:styleId="250">
    <w:name w:val="UserStyle_182"/>
    <w:qFormat/>
    <w:locked/>
    <w:uiPriority w:val="0"/>
    <w:rPr>
      <w:rFonts w:ascii="宋体" w:hAnsi="宋体" w:eastAsia="宋体"/>
      <w:kern w:val="2"/>
      <w:sz w:val="18"/>
      <w:lang w:val="en-US" w:eastAsia="zh-CN" w:bidi="ar-SA"/>
    </w:rPr>
  </w:style>
  <w:style w:type="character" w:customStyle="1" w:styleId="251">
    <w:name w:val="UserStyle_183"/>
    <w:semiHidden/>
    <w:qFormat/>
    <w:uiPriority w:val="0"/>
    <w:rPr>
      <w:rFonts w:ascii="Times New Roman" w:hAnsi="Times New Roman"/>
      <w:kern w:val="2"/>
      <w:sz w:val="18"/>
      <w:szCs w:val="18"/>
    </w:rPr>
  </w:style>
  <w:style w:type="character" w:customStyle="1" w:styleId="252">
    <w:name w:val="UserStyle_184"/>
    <w:qFormat/>
    <w:uiPriority w:val="0"/>
    <w:rPr>
      <w:rFonts w:ascii="Cambria" w:hAnsi="Cambria" w:eastAsia="宋体" w:cs="Times New Roman"/>
      <w:b/>
      <w:bCs/>
      <w:kern w:val="2"/>
      <w:sz w:val="28"/>
      <w:szCs w:val="28"/>
    </w:rPr>
  </w:style>
  <w:style w:type="character" w:customStyle="1" w:styleId="253">
    <w:name w:val="UserStyle_185"/>
    <w:qFormat/>
    <w:uiPriority w:val="0"/>
    <w:rPr>
      <w:sz w:val="24"/>
      <w:szCs w:val="24"/>
    </w:rPr>
  </w:style>
  <w:style w:type="character" w:customStyle="1" w:styleId="254">
    <w:name w:val="UserStyle_186"/>
    <w:qFormat/>
    <w:uiPriority w:val="0"/>
    <w:rPr>
      <w:rFonts w:ascii="宋体"/>
      <w:kern w:val="2"/>
      <w:sz w:val="21"/>
      <w:lang w:bidi="ar-SA"/>
    </w:rPr>
  </w:style>
  <w:style w:type="character" w:customStyle="1" w:styleId="255">
    <w:name w:val="UserStyle_187"/>
    <w:link w:val="256"/>
    <w:qFormat/>
    <w:uiPriority w:val="0"/>
    <w:rPr>
      <w:kern w:val="2"/>
      <w:sz w:val="21"/>
    </w:rPr>
  </w:style>
  <w:style w:type="paragraph" w:customStyle="1" w:styleId="256">
    <w:name w:val="AnnotationText"/>
    <w:basedOn w:val="1"/>
    <w:link w:val="255"/>
    <w:qFormat/>
    <w:uiPriority w:val="0"/>
    <w:pPr>
      <w:jc w:val="left"/>
    </w:pPr>
    <w:rPr>
      <w:szCs w:val="20"/>
    </w:rPr>
  </w:style>
  <w:style w:type="character" w:customStyle="1" w:styleId="257">
    <w:name w:val="260"/>
    <w:qFormat/>
    <w:uiPriority w:val="0"/>
    <w:rPr>
      <w:i/>
      <w:iCs/>
      <w:color w:val="808080"/>
    </w:rPr>
  </w:style>
  <w:style w:type="character" w:customStyle="1" w:styleId="258">
    <w:name w:val="UserStyle_188"/>
    <w:qFormat/>
    <w:uiPriority w:val="0"/>
    <w:rPr>
      <w:rFonts w:ascii="Arial" w:hAnsi="Arial" w:eastAsia="黑体"/>
      <w:kern w:val="2"/>
      <w:sz w:val="24"/>
      <w:szCs w:val="24"/>
      <w:lang w:val="en-US" w:eastAsia="zh-CN" w:bidi="ar-SA"/>
    </w:rPr>
  </w:style>
  <w:style w:type="character" w:customStyle="1" w:styleId="259">
    <w:name w:val="UserStyle_189"/>
    <w:qFormat/>
    <w:uiPriority w:val="0"/>
    <w:rPr>
      <w:rFonts w:eastAsia="宋体" w:cs="Times New Roman"/>
      <w:b/>
      <w:bCs/>
      <w:kern w:val="44"/>
      <w:sz w:val="44"/>
      <w:szCs w:val="44"/>
      <w:lang w:val="en-US" w:eastAsia="zh-CN" w:bidi="ar-SA"/>
    </w:rPr>
  </w:style>
  <w:style w:type="character" w:customStyle="1" w:styleId="260">
    <w:name w:val="UserStyle_190"/>
    <w:link w:val="42"/>
    <w:qFormat/>
    <w:uiPriority w:val="0"/>
    <w:rPr>
      <w:rFonts w:cs="Times New Roman"/>
      <w:b/>
      <w:bCs/>
      <w:kern w:val="2"/>
      <w:sz w:val="28"/>
      <w:szCs w:val="28"/>
    </w:rPr>
  </w:style>
  <w:style w:type="character" w:customStyle="1" w:styleId="261">
    <w:name w:val="UserStyle_191"/>
    <w:link w:val="262"/>
    <w:qFormat/>
    <w:locked/>
    <w:uiPriority w:val="0"/>
    <w:rPr>
      <w:kern w:val="2"/>
      <w:sz w:val="24"/>
    </w:rPr>
  </w:style>
  <w:style w:type="paragraph" w:customStyle="1" w:styleId="262">
    <w:name w:val="UserStyle_192"/>
    <w:basedOn w:val="1"/>
    <w:link w:val="261"/>
    <w:qFormat/>
    <w:uiPriority w:val="0"/>
    <w:pPr>
      <w:spacing w:before="156" w:line="360" w:lineRule="auto"/>
      <w:ind w:firstLine="510" w:firstLineChars="200"/>
    </w:pPr>
    <w:rPr>
      <w:sz w:val="24"/>
      <w:szCs w:val="20"/>
    </w:rPr>
  </w:style>
  <w:style w:type="character" w:customStyle="1" w:styleId="263">
    <w:name w:val="UserStyle_193"/>
    <w:qFormat/>
    <w:locked/>
    <w:uiPriority w:val="0"/>
    <w:rPr>
      <w:rFonts w:eastAsia="宋体"/>
      <w:b/>
      <w:kern w:val="2"/>
      <w:sz w:val="28"/>
      <w:lang w:val="en-US" w:eastAsia="zh-CN" w:bidi="ar-SA"/>
    </w:rPr>
  </w:style>
  <w:style w:type="character" w:customStyle="1" w:styleId="264">
    <w:name w:val="页眉 Char"/>
    <w:link w:val="18"/>
    <w:qFormat/>
    <w:uiPriority w:val="0"/>
    <w:rPr>
      <w:kern w:val="2"/>
      <w:sz w:val="18"/>
      <w:szCs w:val="18"/>
    </w:rPr>
  </w:style>
  <w:style w:type="character" w:customStyle="1" w:styleId="265">
    <w:name w:val="UserStyle_195"/>
    <w:link w:val="266"/>
    <w:qFormat/>
    <w:uiPriority w:val="0"/>
    <w:rPr>
      <w:rFonts w:cs="Times New Roman"/>
      <w:b/>
      <w:bCs/>
      <w:kern w:val="2"/>
      <w:sz w:val="21"/>
    </w:rPr>
  </w:style>
  <w:style w:type="paragraph" w:customStyle="1" w:styleId="266">
    <w:name w:val="AnnotationSubject"/>
    <w:basedOn w:val="256"/>
    <w:next w:val="256"/>
    <w:link w:val="265"/>
    <w:qFormat/>
    <w:uiPriority w:val="0"/>
    <w:rPr>
      <w:b/>
      <w:bCs/>
    </w:rPr>
  </w:style>
  <w:style w:type="character" w:customStyle="1" w:styleId="267">
    <w:name w:val="UserStyle_196"/>
    <w:qFormat/>
    <w:uiPriority w:val="0"/>
    <w:rPr>
      <w:rFonts w:ascii="宋体" w:hAnsi="Courier New" w:eastAsia="宋体"/>
      <w:kern w:val="2"/>
      <w:sz w:val="21"/>
      <w:lang w:val="en-US" w:eastAsia="zh-CN"/>
    </w:rPr>
  </w:style>
  <w:style w:type="character" w:customStyle="1" w:styleId="268">
    <w:name w:val="UserStyle_197"/>
    <w:link w:val="44"/>
    <w:qFormat/>
    <w:uiPriority w:val="0"/>
    <w:rPr>
      <w:rFonts w:ascii="Calibri" w:hAnsi="Calibri" w:eastAsia="仿宋" w:cs="黑体"/>
      <w:b/>
      <w:bCs/>
      <w:kern w:val="2"/>
      <w:sz w:val="32"/>
      <w:szCs w:val="24"/>
    </w:rPr>
  </w:style>
  <w:style w:type="character" w:customStyle="1" w:styleId="269">
    <w:name w:val="UserStyle_198"/>
    <w:qFormat/>
    <w:uiPriority w:val="0"/>
    <w:rPr>
      <w:rFonts w:ascii="Times New Roman" w:hAnsi="Times New Roman" w:eastAsia="宋体"/>
      <w:color w:val="000000"/>
      <w:kern w:val="24"/>
      <w:sz w:val="24"/>
      <w:szCs w:val="24"/>
      <w:lang w:val="sv-SE"/>
    </w:rPr>
  </w:style>
  <w:style w:type="character" w:customStyle="1" w:styleId="270">
    <w:name w:val="UserStyle_199"/>
    <w:qFormat/>
    <w:uiPriority w:val="0"/>
    <w:rPr>
      <w:rFonts w:eastAsia="宋体"/>
      <w:spacing w:val="20"/>
      <w:kern w:val="2"/>
      <w:sz w:val="28"/>
      <w:lang w:val="en-US" w:eastAsia="zh-CN" w:bidi="ar-SA"/>
    </w:rPr>
  </w:style>
  <w:style w:type="character" w:customStyle="1" w:styleId="271">
    <w:name w:val="UserStyle_200"/>
    <w:qFormat/>
    <w:uiPriority w:val="0"/>
    <w:rPr>
      <w:rFonts w:ascii="宋体" w:hAnsi="Courier New"/>
      <w:kern w:val="2"/>
      <w:sz w:val="21"/>
    </w:rPr>
  </w:style>
  <w:style w:type="character" w:customStyle="1" w:styleId="272">
    <w:name w:val="UserStyle_201"/>
    <w:qFormat/>
    <w:uiPriority w:val="0"/>
    <w:rPr>
      <w:rFonts w:ascii="宋体" w:hAnsi="宋体"/>
      <w:sz w:val="28"/>
      <w:szCs w:val="28"/>
      <w:lang w:bidi="ar-SA"/>
    </w:rPr>
  </w:style>
  <w:style w:type="character" w:customStyle="1" w:styleId="273">
    <w:name w:val="UserStyle_202"/>
    <w:qFormat/>
    <w:uiPriority w:val="0"/>
    <w:rPr>
      <w:kern w:val="2"/>
      <w:sz w:val="21"/>
    </w:rPr>
  </w:style>
  <w:style w:type="character" w:customStyle="1" w:styleId="274">
    <w:name w:val="UserStyle_203"/>
    <w:link w:val="275"/>
    <w:qFormat/>
    <w:uiPriority w:val="0"/>
  </w:style>
  <w:style w:type="paragraph" w:customStyle="1" w:styleId="275">
    <w:name w:val="UserStyle_204"/>
    <w:basedOn w:val="1"/>
    <w:link w:val="274"/>
    <w:qFormat/>
    <w:uiPriority w:val="0"/>
    <w:pPr>
      <w:ind w:firstLine="420" w:firstLineChars="200"/>
    </w:pPr>
    <w:rPr>
      <w:rFonts w:ascii="Calibri" w:hAnsi="Calibri"/>
      <w:szCs w:val="22"/>
    </w:rPr>
  </w:style>
  <w:style w:type="character" w:customStyle="1" w:styleId="276">
    <w:name w:val="UserStyle_205"/>
    <w:qFormat/>
    <w:locked/>
    <w:uiPriority w:val="0"/>
    <w:rPr>
      <w:rFonts w:ascii="宋体" w:hAnsi="宋体" w:eastAsia="宋体"/>
      <w:kern w:val="2"/>
      <w:sz w:val="18"/>
      <w:lang w:val="en-US" w:eastAsia="zh-CN" w:bidi="ar-SA"/>
    </w:rPr>
  </w:style>
  <w:style w:type="character" w:customStyle="1" w:styleId="277">
    <w:name w:val="UserStyle_206"/>
    <w:qFormat/>
    <w:uiPriority w:val="0"/>
    <w:rPr>
      <w:rFonts w:ascii="宋体" w:hAnsi="宋体" w:eastAsia="宋体"/>
      <w:b/>
      <w:spacing w:val="-2"/>
      <w:sz w:val="24"/>
      <w:lang w:val="en-US" w:eastAsia="zh-CN" w:bidi="ar-SA"/>
    </w:rPr>
  </w:style>
  <w:style w:type="character" w:customStyle="1" w:styleId="278">
    <w:name w:val="UserStyle_207"/>
    <w:qFormat/>
    <w:uiPriority w:val="0"/>
    <w:rPr>
      <w:rFonts w:cs="Times New Roman"/>
      <w:b/>
      <w:bCs/>
      <w:i/>
      <w:iCs/>
      <w:color w:val="4F81BD"/>
      <w:kern w:val="2"/>
      <w:sz w:val="21"/>
    </w:rPr>
  </w:style>
  <w:style w:type="character" w:customStyle="1" w:styleId="279">
    <w:name w:val="页脚 Char"/>
    <w:link w:val="17"/>
    <w:qFormat/>
    <w:uiPriority w:val="99"/>
    <w:rPr>
      <w:kern w:val="2"/>
      <w:sz w:val="18"/>
      <w:szCs w:val="18"/>
    </w:rPr>
  </w:style>
  <w:style w:type="character" w:customStyle="1" w:styleId="280">
    <w:name w:val="UserStyle_209"/>
    <w:qFormat/>
    <w:uiPriority w:val="0"/>
    <w:rPr>
      <w:rFonts w:ascii="宋体" w:hAnsi="Courier New"/>
    </w:rPr>
  </w:style>
  <w:style w:type="character" w:customStyle="1" w:styleId="281">
    <w:name w:val="UserStyle_210"/>
    <w:qFormat/>
    <w:uiPriority w:val="0"/>
    <w:rPr>
      <w:rFonts w:ascii="宋体"/>
      <w:spacing w:val="20"/>
      <w:kern w:val="2"/>
      <w:sz w:val="21"/>
    </w:rPr>
  </w:style>
  <w:style w:type="character" w:customStyle="1" w:styleId="282">
    <w:name w:val="UserStyle_211"/>
    <w:qFormat/>
    <w:uiPriority w:val="0"/>
    <w:rPr>
      <w:rFonts w:eastAsia="宋体"/>
      <w:kern w:val="2"/>
      <w:sz w:val="21"/>
      <w:szCs w:val="24"/>
      <w:lang w:val="en-US" w:eastAsia="zh-CN" w:bidi="ar-SA"/>
    </w:rPr>
  </w:style>
  <w:style w:type="character" w:customStyle="1" w:styleId="283">
    <w:name w:val="UserStyle_212"/>
    <w:link w:val="40"/>
    <w:qFormat/>
    <w:uiPriority w:val="0"/>
    <w:rPr>
      <w:kern w:val="2"/>
      <w:sz w:val="24"/>
    </w:rPr>
  </w:style>
  <w:style w:type="character" w:customStyle="1" w:styleId="284">
    <w:name w:val="UserStyle_213"/>
    <w:link w:val="285"/>
    <w:qFormat/>
    <w:uiPriority w:val="0"/>
    <w:rPr>
      <w:rFonts w:ascii="Arial" w:hAnsi="Arial"/>
      <w:kern w:val="2"/>
      <w:sz w:val="21"/>
      <w:lang w:val="en-US" w:eastAsia="zh-CN" w:bidi="ar-SA"/>
    </w:rPr>
  </w:style>
  <w:style w:type="paragraph" w:customStyle="1" w:styleId="285">
    <w:name w:val="UserStyle_214"/>
    <w:link w:val="284"/>
    <w:qFormat/>
    <w:uiPriority w:val="0"/>
    <w:pPr>
      <w:snapToGrid w:val="0"/>
      <w:spacing w:line="400" w:lineRule="exact"/>
      <w:ind w:firstLine="200" w:firstLineChars="200"/>
      <w:jc w:val="both"/>
      <w:textAlignment w:val="baseline"/>
    </w:pPr>
    <w:rPr>
      <w:rFonts w:ascii="Arial" w:hAnsi="Arial" w:eastAsia="宋体" w:cs="Times New Roman"/>
      <w:kern w:val="2"/>
      <w:sz w:val="21"/>
      <w:lang w:val="en-US" w:eastAsia="zh-CN" w:bidi="ar-SA"/>
    </w:rPr>
  </w:style>
  <w:style w:type="character" w:customStyle="1" w:styleId="286">
    <w:name w:val="UserStyle_215"/>
    <w:qFormat/>
    <w:uiPriority w:val="0"/>
    <w:rPr>
      <w:sz w:val="24"/>
    </w:rPr>
  </w:style>
  <w:style w:type="character" w:customStyle="1" w:styleId="287">
    <w:name w:val="UserStyle_216"/>
    <w:link w:val="37"/>
    <w:qFormat/>
    <w:uiPriority w:val="0"/>
    <w:rPr>
      <w:kern w:val="2"/>
      <w:sz w:val="21"/>
      <w:szCs w:val="24"/>
    </w:rPr>
  </w:style>
  <w:style w:type="character" w:customStyle="1" w:styleId="288">
    <w:name w:val="UserStyle_217"/>
    <w:qFormat/>
    <w:uiPriority w:val="0"/>
    <w:rPr>
      <w:rFonts w:ascii="Cambria" w:hAnsi="Cambria" w:cs="Times New Roman"/>
      <w:b/>
      <w:bCs/>
      <w:kern w:val="28"/>
      <w:sz w:val="32"/>
      <w:szCs w:val="32"/>
    </w:rPr>
  </w:style>
  <w:style w:type="character" w:customStyle="1" w:styleId="289">
    <w:name w:val="UserStyle_218"/>
    <w:qFormat/>
    <w:uiPriority w:val="0"/>
    <w:rPr>
      <w:rFonts w:ascii="Arial" w:hAnsi="Arial" w:eastAsia="宋体" w:cs="Times New Roman"/>
      <w:b/>
      <w:bCs/>
      <w:sz w:val="21"/>
      <w:szCs w:val="21"/>
      <w:lang w:val="en-US" w:eastAsia="zh-CN" w:bidi="ar-SA"/>
    </w:rPr>
  </w:style>
  <w:style w:type="character" w:customStyle="1" w:styleId="290">
    <w:name w:val="UserStyle_219"/>
    <w:qFormat/>
    <w:uiPriority w:val="0"/>
    <w:rPr>
      <w:rFonts w:ascii="Arial" w:hAnsi="Arial" w:eastAsia="宋体"/>
      <w:kern w:val="2"/>
      <w:sz w:val="21"/>
      <w:szCs w:val="32"/>
      <w:lang w:val="en-US" w:eastAsia="zh-CN" w:bidi="ar-SA"/>
    </w:rPr>
  </w:style>
  <w:style w:type="character" w:customStyle="1" w:styleId="291">
    <w:name w:val="UserStyle_220"/>
    <w:qFormat/>
    <w:uiPriority w:val="0"/>
    <w:rPr>
      <w:rFonts w:ascii="ˎ̥" w:hAnsi="ˎ̥"/>
      <w:sz w:val="21"/>
      <w:szCs w:val="21"/>
    </w:rPr>
  </w:style>
  <w:style w:type="character" w:customStyle="1" w:styleId="292">
    <w:name w:val="UserStyle_221"/>
    <w:qFormat/>
    <w:uiPriority w:val="0"/>
    <w:rPr>
      <w:rFonts w:ascii="Arial" w:hAnsi="Arial" w:eastAsia="黑体"/>
      <w:kern w:val="0"/>
      <w:sz w:val="24"/>
      <w:szCs w:val="24"/>
    </w:rPr>
  </w:style>
  <w:style w:type="character" w:customStyle="1" w:styleId="293">
    <w:name w:val="UserStyle_222"/>
    <w:qFormat/>
    <w:locked/>
    <w:uiPriority w:val="0"/>
    <w:rPr>
      <w:rFonts w:ascii="Cambria" w:hAnsi="Cambria" w:eastAsia="宋体" w:cs="宋体"/>
      <w:b/>
      <w:bCs/>
      <w:kern w:val="2"/>
      <w:sz w:val="24"/>
      <w:szCs w:val="24"/>
      <w:lang w:bidi="ar-SA"/>
    </w:rPr>
  </w:style>
  <w:style w:type="character" w:customStyle="1" w:styleId="294">
    <w:name w:val="UserStyle_223"/>
    <w:qFormat/>
    <w:uiPriority w:val="0"/>
    <w:rPr>
      <w:rFonts w:ascii="宋体"/>
      <w:kern w:val="2"/>
      <w:sz w:val="21"/>
    </w:rPr>
  </w:style>
  <w:style w:type="character" w:customStyle="1" w:styleId="295">
    <w:name w:val="UserStyle_224"/>
    <w:qFormat/>
    <w:uiPriority w:val="0"/>
    <w:rPr>
      <w:rFonts w:ascii="Arial" w:hAnsi="Arial" w:eastAsia="黑体" w:cs="Times New Roman"/>
      <w:b/>
      <w:bCs/>
      <w:kern w:val="0"/>
      <w:sz w:val="24"/>
      <w:szCs w:val="24"/>
    </w:rPr>
  </w:style>
  <w:style w:type="character" w:customStyle="1" w:styleId="296">
    <w:name w:val="UserStyle_225"/>
    <w:qFormat/>
    <w:uiPriority w:val="0"/>
    <w:rPr>
      <w:rFonts w:ascii="宋体"/>
      <w:spacing w:val="20"/>
      <w:kern w:val="2"/>
      <w:sz w:val="21"/>
      <w:szCs w:val="24"/>
    </w:rPr>
  </w:style>
  <w:style w:type="character" w:customStyle="1" w:styleId="297">
    <w:name w:val="UserStyle_226"/>
    <w:qFormat/>
    <w:uiPriority w:val="0"/>
    <w:rPr>
      <w:rFonts w:ascii="Arial" w:hAnsi="Arial" w:eastAsia="黑体" w:cs="Times New Roman"/>
      <w:b/>
      <w:bCs/>
      <w:kern w:val="2"/>
      <w:sz w:val="28"/>
      <w:szCs w:val="28"/>
    </w:rPr>
  </w:style>
  <w:style w:type="character" w:customStyle="1" w:styleId="298">
    <w:name w:val="UserStyle_227"/>
    <w:qFormat/>
    <w:uiPriority w:val="0"/>
    <w:rPr>
      <w:rFonts w:cs="Times New Roman"/>
      <w:b/>
      <w:bCs/>
      <w:kern w:val="44"/>
      <w:sz w:val="44"/>
      <w:szCs w:val="44"/>
    </w:rPr>
  </w:style>
  <w:style w:type="character" w:customStyle="1" w:styleId="299">
    <w:name w:val="UserStyle_228"/>
    <w:qFormat/>
    <w:uiPriority w:val="0"/>
    <w:rPr>
      <w:rFonts w:ascii="宋体" w:hAnsi="Courier New" w:eastAsia="宋体"/>
      <w:kern w:val="2"/>
      <w:sz w:val="21"/>
      <w:lang w:val="en-US" w:eastAsia="zh-CN" w:bidi="ar-SA"/>
    </w:rPr>
  </w:style>
  <w:style w:type="character" w:customStyle="1" w:styleId="300">
    <w:name w:val="UserStyle_229"/>
    <w:qFormat/>
    <w:uiPriority w:val="0"/>
    <w:rPr>
      <w:rFonts w:ascii="Arial" w:hAnsi="Arial" w:eastAsia="宋体"/>
      <w:color w:val="000000"/>
      <w:sz w:val="20"/>
    </w:rPr>
  </w:style>
  <w:style w:type="character" w:customStyle="1" w:styleId="301">
    <w:name w:val="UserStyle_230"/>
    <w:qFormat/>
    <w:uiPriority w:val="0"/>
    <w:rPr>
      <w:rFonts w:ascii="Arial" w:hAnsi="Arial" w:eastAsia="黑体" w:cs="Times New Roman"/>
      <w:b/>
      <w:bCs/>
      <w:sz w:val="24"/>
      <w:szCs w:val="24"/>
    </w:rPr>
  </w:style>
  <w:style w:type="character" w:customStyle="1" w:styleId="302">
    <w:name w:val="UserStyle_231"/>
    <w:qFormat/>
    <w:uiPriority w:val="0"/>
    <w:rPr>
      <w:rFonts w:ascii="Arial" w:hAnsi="Arial" w:eastAsia="宋体"/>
      <w:color w:val="000000"/>
      <w:spacing w:val="20"/>
      <w:kern w:val="2"/>
      <w:sz w:val="21"/>
      <w:lang w:val="en-US" w:eastAsia="zh-CN" w:bidi="ar-SA"/>
    </w:rPr>
  </w:style>
  <w:style w:type="character" w:customStyle="1" w:styleId="303">
    <w:name w:val="UserStyle_232"/>
    <w:qFormat/>
    <w:uiPriority w:val="0"/>
    <w:rPr>
      <w:rFonts w:ascii="宋体" w:hAnsi="Courier New" w:eastAsia="宋体"/>
      <w:kern w:val="2"/>
      <w:sz w:val="21"/>
      <w:szCs w:val="21"/>
      <w:lang w:val="en-US" w:eastAsia="zh-CN" w:bidi="ar-SA"/>
    </w:rPr>
  </w:style>
  <w:style w:type="character" w:customStyle="1" w:styleId="304">
    <w:name w:val="UserStyle_233"/>
    <w:qFormat/>
    <w:uiPriority w:val="0"/>
    <w:rPr>
      <w:rFonts w:cs="Times New Roman"/>
      <w:b/>
      <w:bCs/>
      <w:sz w:val="32"/>
      <w:szCs w:val="32"/>
    </w:rPr>
  </w:style>
  <w:style w:type="character" w:customStyle="1" w:styleId="305">
    <w:name w:val="UserStyle_234"/>
    <w:link w:val="306"/>
    <w:qFormat/>
    <w:uiPriority w:val="0"/>
    <w:rPr>
      <w:rFonts w:eastAsia="仿宋"/>
      <w:kern w:val="2"/>
      <w:sz w:val="32"/>
      <w:szCs w:val="24"/>
    </w:rPr>
  </w:style>
  <w:style w:type="paragraph" w:customStyle="1" w:styleId="306">
    <w:name w:val="UserStyle_235"/>
    <w:basedOn w:val="1"/>
    <w:link w:val="305"/>
    <w:qFormat/>
    <w:uiPriority w:val="0"/>
    <w:pPr>
      <w:spacing w:line="360" w:lineRule="auto"/>
      <w:ind w:firstLine="200" w:firstLineChars="200"/>
      <w:jc w:val="left"/>
    </w:pPr>
    <w:rPr>
      <w:rFonts w:eastAsia="仿宋"/>
      <w:sz w:val="32"/>
    </w:rPr>
  </w:style>
  <w:style w:type="character" w:customStyle="1" w:styleId="307">
    <w:name w:val="UserStyle_236"/>
    <w:qFormat/>
    <w:uiPriority w:val="0"/>
    <w:rPr>
      <w:kern w:val="2"/>
      <w:sz w:val="18"/>
      <w:szCs w:val="18"/>
    </w:rPr>
  </w:style>
  <w:style w:type="character" w:customStyle="1" w:styleId="308">
    <w:name w:val="UserStyle_237"/>
    <w:qFormat/>
    <w:uiPriority w:val="0"/>
  </w:style>
  <w:style w:type="character" w:customStyle="1" w:styleId="309">
    <w:name w:val="UserStyle_238"/>
    <w:qFormat/>
    <w:uiPriority w:val="0"/>
  </w:style>
  <w:style w:type="character" w:customStyle="1" w:styleId="310">
    <w:name w:val="UserStyle_239"/>
    <w:qFormat/>
    <w:uiPriority w:val="0"/>
    <w:rPr>
      <w:rFonts w:ascii="Arial" w:hAnsi="Arial" w:eastAsia="黑体"/>
      <w:kern w:val="2"/>
      <w:sz w:val="21"/>
      <w:szCs w:val="21"/>
      <w:lang w:val="en-US" w:eastAsia="zh-CN" w:bidi="ar-SA"/>
    </w:rPr>
  </w:style>
  <w:style w:type="character" w:customStyle="1" w:styleId="311">
    <w:name w:val="UserStyle_240"/>
    <w:qFormat/>
    <w:uiPriority w:val="0"/>
    <w:rPr>
      <w:rFonts w:cs="Times New Roman"/>
      <w:b/>
      <w:bCs/>
      <w:i/>
      <w:iCs/>
      <w:color w:val="4F81BD"/>
      <w:kern w:val="2"/>
      <w:sz w:val="21"/>
      <w:szCs w:val="24"/>
    </w:rPr>
  </w:style>
  <w:style w:type="character" w:customStyle="1" w:styleId="312">
    <w:name w:val="UserStyle_241"/>
    <w:qFormat/>
    <w:uiPriority w:val="0"/>
    <w:rPr>
      <w:rFonts w:ascii="宋体"/>
      <w:kern w:val="2"/>
      <w:sz w:val="24"/>
    </w:rPr>
  </w:style>
  <w:style w:type="character" w:customStyle="1" w:styleId="313">
    <w:name w:val="UserStyle_242"/>
    <w:link w:val="314"/>
    <w:qFormat/>
    <w:uiPriority w:val="0"/>
    <w:rPr>
      <w:rFonts w:eastAsia="楷体_GB2312"/>
      <w:kern w:val="2"/>
      <w:sz w:val="24"/>
      <w:szCs w:val="24"/>
      <w:lang w:val="en-US" w:eastAsia="zh-CN" w:bidi="ar-SA"/>
    </w:rPr>
  </w:style>
  <w:style w:type="paragraph" w:customStyle="1" w:styleId="314">
    <w:name w:val="UserStyle_243"/>
    <w:link w:val="313"/>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character" w:customStyle="1" w:styleId="315">
    <w:name w:val="UserStyle_244"/>
    <w:qFormat/>
    <w:uiPriority w:val="0"/>
    <w:rPr>
      <w:rFonts w:ascii="宋体"/>
      <w:kern w:val="2"/>
      <w:sz w:val="18"/>
      <w:szCs w:val="18"/>
    </w:rPr>
  </w:style>
  <w:style w:type="character" w:customStyle="1" w:styleId="316">
    <w:name w:val="UserStyle_245"/>
    <w:qFormat/>
    <w:uiPriority w:val="0"/>
    <w:rPr>
      <w:kern w:val="2"/>
      <w:sz w:val="21"/>
    </w:rPr>
  </w:style>
  <w:style w:type="character" w:customStyle="1" w:styleId="317">
    <w:name w:val="UserStyle_246"/>
    <w:qFormat/>
    <w:uiPriority w:val="0"/>
    <w:rPr>
      <w:rFonts w:ascii="Arial" w:hAnsi="Arial" w:eastAsia="黑体" w:cs="Times New Roman"/>
      <w:b/>
      <w:bCs/>
      <w:sz w:val="28"/>
      <w:szCs w:val="28"/>
    </w:rPr>
  </w:style>
  <w:style w:type="character" w:customStyle="1" w:styleId="318">
    <w:name w:val="UserStyle_247"/>
    <w:qFormat/>
    <w:locked/>
    <w:uiPriority w:val="0"/>
    <w:rPr>
      <w:rFonts w:ascii="Cambria" w:hAnsi="Cambria" w:eastAsia="宋体"/>
      <w:kern w:val="2"/>
      <w:sz w:val="21"/>
      <w:szCs w:val="21"/>
      <w:lang w:bidi="ar-SA"/>
    </w:rPr>
  </w:style>
  <w:style w:type="character" w:customStyle="1" w:styleId="319">
    <w:name w:val="UserStyle_248"/>
    <w:qFormat/>
    <w:uiPriority w:val="0"/>
    <w:rPr>
      <w:spacing w:val="20"/>
      <w:kern w:val="2"/>
      <w:sz w:val="28"/>
      <w:lang w:bidi="ar-SA"/>
    </w:rPr>
  </w:style>
  <w:style w:type="character" w:customStyle="1" w:styleId="320">
    <w:name w:val="UserStyle_249"/>
    <w:qFormat/>
    <w:uiPriority w:val="0"/>
    <w:rPr>
      <w:rFonts w:ascii="Arial" w:hAnsi="Arial"/>
      <w:sz w:val="24"/>
      <w:szCs w:val="24"/>
    </w:rPr>
  </w:style>
  <w:style w:type="character" w:customStyle="1" w:styleId="321">
    <w:name w:val="UserStyle_250"/>
    <w:qFormat/>
    <w:uiPriority w:val="0"/>
    <w:rPr>
      <w:rFonts w:ascii="宋体"/>
      <w:kern w:val="2"/>
      <w:sz w:val="24"/>
    </w:rPr>
  </w:style>
  <w:style w:type="character" w:customStyle="1" w:styleId="322">
    <w:name w:val="UserStyle_251"/>
    <w:qFormat/>
    <w:uiPriority w:val="0"/>
    <w:rPr>
      <w:rFonts w:ascii="宋体" w:hAnsi="宋体"/>
      <w:spacing w:val="6"/>
      <w:sz w:val="24"/>
      <w:szCs w:val="24"/>
    </w:rPr>
  </w:style>
  <w:style w:type="character" w:customStyle="1" w:styleId="323">
    <w:name w:val="UserStyle_252"/>
    <w:qFormat/>
    <w:locked/>
    <w:uiPriority w:val="0"/>
    <w:rPr>
      <w:rFonts w:ascii="Cambria" w:hAnsi="Cambria" w:eastAsia="宋体"/>
      <w:kern w:val="2"/>
      <w:sz w:val="24"/>
      <w:szCs w:val="24"/>
      <w:lang w:bidi="ar-SA"/>
    </w:rPr>
  </w:style>
  <w:style w:type="character" w:customStyle="1" w:styleId="324">
    <w:name w:val="UserStyle_253"/>
    <w:qFormat/>
    <w:uiPriority w:val="0"/>
    <w:rPr>
      <w:rFonts w:eastAsia="宋体" w:cs="Times New Roman"/>
      <w:b/>
      <w:bCs/>
      <w:kern w:val="44"/>
      <w:sz w:val="44"/>
      <w:szCs w:val="44"/>
      <w:lang w:val="en-US" w:eastAsia="zh-CN" w:bidi="ar-SA"/>
    </w:rPr>
  </w:style>
  <w:style w:type="character" w:customStyle="1" w:styleId="325">
    <w:name w:val="UserStyle_254"/>
    <w:qFormat/>
    <w:uiPriority w:val="0"/>
    <w:rPr>
      <w:rFonts w:ascii="Times New Roman" w:hAnsi="Times New Roman"/>
      <w:i/>
      <w:iCs/>
      <w:color w:val="000000"/>
      <w:kern w:val="2"/>
      <w:sz w:val="21"/>
      <w:szCs w:val="24"/>
    </w:rPr>
  </w:style>
  <w:style w:type="character" w:customStyle="1" w:styleId="326">
    <w:name w:val="UserStyle_255"/>
    <w:link w:val="38"/>
    <w:qFormat/>
    <w:uiPriority w:val="0"/>
    <w:rPr>
      <w:b/>
      <w:color w:val="000000"/>
      <w:kern w:val="2"/>
      <w:sz w:val="32"/>
      <w:szCs w:val="24"/>
    </w:rPr>
  </w:style>
  <w:style w:type="character" w:customStyle="1" w:styleId="327">
    <w:name w:val="UserStyle_256"/>
    <w:semiHidden/>
    <w:qFormat/>
    <w:uiPriority w:val="0"/>
    <w:rPr>
      <w:kern w:val="2"/>
      <w:sz w:val="21"/>
      <w:szCs w:val="22"/>
    </w:rPr>
  </w:style>
  <w:style w:type="character" w:customStyle="1" w:styleId="328">
    <w:name w:val="262"/>
    <w:qFormat/>
    <w:uiPriority w:val="0"/>
    <w:rPr>
      <w:smallCaps/>
      <w:color w:val="C0504D"/>
      <w:u w:val="single"/>
    </w:rPr>
  </w:style>
  <w:style w:type="character" w:customStyle="1" w:styleId="329">
    <w:name w:val="UserStyle_257"/>
    <w:qFormat/>
    <w:uiPriority w:val="0"/>
    <w:rPr>
      <w:rFonts w:ascii="Times New Roman" w:hAnsi="Times New Roman" w:eastAsia="宋体" w:cs="Times New Roman"/>
      <w:b/>
      <w:bCs/>
      <w:kern w:val="44"/>
      <w:sz w:val="44"/>
      <w:szCs w:val="44"/>
    </w:rPr>
  </w:style>
  <w:style w:type="character" w:customStyle="1" w:styleId="330">
    <w:name w:val="UserStyle_258"/>
    <w:link w:val="331"/>
    <w:qFormat/>
    <w:uiPriority w:val="0"/>
    <w:rPr>
      <w:sz w:val="24"/>
    </w:rPr>
  </w:style>
  <w:style w:type="paragraph" w:customStyle="1" w:styleId="331">
    <w:name w:val="UserStyle_259"/>
    <w:basedOn w:val="1"/>
    <w:link w:val="330"/>
    <w:qFormat/>
    <w:uiPriority w:val="0"/>
    <w:pPr>
      <w:spacing w:before="100" w:after="100"/>
      <w:ind w:left="360" w:right="360"/>
      <w:jc w:val="left"/>
    </w:pPr>
    <w:rPr>
      <w:kern w:val="0"/>
      <w:sz w:val="24"/>
      <w:szCs w:val="20"/>
    </w:rPr>
  </w:style>
  <w:style w:type="character" w:customStyle="1" w:styleId="332">
    <w:name w:val="UserStyle_260"/>
    <w:qFormat/>
    <w:uiPriority w:val="0"/>
    <w:rPr>
      <w:rFonts w:ascii="宋体"/>
      <w:spacing w:val="20"/>
      <w:kern w:val="2"/>
      <w:sz w:val="21"/>
    </w:rPr>
  </w:style>
  <w:style w:type="character" w:customStyle="1" w:styleId="333">
    <w:name w:val="UserStyle_261"/>
    <w:qFormat/>
    <w:uiPriority w:val="0"/>
    <w:rPr>
      <w:rFonts w:ascii="Times New Roman" w:hAnsi="Times New Roman" w:eastAsia="宋体" w:cs="Times New Roman"/>
      <w:b/>
      <w:bCs/>
      <w:szCs w:val="20"/>
    </w:rPr>
  </w:style>
  <w:style w:type="character" w:customStyle="1" w:styleId="334">
    <w:name w:val="UserStyle_262"/>
    <w:qFormat/>
    <w:uiPriority w:val="0"/>
    <w:rPr>
      <w:kern w:val="2"/>
      <w:sz w:val="18"/>
    </w:rPr>
  </w:style>
  <w:style w:type="character" w:customStyle="1" w:styleId="335">
    <w:name w:val="UserStyle_263"/>
    <w:qFormat/>
    <w:uiPriority w:val="0"/>
    <w:rPr>
      <w:kern w:val="2"/>
      <w:sz w:val="18"/>
      <w:szCs w:val="18"/>
    </w:rPr>
  </w:style>
  <w:style w:type="character" w:customStyle="1" w:styleId="336">
    <w:name w:val="UserStyle_264"/>
    <w:qFormat/>
    <w:uiPriority w:val="0"/>
    <w:rPr>
      <w:rFonts w:ascii="Arial" w:hAnsi="Arial"/>
      <w:b/>
      <w:spacing w:val="1"/>
      <w:w w:val="99"/>
      <w:sz w:val="30"/>
      <w:szCs w:val="21"/>
    </w:rPr>
  </w:style>
  <w:style w:type="character" w:customStyle="1" w:styleId="337">
    <w:name w:val="UserStyle_265"/>
    <w:qFormat/>
    <w:uiPriority w:val="0"/>
    <w:rPr>
      <w:rFonts w:eastAsia="宋体"/>
      <w:sz w:val="24"/>
      <w:lang w:val="en-US" w:eastAsia="zh-CN" w:bidi="ar-SA"/>
    </w:rPr>
  </w:style>
  <w:style w:type="character" w:customStyle="1" w:styleId="338">
    <w:name w:val="UserStyle_266"/>
    <w:qFormat/>
    <w:uiPriority w:val="0"/>
    <w:rPr>
      <w:rFonts w:cs="Times New Roman"/>
      <w:b/>
      <w:bCs/>
      <w:kern w:val="2"/>
      <w:sz w:val="21"/>
    </w:rPr>
  </w:style>
  <w:style w:type="character" w:customStyle="1" w:styleId="339">
    <w:name w:val="UserStyle_267"/>
    <w:qFormat/>
    <w:uiPriority w:val="0"/>
  </w:style>
  <w:style w:type="character" w:customStyle="1" w:styleId="340">
    <w:name w:val="UserStyle_268"/>
    <w:qFormat/>
    <w:uiPriority w:val="0"/>
    <w:rPr>
      <w:rFonts w:ascii="Arial" w:hAnsi="Arial" w:cs="Arial"/>
      <w:b/>
      <w:bCs/>
      <w:spacing w:val="-1"/>
      <w:kern w:val="2"/>
      <w:sz w:val="30"/>
      <w:szCs w:val="30"/>
    </w:rPr>
  </w:style>
  <w:style w:type="character" w:customStyle="1" w:styleId="341">
    <w:name w:val="UserStyle_269"/>
    <w:qFormat/>
    <w:uiPriority w:val="0"/>
    <w:rPr>
      <w:kern w:val="2"/>
      <w:sz w:val="18"/>
      <w:szCs w:val="18"/>
    </w:rPr>
  </w:style>
  <w:style w:type="character" w:customStyle="1" w:styleId="342">
    <w:name w:val="UserStyle_270"/>
    <w:link w:val="343"/>
    <w:qFormat/>
    <w:uiPriority w:val="0"/>
    <w:rPr>
      <w:kern w:val="2"/>
      <w:sz w:val="21"/>
      <w:szCs w:val="24"/>
    </w:rPr>
  </w:style>
  <w:style w:type="paragraph" w:customStyle="1" w:styleId="343">
    <w:name w:val="UserStyle_271"/>
    <w:basedOn w:val="1"/>
    <w:link w:val="342"/>
    <w:qFormat/>
    <w:uiPriority w:val="0"/>
    <w:pPr>
      <w:ind w:firstLine="420" w:firstLineChars="200"/>
    </w:pPr>
  </w:style>
  <w:style w:type="character" w:customStyle="1" w:styleId="344">
    <w:name w:val="UserStyle_272"/>
    <w:qFormat/>
    <w:uiPriority w:val="0"/>
    <w:rPr>
      <w:rFonts w:ascii="Arial" w:hAnsi="Arial" w:eastAsia="黑体" w:cs="Times New Roman"/>
      <w:b/>
      <w:bCs/>
      <w:sz w:val="32"/>
      <w:szCs w:val="32"/>
      <w:lang w:val="zh-CN" w:eastAsia="zh-CN"/>
    </w:rPr>
  </w:style>
  <w:style w:type="character" w:customStyle="1" w:styleId="345">
    <w:name w:val="UserStyle_273"/>
    <w:qFormat/>
    <w:uiPriority w:val="0"/>
    <w:rPr>
      <w:rFonts w:ascii="宋体" w:hAnsi="宋体"/>
      <w:sz w:val="28"/>
      <w:szCs w:val="28"/>
      <w:lang w:bidi="ar-SA"/>
    </w:rPr>
  </w:style>
  <w:style w:type="character" w:customStyle="1" w:styleId="346">
    <w:name w:val="UserStyle_274"/>
    <w:qFormat/>
    <w:uiPriority w:val="0"/>
    <w:rPr>
      <w:i/>
      <w:iCs/>
      <w:color w:val="000000"/>
      <w:kern w:val="2"/>
      <w:sz w:val="21"/>
      <w:szCs w:val="22"/>
    </w:rPr>
  </w:style>
  <w:style w:type="character" w:customStyle="1" w:styleId="347">
    <w:name w:val="UserStyle_275"/>
    <w:qFormat/>
    <w:uiPriority w:val="0"/>
    <w:rPr>
      <w:rFonts w:ascii="Times New Roman" w:hAnsi="Times New Roman" w:eastAsia="宋体"/>
      <w:szCs w:val="20"/>
      <w:shd w:val="clear" w:color="auto" w:fill="000080"/>
    </w:rPr>
  </w:style>
  <w:style w:type="character" w:customStyle="1" w:styleId="348">
    <w:name w:val="UserStyle_276"/>
    <w:qFormat/>
    <w:uiPriority w:val="0"/>
    <w:rPr>
      <w:color w:val="000000"/>
      <w:sz w:val="18"/>
      <w:szCs w:val="18"/>
    </w:rPr>
  </w:style>
  <w:style w:type="character" w:customStyle="1" w:styleId="349">
    <w:name w:val="UserStyle_277"/>
    <w:qFormat/>
    <w:uiPriority w:val="0"/>
    <w:rPr>
      <w:rFonts w:ascii="Times New Roman" w:hAnsi="Times New Roman" w:eastAsia="宋体"/>
      <w:szCs w:val="20"/>
    </w:rPr>
  </w:style>
  <w:style w:type="character" w:customStyle="1" w:styleId="350">
    <w:name w:val="UserStyle_278"/>
    <w:qFormat/>
    <w:uiPriority w:val="0"/>
    <w:rPr>
      <w:rFonts w:ascii="Arial" w:hAnsi="Arial" w:eastAsia="黑体" w:cs="Times New Roman"/>
      <w:b/>
      <w:bCs/>
      <w:kern w:val="2"/>
      <w:sz w:val="24"/>
      <w:szCs w:val="24"/>
      <w:lang w:val="en-US" w:eastAsia="zh-CN" w:bidi="ar-SA"/>
    </w:rPr>
  </w:style>
  <w:style w:type="character" w:customStyle="1" w:styleId="351">
    <w:name w:val="UserStyle_279"/>
    <w:link w:val="352"/>
    <w:qFormat/>
    <w:uiPriority w:val="0"/>
    <w:rPr>
      <w:rFonts w:ascii="宋体" w:hAnsi="宋体"/>
      <w:b/>
      <w:kern w:val="2"/>
      <w:sz w:val="21"/>
      <w:szCs w:val="21"/>
    </w:rPr>
  </w:style>
  <w:style w:type="paragraph" w:customStyle="1" w:styleId="352">
    <w:name w:val="UserStyle_280"/>
    <w:basedOn w:val="18"/>
    <w:next w:val="18"/>
    <w:link w:val="351"/>
    <w:qFormat/>
    <w:uiPriority w:val="0"/>
    <w:pPr>
      <w:jc w:val="right"/>
    </w:pPr>
    <w:rPr>
      <w:rFonts w:ascii="宋体" w:hAnsi="宋体"/>
      <w:b/>
      <w:sz w:val="21"/>
      <w:szCs w:val="21"/>
    </w:rPr>
  </w:style>
  <w:style w:type="character" w:customStyle="1" w:styleId="353">
    <w:name w:val="UserStyle_281"/>
    <w:qFormat/>
    <w:uiPriority w:val="0"/>
    <w:rPr>
      <w:spacing w:val="240"/>
    </w:rPr>
  </w:style>
  <w:style w:type="character" w:customStyle="1" w:styleId="354">
    <w:name w:val="UserStyle_282"/>
    <w:qFormat/>
    <w:uiPriority w:val="0"/>
    <w:rPr>
      <w:kern w:val="2"/>
      <w:sz w:val="18"/>
      <w:szCs w:val="18"/>
    </w:rPr>
  </w:style>
  <w:style w:type="character" w:customStyle="1" w:styleId="355">
    <w:name w:val="UserStyle_283"/>
    <w:qFormat/>
    <w:uiPriority w:val="0"/>
    <w:rPr>
      <w:rFonts w:ascii="宋体" w:hAnsi="宋体"/>
      <w:kern w:val="2"/>
      <w:sz w:val="21"/>
      <w:szCs w:val="24"/>
      <w:u w:val="single"/>
    </w:rPr>
  </w:style>
  <w:style w:type="character" w:customStyle="1" w:styleId="356">
    <w:name w:val="UserStyle_284"/>
    <w:qFormat/>
    <w:uiPriority w:val="0"/>
    <w:rPr>
      <w:rFonts w:eastAsia="宋体" w:cs="Times New Roman"/>
      <w:b/>
      <w:bCs/>
      <w:kern w:val="2"/>
      <w:sz w:val="24"/>
      <w:szCs w:val="24"/>
      <w:lang w:val="en-US" w:eastAsia="zh-CN" w:bidi="ar-SA"/>
    </w:rPr>
  </w:style>
  <w:style w:type="character" w:customStyle="1" w:styleId="357">
    <w:name w:val="UserStyle_285"/>
    <w:qFormat/>
    <w:uiPriority w:val="0"/>
    <w:rPr>
      <w:rFonts w:eastAsia="楷体_GB2312"/>
      <w:kern w:val="2"/>
      <w:sz w:val="24"/>
      <w:szCs w:val="24"/>
    </w:rPr>
  </w:style>
  <w:style w:type="character" w:customStyle="1" w:styleId="358">
    <w:name w:val="UserStyle_286"/>
    <w:qFormat/>
    <w:uiPriority w:val="0"/>
    <w:rPr>
      <w:rFonts w:ascii="Arial" w:hAnsi="Arial" w:eastAsia="宋体"/>
      <w:color w:val="000000"/>
      <w:sz w:val="20"/>
    </w:rPr>
  </w:style>
  <w:style w:type="character" w:customStyle="1" w:styleId="359">
    <w:name w:val="UserStyle_287"/>
    <w:qFormat/>
    <w:uiPriority w:val="0"/>
    <w:rPr>
      <w:i/>
      <w:iCs/>
      <w:color w:val="000000"/>
      <w:kern w:val="2"/>
      <w:sz w:val="21"/>
      <w:szCs w:val="24"/>
    </w:rPr>
  </w:style>
  <w:style w:type="character" w:customStyle="1" w:styleId="360">
    <w:name w:val="UserStyle_288"/>
    <w:qFormat/>
    <w:uiPriority w:val="0"/>
    <w:rPr>
      <w:rFonts w:ascii="Arial" w:hAnsi="Arial" w:eastAsia="黑体" w:cs="Times New Roman"/>
      <w:b/>
      <w:bCs/>
      <w:sz w:val="24"/>
      <w:szCs w:val="24"/>
    </w:rPr>
  </w:style>
  <w:style w:type="character" w:customStyle="1" w:styleId="361">
    <w:name w:val="UserStyle_289"/>
    <w:qFormat/>
    <w:uiPriority w:val="0"/>
    <w:rPr>
      <w:kern w:val="2"/>
      <w:sz w:val="18"/>
      <w:szCs w:val="18"/>
    </w:rPr>
  </w:style>
  <w:style w:type="character" w:customStyle="1" w:styleId="362">
    <w:name w:val="UserStyle_290"/>
    <w:qFormat/>
    <w:uiPriority w:val="0"/>
    <w:rPr>
      <w:kern w:val="2"/>
      <w:sz w:val="21"/>
    </w:rPr>
  </w:style>
  <w:style w:type="character" w:customStyle="1" w:styleId="363">
    <w:name w:val="UserStyle_291"/>
    <w:qFormat/>
    <w:uiPriority w:val="0"/>
    <w:rPr>
      <w:rFonts w:ascii="宋体" w:hAnsi="Times New Roman"/>
      <w:sz w:val="18"/>
      <w:szCs w:val="18"/>
    </w:rPr>
  </w:style>
  <w:style w:type="character" w:customStyle="1" w:styleId="364">
    <w:name w:val="UserStyle_292"/>
    <w:qFormat/>
    <w:uiPriority w:val="0"/>
    <w:rPr>
      <w:rFonts w:eastAsia="宋体"/>
      <w:sz w:val="24"/>
    </w:rPr>
  </w:style>
  <w:style w:type="character" w:customStyle="1" w:styleId="365">
    <w:name w:val="UserStyle_293"/>
    <w:qFormat/>
    <w:uiPriority w:val="0"/>
    <w:rPr>
      <w:rFonts w:cs="Times New Roman"/>
      <w:b/>
      <w:bCs/>
      <w:i/>
      <w:iCs/>
      <w:color w:val="4F81BD"/>
      <w:kern w:val="2"/>
      <w:sz w:val="21"/>
      <w:szCs w:val="24"/>
    </w:rPr>
  </w:style>
  <w:style w:type="character" w:customStyle="1" w:styleId="366">
    <w:name w:val="UserStyle_294"/>
    <w:qFormat/>
    <w:uiPriority w:val="0"/>
    <w:rPr>
      <w:kern w:val="2"/>
      <w:sz w:val="18"/>
      <w:szCs w:val="18"/>
    </w:rPr>
  </w:style>
  <w:style w:type="character" w:customStyle="1" w:styleId="367">
    <w:name w:val="UserStyle_295"/>
    <w:qFormat/>
    <w:uiPriority w:val="0"/>
    <w:rPr>
      <w:rFonts w:ascii="Arial" w:hAnsi="Arial"/>
      <w:sz w:val="24"/>
      <w:szCs w:val="24"/>
    </w:rPr>
  </w:style>
  <w:style w:type="character" w:customStyle="1" w:styleId="368">
    <w:name w:val="UserStyle_296"/>
    <w:qFormat/>
    <w:uiPriority w:val="0"/>
    <w:rPr>
      <w:rFonts w:ascii="宋体" w:hAnsi="Courier New"/>
      <w:color w:val="000000"/>
      <w:kern w:val="2"/>
      <w:sz w:val="21"/>
      <w:szCs w:val="21"/>
    </w:rPr>
  </w:style>
  <w:style w:type="character" w:customStyle="1" w:styleId="369">
    <w:name w:val="UserStyle_297"/>
    <w:link w:val="370"/>
    <w:qFormat/>
    <w:uiPriority w:val="0"/>
    <w:rPr>
      <w:rFonts w:ascii="Calibri" w:hAnsi="Calibri" w:eastAsia="宋体"/>
      <w:szCs w:val="22"/>
    </w:rPr>
  </w:style>
  <w:style w:type="paragraph" w:customStyle="1" w:styleId="370">
    <w:name w:val="UserStyle_298"/>
    <w:basedOn w:val="1"/>
    <w:link w:val="369"/>
    <w:qFormat/>
    <w:uiPriority w:val="0"/>
    <w:rPr>
      <w:rFonts w:ascii="Calibri" w:hAnsi="Calibri"/>
      <w:szCs w:val="22"/>
    </w:rPr>
  </w:style>
  <w:style w:type="paragraph" w:customStyle="1" w:styleId="371">
    <w:name w:val="UserStyle_299"/>
    <w:basedOn w:val="1"/>
    <w:qFormat/>
    <w:uiPriority w:val="0"/>
    <w:pPr>
      <w:spacing w:before="160" w:after="60" w:line="312" w:lineRule="exact"/>
      <w:jc w:val="center"/>
    </w:pPr>
    <w:rPr>
      <w:rFonts w:ascii="EU-F1" w:eastAsia="黑体"/>
      <w:kern w:val="21"/>
      <w:szCs w:val="21"/>
    </w:rPr>
  </w:style>
  <w:style w:type="paragraph" w:customStyle="1" w:styleId="372">
    <w:name w:val="Index1"/>
    <w:basedOn w:val="1"/>
    <w:next w:val="1"/>
    <w:qFormat/>
    <w:uiPriority w:val="0"/>
    <w:pPr>
      <w:spacing w:line="360" w:lineRule="auto"/>
      <w:jc w:val="center"/>
    </w:pPr>
    <w:rPr>
      <w:rFonts w:ascii="Arial" w:hAnsi="Arial"/>
      <w:kern w:val="0"/>
      <w:sz w:val="24"/>
    </w:rPr>
  </w:style>
  <w:style w:type="paragraph" w:customStyle="1" w:styleId="373">
    <w:name w:val="IndexHeading"/>
    <w:basedOn w:val="1"/>
    <w:next w:val="372"/>
    <w:qFormat/>
    <w:uiPriority w:val="0"/>
    <w:rPr>
      <w:szCs w:val="20"/>
    </w:rPr>
  </w:style>
  <w:style w:type="paragraph" w:customStyle="1" w:styleId="374">
    <w:name w:val="UserStyle_300"/>
    <w:basedOn w:val="38"/>
    <w:qFormat/>
    <w:uiPriority w:val="0"/>
    <w:pPr>
      <w:keepLines/>
      <w:tabs>
        <w:tab w:val="left" w:pos="540"/>
      </w:tabs>
      <w:topLinePunct/>
      <w:snapToGrid w:val="0"/>
      <w:spacing w:before="340" w:after="330" w:line="480" w:lineRule="auto"/>
      <w:ind w:firstLine="723"/>
    </w:pPr>
    <w:rPr>
      <w:b w:val="0"/>
      <w:bCs/>
      <w:kern w:val="44"/>
      <w:sz w:val="36"/>
      <w:szCs w:val="36"/>
    </w:rPr>
  </w:style>
  <w:style w:type="paragraph" w:customStyle="1" w:styleId="375">
    <w:name w:val="Index8"/>
    <w:basedOn w:val="1"/>
    <w:next w:val="1"/>
    <w:qFormat/>
    <w:uiPriority w:val="0"/>
    <w:pPr>
      <w:ind w:left="1400" w:leftChars="1400"/>
    </w:pPr>
    <w:rPr>
      <w:szCs w:val="20"/>
    </w:rPr>
  </w:style>
  <w:style w:type="paragraph" w:customStyle="1" w:styleId="376">
    <w:name w:val="UserStyle_301"/>
    <w:basedOn w:val="1"/>
    <w:next w:val="67"/>
    <w:qFormat/>
    <w:uiPriority w:val="0"/>
    <w:pPr>
      <w:snapToGrid w:val="0"/>
      <w:spacing w:after="120" w:line="360" w:lineRule="auto"/>
      <w:ind w:left="420" w:leftChars="200" w:firstLine="480" w:firstLineChars="200"/>
    </w:pPr>
    <w:rPr>
      <w:sz w:val="24"/>
      <w:szCs w:val="20"/>
    </w:rPr>
  </w:style>
  <w:style w:type="paragraph" w:customStyle="1" w:styleId="377">
    <w:name w:val="UserStyle_30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378">
    <w:name w:val="TOC3"/>
    <w:basedOn w:val="1"/>
    <w:next w:val="1"/>
    <w:qFormat/>
    <w:uiPriority w:val="0"/>
    <w:pPr>
      <w:ind w:left="420"/>
      <w:jc w:val="left"/>
    </w:pPr>
    <w:rPr>
      <w:i/>
      <w:iCs/>
      <w:sz w:val="20"/>
      <w:szCs w:val="20"/>
    </w:rPr>
  </w:style>
  <w:style w:type="paragraph" w:customStyle="1" w:styleId="379">
    <w:name w:val="Index4"/>
    <w:basedOn w:val="1"/>
    <w:next w:val="1"/>
    <w:qFormat/>
    <w:uiPriority w:val="0"/>
    <w:pPr>
      <w:ind w:left="600" w:leftChars="600"/>
    </w:pPr>
  </w:style>
  <w:style w:type="paragraph" w:customStyle="1" w:styleId="380">
    <w:name w:val="UserStyle_303"/>
    <w:basedOn w:val="1"/>
    <w:qFormat/>
    <w:uiPriority w:val="0"/>
    <w:rPr>
      <w:rFonts w:ascii="Tahoma" w:hAnsi="Tahoma"/>
      <w:sz w:val="24"/>
      <w:szCs w:val="20"/>
    </w:rPr>
  </w:style>
  <w:style w:type="paragraph" w:customStyle="1" w:styleId="381">
    <w:name w:val="UserStyle_304"/>
    <w:basedOn w:val="1"/>
    <w:qFormat/>
    <w:uiPriority w:val="0"/>
    <w:pPr>
      <w:tabs>
        <w:tab w:val="left" w:pos="360"/>
      </w:tabs>
    </w:pPr>
    <w:rPr>
      <w:sz w:val="24"/>
    </w:rPr>
  </w:style>
  <w:style w:type="paragraph" w:customStyle="1" w:styleId="382">
    <w:name w:val="List2"/>
    <w:basedOn w:val="1"/>
    <w:qFormat/>
    <w:uiPriority w:val="0"/>
    <w:pPr>
      <w:ind w:left="100" w:leftChars="200" w:hanging="200" w:hangingChars="200"/>
    </w:pPr>
  </w:style>
  <w:style w:type="paragraph" w:customStyle="1" w:styleId="383">
    <w:name w:val="UserStyle_305"/>
    <w:basedOn w:val="1"/>
    <w:qFormat/>
    <w:uiPriority w:val="0"/>
    <w:rPr>
      <w:rFonts w:ascii="宋体" w:hAnsi="Courier New"/>
      <w:szCs w:val="20"/>
    </w:rPr>
  </w:style>
  <w:style w:type="paragraph" w:customStyle="1" w:styleId="384">
    <w:name w:val="HtmlNormal"/>
    <w:basedOn w:val="1"/>
    <w:qFormat/>
    <w:uiPriority w:val="0"/>
    <w:pPr>
      <w:spacing w:before="100" w:beforeAutospacing="1" w:after="100" w:afterAutospacing="1"/>
      <w:jc w:val="left"/>
    </w:pPr>
    <w:rPr>
      <w:rFonts w:ascii="宋体" w:hAnsi="宋体"/>
      <w:kern w:val="0"/>
      <w:sz w:val="24"/>
    </w:rPr>
  </w:style>
  <w:style w:type="paragraph" w:customStyle="1" w:styleId="385">
    <w:name w:val="UserStyle_306"/>
    <w:basedOn w:val="1"/>
    <w:qFormat/>
    <w:uiPriority w:val="0"/>
    <w:pPr>
      <w:ind w:firstLine="420" w:firstLineChars="200"/>
    </w:pPr>
    <w:rPr>
      <w:rFonts w:ascii="Calibri" w:hAnsi="Calibri"/>
      <w:szCs w:val="22"/>
    </w:rPr>
  </w:style>
  <w:style w:type="paragraph" w:customStyle="1" w:styleId="386">
    <w:name w:val="Index6"/>
    <w:basedOn w:val="1"/>
    <w:next w:val="1"/>
    <w:qFormat/>
    <w:uiPriority w:val="0"/>
    <w:pPr>
      <w:ind w:left="1000" w:leftChars="1000"/>
    </w:pPr>
    <w:rPr>
      <w:szCs w:val="20"/>
    </w:rPr>
  </w:style>
  <w:style w:type="paragraph" w:customStyle="1" w:styleId="387">
    <w:name w:val="UserStyle_307"/>
    <w:basedOn w:val="388"/>
    <w:qFormat/>
    <w:uiPriority w:val="0"/>
    <w:pPr>
      <w:snapToGrid w:val="0"/>
    </w:pPr>
    <w:rPr>
      <w:rFonts w:ascii="Arial" w:hAnsi="Arial"/>
      <w:sz w:val="21"/>
    </w:rPr>
  </w:style>
  <w:style w:type="paragraph" w:customStyle="1" w:styleId="388">
    <w:name w:val="UserStyle_308"/>
    <w:basedOn w:val="1"/>
    <w:qFormat/>
    <w:uiPriority w:val="0"/>
    <w:rPr>
      <w:rFonts w:ascii="宋体"/>
      <w:sz w:val="20"/>
      <w:szCs w:val="20"/>
    </w:rPr>
  </w:style>
  <w:style w:type="paragraph" w:customStyle="1" w:styleId="389">
    <w:name w:val="UserStyle_309"/>
    <w:basedOn w:val="1"/>
    <w:qFormat/>
    <w:uiPriority w:val="0"/>
    <w:pPr>
      <w:spacing w:line="360" w:lineRule="exact"/>
      <w:ind w:firstLine="200" w:firstLineChars="200"/>
    </w:pPr>
    <w:rPr>
      <w:rFonts w:ascii="Arial" w:hAnsi="Arial"/>
      <w:szCs w:val="20"/>
    </w:rPr>
  </w:style>
  <w:style w:type="paragraph" w:customStyle="1" w:styleId="390">
    <w:name w:val="UserStyle_3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391">
    <w:name w:val="TOC6"/>
    <w:basedOn w:val="1"/>
    <w:next w:val="1"/>
    <w:qFormat/>
    <w:uiPriority w:val="0"/>
    <w:pPr>
      <w:ind w:left="1050"/>
      <w:jc w:val="left"/>
    </w:pPr>
    <w:rPr>
      <w:sz w:val="18"/>
      <w:szCs w:val="18"/>
    </w:rPr>
  </w:style>
  <w:style w:type="paragraph" w:customStyle="1" w:styleId="392">
    <w:name w:val="UserStyle_311"/>
    <w:basedOn w:val="1"/>
    <w:qFormat/>
    <w:uiPriority w:val="0"/>
    <w:rPr>
      <w:rFonts w:ascii="Tahoma" w:hAnsi="Tahoma"/>
      <w:sz w:val="24"/>
      <w:szCs w:val="20"/>
    </w:rPr>
  </w:style>
  <w:style w:type="paragraph" w:customStyle="1" w:styleId="393">
    <w:name w:val="TOC1"/>
    <w:basedOn w:val="1"/>
    <w:next w:val="1"/>
    <w:qFormat/>
    <w:uiPriority w:val="0"/>
    <w:pPr>
      <w:tabs>
        <w:tab w:val="right" w:leader="dot" w:pos="9403"/>
      </w:tabs>
      <w:snapToGrid w:val="0"/>
      <w:spacing w:line="360" w:lineRule="auto"/>
    </w:pPr>
    <w:rPr>
      <w:b/>
      <w:bCs/>
      <w:caps/>
    </w:rPr>
  </w:style>
  <w:style w:type="paragraph" w:customStyle="1" w:styleId="394">
    <w:name w:val="UserStyle_312"/>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395">
    <w:name w:val="ListNumber3"/>
    <w:basedOn w:val="1"/>
    <w:qFormat/>
    <w:uiPriority w:val="0"/>
    <w:pPr>
      <w:keepNext/>
      <w:tabs>
        <w:tab w:val="left" w:pos="1080"/>
      </w:tabs>
      <w:spacing w:after="60"/>
      <w:ind w:left="1080" w:hanging="360"/>
    </w:pPr>
    <w:rPr>
      <w:rFonts w:ascii="Arial" w:hAnsi="Arial"/>
      <w:kern w:val="0"/>
      <w:sz w:val="20"/>
      <w:szCs w:val="20"/>
      <w:lang w:val="en-GB" w:eastAsia="en-US"/>
    </w:rPr>
  </w:style>
  <w:style w:type="paragraph" w:customStyle="1" w:styleId="396">
    <w:name w:val="TOAHeading"/>
    <w:basedOn w:val="1"/>
    <w:next w:val="1"/>
    <w:qFormat/>
    <w:uiPriority w:val="0"/>
    <w:pPr>
      <w:spacing w:before="120"/>
    </w:pPr>
    <w:rPr>
      <w:rFonts w:ascii="Arial" w:hAnsi="Arial"/>
      <w:sz w:val="24"/>
    </w:rPr>
  </w:style>
  <w:style w:type="paragraph" w:customStyle="1" w:styleId="397">
    <w:name w:val="UserStyle_313"/>
    <w:basedOn w:val="1"/>
    <w:qFormat/>
    <w:uiPriority w:val="0"/>
    <w:pPr>
      <w:snapToGrid w:val="0"/>
    </w:pPr>
    <w:rPr>
      <w:rFonts w:ascii="Arial" w:hAnsi="Arial"/>
      <w:kern w:val="0"/>
      <w:szCs w:val="20"/>
    </w:rPr>
  </w:style>
  <w:style w:type="paragraph" w:customStyle="1" w:styleId="398">
    <w:name w:val="UserStyle_314"/>
    <w:basedOn w:val="1"/>
    <w:qFormat/>
    <w:uiPriority w:val="0"/>
    <w:pPr>
      <w:spacing w:before="100" w:beforeAutospacing="1" w:after="100" w:afterAutospacing="1"/>
      <w:jc w:val="left"/>
    </w:pPr>
    <w:rPr>
      <w:rFonts w:ascii="宋体" w:hAnsi="宋体"/>
      <w:b/>
      <w:bCs/>
      <w:kern w:val="0"/>
      <w:sz w:val="36"/>
      <w:szCs w:val="36"/>
    </w:rPr>
  </w:style>
  <w:style w:type="paragraph" w:customStyle="1" w:styleId="399">
    <w:name w:val="Index5"/>
    <w:basedOn w:val="1"/>
    <w:next w:val="1"/>
    <w:qFormat/>
    <w:uiPriority w:val="0"/>
    <w:pPr>
      <w:ind w:left="800" w:leftChars="800"/>
    </w:pPr>
    <w:rPr>
      <w:szCs w:val="20"/>
    </w:rPr>
  </w:style>
  <w:style w:type="paragraph" w:customStyle="1" w:styleId="400">
    <w:name w:val="UserStyle_315"/>
    <w:basedOn w:val="1"/>
    <w:qFormat/>
    <w:uiPriority w:val="0"/>
    <w:pPr>
      <w:shd w:val="clear" w:color="auto"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401">
    <w:name w:val="UserStyle_316"/>
    <w:basedOn w:val="1"/>
    <w:qFormat/>
    <w:uiPriority w:val="0"/>
    <w:rPr>
      <w:rFonts w:ascii="仿宋_GB2312" w:eastAsia="仿宋_GB2312"/>
      <w:b/>
      <w:sz w:val="32"/>
      <w:szCs w:val="32"/>
    </w:rPr>
  </w:style>
  <w:style w:type="paragraph" w:customStyle="1" w:styleId="402">
    <w:name w:val="UserStyle_317"/>
    <w:basedOn w:val="1"/>
    <w:qFormat/>
    <w:uiPriority w:val="0"/>
    <w:rPr>
      <w:szCs w:val="20"/>
    </w:rPr>
  </w:style>
  <w:style w:type="paragraph" w:customStyle="1" w:styleId="403">
    <w:name w:val="TOC8"/>
    <w:basedOn w:val="1"/>
    <w:next w:val="1"/>
    <w:qFormat/>
    <w:uiPriority w:val="0"/>
    <w:pPr>
      <w:ind w:left="1470"/>
      <w:jc w:val="left"/>
    </w:pPr>
    <w:rPr>
      <w:sz w:val="18"/>
      <w:szCs w:val="18"/>
    </w:rPr>
  </w:style>
  <w:style w:type="paragraph" w:customStyle="1" w:styleId="404">
    <w:name w:val="List4"/>
    <w:basedOn w:val="1"/>
    <w:qFormat/>
    <w:uiPriority w:val="0"/>
    <w:pPr>
      <w:ind w:left="100" w:leftChars="600" w:hanging="200" w:hangingChars="200"/>
    </w:pPr>
    <w:rPr>
      <w:szCs w:val="20"/>
    </w:rPr>
  </w:style>
  <w:style w:type="paragraph" w:customStyle="1" w:styleId="405">
    <w:name w:val="UserStyle_318"/>
    <w:basedOn w:val="1"/>
    <w:qFormat/>
    <w:uiPriority w:val="0"/>
    <w:pPr>
      <w:keepNext/>
      <w:spacing w:before="120"/>
      <w:jc w:val="left"/>
    </w:pPr>
    <w:rPr>
      <w:rFonts w:ascii="宋体" w:cs="宋体"/>
      <w:b/>
      <w:bCs/>
      <w:kern w:val="0"/>
      <w:sz w:val="24"/>
      <w:szCs w:val="20"/>
    </w:rPr>
  </w:style>
  <w:style w:type="paragraph" w:customStyle="1" w:styleId="406">
    <w:name w:val="UserStyle_319"/>
    <w:basedOn w:val="1"/>
    <w:qFormat/>
    <w:uiPriority w:val="0"/>
    <w:rPr>
      <w:rFonts w:ascii="仿宋_GB2312" w:eastAsia="仿宋_GB2312"/>
      <w:b/>
      <w:sz w:val="32"/>
      <w:szCs w:val="32"/>
    </w:rPr>
  </w:style>
  <w:style w:type="paragraph" w:customStyle="1" w:styleId="407">
    <w:name w:val="TOC9"/>
    <w:basedOn w:val="1"/>
    <w:next w:val="1"/>
    <w:qFormat/>
    <w:uiPriority w:val="0"/>
    <w:pPr>
      <w:ind w:left="1680"/>
      <w:jc w:val="left"/>
    </w:pPr>
    <w:rPr>
      <w:sz w:val="18"/>
      <w:szCs w:val="18"/>
    </w:rPr>
  </w:style>
  <w:style w:type="paragraph" w:customStyle="1" w:styleId="408">
    <w:name w:val="UserStyle_320"/>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409">
    <w:name w:val="UserStyle_321"/>
    <w:basedOn w:val="39"/>
    <w:qFormat/>
    <w:uiPriority w:val="0"/>
    <w:pPr>
      <w:numPr>
        <w:ilvl w:val="0"/>
        <w:numId w:val="1"/>
      </w:numPr>
      <w:spacing w:before="156" w:after="156" w:line="560" w:lineRule="exact"/>
      <w:ind w:left="0" w:firstLine="0" w:firstLineChars="0"/>
    </w:pPr>
    <w:rPr>
      <w:rFonts w:cs="宋体"/>
      <w:sz w:val="32"/>
      <w:szCs w:val="20"/>
    </w:rPr>
  </w:style>
  <w:style w:type="paragraph" w:customStyle="1" w:styleId="410">
    <w:name w:val="TOC5"/>
    <w:basedOn w:val="1"/>
    <w:next w:val="1"/>
    <w:qFormat/>
    <w:uiPriority w:val="0"/>
    <w:pPr>
      <w:ind w:left="840"/>
      <w:jc w:val="left"/>
    </w:pPr>
    <w:rPr>
      <w:sz w:val="18"/>
      <w:szCs w:val="18"/>
    </w:rPr>
  </w:style>
  <w:style w:type="paragraph" w:customStyle="1" w:styleId="411">
    <w:name w:val="UserStyle_322"/>
    <w:basedOn w:val="1"/>
    <w:qFormat/>
    <w:uiPriority w:val="0"/>
    <w:pPr>
      <w:spacing w:before="100" w:beforeAutospacing="1" w:after="100" w:afterAutospacing="1" w:line="300" w:lineRule="atLeast"/>
      <w:jc w:val="left"/>
    </w:pPr>
    <w:rPr>
      <w:color w:val="000000"/>
      <w:kern w:val="0"/>
      <w:szCs w:val="21"/>
    </w:rPr>
  </w:style>
  <w:style w:type="paragraph" w:customStyle="1" w:styleId="412">
    <w:name w:val="UserStyle_323"/>
    <w:basedOn w:val="1"/>
    <w:qFormat/>
    <w:uiPriority w:val="0"/>
    <w:rPr>
      <w:rFonts w:ascii="Tahoma" w:hAnsi="Tahoma"/>
      <w:sz w:val="24"/>
      <w:szCs w:val="20"/>
    </w:rPr>
  </w:style>
  <w:style w:type="paragraph" w:customStyle="1" w:styleId="413">
    <w:name w:val="UserStyle_3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414">
    <w:name w:val="UserStyle_325"/>
    <w:basedOn w:val="1"/>
    <w:qFormat/>
    <w:uiPriority w:val="0"/>
    <w:rPr>
      <w:rFonts w:ascii="宋体"/>
      <w:sz w:val="28"/>
      <w:szCs w:val="20"/>
    </w:rPr>
  </w:style>
  <w:style w:type="paragraph" w:customStyle="1" w:styleId="415">
    <w:name w:val="Index2"/>
    <w:basedOn w:val="1"/>
    <w:next w:val="1"/>
    <w:qFormat/>
    <w:uiPriority w:val="0"/>
    <w:pPr>
      <w:ind w:left="200" w:leftChars="200"/>
    </w:pPr>
    <w:rPr>
      <w:rFonts w:ascii="宋体"/>
      <w:sz w:val="24"/>
      <w:szCs w:val="20"/>
    </w:rPr>
  </w:style>
  <w:style w:type="paragraph" w:customStyle="1" w:styleId="416">
    <w:name w:val="UserStyle_326"/>
    <w:basedOn w:val="40"/>
    <w:qFormat/>
    <w:uiPriority w:val="0"/>
    <w:pPr>
      <w:keepNext/>
      <w:keepLines/>
      <w:spacing w:before="100" w:after="0" w:line="360" w:lineRule="auto"/>
      <w:ind w:firstLine="422" w:firstLineChars="200"/>
    </w:pPr>
    <w:rPr>
      <w:rFonts w:ascii="Arial" w:hAnsi="Arial"/>
      <w:b/>
      <w:bCs/>
      <w:kern w:val="0"/>
      <w:szCs w:val="30"/>
    </w:rPr>
  </w:style>
  <w:style w:type="paragraph" w:customStyle="1" w:styleId="417">
    <w:name w:val="UserStyle_327"/>
    <w:basedOn w:val="1"/>
    <w:qFormat/>
    <w:uiPriority w:val="0"/>
    <w:pPr>
      <w:spacing w:after="160" w:line="240" w:lineRule="exact"/>
      <w:jc w:val="left"/>
    </w:pPr>
    <w:rPr>
      <w:rFonts w:ascii="宋体"/>
      <w:sz w:val="28"/>
      <w:szCs w:val="20"/>
    </w:rPr>
  </w:style>
  <w:style w:type="paragraph" w:customStyle="1" w:styleId="418">
    <w:name w:val="TOC2"/>
    <w:basedOn w:val="1"/>
    <w:next w:val="1"/>
    <w:qFormat/>
    <w:uiPriority w:val="0"/>
    <w:pPr>
      <w:tabs>
        <w:tab w:val="right" w:leader="dot" w:pos="9403"/>
      </w:tabs>
      <w:snapToGrid w:val="0"/>
      <w:spacing w:line="360" w:lineRule="auto"/>
      <w:ind w:firstLine="200" w:firstLineChars="200"/>
    </w:pPr>
    <w:rPr>
      <w:smallCaps/>
    </w:rPr>
  </w:style>
  <w:style w:type="paragraph" w:customStyle="1" w:styleId="419">
    <w:name w:val="UserStyle_328"/>
    <w:basedOn w:val="1"/>
    <w:qFormat/>
    <w:uiPriority w:val="0"/>
    <w:pPr>
      <w:jc w:val="center"/>
      <w:textAlignment w:val="center"/>
    </w:pPr>
    <w:rPr>
      <w:rFonts w:ascii="华文细黑" w:hAnsi="华文细黑"/>
      <w:kern w:val="0"/>
      <w:szCs w:val="20"/>
    </w:rPr>
  </w:style>
  <w:style w:type="paragraph" w:customStyle="1" w:styleId="420">
    <w:name w:val="TOC4"/>
    <w:basedOn w:val="1"/>
    <w:next w:val="1"/>
    <w:qFormat/>
    <w:uiPriority w:val="0"/>
    <w:pPr>
      <w:ind w:left="630"/>
      <w:jc w:val="left"/>
    </w:pPr>
    <w:rPr>
      <w:sz w:val="18"/>
      <w:szCs w:val="18"/>
    </w:rPr>
  </w:style>
  <w:style w:type="paragraph" w:customStyle="1" w:styleId="421">
    <w:name w:val="BlockQuote"/>
    <w:basedOn w:val="1"/>
    <w:qFormat/>
    <w:uiPriority w:val="0"/>
    <w:pPr>
      <w:spacing w:line="340" w:lineRule="exact"/>
      <w:ind w:left="850" w:leftChars="405" w:right="16"/>
    </w:pPr>
    <w:rPr>
      <w:rFonts w:ascii="宋体"/>
      <w:spacing w:val="20"/>
    </w:rPr>
  </w:style>
  <w:style w:type="paragraph" w:customStyle="1" w:styleId="422">
    <w:name w:val="UserStyle_329"/>
    <w:basedOn w:val="1"/>
    <w:qFormat/>
    <w:uiPriority w:val="0"/>
    <w:rPr>
      <w:rFonts w:ascii="宋体"/>
      <w:sz w:val="28"/>
      <w:szCs w:val="20"/>
    </w:rPr>
  </w:style>
  <w:style w:type="paragraph" w:customStyle="1" w:styleId="423">
    <w:name w:val="List5"/>
    <w:basedOn w:val="1"/>
    <w:qFormat/>
    <w:uiPriority w:val="0"/>
    <w:pPr>
      <w:ind w:left="100" w:leftChars="800" w:hanging="200" w:hangingChars="200"/>
    </w:pPr>
    <w:rPr>
      <w:szCs w:val="20"/>
    </w:rPr>
  </w:style>
  <w:style w:type="paragraph" w:customStyle="1" w:styleId="424">
    <w:name w:val="UserStyle_33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olor w:val="000000"/>
      <w:kern w:val="0"/>
      <w:sz w:val="18"/>
      <w:szCs w:val="18"/>
    </w:rPr>
  </w:style>
  <w:style w:type="paragraph" w:customStyle="1" w:styleId="425">
    <w:name w:val="TOC7"/>
    <w:basedOn w:val="1"/>
    <w:next w:val="1"/>
    <w:qFormat/>
    <w:uiPriority w:val="0"/>
    <w:pPr>
      <w:ind w:left="1260"/>
      <w:jc w:val="left"/>
    </w:pPr>
    <w:rPr>
      <w:sz w:val="18"/>
      <w:szCs w:val="18"/>
    </w:rPr>
  </w:style>
  <w:style w:type="paragraph" w:customStyle="1" w:styleId="426">
    <w:name w:val="UserStyle_331"/>
    <w:basedOn w:val="1"/>
    <w:qFormat/>
    <w:uiPriority w:val="0"/>
    <w:pPr>
      <w:spacing w:line="360" w:lineRule="atLeast"/>
    </w:pPr>
    <w:rPr>
      <w:rFonts w:ascii="Tahoma" w:hAnsi="Tahoma"/>
      <w:sz w:val="24"/>
      <w:szCs w:val="20"/>
    </w:rPr>
  </w:style>
  <w:style w:type="paragraph" w:customStyle="1" w:styleId="427">
    <w:name w:val="UserStyle_332"/>
    <w:basedOn w:val="1"/>
    <w:qFormat/>
    <w:uiPriority w:val="0"/>
    <w:pPr>
      <w:snapToGrid w:val="0"/>
      <w:spacing w:line="360" w:lineRule="auto"/>
      <w:ind w:right="-126" w:rightChars="-45" w:firstLine="430" w:firstLineChars="204"/>
    </w:pPr>
    <w:rPr>
      <w:rFonts w:ascii="宋体" w:hAnsi="宋体"/>
      <w:b/>
      <w:bCs/>
      <w:color w:val="000000"/>
      <w:szCs w:val="21"/>
    </w:rPr>
  </w:style>
  <w:style w:type="paragraph" w:customStyle="1" w:styleId="428">
    <w:name w:val="Index3"/>
    <w:basedOn w:val="1"/>
    <w:next w:val="1"/>
    <w:qFormat/>
    <w:uiPriority w:val="0"/>
    <w:pPr>
      <w:ind w:left="400" w:leftChars="400"/>
    </w:pPr>
    <w:rPr>
      <w:rFonts w:ascii="宋体"/>
      <w:sz w:val="24"/>
      <w:szCs w:val="20"/>
    </w:rPr>
  </w:style>
  <w:style w:type="paragraph" w:customStyle="1" w:styleId="429">
    <w:name w:val="UserStyle_333"/>
    <w:basedOn w:val="1"/>
    <w:qFormat/>
    <w:uiPriority w:val="0"/>
    <w:rPr>
      <w:sz w:val="24"/>
      <w:szCs w:val="20"/>
    </w:rPr>
  </w:style>
  <w:style w:type="paragraph" w:customStyle="1" w:styleId="430">
    <w:name w:val="UserStyle_334"/>
    <w:qFormat/>
    <w:uiPriority w:val="0"/>
    <w:pPr>
      <w:textAlignment w:val="baseline"/>
    </w:pPr>
    <w:rPr>
      <w:rFonts w:ascii="Calibri" w:hAnsi="Calibri" w:eastAsia="宋体" w:cs="Times New Roman"/>
      <w:sz w:val="22"/>
      <w:szCs w:val="22"/>
      <w:lang w:val="en-US" w:eastAsia="zh-CN" w:bidi="ar-SA"/>
    </w:rPr>
  </w:style>
  <w:style w:type="paragraph" w:customStyle="1" w:styleId="431">
    <w:name w:val="UserStyle_33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432">
    <w:name w:val="Index9"/>
    <w:basedOn w:val="1"/>
    <w:next w:val="1"/>
    <w:qFormat/>
    <w:uiPriority w:val="0"/>
    <w:pPr>
      <w:ind w:left="1600" w:leftChars="1600"/>
    </w:pPr>
    <w:rPr>
      <w:szCs w:val="20"/>
    </w:rPr>
  </w:style>
  <w:style w:type="paragraph" w:customStyle="1" w:styleId="433">
    <w:name w:val="List3"/>
    <w:basedOn w:val="1"/>
    <w:qFormat/>
    <w:uiPriority w:val="0"/>
    <w:pPr>
      <w:ind w:left="100" w:leftChars="400" w:hanging="200" w:hangingChars="200"/>
    </w:pPr>
    <w:rPr>
      <w:szCs w:val="20"/>
    </w:rPr>
  </w:style>
  <w:style w:type="paragraph" w:customStyle="1" w:styleId="434">
    <w:name w:val="Index7"/>
    <w:basedOn w:val="1"/>
    <w:next w:val="1"/>
    <w:qFormat/>
    <w:uiPriority w:val="0"/>
    <w:pPr>
      <w:ind w:left="1200" w:leftChars="1200"/>
    </w:pPr>
    <w:rPr>
      <w:szCs w:val="20"/>
    </w:rPr>
  </w:style>
  <w:style w:type="paragraph" w:customStyle="1" w:styleId="435">
    <w:name w:val="ListNumber"/>
    <w:basedOn w:val="1"/>
    <w:qFormat/>
    <w:uiPriority w:val="0"/>
    <w:pPr>
      <w:numPr>
        <w:ilvl w:val="0"/>
        <w:numId w:val="2"/>
      </w:numPr>
      <w:tabs>
        <w:tab w:val="left" w:pos="454"/>
        <w:tab w:val="left" w:pos="720"/>
      </w:tabs>
      <w:ind w:left="454" w:hanging="284"/>
      <w:jc w:val="left"/>
    </w:pPr>
    <w:rPr>
      <w:kern w:val="0"/>
      <w:sz w:val="24"/>
      <w:szCs w:val="20"/>
    </w:rPr>
  </w:style>
  <w:style w:type="paragraph" w:customStyle="1" w:styleId="436">
    <w:name w:val="UserStyle_336"/>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37">
    <w:name w:val="UserStyle_337"/>
    <w:basedOn w:val="38"/>
    <w:next w:val="1"/>
    <w:qFormat/>
    <w:uiPriority w:val="0"/>
    <w:pPr>
      <w:keepLines/>
      <w:spacing w:before="480" w:line="276" w:lineRule="auto"/>
      <w:jc w:val="left"/>
    </w:pPr>
    <w:rPr>
      <w:rFonts w:ascii="Cambria" w:hAnsi="Cambria" w:eastAsia="新宋体"/>
      <w:bCs/>
      <w:color w:val="365F91"/>
      <w:kern w:val="0"/>
      <w:sz w:val="28"/>
      <w:szCs w:val="28"/>
    </w:rPr>
  </w:style>
  <w:style w:type="paragraph" w:customStyle="1" w:styleId="438">
    <w:name w:val="UserStyle_338"/>
    <w:basedOn w:val="1"/>
    <w:qFormat/>
    <w:uiPriority w:val="0"/>
    <w:pPr>
      <w:numPr>
        <w:ilvl w:val="0"/>
        <w:numId w:val="3"/>
      </w:numPr>
      <w:tabs>
        <w:tab w:val="left" w:pos="720"/>
        <w:tab w:val="left" w:pos="840"/>
      </w:tabs>
    </w:pPr>
    <w:rPr>
      <w:rFonts w:ascii="宋体"/>
      <w:sz w:val="28"/>
      <w:szCs w:val="20"/>
    </w:rPr>
  </w:style>
  <w:style w:type="paragraph" w:customStyle="1" w:styleId="439">
    <w:name w:val="UserStyle_339"/>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40">
    <w:name w:val="UserStyle_340"/>
    <w:basedOn w:val="1"/>
    <w:qFormat/>
    <w:uiPriority w:val="0"/>
  </w:style>
  <w:style w:type="paragraph" w:customStyle="1" w:styleId="441">
    <w:name w:val="UserStyle_341"/>
    <w:basedOn w:val="1"/>
    <w:qFormat/>
    <w:uiPriority w:val="0"/>
    <w:pPr>
      <w:snapToGrid w:val="0"/>
      <w:spacing w:line="320" w:lineRule="exact"/>
      <w:jc w:val="center"/>
    </w:pPr>
    <w:rPr>
      <w:spacing w:val="20"/>
      <w:kern w:val="28"/>
      <w:szCs w:val="20"/>
    </w:rPr>
  </w:style>
  <w:style w:type="paragraph" w:customStyle="1" w:styleId="442">
    <w:name w:val="UserStyle_342"/>
    <w:basedOn w:val="1"/>
    <w:qFormat/>
    <w:uiPriority w:val="0"/>
    <w:pPr>
      <w:tabs>
        <w:tab w:val="left" w:pos="0"/>
      </w:tabs>
      <w:spacing w:line="360" w:lineRule="auto"/>
      <w:ind w:firstLine="734"/>
    </w:pPr>
    <w:rPr>
      <w:rFonts w:ascii="宋体" w:hAnsi="宋体"/>
      <w:kern w:val="0"/>
      <w:sz w:val="28"/>
      <w:szCs w:val="20"/>
    </w:rPr>
  </w:style>
  <w:style w:type="paragraph" w:customStyle="1" w:styleId="443">
    <w:name w:val="UserStyle_343"/>
    <w:basedOn w:val="1"/>
    <w:qFormat/>
    <w:uiPriority w:val="0"/>
    <w:rPr>
      <w:rFonts w:ascii="仿宋_GB2312" w:eastAsia="仿宋_GB2312"/>
      <w:b/>
      <w:sz w:val="32"/>
      <w:szCs w:val="32"/>
    </w:rPr>
  </w:style>
  <w:style w:type="paragraph" w:customStyle="1" w:styleId="444">
    <w:name w:val="UserStyle_34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olor w:val="000000"/>
      <w:kern w:val="0"/>
      <w:sz w:val="18"/>
      <w:szCs w:val="18"/>
    </w:rPr>
  </w:style>
  <w:style w:type="paragraph" w:customStyle="1" w:styleId="445">
    <w:name w:val="UserStyle_345"/>
    <w:basedOn w:val="1"/>
    <w:qFormat/>
    <w:uiPriority w:val="0"/>
    <w:rPr>
      <w:rFonts w:ascii="仿宋_GB2312" w:eastAsia="仿宋_GB2312"/>
      <w:b/>
      <w:sz w:val="32"/>
      <w:szCs w:val="32"/>
    </w:rPr>
  </w:style>
  <w:style w:type="paragraph" w:customStyle="1" w:styleId="446">
    <w:name w:val="UserStyle_346"/>
    <w:basedOn w:val="1"/>
    <w:qFormat/>
    <w:uiPriority w:val="0"/>
    <w:rPr>
      <w:rFonts w:ascii="仿宋_GB2312" w:eastAsia="仿宋_GB2312"/>
      <w:b/>
      <w:sz w:val="32"/>
      <w:szCs w:val="32"/>
    </w:rPr>
  </w:style>
  <w:style w:type="paragraph" w:customStyle="1" w:styleId="447">
    <w:name w:val="UserStyle_347"/>
    <w:basedOn w:val="1"/>
    <w:qFormat/>
    <w:uiPriority w:val="0"/>
    <w:rPr>
      <w:rFonts w:ascii="仿宋_GB2312" w:eastAsia="仿宋_GB2312"/>
      <w:b/>
      <w:sz w:val="32"/>
      <w:szCs w:val="32"/>
    </w:rPr>
  </w:style>
  <w:style w:type="paragraph" w:customStyle="1" w:styleId="448">
    <w:name w:val="UserStyle_348"/>
    <w:basedOn w:val="1"/>
    <w:next w:val="37"/>
    <w:qFormat/>
    <w:uiPriority w:val="0"/>
    <w:pPr>
      <w:spacing w:line="500" w:lineRule="exact"/>
      <w:jc w:val="center"/>
    </w:pPr>
  </w:style>
  <w:style w:type="paragraph" w:customStyle="1" w:styleId="449">
    <w:name w:val="UserStyle_349"/>
    <w:basedOn w:val="1"/>
    <w:qFormat/>
    <w:uiPriority w:val="0"/>
    <w:pPr>
      <w:spacing w:after="120"/>
      <w:ind w:left="426" w:firstLine="425"/>
    </w:pPr>
    <w:rPr>
      <w:rFonts w:ascii="宋体" w:hAnsi="Tms Rmn"/>
      <w:kern w:val="0"/>
      <w:sz w:val="24"/>
      <w:szCs w:val="20"/>
    </w:rPr>
  </w:style>
  <w:style w:type="paragraph" w:customStyle="1" w:styleId="450">
    <w:name w:val="UserStyle_350"/>
    <w:basedOn w:val="38"/>
    <w:next w:val="1"/>
    <w:qFormat/>
    <w:uiPriority w:val="0"/>
    <w:pPr>
      <w:keepLines/>
      <w:spacing w:before="480" w:line="276" w:lineRule="auto"/>
      <w:jc w:val="left"/>
    </w:pPr>
    <w:rPr>
      <w:rFonts w:ascii="Cambria" w:hAnsi="Cambria" w:eastAsia="新宋体"/>
      <w:bCs/>
      <w:color w:val="365F91"/>
      <w:kern w:val="0"/>
      <w:sz w:val="28"/>
      <w:szCs w:val="28"/>
    </w:rPr>
  </w:style>
  <w:style w:type="paragraph" w:customStyle="1" w:styleId="451">
    <w:name w:val="UserStyle_351"/>
    <w:basedOn w:val="186"/>
    <w:qFormat/>
    <w:uiPriority w:val="0"/>
    <w:pPr>
      <w:numPr>
        <w:ilvl w:val="2"/>
        <w:numId w:val="2"/>
      </w:numPr>
      <w:tabs>
        <w:tab w:val="left" w:pos="1050"/>
      </w:tabs>
      <w:snapToGrid w:val="0"/>
      <w:spacing w:line="400" w:lineRule="exact"/>
      <w:ind w:left="0" w:firstLine="200"/>
    </w:pPr>
    <w:rPr>
      <w:szCs w:val="32"/>
    </w:rPr>
  </w:style>
  <w:style w:type="paragraph" w:customStyle="1" w:styleId="452">
    <w:name w:val="UserStyle_352"/>
    <w:basedOn w:val="1"/>
    <w:qFormat/>
    <w:uiPriority w:val="0"/>
    <w:pPr>
      <w:shd w:val="clear" w:color="auto" w:fill="FFFFFF"/>
      <w:spacing w:before="100" w:beforeAutospacing="1" w:after="100" w:afterAutospacing="1"/>
      <w:jc w:val="left"/>
      <w:textAlignment w:val="bottom"/>
    </w:pPr>
    <w:rPr>
      <w:rFonts w:ascii="宋体" w:hAnsi="宋体"/>
      <w:color w:val="000000"/>
      <w:kern w:val="0"/>
      <w:sz w:val="18"/>
      <w:szCs w:val="18"/>
    </w:rPr>
  </w:style>
  <w:style w:type="paragraph" w:customStyle="1" w:styleId="453">
    <w:name w:val="UserStyle_353"/>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454">
    <w:name w:val="UserStyle_354"/>
    <w:basedOn w:val="40"/>
    <w:qFormat/>
    <w:uiPriority w:val="0"/>
    <w:pPr>
      <w:keepNext/>
      <w:keepLines/>
      <w:spacing w:before="0" w:after="0" w:line="400" w:lineRule="exact"/>
      <w:ind w:firstLine="422" w:firstLineChars="200"/>
    </w:pPr>
    <w:rPr>
      <w:rFonts w:ascii="Arial" w:hAnsi="Arial" w:eastAsia="黑体"/>
      <w:kern w:val="0"/>
    </w:rPr>
  </w:style>
  <w:style w:type="paragraph" w:customStyle="1" w:styleId="455">
    <w:name w:val="UserStyle_355"/>
    <w:basedOn w:val="1"/>
    <w:qFormat/>
    <w:uiPriority w:val="0"/>
    <w:pPr>
      <w:spacing w:before="100" w:beforeAutospacing="1" w:after="100" w:afterAutospacing="1"/>
      <w:jc w:val="left"/>
    </w:pPr>
    <w:rPr>
      <w:b/>
      <w:bCs/>
      <w:kern w:val="0"/>
      <w:sz w:val="36"/>
      <w:szCs w:val="36"/>
    </w:rPr>
  </w:style>
  <w:style w:type="paragraph" w:customStyle="1" w:styleId="456">
    <w:name w:val="UserStyle_356"/>
    <w:basedOn w:val="1"/>
    <w:qFormat/>
    <w:uiPriority w:val="0"/>
    <w:pPr>
      <w:tabs>
        <w:tab w:val="left" w:pos="999"/>
      </w:tabs>
      <w:snapToGrid w:val="0"/>
      <w:spacing w:line="360" w:lineRule="auto"/>
      <w:ind w:left="999" w:hanging="432"/>
    </w:pPr>
    <w:rPr>
      <w:sz w:val="28"/>
      <w:szCs w:val="20"/>
    </w:rPr>
  </w:style>
  <w:style w:type="paragraph" w:customStyle="1" w:styleId="457">
    <w:name w:val="UserStyle_357"/>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58">
    <w:name w:val="UserStyle_358"/>
    <w:basedOn w:val="1"/>
    <w:qFormat/>
    <w:uiPriority w:val="0"/>
    <w:rPr>
      <w:rFonts w:ascii="Tahoma" w:hAnsi="Tahoma"/>
      <w:sz w:val="24"/>
      <w:szCs w:val="20"/>
    </w:rPr>
  </w:style>
  <w:style w:type="paragraph" w:customStyle="1" w:styleId="459">
    <w:name w:val="UserStyle_359"/>
    <w:basedOn w:val="1"/>
    <w:qFormat/>
    <w:uiPriority w:val="0"/>
    <w:rPr>
      <w:rFonts w:ascii="仿宋_GB2312" w:eastAsia="仿宋_GB2312"/>
      <w:b/>
      <w:sz w:val="32"/>
      <w:szCs w:val="32"/>
    </w:rPr>
  </w:style>
  <w:style w:type="paragraph" w:customStyle="1" w:styleId="460">
    <w:name w:val="UserStyle_36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61">
    <w:name w:val="UserStyle_361"/>
    <w:basedOn w:val="1"/>
    <w:qFormat/>
    <w:uiPriority w:val="0"/>
    <w:rPr>
      <w:rFonts w:ascii="仿宋_GB2312" w:eastAsia="仿宋_GB2312"/>
      <w:b/>
      <w:sz w:val="32"/>
      <w:szCs w:val="32"/>
    </w:rPr>
  </w:style>
  <w:style w:type="paragraph" w:customStyle="1" w:styleId="462">
    <w:name w:val="UserStyle_362"/>
    <w:basedOn w:val="1"/>
    <w:qFormat/>
    <w:uiPriority w:val="0"/>
    <w:pPr>
      <w:spacing w:line="480" w:lineRule="atLeast"/>
      <w:ind w:firstLine="567"/>
    </w:pPr>
    <w:rPr>
      <w:rFonts w:eastAsia="楷体_GB2312"/>
      <w:kern w:val="0"/>
      <w:sz w:val="28"/>
      <w:szCs w:val="20"/>
    </w:rPr>
  </w:style>
  <w:style w:type="paragraph" w:customStyle="1" w:styleId="463">
    <w:name w:val="UserStyle_363"/>
    <w:basedOn w:val="1"/>
    <w:qFormat/>
    <w:uiPriority w:val="0"/>
    <w:pPr>
      <w:tabs>
        <w:tab w:val="left" w:pos="0"/>
      </w:tabs>
      <w:spacing w:line="360" w:lineRule="auto"/>
      <w:ind w:left="180" w:firstLine="540"/>
    </w:pPr>
    <w:rPr>
      <w:rFonts w:ascii="宋体" w:hAnsi="宋体"/>
      <w:kern w:val="0"/>
      <w:sz w:val="28"/>
      <w:szCs w:val="20"/>
    </w:rPr>
  </w:style>
  <w:style w:type="paragraph" w:customStyle="1" w:styleId="464">
    <w:name w:val="UserStyle_364"/>
    <w:basedOn w:val="1"/>
    <w:qFormat/>
    <w:uiPriority w:val="0"/>
    <w:rPr>
      <w:rFonts w:ascii="仿宋_GB2312" w:eastAsia="仿宋_GB2312"/>
      <w:b/>
      <w:sz w:val="32"/>
      <w:szCs w:val="32"/>
    </w:rPr>
  </w:style>
  <w:style w:type="paragraph" w:customStyle="1" w:styleId="465">
    <w:name w:val="UserStyle_365"/>
    <w:basedOn w:val="120"/>
    <w:qFormat/>
    <w:uiPriority w:val="0"/>
    <w:pPr>
      <w:spacing w:line="440" w:lineRule="exact"/>
      <w:ind w:firstLine="200" w:firstLineChars="200"/>
    </w:pPr>
    <w:rPr>
      <w:rFonts w:hAnsi="宋体" w:eastAsia="Times New Roman"/>
    </w:rPr>
  </w:style>
  <w:style w:type="paragraph" w:customStyle="1" w:styleId="466">
    <w:name w:val="UserStyle_366"/>
    <w:basedOn w:val="1"/>
    <w:qFormat/>
    <w:uiPriority w:val="0"/>
    <w:pPr>
      <w:shd w:val="clear" w:color="auto" w:fill="000080"/>
    </w:pPr>
    <w:rPr>
      <w:rFonts w:ascii="Tahoma" w:hAnsi="Tahoma"/>
      <w:sz w:val="24"/>
      <w:shd w:val="clear" w:color="auto" w:fill="000080"/>
    </w:rPr>
  </w:style>
  <w:style w:type="paragraph" w:customStyle="1" w:styleId="467">
    <w:name w:val="UserStyle_367"/>
    <w:basedOn w:val="1"/>
    <w:qFormat/>
    <w:uiPriority w:val="0"/>
    <w:pPr>
      <w:spacing w:line="360" w:lineRule="auto"/>
      <w:ind w:left="454" w:hanging="227"/>
    </w:pPr>
    <w:rPr>
      <w:rFonts w:ascii="宋体"/>
      <w:sz w:val="24"/>
    </w:rPr>
  </w:style>
  <w:style w:type="paragraph" w:customStyle="1" w:styleId="468">
    <w:name w:val="UserStyle_368"/>
    <w:basedOn w:val="39"/>
    <w:qFormat/>
    <w:uiPriority w:val="0"/>
    <w:pPr>
      <w:snapToGrid w:val="0"/>
      <w:spacing w:before="100" w:line="400" w:lineRule="exact"/>
      <w:ind w:firstLine="0" w:firstLineChars="0"/>
      <w:jc w:val="center"/>
    </w:pPr>
    <w:rPr>
      <w:rFonts w:ascii="Times New Roman" w:hAnsi="Times New Roman" w:eastAsia="黑体"/>
      <w:b w:val="0"/>
      <w:bCs w:val="0"/>
      <w:w w:val="99"/>
      <w:kern w:val="0"/>
      <w:sz w:val="28"/>
      <w:szCs w:val="20"/>
    </w:rPr>
  </w:style>
  <w:style w:type="paragraph" w:customStyle="1" w:styleId="469">
    <w:name w:val="UserStyle_369"/>
    <w:basedOn w:val="1"/>
    <w:qFormat/>
    <w:uiPriority w:val="0"/>
  </w:style>
  <w:style w:type="paragraph" w:customStyle="1" w:styleId="470">
    <w:name w:val="UserStyle_37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18"/>
      <w:szCs w:val="18"/>
    </w:rPr>
  </w:style>
  <w:style w:type="paragraph" w:customStyle="1" w:styleId="471">
    <w:name w:val="UserStyle_371"/>
    <w:basedOn w:val="1"/>
    <w:qFormat/>
    <w:uiPriority w:val="0"/>
    <w:rPr>
      <w:rFonts w:ascii="Tahoma" w:hAnsi="Tahoma"/>
      <w:sz w:val="24"/>
      <w:szCs w:val="20"/>
    </w:rPr>
  </w:style>
  <w:style w:type="paragraph" w:customStyle="1" w:styleId="472">
    <w:name w:val="UserStyle_372"/>
    <w:basedOn w:val="1"/>
    <w:next w:val="67"/>
    <w:qFormat/>
    <w:uiPriority w:val="0"/>
    <w:pPr>
      <w:spacing w:line="500" w:lineRule="exact"/>
      <w:ind w:firstLine="960" w:firstLineChars="400"/>
    </w:pPr>
    <w:rPr>
      <w:rFonts w:ascii="宋体" w:hAnsi="宋体"/>
      <w:sz w:val="24"/>
      <w:szCs w:val="20"/>
    </w:rPr>
  </w:style>
  <w:style w:type="paragraph" w:customStyle="1" w:styleId="473">
    <w:name w:val="UserStyle_373"/>
    <w:basedOn w:val="1"/>
    <w:qFormat/>
    <w:uiPriority w:val="0"/>
    <w:rPr>
      <w:rFonts w:ascii="Tahoma" w:hAnsi="Tahoma"/>
      <w:sz w:val="24"/>
      <w:szCs w:val="20"/>
    </w:rPr>
  </w:style>
  <w:style w:type="paragraph" w:customStyle="1" w:styleId="474">
    <w:name w:val="UserStyle_374"/>
    <w:basedOn w:val="1"/>
    <w:qFormat/>
    <w:uiPriority w:val="0"/>
    <w:pPr>
      <w:spacing w:line="351" w:lineRule="atLeast"/>
      <w:ind w:firstLine="419"/>
    </w:pPr>
    <w:rPr>
      <w:rFonts w:ascii="宋体"/>
      <w:color w:val="000000"/>
      <w:kern w:val="0"/>
      <w:szCs w:val="20"/>
    </w:rPr>
  </w:style>
  <w:style w:type="paragraph" w:customStyle="1" w:styleId="475">
    <w:name w:val="UserStyle_375"/>
    <w:basedOn w:val="1"/>
    <w:qFormat/>
    <w:uiPriority w:val="0"/>
    <w:pPr>
      <w:keepNext/>
      <w:keepLines/>
      <w:spacing w:before="156" w:after="156" w:line="580" w:lineRule="exact"/>
      <w:jc w:val="left"/>
    </w:pPr>
    <w:rPr>
      <w:rFonts w:ascii="宋体" w:hAnsi="宋体"/>
      <w:b/>
      <w:bCs/>
      <w:color w:val="000000"/>
      <w:kern w:val="24"/>
      <w:sz w:val="28"/>
      <w:szCs w:val="20"/>
    </w:rPr>
  </w:style>
  <w:style w:type="paragraph" w:customStyle="1" w:styleId="476">
    <w:name w:val="UserStyle_376"/>
    <w:basedOn w:val="1"/>
    <w:qFormat/>
    <w:uiPriority w:val="0"/>
    <w:pPr>
      <w:snapToGrid w:val="0"/>
      <w:spacing w:line="288" w:lineRule="auto"/>
      <w:ind w:firstLine="200" w:firstLineChars="200"/>
    </w:pPr>
    <w:rPr>
      <w:rFonts w:ascii="宋体" w:hAnsi="Courier New"/>
      <w:szCs w:val="20"/>
    </w:rPr>
  </w:style>
  <w:style w:type="paragraph" w:customStyle="1" w:styleId="477">
    <w:name w:val="UserStyle_377"/>
    <w:basedOn w:val="1"/>
    <w:qFormat/>
    <w:uiPriority w:val="0"/>
    <w:pPr>
      <w:spacing w:line="420" w:lineRule="atLeast"/>
      <w:jc w:val="left"/>
    </w:pPr>
    <w:rPr>
      <w:kern w:val="0"/>
      <w:szCs w:val="20"/>
    </w:rPr>
  </w:style>
  <w:style w:type="paragraph" w:customStyle="1" w:styleId="478">
    <w:name w:val="UserStyle_378"/>
    <w:basedOn w:val="1"/>
    <w:qFormat/>
    <w:uiPriority w:val="0"/>
    <w:pPr>
      <w:ind w:firstLine="200" w:firstLineChars="200"/>
    </w:pPr>
    <w:rPr>
      <w:rFonts w:ascii="Tahoma" w:hAnsi="Tahoma"/>
      <w:sz w:val="24"/>
      <w:szCs w:val="20"/>
    </w:rPr>
  </w:style>
  <w:style w:type="paragraph" w:customStyle="1" w:styleId="479">
    <w:name w:val="UserStyle_379"/>
    <w:basedOn w:val="1"/>
    <w:qFormat/>
    <w:uiPriority w:val="0"/>
    <w:rPr>
      <w:rFonts w:ascii="宋体" w:hAnsi="Courier New"/>
      <w:szCs w:val="20"/>
    </w:rPr>
  </w:style>
  <w:style w:type="paragraph" w:customStyle="1" w:styleId="480">
    <w:name w:val="UserStyle_380"/>
    <w:basedOn w:val="37"/>
    <w:qFormat/>
    <w:uiPriority w:val="0"/>
    <w:pPr>
      <w:snapToGrid w:val="0"/>
      <w:spacing w:after="0" w:line="400" w:lineRule="exact"/>
      <w:ind w:firstLine="200" w:firstLineChars="200"/>
    </w:pPr>
    <w:rPr>
      <w:rFonts w:ascii="Arial" w:hAnsi="Arial"/>
      <w:szCs w:val="20"/>
    </w:rPr>
  </w:style>
  <w:style w:type="paragraph" w:customStyle="1" w:styleId="481">
    <w:name w:val="UserStyle_381"/>
    <w:basedOn w:val="1"/>
    <w:qFormat/>
    <w:uiPriority w:val="0"/>
    <w:pPr>
      <w:snapToGrid w:val="0"/>
      <w:spacing w:before="50" w:after="50"/>
      <w:jc w:val="center"/>
    </w:pPr>
    <w:rPr>
      <w:rFonts w:ascii="宋体" w:hAnsi="宋体"/>
      <w:sz w:val="24"/>
      <w:szCs w:val="20"/>
    </w:rPr>
  </w:style>
  <w:style w:type="paragraph" w:customStyle="1" w:styleId="482">
    <w:name w:val="UserStyle_382"/>
    <w:basedOn w:val="40"/>
    <w:qFormat/>
    <w:uiPriority w:val="0"/>
    <w:pPr>
      <w:keepNext/>
      <w:keepLines/>
      <w:tabs>
        <w:tab w:val="left" w:pos="1200"/>
      </w:tabs>
      <w:snapToGrid w:val="0"/>
      <w:spacing w:before="624" w:after="0" w:line="413" w:lineRule="auto"/>
      <w:ind w:left="863" w:hanging="450"/>
      <w:jc w:val="center"/>
    </w:pPr>
    <w:rPr>
      <w:rFonts w:ascii="宋体"/>
      <w:b/>
      <w:sz w:val="30"/>
    </w:rPr>
  </w:style>
  <w:style w:type="paragraph" w:customStyle="1" w:styleId="483">
    <w:name w:val="UserStyle_383"/>
    <w:basedOn w:val="1"/>
    <w:qFormat/>
    <w:uiPriority w:val="0"/>
    <w:pPr>
      <w:shd w:val="clear" w:color="auto" w:fill="000080"/>
    </w:pPr>
    <w:rPr>
      <w:rFonts w:ascii="Tahoma" w:hAnsi="Tahoma"/>
      <w:sz w:val="24"/>
      <w:shd w:val="clear" w:color="auto" w:fill="000080"/>
    </w:rPr>
  </w:style>
  <w:style w:type="paragraph" w:customStyle="1" w:styleId="484">
    <w:name w:val="UserStyle_384"/>
    <w:basedOn w:val="1"/>
    <w:qFormat/>
    <w:uiPriority w:val="0"/>
    <w:rPr>
      <w:rFonts w:ascii="宋体"/>
      <w:sz w:val="28"/>
      <w:szCs w:val="20"/>
    </w:rPr>
  </w:style>
  <w:style w:type="paragraph" w:customStyle="1" w:styleId="485">
    <w:name w:val="UserStyle_385"/>
    <w:basedOn w:val="1"/>
    <w:qFormat/>
    <w:uiPriority w:val="0"/>
    <w:pPr>
      <w:spacing w:before="320" w:after="160" w:line="360" w:lineRule="atLeast"/>
      <w:ind w:firstLine="200" w:firstLineChars="200"/>
      <w:jc w:val="center"/>
    </w:pPr>
    <w:rPr>
      <w:rFonts w:ascii="Arial" w:eastAsia="黑体"/>
      <w:kern w:val="0"/>
      <w:sz w:val="32"/>
    </w:rPr>
  </w:style>
  <w:style w:type="paragraph" w:customStyle="1" w:styleId="486">
    <w:name w:val="UserStyle_386"/>
    <w:basedOn w:val="40"/>
    <w:qFormat/>
    <w:uiPriority w:val="0"/>
    <w:pPr>
      <w:tabs>
        <w:tab w:val="left" w:pos="1140"/>
      </w:tabs>
      <w:spacing w:before="156" w:after="0" w:line="360" w:lineRule="auto"/>
      <w:ind w:left="1140"/>
    </w:pPr>
    <w:rPr>
      <w:kern w:val="0"/>
    </w:rPr>
  </w:style>
  <w:style w:type="paragraph" w:customStyle="1" w:styleId="487">
    <w:name w:val="UserStyle_387"/>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88">
    <w:name w:val="UserStyle_388"/>
    <w:basedOn w:val="1"/>
    <w:qFormat/>
    <w:uiPriority w:val="0"/>
    <w:rPr>
      <w:rFonts w:ascii="仿宋_GB2312" w:eastAsia="仿宋_GB2312"/>
      <w:b/>
      <w:sz w:val="32"/>
      <w:szCs w:val="32"/>
    </w:rPr>
  </w:style>
  <w:style w:type="paragraph" w:customStyle="1" w:styleId="489">
    <w:name w:val="UserStyle_389"/>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490">
    <w:name w:val="UserStyle_390"/>
    <w:basedOn w:val="1"/>
    <w:qFormat/>
    <w:uiPriority w:val="0"/>
    <w:pPr>
      <w:keepNext/>
      <w:pageBreakBefore/>
      <w:tabs>
        <w:tab w:val="left" w:pos="720"/>
      </w:tabs>
      <w:spacing w:line="360" w:lineRule="auto"/>
      <w:jc w:val="center"/>
    </w:pPr>
    <w:rPr>
      <w:rFonts w:eastAsia="黑体"/>
      <w:b/>
      <w:kern w:val="44"/>
      <w:sz w:val="36"/>
      <w:szCs w:val="20"/>
    </w:rPr>
  </w:style>
  <w:style w:type="paragraph" w:customStyle="1" w:styleId="491">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492">
    <w:name w:val="UserStyle_392"/>
    <w:basedOn w:val="1"/>
    <w:qFormat/>
    <w:uiPriority w:val="0"/>
    <w:rPr>
      <w:rFonts w:ascii="仿宋_GB2312" w:eastAsia="仿宋_GB2312"/>
      <w:b/>
      <w:sz w:val="32"/>
      <w:szCs w:val="32"/>
    </w:rPr>
  </w:style>
  <w:style w:type="paragraph" w:customStyle="1" w:styleId="493">
    <w:name w:val="UserStyle_393"/>
    <w:basedOn w:val="1"/>
    <w:qFormat/>
    <w:uiPriority w:val="0"/>
    <w:pPr>
      <w:spacing w:line="351" w:lineRule="atLeast"/>
      <w:ind w:firstLine="481"/>
    </w:pPr>
    <w:rPr>
      <w:rFonts w:ascii="仿宋_GB2312" w:eastAsia="仿宋_GB2312"/>
      <w:color w:val="000000"/>
      <w:kern w:val="0"/>
      <w:sz w:val="24"/>
      <w:szCs w:val="20"/>
    </w:rPr>
  </w:style>
  <w:style w:type="paragraph" w:customStyle="1" w:styleId="494">
    <w:name w:val="UserStyle_394"/>
    <w:basedOn w:val="1"/>
    <w:qFormat/>
    <w:uiPriority w:val="0"/>
    <w:pPr>
      <w:spacing w:after="240"/>
      <w:jc w:val="center"/>
    </w:pPr>
    <w:rPr>
      <w:rFonts w:ascii="Arial Black" w:hAnsi="Arial Black"/>
      <w:kern w:val="0"/>
      <w:sz w:val="48"/>
      <w:szCs w:val="20"/>
    </w:rPr>
  </w:style>
  <w:style w:type="paragraph" w:customStyle="1" w:styleId="495">
    <w:name w:val="UserStyle_395"/>
    <w:basedOn w:val="1"/>
    <w:qFormat/>
    <w:uiPriority w:val="0"/>
    <w:rPr>
      <w:szCs w:val="20"/>
    </w:rPr>
  </w:style>
  <w:style w:type="paragraph" w:customStyle="1" w:styleId="496">
    <w:name w:val="UserStyle_396"/>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497">
    <w:name w:val="UserStyle_397"/>
    <w:basedOn w:val="1"/>
    <w:qFormat/>
    <w:uiPriority w:val="0"/>
    <w:pPr>
      <w:spacing w:before="100" w:beforeAutospacing="1" w:after="100" w:afterAutospacing="1"/>
      <w:jc w:val="left"/>
    </w:pPr>
    <w:rPr>
      <w:rFonts w:ascii="宋体" w:hAnsi="宋体"/>
      <w:kern w:val="0"/>
      <w:sz w:val="24"/>
    </w:rPr>
  </w:style>
  <w:style w:type="paragraph" w:customStyle="1" w:styleId="498">
    <w:name w:val="UserStyle_398"/>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499">
    <w:name w:val="UserStyle_399"/>
    <w:basedOn w:val="1"/>
    <w:qFormat/>
    <w:uiPriority w:val="0"/>
    <w:pPr>
      <w:spacing w:line="360" w:lineRule="exact"/>
      <w:ind w:firstLine="480" w:firstLineChars="200"/>
    </w:pPr>
    <w:rPr>
      <w:rFonts w:ascii="Arial" w:hAnsi="Arial"/>
      <w:kern w:val="0"/>
      <w:szCs w:val="20"/>
    </w:rPr>
  </w:style>
  <w:style w:type="paragraph" w:customStyle="1" w:styleId="500">
    <w:name w:val="UserStyle_400"/>
    <w:basedOn w:val="501"/>
    <w:next w:val="501"/>
    <w:qFormat/>
    <w:uiPriority w:val="0"/>
    <w:pPr>
      <w:spacing w:after="298"/>
    </w:pPr>
  </w:style>
  <w:style w:type="paragraph" w:customStyle="1" w:styleId="501">
    <w:name w:val="UserStyle_40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502">
    <w:name w:val="UserStyle_402"/>
    <w:basedOn w:val="1"/>
    <w:qFormat/>
    <w:uiPriority w:val="0"/>
    <w:pPr>
      <w:spacing w:after="160" w:line="240" w:lineRule="exact"/>
      <w:jc w:val="left"/>
    </w:pPr>
    <w:rPr>
      <w:rFonts w:ascii="宋体"/>
      <w:sz w:val="28"/>
      <w:szCs w:val="20"/>
    </w:rPr>
  </w:style>
  <w:style w:type="paragraph" w:customStyle="1" w:styleId="503">
    <w:name w:val="UserStyle_403"/>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504">
    <w:name w:val="UserStyle_404"/>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05">
    <w:name w:val="UserStyle_405"/>
    <w:basedOn w:val="1"/>
    <w:next w:val="1"/>
    <w:qFormat/>
    <w:uiPriority w:val="0"/>
    <w:pPr>
      <w:spacing w:line="360" w:lineRule="auto"/>
      <w:jc w:val="right"/>
    </w:pPr>
    <w:rPr>
      <w:kern w:val="0"/>
      <w:sz w:val="24"/>
      <w:szCs w:val="20"/>
    </w:rPr>
  </w:style>
  <w:style w:type="paragraph" w:customStyle="1" w:styleId="506">
    <w:name w:val="UserStyle_406"/>
    <w:basedOn w:val="110"/>
    <w:qFormat/>
    <w:uiPriority w:val="0"/>
    <w:pPr>
      <w:spacing w:after="120"/>
      <w:ind w:left="420" w:firstLine="0" w:firstLineChars="0"/>
      <w:jc w:val="left"/>
    </w:pPr>
    <w:rPr>
      <w:rFonts w:ascii="宋体" w:hAnsi="Tms Rmn"/>
      <w:kern w:val="0"/>
      <w:szCs w:val="20"/>
    </w:rPr>
  </w:style>
  <w:style w:type="paragraph" w:customStyle="1" w:styleId="507">
    <w:name w:val="UserStyle_407"/>
    <w:basedOn w:val="38"/>
    <w:next w:val="1"/>
    <w:qFormat/>
    <w:uiPriority w:val="0"/>
    <w:pPr>
      <w:keepLines/>
      <w:spacing w:before="240" w:after="120" w:line="259" w:lineRule="auto"/>
      <w:jc w:val="left"/>
    </w:pPr>
    <w:rPr>
      <w:rFonts w:ascii="Calibri Light" w:hAnsi="Calibri Light"/>
      <w:b w:val="0"/>
      <w:color w:val="2E74B5"/>
      <w:kern w:val="0"/>
      <w:szCs w:val="32"/>
    </w:rPr>
  </w:style>
  <w:style w:type="paragraph" w:customStyle="1" w:styleId="508">
    <w:name w:val="UserStyle_408"/>
    <w:basedOn w:val="1"/>
    <w:qFormat/>
    <w:uiPriority w:val="0"/>
    <w:pPr>
      <w:spacing w:before="100" w:after="100"/>
      <w:jc w:val="left"/>
    </w:pPr>
    <w:rPr>
      <w:rFonts w:ascii="宋体" w:hAnsi="宋体"/>
      <w:kern w:val="0"/>
      <w:sz w:val="24"/>
      <w:szCs w:val="20"/>
    </w:rPr>
  </w:style>
  <w:style w:type="paragraph" w:customStyle="1" w:styleId="509">
    <w:name w:val="UserStyle_40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kern w:val="0"/>
      <w:szCs w:val="21"/>
    </w:rPr>
  </w:style>
  <w:style w:type="paragraph" w:customStyle="1" w:styleId="510">
    <w:name w:val="UserStyle_410"/>
    <w:basedOn w:val="1"/>
    <w:qFormat/>
    <w:uiPriority w:val="0"/>
    <w:pPr>
      <w:tabs>
        <w:tab w:val="left" w:pos="0"/>
      </w:tabs>
      <w:snapToGrid w:val="0"/>
      <w:spacing w:line="360" w:lineRule="auto"/>
      <w:ind w:firstLine="734" w:firstLineChars="200"/>
    </w:pPr>
    <w:rPr>
      <w:rFonts w:ascii="宋体" w:hAnsi="宋体"/>
      <w:kern w:val="0"/>
      <w:sz w:val="28"/>
      <w:szCs w:val="20"/>
    </w:rPr>
  </w:style>
  <w:style w:type="paragraph" w:customStyle="1" w:styleId="511">
    <w:name w:val="UserStyle_411"/>
    <w:basedOn w:val="1"/>
    <w:qFormat/>
    <w:uiPriority w:val="0"/>
    <w:pPr>
      <w:ind w:left="1680" w:hanging="420"/>
      <w:jc w:val="left"/>
    </w:pPr>
    <w:rPr>
      <w:rFonts w:ascii="宋体" w:hAnsi="Tms Rmn"/>
      <w:kern w:val="0"/>
      <w:szCs w:val="20"/>
    </w:rPr>
  </w:style>
  <w:style w:type="paragraph" w:customStyle="1" w:styleId="512">
    <w:name w:val="UserStyle_412"/>
    <w:basedOn w:val="1"/>
    <w:qFormat/>
    <w:uiPriority w:val="0"/>
    <w:pPr>
      <w:spacing w:line="600" w:lineRule="exact"/>
      <w:ind w:firstLine="640" w:firstLineChars="200"/>
    </w:pPr>
    <w:rPr>
      <w:rFonts w:ascii="仿宋_GB2312" w:eastAsia="仿宋_GB2312"/>
      <w:color w:val="000000"/>
      <w:sz w:val="28"/>
      <w:szCs w:val="28"/>
    </w:rPr>
  </w:style>
  <w:style w:type="paragraph" w:customStyle="1" w:styleId="513">
    <w:name w:val="UserStyle_413"/>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14">
    <w:name w:val="UserStyle_4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515">
    <w:name w:val="UserStyle_415"/>
    <w:basedOn w:val="482"/>
    <w:qFormat/>
    <w:uiPriority w:val="0"/>
    <w:rPr>
      <w:sz w:val="32"/>
    </w:rPr>
  </w:style>
  <w:style w:type="paragraph" w:customStyle="1" w:styleId="516">
    <w:name w:val="UserStyle_416"/>
    <w:basedOn w:val="1"/>
    <w:qFormat/>
    <w:uiPriority w:val="0"/>
    <w:pPr>
      <w:spacing w:after="160" w:line="240" w:lineRule="exact"/>
      <w:jc w:val="left"/>
    </w:pPr>
  </w:style>
  <w:style w:type="paragraph" w:customStyle="1" w:styleId="517">
    <w:name w:val="UserStyle_417"/>
    <w:basedOn w:val="1"/>
    <w:qFormat/>
    <w:uiPriority w:val="0"/>
    <w:pPr>
      <w:snapToGrid w:val="0"/>
      <w:ind w:firstLine="200" w:firstLineChars="200"/>
    </w:pPr>
    <w:rPr>
      <w:kern w:val="0"/>
      <w:sz w:val="24"/>
      <w:szCs w:val="20"/>
    </w:rPr>
  </w:style>
  <w:style w:type="paragraph" w:customStyle="1" w:styleId="518">
    <w:name w:val="UserStyle_418"/>
    <w:basedOn w:val="501"/>
    <w:next w:val="501"/>
    <w:qFormat/>
    <w:uiPriority w:val="0"/>
    <w:pPr>
      <w:spacing w:line="440" w:lineRule="atLeast"/>
    </w:pPr>
  </w:style>
  <w:style w:type="paragraph" w:customStyle="1" w:styleId="519">
    <w:name w:val="UserStyle_419"/>
    <w:basedOn w:val="1"/>
    <w:qFormat/>
    <w:uiPriority w:val="0"/>
    <w:pPr>
      <w:tabs>
        <w:tab w:val="left" w:pos="0"/>
      </w:tabs>
      <w:spacing w:line="360" w:lineRule="auto"/>
      <w:ind w:firstLine="734"/>
    </w:pPr>
    <w:rPr>
      <w:rFonts w:ascii="宋体" w:hAnsi="宋体"/>
      <w:kern w:val="0"/>
      <w:sz w:val="28"/>
      <w:szCs w:val="20"/>
    </w:rPr>
  </w:style>
  <w:style w:type="paragraph" w:customStyle="1" w:styleId="520">
    <w:name w:val="UserStyle_420"/>
    <w:basedOn w:val="1"/>
    <w:qFormat/>
    <w:uiPriority w:val="0"/>
    <w:pPr>
      <w:tabs>
        <w:tab w:val="left" w:pos="0"/>
      </w:tabs>
      <w:snapToGrid w:val="0"/>
      <w:spacing w:line="360" w:lineRule="auto"/>
      <w:ind w:left="180" w:firstLine="540" w:firstLineChars="200"/>
    </w:pPr>
    <w:rPr>
      <w:rFonts w:ascii="宋体" w:hAnsi="宋体"/>
      <w:kern w:val="0"/>
      <w:sz w:val="28"/>
      <w:szCs w:val="20"/>
    </w:rPr>
  </w:style>
  <w:style w:type="paragraph" w:customStyle="1" w:styleId="521">
    <w:name w:val="UserStyle_421"/>
    <w:basedOn w:val="1"/>
    <w:qFormat/>
    <w:uiPriority w:val="0"/>
    <w:pPr>
      <w:ind w:firstLine="420" w:firstLineChars="200"/>
    </w:pPr>
  </w:style>
  <w:style w:type="paragraph" w:customStyle="1" w:styleId="522">
    <w:name w:val="UserStyle_422"/>
    <w:basedOn w:val="1"/>
    <w:qFormat/>
    <w:uiPriority w:val="0"/>
    <w:pPr>
      <w:spacing w:after="160" w:line="240" w:lineRule="exact"/>
      <w:jc w:val="left"/>
    </w:pPr>
  </w:style>
  <w:style w:type="paragraph" w:customStyle="1" w:styleId="523">
    <w:name w:val="UserStyle_423"/>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524">
    <w:name w:val="UserStyle_424"/>
    <w:basedOn w:val="1"/>
    <w:semiHidden/>
    <w:qFormat/>
    <w:uiPriority w:val="0"/>
    <w:pPr>
      <w:spacing w:line="360" w:lineRule="auto"/>
      <w:ind w:firstLine="200" w:firstLineChars="200"/>
    </w:pPr>
    <w:rPr>
      <w:rFonts w:ascii="宋体" w:hAnsi="宋体" w:eastAsia="仿宋"/>
      <w:sz w:val="32"/>
    </w:rPr>
  </w:style>
  <w:style w:type="paragraph" w:customStyle="1" w:styleId="525">
    <w:name w:val="UserStyle_425"/>
    <w:basedOn w:val="1"/>
    <w:qFormat/>
    <w:uiPriority w:val="0"/>
    <w:rPr>
      <w:szCs w:val="20"/>
    </w:rPr>
  </w:style>
  <w:style w:type="paragraph" w:customStyle="1" w:styleId="526">
    <w:name w:val="UserStyle_426"/>
    <w:basedOn w:val="1"/>
    <w:next w:val="1"/>
    <w:qFormat/>
    <w:uiPriority w:val="0"/>
    <w:pPr>
      <w:spacing w:line="360" w:lineRule="auto"/>
      <w:jc w:val="left"/>
    </w:pPr>
    <w:rPr>
      <w:rFonts w:ascii="宋体"/>
      <w:color w:val="000000"/>
      <w:kern w:val="0"/>
      <w:sz w:val="24"/>
      <w:szCs w:val="20"/>
    </w:rPr>
  </w:style>
  <w:style w:type="paragraph" w:customStyle="1" w:styleId="527">
    <w:name w:val="UserStyle_427"/>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28">
    <w:name w:val="UserStyle_428"/>
    <w:basedOn w:val="1"/>
    <w:qFormat/>
    <w:uiPriority w:val="0"/>
    <w:pPr>
      <w:snapToGrid w:val="0"/>
      <w:spacing w:line="360" w:lineRule="auto"/>
      <w:ind w:left="425"/>
      <w:jc w:val="center"/>
    </w:pPr>
    <w:rPr>
      <w:rFonts w:eastAsia="黑体"/>
      <w:b/>
      <w:bCs/>
      <w:color w:val="000000"/>
      <w:sz w:val="32"/>
    </w:rPr>
  </w:style>
  <w:style w:type="paragraph" w:customStyle="1" w:styleId="529">
    <w:name w:val="UserStyle_429"/>
    <w:basedOn w:val="38"/>
    <w:next w:val="1"/>
    <w:qFormat/>
    <w:uiPriority w:val="0"/>
    <w:pPr>
      <w:keepLines/>
      <w:spacing w:before="240" w:line="259" w:lineRule="auto"/>
      <w:jc w:val="left"/>
    </w:pPr>
    <w:rPr>
      <w:rFonts w:ascii="Cambria" w:hAnsi="Cambria"/>
      <w:b w:val="0"/>
      <w:color w:val="365F90"/>
      <w:kern w:val="0"/>
      <w:szCs w:val="32"/>
    </w:rPr>
  </w:style>
  <w:style w:type="paragraph" w:customStyle="1" w:styleId="530">
    <w:name w:val="UserStyle_430"/>
    <w:qFormat/>
    <w:uiPriority w:val="0"/>
    <w:pPr>
      <w:textAlignment w:val="baseline"/>
    </w:pPr>
    <w:rPr>
      <w:rFonts w:ascii="Calibri" w:hAnsi="Calibri" w:eastAsia="宋体" w:cs="Times New Roman"/>
      <w:sz w:val="22"/>
      <w:szCs w:val="22"/>
      <w:lang w:val="en-US" w:eastAsia="zh-CN" w:bidi="ar-SA"/>
    </w:rPr>
  </w:style>
  <w:style w:type="paragraph" w:customStyle="1" w:styleId="531">
    <w:name w:val="UserStyle_431"/>
    <w:basedOn w:val="1"/>
    <w:qFormat/>
    <w:uiPriority w:val="0"/>
    <w:rPr>
      <w:rFonts w:ascii="宋体"/>
      <w:sz w:val="28"/>
      <w:szCs w:val="20"/>
    </w:rPr>
  </w:style>
  <w:style w:type="paragraph" w:customStyle="1" w:styleId="532">
    <w:name w:val="UserStyle_432"/>
    <w:basedOn w:val="1"/>
    <w:qFormat/>
    <w:uiPriority w:val="0"/>
    <w:pPr>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533">
    <w:name w:val="UserStyle_433"/>
    <w:basedOn w:val="1"/>
    <w:qFormat/>
    <w:uiPriority w:val="0"/>
    <w:rPr>
      <w:rFonts w:ascii="System" w:eastAsia="System"/>
      <w:kern w:val="0"/>
      <w:sz w:val="24"/>
      <w:szCs w:val="20"/>
    </w:rPr>
  </w:style>
  <w:style w:type="paragraph" w:customStyle="1" w:styleId="534">
    <w:name w:val="UserStyle_434"/>
    <w:basedOn w:val="186"/>
    <w:qFormat/>
    <w:uiPriority w:val="0"/>
    <w:pPr>
      <w:ind w:firstLine="420"/>
    </w:pPr>
    <w:rPr>
      <w:szCs w:val="20"/>
    </w:rPr>
  </w:style>
  <w:style w:type="paragraph" w:customStyle="1" w:styleId="535">
    <w:name w:val="UserStyle_435"/>
    <w:basedOn w:val="38"/>
    <w:next w:val="1"/>
    <w:qFormat/>
    <w:uiPriority w:val="0"/>
    <w:pPr>
      <w:keepLines/>
      <w:spacing w:before="240" w:line="259" w:lineRule="auto"/>
      <w:jc w:val="left"/>
    </w:pPr>
    <w:rPr>
      <w:rFonts w:ascii="Calibri Light" w:hAnsi="Calibri Light"/>
      <w:b w:val="0"/>
      <w:color w:val="2E74B5"/>
      <w:kern w:val="0"/>
      <w:szCs w:val="32"/>
    </w:rPr>
  </w:style>
  <w:style w:type="paragraph" w:customStyle="1" w:styleId="536">
    <w:name w:val="UserStyle_436"/>
    <w:basedOn w:val="1"/>
    <w:qFormat/>
    <w:uiPriority w:val="0"/>
    <w:pPr>
      <w:numPr>
        <w:ilvl w:val="0"/>
        <w:numId w:val="4"/>
      </w:numPr>
    </w:pPr>
  </w:style>
  <w:style w:type="paragraph" w:customStyle="1" w:styleId="537">
    <w:name w:val="UserStyle_437"/>
    <w:basedOn w:val="1"/>
    <w:qFormat/>
    <w:uiPriority w:val="0"/>
    <w:pPr>
      <w:tabs>
        <w:tab w:val="left" w:pos="720"/>
      </w:tabs>
      <w:spacing w:line="360" w:lineRule="auto"/>
    </w:pPr>
    <w:rPr>
      <w:rFonts w:ascii="MS UI Gothic" w:hAnsi="MS UI Gothic"/>
      <w:kern w:val="44"/>
      <w:sz w:val="24"/>
      <w:szCs w:val="20"/>
    </w:rPr>
  </w:style>
  <w:style w:type="paragraph" w:customStyle="1" w:styleId="538">
    <w:name w:val="UserStyle_438"/>
    <w:basedOn w:val="1"/>
    <w:qFormat/>
    <w:uiPriority w:val="0"/>
    <w:pPr>
      <w:pBdr>
        <w:top w:val="single" w:color="000000" w:sz="8"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539">
    <w:name w:val="UserStyle_439"/>
    <w:basedOn w:val="1"/>
    <w:qFormat/>
    <w:uiPriority w:val="0"/>
    <w:pPr>
      <w:pBdr>
        <w:top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540">
    <w:name w:val="UserStyle_440"/>
    <w:basedOn w:val="1"/>
    <w:qFormat/>
    <w:uiPriority w:val="0"/>
    <w:pPr>
      <w:snapToGrid w:val="0"/>
      <w:spacing w:line="360" w:lineRule="auto"/>
      <w:jc w:val="center"/>
    </w:pPr>
    <w:rPr>
      <w:rFonts w:ascii="黑体" w:hAnsi="宋体" w:eastAsia="黑体"/>
      <w:b/>
      <w:bCs/>
      <w:sz w:val="18"/>
      <w:szCs w:val="21"/>
    </w:rPr>
  </w:style>
  <w:style w:type="paragraph" w:customStyle="1" w:styleId="541">
    <w:name w:val="UserStyle_441"/>
    <w:basedOn w:val="1"/>
    <w:qFormat/>
    <w:uiPriority w:val="0"/>
    <w:pPr>
      <w:spacing w:after="160" w:line="240" w:lineRule="exact"/>
      <w:jc w:val="left"/>
    </w:pPr>
    <w:rPr>
      <w:rFonts w:ascii="宋体"/>
      <w:sz w:val="28"/>
      <w:szCs w:val="20"/>
    </w:rPr>
  </w:style>
  <w:style w:type="paragraph" w:customStyle="1" w:styleId="542">
    <w:name w:val="UserStyle_442"/>
    <w:basedOn w:val="110"/>
    <w:qFormat/>
    <w:uiPriority w:val="0"/>
    <w:pPr>
      <w:spacing w:line="360" w:lineRule="auto"/>
      <w:ind w:firstLine="480"/>
      <w:jc w:val="left"/>
    </w:pPr>
    <w:rPr>
      <w:sz w:val="24"/>
    </w:rPr>
  </w:style>
  <w:style w:type="paragraph" w:customStyle="1" w:styleId="543">
    <w:name w:val="UserStyle_443"/>
    <w:basedOn w:val="1"/>
    <w:qFormat/>
    <w:uiPriority w:val="0"/>
    <w:pPr>
      <w:spacing w:line="120" w:lineRule="exact"/>
    </w:pPr>
    <w:rPr>
      <w:rFonts w:eastAsia="仿宋_GB2312"/>
      <w:color w:val="FFFFFF"/>
      <w:kern w:val="0"/>
      <w:sz w:val="30"/>
      <w:szCs w:val="20"/>
    </w:rPr>
  </w:style>
  <w:style w:type="paragraph" w:customStyle="1" w:styleId="544">
    <w:name w:val="UserStyle_444"/>
    <w:basedOn w:val="1"/>
    <w:qFormat/>
    <w:uiPriority w:val="0"/>
    <w:pPr>
      <w:jc w:val="left"/>
    </w:pPr>
    <w:rPr>
      <w:rFonts w:ascii="ˎ̥" w:hAnsi="ˎ̥"/>
      <w:color w:val="000000"/>
      <w:kern w:val="0"/>
      <w:sz w:val="13"/>
      <w:szCs w:val="13"/>
    </w:rPr>
  </w:style>
  <w:style w:type="paragraph" w:customStyle="1" w:styleId="545">
    <w:name w:val="UserStyle_445"/>
    <w:basedOn w:val="1"/>
    <w:qFormat/>
    <w:uiPriority w:val="0"/>
    <w:rPr>
      <w:rFonts w:ascii="仿宋_GB2312" w:eastAsia="仿宋_GB2312"/>
      <w:b/>
      <w:sz w:val="32"/>
      <w:szCs w:val="32"/>
    </w:rPr>
  </w:style>
  <w:style w:type="paragraph" w:customStyle="1" w:styleId="546">
    <w:name w:val="UserStyle_4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Cs w:val="21"/>
    </w:rPr>
  </w:style>
  <w:style w:type="paragraph" w:customStyle="1" w:styleId="547">
    <w:name w:val="UserStyle_447"/>
    <w:basedOn w:val="17"/>
    <w:qFormat/>
    <w:uiPriority w:val="0"/>
    <w:pPr>
      <w:pBdr>
        <w:top w:val="single" w:color="000000" w:sz="4" w:space="1"/>
        <w:bottom w:val="single" w:color="000000" w:sz="4" w:space="1"/>
      </w:pBdr>
      <w:tabs>
        <w:tab w:val="right" w:pos="9901"/>
      </w:tabs>
    </w:pPr>
    <w:rPr>
      <w:sz w:val="21"/>
    </w:rPr>
  </w:style>
  <w:style w:type="paragraph" w:customStyle="1" w:styleId="548">
    <w:name w:val="UserStyle_448"/>
    <w:basedOn w:val="501"/>
    <w:next w:val="501"/>
    <w:qFormat/>
    <w:uiPriority w:val="0"/>
    <w:pPr>
      <w:spacing w:line="440" w:lineRule="atLeast"/>
    </w:pPr>
  </w:style>
  <w:style w:type="paragraph" w:customStyle="1" w:styleId="549">
    <w:name w:val="UserStyle_449"/>
    <w:basedOn w:val="175"/>
    <w:qFormat/>
    <w:uiPriority w:val="0"/>
    <w:rPr>
      <w:rFonts w:ascii="宋体"/>
      <w:sz w:val="18"/>
      <w:szCs w:val="18"/>
    </w:rPr>
  </w:style>
  <w:style w:type="paragraph" w:customStyle="1" w:styleId="550">
    <w:name w:val="UserStyle_450"/>
    <w:basedOn w:val="501"/>
    <w:next w:val="501"/>
    <w:qFormat/>
    <w:uiPriority w:val="0"/>
    <w:pPr>
      <w:spacing w:after="443"/>
    </w:pPr>
  </w:style>
  <w:style w:type="paragraph" w:customStyle="1" w:styleId="551">
    <w:name w:val="UserStyle_451"/>
    <w:basedOn w:val="38"/>
    <w:next w:val="1"/>
    <w:qFormat/>
    <w:uiPriority w:val="0"/>
    <w:pPr>
      <w:keepLines/>
      <w:spacing w:before="240" w:line="259" w:lineRule="auto"/>
      <w:jc w:val="left"/>
    </w:pPr>
    <w:rPr>
      <w:rFonts w:ascii="Calibri Light" w:hAnsi="Calibri Light"/>
      <w:b w:val="0"/>
      <w:color w:val="2E74B5"/>
      <w:kern w:val="0"/>
      <w:szCs w:val="32"/>
    </w:rPr>
  </w:style>
  <w:style w:type="paragraph" w:customStyle="1" w:styleId="552">
    <w:name w:val="UserStyle_452"/>
    <w:basedOn w:val="1"/>
    <w:qFormat/>
    <w:uiPriority w:val="0"/>
    <w:pPr>
      <w:spacing w:line="360" w:lineRule="exact"/>
      <w:ind w:firstLine="200" w:firstLineChars="200"/>
    </w:pPr>
    <w:rPr>
      <w:rFonts w:ascii="Arial" w:hAnsi="Arial"/>
      <w:szCs w:val="20"/>
    </w:rPr>
  </w:style>
  <w:style w:type="paragraph" w:customStyle="1" w:styleId="553">
    <w:name w:val="UserStyle_4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54">
    <w:name w:val="UserStyle_454"/>
    <w:basedOn w:val="1"/>
    <w:qFormat/>
    <w:uiPriority w:val="0"/>
    <w:pPr>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555">
    <w:name w:val="UserStyle_455"/>
    <w:basedOn w:val="1"/>
    <w:qFormat/>
    <w:uiPriority w:val="0"/>
    <w:pPr>
      <w:spacing w:before="100" w:beforeAutospacing="1" w:after="100" w:afterAutospacing="1"/>
      <w:jc w:val="left"/>
    </w:pPr>
    <w:rPr>
      <w:rFonts w:ascii="宋体" w:hAnsi="宋体"/>
      <w:kern w:val="0"/>
      <w:sz w:val="24"/>
    </w:rPr>
  </w:style>
  <w:style w:type="paragraph" w:customStyle="1" w:styleId="556">
    <w:name w:val="UserStyle_456"/>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557">
    <w:name w:val="UserStyle_457"/>
    <w:basedOn w:val="1"/>
    <w:qFormat/>
    <w:uiPriority w:val="0"/>
    <w:rPr>
      <w:rFonts w:ascii="宋体" w:hAnsi="宋体"/>
      <w:kern w:val="0"/>
      <w:szCs w:val="21"/>
    </w:rPr>
  </w:style>
  <w:style w:type="paragraph" w:customStyle="1" w:styleId="558">
    <w:name w:val="UserStyle_458"/>
    <w:basedOn w:val="1"/>
    <w:qFormat/>
    <w:uiPriority w:val="0"/>
    <w:pPr>
      <w:spacing w:before="100" w:beforeAutospacing="1" w:after="100" w:afterAutospacing="1"/>
      <w:jc w:val="left"/>
    </w:pPr>
    <w:rPr>
      <w:rFonts w:ascii="宋体" w:hAnsi="宋体"/>
      <w:kern w:val="0"/>
      <w:sz w:val="18"/>
      <w:szCs w:val="18"/>
    </w:rPr>
  </w:style>
  <w:style w:type="paragraph" w:customStyle="1" w:styleId="559">
    <w:name w:val="UserStyle_459"/>
    <w:basedOn w:val="482"/>
    <w:qFormat/>
    <w:uiPriority w:val="0"/>
    <w:pPr>
      <w:numPr>
        <w:ilvl w:val="0"/>
        <w:numId w:val="5"/>
      </w:numPr>
    </w:pPr>
    <w:rPr>
      <w:sz w:val="32"/>
    </w:rPr>
  </w:style>
  <w:style w:type="paragraph" w:customStyle="1" w:styleId="560">
    <w:name w:val="UserStyle_460"/>
    <w:basedOn w:val="1"/>
    <w:qFormat/>
    <w:uiPriority w:val="0"/>
    <w:rPr>
      <w:szCs w:val="20"/>
    </w:rPr>
  </w:style>
  <w:style w:type="paragraph" w:customStyle="1" w:styleId="561">
    <w:name w:val="UserStyle_461"/>
    <w:basedOn w:val="1"/>
    <w:qFormat/>
    <w:uiPriority w:val="0"/>
    <w:pPr>
      <w:spacing w:line="300" w:lineRule="auto"/>
      <w:jc w:val="center"/>
    </w:pPr>
    <w:rPr>
      <w:rFonts w:ascii="宋体" w:hAnsi="宋体"/>
      <w:sz w:val="24"/>
      <w:szCs w:val="20"/>
    </w:rPr>
  </w:style>
  <w:style w:type="paragraph" w:customStyle="1" w:styleId="562">
    <w:name w:val="UserStyle_462"/>
    <w:basedOn w:val="1"/>
    <w:qFormat/>
    <w:uiPriority w:val="0"/>
    <w:rPr>
      <w:szCs w:val="20"/>
    </w:rPr>
  </w:style>
  <w:style w:type="paragraph" w:customStyle="1" w:styleId="563">
    <w:name w:val="UserStyle_46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olor w:val="000000"/>
      <w:kern w:val="0"/>
      <w:sz w:val="18"/>
      <w:szCs w:val="18"/>
    </w:rPr>
  </w:style>
  <w:style w:type="paragraph" w:customStyle="1" w:styleId="564">
    <w:name w:val="UserStyle_4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65">
    <w:name w:val="UserStyle_465"/>
    <w:basedOn w:val="1"/>
    <w:next w:val="108"/>
    <w:qFormat/>
    <w:uiPriority w:val="0"/>
    <w:pPr>
      <w:snapToGrid w:val="0"/>
      <w:spacing w:line="440" w:lineRule="atLeast"/>
      <w:ind w:firstLine="480"/>
    </w:pPr>
    <w:rPr>
      <w:kern w:val="0"/>
      <w:sz w:val="24"/>
      <w:szCs w:val="20"/>
    </w:rPr>
  </w:style>
  <w:style w:type="paragraph" w:customStyle="1" w:styleId="566">
    <w:name w:val="UserStyle_466"/>
    <w:basedOn w:val="1"/>
    <w:qFormat/>
    <w:uiPriority w:val="0"/>
    <w:pPr>
      <w:spacing w:before="100" w:beforeAutospacing="1" w:after="100" w:afterAutospacing="1"/>
      <w:jc w:val="left"/>
    </w:pPr>
    <w:rPr>
      <w:kern w:val="0"/>
      <w:sz w:val="24"/>
    </w:rPr>
  </w:style>
  <w:style w:type="paragraph" w:customStyle="1" w:styleId="567">
    <w:name w:val="UserStyle_467"/>
    <w:basedOn w:val="1"/>
    <w:qFormat/>
    <w:uiPriority w:val="0"/>
    <w:pPr>
      <w:spacing w:line="360" w:lineRule="auto"/>
      <w:ind w:firstLine="480" w:firstLineChars="200"/>
    </w:pPr>
    <w:rPr>
      <w:rFonts w:ascii="宋体" w:hAnsi="宋体"/>
      <w:color w:val="000000"/>
      <w:sz w:val="24"/>
    </w:rPr>
  </w:style>
  <w:style w:type="paragraph" w:customStyle="1" w:styleId="568">
    <w:name w:val="UserStyle_468"/>
    <w:basedOn w:val="1"/>
    <w:qFormat/>
    <w:uiPriority w:val="0"/>
    <w:pPr>
      <w:pBdr>
        <w:top w:val="single" w:color="000000" w:sz="4" w:space="1"/>
      </w:pBdr>
      <w:jc w:val="left"/>
    </w:pPr>
    <w:rPr>
      <w:kern w:val="0"/>
      <w:sz w:val="18"/>
      <w:szCs w:val="20"/>
    </w:rPr>
  </w:style>
  <w:style w:type="paragraph" w:customStyle="1" w:styleId="569">
    <w:name w:val="UserStyle_469"/>
    <w:basedOn w:val="1"/>
    <w:qFormat/>
    <w:uiPriority w:val="0"/>
    <w:pPr>
      <w:spacing w:line="748" w:lineRule="atLeast"/>
      <w:ind w:left="-521" w:firstLine="527"/>
    </w:pPr>
    <w:rPr>
      <w:rFonts w:ascii="Romantic" w:hAnsi="微软大黑体"/>
      <w:color w:val="000000"/>
      <w:kern w:val="0"/>
      <w:sz w:val="24"/>
      <w:szCs w:val="20"/>
    </w:rPr>
  </w:style>
  <w:style w:type="paragraph" w:customStyle="1" w:styleId="570">
    <w:name w:val="UserStyle_470"/>
    <w:basedOn w:val="1"/>
    <w:qFormat/>
    <w:uiPriority w:val="0"/>
    <w:rPr>
      <w:rFonts w:ascii="仿宋_GB2312" w:eastAsia="仿宋_GB2312"/>
      <w:b/>
      <w:sz w:val="32"/>
      <w:szCs w:val="32"/>
    </w:rPr>
  </w:style>
  <w:style w:type="paragraph" w:customStyle="1" w:styleId="571">
    <w:name w:val="UserStyle_471"/>
    <w:basedOn w:val="1"/>
    <w:qFormat/>
    <w:uiPriority w:val="0"/>
    <w:pPr>
      <w:spacing w:before="100" w:beforeAutospacing="1" w:after="100" w:afterAutospacing="1"/>
      <w:jc w:val="left"/>
    </w:pPr>
    <w:rPr>
      <w:rFonts w:ascii="宋体" w:hAnsi="宋体" w:cs="宋体"/>
      <w:b/>
      <w:bCs/>
      <w:color w:val="990000"/>
      <w:kern w:val="0"/>
      <w:szCs w:val="21"/>
    </w:rPr>
  </w:style>
  <w:style w:type="paragraph" w:customStyle="1" w:styleId="572">
    <w:name w:val="UserStyle_472"/>
    <w:basedOn w:val="1"/>
    <w:qFormat/>
    <w:uiPriority w:val="0"/>
    <w:pPr>
      <w:tabs>
        <w:tab w:val="left" w:pos="0"/>
      </w:tabs>
      <w:spacing w:line="360" w:lineRule="auto"/>
      <w:ind w:left="180" w:firstLine="540"/>
    </w:pPr>
    <w:rPr>
      <w:rFonts w:ascii="宋体" w:hAnsi="宋体"/>
      <w:kern w:val="0"/>
      <w:sz w:val="28"/>
      <w:szCs w:val="20"/>
    </w:rPr>
  </w:style>
  <w:style w:type="paragraph" w:customStyle="1" w:styleId="573">
    <w:name w:val="UserStyle_473"/>
    <w:basedOn w:val="37"/>
    <w:qFormat/>
    <w:uiPriority w:val="0"/>
    <w:pPr>
      <w:snapToGrid w:val="0"/>
      <w:spacing w:after="0" w:line="400" w:lineRule="exact"/>
      <w:ind w:firstLine="200" w:firstLineChars="200"/>
    </w:pPr>
    <w:rPr>
      <w:rFonts w:ascii="Arial" w:hAnsi="Arial"/>
      <w:szCs w:val="20"/>
    </w:rPr>
  </w:style>
  <w:style w:type="paragraph" w:customStyle="1" w:styleId="574">
    <w:name w:val="UserStyle_474"/>
    <w:qFormat/>
    <w:uiPriority w:val="0"/>
    <w:pPr>
      <w:tabs>
        <w:tab w:val="left" w:pos="480"/>
        <w:tab w:val="left" w:pos="960"/>
        <w:tab w:val="left" w:pos="1440"/>
        <w:tab w:val="left" w:pos="1920"/>
        <w:tab w:val="left" w:pos="2400"/>
        <w:tab w:val="left" w:pos="2880"/>
        <w:tab w:val="left" w:pos="3360"/>
        <w:tab w:val="left" w:pos="3840"/>
        <w:tab w:val="left" w:pos="4320"/>
      </w:tabs>
      <w:textAlignment w:val="baseline"/>
    </w:pPr>
    <w:rPr>
      <w:rFonts w:ascii="宋体" w:hAnsi="Tms Rmn" w:eastAsia="宋体" w:cs="Times New Roman"/>
      <w:sz w:val="24"/>
      <w:lang w:val="en-US" w:eastAsia="zh-CN" w:bidi="ar-SA"/>
    </w:rPr>
  </w:style>
  <w:style w:type="paragraph" w:customStyle="1" w:styleId="575">
    <w:name w:val="UserStyle_475"/>
    <w:next w:val="1"/>
    <w:qFormat/>
    <w:uiPriority w:val="0"/>
    <w:pPr>
      <w:tabs>
        <w:tab w:val="left" w:pos="2636"/>
        <w:tab w:val="left" w:pos="3090"/>
      </w:tabs>
      <w:spacing w:after="113" w:line="340" w:lineRule="atLeast"/>
      <w:jc w:val="center"/>
      <w:textAlignment w:val="baseline"/>
    </w:pPr>
    <w:rPr>
      <w:rFonts w:ascii="Optima" w:hAnsi="Optima" w:eastAsia="宋体" w:cs="Times New Roman"/>
      <w:b/>
      <w:sz w:val="30"/>
      <w:lang w:val="en-US" w:eastAsia="zh-CN" w:bidi="ar-SA"/>
    </w:rPr>
  </w:style>
  <w:style w:type="paragraph" w:customStyle="1" w:styleId="576">
    <w:name w:val="UserStyle_476"/>
    <w:basedOn w:val="577"/>
    <w:qFormat/>
    <w:uiPriority w:val="0"/>
    <w:pPr>
      <w:snapToGrid w:val="0"/>
      <w:spacing w:line="360" w:lineRule="auto"/>
      <w:ind w:firstLine="472" w:firstLineChars="224"/>
    </w:pPr>
    <w:rPr>
      <w:rFonts w:ascii="黑体" w:hAnsi="宋体" w:eastAsia="黑体"/>
      <w:b/>
      <w:sz w:val="21"/>
      <w:szCs w:val="21"/>
    </w:rPr>
  </w:style>
  <w:style w:type="paragraph" w:customStyle="1" w:styleId="577">
    <w:name w:val="UserStyle_477"/>
    <w:basedOn w:val="1"/>
    <w:qFormat/>
    <w:uiPriority w:val="0"/>
    <w:pPr>
      <w:ind w:firstLine="200" w:firstLineChars="200"/>
    </w:pPr>
    <w:rPr>
      <w:sz w:val="24"/>
    </w:rPr>
  </w:style>
  <w:style w:type="paragraph" w:customStyle="1" w:styleId="578">
    <w:name w:val="UserStyle_478"/>
    <w:basedOn w:val="1"/>
    <w:qFormat/>
    <w:uiPriority w:val="0"/>
    <w:pPr>
      <w:spacing w:line="360" w:lineRule="auto"/>
    </w:pPr>
    <w:rPr>
      <w:rFonts w:ascii="宋体" w:hAnsi="宋体"/>
      <w:sz w:val="24"/>
    </w:rPr>
  </w:style>
  <w:style w:type="paragraph" w:customStyle="1" w:styleId="579">
    <w:name w:val="UserStyle_479"/>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580">
    <w:name w:val="UserStyle_480"/>
    <w:basedOn w:val="67"/>
    <w:qFormat/>
    <w:uiPriority w:val="0"/>
    <w:pPr>
      <w:spacing w:before="0"/>
      <w:ind w:firstLine="210"/>
    </w:pPr>
    <w:rPr>
      <w:rFonts w:hAnsi="Calibri"/>
    </w:rPr>
  </w:style>
  <w:style w:type="paragraph" w:customStyle="1" w:styleId="581">
    <w:name w:val="UserStyle_481"/>
    <w:basedOn w:val="38"/>
    <w:qFormat/>
    <w:uiPriority w:val="0"/>
    <w:pPr>
      <w:keepLines/>
      <w:spacing w:before="120" w:after="120" w:line="400" w:lineRule="exact"/>
    </w:pPr>
    <w:rPr>
      <w:rFonts w:ascii="黑体" w:hAnsi="黑体" w:eastAsia="黑体"/>
      <w:b w:val="0"/>
      <w:kern w:val="0"/>
      <w:szCs w:val="20"/>
    </w:rPr>
  </w:style>
  <w:style w:type="paragraph" w:customStyle="1" w:styleId="582">
    <w:name w:val="UserStyle_482"/>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583">
    <w:name w:val="UserStyle_483"/>
    <w:basedOn w:val="1"/>
    <w:qFormat/>
    <w:uiPriority w:val="0"/>
    <w:rPr>
      <w:rFonts w:eastAsia="仿宋_GB2312"/>
      <w:sz w:val="28"/>
    </w:rPr>
  </w:style>
  <w:style w:type="paragraph" w:customStyle="1" w:styleId="584">
    <w:name w:val="UserStyle_484"/>
    <w:basedOn w:val="1"/>
    <w:qFormat/>
    <w:uiPriority w:val="0"/>
    <w:pPr>
      <w:ind w:firstLine="420" w:firstLineChars="200"/>
    </w:pPr>
  </w:style>
  <w:style w:type="paragraph" w:customStyle="1" w:styleId="585">
    <w:name w:val="UserStyle_485"/>
    <w:basedOn w:val="110"/>
    <w:qFormat/>
    <w:uiPriority w:val="0"/>
    <w:pPr>
      <w:spacing w:after="156" w:line="360" w:lineRule="auto"/>
      <w:ind w:firstLine="480"/>
      <w:jc w:val="left"/>
    </w:pPr>
  </w:style>
  <w:style w:type="paragraph" w:customStyle="1" w:styleId="586">
    <w:name w:val="UserStyle_486"/>
    <w:basedOn w:val="1"/>
    <w:qFormat/>
    <w:uiPriority w:val="0"/>
    <w:rPr>
      <w:rFonts w:eastAsia="仿宋_GB2312"/>
      <w:sz w:val="28"/>
    </w:rPr>
  </w:style>
  <w:style w:type="paragraph" w:customStyle="1" w:styleId="587">
    <w:name w:val="UserStyle_487"/>
    <w:qFormat/>
    <w:uiPriority w:val="0"/>
    <w:pPr>
      <w:spacing w:before="156" w:line="360" w:lineRule="atLeast"/>
      <w:ind w:left="567" w:firstLine="510"/>
      <w:jc w:val="both"/>
      <w:textAlignment w:val="baseline"/>
    </w:pPr>
    <w:rPr>
      <w:rFonts w:ascii="Times New Roman" w:hAnsi="Times New Roman" w:eastAsia="宋体" w:cs="Times New Roman"/>
      <w:lang w:val="en-US" w:eastAsia="zh-CN" w:bidi="ar-SA"/>
    </w:rPr>
  </w:style>
  <w:style w:type="paragraph" w:customStyle="1" w:styleId="588">
    <w:name w:val="UserStyle_488"/>
    <w:basedOn w:val="1"/>
    <w:qFormat/>
    <w:uiPriority w:val="0"/>
    <w:pPr>
      <w:ind w:firstLine="420" w:firstLineChars="200"/>
    </w:pPr>
    <w:rPr>
      <w:rFonts w:ascii="Calibri" w:hAnsi="Calibri"/>
      <w:szCs w:val="22"/>
    </w:rPr>
  </w:style>
  <w:style w:type="paragraph" w:customStyle="1" w:styleId="589">
    <w:name w:val="UserStyle_489"/>
    <w:basedOn w:val="1"/>
    <w:qFormat/>
    <w:uiPriority w:val="0"/>
    <w:pPr>
      <w:ind w:firstLine="420" w:firstLineChars="200"/>
    </w:pPr>
  </w:style>
  <w:style w:type="paragraph" w:customStyle="1" w:styleId="590">
    <w:name w:val="UserStyle_490"/>
    <w:basedOn w:val="1"/>
    <w:qFormat/>
    <w:uiPriority w:val="0"/>
    <w:pPr>
      <w:tabs>
        <w:tab w:val="left" w:pos="432"/>
      </w:tabs>
      <w:ind w:left="432" w:hanging="432"/>
    </w:pPr>
    <w:rPr>
      <w:rFonts w:ascii="Tahoma" w:hAnsi="Tahoma"/>
      <w:sz w:val="24"/>
      <w:szCs w:val="20"/>
    </w:rPr>
  </w:style>
  <w:style w:type="paragraph" w:customStyle="1" w:styleId="591">
    <w:name w:val="UserStyle_491"/>
    <w:next w:val="1"/>
    <w:qFormat/>
    <w:uiPriority w:val="0"/>
    <w:pPr>
      <w:spacing w:line="360" w:lineRule="auto"/>
      <w:ind w:left="200" w:leftChars="200"/>
      <w:textAlignment w:val="baseline"/>
    </w:pPr>
    <w:rPr>
      <w:rFonts w:ascii="Times New Roman" w:hAnsi="Times New Roman" w:eastAsia="仿宋_GB2312" w:cs="Times New Roman"/>
      <w:sz w:val="30"/>
      <w:lang w:val="en-US" w:eastAsia="en-US" w:bidi="ar-SA"/>
    </w:rPr>
  </w:style>
  <w:style w:type="paragraph" w:customStyle="1" w:styleId="592">
    <w:name w:val="UserStyle_492"/>
    <w:basedOn w:val="1"/>
    <w:qFormat/>
    <w:uiPriority w:val="0"/>
    <w:pPr>
      <w:spacing w:line="360" w:lineRule="auto"/>
    </w:pPr>
    <w:rPr>
      <w:rFonts w:ascii="宋体" w:hAnsi="宋体"/>
      <w:sz w:val="24"/>
    </w:rPr>
  </w:style>
  <w:style w:type="paragraph" w:customStyle="1" w:styleId="593">
    <w:name w:val="UserStyle_493"/>
    <w:basedOn w:val="1"/>
    <w:next w:val="1"/>
    <w:qFormat/>
    <w:uiPriority w:val="0"/>
    <w:pPr>
      <w:spacing w:line="360" w:lineRule="auto"/>
      <w:jc w:val="right"/>
    </w:pPr>
    <w:rPr>
      <w:kern w:val="0"/>
      <w:sz w:val="24"/>
      <w:szCs w:val="20"/>
    </w:rPr>
  </w:style>
  <w:style w:type="paragraph" w:customStyle="1" w:styleId="594">
    <w:name w:val="UserStyle_494"/>
    <w:basedOn w:val="1"/>
    <w:qFormat/>
    <w:uiPriority w:val="0"/>
    <w:rPr>
      <w:rFonts w:ascii="仿宋_GB2312" w:eastAsia="仿宋_GB2312"/>
      <w:b/>
      <w:sz w:val="32"/>
      <w:szCs w:val="32"/>
    </w:rPr>
  </w:style>
  <w:style w:type="paragraph" w:customStyle="1" w:styleId="595">
    <w:name w:val="UserStyle_495"/>
    <w:basedOn w:val="1"/>
    <w:qFormat/>
    <w:uiPriority w:val="0"/>
  </w:style>
  <w:style w:type="paragraph" w:customStyle="1" w:styleId="596">
    <w:name w:val="UserStyle_496"/>
    <w:basedOn w:val="1"/>
    <w:qFormat/>
    <w:uiPriority w:val="0"/>
    <w:rPr>
      <w:rFonts w:ascii="仿宋_GB2312" w:eastAsia="仿宋_GB2312"/>
      <w:b/>
      <w:sz w:val="32"/>
      <w:szCs w:val="32"/>
    </w:rPr>
  </w:style>
  <w:style w:type="paragraph" w:customStyle="1" w:styleId="597">
    <w:name w:val="UserStyle_497"/>
    <w:basedOn w:val="1"/>
    <w:qFormat/>
    <w:uiPriority w:val="0"/>
    <w:pPr>
      <w:tabs>
        <w:tab w:val="left" w:pos="432"/>
      </w:tabs>
      <w:ind w:left="432" w:hanging="432"/>
    </w:pPr>
    <w:rPr>
      <w:szCs w:val="20"/>
    </w:rPr>
  </w:style>
  <w:style w:type="paragraph" w:customStyle="1" w:styleId="598">
    <w:name w:val="UserStyle_498"/>
    <w:basedOn w:val="175"/>
    <w:qFormat/>
    <w:uiPriority w:val="0"/>
    <w:rPr>
      <w:rFonts w:ascii="Tahoma" w:hAnsi="Tahoma"/>
      <w:sz w:val="24"/>
    </w:rPr>
  </w:style>
  <w:style w:type="paragraph" w:customStyle="1" w:styleId="599">
    <w:name w:val="UserStyle_499"/>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600">
    <w:name w:val="UserStyle_500"/>
    <w:basedOn w:val="1"/>
    <w:qFormat/>
    <w:uiPriority w:val="0"/>
    <w:rPr>
      <w:rFonts w:ascii="仿宋_GB2312" w:eastAsia="仿宋_GB2312"/>
      <w:b/>
      <w:sz w:val="32"/>
      <w:szCs w:val="32"/>
    </w:rPr>
  </w:style>
  <w:style w:type="paragraph" w:customStyle="1" w:styleId="601">
    <w:name w:val="UserStyle_50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602">
    <w:name w:val="UserStyle_502"/>
    <w:basedOn w:val="1"/>
    <w:qFormat/>
    <w:uiPriority w:val="0"/>
    <w:pPr>
      <w:spacing w:before="100" w:beforeAutospacing="1" w:after="100" w:afterAutospacing="1"/>
      <w:jc w:val="left"/>
    </w:pPr>
    <w:rPr>
      <w:rFonts w:ascii="宋体" w:hAnsi="宋体"/>
      <w:kern w:val="0"/>
      <w:sz w:val="24"/>
    </w:rPr>
  </w:style>
  <w:style w:type="paragraph" w:customStyle="1" w:styleId="603">
    <w:name w:val="UserStyle_503"/>
    <w:basedOn w:val="1"/>
    <w:qFormat/>
    <w:uiPriority w:val="0"/>
    <w:pPr>
      <w:spacing w:line="360" w:lineRule="auto"/>
      <w:ind w:firstLine="480" w:firstLineChars="200"/>
    </w:pPr>
    <w:rPr>
      <w:szCs w:val="22"/>
    </w:rPr>
  </w:style>
  <w:style w:type="paragraph" w:customStyle="1" w:styleId="604">
    <w:name w:val="UserStyle_504"/>
    <w:basedOn w:val="120"/>
    <w:qFormat/>
    <w:uiPriority w:val="0"/>
    <w:rPr>
      <w:color w:val="000000"/>
      <w:sz w:val="24"/>
      <w:szCs w:val="21"/>
    </w:rPr>
  </w:style>
  <w:style w:type="paragraph" w:customStyle="1" w:styleId="605">
    <w:name w:val="UserStyle_505"/>
    <w:basedOn w:val="1"/>
    <w:qFormat/>
    <w:uiPriority w:val="0"/>
    <w:pPr>
      <w:spacing w:before="100" w:beforeAutospacing="1" w:after="100" w:afterAutospacing="1"/>
      <w:jc w:val="left"/>
    </w:pPr>
    <w:rPr>
      <w:rFonts w:ascii="宋体" w:hAnsi="宋体"/>
      <w:kern w:val="0"/>
      <w:sz w:val="24"/>
    </w:rPr>
  </w:style>
  <w:style w:type="paragraph" w:customStyle="1" w:styleId="606">
    <w:name w:val="UserStyle_506"/>
    <w:basedOn w:val="1"/>
    <w:qFormat/>
    <w:uiPriority w:val="0"/>
    <w:rPr>
      <w:rFonts w:ascii="宋体"/>
      <w:sz w:val="28"/>
      <w:szCs w:val="20"/>
    </w:rPr>
  </w:style>
  <w:style w:type="paragraph" w:customStyle="1" w:styleId="607">
    <w:name w:val="UserStyle_507"/>
    <w:basedOn w:val="1"/>
    <w:qFormat/>
    <w:uiPriority w:val="0"/>
    <w:rPr>
      <w:rFonts w:ascii="宋体" w:hAnsi="Courier New"/>
      <w:szCs w:val="20"/>
    </w:rPr>
  </w:style>
  <w:style w:type="paragraph" w:customStyle="1" w:styleId="608">
    <w:name w:val="UserStyle_508"/>
    <w:basedOn w:val="1"/>
    <w:qFormat/>
    <w:uiPriority w:val="0"/>
    <w:pPr>
      <w:spacing w:before="119" w:line="272" w:lineRule="atLeast"/>
      <w:ind w:left="719" w:firstLine="481"/>
      <w:jc w:val="left"/>
    </w:pPr>
    <w:rPr>
      <w:rFonts w:ascii="宋体"/>
      <w:color w:val="000000"/>
      <w:kern w:val="0"/>
      <w:sz w:val="24"/>
      <w:szCs w:val="20"/>
    </w:rPr>
  </w:style>
  <w:style w:type="paragraph" w:customStyle="1" w:styleId="609">
    <w:name w:val="UserStyle_509"/>
    <w:basedOn w:val="501"/>
    <w:next w:val="501"/>
    <w:qFormat/>
    <w:uiPriority w:val="0"/>
    <w:pPr>
      <w:spacing w:line="440" w:lineRule="atLeast"/>
    </w:pPr>
  </w:style>
  <w:style w:type="paragraph" w:customStyle="1" w:styleId="610">
    <w:name w:val="UserStyle_510"/>
    <w:basedOn w:val="1"/>
    <w:qFormat/>
    <w:uiPriority w:val="0"/>
    <w:rPr>
      <w:rFonts w:ascii="Tahoma" w:hAnsi="Tahoma"/>
      <w:sz w:val="24"/>
      <w:szCs w:val="20"/>
    </w:rPr>
  </w:style>
  <w:style w:type="paragraph" w:customStyle="1" w:styleId="611">
    <w:name w:val="UserStyle_511"/>
    <w:basedOn w:val="1"/>
    <w:qFormat/>
    <w:uiPriority w:val="0"/>
    <w:pPr>
      <w:spacing w:line="240" w:lineRule="exact"/>
      <w:ind w:left="105" w:leftChars="50"/>
    </w:pPr>
    <w:rPr>
      <w:sz w:val="18"/>
      <w:szCs w:val="21"/>
    </w:rPr>
  </w:style>
  <w:style w:type="paragraph" w:customStyle="1" w:styleId="612">
    <w:name w:val="UserStyle_512"/>
    <w:basedOn w:val="1"/>
    <w:qFormat/>
    <w:uiPriority w:val="0"/>
    <w:pPr>
      <w:ind w:left="1260" w:hanging="420"/>
      <w:jc w:val="left"/>
    </w:pPr>
    <w:rPr>
      <w:rFonts w:ascii="宋体" w:hAnsi="Tms Rmn"/>
      <w:kern w:val="0"/>
      <w:szCs w:val="20"/>
    </w:rPr>
  </w:style>
  <w:style w:type="paragraph" w:customStyle="1" w:styleId="613">
    <w:name w:val="UserStyle_513"/>
    <w:basedOn w:val="110"/>
    <w:qFormat/>
    <w:uiPriority w:val="0"/>
    <w:pPr>
      <w:spacing w:after="156" w:line="360" w:lineRule="auto"/>
      <w:ind w:firstLine="480"/>
      <w:jc w:val="left"/>
    </w:pPr>
  </w:style>
  <w:style w:type="paragraph" w:customStyle="1" w:styleId="614">
    <w:name w:val="UserStyle_514"/>
    <w:basedOn w:val="1"/>
    <w:qFormat/>
    <w:uiPriority w:val="0"/>
    <w:pPr>
      <w:tabs>
        <w:tab w:val="left" w:pos="1985"/>
      </w:tabs>
      <w:jc w:val="left"/>
    </w:pPr>
    <w:rPr>
      <w:rFonts w:ascii="宋体" w:hAnsi="Tms Rmn"/>
      <w:kern w:val="0"/>
      <w:szCs w:val="20"/>
    </w:rPr>
  </w:style>
  <w:style w:type="paragraph" w:customStyle="1" w:styleId="615">
    <w:name w:val="UserStyle_515"/>
    <w:basedOn w:val="1"/>
    <w:qFormat/>
    <w:uiPriority w:val="0"/>
    <w:rPr>
      <w:rFonts w:ascii="System" w:eastAsia="System"/>
      <w:kern w:val="0"/>
      <w:sz w:val="24"/>
      <w:szCs w:val="20"/>
    </w:rPr>
  </w:style>
  <w:style w:type="paragraph" w:customStyle="1" w:styleId="616">
    <w:name w:val="UserStyle_5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mic Sans MS" w:hAnsi="Comic Sans MS"/>
      <w:kern w:val="0"/>
      <w:sz w:val="20"/>
      <w:szCs w:val="20"/>
    </w:rPr>
  </w:style>
  <w:style w:type="paragraph" w:customStyle="1" w:styleId="617">
    <w:name w:val="UserStyle_517"/>
    <w:basedOn w:val="1"/>
    <w:qFormat/>
    <w:uiPriority w:val="0"/>
    <w:pPr>
      <w:tabs>
        <w:tab w:val="left" w:pos="0"/>
      </w:tabs>
      <w:spacing w:line="360" w:lineRule="auto"/>
      <w:ind w:left="180" w:firstLine="540"/>
    </w:pPr>
    <w:rPr>
      <w:rFonts w:ascii="宋体" w:hAnsi="宋体"/>
      <w:kern w:val="0"/>
      <w:sz w:val="28"/>
      <w:szCs w:val="20"/>
    </w:rPr>
  </w:style>
  <w:style w:type="paragraph" w:customStyle="1" w:styleId="618">
    <w:name w:val="UserStyle_518"/>
    <w:basedOn w:val="1"/>
    <w:qFormat/>
    <w:uiPriority w:val="0"/>
    <w:rPr>
      <w:kern w:val="0"/>
      <w:szCs w:val="21"/>
    </w:rPr>
  </w:style>
  <w:style w:type="paragraph" w:customStyle="1" w:styleId="619">
    <w:name w:val="UserStyle_519"/>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620">
    <w:name w:val="UserStyle_520"/>
    <w:basedOn w:val="1"/>
    <w:next w:val="1"/>
    <w:qFormat/>
    <w:uiPriority w:val="0"/>
    <w:pPr>
      <w:jc w:val="left"/>
    </w:pPr>
    <w:rPr>
      <w:rFonts w:ascii="宋体"/>
      <w:kern w:val="0"/>
      <w:sz w:val="24"/>
    </w:rPr>
  </w:style>
  <w:style w:type="paragraph" w:customStyle="1" w:styleId="621">
    <w:name w:val="UserStyle_521"/>
    <w:basedOn w:val="1"/>
    <w:qFormat/>
    <w:uiPriority w:val="0"/>
    <w:pPr>
      <w:tabs>
        <w:tab w:val="left" w:pos="1287"/>
      </w:tabs>
      <w:spacing w:line="360" w:lineRule="auto"/>
      <w:ind w:firstLine="567"/>
    </w:pPr>
    <w:rPr>
      <w:sz w:val="28"/>
      <w:szCs w:val="20"/>
    </w:rPr>
  </w:style>
  <w:style w:type="paragraph" w:customStyle="1" w:styleId="622">
    <w:name w:val="UserStyle_522"/>
    <w:basedOn w:val="110"/>
    <w:qFormat/>
    <w:uiPriority w:val="0"/>
    <w:pPr>
      <w:spacing w:after="156" w:line="360" w:lineRule="auto"/>
      <w:ind w:firstLine="480"/>
      <w:jc w:val="left"/>
    </w:pPr>
    <w:rPr>
      <w:kern w:val="0"/>
      <w:sz w:val="24"/>
      <w:szCs w:val="20"/>
    </w:rPr>
  </w:style>
  <w:style w:type="paragraph" w:customStyle="1" w:styleId="623">
    <w:name w:val="UserStyle_523"/>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624">
    <w:name w:val="UserStyle_524"/>
    <w:basedOn w:val="38"/>
    <w:qFormat/>
    <w:uiPriority w:val="0"/>
    <w:pPr>
      <w:keepLines/>
      <w:snapToGrid w:val="0"/>
      <w:spacing w:line="480" w:lineRule="auto"/>
    </w:pPr>
    <w:rPr>
      <w:rFonts w:ascii="Arial" w:hAnsi="Arial" w:eastAsia="新宋体"/>
      <w:bCs/>
      <w:sz w:val="36"/>
      <w:szCs w:val="44"/>
    </w:rPr>
  </w:style>
  <w:style w:type="paragraph" w:customStyle="1" w:styleId="625">
    <w:name w:val="UserStyle_525"/>
    <w:basedOn w:val="1"/>
    <w:qFormat/>
    <w:uiPriority w:val="0"/>
    <w:pPr>
      <w:spacing w:after="160" w:line="240" w:lineRule="exact"/>
      <w:jc w:val="left"/>
    </w:pPr>
  </w:style>
  <w:style w:type="paragraph" w:customStyle="1" w:styleId="626">
    <w:name w:val="UserStyle_526"/>
    <w:basedOn w:val="1"/>
    <w:qFormat/>
    <w:uiPriority w:val="0"/>
    <w:rPr>
      <w:rFonts w:ascii="宋体" w:hAnsi="Courier New"/>
      <w:szCs w:val="20"/>
    </w:rPr>
  </w:style>
  <w:style w:type="paragraph" w:customStyle="1" w:styleId="627">
    <w:name w:val="UserStyle_527"/>
    <w:basedOn w:val="1"/>
    <w:qFormat/>
    <w:uiPriority w:val="0"/>
    <w:pPr>
      <w:spacing w:before="100" w:beforeAutospacing="1" w:after="100" w:afterAutospacing="1"/>
      <w:jc w:val="center"/>
    </w:pPr>
    <w:rPr>
      <w:rFonts w:ascii="宋体" w:hAnsi="宋体"/>
      <w:kern w:val="0"/>
      <w:sz w:val="24"/>
    </w:rPr>
  </w:style>
  <w:style w:type="paragraph" w:customStyle="1" w:styleId="628">
    <w:name w:val="UserStyle_528"/>
    <w:basedOn w:val="40"/>
    <w:qFormat/>
    <w:uiPriority w:val="0"/>
    <w:pPr>
      <w:keepNext/>
      <w:keepLines/>
      <w:tabs>
        <w:tab w:val="left" w:pos="576"/>
      </w:tabs>
      <w:spacing w:before="260" w:after="260" w:line="413" w:lineRule="auto"/>
    </w:pPr>
    <w:rPr>
      <w:rFonts w:ascii="宋体" w:cs="宋体"/>
      <w:b/>
      <w:bCs/>
      <w:sz w:val="32"/>
    </w:rPr>
  </w:style>
  <w:style w:type="paragraph" w:customStyle="1" w:styleId="629">
    <w:name w:val="UserStyle_529"/>
    <w:basedOn w:val="1"/>
    <w:qFormat/>
    <w:uiPriority w:val="0"/>
    <w:pPr>
      <w:ind w:left="2100" w:hanging="420"/>
      <w:jc w:val="left"/>
    </w:pPr>
    <w:rPr>
      <w:rFonts w:ascii="宋体" w:hAnsi="Tms Rmn"/>
      <w:kern w:val="0"/>
      <w:szCs w:val="20"/>
    </w:rPr>
  </w:style>
  <w:style w:type="paragraph" w:customStyle="1" w:styleId="630">
    <w:name w:val="UserStyle_530"/>
    <w:basedOn w:val="1"/>
    <w:qFormat/>
    <w:uiPriority w:val="0"/>
    <w:rPr>
      <w:rFonts w:ascii="仿宋_GB2312" w:eastAsia="仿宋_GB2312"/>
      <w:b/>
      <w:sz w:val="32"/>
      <w:szCs w:val="32"/>
    </w:rPr>
  </w:style>
  <w:style w:type="paragraph" w:customStyle="1" w:styleId="631">
    <w:name w:val="UserStyle_531"/>
    <w:basedOn w:val="1"/>
    <w:qFormat/>
    <w:uiPriority w:val="0"/>
    <w:pPr>
      <w:spacing w:before="30" w:line="360" w:lineRule="auto"/>
      <w:ind w:firstLine="200" w:firstLineChars="200"/>
    </w:pPr>
    <w:rPr>
      <w:rFonts w:ascii="Arial" w:hAnsi="Arial"/>
      <w:sz w:val="24"/>
    </w:rPr>
  </w:style>
  <w:style w:type="paragraph" w:customStyle="1" w:styleId="632">
    <w:name w:val="UserStyle_532"/>
    <w:basedOn w:val="1"/>
    <w:qFormat/>
    <w:uiPriority w:val="0"/>
    <w:pPr>
      <w:ind w:left="840" w:hanging="420"/>
      <w:jc w:val="left"/>
    </w:pPr>
    <w:rPr>
      <w:rFonts w:ascii="宋体" w:hAnsi="Tms Rmn"/>
      <w:kern w:val="0"/>
      <w:szCs w:val="20"/>
    </w:rPr>
  </w:style>
  <w:style w:type="paragraph" w:customStyle="1" w:styleId="633">
    <w:name w:val="UserStyle_533"/>
    <w:basedOn w:val="1"/>
    <w:qFormat/>
    <w:uiPriority w:val="0"/>
    <w:pPr>
      <w:tabs>
        <w:tab w:val="left" w:pos="0"/>
      </w:tabs>
      <w:spacing w:line="360" w:lineRule="auto"/>
      <w:ind w:firstLine="734"/>
    </w:pPr>
    <w:rPr>
      <w:rFonts w:ascii="宋体" w:hAnsi="宋体"/>
      <w:kern w:val="0"/>
      <w:sz w:val="28"/>
      <w:szCs w:val="20"/>
    </w:rPr>
  </w:style>
  <w:style w:type="paragraph" w:customStyle="1" w:styleId="634">
    <w:name w:val="UserStyle_534"/>
    <w:basedOn w:val="1"/>
    <w:qFormat/>
    <w:uiPriority w:val="0"/>
    <w:pPr>
      <w:spacing w:before="100" w:beforeAutospacing="1" w:after="100" w:afterAutospacing="1"/>
      <w:jc w:val="left"/>
    </w:pPr>
    <w:rPr>
      <w:rFonts w:ascii="宋体" w:hAnsi="宋体"/>
      <w:kern w:val="0"/>
      <w:sz w:val="24"/>
    </w:rPr>
  </w:style>
  <w:style w:type="paragraph" w:customStyle="1" w:styleId="635">
    <w:name w:val="UserStyle_535"/>
    <w:basedOn w:val="1"/>
    <w:qFormat/>
    <w:uiPriority w:val="0"/>
    <w:pPr>
      <w:jc w:val="center"/>
    </w:pPr>
    <w:rPr>
      <w:rFonts w:ascii="楷体_GB2312" w:hAnsi="Courier New" w:eastAsia="楷体_GB2312"/>
      <w:szCs w:val="20"/>
    </w:rPr>
  </w:style>
  <w:style w:type="paragraph" w:customStyle="1" w:styleId="636">
    <w:name w:val="UserStyle_536"/>
    <w:basedOn w:val="1"/>
    <w:qFormat/>
    <w:uiPriority w:val="0"/>
    <w:pPr>
      <w:spacing w:before="320" w:after="160" w:line="360" w:lineRule="atLeast"/>
      <w:jc w:val="center"/>
    </w:pPr>
    <w:rPr>
      <w:rFonts w:ascii="Arial" w:eastAsia="黑体"/>
      <w:kern w:val="0"/>
      <w:sz w:val="30"/>
      <w:szCs w:val="20"/>
    </w:rPr>
  </w:style>
  <w:style w:type="paragraph" w:customStyle="1" w:styleId="637">
    <w:name w:val="UserStyle_537"/>
    <w:basedOn w:val="501"/>
    <w:next w:val="501"/>
    <w:qFormat/>
    <w:uiPriority w:val="0"/>
    <w:pPr>
      <w:spacing w:line="440" w:lineRule="atLeast"/>
    </w:pPr>
  </w:style>
  <w:style w:type="paragraph" w:customStyle="1" w:styleId="638">
    <w:name w:val="UserStyle_538"/>
    <w:basedOn w:val="1"/>
    <w:qFormat/>
    <w:uiPriority w:val="0"/>
    <w:pPr>
      <w:pBdr>
        <w:top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639">
    <w:name w:val="UserStyle_539"/>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640">
    <w:name w:val="UserStyle_540"/>
    <w:basedOn w:val="1"/>
    <w:qFormat/>
    <w:uiPriority w:val="0"/>
    <w:rPr>
      <w:rFonts w:ascii="Tahoma" w:hAnsi="Tahoma"/>
      <w:sz w:val="24"/>
      <w:szCs w:val="20"/>
    </w:rPr>
  </w:style>
  <w:style w:type="paragraph" w:customStyle="1" w:styleId="641">
    <w:name w:val="UserStyle_541"/>
    <w:basedOn w:val="39"/>
    <w:qFormat/>
    <w:uiPriority w:val="0"/>
    <w:pPr>
      <w:tabs>
        <w:tab w:val="left" w:pos="432"/>
      </w:tabs>
      <w:spacing w:before="260" w:after="260" w:line="413" w:lineRule="auto"/>
      <w:ind w:firstLine="0" w:firstLineChars="0"/>
      <w:jc w:val="center"/>
    </w:pPr>
    <w:rPr>
      <w:rFonts w:eastAsia="黑体" w:cs="宋体"/>
      <w:sz w:val="32"/>
      <w:szCs w:val="20"/>
    </w:rPr>
  </w:style>
  <w:style w:type="paragraph" w:customStyle="1" w:styleId="642">
    <w:name w:val="UserStyle_542"/>
    <w:qFormat/>
    <w:uiPriority w:val="0"/>
    <w:pPr>
      <w:spacing w:line="312" w:lineRule="atLeast"/>
      <w:jc w:val="both"/>
      <w:textAlignment w:val="baseline"/>
    </w:pPr>
    <w:rPr>
      <w:rFonts w:ascii="Times New Roman" w:hAnsi="Times New Roman" w:eastAsia="宋体" w:cs="Times New Roman"/>
      <w:lang w:val="en-US" w:eastAsia="zh-CN" w:bidi="ar-SA"/>
    </w:rPr>
  </w:style>
  <w:style w:type="paragraph" w:customStyle="1" w:styleId="643">
    <w:name w:val="UserStyle_543"/>
    <w:basedOn w:val="1"/>
    <w:qFormat/>
    <w:uiPriority w:val="0"/>
    <w:pPr>
      <w:snapToGrid w:val="0"/>
      <w:spacing w:line="400" w:lineRule="exact"/>
      <w:ind w:firstLine="200" w:firstLineChars="200"/>
    </w:pPr>
    <w:rPr>
      <w:rFonts w:ascii="Arial" w:hAnsi="Arial"/>
      <w:szCs w:val="21"/>
    </w:rPr>
  </w:style>
  <w:style w:type="table" w:customStyle="1" w:styleId="644">
    <w:name w:val="198"/>
    <w:basedOn w:val="48"/>
    <w:qFormat/>
    <w:uiPriority w:val="0"/>
    <w:tblPr>
      <w:tblCellMar>
        <w:top w:w="0" w:type="dxa"/>
        <w:left w:w="0" w:type="dxa"/>
        <w:bottom w:w="0" w:type="dxa"/>
        <w:right w:w="0" w:type="dxa"/>
      </w:tblCellMar>
    </w:tblPr>
  </w:style>
  <w:style w:type="table" w:customStyle="1" w:styleId="645">
    <w:name w:val="197"/>
    <w:basedOn w:val="48"/>
    <w:qFormat/>
    <w:uiPriority w:val="0"/>
    <w:tblPr>
      <w:tblCellMar>
        <w:top w:w="0" w:type="dxa"/>
        <w:left w:w="0" w:type="dxa"/>
        <w:bottom w:w="0" w:type="dxa"/>
        <w:right w:w="0" w:type="dxa"/>
      </w:tblCellMar>
    </w:tblPr>
  </w:style>
  <w:style w:type="table" w:customStyle="1" w:styleId="646">
    <w:name w:val="TableGrid"/>
    <w:basedOn w:val="48"/>
    <w:qFormat/>
    <w:uiPriority w:val="0"/>
    <w:tblPr>
      <w:tblCellMar>
        <w:top w:w="0" w:type="dxa"/>
        <w:left w:w="0" w:type="dxa"/>
        <w:bottom w:w="0" w:type="dxa"/>
        <w:right w:w="0" w:type="dxa"/>
      </w:tblCellMar>
    </w:tblPr>
  </w:style>
  <w:style w:type="table" w:customStyle="1" w:styleId="647">
    <w:name w:val="199"/>
    <w:basedOn w:val="48"/>
    <w:qFormat/>
    <w:uiPriority w:val="0"/>
    <w:tblPr>
      <w:tblCellMar>
        <w:top w:w="0" w:type="dxa"/>
        <w:left w:w="0" w:type="dxa"/>
        <w:bottom w:w="0" w:type="dxa"/>
        <w:right w:w="0" w:type="dxa"/>
      </w:tblCellMar>
    </w:tblPr>
  </w:style>
  <w:style w:type="table" w:customStyle="1" w:styleId="648">
    <w:name w:val="UserStyle_544"/>
    <w:basedOn w:val="48"/>
    <w:qFormat/>
    <w:uiPriority w:val="0"/>
    <w:tblPr>
      <w:tblCellMar>
        <w:top w:w="0" w:type="dxa"/>
        <w:left w:w="0" w:type="dxa"/>
        <w:bottom w:w="0" w:type="dxa"/>
        <w:right w:w="0" w:type="dxa"/>
      </w:tblCellMar>
    </w:tblPr>
  </w:style>
  <w:style w:type="table" w:customStyle="1" w:styleId="649">
    <w:name w:val="UserStyle_545"/>
    <w:basedOn w:val="48"/>
    <w:qFormat/>
    <w:uiPriority w:val="0"/>
    <w:tblPr>
      <w:tblCellMar>
        <w:top w:w="0" w:type="dxa"/>
        <w:left w:w="0" w:type="dxa"/>
        <w:bottom w:w="0" w:type="dxa"/>
        <w:right w:w="0" w:type="dxa"/>
      </w:tblCellMar>
    </w:tblPr>
  </w:style>
  <w:style w:type="table" w:customStyle="1" w:styleId="650">
    <w:name w:val="UserStyle_546"/>
    <w:basedOn w:val="48"/>
    <w:qFormat/>
    <w:uiPriority w:val="0"/>
    <w:tblPr>
      <w:tblCellMar>
        <w:top w:w="0" w:type="dxa"/>
        <w:left w:w="0" w:type="dxa"/>
        <w:bottom w:w="0" w:type="dxa"/>
        <w:right w:w="0" w:type="dxa"/>
      </w:tblCellMar>
    </w:tblPr>
  </w:style>
  <w:style w:type="table" w:customStyle="1" w:styleId="651">
    <w:name w:val="UserStyle_547"/>
    <w:basedOn w:val="48"/>
    <w:qFormat/>
    <w:uiPriority w:val="0"/>
    <w:tblPr>
      <w:tblCellMar>
        <w:top w:w="0" w:type="dxa"/>
        <w:left w:w="0" w:type="dxa"/>
        <w:bottom w:w="0" w:type="dxa"/>
        <w:right w:w="0" w:type="dxa"/>
      </w:tblCellMar>
    </w:tblPr>
  </w:style>
  <w:style w:type="table" w:customStyle="1" w:styleId="652">
    <w:name w:val="UserStyle_548"/>
    <w:basedOn w:val="48"/>
    <w:qFormat/>
    <w:uiPriority w:val="0"/>
    <w:tblPr>
      <w:tblCellMar>
        <w:top w:w="0" w:type="dxa"/>
        <w:left w:w="0" w:type="dxa"/>
        <w:bottom w:w="0" w:type="dxa"/>
        <w:right w:w="0" w:type="dxa"/>
      </w:tblCellMar>
    </w:tblPr>
  </w:style>
  <w:style w:type="table" w:customStyle="1" w:styleId="653">
    <w:name w:val="UserStyle_549"/>
    <w:basedOn w:val="48"/>
    <w:qFormat/>
    <w:uiPriority w:val="0"/>
    <w:tblPr>
      <w:tblCellMar>
        <w:top w:w="0" w:type="dxa"/>
        <w:left w:w="0" w:type="dxa"/>
        <w:bottom w:w="0" w:type="dxa"/>
        <w:right w:w="0" w:type="dxa"/>
      </w:tblCellMar>
    </w:tblPr>
  </w:style>
  <w:style w:type="table" w:customStyle="1" w:styleId="654">
    <w:name w:val="UserStyle_550"/>
    <w:basedOn w:val="48"/>
    <w:qFormat/>
    <w:uiPriority w:val="0"/>
    <w:tblPr>
      <w:tblCellMar>
        <w:top w:w="0" w:type="dxa"/>
        <w:left w:w="0" w:type="dxa"/>
        <w:bottom w:w="0" w:type="dxa"/>
        <w:right w:w="0" w:type="dxa"/>
      </w:tblCellMar>
    </w:tblPr>
  </w:style>
  <w:style w:type="table" w:customStyle="1" w:styleId="655">
    <w:name w:val="UserStyle_551"/>
    <w:basedOn w:val="48"/>
    <w:qFormat/>
    <w:uiPriority w:val="0"/>
    <w:tblPr>
      <w:tblCellMar>
        <w:top w:w="0" w:type="dxa"/>
        <w:left w:w="0" w:type="dxa"/>
        <w:bottom w:w="0" w:type="dxa"/>
        <w:right w:w="0" w:type="dxa"/>
      </w:tblCellMar>
    </w:tblPr>
  </w:style>
  <w:style w:type="table" w:customStyle="1" w:styleId="656">
    <w:name w:val="UserStyle_552"/>
    <w:basedOn w:val="48"/>
    <w:qFormat/>
    <w:uiPriority w:val="0"/>
    <w:tblPr>
      <w:tblCellMar>
        <w:top w:w="0" w:type="dxa"/>
        <w:left w:w="0" w:type="dxa"/>
        <w:bottom w:w="0" w:type="dxa"/>
        <w:right w:w="0" w:type="dxa"/>
      </w:tblCellMar>
    </w:tblPr>
  </w:style>
  <w:style w:type="table" w:customStyle="1" w:styleId="657">
    <w:name w:val="UserStyle_553"/>
    <w:basedOn w:val="48"/>
    <w:qFormat/>
    <w:uiPriority w:val="0"/>
    <w:tblPr>
      <w:tblCellMar>
        <w:top w:w="0" w:type="dxa"/>
        <w:left w:w="0" w:type="dxa"/>
        <w:bottom w:w="0" w:type="dxa"/>
        <w:right w:w="0" w:type="dxa"/>
      </w:tblCellMar>
    </w:tblPr>
  </w:style>
  <w:style w:type="table" w:customStyle="1" w:styleId="658">
    <w:name w:val="UserStyle_554"/>
    <w:basedOn w:val="48"/>
    <w:qFormat/>
    <w:uiPriority w:val="0"/>
    <w:tblPr>
      <w:tblCellMar>
        <w:top w:w="0" w:type="dxa"/>
        <w:left w:w="0" w:type="dxa"/>
        <w:bottom w:w="0" w:type="dxa"/>
        <w:right w:w="0" w:type="dxa"/>
      </w:tblCellMar>
    </w:tblPr>
  </w:style>
  <w:style w:type="table" w:customStyle="1" w:styleId="659">
    <w:name w:val="UserStyle_555"/>
    <w:basedOn w:val="48"/>
    <w:qFormat/>
    <w:uiPriority w:val="0"/>
    <w:tblPr>
      <w:tblCellMar>
        <w:top w:w="0" w:type="dxa"/>
        <w:left w:w="0" w:type="dxa"/>
        <w:bottom w:w="0" w:type="dxa"/>
        <w:right w:w="0" w:type="dxa"/>
      </w:tblCellMar>
    </w:tblPr>
  </w:style>
  <w:style w:type="table" w:customStyle="1" w:styleId="660">
    <w:name w:val="UserStyle_556"/>
    <w:basedOn w:val="48"/>
    <w:qFormat/>
    <w:uiPriority w:val="0"/>
    <w:tblPr>
      <w:tblCellMar>
        <w:top w:w="0" w:type="dxa"/>
        <w:left w:w="0" w:type="dxa"/>
        <w:bottom w:w="0" w:type="dxa"/>
        <w:right w:w="0" w:type="dxa"/>
      </w:tblCellMar>
    </w:tblPr>
  </w:style>
  <w:style w:type="table" w:customStyle="1" w:styleId="661">
    <w:name w:val="UserStyle_557"/>
    <w:basedOn w:val="48"/>
    <w:qFormat/>
    <w:uiPriority w:val="0"/>
    <w:tblPr>
      <w:tblCellMar>
        <w:top w:w="0" w:type="dxa"/>
        <w:left w:w="0" w:type="dxa"/>
        <w:bottom w:w="0" w:type="dxa"/>
        <w:right w:w="0" w:type="dxa"/>
      </w:tblCellMar>
    </w:tblPr>
  </w:style>
  <w:style w:type="table" w:customStyle="1" w:styleId="662">
    <w:name w:val="UserStyle_558"/>
    <w:basedOn w:val="48"/>
    <w:qFormat/>
    <w:uiPriority w:val="0"/>
    <w:tblPr>
      <w:tblCellMar>
        <w:top w:w="0" w:type="dxa"/>
        <w:left w:w="0" w:type="dxa"/>
        <w:bottom w:w="0" w:type="dxa"/>
        <w:right w:w="0" w:type="dxa"/>
      </w:tblCellMar>
    </w:tblPr>
  </w:style>
  <w:style w:type="table" w:customStyle="1" w:styleId="663">
    <w:name w:val="UserStyle_559"/>
    <w:basedOn w:val="48"/>
    <w:qFormat/>
    <w:uiPriority w:val="0"/>
    <w:tblPr>
      <w:tblCellMar>
        <w:top w:w="0" w:type="dxa"/>
        <w:left w:w="0" w:type="dxa"/>
        <w:bottom w:w="0" w:type="dxa"/>
        <w:right w:w="0" w:type="dxa"/>
      </w:tblCellMar>
    </w:tblPr>
  </w:style>
  <w:style w:type="paragraph" w:styleId="664">
    <w:name w:val="List Paragraph"/>
    <w:basedOn w:val="1"/>
    <w:qFormat/>
    <w:uiPriority w:val="34"/>
    <w:pPr>
      <w:ind w:firstLine="420" w:firstLineChars="200"/>
    </w:pPr>
  </w:style>
  <w:style w:type="character" w:customStyle="1" w:styleId="665">
    <w:name w:val="批注文字 Char"/>
    <w:basedOn w:val="28"/>
    <w:link w:val="11"/>
    <w:qFormat/>
    <w:uiPriority w:val="0"/>
    <w:rPr>
      <w:kern w:val="2"/>
      <w:sz w:val="21"/>
      <w:szCs w:val="24"/>
    </w:rPr>
  </w:style>
  <w:style w:type="character" w:customStyle="1" w:styleId="666">
    <w:name w:val="批注主题 Char"/>
    <w:basedOn w:val="665"/>
    <w:link w:val="24"/>
    <w:qFormat/>
    <w:uiPriority w:val="0"/>
    <w:rPr>
      <w:b/>
      <w:bCs/>
      <w:kern w:val="2"/>
      <w:sz w:val="21"/>
      <w:szCs w:val="24"/>
    </w:rPr>
  </w:style>
  <w:style w:type="character" w:customStyle="1" w:styleId="667">
    <w:name w:val="批注框文本 Char"/>
    <w:basedOn w:val="28"/>
    <w:link w:val="16"/>
    <w:qFormat/>
    <w:uiPriority w:val="0"/>
    <w:rPr>
      <w:kern w:val="2"/>
      <w:sz w:val="18"/>
      <w:szCs w:val="18"/>
    </w:rPr>
  </w:style>
  <w:style w:type="character" w:customStyle="1" w:styleId="668">
    <w:name w:val="样式1 Char Char"/>
    <w:link w:val="669"/>
    <w:qFormat/>
    <w:uiPriority w:val="0"/>
    <w:rPr>
      <w:rFonts w:ascii="Arial" w:hAnsi="Arial"/>
      <w:kern w:val="2"/>
      <w:sz w:val="21"/>
      <w:szCs w:val="24"/>
    </w:rPr>
  </w:style>
  <w:style w:type="paragraph" w:customStyle="1" w:styleId="669">
    <w:name w:val="样式1"/>
    <w:basedOn w:val="1"/>
    <w:link w:val="668"/>
    <w:qFormat/>
    <w:uiPriority w:val="0"/>
    <w:pPr>
      <w:widowControl w:val="0"/>
      <w:spacing w:line="360" w:lineRule="exact"/>
      <w:ind w:firstLine="200" w:firstLineChars="200"/>
      <w:textAlignment w:val="auto"/>
    </w:pPr>
    <w:rPr>
      <w:rFonts w:ascii="Arial" w:hAnsi="Arial"/>
    </w:rPr>
  </w:style>
  <w:style w:type="paragraph" w:customStyle="1" w:styleId="670">
    <w:name w:val="内文正文"/>
    <w:basedOn w:val="13"/>
    <w:qFormat/>
    <w:uiPriority w:val="0"/>
    <w:pPr>
      <w:adjustRightInd w:val="0"/>
      <w:snapToGrid w:val="0"/>
      <w:spacing w:line="400" w:lineRule="exact"/>
      <w:ind w:firstLine="200" w:firstLineChars="200"/>
    </w:pPr>
    <w:rPr>
      <w:rFonts w:ascii="Arial" w:hAnsi="Arial"/>
      <w:color w:val="000000"/>
      <w:szCs w:val="21"/>
    </w:rPr>
  </w:style>
  <w:style w:type="paragraph" w:customStyle="1" w:styleId="671">
    <w:name w:val="正文2"/>
    <w:basedOn w:val="1"/>
    <w:qFormat/>
    <w:uiPriority w:val="0"/>
    <w:pPr>
      <w:spacing w:before="156" w:line="360" w:lineRule="auto"/>
      <w:ind w:firstLine="510" w:firstLineChars="200"/>
    </w:pPr>
    <w:rPr>
      <w:sz w:val="24"/>
      <w:szCs w:val="20"/>
    </w:rPr>
  </w:style>
  <w:style w:type="paragraph" w:customStyle="1" w:styleId="672">
    <w:name w:val="WPSOffice手动目录 1"/>
    <w:qFormat/>
    <w:uiPriority w:val="0"/>
    <w:rPr>
      <w:rFonts w:ascii="Times New Roman" w:hAnsi="Times New Roman" w:eastAsia="宋体" w:cs="Times New Roman"/>
      <w:lang w:val="en-US" w:eastAsia="zh-CN" w:bidi="ar-SA"/>
    </w:rPr>
  </w:style>
  <w:style w:type="paragraph" w:customStyle="1" w:styleId="67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4">
    <w:name w:val="font21"/>
    <w:basedOn w:val="28"/>
    <w:qFormat/>
    <w:uiPriority w:val="0"/>
    <w:rPr>
      <w:rFonts w:hint="eastAsia" w:ascii="宋体" w:hAnsi="宋体" w:eastAsia="宋体" w:cs="宋体"/>
      <w:b/>
      <w:bCs/>
      <w:color w:val="000000"/>
      <w:sz w:val="16"/>
      <w:szCs w:val="16"/>
      <w:u w:val="none"/>
    </w:rPr>
  </w:style>
  <w:style w:type="character" w:customStyle="1" w:styleId="675">
    <w:name w:val="font101"/>
    <w:basedOn w:val="28"/>
    <w:qFormat/>
    <w:uiPriority w:val="0"/>
    <w:rPr>
      <w:rFonts w:ascii="Tahoma" w:hAnsi="Tahoma" w:eastAsia="Tahoma" w:cs="Tahoma"/>
      <w:b/>
      <w:bCs/>
      <w:color w:val="000000"/>
      <w:sz w:val="16"/>
      <w:szCs w:val="16"/>
      <w:u w:val="none"/>
    </w:rPr>
  </w:style>
  <w:style w:type="character" w:customStyle="1" w:styleId="676">
    <w:name w:val="font31"/>
    <w:basedOn w:val="28"/>
    <w:qFormat/>
    <w:uiPriority w:val="0"/>
    <w:rPr>
      <w:rFonts w:hint="eastAsia" w:ascii="宋体" w:hAnsi="宋体" w:eastAsia="宋体" w:cs="宋体"/>
      <w:color w:val="000000"/>
      <w:sz w:val="16"/>
      <w:szCs w:val="16"/>
      <w:u w:val="none"/>
    </w:rPr>
  </w:style>
  <w:style w:type="character" w:customStyle="1" w:styleId="677">
    <w:name w:val="font51"/>
    <w:basedOn w:val="28"/>
    <w:qFormat/>
    <w:uiPriority w:val="0"/>
    <w:rPr>
      <w:rFonts w:hint="eastAsia" w:ascii="宋体" w:hAnsi="宋体" w:eastAsia="宋体" w:cs="宋体"/>
      <w:color w:val="000000"/>
      <w:sz w:val="22"/>
      <w:szCs w:val="22"/>
      <w:u w:val="none"/>
    </w:rPr>
  </w:style>
  <w:style w:type="character" w:customStyle="1" w:styleId="678">
    <w:name w:val="font81"/>
    <w:basedOn w:val="28"/>
    <w:qFormat/>
    <w:uiPriority w:val="0"/>
    <w:rPr>
      <w:rFonts w:hint="default" w:ascii="Tahoma" w:hAnsi="Tahoma" w:eastAsia="Tahoma" w:cs="Tahoma"/>
      <w:color w:val="000000"/>
      <w:sz w:val="16"/>
      <w:szCs w:val="16"/>
      <w:u w:val="none"/>
    </w:rPr>
  </w:style>
  <w:style w:type="paragraph" w:customStyle="1" w:styleId="679">
    <w:name w:val="样式 正文文本"/>
    <w:basedOn w:val="1"/>
    <w:qFormat/>
    <w:uiPriority w:val="0"/>
    <w:pPr>
      <w:snapToGrid w:val="0"/>
      <w:spacing w:line="400" w:lineRule="exact"/>
      <w:ind w:firstLine="200" w:firstLineChars="200"/>
    </w:pPr>
    <w:rPr>
      <w:rFonts w:ascii="Arial" w:hAnsi="Arial" w:cs="宋体"/>
      <w:color w:val="000000"/>
    </w:rPr>
  </w:style>
  <w:style w:type="paragraph" w:customStyle="1" w:styleId="680">
    <w:name w:val="Table Text"/>
    <w:basedOn w:val="1"/>
    <w:semiHidden/>
    <w:qFormat/>
    <w:uiPriority w:val="0"/>
    <w:rPr>
      <w:rFonts w:ascii="宋体" w:hAnsi="宋体" w:eastAsia="宋体" w:cs="宋体"/>
      <w:sz w:val="24"/>
      <w:szCs w:val="24"/>
      <w:lang w:val="en-US" w:eastAsia="en-US" w:bidi="ar-SA"/>
    </w:rPr>
  </w:style>
  <w:style w:type="table" w:customStyle="1" w:styleId="681">
    <w:name w:val="Table Normal"/>
    <w:unhideWhenUsed/>
    <w:qFormat/>
    <w:uiPriority w:val="0"/>
    <w:tblPr>
      <w:tblCellMar>
        <w:top w:w="0" w:type="dxa"/>
        <w:left w:w="0" w:type="dxa"/>
        <w:bottom w:w="0" w:type="dxa"/>
        <w:right w:w="0" w:type="dxa"/>
      </w:tblCellMar>
    </w:tblPr>
  </w:style>
  <w:style w:type="paragraph" w:customStyle="1" w:styleId="682">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EEBD6-2930-4A80-AF38-99AE3B9C22F7}">
  <ds:schemaRefs/>
</ds:datastoreItem>
</file>

<file path=docProps/app.xml><?xml version="1.0" encoding="utf-8"?>
<Properties xmlns="http://schemas.openxmlformats.org/officeDocument/2006/extended-properties" xmlns:vt="http://schemas.openxmlformats.org/officeDocument/2006/docPropsVTypes">
  <Template>Normal</Template>
  <Pages>73</Pages>
  <Words>39291</Words>
  <Characters>43281</Characters>
  <Lines>455</Lines>
  <Paragraphs>128</Paragraphs>
  <TotalTime>1</TotalTime>
  <ScaleCrop>false</ScaleCrop>
  <LinksUpToDate>false</LinksUpToDate>
  <CharactersWithSpaces>45032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2022-11-01T02:02:00Z</dcterms:created>
  <dc:creator>lenovo</dc:creator>
  <cp:lastModifiedBy>旺  旺</cp:lastModifiedBy>
  <dcterms:modified xsi:type="dcterms:W3CDTF">2024-11-01T12:13:51Z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C2FF877C5401483B8F95408446DC6815</vt:lpwstr>
  </property>
</Properties>
</file>