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BF455">
      <w:pPr>
        <w:adjustRightInd/>
        <w:spacing w:line="360" w:lineRule="auto"/>
        <w:jc w:val="both"/>
        <w:rPr>
          <w:rFonts w:hint="eastAsia" w:ascii="仿宋" w:hAnsi="仿宋" w:eastAsia="仿宋" w:cs="仿宋"/>
          <w:b/>
          <w:bCs/>
          <w:color w:val="auto"/>
          <w:spacing w:val="6"/>
          <w:sz w:val="44"/>
          <w:szCs w:val="44"/>
          <w:highlight w:val="none"/>
          <w:lang w:eastAsia="zh-CN"/>
        </w:rPr>
      </w:pPr>
    </w:p>
    <w:p w14:paraId="42DE8F02">
      <w:pPr>
        <w:pStyle w:val="26"/>
        <w:rPr>
          <w:rFonts w:hint="eastAsia" w:ascii="仿宋" w:hAnsi="仿宋" w:eastAsia="仿宋" w:cs="仿宋"/>
          <w:b/>
          <w:bCs/>
          <w:color w:val="auto"/>
          <w:spacing w:val="6"/>
          <w:sz w:val="44"/>
          <w:szCs w:val="44"/>
          <w:highlight w:val="none"/>
          <w:lang w:eastAsia="zh-CN"/>
        </w:rPr>
      </w:pPr>
    </w:p>
    <w:p w14:paraId="37B99D1C">
      <w:pPr>
        <w:pStyle w:val="24"/>
        <w:rPr>
          <w:rFonts w:hint="eastAsia" w:ascii="仿宋" w:hAnsi="仿宋" w:eastAsia="仿宋" w:cs="仿宋"/>
          <w:color w:val="auto"/>
          <w:highlight w:val="none"/>
          <w:lang w:eastAsia="zh-CN"/>
        </w:rPr>
      </w:pPr>
    </w:p>
    <w:p w14:paraId="56875B06">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b/>
          <w:bCs/>
          <w:color w:val="auto"/>
          <w:spacing w:val="6"/>
          <w:sz w:val="44"/>
          <w:szCs w:val="44"/>
          <w:highlight w:val="none"/>
          <w:lang w:eastAsia="zh-CN"/>
        </w:rPr>
        <w:t>余杭纸伞乡村博物馆货物采购项目</w:t>
      </w:r>
    </w:p>
    <w:p w14:paraId="25680B8C">
      <w:pPr>
        <w:adjustRightInd/>
        <w:spacing w:line="360" w:lineRule="auto"/>
        <w:jc w:val="center"/>
        <w:rPr>
          <w:rFonts w:hint="eastAsia" w:ascii="仿宋" w:hAnsi="仿宋" w:eastAsia="仿宋" w:cs="仿宋"/>
          <w:color w:val="auto"/>
          <w:sz w:val="48"/>
          <w:szCs w:val="48"/>
          <w:highlight w:val="none"/>
        </w:rPr>
      </w:pPr>
    </w:p>
    <w:p w14:paraId="79AE5CD0">
      <w:pPr>
        <w:pStyle w:val="26"/>
        <w:rPr>
          <w:rFonts w:hint="eastAsia" w:ascii="仿宋" w:hAnsi="仿宋" w:eastAsia="仿宋" w:cs="仿宋"/>
          <w:color w:val="auto"/>
          <w:sz w:val="48"/>
          <w:szCs w:val="48"/>
          <w:highlight w:val="none"/>
        </w:rPr>
      </w:pPr>
    </w:p>
    <w:p w14:paraId="46553EC8">
      <w:pPr>
        <w:pStyle w:val="26"/>
        <w:rPr>
          <w:rFonts w:hint="eastAsia" w:ascii="仿宋" w:hAnsi="仿宋" w:eastAsia="仿宋" w:cs="仿宋"/>
          <w:color w:val="auto"/>
          <w:sz w:val="48"/>
          <w:szCs w:val="48"/>
          <w:highlight w:val="none"/>
        </w:rPr>
      </w:pPr>
    </w:p>
    <w:p w14:paraId="746024D2">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29F31805">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12686531">
      <w:pPr>
        <w:jc w:val="center"/>
        <w:rPr>
          <w:rFonts w:hint="eastAsia" w:ascii="仿宋" w:hAnsi="仿宋" w:eastAsia="仿宋" w:cs="仿宋"/>
          <w:b/>
          <w:bCs/>
          <w:color w:val="auto"/>
          <w:sz w:val="32"/>
          <w:szCs w:val="32"/>
          <w:highlight w:val="none"/>
        </w:rPr>
      </w:pPr>
      <w:r>
        <w:rPr>
          <w:rFonts w:hint="eastAsia" w:ascii="仿宋" w:hAnsi="仿宋" w:eastAsia="仿宋" w:cs="仿宋"/>
          <w:color w:val="auto"/>
          <w:sz w:val="30"/>
          <w:szCs w:val="30"/>
          <w:highlight w:val="none"/>
        </w:rPr>
        <w:t>编号:</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eastAsia="zh-CN"/>
        </w:rPr>
        <w:t>OBZFCG2024-013</w:t>
      </w:r>
      <w:r>
        <w:rPr>
          <w:rFonts w:hint="eastAsia" w:ascii="仿宋" w:hAnsi="仿宋" w:eastAsia="仿宋" w:cs="仿宋"/>
          <w:b/>
          <w:bCs/>
          <w:color w:val="auto"/>
          <w:sz w:val="32"/>
          <w:szCs w:val="32"/>
          <w:highlight w:val="none"/>
        </w:rPr>
        <w:t>）</w:t>
      </w:r>
    </w:p>
    <w:p w14:paraId="607B4198">
      <w:pPr>
        <w:snapToGrid w:val="0"/>
        <w:spacing w:line="360" w:lineRule="auto"/>
        <w:jc w:val="center"/>
        <w:rPr>
          <w:rFonts w:hint="eastAsia" w:ascii="仿宋" w:hAnsi="仿宋" w:eastAsia="仿宋" w:cs="仿宋"/>
          <w:color w:val="auto"/>
          <w:sz w:val="30"/>
          <w:szCs w:val="30"/>
          <w:highlight w:val="none"/>
        </w:rPr>
      </w:pPr>
    </w:p>
    <w:p w14:paraId="70679EB1">
      <w:pPr>
        <w:bidi w:val="0"/>
        <w:rPr>
          <w:rFonts w:hint="eastAsia" w:ascii="仿宋" w:hAnsi="仿宋" w:eastAsia="仿宋" w:cs="仿宋"/>
          <w:color w:val="auto"/>
          <w:highlight w:val="none"/>
        </w:rPr>
      </w:pPr>
    </w:p>
    <w:p w14:paraId="31CD327A">
      <w:pPr>
        <w:spacing w:line="360" w:lineRule="auto"/>
        <w:rPr>
          <w:rFonts w:hint="eastAsia" w:ascii="仿宋" w:hAnsi="仿宋" w:eastAsia="仿宋" w:cs="仿宋"/>
          <w:color w:val="auto"/>
          <w:sz w:val="32"/>
          <w:szCs w:val="32"/>
          <w:highlight w:val="none"/>
        </w:rPr>
      </w:pPr>
    </w:p>
    <w:p w14:paraId="60695D54">
      <w:pPr>
        <w:jc w:val="center"/>
        <w:rPr>
          <w:rFonts w:hint="eastAsia" w:ascii="仿宋" w:hAnsi="仿宋" w:eastAsia="仿宋" w:cs="仿宋"/>
          <w:b/>
          <w:bCs/>
          <w:color w:val="auto"/>
          <w:sz w:val="28"/>
          <w:szCs w:val="28"/>
          <w:highlight w:val="none"/>
        </w:rPr>
      </w:pPr>
    </w:p>
    <w:p w14:paraId="0DEE4233">
      <w:pPr>
        <w:jc w:val="center"/>
        <w:rPr>
          <w:rFonts w:hint="eastAsia" w:ascii="仿宋" w:hAnsi="仿宋" w:eastAsia="仿宋" w:cs="仿宋"/>
          <w:b/>
          <w:bCs/>
          <w:color w:val="auto"/>
          <w:sz w:val="28"/>
          <w:szCs w:val="28"/>
          <w:highlight w:val="none"/>
        </w:rPr>
      </w:pPr>
    </w:p>
    <w:p w14:paraId="3F5BCF47">
      <w:pPr>
        <w:jc w:val="center"/>
        <w:rPr>
          <w:rFonts w:hint="eastAsia" w:ascii="仿宋" w:hAnsi="仿宋" w:eastAsia="仿宋" w:cs="仿宋"/>
          <w:b/>
          <w:bCs/>
          <w:color w:val="auto"/>
          <w:sz w:val="28"/>
          <w:szCs w:val="28"/>
          <w:highlight w:val="none"/>
        </w:rPr>
      </w:pPr>
    </w:p>
    <w:p w14:paraId="167984CE">
      <w:pPr>
        <w:jc w:val="center"/>
        <w:rPr>
          <w:rFonts w:hint="eastAsia" w:ascii="仿宋" w:hAnsi="仿宋" w:eastAsia="仿宋" w:cs="仿宋"/>
          <w:b/>
          <w:bCs/>
          <w:color w:val="auto"/>
          <w:sz w:val="28"/>
          <w:szCs w:val="28"/>
          <w:highlight w:val="none"/>
        </w:rPr>
      </w:pPr>
    </w:p>
    <w:p w14:paraId="58C9FA09">
      <w:pPr>
        <w:jc w:val="cente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采购人：</w:t>
      </w:r>
      <w:r>
        <w:rPr>
          <w:rFonts w:hint="eastAsia" w:ascii="仿宋" w:hAnsi="仿宋" w:eastAsia="仿宋" w:cs="仿宋"/>
          <w:b/>
          <w:bCs/>
          <w:color w:val="auto"/>
          <w:sz w:val="28"/>
          <w:szCs w:val="28"/>
          <w:highlight w:val="none"/>
          <w:lang w:eastAsia="zh-CN"/>
        </w:rPr>
        <w:t>杭州市余杭区瓶窑镇人民政府</w:t>
      </w:r>
    </w:p>
    <w:p w14:paraId="37A5F2D3">
      <w:pPr>
        <w:pStyle w:val="25"/>
        <w:rPr>
          <w:rFonts w:hint="eastAsia" w:ascii="仿宋" w:hAnsi="仿宋" w:eastAsia="仿宋" w:cs="仿宋"/>
          <w:color w:val="auto"/>
          <w:highlight w:val="none"/>
        </w:rPr>
      </w:pPr>
    </w:p>
    <w:p w14:paraId="1E2E4CCD">
      <w:pPr>
        <w:jc w:val="center"/>
        <w:rPr>
          <w:rFonts w:hint="eastAsia" w:ascii="仿宋" w:hAnsi="仿宋" w:eastAsia="仿宋" w:cs="仿宋"/>
          <w:b/>
          <w:bCs/>
          <w:color w:val="auto"/>
          <w:sz w:val="28"/>
          <w:szCs w:val="28"/>
          <w:highlight w:val="none"/>
        </w:rPr>
      </w:pPr>
    </w:p>
    <w:p w14:paraId="40601A70">
      <w:pPr>
        <w:jc w:val="cente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采购代理机构：</w:t>
      </w:r>
      <w:r>
        <w:rPr>
          <w:rFonts w:hint="eastAsia" w:ascii="仿宋" w:hAnsi="仿宋" w:eastAsia="仿宋" w:cs="仿宋"/>
          <w:b/>
          <w:bCs/>
          <w:color w:val="auto"/>
          <w:sz w:val="28"/>
          <w:szCs w:val="28"/>
          <w:highlight w:val="none"/>
          <w:lang w:eastAsia="zh-CN"/>
        </w:rPr>
        <w:t>欧邦工程管理集团有限公司</w:t>
      </w:r>
    </w:p>
    <w:p w14:paraId="25DF2185">
      <w:pPr>
        <w:jc w:val="center"/>
        <w:rPr>
          <w:rFonts w:hint="eastAsia" w:ascii="仿宋" w:hAnsi="仿宋" w:eastAsia="仿宋" w:cs="仿宋"/>
          <w:b/>
          <w:bCs/>
          <w:color w:val="auto"/>
          <w:sz w:val="28"/>
          <w:szCs w:val="28"/>
          <w:highlight w:val="none"/>
        </w:rPr>
      </w:pPr>
    </w:p>
    <w:p w14:paraId="23F2BCB0">
      <w:pPr>
        <w:jc w:val="center"/>
        <w:rPr>
          <w:rFonts w:hint="eastAsia" w:ascii="仿宋" w:hAnsi="仿宋" w:eastAsia="仿宋" w:cs="仿宋"/>
          <w:b/>
          <w:bCs/>
          <w:color w:val="auto"/>
          <w:sz w:val="28"/>
          <w:szCs w:val="28"/>
          <w:highlight w:val="none"/>
        </w:rPr>
      </w:pPr>
    </w:p>
    <w:p w14:paraId="79AF7F55">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二〇二</w:t>
      </w:r>
      <w:r>
        <w:rPr>
          <w:rFonts w:hint="eastAsia" w:ascii="仿宋" w:hAnsi="仿宋" w:eastAsia="仿宋" w:cs="仿宋"/>
          <w:b/>
          <w:bCs/>
          <w:color w:val="auto"/>
          <w:sz w:val="28"/>
          <w:szCs w:val="28"/>
          <w:highlight w:val="none"/>
          <w:lang w:val="en-US" w:eastAsia="zh-CN"/>
        </w:rPr>
        <w:t>四</w:t>
      </w:r>
      <w:r>
        <w:rPr>
          <w:rFonts w:hint="eastAsia" w:ascii="仿宋" w:hAnsi="仿宋" w:eastAsia="仿宋" w:cs="仿宋"/>
          <w:b/>
          <w:bCs/>
          <w:color w:val="auto"/>
          <w:sz w:val="28"/>
          <w:szCs w:val="28"/>
          <w:highlight w:val="none"/>
        </w:rPr>
        <w:t>年</w:t>
      </w:r>
      <w:r>
        <w:rPr>
          <w:rFonts w:hint="eastAsia" w:ascii="仿宋" w:hAnsi="仿宋" w:eastAsia="仿宋" w:cs="仿宋"/>
          <w:b/>
          <w:bCs/>
          <w:color w:val="auto"/>
          <w:sz w:val="28"/>
          <w:szCs w:val="28"/>
          <w:highlight w:val="none"/>
          <w:lang w:val="en-US" w:eastAsia="zh-CN"/>
        </w:rPr>
        <w:t>八</w:t>
      </w:r>
      <w:r>
        <w:rPr>
          <w:rFonts w:hint="eastAsia" w:ascii="仿宋" w:hAnsi="仿宋" w:eastAsia="仿宋" w:cs="仿宋"/>
          <w:b/>
          <w:bCs/>
          <w:color w:val="auto"/>
          <w:sz w:val="28"/>
          <w:szCs w:val="28"/>
          <w:highlight w:val="none"/>
        </w:rPr>
        <w:t>月</w:t>
      </w:r>
    </w:p>
    <w:p w14:paraId="02C8C42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66B45CCC">
      <w:pPr>
        <w:spacing w:line="360" w:lineRule="auto"/>
        <w:jc w:val="center"/>
        <w:rPr>
          <w:rFonts w:hint="eastAsia" w:ascii="仿宋" w:hAnsi="仿宋" w:eastAsia="仿宋" w:cs="仿宋"/>
          <w:b/>
          <w:color w:val="auto"/>
          <w:sz w:val="48"/>
          <w:szCs w:val="48"/>
          <w:highlight w:val="none"/>
        </w:rPr>
      </w:pPr>
    </w:p>
    <w:p w14:paraId="58115177">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5711E228">
      <w:pPr>
        <w:spacing w:line="360" w:lineRule="auto"/>
        <w:rPr>
          <w:rFonts w:hint="eastAsia" w:ascii="仿宋" w:hAnsi="仿宋" w:eastAsia="仿宋" w:cs="仿宋"/>
          <w:color w:val="auto"/>
          <w:sz w:val="32"/>
          <w:szCs w:val="32"/>
          <w:highlight w:val="none"/>
        </w:rPr>
      </w:pPr>
    </w:p>
    <w:p w14:paraId="670949D8">
      <w:pPr>
        <w:spacing w:line="360" w:lineRule="auto"/>
        <w:rPr>
          <w:rFonts w:hint="eastAsia" w:ascii="仿宋" w:hAnsi="仿宋" w:eastAsia="仿宋" w:cs="仿宋"/>
          <w:color w:val="auto"/>
          <w:sz w:val="32"/>
          <w:szCs w:val="32"/>
          <w:highlight w:val="none"/>
        </w:rPr>
      </w:pPr>
    </w:p>
    <w:p w14:paraId="1B9435E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7C48149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6F4078B8">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069CF73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3388C04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5C875840">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00A40329">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63547377">
      <w:pPr>
        <w:spacing w:line="360" w:lineRule="auto"/>
        <w:ind w:firstLine="549" w:firstLineChars="229"/>
        <w:rPr>
          <w:rFonts w:hint="eastAsia" w:ascii="仿宋" w:hAnsi="仿宋" w:eastAsia="仿宋" w:cs="仿宋"/>
          <w:color w:val="auto"/>
          <w:sz w:val="24"/>
          <w:highlight w:val="none"/>
        </w:rPr>
      </w:pPr>
    </w:p>
    <w:p w14:paraId="1BA9F0C9">
      <w:pPr>
        <w:spacing w:line="360" w:lineRule="auto"/>
        <w:ind w:firstLine="549" w:firstLineChars="229"/>
        <w:rPr>
          <w:rFonts w:hint="eastAsia" w:ascii="仿宋" w:hAnsi="仿宋" w:eastAsia="仿宋" w:cs="仿宋"/>
          <w:color w:val="auto"/>
          <w:sz w:val="24"/>
          <w:highlight w:val="none"/>
        </w:rPr>
      </w:pPr>
    </w:p>
    <w:p w14:paraId="771AE17F">
      <w:pPr>
        <w:spacing w:line="360" w:lineRule="auto"/>
        <w:ind w:firstLine="549" w:firstLineChars="229"/>
        <w:rPr>
          <w:rFonts w:hint="eastAsia" w:ascii="仿宋" w:hAnsi="仿宋" w:eastAsia="仿宋" w:cs="仿宋"/>
          <w:color w:val="auto"/>
          <w:sz w:val="24"/>
          <w:highlight w:val="none"/>
        </w:rPr>
      </w:pPr>
    </w:p>
    <w:p w14:paraId="48F944BB">
      <w:pPr>
        <w:spacing w:line="360" w:lineRule="auto"/>
        <w:ind w:firstLine="549" w:firstLineChars="229"/>
        <w:rPr>
          <w:rFonts w:hint="eastAsia" w:ascii="仿宋" w:hAnsi="仿宋" w:eastAsia="仿宋" w:cs="仿宋"/>
          <w:color w:val="auto"/>
          <w:sz w:val="24"/>
          <w:highlight w:val="none"/>
        </w:rPr>
      </w:pPr>
    </w:p>
    <w:p w14:paraId="65D5FF8D">
      <w:pPr>
        <w:spacing w:line="360" w:lineRule="auto"/>
        <w:ind w:firstLine="549" w:firstLineChars="229"/>
        <w:rPr>
          <w:rFonts w:hint="eastAsia" w:ascii="仿宋" w:hAnsi="仿宋" w:eastAsia="仿宋" w:cs="仿宋"/>
          <w:color w:val="auto"/>
          <w:sz w:val="24"/>
          <w:highlight w:val="none"/>
        </w:rPr>
      </w:pPr>
    </w:p>
    <w:p w14:paraId="7CCAD1FC">
      <w:pPr>
        <w:spacing w:line="360" w:lineRule="auto"/>
        <w:ind w:firstLine="549" w:firstLineChars="229"/>
        <w:rPr>
          <w:rFonts w:hint="eastAsia" w:ascii="仿宋" w:hAnsi="仿宋" w:eastAsia="仿宋" w:cs="仿宋"/>
          <w:color w:val="auto"/>
          <w:sz w:val="24"/>
          <w:highlight w:val="none"/>
        </w:rPr>
      </w:pPr>
    </w:p>
    <w:p w14:paraId="1A17AA95">
      <w:pPr>
        <w:spacing w:line="360" w:lineRule="auto"/>
        <w:ind w:firstLine="549" w:firstLineChars="229"/>
        <w:rPr>
          <w:rFonts w:hint="eastAsia" w:ascii="仿宋" w:hAnsi="仿宋" w:eastAsia="仿宋" w:cs="仿宋"/>
          <w:color w:val="auto"/>
          <w:sz w:val="24"/>
          <w:highlight w:val="none"/>
        </w:rPr>
      </w:pPr>
    </w:p>
    <w:p w14:paraId="49712EDA">
      <w:pPr>
        <w:spacing w:line="360" w:lineRule="auto"/>
        <w:ind w:firstLine="549" w:firstLineChars="229"/>
        <w:rPr>
          <w:rFonts w:hint="eastAsia" w:ascii="仿宋" w:hAnsi="仿宋" w:eastAsia="仿宋" w:cs="仿宋"/>
          <w:color w:val="auto"/>
          <w:sz w:val="24"/>
          <w:highlight w:val="none"/>
        </w:rPr>
      </w:pPr>
    </w:p>
    <w:p w14:paraId="4F0C459E">
      <w:pPr>
        <w:spacing w:line="360" w:lineRule="auto"/>
        <w:ind w:firstLine="549" w:firstLineChars="229"/>
        <w:rPr>
          <w:rFonts w:hint="eastAsia" w:ascii="仿宋" w:hAnsi="仿宋" w:eastAsia="仿宋" w:cs="仿宋"/>
          <w:color w:val="auto"/>
          <w:sz w:val="24"/>
          <w:highlight w:val="none"/>
        </w:rPr>
      </w:pPr>
    </w:p>
    <w:p w14:paraId="61CB00F8">
      <w:pPr>
        <w:spacing w:line="360" w:lineRule="auto"/>
        <w:ind w:firstLine="549" w:firstLineChars="229"/>
        <w:rPr>
          <w:rFonts w:hint="eastAsia" w:ascii="仿宋" w:hAnsi="仿宋" w:eastAsia="仿宋" w:cs="仿宋"/>
          <w:color w:val="auto"/>
          <w:sz w:val="24"/>
          <w:highlight w:val="none"/>
        </w:rPr>
      </w:pPr>
    </w:p>
    <w:p w14:paraId="368DFB1E">
      <w:pPr>
        <w:spacing w:line="360" w:lineRule="auto"/>
        <w:ind w:firstLine="549" w:firstLineChars="229"/>
        <w:rPr>
          <w:rFonts w:hint="eastAsia" w:ascii="仿宋" w:hAnsi="仿宋" w:eastAsia="仿宋" w:cs="仿宋"/>
          <w:color w:val="auto"/>
          <w:sz w:val="24"/>
          <w:highlight w:val="none"/>
        </w:rPr>
      </w:pPr>
    </w:p>
    <w:p w14:paraId="4E0C0409">
      <w:pPr>
        <w:spacing w:line="360" w:lineRule="auto"/>
        <w:ind w:firstLine="549" w:firstLineChars="229"/>
        <w:rPr>
          <w:rFonts w:hint="eastAsia" w:ascii="仿宋" w:hAnsi="仿宋" w:eastAsia="仿宋" w:cs="仿宋"/>
          <w:color w:val="auto"/>
          <w:sz w:val="24"/>
          <w:highlight w:val="none"/>
        </w:rPr>
      </w:pPr>
    </w:p>
    <w:p w14:paraId="3A0615B5">
      <w:pPr>
        <w:spacing w:line="360" w:lineRule="auto"/>
        <w:rPr>
          <w:rFonts w:hint="eastAsia" w:ascii="仿宋" w:hAnsi="仿宋" w:eastAsia="仿宋" w:cs="仿宋"/>
          <w:color w:val="auto"/>
          <w:sz w:val="24"/>
          <w:highlight w:val="none"/>
        </w:rPr>
      </w:pPr>
    </w:p>
    <w:p w14:paraId="0C46E31D">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1D5AB6A6">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600" w:lineRule="exact"/>
        <w:ind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29BA0AF9">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line="60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eastAsia="zh-CN"/>
        </w:rPr>
        <w:t>余杭纸伞乡村博物馆货物采购项目</w:t>
      </w:r>
      <w:r>
        <w:rPr>
          <w:rFonts w:hint="eastAsia" w:ascii="仿宋" w:hAnsi="仿宋" w:eastAsia="仿宋" w:cs="仿宋"/>
          <w:color w:val="auto"/>
          <w:sz w:val="24"/>
          <w:szCs w:val="24"/>
          <w:highlight w:val="none"/>
        </w:rPr>
        <w:t>招标项目的潜在投标人应在政采云平台（</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"https://www.zcygov.cn/）获取（下载）招标文件，并于202%20年%20月%20日%20点%20分00秒" </w:instrText>
      </w:r>
      <w:r>
        <w:rPr>
          <w:rFonts w:hint="eastAsia" w:ascii="仿宋" w:hAnsi="仿宋" w:eastAsia="仿宋" w:cs="仿宋"/>
          <w:color w:val="auto"/>
          <w:sz w:val="24"/>
          <w:szCs w:val="24"/>
          <w:highlight w:val="none"/>
        </w:rPr>
        <w:fldChar w:fldCharType="separate"/>
      </w:r>
      <w:r>
        <w:rPr>
          <w:rStyle w:val="76"/>
          <w:rFonts w:hint="eastAsia" w:ascii="仿宋" w:hAnsi="仿宋" w:eastAsia="仿宋" w:cs="仿宋"/>
          <w:color w:val="auto"/>
          <w:kern w:val="2"/>
          <w:sz w:val="24"/>
          <w:szCs w:val="24"/>
          <w:highlight w:val="none"/>
        </w:rPr>
        <w:t>https://www.zcygov.cn/）获取（下载）招标文件，并于</w:t>
      </w:r>
      <w:r>
        <w:rPr>
          <w:rStyle w:val="76"/>
          <w:rFonts w:hint="eastAsia" w:ascii="仿宋" w:hAnsi="仿宋" w:eastAsia="仿宋" w:cs="仿宋"/>
          <w:color w:val="auto"/>
          <w:kern w:val="2"/>
          <w:sz w:val="24"/>
          <w:szCs w:val="24"/>
          <w:highlight w:val="none"/>
          <w:lang w:eastAsia="zh-CN"/>
        </w:rPr>
        <w:t>2024年9月20日</w:t>
      </w:r>
      <w:r>
        <w:rPr>
          <w:rStyle w:val="76"/>
          <w:rFonts w:hint="eastAsia" w:ascii="仿宋" w:hAnsi="仿宋" w:eastAsia="仿宋" w:cs="仿宋"/>
          <w:color w:val="auto"/>
          <w:kern w:val="2"/>
          <w:sz w:val="24"/>
          <w:szCs w:val="24"/>
          <w:highlight w:val="none"/>
          <w:lang w:val="en-US" w:eastAsia="zh-CN"/>
        </w:rPr>
        <w:t>14</w:t>
      </w:r>
      <w:r>
        <w:rPr>
          <w:rStyle w:val="76"/>
          <w:rFonts w:hint="eastAsia" w:ascii="仿宋" w:hAnsi="仿宋" w:eastAsia="仿宋" w:cs="仿宋"/>
          <w:color w:val="auto"/>
          <w:kern w:val="2"/>
          <w:sz w:val="24"/>
          <w:szCs w:val="24"/>
          <w:highlight w:val="none"/>
          <w:lang w:eastAsia="zh-CN"/>
        </w:rPr>
        <w:t>点</w:t>
      </w:r>
      <w:r>
        <w:rPr>
          <w:rStyle w:val="76"/>
          <w:rFonts w:hint="eastAsia" w:ascii="仿宋" w:hAnsi="仿宋" w:eastAsia="仿宋" w:cs="仿宋"/>
          <w:color w:val="auto"/>
          <w:kern w:val="2"/>
          <w:sz w:val="24"/>
          <w:szCs w:val="24"/>
          <w:highlight w:val="none"/>
          <w:lang w:val="en-US" w:eastAsia="zh-CN"/>
        </w:rPr>
        <w:t>00</w:t>
      </w:r>
      <w:r>
        <w:rPr>
          <w:rStyle w:val="76"/>
          <w:rFonts w:hint="eastAsia" w:ascii="仿宋" w:hAnsi="仿宋" w:eastAsia="仿宋" w:cs="仿宋"/>
          <w:color w:val="auto"/>
          <w:kern w:val="2"/>
          <w:sz w:val="24"/>
          <w:szCs w:val="24"/>
          <w:highlight w:val="none"/>
          <w:lang w:eastAsia="zh-CN"/>
        </w:rPr>
        <w:t>分</w:t>
      </w:r>
      <w:r>
        <w:rPr>
          <w:rFonts w:hint="eastAsia" w:ascii="仿宋" w:hAnsi="仿宋" w:eastAsia="仿宋" w:cs="仿宋"/>
          <w:color w:val="auto"/>
          <w:sz w:val="24"/>
          <w:szCs w:val="24"/>
          <w:highlight w:val="none"/>
        </w:rPr>
        <w:t>00秒</w:t>
      </w:r>
      <w:r>
        <w:rPr>
          <w:rStyle w:val="76"/>
          <w:rFonts w:hint="eastAsia" w:ascii="仿宋" w:hAnsi="仿宋" w:eastAsia="仿宋" w:cs="仿宋"/>
          <w:bCs/>
          <w:color w:val="auto"/>
          <w:kern w:val="2"/>
          <w:sz w:val="24"/>
          <w:szCs w:val="24"/>
          <w:highlight w:val="none"/>
        </w:rPr>
        <w:fldChar w:fldCharType="end"/>
      </w:r>
      <w:r>
        <w:rPr>
          <w:rFonts w:hint="eastAsia" w:ascii="仿宋" w:hAnsi="仿宋" w:eastAsia="仿宋" w:cs="仿宋"/>
          <w:bCs/>
          <w:color w:val="auto"/>
          <w:sz w:val="24"/>
          <w:szCs w:val="24"/>
          <w:highlight w:val="none"/>
        </w:rPr>
        <w:t>（北京时间）前</w:t>
      </w:r>
      <w:r>
        <w:rPr>
          <w:rFonts w:hint="eastAsia" w:ascii="仿宋" w:hAnsi="仿宋" w:eastAsia="仿宋" w:cs="仿宋"/>
          <w:color w:val="auto"/>
          <w:sz w:val="24"/>
          <w:szCs w:val="24"/>
          <w:highlight w:val="none"/>
        </w:rPr>
        <w:t>递交（上传）投标文件。</w:t>
      </w:r>
    </w:p>
    <w:p w14:paraId="35ED6135">
      <w:pPr>
        <w:keepNext w:val="0"/>
        <w:keepLines w:val="0"/>
        <w:pageBreakBefore w:val="0"/>
        <w:kinsoku/>
        <w:wordWrap/>
        <w:overflowPunct/>
        <w:topLinePunct w:val="0"/>
        <w:autoSpaceDE/>
        <w:autoSpaceDN/>
        <w:bidi w:val="0"/>
        <w:adjustRightInd w:val="0"/>
        <w:spacing w:line="6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一、项目基本情况                                            </w:t>
      </w:r>
    </w:p>
    <w:p w14:paraId="7208F946">
      <w:pPr>
        <w:keepNext w:val="0"/>
        <w:keepLines w:val="0"/>
        <w:pageBreakBefore w:val="0"/>
        <w:kinsoku/>
        <w:wordWrap/>
        <w:overflowPunct/>
        <w:topLinePunct w:val="0"/>
        <w:autoSpaceDE/>
        <w:autoSpaceDN/>
        <w:bidi w:val="0"/>
        <w:adjustRightInd w:val="0"/>
        <w:spacing w:line="6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项目编号：</w:t>
      </w:r>
      <w:r>
        <w:rPr>
          <w:rFonts w:hint="eastAsia" w:ascii="仿宋" w:hAnsi="仿宋" w:eastAsia="仿宋" w:cs="仿宋"/>
          <w:color w:val="auto"/>
          <w:sz w:val="24"/>
          <w:szCs w:val="24"/>
          <w:highlight w:val="none"/>
          <w:lang w:eastAsia="zh-CN"/>
        </w:rPr>
        <w:t>OBZFCG2024-013</w:t>
      </w:r>
    </w:p>
    <w:p w14:paraId="06AE6D35">
      <w:pPr>
        <w:keepNext w:val="0"/>
        <w:keepLines w:val="0"/>
        <w:pageBreakBefore w:val="0"/>
        <w:kinsoku/>
        <w:wordWrap/>
        <w:overflowPunct/>
        <w:topLinePunct w:val="0"/>
        <w:autoSpaceDE/>
        <w:autoSpaceDN/>
        <w:bidi w:val="0"/>
        <w:adjustRightInd w:val="0"/>
        <w:spacing w:line="6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 xml:space="preserve"> 项目名称：</w:t>
      </w:r>
      <w:r>
        <w:rPr>
          <w:rFonts w:hint="eastAsia" w:ascii="仿宋" w:hAnsi="仿宋" w:eastAsia="仿宋" w:cs="仿宋"/>
          <w:color w:val="auto"/>
          <w:sz w:val="24"/>
          <w:szCs w:val="24"/>
          <w:highlight w:val="none"/>
          <w:lang w:eastAsia="zh-CN"/>
        </w:rPr>
        <w:t>余杭纸伞乡村博物馆货物采购项目</w:t>
      </w:r>
    </w:p>
    <w:p w14:paraId="636BE3D3">
      <w:pPr>
        <w:keepNext w:val="0"/>
        <w:keepLines w:val="0"/>
        <w:pageBreakBefore w:val="0"/>
        <w:kinsoku/>
        <w:wordWrap/>
        <w:overflowPunct/>
        <w:topLinePunct w:val="0"/>
        <w:autoSpaceDE/>
        <w:autoSpaceDN/>
        <w:bidi w:val="0"/>
        <w:adjustRightInd w:val="0"/>
        <w:spacing w:line="6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 xml:space="preserve"> 预算金额（元）：</w:t>
      </w:r>
      <w:r>
        <w:rPr>
          <w:rFonts w:hint="eastAsia" w:ascii="仿宋" w:hAnsi="仿宋" w:eastAsia="仿宋" w:cs="仿宋"/>
          <w:color w:val="auto"/>
          <w:sz w:val="24"/>
          <w:szCs w:val="24"/>
          <w:highlight w:val="none"/>
          <w:lang w:val="en-US" w:eastAsia="zh-CN"/>
        </w:rPr>
        <w:t>1800000</w:t>
      </w:r>
      <w:r>
        <w:rPr>
          <w:rFonts w:hint="eastAsia" w:ascii="仿宋" w:hAnsi="仿宋" w:eastAsia="仿宋" w:cs="仿宋"/>
          <w:color w:val="auto"/>
          <w:sz w:val="24"/>
          <w:szCs w:val="24"/>
          <w:highlight w:val="none"/>
        </w:rPr>
        <w:t>元</w:t>
      </w:r>
    </w:p>
    <w:p w14:paraId="2CBF4EDB">
      <w:pPr>
        <w:keepNext w:val="0"/>
        <w:keepLines w:val="0"/>
        <w:pageBreakBefore w:val="0"/>
        <w:kinsoku/>
        <w:wordWrap/>
        <w:overflowPunct/>
        <w:topLinePunct w:val="0"/>
        <w:autoSpaceDE/>
        <w:autoSpaceDN/>
        <w:bidi w:val="0"/>
        <w:adjustRightInd w:val="0"/>
        <w:spacing w:line="6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最高限价（元）：</w:t>
      </w:r>
      <w:r>
        <w:rPr>
          <w:rFonts w:hint="eastAsia" w:ascii="仿宋" w:hAnsi="仿宋" w:eastAsia="仿宋" w:cs="仿宋"/>
          <w:color w:val="auto"/>
          <w:sz w:val="24"/>
          <w:szCs w:val="24"/>
          <w:highlight w:val="none"/>
          <w:lang w:val="en-US" w:eastAsia="zh-CN"/>
        </w:rPr>
        <w:t>1800000元</w:t>
      </w:r>
    </w:p>
    <w:p w14:paraId="3099FA68">
      <w:pPr>
        <w:pStyle w:val="5"/>
        <w:keepNext w:val="0"/>
        <w:keepLines w:val="0"/>
        <w:pageBreakBefore w:val="0"/>
        <w:kinsoku/>
        <w:wordWrap/>
        <w:overflowPunct/>
        <w:topLinePunct w:val="0"/>
        <w:autoSpaceDE/>
        <w:autoSpaceDN/>
        <w:bidi w:val="0"/>
        <w:adjustRightInd w:val="0"/>
        <w:spacing w:line="600" w:lineRule="exact"/>
        <w:ind w:firstLine="480"/>
        <w:textAlignment w:val="auto"/>
        <w:rPr>
          <w:rFonts w:hint="eastAsia" w:ascii="仿宋" w:hAnsi="仿宋" w:eastAsia="仿宋" w:cs="仿宋"/>
          <w:bCs/>
          <w:color w:val="auto"/>
          <w:kern w:val="2"/>
          <w:sz w:val="24"/>
          <w:szCs w:val="24"/>
          <w:highlight w:val="none"/>
        </w:rPr>
      </w:pPr>
      <w:r>
        <w:rPr>
          <w:rFonts w:hint="eastAsia" w:ascii="仿宋" w:hAnsi="仿宋" w:eastAsia="仿宋" w:cs="仿宋"/>
          <w:b/>
          <w:color w:val="auto"/>
          <w:sz w:val="24"/>
          <w:szCs w:val="24"/>
          <w:highlight w:val="none"/>
        </w:rPr>
        <w:t>采购需求：</w:t>
      </w:r>
      <w:r>
        <w:rPr>
          <w:rFonts w:hint="eastAsia" w:ascii="仿宋" w:hAnsi="仿宋" w:eastAsia="仿宋" w:cs="仿宋"/>
          <w:b w:val="0"/>
          <w:bCs/>
          <w:color w:val="auto"/>
          <w:sz w:val="24"/>
          <w:szCs w:val="24"/>
          <w:highlight w:val="none"/>
          <w:lang w:eastAsia="zh-CN"/>
        </w:rPr>
        <w:t>本项目采购内容为</w:t>
      </w:r>
      <w:r>
        <w:rPr>
          <w:rFonts w:hint="eastAsia" w:ascii="仿宋" w:hAnsi="仿宋" w:eastAsia="仿宋" w:cs="仿宋"/>
          <w:bCs/>
          <w:color w:val="auto"/>
          <w:kern w:val="2"/>
          <w:sz w:val="24"/>
          <w:szCs w:val="24"/>
          <w:highlight w:val="none"/>
          <w:lang w:eastAsia="zh-CN"/>
        </w:rPr>
        <w:t>余杭纸伞乡村博物馆货物采购项目。</w:t>
      </w:r>
      <w:r>
        <w:rPr>
          <w:rFonts w:hint="eastAsia" w:ascii="仿宋" w:hAnsi="仿宋" w:eastAsia="仿宋" w:cs="仿宋"/>
          <w:color w:val="auto"/>
          <w:kern w:val="2"/>
          <w:sz w:val="24"/>
          <w:szCs w:val="24"/>
          <w:highlight w:val="none"/>
        </w:rPr>
        <w:t>具体以招标文件第三部分采购需求为准，</w:t>
      </w:r>
      <w:r>
        <w:rPr>
          <w:rFonts w:hint="eastAsia" w:ascii="仿宋" w:hAnsi="仿宋" w:eastAsia="仿宋" w:cs="仿宋"/>
          <w:color w:val="auto"/>
          <w:kern w:val="2"/>
          <w:sz w:val="24"/>
          <w:szCs w:val="24"/>
          <w:highlight w:val="none"/>
          <w:lang w:eastAsia="zh-CN"/>
        </w:rPr>
        <w:t>投标人</w:t>
      </w:r>
      <w:r>
        <w:rPr>
          <w:rFonts w:hint="eastAsia" w:ascii="仿宋" w:hAnsi="仿宋" w:eastAsia="仿宋" w:cs="仿宋"/>
          <w:color w:val="auto"/>
          <w:kern w:val="2"/>
          <w:sz w:val="24"/>
          <w:szCs w:val="24"/>
          <w:highlight w:val="none"/>
        </w:rPr>
        <w:t>可点击本公告下方“浏览采购文件”查看采购需求。</w:t>
      </w:r>
    </w:p>
    <w:p w14:paraId="6C97A0CB">
      <w:pPr>
        <w:pStyle w:val="90"/>
        <w:keepNext w:val="0"/>
        <w:keepLines w:val="0"/>
        <w:pageBreakBefore w:val="0"/>
        <w:kinsoku/>
        <w:wordWrap/>
        <w:overflowPunct/>
        <w:topLinePunct w:val="0"/>
        <w:autoSpaceDE/>
        <w:autoSpaceDN/>
        <w:bidi w:val="0"/>
        <w:adjustRightInd w:val="0"/>
        <w:spacing w:line="600" w:lineRule="exact"/>
        <w:ind w:firstLine="482"/>
        <w:textAlignment w:val="auto"/>
        <w:outlineLvl w:val="2"/>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合同履约期限：</w:t>
      </w:r>
      <w:r>
        <w:rPr>
          <w:rFonts w:hint="eastAsia" w:ascii="仿宋" w:hAnsi="仿宋" w:eastAsia="仿宋" w:cs="宋体"/>
          <w:b/>
          <w:color w:val="000000" w:themeColor="text1"/>
          <w:highlight w:val="none"/>
          <w14:textFill>
            <w14:solidFill>
              <w14:schemeClr w14:val="tx1"/>
            </w14:solidFill>
          </w14:textFill>
        </w:rPr>
        <w:t>详见招标文件第三部分采购需求</w:t>
      </w:r>
      <w:r>
        <w:rPr>
          <w:rFonts w:hint="eastAsia" w:ascii="仿宋" w:hAnsi="仿宋" w:eastAsia="仿宋" w:cs="仿宋"/>
          <w:b/>
          <w:color w:val="auto"/>
          <w:sz w:val="24"/>
          <w:szCs w:val="24"/>
          <w:highlight w:val="none"/>
          <w:lang w:eastAsia="zh-CN"/>
        </w:rPr>
        <w:t>；</w:t>
      </w:r>
    </w:p>
    <w:p w14:paraId="4BE66C1E">
      <w:pPr>
        <w:pStyle w:val="5"/>
        <w:keepNext w:val="0"/>
        <w:keepLines w:val="0"/>
        <w:pageBreakBefore w:val="0"/>
        <w:kinsoku/>
        <w:wordWrap/>
        <w:overflowPunct/>
        <w:topLinePunct w:val="0"/>
        <w:autoSpaceDE/>
        <w:autoSpaceDN/>
        <w:bidi w:val="0"/>
        <w:adjustRightInd w:val="0"/>
        <w:spacing w:line="600" w:lineRule="exact"/>
        <w:ind w:firstLine="48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本项目接受联合体投标：</w:t>
      </w:r>
      <w:r>
        <w:rPr>
          <w:rFonts w:hint="eastAsia" w:ascii="仿宋" w:hAnsi="仿宋" w:eastAsia="仿宋" w:cs="仿宋"/>
          <w:color w:val="auto"/>
          <w:kern w:val="0"/>
          <w:sz w:val="24"/>
          <w:szCs w:val="24"/>
          <w:highlight w:val="none"/>
        </w:rPr>
        <w:sym w:font="Wingdings" w:char="00FE"/>
      </w:r>
      <w:r>
        <w:rPr>
          <w:rFonts w:hint="eastAsia" w:ascii="仿宋" w:hAnsi="仿宋" w:eastAsia="仿宋" w:cs="仿宋"/>
          <w:b/>
          <w:color w:val="auto"/>
          <w:sz w:val="24"/>
          <w:szCs w:val="24"/>
          <w:highlight w:val="none"/>
        </w:rPr>
        <w:t>是；</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sym w:font="Wingdings" w:char="00A8"/>
      </w:r>
      <w:r>
        <w:rPr>
          <w:rFonts w:hint="eastAsia" w:ascii="仿宋" w:hAnsi="仿宋" w:eastAsia="仿宋" w:cs="仿宋"/>
          <w:b/>
          <w:color w:val="auto"/>
          <w:sz w:val="24"/>
          <w:szCs w:val="24"/>
          <w:highlight w:val="none"/>
        </w:rPr>
        <w:t>否</w:t>
      </w:r>
      <w:r>
        <w:rPr>
          <w:rFonts w:hint="eastAsia" w:ascii="仿宋" w:hAnsi="仿宋" w:eastAsia="仿宋" w:cs="仿宋"/>
          <w:color w:val="auto"/>
          <w:kern w:val="0"/>
          <w:sz w:val="24"/>
          <w:szCs w:val="24"/>
          <w:highlight w:val="none"/>
        </w:rPr>
        <w:t>。</w:t>
      </w:r>
    </w:p>
    <w:p w14:paraId="6602D6F6">
      <w:pPr>
        <w:keepNext w:val="0"/>
        <w:keepLines w:val="0"/>
        <w:pageBreakBefore w:val="0"/>
        <w:kinsoku/>
        <w:wordWrap/>
        <w:overflowPunct/>
        <w:topLinePunct w:val="0"/>
        <w:autoSpaceDE/>
        <w:autoSpaceDN/>
        <w:bidi w:val="0"/>
        <w:adjustRightInd w:val="0"/>
        <w:spacing w:line="6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二、申请人的资格要求：</w:t>
      </w:r>
    </w:p>
    <w:p w14:paraId="66485FDD">
      <w:pPr>
        <w:keepNext w:val="0"/>
        <w:keepLines w:val="0"/>
        <w:pageBreakBefore w:val="0"/>
        <w:kinsoku/>
        <w:wordWrap/>
        <w:overflowPunct/>
        <w:topLinePunct w:val="0"/>
        <w:autoSpaceDE/>
        <w:autoSpaceDN/>
        <w:bidi w:val="0"/>
        <w:adjustRightInd w:val="0"/>
        <w:spacing w:line="600" w:lineRule="exact"/>
        <w:ind w:firstLine="48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F6DDBC1">
      <w:pPr>
        <w:keepNext w:val="0"/>
        <w:keepLines w:val="0"/>
        <w:pageBreakBefore w:val="0"/>
        <w:kinsoku/>
        <w:wordWrap/>
        <w:overflowPunct/>
        <w:topLinePunct w:val="0"/>
        <w:autoSpaceDE/>
        <w:autoSpaceDN/>
        <w:bidi w:val="0"/>
        <w:adjustRightInd w:val="0"/>
        <w:spacing w:line="600" w:lineRule="exact"/>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 xml:space="preserve">    2.</w:t>
      </w:r>
      <w:r>
        <w:rPr>
          <w:rFonts w:hint="eastAsia" w:ascii="仿宋" w:hAnsi="仿宋" w:eastAsia="仿宋" w:cs="仿宋"/>
          <w:color w:val="auto"/>
          <w:sz w:val="24"/>
          <w:szCs w:val="24"/>
          <w:highlight w:val="none"/>
        </w:rPr>
        <w:t xml:space="preserve"> </w:t>
      </w:r>
      <w:r>
        <w:rPr>
          <w:rFonts w:hint="eastAsia" w:ascii="仿宋" w:hAnsi="仿宋" w:eastAsia="仿宋" w:cs="仿宋"/>
          <w:snapToGrid w:val="0"/>
          <w:color w:val="auto"/>
          <w:kern w:val="28"/>
          <w:sz w:val="24"/>
          <w:szCs w:val="24"/>
          <w:highlight w:val="none"/>
        </w:rPr>
        <w:t>以联合体形式投标的，提供联合协议(本项目不接受联合体投标或者投标人不以联合体形式投标的，则不需要提供) ；</w:t>
      </w:r>
    </w:p>
    <w:p w14:paraId="6152256F">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3.落实政府采购政策需满足的资格要求：</w:t>
      </w:r>
    </w:p>
    <w:p w14:paraId="744720E7">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无</w:t>
      </w:r>
      <w:r>
        <w:rPr>
          <w:rFonts w:hint="eastAsia" w:ascii="仿宋" w:hAnsi="仿宋" w:eastAsia="仿宋" w:cs="仿宋"/>
          <w:snapToGrid w:val="0"/>
          <w:color w:val="auto"/>
          <w:kern w:val="28"/>
          <w:sz w:val="24"/>
          <w:szCs w:val="24"/>
          <w:highlight w:val="none"/>
        </w:rPr>
        <w:t>（注：不得限制大中型企业与小微企业组成联合体参与投标）；</w:t>
      </w:r>
    </w:p>
    <w:p w14:paraId="1DE6FB4D">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kern w:val="0"/>
          <w:sz w:val="24"/>
          <w:szCs w:val="24"/>
          <w:highlight w:val="none"/>
        </w:rPr>
        <w:t>专</w:t>
      </w:r>
      <w:r>
        <w:rPr>
          <w:rFonts w:hint="eastAsia" w:ascii="仿宋" w:hAnsi="仿宋" w:eastAsia="仿宋" w:cs="仿宋"/>
          <w:color w:val="auto"/>
          <w:sz w:val="24"/>
          <w:szCs w:val="24"/>
          <w:highlight w:val="none"/>
        </w:rPr>
        <w:t>门面向中小企业</w:t>
      </w:r>
    </w:p>
    <w:p w14:paraId="51C8B9C1">
      <w:pPr>
        <w:keepNext w:val="0"/>
        <w:keepLines w:val="0"/>
        <w:pageBreakBefore w:val="0"/>
        <w:kinsoku/>
        <w:wordWrap/>
        <w:overflowPunct/>
        <w:topLinePunct w:val="0"/>
        <w:autoSpaceDE/>
        <w:autoSpaceDN/>
        <w:bidi w:val="0"/>
        <w:adjustRightInd w:val="0"/>
        <w:spacing w:line="600" w:lineRule="exact"/>
        <w:ind w:firstLine="897" w:firstLineChars="374"/>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sz w:val="24"/>
          <w:szCs w:val="24"/>
          <w:highlight w:val="none"/>
        </w:rPr>
        <w:t>服务全部由符合政策要求的中小企业承接，提供中小企业声明函；</w:t>
      </w:r>
    </w:p>
    <w:p w14:paraId="2E67D4FA">
      <w:pPr>
        <w:keepNext w:val="0"/>
        <w:keepLines w:val="0"/>
        <w:pageBreakBefore w:val="0"/>
        <w:kinsoku/>
        <w:wordWrap/>
        <w:overflowPunct/>
        <w:topLinePunct w:val="0"/>
        <w:autoSpaceDE/>
        <w:autoSpaceDN/>
        <w:bidi w:val="0"/>
        <w:adjustRightInd w:val="0"/>
        <w:spacing w:line="600" w:lineRule="exact"/>
        <w:ind w:firstLine="897" w:firstLineChars="374"/>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sz w:val="24"/>
          <w:szCs w:val="24"/>
          <w:highlight w:val="none"/>
        </w:rPr>
        <w:t>服务全部由符合政策要求的小微企业承接，提供中小企业声明函；</w:t>
      </w:r>
    </w:p>
    <w:p w14:paraId="18B8DD15">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要求以联合体形式参加，提供联合协议和中小企业声明函，联合协议中中小企业合同金额应当达到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pacing w:val="8"/>
          <w:kern w:val="0"/>
          <w:sz w:val="24"/>
          <w:szCs w:val="24"/>
          <w:highlight w:val="none"/>
        </w:rPr>
        <w:t>如果</w:t>
      </w:r>
      <w:r>
        <w:rPr>
          <w:rFonts w:hint="eastAsia" w:ascii="仿宋" w:hAnsi="仿宋" w:eastAsia="仿宋" w:cs="仿宋"/>
          <w:color w:val="auto"/>
          <w:spacing w:val="8"/>
          <w:kern w:val="0"/>
          <w:sz w:val="24"/>
          <w:szCs w:val="24"/>
          <w:highlight w:val="none"/>
          <w:lang w:eastAsia="zh-CN"/>
        </w:rPr>
        <w:t>投标人</w:t>
      </w:r>
      <w:r>
        <w:rPr>
          <w:rFonts w:hint="eastAsia" w:ascii="仿宋" w:hAnsi="仿宋" w:eastAsia="仿宋" w:cs="仿宋"/>
          <w:color w:val="auto"/>
          <w:spacing w:val="8"/>
          <w:kern w:val="0"/>
          <w:sz w:val="24"/>
          <w:szCs w:val="24"/>
          <w:highlight w:val="none"/>
        </w:rPr>
        <w:t>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szCs w:val="24"/>
          <w:highlight w:val="none"/>
        </w:rPr>
        <w:t>；</w:t>
      </w:r>
    </w:p>
    <w:p w14:paraId="70C2299F">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w:t>
      </w:r>
      <w:r>
        <w:rPr>
          <w:rFonts w:hint="eastAsia" w:ascii="仿宋" w:hAnsi="仿宋" w:eastAsia="仿宋" w:cs="仿宋"/>
          <w:color w:val="auto"/>
          <w:spacing w:val="8"/>
          <w:kern w:val="0"/>
          <w:sz w:val="24"/>
          <w:szCs w:val="24"/>
          <w:highlight w:val="none"/>
        </w:rPr>
        <w:t>如果</w:t>
      </w:r>
      <w:r>
        <w:rPr>
          <w:rFonts w:hint="eastAsia" w:ascii="仿宋" w:hAnsi="仿宋" w:eastAsia="仿宋" w:cs="仿宋"/>
          <w:color w:val="auto"/>
          <w:spacing w:val="8"/>
          <w:kern w:val="0"/>
          <w:sz w:val="24"/>
          <w:szCs w:val="24"/>
          <w:highlight w:val="none"/>
          <w:lang w:eastAsia="zh-CN"/>
        </w:rPr>
        <w:t>投标人</w:t>
      </w:r>
      <w:r>
        <w:rPr>
          <w:rFonts w:hint="eastAsia" w:ascii="仿宋" w:hAnsi="仿宋" w:eastAsia="仿宋" w:cs="仿宋"/>
          <w:color w:val="auto"/>
          <w:spacing w:val="8"/>
          <w:kern w:val="0"/>
          <w:sz w:val="24"/>
          <w:szCs w:val="24"/>
          <w:highlight w:val="none"/>
        </w:rPr>
        <w:t>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szCs w:val="24"/>
          <w:highlight w:val="none"/>
        </w:rPr>
        <w:t>；</w:t>
      </w:r>
    </w:p>
    <w:p w14:paraId="779848E0">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4.本项目的特定资格要求：无；</w:t>
      </w:r>
    </w:p>
    <w:p w14:paraId="0AE84401">
      <w:pPr>
        <w:keepNext w:val="0"/>
        <w:keepLines w:val="0"/>
        <w:pageBreakBefore w:val="0"/>
        <w:kinsoku/>
        <w:wordWrap/>
        <w:overflowPunct/>
        <w:topLinePunct w:val="0"/>
        <w:autoSpaceDE/>
        <w:autoSpaceDN/>
        <w:bidi w:val="0"/>
        <w:adjustRightInd w:val="0"/>
        <w:snapToGrid w:val="0"/>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，不得参加同一合同项下的政府采购活动；为采购项目提供整体设计、规范编制或者项目管理、监理、检测等服务后不得再参加该采购项目的其他采购活动。</w:t>
      </w:r>
    </w:p>
    <w:p w14:paraId="20FCC70A">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公益一类事业单位、使用事业编制且由财政拨款保障的群团组织，不作为政府购买服务的购买主体和承接主体；</w:t>
      </w:r>
    </w:p>
    <w:p w14:paraId="3EA5A3AC">
      <w:pPr>
        <w:keepNext w:val="0"/>
        <w:keepLines w:val="0"/>
        <w:pageBreakBefore w:val="0"/>
        <w:kinsoku/>
        <w:wordWrap/>
        <w:overflowPunct/>
        <w:topLinePunct w:val="0"/>
        <w:autoSpaceDE/>
        <w:autoSpaceDN/>
        <w:bidi w:val="0"/>
        <w:adjustRightInd w:val="0"/>
        <w:spacing w:line="6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三、获取招标文件 </w:t>
      </w:r>
    </w:p>
    <w:p w14:paraId="01A0399C">
      <w:pPr>
        <w:keepNext w:val="0"/>
        <w:keepLines w:val="0"/>
        <w:pageBreakBefore w:val="0"/>
        <w:kinsoku/>
        <w:wordWrap/>
        <w:overflowPunct/>
        <w:topLinePunct w:val="0"/>
        <w:autoSpaceDE/>
        <w:autoSpaceDN/>
        <w:bidi w:val="0"/>
        <w:adjustRightInd w:val="0"/>
        <w:spacing w:line="60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时间：</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lang w:eastAsia="zh-CN"/>
        </w:rPr>
        <w:t>2024年</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20</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rPr>
        <w:t>，每天上午00:00至12:00 ，下午12:00至23:59（北京时间，线上获取法定节假日均可，线下获取文件法定节假日除外）</w:t>
      </w:r>
    </w:p>
    <w:p w14:paraId="7DC43F08">
      <w:pPr>
        <w:keepNext w:val="0"/>
        <w:keepLines w:val="0"/>
        <w:pageBreakBefore w:val="0"/>
        <w:kinsoku/>
        <w:wordWrap/>
        <w:overflowPunct/>
        <w:topLinePunct w:val="0"/>
        <w:autoSpaceDE/>
        <w:autoSpaceDN/>
        <w:bidi w:val="0"/>
        <w:adjustRightInd w:val="0"/>
        <w:spacing w:line="60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地点（网址）：</w:t>
      </w:r>
      <w:r>
        <w:rPr>
          <w:rFonts w:hint="eastAsia" w:ascii="仿宋" w:hAnsi="仿宋" w:eastAsia="仿宋" w:cs="仿宋"/>
          <w:color w:val="auto"/>
          <w:sz w:val="24"/>
          <w:szCs w:val="24"/>
          <w:highlight w:val="none"/>
        </w:rPr>
        <w:t xml:space="preserve">政采云平台（https://www.zcygov.cn/） </w:t>
      </w:r>
    </w:p>
    <w:p w14:paraId="2C4911F8">
      <w:pPr>
        <w:keepNext w:val="0"/>
        <w:keepLines w:val="0"/>
        <w:pageBreakBefore w:val="0"/>
        <w:kinsoku/>
        <w:wordWrap/>
        <w:overflowPunct/>
        <w:topLinePunct w:val="0"/>
        <w:autoSpaceDE/>
        <w:autoSpaceDN/>
        <w:bidi w:val="0"/>
        <w:adjustRightInd w:val="0"/>
        <w:spacing w:line="60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方式：</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登录政采云平台https://www.zcygov.cn/在线申请获取采购文件（进入“项目采购”应用，在获取采购文件菜单中选择项目，申请获取采购文件）。 </w:t>
      </w:r>
    </w:p>
    <w:p w14:paraId="04DD4764">
      <w:pPr>
        <w:keepNext w:val="0"/>
        <w:keepLines w:val="0"/>
        <w:pageBreakBefore w:val="0"/>
        <w:kinsoku/>
        <w:wordWrap/>
        <w:overflowPunct/>
        <w:topLinePunct w:val="0"/>
        <w:autoSpaceDE/>
        <w:autoSpaceDN/>
        <w:bidi w:val="0"/>
        <w:adjustRightInd w:val="0"/>
        <w:spacing w:line="60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售价（元）：</w:t>
      </w:r>
      <w:r>
        <w:rPr>
          <w:rFonts w:hint="eastAsia" w:ascii="仿宋" w:hAnsi="仿宋" w:eastAsia="仿宋" w:cs="仿宋"/>
          <w:color w:val="auto"/>
          <w:sz w:val="24"/>
          <w:szCs w:val="24"/>
          <w:highlight w:val="none"/>
        </w:rPr>
        <w:t xml:space="preserve">0 </w:t>
      </w:r>
      <w:r>
        <w:rPr>
          <w:rFonts w:hint="eastAsia" w:ascii="仿宋" w:hAnsi="仿宋" w:eastAsia="仿宋" w:cs="仿宋"/>
          <w:color w:val="auto"/>
          <w:sz w:val="24"/>
          <w:szCs w:val="24"/>
          <w:highlight w:val="none"/>
        </w:rPr>
        <w:tab/>
      </w:r>
    </w:p>
    <w:p w14:paraId="6FFD4310">
      <w:pPr>
        <w:keepNext w:val="0"/>
        <w:keepLines w:val="0"/>
        <w:pageBreakBefore w:val="0"/>
        <w:kinsoku/>
        <w:wordWrap/>
        <w:overflowPunct/>
        <w:topLinePunct w:val="0"/>
        <w:autoSpaceDE/>
        <w:autoSpaceDN/>
        <w:bidi w:val="0"/>
        <w:adjustRightInd w:val="0"/>
        <w:spacing w:line="6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四、提交投标文件截止时间、开标时间和地点</w:t>
      </w:r>
    </w:p>
    <w:p w14:paraId="2BAE7432">
      <w:pPr>
        <w:keepNext w:val="0"/>
        <w:keepLines w:val="0"/>
        <w:pageBreakBefore w:val="0"/>
        <w:kinsoku/>
        <w:wordWrap/>
        <w:overflowPunct/>
        <w:topLinePunct w:val="0"/>
        <w:autoSpaceDE/>
        <w:autoSpaceDN/>
        <w:bidi w:val="0"/>
        <w:adjustRightInd w:val="0"/>
        <w:spacing w:line="60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提交投标文件截止时间：</w:t>
      </w:r>
      <w:r>
        <w:rPr>
          <w:rFonts w:hint="eastAsia" w:ascii="仿宋" w:hAnsi="仿宋" w:eastAsia="仿宋" w:cs="仿宋"/>
          <w:color w:val="auto"/>
          <w:sz w:val="24"/>
          <w:szCs w:val="24"/>
          <w:highlight w:val="none"/>
          <w:u w:val="single"/>
        </w:rPr>
        <w:t xml:space="preserve"> </w:t>
      </w:r>
      <w:r>
        <w:rPr>
          <w:rStyle w:val="76"/>
          <w:rFonts w:hint="eastAsia" w:ascii="仿宋" w:hAnsi="仿宋" w:eastAsia="仿宋" w:cs="仿宋"/>
          <w:color w:val="auto"/>
          <w:kern w:val="2"/>
          <w:sz w:val="24"/>
          <w:szCs w:val="24"/>
          <w:highlight w:val="none"/>
          <w:u w:val="single"/>
          <w:lang w:eastAsia="zh-CN"/>
        </w:rPr>
        <w:t>2024年9月20日</w:t>
      </w:r>
      <w:r>
        <w:rPr>
          <w:rStyle w:val="76"/>
          <w:rFonts w:hint="eastAsia" w:ascii="仿宋" w:hAnsi="仿宋" w:eastAsia="仿宋" w:cs="仿宋"/>
          <w:color w:val="auto"/>
          <w:kern w:val="2"/>
          <w:sz w:val="24"/>
          <w:szCs w:val="24"/>
          <w:highlight w:val="none"/>
          <w:u w:val="single"/>
          <w:lang w:val="en-US" w:eastAsia="zh-CN"/>
        </w:rPr>
        <w:t>14</w:t>
      </w:r>
      <w:r>
        <w:rPr>
          <w:rStyle w:val="76"/>
          <w:rFonts w:hint="eastAsia" w:ascii="仿宋" w:hAnsi="仿宋" w:eastAsia="仿宋" w:cs="仿宋"/>
          <w:color w:val="auto"/>
          <w:kern w:val="2"/>
          <w:sz w:val="24"/>
          <w:szCs w:val="24"/>
          <w:highlight w:val="none"/>
          <w:u w:val="single"/>
          <w:lang w:eastAsia="zh-CN"/>
        </w:rPr>
        <w:t>点</w:t>
      </w:r>
      <w:r>
        <w:rPr>
          <w:rStyle w:val="76"/>
          <w:rFonts w:hint="eastAsia" w:ascii="仿宋" w:hAnsi="仿宋" w:eastAsia="仿宋" w:cs="仿宋"/>
          <w:color w:val="auto"/>
          <w:kern w:val="2"/>
          <w:sz w:val="24"/>
          <w:szCs w:val="24"/>
          <w:highlight w:val="none"/>
          <w:u w:val="single"/>
          <w:lang w:val="en-US" w:eastAsia="zh-CN"/>
        </w:rPr>
        <w:t>00</w:t>
      </w:r>
      <w:r>
        <w:rPr>
          <w:rStyle w:val="76"/>
          <w:rFonts w:hint="eastAsia" w:ascii="仿宋" w:hAnsi="仿宋" w:eastAsia="仿宋" w:cs="仿宋"/>
          <w:color w:val="auto"/>
          <w:kern w:val="2"/>
          <w:sz w:val="24"/>
          <w:szCs w:val="24"/>
          <w:highlight w:val="none"/>
          <w:u w:val="single"/>
          <w:lang w:eastAsia="zh-CN"/>
        </w:rPr>
        <w:t>分</w:t>
      </w:r>
      <w:r>
        <w:rPr>
          <w:rFonts w:hint="eastAsia" w:ascii="仿宋" w:hAnsi="仿宋" w:eastAsia="仿宋" w:cs="仿宋"/>
          <w:color w:val="auto"/>
          <w:sz w:val="24"/>
          <w:szCs w:val="24"/>
          <w:highlight w:val="none"/>
          <w:u w:val="single"/>
        </w:rPr>
        <w:t>00秒</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rPr>
        <w:t>（北京时间）</w:t>
      </w:r>
    </w:p>
    <w:p w14:paraId="1370D8F5">
      <w:pPr>
        <w:keepNext w:val="0"/>
        <w:keepLines w:val="0"/>
        <w:pageBreakBefore w:val="0"/>
        <w:kinsoku/>
        <w:wordWrap/>
        <w:overflowPunct/>
        <w:topLinePunct w:val="0"/>
        <w:autoSpaceDE/>
        <w:autoSpaceDN/>
        <w:bidi w:val="0"/>
        <w:adjustRightInd w:val="0"/>
        <w:spacing w:line="60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投标地点（网址）：</w:t>
      </w:r>
      <w:r>
        <w:rPr>
          <w:rFonts w:hint="eastAsia" w:ascii="仿宋" w:hAnsi="仿宋" w:eastAsia="仿宋" w:cs="仿宋"/>
          <w:color w:val="auto"/>
          <w:sz w:val="24"/>
          <w:szCs w:val="24"/>
          <w:highlight w:val="none"/>
        </w:rPr>
        <w:t xml:space="preserve">政采云平台（https://www.zcygov.cn/） </w:t>
      </w:r>
    </w:p>
    <w:p w14:paraId="6E02F0E6">
      <w:pPr>
        <w:keepNext w:val="0"/>
        <w:keepLines w:val="0"/>
        <w:pageBreakBefore w:val="0"/>
        <w:kinsoku/>
        <w:wordWrap/>
        <w:overflowPunct/>
        <w:topLinePunct w:val="0"/>
        <w:autoSpaceDE/>
        <w:autoSpaceDN/>
        <w:bidi w:val="0"/>
        <w:adjustRightInd w:val="0"/>
        <w:spacing w:line="600" w:lineRule="exact"/>
        <w:ind w:firstLine="482" w:firstLineChars="200"/>
        <w:textAlignment w:val="auto"/>
        <w:rPr>
          <w:rFonts w:hint="eastAsia" w:ascii="仿宋" w:hAnsi="仿宋" w:eastAsia="仿宋" w:cs="仿宋"/>
          <w:bCs/>
          <w:color w:val="auto"/>
          <w:sz w:val="24"/>
          <w:szCs w:val="24"/>
          <w:highlight w:val="none"/>
          <w:u w:val="single"/>
        </w:rPr>
      </w:pPr>
      <w:r>
        <w:rPr>
          <w:rFonts w:hint="eastAsia" w:ascii="仿宋" w:hAnsi="仿宋" w:eastAsia="仿宋" w:cs="仿宋"/>
          <w:b/>
          <w:color w:val="auto"/>
          <w:sz w:val="24"/>
          <w:szCs w:val="24"/>
          <w:highlight w:val="none"/>
        </w:rPr>
        <w:t>开标时间：</w:t>
      </w:r>
      <w:bookmarkStart w:id="551" w:name="_GoBack"/>
      <w:r>
        <w:rPr>
          <w:rStyle w:val="76"/>
          <w:rFonts w:hint="eastAsia" w:ascii="仿宋" w:hAnsi="仿宋" w:eastAsia="仿宋" w:cs="仿宋"/>
          <w:color w:val="auto"/>
          <w:kern w:val="2"/>
          <w:sz w:val="24"/>
          <w:szCs w:val="24"/>
          <w:highlight w:val="none"/>
          <w:u w:val="single"/>
          <w:lang w:eastAsia="zh-CN"/>
        </w:rPr>
        <w:t>2024年9月20日</w:t>
      </w:r>
      <w:r>
        <w:rPr>
          <w:rStyle w:val="76"/>
          <w:rFonts w:hint="eastAsia" w:ascii="仿宋" w:hAnsi="仿宋" w:eastAsia="仿宋" w:cs="仿宋"/>
          <w:color w:val="auto"/>
          <w:kern w:val="2"/>
          <w:sz w:val="24"/>
          <w:szCs w:val="24"/>
          <w:highlight w:val="none"/>
          <w:u w:val="single"/>
          <w:lang w:val="en-US" w:eastAsia="zh-CN"/>
        </w:rPr>
        <w:t>14</w:t>
      </w:r>
      <w:r>
        <w:rPr>
          <w:rStyle w:val="76"/>
          <w:rFonts w:hint="eastAsia" w:ascii="仿宋" w:hAnsi="仿宋" w:eastAsia="仿宋" w:cs="仿宋"/>
          <w:color w:val="auto"/>
          <w:kern w:val="2"/>
          <w:sz w:val="24"/>
          <w:szCs w:val="24"/>
          <w:highlight w:val="none"/>
          <w:u w:val="single"/>
          <w:lang w:eastAsia="zh-CN"/>
        </w:rPr>
        <w:t>点</w:t>
      </w:r>
      <w:r>
        <w:rPr>
          <w:rStyle w:val="76"/>
          <w:rFonts w:hint="eastAsia" w:ascii="仿宋" w:hAnsi="仿宋" w:eastAsia="仿宋" w:cs="仿宋"/>
          <w:color w:val="auto"/>
          <w:kern w:val="2"/>
          <w:sz w:val="24"/>
          <w:szCs w:val="24"/>
          <w:highlight w:val="none"/>
          <w:u w:val="single"/>
          <w:lang w:val="en-US" w:eastAsia="zh-CN"/>
        </w:rPr>
        <w:t>00</w:t>
      </w:r>
      <w:r>
        <w:rPr>
          <w:rStyle w:val="76"/>
          <w:rFonts w:hint="eastAsia" w:ascii="仿宋" w:hAnsi="仿宋" w:eastAsia="仿宋" w:cs="仿宋"/>
          <w:color w:val="auto"/>
          <w:kern w:val="2"/>
          <w:sz w:val="24"/>
          <w:szCs w:val="24"/>
          <w:highlight w:val="none"/>
          <w:u w:val="single"/>
          <w:lang w:eastAsia="zh-CN"/>
        </w:rPr>
        <w:t>分</w:t>
      </w:r>
      <w:bookmarkEnd w:id="551"/>
      <w:r>
        <w:rPr>
          <w:rFonts w:hint="eastAsia" w:ascii="仿宋" w:hAnsi="仿宋" w:eastAsia="仿宋" w:cs="仿宋"/>
          <w:color w:val="auto"/>
          <w:sz w:val="24"/>
          <w:szCs w:val="24"/>
          <w:highlight w:val="none"/>
          <w:u w:val="single"/>
        </w:rPr>
        <w:t>00秒</w:t>
      </w:r>
      <w:r>
        <w:rPr>
          <w:rFonts w:hint="eastAsia" w:ascii="仿宋" w:hAnsi="仿宋" w:eastAsia="仿宋" w:cs="仿宋"/>
          <w:bCs/>
          <w:color w:val="auto"/>
          <w:sz w:val="24"/>
          <w:szCs w:val="24"/>
          <w:highlight w:val="none"/>
          <w:u w:val="single"/>
        </w:rPr>
        <w:t xml:space="preserve">  </w:t>
      </w:r>
    </w:p>
    <w:p w14:paraId="1DCAB0CA">
      <w:pPr>
        <w:keepNext w:val="0"/>
        <w:keepLines w:val="0"/>
        <w:pageBreakBefore w:val="0"/>
        <w:kinsoku/>
        <w:wordWrap/>
        <w:overflowPunct/>
        <w:topLinePunct w:val="0"/>
        <w:autoSpaceDE/>
        <w:autoSpaceDN/>
        <w:bidi w:val="0"/>
        <w:adjustRightInd w:val="0"/>
        <w:spacing w:line="60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开标地点（网址）：</w:t>
      </w:r>
      <w:r>
        <w:rPr>
          <w:rFonts w:hint="eastAsia" w:ascii="仿宋" w:hAnsi="仿宋" w:eastAsia="仿宋" w:cs="仿宋"/>
          <w:color w:val="auto"/>
          <w:sz w:val="24"/>
          <w:szCs w:val="24"/>
          <w:highlight w:val="none"/>
        </w:rPr>
        <w:t>政采云平台（https://www.zcygov.cn/）</w:t>
      </w:r>
    </w:p>
    <w:p w14:paraId="13AA77CD">
      <w:pPr>
        <w:keepNext w:val="0"/>
        <w:keepLines w:val="0"/>
        <w:pageBreakBefore w:val="0"/>
        <w:kinsoku/>
        <w:wordWrap/>
        <w:overflowPunct/>
        <w:topLinePunct w:val="0"/>
        <w:autoSpaceDE/>
        <w:autoSpaceDN/>
        <w:bidi w:val="0"/>
        <w:adjustRightInd w:val="0"/>
        <w:spacing w:line="600" w:lineRule="exac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五、公告期限 </w:t>
      </w:r>
    </w:p>
    <w:p w14:paraId="6C7D7AF7">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14:paraId="70CFF26E">
      <w:pPr>
        <w:keepNext w:val="0"/>
        <w:keepLines w:val="0"/>
        <w:pageBreakBefore w:val="0"/>
        <w:kinsoku/>
        <w:wordWrap/>
        <w:overflowPunct/>
        <w:topLinePunct w:val="0"/>
        <w:autoSpaceDE/>
        <w:autoSpaceDN/>
        <w:bidi w:val="0"/>
        <w:adjustRightInd w:val="0"/>
        <w:spacing w:line="6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六、其他补充事宜</w:t>
      </w:r>
    </w:p>
    <w:p w14:paraId="47F76D7F">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04FB4F9">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2.根据《浙江省财政厅关于进一步促进政府采购公平竞争打造最优营商环境的通知》（浙财采监（2021）22号）文件关于“健全行政裁决机制”要求，鼓励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在线提起询问，路径为：政采云-项目采购-询问质疑投诉-询问列表:鼓励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在线提起质疑，路径为：政采云-项目采购-询问质疑投诉-质疑列表。质疑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对在线质疑答复不满意的，可在线提起投诉，路径为：浙江政府服务网-政府采购投诉处理-在线办理。</w:t>
      </w:r>
    </w:p>
    <w:p w14:paraId="22F62391">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52F391B">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将依托政采云平台完成本项目的电子交易活动，平台不接受未按上述方式获取招标文件的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进行投标活动； ⑥对未按上述方式获取招标文件的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”。（3）招标文件公告期限与招标公告的公告期限一致。</w:t>
      </w:r>
    </w:p>
    <w:p w14:paraId="2B01A127">
      <w:pPr>
        <w:keepNext w:val="0"/>
        <w:keepLines w:val="0"/>
        <w:pageBreakBefore w:val="0"/>
        <w:kinsoku/>
        <w:wordWrap/>
        <w:overflowPunct/>
        <w:topLinePunct w:val="0"/>
        <w:autoSpaceDE/>
        <w:autoSpaceDN/>
        <w:bidi w:val="0"/>
        <w:adjustRightInd w:val="0"/>
        <w:spacing w:line="6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七、对本次采购提出询问、质疑、投诉，请按以下方式联系</w:t>
      </w:r>
    </w:p>
    <w:p w14:paraId="23445A2F">
      <w:pPr>
        <w:keepNext w:val="0"/>
        <w:keepLines w:val="0"/>
        <w:pageBreakBefore w:val="0"/>
        <w:kinsoku/>
        <w:wordWrap/>
        <w:overflowPunct/>
        <w:topLinePunct w:val="0"/>
        <w:autoSpaceDE/>
        <w:autoSpaceDN/>
        <w:bidi w:val="0"/>
        <w:adjustRightInd w:val="0"/>
        <w:spacing w:line="6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1.采购人信息</w:t>
      </w:r>
    </w:p>
    <w:p w14:paraId="77907CB0">
      <w:pPr>
        <w:keepNext w:val="0"/>
        <w:keepLines w:val="0"/>
        <w:pageBreakBefore w:val="0"/>
        <w:kinsoku/>
        <w:wordWrap/>
        <w:overflowPunct/>
        <w:topLinePunct w:val="0"/>
        <w:autoSpaceDE/>
        <w:autoSpaceDN/>
        <w:bidi w:val="0"/>
        <w:adjustRightInd w:val="0"/>
        <w:spacing w:line="6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杭州市余杭区瓶窑镇人民政府</w:t>
      </w:r>
    </w:p>
    <w:p w14:paraId="57088E12">
      <w:pPr>
        <w:keepNext w:val="0"/>
        <w:keepLines w:val="0"/>
        <w:pageBreakBefore w:val="0"/>
        <w:kinsoku/>
        <w:wordWrap/>
        <w:overflowPunct/>
        <w:topLinePunct w:val="0"/>
        <w:autoSpaceDE/>
        <w:autoSpaceDN/>
        <w:bidi w:val="0"/>
        <w:adjustRightInd w:val="0"/>
        <w:spacing w:line="600" w:lineRule="exact"/>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val="en-US" w:eastAsia="zh-CN"/>
        </w:rPr>
        <w:t xml:space="preserve">余杭区 </w:t>
      </w:r>
    </w:p>
    <w:p w14:paraId="7953E2B0">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项目联系人（询问）：杨玉芬  </w:t>
      </w:r>
    </w:p>
    <w:p w14:paraId="18A4539A">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项目联系方式（询问）：0571-88533193 </w:t>
      </w:r>
    </w:p>
    <w:p w14:paraId="2A520105">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质疑联系人：杨工 </w:t>
      </w:r>
    </w:p>
    <w:p w14:paraId="1B2680BD">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质疑联系方式：18072955866</w:t>
      </w:r>
    </w:p>
    <w:p w14:paraId="468AAAC4">
      <w:pPr>
        <w:keepNext w:val="0"/>
        <w:keepLines w:val="0"/>
        <w:pageBreakBefore w:val="0"/>
        <w:kinsoku/>
        <w:wordWrap/>
        <w:overflowPunct/>
        <w:topLinePunct w:val="0"/>
        <w:autoSpaceDE/>
        <w:autoSpaceDN/>
        <w:bidi w:val="0"/>
        <w:adjustRightInd w:val="0"/>
        <w:spacing w:line="6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2.采购代理机构信息            </w:t>
      </w:r>
    </w:p>
    <w:p w14:paraId="2731FB0D">
      <w:pPr>
        <w:wordWrap/>
        <w:adjustRightInd w:val="0"/>
        <w:spacing w:line="6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欧邦工程管理集团有限公司</w:t>
      </w:r>
    </w:p>
    <w:p w14:paraId="685201B8">
      <w:pPr>
        <w:wordWrap/>
        <w:adjustRightInd w:val="0"/>
        <w:spacing w:line="6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 xml:space="preserve">地    址：杭州市余杭区瓶窑瓶仓大道966号2号楼4层420室             </w:t>
      </w:r>
    </w:p>
    <w:p w14:paraId="7625D0B3">
      <w:pPr>
        <w:wordWrap/>
        <w:adjustRightInd w:val="0"/>
        <w:spacing w:line="6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项目联系人（询问）：</w:t>
      </w:r>
      <w:r>
        <w:rPr>
          <w:rFonts w:hint="eastAsia" w:ascii="仿宋" w:hAnsi="仿宋" w:eastAsia="仿宋" w:cs="仿宋"/>
          <w:color w:val="auto"/>
          <w:sz w:val="24"/>
          <w:szCs w:val="24"/>
          <w:highlight w:val="none"/>
          <w:lang w:val="en-US" w:eastAsia="zh-CN"/>
        </w:rPr>
        <w:t xml:space="preserve">夏国超  </w:t>
      </w:r>
      <w:r>
        <w:rPr>
          <w:rFonts w:hint="eastAsia" w:ascii="仿宋" w:hAnsi="仿宋" w:eastAsia="仿宋" w:cs="仿宋"/>
          <w:color w:val="auto"/>
          <w:sz w:val="24"/>
          <w:szCs w:val="24"/>
          <w:highlight w:val="none"/>
          <w:lang w:eastAsia="zh-CN"/>
        </w:rPr>
        <w:t xml:space="preserve">          </w:t>
      </w:r>
    </w:p>
    <w:p w14:paraId="5D6CED48">
      <w:pPr>
        <w:wordWrap/>
        <w:adjustRightInd w:val="0"/>
        <w:spacing w:line="6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    项目联系方式（询问）：</w:t>
      </w:r>
      <w:r>
        <w:rPr>
          <w:rFonts w:hint="eastAsia" w:ascii="仿宋" w:hAnsi="仿宋" w:eastAsia="仿宋" w:cs="仿宋"/>
          <w:color w:val="auto"/>
          <w:sz w:val="24"/>
          <w:szCs w:val="24"/>
          <w:highlight w:val="none"/>
          <w:lang w:val="en-US" w:eastAsia="zh-CN"/>
        </w:rPr>
        <w:t xml:space="preserve">18367107797 </w:t>
      </w:r>
      <w:r>
        <w:rPr>
          <w:rFonts w:hint="eastAsia" w:ascii="仿宋" w:hAnsi="仿宋" w:eastAsia="仿宋" w:cs="仿宋"/>
          <w:color w:val="auto"/>
          <w:sz w:val="24"/>
          <w:szCs w:val="24"/>
          <w:highlight w:val="none"/>
          <w:lang w:eastAsia="zh-CN"/>
        </w:rPr>
        <w:t xml:space="preserve"> </w:t>
      </w:r>
    </w:p>
    <w:p w14:paraId="2ED4AA3E">
      <w:pPr>
        <w:wordWrap/>
        <w:adjustRightInd w:val="0"/>
        <w:spacing w:line="60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    质疑联系人：</w:t>
      </w:r>
      <w:r>
        <w:rPr>
          <w:rFonts w:hint="eastAsia" w:ascii="仿宋" w:hAnsi="仿宋" w:eastAsia="仿宋" w:cs="仿宋"/>
          <w:color w:val="auto"/>
          <w:sz w:val="24"/>
          <w:szCs w:val="24"/>
          <w:highlight w:val="none"/>
          <w:lang w:val="en-US" w:eastAsia="zh-CN"/>
        </w:rPr>
        <w:t xml:space="preserve"> 朱霞娟</w:t>
      </w:r>
      <w:r>
        <w:rPr>
          <w:rFonts w:hint="eastAsia" w:ascii="仿宋" w:hAnsi="仿宋" w:eastAsia="仿宋" w:cs="仿宋"/>
          <w:color w:val="auto"/>
          <w:sz w:val="24"/>
          <w:szCs w:val="24"/>
          <w:highlight w:val="none"/>
          <w:lang w:eastAsia="zh-CN"/>
        </w:rPr>
        <w:t xml:space="preserve">             </w:t>
      </w:r>
    </w:p>
    <w:p w14:paraId="680E6F05">
      <w:pPr>
        <w:wordWrap/>
        <w:adjustRightInd w:val="0"/>
        <w:spacing w:line="60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 xml:space="preserve">    质疑联系方式：</w:t>
      </w:r>
      <w:r>
        <w:rPr>
          <w:rFonts w:hint="eastAsia" w:ascii="仿宋" w:hAnsi="仿宋" w:eastAsia="仿宋" w:cs="仿宋"/>
          <w:color w:val="auto"/>
          <w:sz w:val="24"/>
          <w:szCs w:val="24"/>
          <w:highlight w:val="none"/>
          <w:lang w:val="en-US" w:eastAsia="zh-CN"/>
        </w:rPr>
        <w:t>89282033</w:t>
      </w:r>
    </w:p>
    <w:p w14:paraId="22BA243A">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3.同级政府采购监督管理部门            </w:t>
      </w:r>
    </w:p>
    <w:p w14:paraId="176F0C5F">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称：杭州市余杭区财政局、浙江省政府采购行政裁决服务中心（杭州） </w:t>
      </w:r>
    </w:p>
    <w:p w14:paraId="42E7EB16">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址：杭州市上城区四季青街道新业路市民之家G03办公室（快递仅限ems或顺丰）</w:t>
      </w:r>
    </w:p>
    <w:p w14:paraId="6ABB966C">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人：朱女士、王女士</w:t>
      </w:r>
    </w:p>
    <w:p w14:paraId="0BD45C5D">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监督投诉电话：0571-85252453   </w:t>
      </w:r>
    </w:p>
    <w:p w14:paraId="196653C5">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仿宋" w:hAnsi="仿宋" w:eastAsia="仿宋" w:cs="仿宋"/>
          <w:color w:val="auto"/>
          <w:sz w:val="24"/>
          <w:szCs w:val="24"/>
          <w:highlight w:val="none"/>
        </w:rPr>
      </w:pPr>
    </w:p>
    <w:p w14:paraId="23ACCA91">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若对项目采购电子交易系统操作有疑问，可登录政采云（https://www.zcygov.cn/），点击右侧咨询小采，获取采小蜜智能服务管家帮助，或拨打政采云服务热线95763获取热线服务帮助。</w:t>
      </w:r>
    </w:p>
    <w:p w14:paraId="0FD04496">
      <w:pPr>
        <w:keepNext w:val="0"/>
        <w:keepLines w:val="0"/>
        <w:pageBreakBefore w:val="0"/>
        <w:kinsoku/>
        <w:wordWrap/>
        <w:overflowPunct/>
        <w:topLinePunct w:val="0"/>
        <w:autoSpaceDE/>
        <w:autoSpaceDN/>
        <w:bidi w:val="0"/>
        <w:adjustRightInd w:val="0"/>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CA问题联系电话（人工）：汇信CA 400-888-4636；天谷CA 400-087-8198。</w:t>
      </w:r>
    </w:p>
    <w:p w14:paraId="61FB720C">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1A59CC1B">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68E069FD">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28" w:type="dxa"/>
          <w:bottom w:w="0" w:type="dxa"/>
          <w:right w:w="28" w:type="dxa"/>
        </w:tblCellMar>
      </w:tblPr>
      <w:tblGrid>
        <w:gridCol w:w="629"/>
        <w:gridCol w:w="1843"/>
        <w:gridCol w:w="6095"/>
      </w:tblGrid>
      <w:tr w14:paraId="6BF304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22EF581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43" w:type="dxa"/>
            <w:tcBorders>
              <w:tl2br w:val="nil"/>
              <w:tr2bl w:val="nil"/>
            </w:tcBorders>
            <w:vAlign w:val="center"/>
          </w:tcPr>
          <w:p w14:paraId="31199CD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事项</w:t>
            </w:r>
          </w:p>
        </w:tc>
        <w:tc>
          <w:tcPr>
            <w:tcW w:w="6095" w:type="dxa"/>
            <w:tcBorders>
              <w:tl2br w:val="nil"/>
              <w:tr2bl w:val="nil"/>
            </w:tcBorders>
            <w:vAlign w:val="center"/>
          </w:tcPr>
          <w:p w14:paraId="7D5E3FE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本项目的特别规定</w:t>
            </w:r>
          </w:p>
        </w:tc>
      </w:tr>
      <w:tr w14:paraId="71EDB5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11B31E0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3" w:type="dxa"/>
            <w:tcBorders>
              <w:tl2br w:val="nil"/>
              <w:tr2bl w:val="nil"/>
            </w:tcBorders>
            <w:vAlign w:val="center"/>
          </w:tcPr>
          <w:p w14:paraId="02CC272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项目属性</w:t>
            </w:r>
          </w:p>
        </w:tc>
        <w:tc>
          <w:tcPr>
            <w:tcW w:w="6095" w:type="dxa"/>
            <w:tcBorders>
              <w:tl2br w:val="nil"/>
              <w:tr2bl w:val="nil"/>
            </w:tcBorders>
            <w:vAlign w:val="center"/>
          </w:tcPr>
          <w:p w14:paraId="4B7425D7">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类。</w:t>
            </w:r>
          </w:p>
        </w:tc>
      </w:tr>
      <w:tr w14:paraId="187DBD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71A19F3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3" w:type="dxa"/>
            <w:tcBorders>
              <w:tl2br w:val="nil"/>
              <w:tr2bl w:val="nil"/>
            </w:tcBorders>
            <w:vAlign w:val="center"/>
          </w:tcPr>
          <w:p w14:paraId="3D0EA28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采购标的及其对应的中小企业划分标准所属行业</w:t>
            </w:r>
          </w:p>
        </w:tc>
        <w:tc>
          <w:tcPr>
            <w:tcW w:w="6095" w:type="dxa"/>
            <w:tcBorders>
              <w:tl2br w:val="nil"/>
              <w:tr2bl w:val="nil"/>
            </w:tcBorders>
            <w:vAlign w:val="center"/>
          </w:tcPr>
          <w:p w14:paraId="75E40566">
            <w:pPr>
              <w:keepNext w:val="0"/>
              <w:keepLines w:val="0"/>
              <w:pageBreakBefore w:val="0"/>
              <w:widowControl w:val="0"/>
              <w:numPr>
                <w:ilvl w:val="0"/>
                <w:numId w:val="1"/>
              </w:numPr>
              <w:kinsoku/>
              <w:wordWrap/>
              <w:overflowPunct/>
              <w:topLinePunct w:val="0"/>
              <w:autoSpaceDE/>
              <w:autoSpaceDN/>
              <w:bidi w:val="0"/>
              <w:adjustRightInd w:val="0"/>
              <w:snapToGrid/>
              <w:spacing w:line="600" w:lineRule="exact"/>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标的：</w:t>
            </w:r>
            <w:r>
              <w:rPr>
                <w:rFonts w:hint="eastAsia" w:ascii="仿宋" w:hAnsi="仿宋" w:eastAsia="仿宋" w:cs="仿宋"/>
                <w:color w:val="auto"/>
                <w:sz w:val="24"/>
                <w:szCs w:val="24"/>
                <w:highlight w:val="none"/>
                <w:u w:val="single"/>
                <w:lang w:val="en-US" w:eastAsia="zh-CN"/>
              </w:rPr>
              <w:t>详见采购需求中“采购标的清单”</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工业</w:t>
            </w:r>
            <w:r>
              <w:rPr>
                <w:rFonts w:hint="eastAsia" w:ascii="仿宋" w:hAnsi="仿宋" w:eastAsia="仿宋" w:cs="仿宋"/>
                <w:color w:val="auto"/>
                <w:sz w:val="24"/>
                <w:szCs w:val="24"/>
                <w:highlight w:val="none"/>
                <w:u w:val="none"/>
                <w:lang w:val="en-US" w:eastAsia="zh-CN"/>
              </w:rPr>
              <w:t>行业</w:t>
            </w:r>
            <w:r>
              <w:rPr>
                <w:rFonts w:hint="eastAsia" w:ascii="仿宋" w:hAnsi="仿宋" w:eastAsia="仿宋" w:cs="仿宋"/>
                <w:color w:val="auto"/>
                <w:sz w:val="24"/>
                <w:szCs w:val="24"/>
                <w:highlight w:val="none"/>
                <w:u w:val="none"/>
              </w:rPr>
              <w:t>；</w:t>
            </w:r>
          </w:p>
          <w:p w14:paraId="3163028C">
            <w:pPr>
              <w:pStyle w:val="25"/>
              <w:numPr>
                <w:ilvl w:val="0"/>
                <w:numId w:val="0"/>
              </w:numPr>
              <w:rPr>
                <w:rFonts w:hint="eastAsia" w:ascii="仿宋" w:hAnsi="仿宋" w:eastAsia="仿宋" w:cs="仿宋"/>
                <w:color w:val="auto"/>
                <w:highlight w:val="none"/>
                <w:lang w:val="en-US"/>
              </w:rPr>
            </w:pPr>
            <w:r>
              <w:rPr>
                <w:rFonts w:hint="eastAsia" w:ascii="仿宋" w:hAnsi="仿宋" w:eastAsia="仿宋" w:cs="仿宋"/>
                <w:color w:val="auto"/>
                <w:sz w:val="24"/>
                <w:szCs w:val="24"/>
                <w:highlight w:val="none"/>
              </w:rPr>
              <w:t>具体详见《中小企业划型标准规定》</w:t>
            </w:r>
            <w:r>
              <w:rPr>
                <w:rFonts w:hint="eastAsia" w:ascii="仿宋" w:hAnsi="仿宋" w:eastAsia="仿宋" w:cs="仿宋"/>
                <w:color w:val="auto"/>
                <w:highlight w:val="none"/>
                <w:lang w:val="en-US"/>
              </w:rPr>
              <w:t>。</w:t>
            </w:r>
          </w:p>
        </w:tc>
      </w:tr>
      <w:tr w14:paraId="0C200D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5D4E73B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3" w:type="dxa"/>
            <w:tcBorders>
              <w:tl2br w:val="nil"/>
              <w:tr2bl w:val="nil"/>
            </w:tcBorders>
            <w:vAlign w:val="center"/>
          </w:tcPr>
          <w:p w14:paraId="09D132A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是否允许采购进口产品</w:t>
            </w:r>
          </w:p>
        </w:tc>
        <w:tc>
          <w:tcPr>
            <w:tcW w:w="6095" w:type="dxa"/>
            <w:tcBorders>
              <w:tl2br w:val="nil"/>
              <w:tr2bl w:val="nil"/>
            </w:tcBorders>
            <w:vAlign w:val="center"/>
          </w:tcPr>
          <w:p w14:paraId="2441CA65">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F0FE"/>
            </w:r>
            <w:r>
              <w:rPr>
                <w:rFonts w:hint="eastAsia" w:ascii="仿宋" w:hAnsi="仿宋" w:eastAsia="仿宋" w:cs="仿宋"/>
                <w:color w:val="auto"/>
                <w:kern w:val="0"/>
                <w:sz w:val="24"/>
                <w:highlight w:val="none"/>
              </w:rPr>
              <w:t>本项目不允许采购进口产品。</w:t>
            </w:r>
          </w:p>
          <w:p w14:paraId="5730B8D3">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14:paraId="19EC59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1142" w:hRule="atLeast"/>
          <w:tblHeader/>
        </w:trPr>
        <w:tc>
          <w:tcPr>
            <w:tcW w:w="629" w:type="dxa"/>
            <w:tcBorders>
              <w:tl2br w:val="nil"/>
              <w:tr2bl w:val="nil"/>
            </w:tcBorders>
            <w:vAlign w:val="center"/>
          </w:tcPr>
          <w:p w14:paraId="723D228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3" w:type="dxa"/>
            <w:tcBorders>
              <w:tl2br w:val="nil"/>
              <w:tr2bl w:val="nil"/>
            </w:tcBorders>
            <w:vAlign w:val="center"/>
          </w:tcPr>
          <w:p w14:paraId="0E1E475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分包</w:t>
            </w:r>
          </w:p>
        </w:tc>
        <w:tc>
          <w:tcPr>
            <w:tcW w:w="6095" w:type="dxa"/>
            <w:tcBorders>
              <w:tl2br w:val="nil"/>
              <w:tr2bl w:val="nil"/>
            </w:tcBorders>
            <w:vAlign w:val="center"/>
          </w:tcPr>
          <w:p w14:paraId="1A67C3F2">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r>
              <w:rPr>
                <w:rFonts w:hint="eastAsia" w:ascii="仿宋" w:hAnsi="仿宋" w:eastAsia="仿宋" w:cs="仿宋"/>
                <w:color w:val="auto"/>
                <w:sz w:val="24"/>
                <w:szCs w:val="24"/>
                <w:highlight w:val="none"/>
              </w:rPr>
              <w:sym w:font="Wingdings" w:char="F0FE"/>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p w14:paraId="08288048">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注：不得限制大中型企业向小微企业合理分包。</w:t>
            </w:r>
          </w:p>
        </w:tc>
      </w:tr>
      <w:tr w14:paraId="36F960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515B29B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3" w:type="dxa"/>
            <w:tcBorders>
              <w:tl2br w:val="nil"/>
              <w:tr2bl w:val="nil"/>
            </w:tcBorders>
            <w:vAlign w:val="center"/>
          </w:tcPr>
          <w:p w14:paraId="4A3D797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开标前答疑会或现场考察</w:t>
            </w:r>
          </w:p>
        </w:tc>
        <w:tc>
          <w:tcPr>
            <w:tcW w:w="6095" w:type="dxa"/>
            <w:tcBorders>
              <w:tl2br w:val="nil"/>
              <w:tr2bl w:val="nil"/>
            </w:tcBorders>
            <w:vAlign w:val="center"/>
          </w:tcPr>
          <w:p w14:paraId="3640418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sym w:font="Wingdings" w:char="F0FE"/>
            </w:r>
            <w:r>
              <w:rPr>
                <w:rFonts w:hint="eastAsia" w:ascii="仿宋" w:hAnsi="仿宋" w:eastAsia="仿宋" w:cs="仿宋"/>
                <w:color w:val="auto"/>
                <w:sz w:val="24"/>
                <w:highlight w:val="none"/>
              </w:rPr>
              <w:t>不组织。</w:t>
            </w:r>
          </w:p>
          <w:p w14:paraId="5454B94A">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7FE341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0D68854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843" w:type="dxa"/>
            <w:tcBorders>
              <w:tl2br w:val="nil"/>
              <w:tr2bl w:val="nil"/>
            </w:tcBorders>
            <w:vAlign w:val="center"/>
          </w:tcPr>
          <w:p w14:paraId="017611B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样品提供</w:t>
            </w:r>
          </w:p>
        </w:tc>
        <w:tc>
          <w:tcPr>
            <w:tcW w:w="6095" w:type="dxa"/>
            <w:tcBorders>
              <w:tl2br w:val="nil"/>
              <w:tr2bl w:val="nil"/>
            </w:tcBorders>
            <w:vAlign w:val="center"/>
          </w:tcPr>
          <w:p w14:paraId="5E839A9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sym w:font="Wingdings" w:char="F0FE"/>
            </w:r>
            <w:r>
              <w:rPr>
                <w:rFonts w:hint="eastAsia" w:ascii="仿宋" w:hAnsi="仿宋" w:eastAsia="仿宋" w:cs="仿宋"/>
                <w:color w:val="auto"/>
                <w:sz w:val="24"/>
                <w:highlight w:val="none"/>
              </w:rPr>
              <w:t>不要求提供。</w:t>
            </w:r>
          </w:p>
          <w:p w14:paraId="6F5D208E">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☐B要求提供，</w:t>
            </w:r>
          </w:p>
          <w:p w14:paraId="10C1A379">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3735A4A0">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16167D1">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6545631B">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528F184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14:paraId="185EF76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09EBC05">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（7）制作、运输、安装和保管样品所发生的一切费用由投标人自理。</w:t>
            </w:r>
          </w:p>
        </w:tc>
      </w:tr>
      <w:tr w14:paraId="0E026E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7E2552F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843" w:type="dxa"/>
            <w:tcBorders>
              <w:tl2br w:val="nil"/>
              <w:tr2bl w:val="nil"/>
            </w:tcBorders>
            <w:vAlign w:val="center"/>
          </w:tcPr>
          <w:p w14:paraId="12238CD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方案讲解演示</w:t>
            </w:r>
          </w:p>
        </w:tc>
        <w:tc>
          <w:tcPr>
            <w:tcW w:w="6095" w:type="dxa"/>
            <w:tcBorders>
              <w:tl2br w:val="nil"/>
              <w:tr2bl w:val="nil"/>
            </w:tcBorders>
            <w:vAlign w:val="center"/>
          </w:tcPr>
          <w:p w14:paraId="62DA444B">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不组织。</w:t>
            </w:r>
          </w:p>
          <w:p w14:paraId="03764E83">
            <w:p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kern w:val="0"/>
                <w:sz w:val="24"/>
                <w:highlight w:val="none"/>
              </w:rPr>
              <w:t>B组织。</w:t>
            </w:r>
          </w:p>
          <w:p w14:paraId="2112DD5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rPr>
              <w:t>20（编制时可根据项目情况进行调整）</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3（编制时可根据项目情况进行调整）</w:t>
            </w:r>
            <w:r>
              <w:rPr>
                <w:rFonts w:hint="eastAsia" w:ascii="仿宋" w:hAnsi="仿宋" w:eastAsia="仿宋" w:cs="仿宋"/>
                <w:color w:val="auto"/>
                <w:kern w:val="0"/>
                <w:sz w:val="24"/>
                <w:highlight w:val="none"/>
              </w:rPr>
              <w:t>人。讲解演示结束后按要求解答评标委员会提问。</w:t>
            </w:r>
          </w:p>
          <w:p w14:paraId="5921655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14:paraId="36E922A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0DAB2CA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方式二：交易中心现场讲解演示。现场讲解地点为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14:paraId="355B275D">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A1EDF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restart"/>
            <w:tcBorders>
              <w:tl2br w:val="nil"/>
              <w:tr2bl w:val="nil"/>
            </w:tcBorders>
            <w:vAlign w:val="center"/>
          </w:tcPr>
          <w:p w14:paraId="48CA0E45">
            <w:pPr>
              <w:jc w:val="center"/>
              <w:rPr>
                <w:rFonts w:hint="eastAsia" w:ascii="仿宋" w:hAnsi="仿宋" w:eastAsia="仿宋" w:cs="仿宋"/>
                <w:color w:val="auto"/>
                <w:sz w:val="24"/>
                <w:szCs w:val="24"/>
                <w:highlight w:val="none"/>
              </w:rPr>
            </w:pPr>
          </w:p>
          <w:p w14:paraId="0582313B">
            <w:pPr>
              <w:jc w:val="center"/>
              <w:rPr>
                <w:rFonts w:hint="eastAsia" w:ascii="仿宋" w:hAnsi="仿宋" w:eastAsia="仿宋" w:cs="仿宋"/>
                <w:color w:val="auto"/>
                <w:sz w:val="24"/>
                <w:szCs w:val="24"/>
                <w:highlight w:val="none"/>
              </w:rPr>
            </w:pPr>
          </w:p>
          <w:p w14:paraId="51CFEE6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843" w:type="dxa"/>
            <w:vMerge w:val="restart"/>
            <w:tcBorders>
              <w:tl2br w:val="nil"/>
              <w:tr2bl w:val="nil"/>
            </w:tcBorders>
            <w:vAlign w:val="center"/>
          </w:tcPr>
          <w:p w14:paraId="60CA381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投标人应当提供的资格、资信证明文件</w:t>
            </w:r>
          </w:p>
        </w:tc>
        <w:tc>
          <w:tcPr>
            <w:tcW w:w="6095" w:type="dxa"/>
            <w:tcBorders>
              <w:tl2br w:val="nil"/>
              <w:tr2bl w:val="nil"/>
            </w:tcBorders>
            <w:vAlign w:val="center"/>
          </w:tcPr>
          <w:p w14:paraId="0333531D">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14:paraId="0AF96F46">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投标人未提供有效的资格证明文件的，视为投标人不具备招标文件中规定的资格要求，投标无效。</w:t>
            </w:r>
          </w:p>
        </w:tc>
      </w:tr>
      <w:tr w14:paraId="51D751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continue"/>
            <w:tcBorders>
              <w:tl2br w:val="nil"/>
              <w:tr2bl w:val="nil"/>
            </w:tcBorders>
            <w:vAlign w:val="center"/>
          </w:tcPr>
          <w:p w14:paraId="65D983FB">
            <w:pPr>
              <w:jc w:val="center"/>
              <w:rPr>
                <w:rFonts w:hint="eastAsia" w:ascii="仿宋" w:hAnsi="仿宋" w:eastAsia="仿宋" w:cs="仿宋"/>
                <w:color w:val="auto"/>
                <w:sz w:val="24"/>
                <w:szCs w:val="24"/>
                <w:highlight w:val="none"/>
              </w:rPr>
            </w:pPr>
          </w:p>
        </w:tc>
        <w:tc>
          <w:tcPr>
            <w:tcW w:w="1843" w:type="dxa"/>
            <w:vMerge w:val="continue"/>
            <w:tcBorders>
              <w:tl2br w:val="nil"/>
              <w:tr2bl w:val="nil"/>
            </w:tcBorders>
            <w:vAlign w:val="center"/>
          </w:tcPr>
          <w:p w14:paraId="73B843DD">
            <w:pPr>
              <w:jc w:val="center"/>
              <w:rPr>
                <w:rFonts w:hint="eastAsia" w:ascii="仿宋" w:hAnsi="仿宋" w:eastAsia="仿宋" w:cs="仿宋"/>
                <w:color w:val="auto"/>
                <w:sz w:val="24"/>
                <w:szCs w:val="24"/>
                <w:highlight w:val="none"/>
              </w:rPr>
            </w:pPr>
          </w:p>
        </w:tc>
        <w:tc>
          <w:tcPr>
            <w:tcW w:w="6095" w:type="dxa"/>
            <w:tcBorders>
              <w:tl2br w:val="nil"/>
              <w:tr2bl w:val="nil"/>
            </w:tcBorders>
            <w:vAlign w:val="center"/>
          </w:tcPr>
          <w:p w14:paraId="695F940B">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p>
        </w:tc>
      </w:tr>
      <w:tr w14:paraId="63CC34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30B61E95">
            <w:pPr>
              <w:jc w:val="center"/>
              <w:rPr>
                <w:rFonts w:hint="eastAsia" w:ascii="仿宋" w:hAnsi="仿宋" w:eastAsia="仿宋" w:cs="仿宋"/>
                <w:color w:val="auto"/>
                <w:sz w:val="24"/>
                <w:szCs w:val="24"/>
                <w:highlight w:val="none"/>
              </w:rPr>
            </w:pPr>
          </w:p>
          <w:p w14:paraId="7CDCCC26">
            <w:pPr>
              <w:jc w:val="center"/>
              <w:rPr>
                <w:rFonts w:hint="eastAsia" w:ascii="仿宋" w:hAnsi="仿宋" w:eastAsia="仿宋" w:cs="仿宋"/>
                <w:color w:val="auto"/>
                <w:sz w:val="24"/>
                <w:szCs w:val="24"/>
                <w:highlight w:val="none"/>
              </w:rPr>
            </w:pPr>
          </w:p>
          <w:p w14:paraId="6A2F51D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843" w:type="dxa"/>
            <w:tcBorders>
              <w:tl2br w:val="nil"/>
              <w:tr2bl w:val="nil"/>
            </w:tcBorders>
            <w:vAlign w:val="center"/>
          </w:tcPr>
          <w:p w14:paraId="76107B3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节能产品、环境标志产品</w:t>
            </w:r>
          </w:p>
        </w:tc>
        <w:tc>
          <w:tcPr>
            <w:tcW w:w="6095" w:type="dxa"/>
            <w:tcBorders>
              <w:tl2br w:val="nil"/>
              <w:tr2bl w:val="nil"/>
            </w:tcBorders>
            <w:vAlign w:val="center"/>
          </w:tcPr>
          <w:p w14:paraId="5BE12C40">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70968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0B0A5805">
            <w:pPr>
              <w:jc w:val="center"/>
              <w:rPr>
                <w:rFonts w:hint="eastAsia" w:ascii="仿宋" w:hAnsi="仿宋" w:eastAsia="仿宋" w:cs="仿宋"/>
                <w:color w:val="auto"/>
                <w:sz w:val="24"/>
                <w:szCs w:val="24"/>
                <w:highlight w:val="none"/>
              </w:rPr>
            </w:pPr>
          </w:p>
          <w:p w14:paraId="03CAA3FE">
            <w:pPr>
              <w:jc w:val="center"/>
              <w:rPr>
                <w:rFonts w:hint="eastAsia" w:ascii="仿宋" w:hAnsi="仿宋" w:eastAsia="仿宋" w:cs="仿宋"/>
                <w:color w:val="auto"/>
                <w:sz w:val="24"/>
                <w:szCs w:val="24"/>
                <w:highlight w:val="none"/>
              </w:rPr>
            </w:pPr>
          </w:p>
          <w:p w14:paraId="1DAC4A73">
            <w:pPr>
              <w:jc w:val="center"/>
              <w:rPr>
                <w:rFonts w:hint="eastAsia" w:ascii="仿宋" w:hAnsi="仿宋" w:eastAsia="仿宋" w:cs="仿宋"/>
                <w:color w:val="auto"/>
                <w:sz w:val="24"/>
                <w:szCs w:val="24"/>
                <w:highlight w:val="none"/>
              </w:rPr>
            </w:pPr>
          </w:p>
          <w:p w14:paraId="659CFFD6">
            <w:pPr>
              <w:jc w:val="center"/>
              <w:rPr>
                <w:rFonts w:hint="eastAsia" w:ascii="仿宋" w:hAnsi="仿宋" w:eastAsia="仿宋" w:cs="仿宋"/>
                <w:color w:val="auto"/>
                <w:sz w:val="24"/>
                <w:szCs w:val="24"/>
                <w:highlight w:val="none"/>
              </w:rPr>
            </w:pPr>
          </w:p>
          <w:p w14:paraId="712DAD59">
            <w:pPr>
              <w:jc w:val="center"/>
              <w:rPr>
                <w:rFonts w:hint="eastAsia" w:ascii="仿宋" w:hAnsi="仿宋" w:eastAsia="仿宋" w:cs="仿宋"/>
                <w:color w:val="auto"/>
                <w:sz w:val="24"/>
                <w:szCs w:val="24"/>
                <w:highlight w:val="none"/>
              </w:rPr>
            </w:pPr>
          </w:p>
          <w:p w14:paraId="5DF1EE3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843" w:type="dxa"/>
            <w:tcBorders>
              <w:tl2br w:val="nil"/>
              <w:tr2bl w:val="nil"/>
            </w:tcBorders>
            <w:vAlign w:val="center"/>
          </w:tcPr>
          <w:p w14:paraId="23526D6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报价要求</w:t>
            </w:r>
          </w:p>
        </w:tc>
        <w:tc>
          <w:tcPr>
            <w:tcW w:w="6095" w:type="dxa"/>
            <w:tcBorders>
              <w:tl2br w:val="nil"/>
              <w:tr2bl w:val="nil"/>
            </w:tcBorders>
            <w:vAlign w:val="center"/>
          </w:tcPr>
          <w:p w14:paraId="50B26470">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有关本项目实施所需的所有费用（含税费）均计入报价。投标文件</w:t>
            </w:r>
            <w:r>
              <w:rPr>
                <w:rFonts w:hint="eastAsia" w:ascii="仿宋" w:hAnsi="仿宋" w:eastAsia="仿宋" w:cs="仿宋"/>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sz w:val="24"/>
                <w:szCs w:val="24"/>
                <w:highlight w:val="none"/>
                <w:lang w:val="zh-CN"/>
              </w:rPr>
              <w:t>投标文件中价格全部采用人民币报价。招标文件未列明，而投标人认为必需的费用也需列入报价。提醒：验收时检测费用由采购人承担，不包含在投标总价中。</w:t>
            </w:r>
          </w:p>
          <w:p w14:paraId="6C645CDE">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投标报价出现下列情形的，投标无效：</w:t>
            </w:r>
          </w:p>
          <w:p w14:paraId="663BAFED">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投标文件出现不是唯一的、有选择性投标报价的；</w:t>
            </w:r>
          </w:p>
          <w:p w14:paraId="7785B3AB">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投标报价超过招标文件中规定的预算金额或者最高限价的;</w:t>
            </w:r>
          </w:p>
          <w:p w14:paraId="1025B1EF">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报价明显低于其他通过符合性审查投标人的报价，有可能影响产品质量或者不能诚信履约的，未能按要求提供书面说明或者提交相关证明材料证明其报价合理性的;</w:t>
            </w:r>
          </w:p>
          <w:p w14:paraId="6A572AE4">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投标人对根据修正原则修正后的报价不确认的。</w:t>
            </w:r>
          </w:p>
        </w:tc>
      </w:tr>
      <w:tr w14:paraId="32E818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6323F278">
            <w:pPr>
              <w:jc w:val="center"/>
              <w:rPr>
                <w:rFonts w:hint="eastAsia" w:ascii="仿宋" w:hAnsi="仿宋" w:eastAsia="仿宋" w:cs="仿宋"/>
                <w:color w:val="auto"/>
                <w:sz w:val="24"/>
                <w:szCs w:val="24"/>
                <w:highlight w:val="none"/>
              </w:rPr>
            </w:pPr>
          </w:p>
          <w:p w14:paraId="2668DFA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843" w:type="dxa"/>
            <w:tcBorders>
              <w:tl2br w:val="nil"/>
              <w:tr2bl w:val="nil"/>
            </w:tcBorders>
            <w:vAlign w:val="center"/>
          </w:tcPr>
          <w:p w14:paraId="60A7023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中小企业信用融资</w:t>
            </w:r>
          </w:p>
        </w:tc>
        <w:tc>
          <w:tcPr>
            <w:tcW w:w="6095" w:type="dxa"/>
            <w:tcBorders>
              <w:tl2br w:val="nil"/>
              <w:tr2bl w:val="nil"/>
            </w:tcBorders>
            <w:vAlign w:val="center"/>
          </w:tcPr>
          <w:p w14:paraId="20359E9F">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CF4AD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66313703">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843" w:type="dxa"/>
            <w:tcBorders>
              <w:tl2br w:val="nil"/>
              <w:tr2bl w:val="nil"/>
            </w:tcBorders>
            <w:vAlign w:val="center"/>
          </w:tcPr>
          <w:p w14:paraId="4BFB78C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备份投标文件送达地点和签收人员</w:t>
            </w:r>
          </w:p>
        </w:tc>
        <w:tc>
          <w:tcPr>
            <w:tcW w:w="6095" w:type="dxa"/>
            <w:tcBorders>
              <w:tl2br w:val="nil"/>
              <w:tr2bl w:val="nil"/>
            </w:tcBorders>
            <w:vAlign w:val="center"/>
          </w:tcPr>
          <w:p w14:paraId="1375B6A4">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u w:val="single"/>
              </w:rPr>
              <w:t>密封包装后（建议顺丰邮寄形式）投标截止时间前递交、一份（邮寄地址：</w:t>
            </w:r>
            <w:r>
              <w:rPr>
                <w:rFonts w:hint="eastAsia" w:ascii="仿宋" w:hAnsi="仿宋" w:eastAsia="仿宋" w:cs="仿宋"/>
                <w:color w:val="auto"/>
                <w:kern w:val="28"/>
                <w:sz w:val="24"/>
                <w:szCs w:val="24"/>
                <w:highlight w:val="none"/>
                <w:u w:val="single"/>
                <w:lang w:eastAsia="zh-CN"/>
              </w:rPr>
              <w:t>杭州市余杭区瓶窑瓶仓大道966号2号楼4层420室</w:t>
            </w:r>
            <w:r>
              <w:rPr>
                <w:rFonts w:hint="eastAsia" w:ascii="仿宋" w:hAnsi="仿宋" w:eastAsia="仿宋" w:cs="仿宋"/>
                <w:color w:val="auto"/>
                <w:kern w:val="28"/>
                <w:sz w:val="24"/>
                <w:szCs w:val="24"/>
                <w:highlight w:val="none"/>
                <w:u w:val="single"/>
                <w:lang w:val="en-US" w:eastAsia="zh-CN"/>
              </w:rPr>
              <w:t>）</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0"/>
                <w:highlight w:val="none"/>
                <w:u w:val="single"/>
                <w:lang w:val="en-US" w:eastAsia="zh-CN"/>
              </w:rPr>
              <w:t>夏国超</w:t>
            </w:r>
            <w:r>
              <w:rPr>
                <w:rFonts w:hint="eastAsia" w:ascii="仿宋" w:hAnsi="仿宋" w:eastAsia="仿宋" w:cs="仿宋"/>
                <w:color w:val="auto"/>
                <w:sz w:val="24"/>
                <w:szCs w:val="20"/>
                <w:highlight w:val="none"/>
                <w:u w:val="single"/>
              </w:rPr>
              <w:t>收，</w:t>
            </w:r>
            <w:r>
              <w:rPr>
                <w:rFonts w:hint="eastAsia" w:ascii="仿宋" w:hAnsi="仿宋" w:eastAsia="仿宋" w:cs="仿宋"/>
                <w:color w:val="auto"/>
                <w:sz w:val="24"/>
                <w:szCs w:val="20"/>
                <w:highlight w:val="none"/>
                <w:u w:val="single"/>
                <w:lang w:val="en-US" w:eastAsia="zh-CN"/>
              </w:rPr>
              <w:t>18367107797</w:t>
            </w:r>
            <w:r>
              <w:rPr>
                <w:rFonts w:hint="eastAsia" w:ascii="仿宋" w:hAnsi="仿宋" w:eastAsia="仿宋" w:cs="仿宋"/>
                <w:color w:val="auto"/>
                <w:sz w:val="24"/>
                <w:szCs w:val="20"/>
                <w:highlight w:val="none"/>
                <w:u w:val="single"/>
              </w:rPr>
              <w:t>。</w:t>
            </w:r>
            <w:r>
              <w:rPr>
                <w:rFonts w:hint="eastAsia" w:ascii="仿宋" w:hAnsi="仿宋" w:eastAsia="仿宋" w:cs="仿宋"/>
                <w:b/>
                <w:color w:val="auto"/>
                <w:sz w:val="24"/>
                <w:szCs w:val="24"/>
                <w:highlight w:val="none"/>
              </w:rPr>
              <w:t>采购人、采购机构不强制或变相强制投标人提交备份投标文件。</w:t>
            </w:r>
          </w:p>
        </w:tc>
      </w:tr>
      <w:tr w14:paraId="397D58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restart"/>
            <w:tcBorders>
              <w:tl2br w:val="nil"/>
              <w:tr2bl w:val="nil"/>
            </w:tcBorders>
            <w:vAlign w:val="center"/>
          </w:tcPr>
          <w:p w14:paraId="4E9910AA">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p>
        </w:tc>
        <w:tc>
          <w:tcPr>
            <w:tcW w:w="1843" w:type="dxa"/>
            <w:vMerge w:val="restart"/>
            <w:tcBorders>
              <w:tl2br w:val="nil"/>
              <w:tr2bl w:val="nil"/>
            </w:tcBorders>
            <w:vAlign w:val="center"/>
          </w:tcPr>
          <w:p w14:paraId="11C440D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特别说明</w:t>
            </w:r>
          </w:p>
        </w:tc>
        <w:tc>
          <w:tcPr>
            <w:tcW w:w="6095" w:type="dxa"/>
            <w:tcBorders>
              <w:tl2br w:val="nil"/>
              <w:tr2bl w:val="nil"/>
            </w:tcBorders>
            <w:vAlign w:val="center"/>
          </w:tcPr>
          <w:p w14:paraId="2E0EF61B">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联合体投标的，联合体各方分别提供与联合体协议中规定的分工内容相应的业绩证明材料，业绩数量以提供材料较少的一方为准。</w:t>
            </w:r>
          </w:p>
        </w:tc>
      </w:tr>
      <w:tr w14:paraId="00258A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vMerge w:val="continue"/>
            <w:tcBorders>
              <w:tl2br w:val="nil"/>
              <w:tr2bl w:val="nil"/>
            </w:tcBorders>
            <w:vAlign w:val="center"/>
          </w:tcPr>
          <w:p w14:paraId="29EF94E6">
            <w:pPr>
              <w:jc w:val="center"/>
              <w:rPr>
                <w:rFonts w:hint="eastAsia" w:ascii="仿宋" w:hAnsi="仿宋" w:eastAsia="仿宋" w:cs="仿宋"/>
                <w:color w:val="auto"/>
                <w:sz w:val="24"/>
                <w:szCs w:val="24"/>
                <w:highlight w:val="none"/>
              </w:rPr>
            </w:pPr>
          </w:p>
        </w:tc>
        <w:tc>
          <w:tcPr>
            <w:tcW w:w="1843" w:type="dxa"/>
            <w:vMerge w:val="continue"/>
            <w:tcBorders>
              <w:tl2br w:val="nil"/>
              <w:tr2bl w:val="nil"/>
            </w:tcBorders>
            <w:vAlign w:val="center"/>
          </w:tcPr>
          <w:p w14:paraId="5B27AA96">
            <w:pPr>
              <w:jc w:val="center"/>
              <w:rPr>
                <w:rFonts w:hint="eastAsia" w:ascii="仿宋" w:hAnsi="仿宋" w:eastAsia="仿宋" w:cs="仿宋"/>
                <w:color w:val="auto"/>
                <w:sz w:val="24"/>
                <w:szCs w:val="24"/>
                <w:highlight w:val="none"/>
              </w:rPr>
            </w:pPr>
          </w:p>
        </w:tc>
        <w:tc>
          <w:tcPr>
            <w:tcW w:w="6095" w:type="dxa"/>
            <w:tcBorders>
              <w:tl2br w:val="nil"/>
              <w:tr2bl w:val="nil"/>
            </w:tcBorders>
            <w:vAlign w:val="center"/>
          </w:tcPr>
          <w:p w14:paraId="4EBBC076">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☐联合体投标的，联合体各方均需按招标文件第四部分评标标准要求提供资信证明文件，否则视为不符合相关要求。</w:t>
            </w:r>
          </w:p>
          <w:p w14:paraId="3AC5436F">
            <w:pPr>
              <w:keepNext w:val="0"/>
              <w:keepLines w:val="0"/>
              <w:pageBreakBefore w:val="0"/>
              <w:widowControl w:val="0"/>
              <w:kinsoku/>
              <w:wordWrap/>
              <w:overflowPunct/>
              <w:topLinePunct w:val="0"/>
              <w:autoSpaceDE/>
              <w:autoSpaceDN/>
              <w:bidi w:val="0"/>
              <w:adjustRightInd w:val="0"/>
              <w:snapToGrid/>
              <w:spacing w:line="6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w:char="00FE"/>
            </w:r>
            <w:r>
              <w:rPr>
                <w:rFonts w:hint="eastAsia" w:ascii="仿宋" w:hAnsi="仿宋" w:eastAsia="仿宋" w:cs="仿宋"/>
                <w:color w:val="auto"/>
                <w:sz w:val="24"/>
                <w:szCs w:val="24"/>
                <w:highlight w:val="none"/>
              </w:rPr>
              <w:t>联合体投标的，联合体中有一方或者联合体成员根据分工按招标文件第四部分评标标准要求提供资信证明文件的，视为符合了相关要求。</w:t>
            </w:r>
          </w:p>
        </w:tc>
      </w:tr>
      <w:tr w14:paraId="055BE8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7EB43A93">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843" w:type="dxa"/>
            <w:tcBorders>
              <w:tl2br w:val="nil"/>
              <w:tr2bl w:val="nil"/>
            </w:tcBorders>
            <w:vAlign w:val="center"/>
          </w:tcPr>
          <w:p w14:paraId="03F828B7">
            <w:pPr>
              <w:wordWrap/>
              <w:adjustRightInd w:val="0"/>
              <w:spacing w:line="53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招标代理服务费</w:t>
            </w:r>
          </w:p>
        </w:tc>
        <w:tc>
          <w:tcPr>
            <w:tcW w:w="6095" w:type="dxa"/>
            <w:tcBorders>
              <w:tl2br w:val="nil"/>
              <w:tr2bl w:val="nil"/>
            </w:tcBorders>
            <w:vAlign w:val="center"/>
          </w:tcPr>
          <w:p w14:paraId="5521494C">
            <w:pPr>
              <w:spacing w:before="0" w:beforeAutospacing="0" w:after="0" w:afterAutospacing="0" w:line="360" w:lineRule="auto"/>
              <w:ind w:left="0" w:right="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4"/>
                <w:highlight w:val="none"/>
              </w:rPr>
              <w:t>本次代理服务费由</w:t>
            </w:r>
            <w:r>
              <w:rPr>
                <w:rFonts w:hint="eastAsia" w:ascii="仿宋" w:hAnsi="仿宋" w:eastAsia="仿宋" w:cs="仿宋"/>
                <w:snapToGrid w:val="0"/>
                <w:color w:val="auto"/>
                <w:kern w:val="28"/>
                <w:sz w:val="24"/>
                <w:szCs w:val="24"/>
                <w:highlight w:val="none"/>
                <w:lang w:val="en-US" w:eastAsia="zh-CN"/>
              </w:rPr>
              <w:t>中标单位</w:t>
            </w:r>
            <w:r>
              <w:rPr>
                <w:rFonts w:hint="eastAsia" w:ascii="仿宋" w:hAnsi="仿宋" w:eastAsia="仿宋" w:cs="仿宋"/>
                <w:snapToGrid w:val="0"/>
                <w:color w:val="auto"/>
                <w:kern w:val="28"/>
                <w:sz w:val="24"/>
                <w:szCs w:val="24"/>
                <w:highlight w:val="none"/>
              </w:rPr>
              <w:t>支付，代理服务费按照国家计委印发的《招标代理服务收费管理暂行办法》计价格[2002]1980号文件计取</w:t>
            </w:r>
            <w:r>
              <w:rPr>
                <w:rFonts w:hint="eastAsia" w:ascii="仿宋" w:hAnsi="仿宋" w:eastAsia="仿宋" w:cs="仿宋"/>
                <w:snapToGrid w:val="0"/>
                <w:color w:val="auto"/>
                <w:kern w:val="28"/>
                <w:sz w:val="24"/>
                <w:szCs w:val="24"/>
                <w:highlight w:val="none"/>
                <w:lang w:eastAsia="zh-CN"/>
              </w:rPr>
              <w:t>，</w:t>
            </w:r>
            <w:r>
              <w:rPr>
                <w:rFonts w:hint="eastAsia" w:ascii="仿宋" w:hAnsi="仿宋" w:eastAsia="仿宋" w:cs="仿宋"/>
                <w:snapToGrid w:val="0"/>
                <w:color w:val="auto"/>
                <w:kern w:val="28"/>
                <w:sz w:val="24"/>
                <w:szCs w:val="24"/>
                <w:highlight w:val="none"/>
                <w:lang w:val="en-US" w:eastAsia="zh-CN"/>
              </w:rPr>
              <w:t>在领取中标通知书前，</w:t>
            </w:r>
            <w:r>
              <w:rPr>
                <w:rFonts w:hint="eastAsia" w:ascii="仿宋" w:hAnsi="仿宋" w:eastAsia="仿宋" w:cs="仿宋"/>
                <w:snapToGrid w:val="0"/>
                <w:color w:val="auto"/>
                <w:kern w:val="28"/>
                <w:sz w:val="24"/>
                <w:szCs w:val="24"/>
                <w:highlight w:val="none"/>
              </w:rPr>
              <w:t>直接支付给分散采购招标代理单位</w:t>
            </w:r>
            <w:r>
              <w:rPr>
                <w:rFonts w:hint="eastAsia" w:ascii="仿宋" w:hAnsi="仿宋" w:eastAsia="仿宋" w:cs="仿宋"/>
                <w:snapToGrid w:val="0"/>
                <w:color w:val="auto"/>
                <w:kern w:val="28"/>
                <w:sz w:val="24"/>
                <w:szCs w:val="24"/>
                <w:highlight w:val="none"/>
                <w:lang w:eastAsia="zh-CN"/>
              </w:rPr>
              <w:t>。各投标人应在投标报价中予以考虑。</w:t>
            </w:r>
          </w:p>
          <w:p w14:paraId="3C773FC4">
            <w:pPr>
              <w:spacing w:before="0" w:beforeAutospacing="0" w:after="0" w:afterAutospacing="0" w:line="360" w:lineRule="auto"/>
              <w:ind w:left="0" w:right="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中标服务费的交纳方式：以转帐或支票的形式支付，</w:t>
            </w:r>
          </w:p>
          <w:p w14:paraId="6F561269">
            <w:pPr>
              <w:spacing w:before="0" w:beforeAutospacing="0" w:after="0" w:afterAutospacing="0" w:line="360" w:lineRule="auto"/>
              <w:ind w:left="0" w:right="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开户名：</w:t>
            </w:r>
            <w:r>
              <w:rPr>
                <w:rFonts w:hint="eastAsia" w:ascii="仿宋" w:hAnsi="仿宋" w:eastAsia="仿宋" w:cs="仿宋"/>
                <w:snapToGrid w:val="0"/>
                <w:color w:val="auto"/>
                <w:kern w:val="28"/>
                <w:sz w:val="24"/>
                <w:szCs w:val="20"/>
                <w:highlight w:val="none"/>
                <w:lang w:eastAsia="zh-CN"/>
              </w:rPr>
              <w:t>欧邦工程管理集团有限公司</w:t>
            </w:r>
            <w:r>
              <w:rPr>
                <w:rFonts w:hint="eastAsia" w:ascii="仿宋" w:hAnsi="仿宋" w:eastAsia="仿宋" w:cs="仿宋"/>
                <w:snapToGrid w:val="0"/>
                <w:color w:val="auto"/>
                <w:kern w:val="28"/>
                <w:sz w:val="24"/>
                <w:szCs w:val="20"/>
                <w:highlight w:val="none"/>
                <w:lang w:val="en-US" w:eastAsia="zh-CN"/>
              </w:rPr>
              <w:t>余杭分公司</w:t>
            </w:r>
            <w:r>
              <w:rPr>
                <w:rFonts w:hint="eastAsia" w:ascii="仿宋" w:hAnsi="仿宋" w:eastAsia="仿宋" w:cs="仿宋"/>
                <w:snapToGrid w:val="0"/>
                <w:color w:val="auto"/>
                <w:kern w:val="28"/>
                <w:sz w:val="24"/>
                <w:szCs w:val="20"/>
                <w:highlight w:val="none"/>
              </w:rPr>
              <w:t>；</w:t>
            </w:r>
          </w:p>
          <w:p w14:paraId="3F5240BE">
            <w:pPr>
              <w:spacing w:before="0" w:beforeAutospacing="0" w:after="0" w:afterAutospacing="0" w:line="360" w:lineRule="auto"/>
              <w:ind w:left="0" w:right="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开户行名称：</w:t>
            </w:r>
            <w:r>
              <w:rPr>
                <w:rFonts w:hint="eastAsia" w:ascii="仿宋" w:hAnsi="仿宋" w:eastAsia="仿宋" w:cs="仿宋"/>
                <w:snapToGrid w:val="0"/>
                <w:color w:val="auto"/>
                <w:kern w:val="28"/>
                <w:sz w:val="24"/>
                <w:highlight w:val="none"/>
              </w:rPr>
              <w:t>农村商业银行东湖支行</w:t>
            </w:r>
            <w:r>
              <w:rPr>
                <w:rFonts w:hint="eastAsia" w:ascii="仿宋" w:hAnsi="仿宋" w:eastAsia="仿宋" w:cs="仿宋"/>
                <w:snapToGrid w:val="0"/>
                <w:color w:val="auto"/>
                <w:kern w:val="28"/>
                <w:sz w:val="24"/>
                <w:szCs w:val="20"/>
                <w:highlight w:val="none"/>
              </w:rPr>
              <w:t xml:space="preserve"> </w:t>
            </w:r>
          </w:p>
          <w:p w14:paraId="31E9BEE1">
            <w:pPr>
              <w:spacing w:before="0" w:beforeAutospacing="0" w:after="0" w:afterAutospacing="0" w:line="360" w:lineRule="auto"/>
              <w:ind w:left="0" w:right="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帐号：</w:t>
            </w:r>
            <w:r>
              <w:rPr>
                <w:rFonts w:hint="eastAsia" w:ascii="仿宋" w:hAnsi="仿宋" w:eastAsia="仿宋" w:cs="仿宋"/>
                <w:snapToGrid w:val="0"/>
                <w:color w:val="auto"/>
                <w:kern w:val="28"/>
                <w:sz w:val="24"/>
                <w:highlight w:val="none"/>
              </w:rPr>
              <w:t>201000067252745</w:t>
            </w:r>
          </w:p>
          <w:p w14:paraId="4573C762">
            <w:pPr>
              <w:widowControl w:val="0"/>
              <w:wordWrap/>
              <w:adjustRightInd w:val="0"/>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b/>
                <w:bCs/>
                <w:snapToGrid w:val="0"/>
                <w:color w:val="auto"/>
                <w:kern w:val="28"/>
                <w:sz w:val="24"/>
                <w:szCs w:val="20"/>
                <w:highlight w:val="none"/>
                <w:lang w:val="en-US" w:eastAsia="zh-CN"/>
              </w:rPr>
              <w:t>注：</w:t>
            </w:r>
            <w:r>
              <w:rPr>
                <w:rFonts w:hint="eastAsia" w:ascii="仿宋" w:hAnsi="仿宋" w:eastAsia="仿宋" w:cs="仿宋"/>
                <w:b/>
                <w:bCs/>
                <w:snapToGrid w:val="0"/>
                <w:color w:val="auto"/>
                <w:kern w:val="28"/>
                <w:sz w:val="24"/>
                <w:szCs w:val="20"/>
                <w:highlight w:val="none"/>
              </w:rPr>
              <w:cr/>
            </w:r>
            <w:r>
              <w:rPr>
                <w:rFonts w:hint="eastAsia" w:ascii="仿宋" w:hAnsi="仿宋" w:eastAsia="仿宋" w:cs="仿宋"/>
                <w:b/>
                <w:bCs/>
                <w:snapToGrid w:val="0"/>
                <w:color w:val="auto"/>
                <w:kern w:val="28"/>
                <w:sz w:val="24"/>
                <w:szCs w:val="20"/>
                <w:highlight w:val="none"/>
              </w:rPr>
              <w:t>中标单位需在领取中标通知书时缴纳中标服务费，缴纳时注明招标编号。</w:t>
            </w:r>
          </w:p>
        </w:tc>
      </w:tr>
      <w:tr w14:paraId="71EA56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28" w:type="dxa"/>
            <w:bottom w:w="0" w:type="dxa"/>
            <w:right w:w="28" w:type="dxa"/>
          </w:tblCellMar>
        </w:tblPrEx>
        <w:trPr>
          <w:trHeight w:val="680" w:hRule="atLeast"/>
          <w:tblHeader/>
        </w:trPr>
        <w:tc>
          <w:tcPr>
            <w:tcW w:w="629" w:type="dxa"/>
            <w:tcBorders>
              <w:tl2br w:val="nil"/>
              <w:tr2bl w:val="nil"/>
            </w:tcBorders>
            <w:vAlign w:val="center"/>
          </w:tcPr>
          <w:p w14:paraId="3C7FD86A">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843" w:type="dxa"/>
            <w:tcBorders>
              <w:tl2br w:val="nil"/>
              <w:tr2bl w:val="nil"/>
            </w:tcBorders>
            <w:vAlign w:val="center"/>
          </w:tcPr>
          <w:p w14:paraId="4D62F823">
            <w:pPr>
              <w:snapToGrid w:val="0"/>
              <w:spacing w:line="360" w:lineRule="auto"/>
              <w:jc w:val="center"/>
              <w:rPr>
                <w:rFonts w:hint="eastAsia" w:ascii="仿宋" w:hAnsi="仿宋" w:eastAsia="仿宋" w:cs="仿宋"/>
                <w:color w:val="auto"/>
                <w:sz w:val="24"/>
                <w:highlight w:val="none"/>
                <w:shd w:val="clear" w:color="auto" w:fill="auto"/>
              </w:rPr>
            </w:pPr>
            <w:r>
              <w:rPr>
                <w:rFonts w:hint="eastAsia" w:ascii="仿宋" w:hAnsi="仿宋" w:eastAsia="仿宋" w:cs="仿宋"/>
                <w:b/>
                <w:bCs/>
                <w:color w:val="auto"/>
                <w:sz w:val="24"/>
                <w:highlight w:val="none"/>
              </w:rPr>
              <w:t>其他要求</w:t>
            </w:r>
          </w:p>
        </w:tc>
        <w:tc>
          <w:tcPr>
            <w:tcW w:w="6095" w:type="dxa"/>
            <w:tcBorders>
              <w:tl2br w:val="nil"/>
              <w:tr2bl w:val="nil"/>
            </w:tcBorders>
            <w:vAlign w:val="center"/>
          </w:tcPr>
          <w:p w14:paraId="491B6BF4">
            <w:pPr>
              <w:snapToGrid w:val="0"/>
              <w:spacing w:line="360" w:lineRule="auto"/>
              <w:jc w:val="left"/>
              <w:rPr>
                <w:rFonts w:hint="eastAsia" w:ascii="仿宋" w:hAnsi="仿宋" w:eastAsia="仿宋" w:cs="仿宋"/>
                <w:color w:val="auto"/>
                <w:sz w:val="24"/>
                <w:highlight w:val="none"/>
                <w:shd w:val="clear" w:color="auto" w:fill="auto"/>
              </w:rPr>
            </w:pPr>
            <w:r>
              <w:rPr>
                <w:rFonts w:hint="eastAsia" w:ascii="仿宋" w:hAnsi="仿宋" w:eastAsia="仿宋" w:cs="仿宋"/>
                <w:color w:val="auto"/>
                <w:sz w:val="24"/>
                <w:highlight w:val="none"/>
              </w:rPr>
              <w:t>中标单位在领取中标通知书时，提供承诺书和加盖公章的纸质版投标文件（正本一份，副本二份）。</w:t>
            </w:r>
          </w:p>
        </w:tc>
      </w:tr>
    </w:tbl>
    <w:p w14:paraId="4FCA0797">
      <w:pPr>
        <w:snapToGrid w:val="0"/>
        <w:spacing w:line="360" w:lineRule="auto"/>
        <w:jc w:val="center"/>
        <w:rPr>
          <w:rFonts w:hint="eastAsia" w:ascii="仿宋" w:hAnsi="仿宋" w:eastAsia="仿宋" w:cs="仿宋"/>
          <w:b/>
          <w:color w:val="auto"/>
          <w:sz w:val="32"/>
          <w:szCs w:val="20"/>
          <w:highlight w:val="none"/>
        </w:rPr>
      </w:pPr>
    </w:p>
    <w:bookmarkEnd w:id="10"/>
    <w:p w14:paraId="25EFDAD2">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11" w:name="_Toc164416483"/>
      <w:bookmarkStart w:id="12" w:name="第三部分"/>
    </w:p>
    <w:p w14:paraId="2B4D1893">
      <w:pPr>
        <w:adjustRightInd/>
        <w:spacing w:line="360" w:lineRule="auto"/>
        <w:ind w:firstLine="3845" w:firstLineChars="1197"/>
        <w:outlineLvl w:val="0"/>
        <w:rPr>
          <w:rFonts w:hint="eastAsia" w:ascii="仿宋" w:hAnsi="仿宋" w:eastAsia="仿宋" w:cs="仿宋"/>
          <w:b/>
          <w:color w:val="auto"/>
          <w:sz w:val="32"/>
          <w:szCs w:val="20"/>
          <w:highlight w:val="none"/>
        </w:rPr>
      </w:pPr>
    </w:p>
    <w:p w14:paraId="0B8460D3">
      <w:pPr>
        <w:adjustRightInd/>
        <w:spacing w:line="360" w:lineRule="auto"/>
        <w:ind w:firstLine="3845" w:firstLineChars="1197"/>
        <w:outlineLvl w:val="0"/>
        <w:rPr>
          <w:rFonts w:hint="eastAsia" w:ascii="仿宋" w:hAnsi="仿宋" w:eastAsia="仿宋" w:cs="仿宋"/>
          <w:b/>
          <w:color w:val="auto"/>
          <w:sz w:val="32"/>
          <w:szCs w:val="20"/>
          <w:highlight w:val="none"/>
        </w:rPr>
      </w:pPr>
    </w:p>
    <w:p w14:paraId="626A7BF7">
      <w:pPr>
        <w:adjustRightInd/>
        <w:spacing w:line="360" w:lineRule="auto"/>
        <w:ind w:firstLine="3845" w:firstLineChars="1197"/>
        <w:outlineLvl w:val="0"/>
        <w:rPr>
          <w:rFonts w:hint="eastAsia" w:ascii="仿宋" w:hAnsi="仿宋" w:eastAsia="仿宋" w:cs="仿宋"/>
          <w:b/>
          <w:color w:val="auto"/>
          <w:sz w:val="32"/>
          <w:szCs w:val="20"/>
          <w:highlight w:val="none"/>
        </w:rPr>
      </w:pPr>
    </w:p>
    <w:p w14:paraId="7F3B79F2">
      <w:pPr>
        <w:pStyle w:val="25"/>
        <w:rPr>
          <w:rFonts w:hint="eastAsia" w:ascii="仿宋" w:hAnsi="仿宋" w:eastAsia="仿宋" w:cs="仿宋"/>
          <w:b/>
          <w:color w:val="auto"/>
          <w:sz w:val="32"/>
          <w:szCs w:val="20"/>
          <w:highlight w:val="none"/>
        </w:rPr>
      </w:pPr>
    </w:p>
    <w:p w14:paraId="0A2DB75B">
      <w:pPr>
        <w:pStyle w:val="26"/>
        <w:rPr>
          <w:rFonts w:hint="eastAsia" w:ascii="仿宋" w:hAnsi="仿宋" w:eastAsia="仿宋" w:cs="仿宋"/>
          <w:b/>
          <w:color w:val="auto"/>
          <w:sz w:val="32"/>
          <w:szCs w:val="20"/>
          <w:highlight w:val="none"/>
        </w:rPr>
      </w:pPr>
    </w:p>
    <w:p w14:paraId="3005489F">
      <w:pPr>
        <w:pStyle w:val="24"/>
        <w:rPr>
          <w:rFonts w:hint="eastAsia" w:ascii="仿宋" w:hAnsi="仿宋" w:eastAsia="仿宋" w:cs="仿宋"/>
          <w:b/>
          <w:color w:val="auto"/>
          <w:sz w:val="32"/>
          <w:szCs w:val="20"/>
          <w:highlight w:val="none"/>
        </w:rPr>
      </w:pPr>
    </w:p>
    <w:p w14:paraId="2B3F9936">
      <w:pPr>
        <w:rPr>
          <w:rFonts w:hint="eastAsia" w:ascii="仿宋" w:hAnsi="仿宋" w:eastAsia="仿宋" w:cs="仿宋"/>
          <w:b/>
          <w:color w:val="auto"/>
          <w:sz w:val="32"/>
          <w:szCs w:val="20"/>
          <w:highlight w:val="none"/>
        </w:rPr>
      </w:pPr>
    </w:p>
    <w:p w14:paraId="05B6DC5B">
      <w:pPr>
        <w:pStyle w:val="25"/>
        <w:rPr>
          <w:rFonts w:hint="eastAsia" w:ascii="仿宋" w:hAnsi="仿宋" w:eastAsia="仿宋" w:cs="仿宋"/>
          <w:b/>
          <w:color w:val="auto"/>
          <w:sz w:val="32"/>
          <w:szCs w:val="20"/>
          <w:highlight w:val="none"/>
        </w:rPr>
      </w:pPr>
    </w:p>
    <w:p w14:paraId="38463143">
      <w:pPr>
        <w:pStyle w:val="26"/>
        <w:rPr>
          <w:rFonts w:hint="eastAsia" w:ascii="仿宋" w:hAnsi="仿宋" w:eastAsia="仿宋" w:cs="仿宋"/>
          <w:b/>
          <w:color w:val="auto"/>
          <w:sz w:val="32"/>
          <w:szCs w:val="20"/>
          <w:highlight w:val="none"/>
        </w:rPr>
      </w:pPr>
    </w:p>
    <w:p w14:paraId="334E6122">
      <w:pPr>
        <w:pStyle w:val="24"/>
        <w:rPr>
          <w:rFonts w:hint="eastAsia" w:ascii="仿宋" w:hAnsi="仿宋" w:eastAsia="仿宋" w:cs="仿宋"/>
          <w:b/>
          <w:color w:val="auto"/>
          <w:sz w:val="32"/>
          <w:szCs w:val="20"/>
          <w:highlight w:val="none"/>
        </w:rPr>
      </w:pPr>
    </w:p>
    <w:p w14:paraId="1DCA6C7A">
      <w:pPr>
        <w:rPr>
          <w:rFonts w:hint="eastAsia" w:ascii="仿宋" w:hAnsi="仿宋" w:eastAsia="仿宋" w:cs="仿宋"/>
          <w:b/>
          <w:color w:val="auto"/>
          <w:sz w:val="32"/>
          <w:szCs w:val="20"/>
          <w:highlight w:val="none"/>
        </w:rPr>
      </w:pPr>
    </w:p>
    <w:p w14:paraId="70B8631C">
      <w:pPr>
        <w:pStyle w:val="25"/>
        <w:rPr>
          <w:rFonts w:hint="eastAsia" w:ascii="仿宋" w:hAnsi="仿宋" w:eastAsia="仿宋" w:cs="仿宋"/>
          <w:b/>
          <w:color w:val="auto"/>
          <w:sz w:val="32"/>
          <w:szCs w:val="20"/>
          <w:highlight w:val="none"/>
        </w:rPr>
      </w:pPr>
    </w:p>
    <w:p w14:paraId="76347490">
      <w:pPr>
        <w:pStyle w:val="26"/>
        <w:rPr>
          <w:rFonts w:hint="eastAsia"/>
          <w:color w:val="auto"/>
          <w:highlight w:val="none"/>
        </w:rPr>
      </w:pPr>
    </w:p>
    <w:p w14:paraId="5F75DABA">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1BDF9420">
      <w:pPr>
        <w:keepNext w:val="0"/>
        <w:keepLines w:val="0"/>
        <w:pageBreakBefore w:val="0"/>
        <w:kinsoku/>
        <w:wordWrap/>
        <w:overflowPunct/>
        <w:topLinePunct w:val="0"/>
        <w:bidi w:val="0"/>
        <w:snapToGrid w:val="0"/>
        <w:spacing w:line="600" w:lineRule="exact"/>
        <w:ind w:firstLine="361" w:firstLineChars="150"/>
        <w:jc w:val="left"/>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 适用范围</w:t>
      </w:r>
    </w:p>
    <w:p w14:paraId="6CE78CE1">
      <w:pPr>
        <w:keepNext w:val="0"/>
        <w:keepLines w:val="0"/>
        <w:pageBreakBefore w:val="0"/>
        <w:kinsoku/>
        <w:wordWrap/>
        <w:overflowPunct/>
        <w:topLinePunct w:val="0"/>
        <w:bidi w:val="0"/>
        <w:snapToGrid w:val="0"/>
        <w:spacing w:line="6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本招标文件适用于该项目的招标、投标、开标、资格审查及信用信息查询、评标、定标、合同、验收等行为（法律、法规另有规定的，从其规定）。</w:t>
      </w:r>
    </w:p>
    <w:p w14:paraId="61514D31">
      <w:pPr>
        <w:keepNext w:val="0"/>
        <w:keepLines w:val="0"/>
        <w:pageBreakBefore w:val="0"/>
        <w:kinsoku/>
        <w:wordWrap/>
        <w:overflowPunct/>
        <w:topLinePunct w:val="0"/>
        <w:bidi w:val="0"/>
        <w:adjustRightInd/>
        <w:spacing w:line="600" w:lineRule="exact"/>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2.定义</w:t>
      </w:r>
    </w:p>
    <w:p w14:paraId="6970C539">
      <w:pPr>
        <w:keepNext w:val="0"/>
        <w:keepLines w:val="0"/>
        <w:pageBreakBefore w:val="0"/>
        <w:kinsoku/>
        <w:wordWrap/>
        <w:overflowPunct/>
        <w:topLinePunct w:val="0"/>
        <w:bidi w:val="0"/>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 “采购人”系指招标公告中载明的本项目的采购人。</w:t>
      </w:r>
    </w:p>
    <w:p w14:paraId="26FE3205">
      <w:pPr>
        <w:keepNext w:val="0"/>
        <w:keepLines w:val="0"/>
        <w:pageBreakBefore w:val="0"/>
        <w:kinsoku/>
        <w:wordWrap/>
        <w:overflowPunct/>
        <w:topLinePunct w:val="0"/>
        <w:bidi w:val="0"/>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”系指招标公告中载明的本项目的</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p>
    <w:p w14:paraId="4DCC1A82">
      <w:pPr>
        <w:keepNext w:val="0"/>
        <w:keepLines w:val="0"/>
        <w:pageBreakBefore w:val="0"/>
        <w:kinsoku/>
        <w:wordWrap/>
        <w:overflowPunct/>
        <w:topLinePunct w:val="0"/>
        <w:bidi w:val="0"/>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“投标人”系指是指响应招标、参加投标竞争的法人、其他组织或者自然人。</w:t>
      </w:r>
    </w:p>
    <w:p w14:paraId="02AEE5BF">
      <w:pPr>
        <w:keepNext w:val="0"/>
        <w:keepLines w:val="0"/>
        <w:pageBreakBefore w:val="0"/>
        <w:kinsoku/>
        <w:wordWrap/>
        <w:overflowPunct/>
        <w:topLinePunct w:val="0"/>
        <w:bidi w:val="0"/>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 “负责人”系指法人企业的法定负责人，或其他组织为法律、行政法规规定代表单位行使职权的主要负责人，或自然人本人。</w:t>
      </w:r>
    </w:p>
    <w:p w14:paraId="39F8C742">
      <w:pPr>
        <w:keepNext w:val="0"/>
        <w:keepLines w:val="0"/>
        <w:pageBreakBefore w:val="0"/>
        <w:kinsoku/>
        <w:wordWrap/>
        <w:overflowPunct/>
        <w:topLinePunct w:val="0"/>
        <w:bidi w:val="0"/>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355104D">
      <w:pPr>
        <w:keepNext w:val="0"/>
        <w:keepLines w:val="0"/>
        <w:pageBreakBefore w:val="0"/>
        <w:kinsoku/>
        <w:wordWrap/>
        <w:overflowPunct/>
        <w:topLinePunct w:val="0"/>
        <w:bidi w:val="0"/>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2.6“电子交易平台”</w:t>
      </w:r>
      <w:r>
        <w:rPr>
          <w:rFonts w:hint="eastAsia" w:ascii="仿宋" w:hAnsi="仿宋" w:eastAsia="仿宋" w:cs="仿宋"/>
          <w:color w:val="auto"/>
          <w:sz w:val="24"/>
          <w:szCs w:val="24"/>
          <w:highlight w:val="none"/>
          <w:lang w:val="en-US" w:eastAsia="zh-CN"/>
        </w:rPr>
        <w:t>系</w:t>
      </w:r>
      <w:r>
        <w:rPr>
          <w:rFonts w:hint="eastAsia" w:ascii="仿宋" w:hAnsi="仿宋" w:eastAsia="仿宋" w:cs="仿宋"/>
          <w:color w:val="auto"/>
          <w:sz w:val="24"/>
          <w:szCs w:val="24"/>
          <w:highlight w:val="none"/>
        </w:rPr>
        <w:t>指本项目政府采购活动所依托的政府采购云平台（https://www.zcygov.cn/）。</w:t>
      </w:r>
    </w:p>
    <w:p w14:paraId="0EC190F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 xml:space="preserve">2.7 </w:t>
      </w:r>
      <w:r>
        <w:rPr>
          <w:rFonts w:hint="eastAsia" w:ascii="仿宋" w:hAnsi="仿宋" w:eastAsia="仿宋" w:cs="仿宋"/>
          <w:color w:val="auto"/>
          <w:sz w:val="24"/>
          <w:highlight w:val="none"/>
        </w:rPr>
        <w:t>“▲” 系指实质性要求条款，“</w:t>
      </w:r>
      <w:r>
        <w:rPr>
          <w:rFonts w:hint="eastAsia" w:ascii="仿宋" w:hAnsi="仿宋" w:eastAsia="仿宋" w:cs="仿宋"/>
          <w:color w:val="auto"/>
          <w:kern w:val="0"/>
          <w:sz w:val="24"/>
          <w:szCs w:val="24"/>
          <w:highlight w:val="none"/>
        </w:rPr>
        <w:sym w:font="Wingdings" w:char="00FE"/>
      </w:r>
      <w:r>
        <w:rPr>
          <w:rFonts w:hint="eastAsia" w:ascii="仿宋" w:hAnsi="仿宋" w:eastAsia="仿宋" w:cs="仿宋"/>
          <w:color w:val="auto"/>
          <w:sz w:val="24"/>
          <w:highlight w:val="none"/>
        </w:rPr>
        <w:t>” 系指适用本项目的要求，“</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系指不适用本项目的要求。</w:t>
      </w:r>
    </w:p>
    <w:p w14:paraId="544CA2B0">
      <w:pPr>
        <w:keepNext w:val="0"/>
        <w:keepLines w:val="0"/>
        <w:pageBreakBefore w:val="0"/>
        <w:kinsoku/>
        <w:wordWrap/>
        <w:overflowPunct/>
        <w:topLinePunct w:val="0"/>
        <w:bidi w:val="0"/>
        <w:spacing w:line="600" w:lineRule="exact"/>
        <w:ind w:firstLine="241" w:firstLineChars="1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color w:val="auto"/>
          <w:sz w:val="24"/>
          <w:szCs w:val="24"/>
          <w:highlight w:val="none"/>
        </w:rPr>
        <w:t xml:space="preserve"> </w:t>
      </w:r>
      <w:r>
        <w:rPr>
          <w:rFonts w:hint="eastAsia" w:ascii="仿宋" w:hAnsi="仿宋" w:eastAsia="仿宋" w:cs="仿宋"/>
          <w:b/>
          <w:color w:val="auto"/>
          <w:sz w:val="24"/>
          <w:szCs w:val="24"/>
          <w:highlight w:val="none"/>
        </w:rPr>
        <w:t>采购项目需要落实的政府采购政策</w:t>
      </w:r>
    </w:p>
    <w:p w14:paraId="1782EC91">
      <w:pPr>
        <w:keepNext w:val="0"/>
        <w:keepLines w:val="0"/>
        <w:pageBreakBefore w:val="0"/>
        <w:kinsoku/>
        <w:wordWrap/>
        <w:overflowPunct/>
        <w:topLinePunct w:val="0"/>
        <w:bidi w:val="0"/>
        <w:spacing w:line="600" w:lineRule="exact"/>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不会对其加以限制，仍将按照公平竞争原则实施采购）；</w:t>
      </w:r>
      <w:r>
        <w:rPr>
          <w:rFonts w:hint="eastAsia" w:ascii="仿宋" w:hAnsi="仿宋" w:eastAsia="仿宋" w:cs="仿宋"/>
          <w:color w:val="auto"/>
          <w:kern w:val="0"/>
          <w:sz w:val="24"/>
          <w:szCs w:val="24"/>
          <w:highlight w:val="none"/>
        </w:rPr>
        <w:t>优先采购向我国企业转让技术、与我国企业签订消化吸收再创新方案的</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的进口产品</w:t>
      </w:r>
      <w:r>
        <w:rPr>
          <w:rFonts w:hint="eastAsia" w:ascii="仿宋" w:hAnsi="仿宋" w:eastAsia="仿宋" w:cs="仿宋"/>
          <w:color w:val="auto"/>
          <w:sz w:val="24"/>
          <w:szCs w:val="24"/>
          <w:highlight w:val="none"/>
        </w:rPr>
        <w:t>。</w:t>
      </w:r>
    </w:p>
    <w:p w14:paraId="6C5203FD">
      <w:pPr>
        <w:keepNext w:val="0"/>
        <w:keepLines w:val="0"/>
        <w:pageBreakBefore w:val="0"/>
        <w:kinsoku/>
        <w:wordWrap/>
        <w:overflowPunct/>
        <w:topLinePunct w:val="0"/>
        <w:bidi w:val="0"/>
        <w:spacing w:line="600" w:lineRule="exact"/>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 支持绿色发展</w:t>
      </w:r>
    </w:p>
    <w:p w14:paraId="194894D2">
      <w:pPr>
        <w:keepNext w:val="0"/>
        <w:keepLines w:val="0"/>
        <w:pageBreakBefore w:val="0"/>
        <w:kinsoku/>
        <w:wordWrap/>
        <w:overflowPunct/>
        <w:topLinePunct w:val="0"/>
        <w:bidi w:val="0"/>
        <w:spacing w:line="60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w:t>
      </w:r>
      <w:r>
        <w:rPr>
          <w:rFonts w:hint="eastAsia" w:ascii="仿宋" w:hAnsi="仿宋" w:eastAsia="仿宋" w:cs="仿宋"/>
          <w:b/>
          <w:color w:val="auto"/>
          <w:sz w:val="24"/>
          <w:szCs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FECBCC8">
      <w:pPr>
        <w:keepNext w:val="0"/>
        <w:keepLines w:val="0"/>
        <w:pageBreakBefore w:val="0"/>
        <w:kinsoku/>
        <w:wordWrap/>
        <w:overflowPunct/>
        <w:topLinePunct w:val="0"/>
        <w:bidi w:val="0"/>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 修缮、装修类项目采购建材的，采购人应将绿色建筑和绿色建材性能、指标等作为实质性条件纳入招标文件和合同。</w:t>
      </w:r>
    </w:p>
    <w:p w14:paraId="32CC7CFB">
      <w:pPr>
        <w:keepNext w:val="0"/>
        <w:keepLines w:val="0"/>
        <w:pageBreakBefore w:val="0"/>
        <w:kinsoku/>
        <w:wordWrap/>
        <w:overflowPunct/>
        <w:topLinePunct w:val="0"/>
        <w:bidi w:val="0"/>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3.2.3为助力打好污染防治攻坚战，推广使用绿色包装，政府采购货物、工程和服务项目中涉及商品包装和快递包装的，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818E8A9">
      <w:pPr>
        <w:keepNext w:val="0"/>
        <w:keepLines w:val="0"/>
        <w:pageBreakBefore w:val="0"/>
        <w:kinsoku/>
        <w:wordWrap/>
        <w:overflowPunct/>
        <w:topLinePunct w:val="0"/>
        <w:bidi w:val="0"/>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3.2.4 鼓励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在参加政府采购过程中开展绿色设计、选择绿色材料、打造绿色制造工艺、开展绿色运输、做好废弃产品回收处理，实现产品全周期的绿色环保。鼓励采购单位对其提高预付款比例、免收履约保证金。</w:t>
      </w:r>
    </w:p>
    <w:p w14:paraId="23D853BC">
      <w:pPr>
        <w:keepNext w:val="0"/>
        <w:keepLines w:val="0"/>
        <w:pageBreakBefore w:val="0"/>
        <w:kinsoku/>
        <w:wordWrap/>
        <w:overflowPunct/>
        <w:topLinePunct w:val="0"/>
        <w:bidi w:val="0"/>
        <w:spacing w:line="600" w:lineRule="exact"/>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3.3支持中小企业发展</w:t>
      </w:r>
    </w:p>
    <w:p w14:paraId="6C03AD54">
      <w:pPr>
        <w:keepNext w:val="0"/>
        <w:keepLines w:val="0"/>
        <w:pageBreakBefore w:val="0"/>
        <w:kinsoku/>
        <w:wordWrap/>
        <w:overflowPunct/>
        <w:topLinePunct w:val="0"/>
        <w:bidi w:val="0"/>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44BF54B">
      <w:pPr>
        <w:keepNext w:val="0"/>
        <w:keepLines w:val="0"/>
        <w:pageBreakBefore w:val="0"/>
        <w:kinsoku/>
        <w:wordWrap/>
        <w:overflowPunct/>
        <w:topLinePunct w:val="0"/>
        <w:bidi w:val="0"/>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符合中小企业划分标准的个体工商户，在政府采购活动中视同中小企业。</w:t>
      </w:r>
    </w:p>
    <w:p w14:paraId="3F54B9E1">
      <w:pPr>
        <w:keepNext w:val="0"/>
        <w:keepLines w:val="0"/>
        <w:pageBreakBefore w:val="0"/>
        <w:widowControl/>
        <w:kinsoku/>
        <w:wordWrap/>
        <w:overflowPunct/>
        <w:topLinePunct w:val="0"/>
        <w:bidi w:val="0"/>
        <w:spacing w:line="60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rPr>
        <w:t>3.3.2</w:t>
      </w:r>
      <w:r>
        <w:rPr>
          <w:rFonts w:hint="eastAsia" w:ascii="仿宋" w:hAnsi="仿宋" w:eastAsia="仿宋" w:cs="仿宋"/>
          <w:color w:val="auto"/>
          <w:kern w:val="0"/>
          <w:sz w:val="24"/>
          <w:szCs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F89EB5B">
      <w:pPr>
        <w:keepNext w:val="0"/>
        <w:keepLines w:val="0"/>
        <w:pageBreakBefore w:val="0"/>
        <w:widowControl/>
        <w:kinsoku/>
        <w:wordWrap/>
        <w:overflowPunct/>
        <w:topLinePunct w:val="0"/>
        <w:bidi w:val="0"/>
        <w:spacing w:line="60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以联合体形式参加政府采购活动，联合体各方均为中小企业的，联合体视同中小企业。其中，联合体各方均为小微企业的，联合体视同小微企业。</w:t>
      </w:r>
    </w:p>
    <w:p w14:paraId="30DEF1F8">
      <w:pPr>
        <w:keepNext w:val="0"/>
        <w:keepLines w:val="0"/>
        <w:pageBreakBefore w:val="0"/>
        <w:kinsoku/>
        <w:wordWrap/>
        <w:overflowPunct/>
        <w:topLinePunct w:val="0"/>
        <w:bidi w:val="0"/>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7033950D">
      <w:pPr>
        <w:pStyle w:val="25"/>
        <w:rPr>
          <w:rFonts w:hint="eastAsia" w:ascii="仿宋" w:hAnsi="仿宋" w:eastAsia="仿宋" w:cs="仿宋"/>
          <w:b/>
          <w:bCs/>
          <w:color w:val="auto"/>
          <w:highlight w:val="none"/>
        </w:rPr>
      </w:pPr>
      <w:r>
        <w:rPr>
          <w:rFonts w:hint="eastAsia" w:ascii="仿宋" w:hAnsi="仿宋" w:eastAsia="仿宋" w:cs="仿宋"/>
          <w:b/>
          <w:bCs/>
          <w:color w:val="auto"/>
          <w:highlight w:val="none"/>
        </w:rPr>
        <w:t>★本项目为专门面向中小企业采购的项目，对于小型或微型企业的投标报价不予扣除评审。</w:t>
      </w:r>
    </w:p>
    <w:p w14:paraId="0C17435F">
      <w:pPr>
        <w:keepNext w:val="0"/>
        <w:keepLines w:val="0"/>
        <w:pageBreakBefore w:val="0"/>
        <w:kinsoku/>
        <w:wordWrap/>
        <w:overflowPunct/>
        <w:topLinePunct w:val="0"/>
        <w:bidi w:val="0"/>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3C622002">
      <w:pPr>
        <w:keepNext w:val="0"/>
        <w:keepLines w:val="0"/>
        <w:pageBreakBefore w:val="0"/>
        <w:kinsoku/>
        <w:wordWrap/>
        <w:overflowPunct/>
        <w:topLinePunct w:val="0"/>
        <w:bidi w:val="0"/>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74F69D9">
      <w:pPr>
        <w:keepNext w:val="0"/>
        <w:keepLines w:val="0"/>
        <w:pageBreakBefore w:val="0"/>
        <w:kinsoku/>
        <w:wordWrap/>
        <w:overflowPunct/>
        <w:topLinePunct w:val="0"/>
        <w:bidi w:val="0"/>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809130A">
      <w:pPr>
        <w:keepNext w:val="0"/>
        <w:keepLines w:val="0"/>
        <w:pageBreakBefore w:val="0"/>
        <w:kinsoku/>
        <w:wordWrap/>
        <w:overflowPunct/>
        <w:topLinePunct w:val="0"/>
        <w:bidi w:val="0"/>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3.3.7中小企业享受扶持政策获得政府采购合同的，小微企业不得将合同分包给大中型企业，中型企业不得将合同分包给大型企业。</w:t>
      </w:r>
    </w:p>
    <w:p w14:paraId="3CCFCBA1">
      <w:pPr>
        <w:keepNext w:val="0"/>
        <w:keepLines w:val="0"/>
        <w:pageBreakBefore w:val="0"/>
        <w:kinsoku/>
        <w:wordWrap/>
        <w:overflowPunct/>
        <w:topLinePunct w:val="0"/>
        <w:bidi w:val="0"/>
        <w:spacing w:line="600" w:lineRule="exact"/>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w:t>
      </w:r>
      <w:r>
        <w:rPr>
          <w:rFonts w:hint="eastAsia" w:ascii="仿宋" w:hAnsi="仿宋" w:eastAsia="仿宋" w:cs="仿宋"/>
          <w:bCs/>
          <w:color w:val="auto"/>
          <w:sz w:val="24"/>
          <w:szCs w:val="24"/>
          <w:highlight w:val="none"/>
        </w:rPr>
        <w:t>支持创新发展</w:t>
      </w:r>
    </w:p>
    <w:p w14:paraId="159F3387">
      <w:pPr>
        <w:keepNext w:val="0"/>
        <w:keepLines w:val="0"/>
        <w:pageBreakBefore w:val="0"/>
        <w:kinsoku/>
        <w:wordWrap/>
        <w:overflowPunct/>
        <w:topLinePunct w:val="0"/>
        <w:bidi w:val="0"/>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采购人优先采购被认定为首台套产品和“制造精品”的自主创新产品。</w:t>
      </w:r>
    </w:p>
    <w:p w14:paraId="552FD4E7">
      <w:pPr>
        <w:keepNext w:val="0"/>
        <w:keepLines w:val="0"/>
        <w:pageBreakBefore w:val="0"/>
        <w:kinsoku/>
        <w:wordWrap/>
        <w:overflowPunct/>
        <w:topLinePunct w:val="0"/>
        <w:bidi w:val="0"/>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51590A5">
      <w:pPr>
        <w:keepNext w:val="0"/>
        <w:keepLines w:val="0"/>
        <w:pageBreakBefore w:val="0"/>
        <w:kinsoku/>
        <w:wordWrap/>
        <w:overflowPunct/>
        <w:topLinePunct w:val="0"/>
        <w:bidi w:val="0"/>
        <w:spacing w:line="6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3.5平等对待内外资企业和符合条件的破产重整企业</w:t>
      </w:r>
    </w:p>
    <w:p w14:paraId="4B8C379B">
      <w:pPr>
        <w:pStyle w:val="575"/>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平等对待内外资企业和符合条件的破产重整企业，切实保障企业公平竞争，平等维护企业的合法利益。</w:t>
      </w:r>
      <w:r>
        <w:rPr>
          <w:rFonts w:hint="eastAsia" w:ascii="仿宋" w:hAnsi="仿宋" w:eastAsia="仿宋" w:cs="仿宋"/>
          <w:color w:val="auto"/>
          <w:sz w:val="24"/>
          <w:szCs w:val="24"/>
          <w:highlight w:val="none"/>
        </w:rPr>
        <w:cr/>
      </w:r>
      <w:r>
        <w:rPr>
          <w:rFonts w:hint="eastAsia" w:ascii="仿宋" w:hAnsi="仿宋" w:eastAsia="仿宋" w:cs="仿宋"/>
          <w:b w:val="0"/>
          <w:bCs/>
          <w:color w:val="auto"/>
          <w:sz w:val="24"/>
          <w:szCs w:val="24"/>
          <w:highlight w:val="none"/>
        </w:rPr>
        <w:t>4、询问、质疑、投诉</w:t>
      </w:r>
    </w:p>
    <w:p w14:paraId="57B97C2A">
      <w:pPr>
        <w:pStyle w:val="575"/>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4865B2">
      <w:pPr>
        <w:pStyle w:val="575"/>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4.2供应商询问</w:t>
      </w:r>
    </w:p>
    <w:p w14:paraId="18B0EDC3">
      <w:pPr>
        <w:pStyle w:val="575"/>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13488A4">
      <w:pPr>
        <w:pStyle w:val="575"/>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4.3供应商质疑</w:t>
      </w:r>
    </w:p>
    <w:p w14:paraId="366E6814">
      <w:pPr>
        <w:pStyle w:val="575"/>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4.3.1提出质疑的供应商应当是参与所质疑项目采购活动的供应商。潜在供应商已依法获取其可质疑的招标文件的，可以对该文件提出质疑。</w:t>
      </w:r>
    </w:p>
    <w:p w14:paraId="63B2D83B">
      <w:pPr>
        <w:pStyle w:val="575"/>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FD4D58B">
      <w:pPr>
        <w:pStyle w:val="575"/>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4.3.2.1对招标文件提出质疑的，质疑期限为供应商获得招标文件之日或者招标文件公告期限届满之日起计算。</w:t>
      </w:r>
    </w:p>
    <w:p w14:paraId="536265BE">
      <w:pPr>
        <w:pStyle w:val="575"/>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4.3.2.2对采购过程提出质疑的，质疑期限为各采购程序环节结束之日起计算。4.3.2.3对采购结果提出质疑的，质疑期限自采购结果公告期限届满之日起计算。</w:t>
      </w:r>
    </w:p>
    <w:p w14:paraId="753AA21D">
      <w:pPr>
        <w:pStyle w:val="575"/>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4.3.3供应商提出质疑应当提交质疑函和必要的证明材料。质疑函应当包括下列内容：</w:t>
      </w:r>
    </w:p>
    <w:p w14:paraId="62E81F68">
      <w:pPr>
        <w:pStyle w:val="575"/>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4.3.3.1供应商的姓名或者名称、地址、邮编、联系人及联系电话；</w:t>
      </w:r>
    </w:p>
    <w:p w14:paraId="4769586E">
      <w:pPr>
        <w:pStyle w:val="575"/>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4.3.3.2质疑项目的名称、编号；</w:t>
      </w:r>
    </w:p>
    <w:p w14:paraId="51A65C09">
      <w:pPr>
        <w:pStyle w:val="575"/>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4.3.3.3具体、明确的质疑事项和与质疑事项相关的请求；</w:t>
      </w:r>
    </w:p>
    <w:p w14:paraId="5EB1B343">
      <w:pPr>
        <w:pStyle w:val="575"/>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4.3.3.4事实依据；</w:t>
      </w:r>
    </w:p>
    <w:p w14:paraId="5790CA85">
      <w:pPr>
        <w:pStyle w:val="575"/>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4.3.3.5必要的法律依据；</w:t>
      </w:r>
    </w:p>
    <w:p w14:paraId="3660940A">
      <w:pPr>
        <w:pStyle w:val="575"/>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4.3.3.6提出质疑的日期。</w:t>
      </w:r>
    </w:p>
    <w:p w14:paraId="267968E7">
      <w:pPr>
        <w:pStyle w:val="575"/>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0ACCCFA9">
      <w:pPr>
        <w:pStyle w:val="575"/>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质疑函范本及制作说明详见附件2。</w:t>
      </w:r>
    </w:p>
    <w:p w14:paraId="7C3280CF">
      <w:pPr>
        <w:pStyle w:val="575"/>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4.3.4对同一采购程序环节的质疑，供应商须在法定质疑期内一次性提出。</w:t>
      </w:r>
    </w:p>
    <w:p w14:paraId="44DD8122">
      <w:pPr>
        <w:pStyle w:val="575"/>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1037D73">
      <w:pPr>
        <w:pStyle w:val="575"/>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4.3.6询问或者质疑事项可能影响采购结果的，采购人应当暂停签订合同，已经签订合同的，应当中止履行合同。</w:t>
      </w:r>
    </w:p>
    <w:p w14:paraId="65BDC3FA">
      <w:pPr>
        <w:pStyle w:val="575"/>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4.4供应商投诉</w:t>
      </w:r>
    </w:p>
    <w:p w14:paraId="3A2BF721">
      <w:pPr>
        <w:pStyle w:val="575"/>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2B96865">
      <w:pPr>
        <w:pStyle w:val="575"/>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4.4.2供应商投诉的事项不得超出已质疑事项的范围，基于质疑答复内容提出的投诉事项除外。</w:t>
      </w:r>
    </w:p>
    <w:p w14:paraId="138C9DBF">
      <w:pPr>
        <w:pStyle w:val="575"/>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4.4.3供应商投诉应当有明确的请求和必要的证明材料。</w:t>
      </w:r>
    </w:p>
    <w:p w14:paraId="53C1F110">
      <w:pPr>
        <w:pStyle w:val="575"/>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4.4.4以联合体形式参加政府采购活动的，其投诉应当由组成联合体的所有供应商共同提出。</w:t>
      </w:r>
    </w:p>
    <w:p w14:paraId="383C70F1">
      <w:pPr>
        <w:pStyle w:val="575"/>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76EAFD81">
      <w:pPr>
        <w:pStyle w:val="575"/>
        <w:keepNext w:val="0"/>
        <w:keepLines w:val="0"/>
        <w:pageBreakBefore w:val="0"/>
        <w:shd w:val="clear" w:color="auto" w:fill="FFFFFF"/>
        <w:kinsoku/>
        <w:wordWrap/>
        <w:overflowPunct/>
        <w:topLinePunct w:val="0"/>
        <w:bidi w:val="0"/>
        <w:snapToGrid w:val="0"/>
        <w:spacing w:after="240" w:afterAutospacing="0" w:line="600" w:lineRule="exact"/>
        <w:ind w:firstLine="400"/>
        <w:contextualSpacing/>
        <w:textAlignment w:val="auto"/>
        <w:rPr>
          <w:rFonts w:hint="eastAsia" w:ascii="仿宋" w:hAnsi="仿宋" w:eastAsia="仿宋" w:cs="仿宋"/>
          <w:b w:val="0"/>
          <w:bCs/>
          <w:color w:val="auto"/>
          <w:highlight w:val="none"/>
        </w:rPr>
      </w:pPr>
      <w:r>
        <w:rPr>
          <w:rFonts w:hint="eastAsia" w:ascii="仿宋" w:hAnsi="仿宋" w:eastAsia="仿宋" w:cs="仿宋"/>
          <w:b w:val="0"/>
          <w:bCs/>
          <w:color w:val="auto"/>
          <w:sz w:val="24"/>
          <w:szCs w:val="24"/>
          <w:highlight w:val="none"/>
        </w:rPr>
        <w:t xml:space="preserve">投诉书范本及制作说明详见附件3。     </w:t>
      </w:r>
    </w:p>
    <w:p w14:paraId="31BBFA14">
      <w:pPr>
        <w:pStyle w:val="90"/>
        <w:snapToGrid w:val="0"/>
        <w:spacing w:before="0"/>
        <w:ind w:firstLine="360"/>
        <w:rPr>
          <w:rFonts w:hint="eastAsia" w:ascii="仿宋" w:hAnsi="仿宋" w:eastAsia="仿宋" w:cs="仿宋"/>
          <w:color w:val="auto"/>
          <w:sz w:val="18"/>
          <w:szCs w:val="18"/>
          <w:highlight w:val="none"/>
        </w:rPr>
      </w:pPr>
    </w:p>
    <w:p w14:paraId="46DCEDEF">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73052E4C">
      <w:pPr>
        <w:pStyle w:val="34"/>
        <w:keepNext w:val="0"/>
        <w:keepLines w:val="0"/>
        <w:pageBreakBefore w:val="0"/>
        <w:widowControl w:val="0"/>
        <w:kinsoku/>
        <w:wordWrap/>
        <w:overflowPunct/>
        <w:topLinePunct w:val="0"/>
        <w:autoSpaceDE/>
        <w:autoSpaceDN/>
        <w:bidi w:val="0"/>
        <w:adjustRightInd w:val="0"/>
        <w:spacing w:line="6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1CC57CC1">
      <w:pPr>
        <w:pStyle w:val="34"/>
        <w:keepNext w:val="0"/>
        <w:keepLines w:val="0"/>
        <w:pageBreakBefore w:val="0"/>
        <w:widowControl w:val="0"/>
        <w:kinsoku/>
        <w:wordWrap/>
        <w:overflowPunct/>
        <w:topLinePunct w:val="0"/>
        <w:autoSpaceDE/>
        <w:autoSpaceDN/>
        <w:bidi w:val="0"/>
        <w:adjustRightInd w:val="0"/>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0909B7BC">
      <w:pPr>
        <w:pStyle w:val="34"/>
        <w:keepNext w:val="0"/>
        <w:keepLines w:val="0"/>
        <w:pageBreakBefore w:val="0"/>
        <w:widowControl w:val="0"/>
        <w:tabs>
          <w:tab w:val="left" w:pos="840"/>
        </w:tabs>
        <w:kinsoku/>
        <w:wordWrap/>
        <w:overflowPunct/>
        <w:topLinePunct w:val="0"/>
        <w:autoSpaceDE/>
        <w:autoSpaceDN/>
        <w:bidi w:val="0"/>
        <w:adjustRightInd w:val="0"/>
        <w:spacing w:line="6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640FAB81">
      <w:pPr>
        <w:pStyle w:val="34"/>
        <w:keepNext w:val="0"/>
        <w:keepLines w:val="0"/>
        <w:pageBreakBefore w:val="0"/>
        <w:widowControl w:val="0"/>
        <w:tabs>
          <w:tab w:val="left" w:pos="840"/>
        </w:tabs>
        <w:kinsoku/>
        <w:wordWrap/>
        <w:overflowPunct/>
        <w:topLinePunct w:val="0"/>
        <w:autoSpaceDE/>
        <w:autoSpaceDN/>
        <w:bidi w:val="0"/>
        <w:adjustRightInd w:val="0"/>
        <w:spacing w:line="6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6932456B">
      <w:pPr>
        <w:pStyle w:val="34"/>
        <w:keepNext w:val="0"/>
        <w:keepLines w:val="0"/>
        <w:pageBreakBefore w:val="0"/>
        <w:widowControl w:val="0"/>
        <w:tabs>
          <w:tab w:val="left" w:pos="840"/>
        </w:tabs>
        <w:kinsoku/>
        <w:wordWrap/>
        <w:overflowPunct/>
        <w:topLinePunct w:val="0"/>
        <w:autoSpaceDE/>
        <w:autoSpaceDN/>
        <w:bidi w:val="0"/>
        <w:adjustRightInd w:val="0"/>
        <w:spacing w:line="6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50BD02FA">
      <w:pPr>
        <w:pStyle w:val="34"/>
        <w:keepNext w:val="0"/>
        <w:keepLines w:val="0"/>
        <w:pageBreakBefore w:val="0"/>
        <w:widowControl w:val="0"/>
        <w:tabs>
          <w:tab w:val="left" w:pos="840"/>
        </w:tabs>
        <w:kinsoku/>
        <w:wordWrap/>
        <w:overflowPunct/>
        <w:topLinePunct w:val="0"/>
        <w:autoSpaceDE/>
        <w:autoSpaceDN/>
        <w:bidi w:val="0"/>
        <w:adjustRightInd w:val="0"/>
        <w:spacing w:line="6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558779FF">
      <w:pPr>
        <w:pStyle w:val="34"/>
        <w:keepNext w:val="0"/>
        <w:keepLines w:val="0"/>
        <w:pageBreakBefore w:val="0"/>
        <w:widowControl w:val="0"/>
        <w:tabs>
          <w:tab w:val="left" w:pos="840"/>
        </w:tabs>
        <w:kinsoku/>
        <w:wordWrap/>
        <w:overflowPunct/>
        <w:topLinePunct w:val="0"/>
        <w:autoSpaceDE/>
        <w:autoSpaceDN/>
        <w:bidi w:val="0"/>
        <w:adjustRightInd w:val="0"/>
        <w:spacing w:line="6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3DAABE8A">
      <w:pPr>
        <w:pStyle w:val="34"/>
        <w:keepNext w:val="0"/>
        <w:keepLines w:val="0"/>
        <w:pageBreakBefore w:val="0"/>
        <w:widowControl w:val="0"/>
        <w:tabs>
          <w:tab w:val="left" w:pos="840"/>
        </w:tabs>
        <w:kinsoku/>
        <w:wordWrap/>
        <w:overflowPunct/>
        <w:topLinePunct w:val="0"/>
        <w:autoSpaceDE/>
        <w:autoSpaceDN/>
        <w:bidi w:val="0"/>
        <w:adjustRightInd w:val="0"/>
        <w:spacing w:line="6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23719E02">
      <w:pPr>
        <w:keepNext w:val="0"/>
        <w:keepLines w:val="0"/>
        <w:pageBreakBefore w:val="0"/>
        <w:widowControl w:val="0"/>
        <w:kinsoku/>
        <w:wordWrap/>
        <w:overflowPunct/>
        <w:topLinePunct w:val="0"/>
        <w:autoSpaceDE/>
        <w:autoSpaceDN/>
        <w:bidi w:val="0"/>
        <w:adjustRightInd w:val="0"/>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089F2EE5">
      <w:pPr>
        <w:pStyle w:val="34"/>
        <w:keepNext w:val="0"/>
        <w:keepLines w:val="0"/>
        <w:pageBreakBefore w:val="0"/>
        <w:widowControl w:val="0"/>
        <w:kinsoku/>
        <w:wordWrap/>
        <w:overflowPunct/>
        <w:topLinePunct w:val="0"/>
        <w:autoSpaceDE/>
        <w:autoSpaceDN/>
        <w:bidi w:val="0"/>
        <w:adjustRightInd w:val="0"/>
        <w:spacing w:line="6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27482382">
      <w:pPr>
        <w:pStyle w:val="90"/>
        <w:keepNext w:val="0"/>
        <w:keepLines w:val="0"/>
        <w:pageBreakBefore w:val="0"/>
        <w:widowControl w:val="0"/>
        <w:kinsoku/>
        <w:wordWrap/>
        <w:overflowPunct/>
        <w:topLinePunct w:val="0"/>
        <w:autoSpaceDE/>
        <w:autoSpaceDN/>
        <w:bidi w:val="0"/>
        <w:adjustRightInd w:val="0"/>
        <w:snapToGrid w:val="0"/>
        <w:spacing w:before="0" w:line="6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6A62A5A6">
      <w:pPr>
        <w:pStyle w:val="90"/>
        <w:keepNext w:val="0"/>
        <w:keepLines w:val="0"/>
        <w:pageBreakBefore w:val="0"/>
        <w:widowControl w:val="0"/>
        <w:kinsoku/>
        <w:wordWrap/>
        <w:overflowPunct/>
        <w:topLinePunct w:val="0"/>
        <w:autoSpaceDE/>
        <w:autoSpaceDN/>
        <w:bidi w:val="0"/>
        <w:adjustRightInd w:val="0"/>
        <w:snapToGrid w:val="0"/>
        <w:spacing w:before="0" w:line="6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F1EF73C">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25BBDCBD">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4B930BBD">
      <w:pPr>
        <w:pStyle w:val="34"/>
        <w:keepNext w:val="0"/>
        <w:keepLines w:val="0"/>
        <w:pageBreakBefore w:val="0"/>
        <w:kinsoku/>
        <w:wordWrap/>
        <w:overflowPunct/>
        <w:topLinePunct w:val="0"/>
        <w:bidi w:val="0"/>
        <w:adjustRightInd w:val="0"/>
        <w:spacing w:line="6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00E0608B">
      <w:pPr>
        <w:keepNext w:val="0"/>
        <w:keepLines w:val="0"/>
        <w:pageBreakBefore w:val="0"/>
        <w:kinsoku/>
        <w:wordWrap/>
        <w:overflowPunct/>
        <w:topLinePunct w:val="0"/>
        <w:bidi w:val="0"/>
        <w:adjustRightInd w:val="0"/>
        <w:spacing w:line="600" w:lineRule="exact"/>
        <w:ind w:firstLine="480" w:firstLineChars="200"/>
        <w:textAlignment w:val="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详见招标公告中获取招标文件的时间期限、地点、方式及招标文件售价。</w:t>
      </w:r>
    </w:p>
    <w:p w14:paraId="31B82E25">
      <w:pPr>
        <w:pStyle w:val="34"/>
        <w:keepNext w:val="0"/>
        <w:keepLines w:val="0"/>
        <w:pageBreakBefore w:val="0"/>
        <w:kinsoku/>
        <w:wordWrap/>
        <w:overflowPunct/>
        <w:topLinePunct w:val="0"/>
        <w:bidi w:val="0"/>
        <w:adjustRightInd w:val="0"/>
        <w:spacing w:line="6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065C825F">
      <w:pPr>
        <w:pStyle w:val="34"/>
        <w:keepNext w:val="0"/>
        <w:keepLines w:val="0"/>
        <w:pageBreakBefore w:val="0"/>
        <w:kinsoku/>
        <w:wordWrap/>
        <w:overflowPunct/>
        <w:topLinePunct w:val="0"/>
        <w:bidi w:val="0"/>
        <w:adjustRightInd w:val="0"/>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218FD443">
      <w:pPr>
        <w:pStyle w:val="34"/>
        <w:keepNext w:val="0"/>
        <w:keepLines w:val="0"/>
        <w:pageBreakBefore w:val="0"/>
        <w:kinsoku/>
        <w:wordWrap/>
        <w:overflowPunct/>
        <w:topLinePunct w:val="0"/>
        <w:bidi w:val="0"/>
        <w:adjustRightInd w:val="0"/>
        <w:spacing w:line="6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kern w:val="28"/>
          <w:sz w:val="24"/>
          <w:szCs w:val="24"/>
          <w:highlight w:val="none"/>
        </w:rPr>
        <w:t>9.投标保证金</w:t>
      </w:r>
    </w:p>
    <w:p w14:paraId="5689568E">
      <w:pPr>
        <w:pStyle w:val="5"/>
        <w:keepNext w:val="0"/>
        <w:keepLines w:val="0"/>
        <w:pageBreakBefore w:val="0"/>
        <w:kinsoku/>
        <w:wordWrap/>
        <w:overflowPunct/>
        <w:topLinePunct w:val="0"/>
        <w:bidi w:val="0"/>
        <w:adjustRightInd w:val="0"/>
        <w:spacing w:line="600" w:lineRule="exact"/>
        <w:ind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本项目不需缴纳投标保证金。</w:t>
      </w:r>
    </w:p>
    <w:p w14:paraId="21BEA0C3">
      <w:pPr>
        <w:pStyle w:val="34"/>
        <w:keepNext w:val="0"/>
        <w:keepLines w:val="0"/>
        <w:pageBreakBefore w:val="0"/>
        <w:kinsoku/>
        <w:wordWrap/>
        <w:overflowPunct/>
        <w:topLinePunct w:val="0"/>
        <w:bidi w:val="0"/>
        <w:adjustRightInd w:val="0"/>
        <w:spacing w:line="6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7A0C0285">
      <w:pPr>
        <w:keepNext w:val="0"/>
        <w:keepLines w:val="0"/>
        <w:pageBreakBefore w:val="0"/>
        <w:kinsoku/>
        <w:wordWrap/>
        <w:overflowPunct/>
        <w:topLinePunct w:val="0"/>
        <w:autoSpaceDE w:val="0"/>
        <w:autoSpaceDN w:val="0"/>
        <w:bidi w:val="0"/>
        <w:adjustRightInd w:val="0"/>
        <w:spacing w:line="60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投标文件及投标人与采购有关的来往通知、函件和文件均应使用中文。</w:t>
      </w:r>
    </w:p>
    <w:p w14:paraId="377FEC2F">
      <w:pPr>
        <w:pStyle w:val="34"/>
        <w:keepNext w:val="0"/>
        <w:keepLines w:val="0"/>
        <w:pageBreakBefore w:val="0"/>
        <w:kinsoku/>
        <w:wordWrap/>
        <w:overflowPunct/>
        <w:topLinePunct w:val="0"/>
        <w:bidi w:val="0"/>
        <w:adjustRightInd w:val="0"/>
        <w:spacing w:line="6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14EE08FA">
      <w:pPr>
        <w:keepNext w:val="0"/>
        <w:keepLines w:val="0"/>
        <w:pageBreakBefore w:val="0"/>
        <w:kinsoku/>
        <w:wordWrap/>
        <w:overflowPunct/>
        <w:topLinePunct w:val="0"/>
        <w:bidi w:val="0"/>
        <w:adjustRightInd w:val="0"/>
        <w:snapToGrid w:val="0"/>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b/>
          <w:color w:val="auto"/>
          <w:sz w:val="24"/>
          <w:szCs w:val="24"/>
          <w:highlight w:val="none"/>
        </w:rPr>
        <w:t>资格文件</w:t>
      </w:r>
      <w:r>
        <w:rPr>
          <w:rFonts w:hint="eastAsia" w:ascii="仿宋" w:hAnsi="仿宋" w:eastAsia="仿宋" w:cs="仿宋"/>
          <w:color w:val="auto"/>
          <w:sz w:val="24"/>
          <w:szCs w:val="24"/>
          <w:highlight w:val="none"/>
        </w:rPr>
        <w:t>：</w:t>
      </w:r>
    </w:p>
    <w:p w14:paraId="46ACFA8B">
      <w:pPr>
        <w:keepNext w:val="0"/>
        <w:keepLines w:val="0"/>
        <w:pageBreakBefore w:val="0"/>
        <w:kinsoku/>
        <w:wordWrap/>
        <w:overflowPunct/>
        <w:topLinePunct w:val="0"/>
        <w:bidi w:val="0"/>
        <w:adjustRightInd w:val="0"/>
        <w:snapToGrid w:val="0"/>
        <w:spacing w:line="6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11.1.1符合参加政府采购活动应当具备的一般条件的承诺函；</w:t>
      </w:r>
    </w:p>
    <w:p w14:paraId="02889A6B">
      <w:pPr>
        <w:keepNext w:val="0"/>
        <w:keepLines w:val="0"/>
        <w:pageBreakBefore w:val="0"/>
        <w:kinsoku/>
        <w:wordWrap/>
        <w:overflowPunct/>
        <w:topLinePunct w:val="0"/>
        <w:bidi w:val="0"/>
        <w:adjustRightInd w:val="0"/>
        <w:snapToGrid w:val="0"/>
        <w:spacing w:line="6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11.1.2</w:t>
      </w:r>
      <w:r>
        <w:rPr>
          <w:rFonts w:hint="eastAsia" w:ascii="仿宋" w:hAnsi="仿宋" w:eastAsia="仿宋" w:cs="仿宋"/>
          <w:snapToGrid w:val="0"/>
          <w:color w:val="auto"/>
          <w:kern w:val="28"/>
          <w:sz w:val="24"/>
          <w:szCs w:val="24"/>
          <w:highlight w:val="none"/>
        </w:rPr>
        <w:t>联合协议（如果有)；</w:t>
      </w:r>
    </w:p>
    <w:p w14:paraId="5D9BE35E">
      <w:pPr>
        <w:keepNext w:val="0"/>
        <w:keepLines w:val="0"/>
        <w:pageBreakBefore w:val="0"/>
        <w:kinsoku/>
        <w:wordWrap/>
        <w:overflowPunct/>
        <w:topLinePunct w:val="0"/>
        <w:bidi w:val="0"/>
        <w:adjustRightInd w:val="0"/>
        <w:snapToGrid w:val="0"/>
        <w:spacing w:line="6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11.1.3落实政府采购政策需满足的资格要求</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14:paraId="6A351339">
      <w:pPr>
        <w:keepNext w:val="0"/>
        <w:keepLines w:val="0"/>
        <w:pageBreakBefore w:val="0"/>
        <w:kinsoku/>
        <w:wordWrap/>
        <w:overflowPunct/>
        <w:topLinePunct w:val="0"/>
        <w:bidi w:val="0"/>
        <w:adjustRightInd w:val="0"/>
        <w:snapToGrid w:val="0"/>
        <w:spacing w:line="6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11.1.4本项目的特定资格要求</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14:paraId="43A10AAC">
      <w:pPr>
        <w:keepNext w:val="0"/>
        <w:keepLines w:val="0"/>
        <w:pageBreakBefore w:val="0"/>
        <w:kinsoku/>
        <w:wordWrap/>
        <w:overflowPunct/>
        <w:topLinePunct w:val="0"/>
        <w:bidi w:val="0"/>
        <w:adjustRightInd w:val="0"/>
        <w:snapToGrid w:val="0"/>
        <w:spacing w:line="60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val="zh-CN"/>
        </w:rPr>
        <w:t>文件：</w:t>
      </w:r>
    </w:p>
    <w:p w14:paraId="16CBC787">
      <w:pPr>
        <w:keepNext w:val="0"/>
        <w:keepLines w:val="0"/>
        <w:pageBreakBefore w:val="0"/>
        <w:kinsoku/>
        <w:wordWrap/>
        <w:overflowPunct/>
        <w:topLinePunct w:val="0"/>
        <w:bidi w:val="0"/>
        <w:adjustRightInd w:val="0"/>
        <w:snapToGrid w:val="0"/>
        <w:spacing w:line="6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11.2.1投标函；</w:t>
      </w:r>
      <w:r>
        <w:rPr>
          <w:rFonts w:hint="eastAsia" w:ascii="仿宋" w:hAnsi="仿宋" w:eastAsia="仿宋" w:cs="仿宋"/>
          <w:color w:val="auto"/>
          <w:sz w:val="24"/>
          <w:szCs w:val="24"/>
          <w:highlight w:val="none"/>
          <w:lang w:val="zh-CN"/>
        </w:rPr>
        <w:t xml:space="preserve"> </w:t>
      </w:r>
    </w:p>
    <w:p w14:paraId="30247734">
      <w:pPr>
        <w:keepNext w:val="0"/>
        <w:keepLines w:val="0"/>
        <w:pageBreakBefore w:val="0"/>
        <w:kinsoku/>
        <w:wordWrap/>
        <w:overflowPunct/>
        <w:topLinePunct w:val="0"/>
        <w:bidi w:val="0"/>
        <w:adjustRightInd w:val="0"/>
        <w:snapToGrid w:val="0"/>
        <w:spacing w:line="6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11.2.2授权委托书或法定代表人（单位负责人、自然人本人）身份证明；</w:t>
      </w:r>
    </w:p>
    <w:p w14:paraId="6C997E5A">
      <w:pPr>
        <w:keepNext w:val="0"/>
        <w:keepLines w:val="0"/>
        <w:pageBreakBefore w:val="0"/>
        <w:kinsoku/>
        <w:wordWrap/>
        <w:overflowPunct/>
        <w:topLinePunct w:val="0"/>
        <w:bidi w:val="0"/>
        <w:adjustRightInd w:val="0"/>
        <w:snapToGrid w:val="0"/>
        <w:spacing w:line="6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11.2.3分包意向协议</w:t>
      </w:r>
      <w:r>
        <w:rPr>
          <w:rFonts w:hint="eastAsia" w:ascii="仿宋" w:hAnsi="仿宋" w:eastAsia="仿宋" w:cs="仿宋"/>
          <w:snapToGrid w:val="0"/>
          <w:color w:val="auto"/>
          <w:kern w:val="28"/>
          <w:sz w:val="24"/>
          <w:szCs w:val="24"/>
          <w:highlight w:val="none"/>
        </w:rPr>
        <w:t>（如果有)</w:t>
      </w:r>
      <w:r>
        <w:rPr>
          <w:rFonts w:hint="eastAsia" w:ascii="仿宋" w:hAnsi="仿宋" w:eastAsia="仿宋" w:cs="仿宋"/>
          <w:color w:val="auto"/>
          <w:sz w:val="24"/>
          <w:szCs w:val="24"/>
          <w:highlight w:val="none"/>
        </w:rPr>
        <w:t>；</w:t>
      </w:r>
    </w:p>
    <w:p w14:paraId="62AECA8D">
      <w:pPr>
        <w:keepNext w:val="0"/>
        <w:keepLines w:val="0"/>
        <w:pageBreakBefore w:val="0"/>
        <w:kinsoku/>
        <w:wordWrap/>
        <w:overflowPunct/>
        <w:topLinePunct w:val="0"/>
        <w:bidi w:val="0"/>
        <w:adjustRightInd w:val="0"/>
        <w:snapToGrid w:val="0"/>
        <w:spacing w:line="6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11.2.4符合性审查资料；</w:t>
      </w:r>
    </w:p>
    <w:p w14:paraId="3A4C2B2D">
      <w:pPr>
        <w:keepNext w:val="0"/>
        <w:keepLines w:val="0"/>
        <w:pageBreakBefore w:val="0"/>
        <w:kinsoku/>
        <w:wordWrap/>
        <w:overflowPunct/>
        <w:topLinePunct w:val="0"/>
        <w:bidi w:val="0"/>
        <w:adjustRightInd w:val="0"/>
        <w:snapToGrid w:val="0"/>
        <w:spacing w:line="600" w:lineRule="exact"/>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11.2.5评标标准相应的商务技术资料；</w:t>
      </w:r>
    </w:p>
    <w:p w14:paraId="3474E096">
      <w:pPr>
        <w:keepNext w:val="0"/>
        <w:keepLines w:val="0"/>
        <w:pageBreakBefore w:val="0"/>
        <w:kinsoku/>
        <w:wordWrap/>
        <w:overflowPunct/>
        <w:topLinePunct w:val="0"/>
        <w:bidi w:val="0"/>
        <w:adjustRightInd w:val="0"/>
        <w:snapToGrid w:val="0"/>
        <w:spacing w:line="600" w:lineRule="exact"/>
        <w:ind w:left="420" w:leftChars="20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11.2.6投标标的清单；</w:t>
      </w:r>
    </w:p>
    <w:p w14:paraId="14915B77">
      <w:pPr>
        <w:keepNext w:val="0"/>
        <w:keepLines w:val="0"/>
        <w:pageBreakBefore w:val="0"/>
        <w:kinsoku/>
        <w:wordWrap/>
        <w:overflowPunct/>
        <w:topLinePunct w:val="0"/>
        <w:bidi w:val="0"/>
        <w:adjustRightInd w:val="0"/>
        <w:snapToGrid w:val="0"/>
        <w:spacing w:line="6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11.2.7商务技术偏离表；</w:t>
      </w:r>
    </w:p>
    <w:p w14:paraId="1A8D140E">
      <w:pPr>
        <w:keepNext w:val="0"/>
        <w:keepLines w:val="0"/>
        <w:pageBreakBefore w:val="0"/>
        <w:kinsoku/>
        <w:wordWrap/>
        <w:overflowPunct/>
        <w:topLinePunct w:val="0"/>
        <w:bidi w:val="0"/>
        <w:adjustRightInd w:val="0"/>
        <w:snapToGrid w:val="0"/>
        <w:spacing w:line="600" w:lineRule="exact"/>
        <w:ind w:firstLine="960" w:firstLineChars="4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政府采购投标人廉洁自律承诺书；</w:t>
      </w:r>
    </w:p>
    <w:p w14:paraId="7FA02507">
      <w:pPr>
        <w:pStyle w:val="25"/>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注：上述内容部分格式及内容详见“第六部分  应提交的有关格式范例”。</w:t>
      </w:r>
    </w:p>
    <w:p w14:paraId="01174A32">
      <w:pPr>
        <w:keepNext w:val="0"/>
        <w:keepLines w:val="0"/>
        <w:pageBreakBefore w:val="0"/>
        <w:kinsoku/>
        <w:wordWrap/>
        <w:overflowPunct/>
        <w:topLinePunct w:val="0"/>
        <w:bidi w:val="0"/>
        <w:adjustRightInd w:val="0"/>
        <w:snapToGrid w:val="0"/>
        <w:spacing w:line="600" w:lineRule="exact"/>
        <w:ind w:firstLine="480" w:firstLineChars="200"/>
        <w:textAlignment w:val="auto"/>
        <w:rPr>
          <w:rFonts w:hint="eastAsia" w:ascii="仿宋" w:hAnsi="仿宋" w:eastAsia="仿宋" w:cs="仿宋"/>
          <w:color w:val="auto"/>
          <w:sz w:val="24"/>
          <w:szCs w:val="24"/>
          <w:highlight w:val="none"/>
          <w:u w:val="single"/>
          <w:lang w:val="zh-CN"/>
        </w:rPr>
      </w:pPr>
      <w:r>
        <w:rPr>
          <w:rFonts w:hint="eastAsia" w:ascii="仿宋" w:hAnsi="仿宋" w:eastAsia="仿宋" w:cs="仿宋"/>
          <w:color w:val="auto"/>
          <w:kern w:val="0"/>
          <w:sz w:val="24"/>
          <w:szCs w:val="24"/>
          <w:highlight w:val="none"/>
          <w:lang w:val="zh-CN"/>
        </w:rPr>
        <w:t>11.</w:t>
      </w:r>
      <w:r>
        <w:rPr>
          <w:rFonts w:hint="eastAsia" w:ascii="仿宋" w:hAnsi="仿宋" w:eastAsia="仿宋" w:cs="仿宋"/>
          <w:color w:val="auto"/>
          <w:kern w:val="0"/>
          <w:sz w:val="24"/>
          <w:szCs w:val="24"/>
          <w:highlight w:val="none"/>
        </w:rPr>
        <w:t>3</w:t>
      </w:r>
      <w:r>
        <w:rPr>
          <w:rFonts w:hint="eastAsia" w:ascii="仿宋" w:hAnsi="仿宋" w:eastAsia="仿宋" w:cs="仿宋"/>
          <w:b/>
          <w:color w:val="auto"/>
          <w:sz w:val="24"/>
          <w:szCs w:val="24"/>
          <w:highlight w:val="none"/>
        </w:rPr>
        <w:t>报价文件：</w:t>
      </w:r>
      <w:r>
        <w:rPr>
          <w:rFonts w:hint="eastAsia" w:ascii="仿宋" w:hAnsi="仿宋" w:eastAsia="仿宋" w:cs="仿宋"/>
          <w:color w:val="auto"/>
          <w:sz w:val="24"/>
          <w:szCs w:val="24"/>
          <w:highlight w:val="none"/>
        </w:rPr>
        <w:t xml:space="preserve"> </w:t>
      </w:r>
    </w:p>
    <w:p w14:paraId="6136E3EB">
      <w:pPr>
        <w:keepNext w:val="0"/>
        <w:keepLines w:val="0"/>
        <w:pageBreakBefore w:val="0"/>
        <w:kinsoku/>
        <w:wordWrap/>
        <w:overflowPunct/>
        <w:topLinePunct w:val="0"/>
        <w:bidi w:val="0"/>
        <w:adjustRightInd w:val="0"/>
        <w:snapToGrid w:val="0"/>
        <w:spacing w:line="6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11.3.1开标一览表（报价表）；</w:t>
      </w:r>
    </w:p>
    <w:p w14:paraId="6BE3F532">
      <w:pPr>
        <w:keepNext w:val="0"/>
        <w:keepLines w:val="0"/>
        <w:pageBreakBefore w:val="0"/>
        <w:kinsoku/>
        <w:wordWrap/>
        <w:overflowPunct/>
        <w:topLinePunct w:val="0"/>
        <w:bidi w:val="0"/>
        <w:adjustRightInd w:val="0"/>
        <w:snapToGrid w:val="0"/>
        <w:spacing w:line="600" w:lineRule="exact"/>
        <w:ind w:firstLine="960" w:firstLine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11.3.2中小企业声明函。</w:t>
      </w:r>
    </w:p>
    <w:p w14:paraId="2D582CE1">
      <w:pPr>
        <w:keepNext w:val="0"/>
        <w:keepLines w:val="0"/>
        <w:pageBreakBefore w:val="0"/>
        <w:kinsoku/>
        <w:wordWrap/>
        <w:overflowPunct/>
        <w:topLinePunct w:val="0"/>
        <w:bidi w:val="0"/>
        <w:adjustRightInd w:val="0"/>
        <w:spacing w:line="600" w:lineRule="exact"/>
        <w:ind w:firstLine="723" w:firstLineChars="3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投标文件含有采购人不能接受的附加条件的，投标无效；</w:t>
      </w:r>
    </w:p>
    <w:p w14:paraId="07A56AE3">
      <w:pPr>
        <w:keepNext w:val="0"/>
        <w:keepLines w:val="0"/>
        <w:pageBreakBefore w:val="0"/>
        <w:kinsoku/>
        <w:wordWrap/>
        <w:overflowPunct/>
        <w:topLinePunct w:val="0"/>
        <w:bidi w:val="0"/>
        <w:adjustRightInd w:val="0"/>
        <w:spacing w:line="600" w:lineRule="exact"/>
        <w:ind w:firstLine="723" w:firstLineChars="3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投标人提供虚假材料投标的，投标无效。</w:t>
      </w:r>
    </w:p>
    <w:p w14:paraId="59A7F3C4">
      <w:pPr>
        <w:pStyle w:val="90"/>
        <w:keepNext w:val="0"/>
        <w:keepLines w:val="0"/>
        <w:pageBreakBefore w:val="0"/>
        <w:kinsoku/>
        <w:wordWrap/>
        <w:overflowPunct/>
        <w:topLinePunct w:val="0"/>
        <w:bidi w:val="0"/>
        <w:adjustRightInd w:val="0"/>
        <w:snapToGrid w:val="0"/>
        <w:spacing w:before="0" w:line="600" w:lineRule="exact"/>
        <w:ind w:firstLine="0" w:firstLineChars="0"/>
        <w:textAlignment w:val="auto"/>
        <w:outlineLvl w:val="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12</w:t>
      </w:r>
      <w:r>
        <w:rPr>
          <w:rFonts w:hint="eastAsia" w:ascii="仿宋" w:hAnsi="仿宋" w:eastAsia="仿宋" w:cs="仿宋"/>
          <w:b/>
          <w:color w:val="auto"/>
          <w:kern w:val="0"/>
          <w:sz w:val="24"/>
          <w:szCs w:val="24"/>
          <w:highlight w:val="none"/>
          <w:lang w:val="zh-CN"/>
        </w:rPr>
        <w:t xml:space="preserve">. </w:t>
      </w:r>
      <w:r>
        <w:rPr>
          <w:rFonts w:hint="eastAsia" w:ascii="仿宋" w:hAnsi="仿宋" w:eastAsia="仿宋" w:cs="仿宋"/>
          <w:b/>
          <w:color w:val="auto"/>
          <w:sz w:val="24"/>
          <w:szCs w:val="24"/>
          <w:highlight w:val="none"/>
        </w:rPr>
        <w:t>投标文件的编制</w:t>
      </w:r>
    </w:p>
    <w:p w14:paraId="02831A21">
      <w:pPr>
        <w:keepNext w:val="0"/>
        <w:keepLines w:val="0"/>
        <w:pageBreakBefore w:val="0"/>
        <w:kinsoku/>
        <w:wordWrap/>
        <w:overflowPunct/>
        <w:topLinePunct w:val="0"/>
        <w:bidi w:val="0"/>
        <w:adjustRightInd w:val="0"/>
        <w:spacing w:line="60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BAF0F9C">
      <w:pPr>
        <w:keepNext w:val="0"/>
        <w:keepLines w:val="0"/>
        <w:pageBreakBefore w:val="0"/>
        <w:kinsoku/>
        <w:wordWrap/>
        <w:overflowPunct/>
        <w:topLinePunct w:val="0"/>
        <w:bidi w:val="0"/>
        <w:adjustRightInd w:val="0"/>
        <w:spacing w:line="600" w:lineRule="exact"/>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CAD40AB">
      <w:pPr>
        <w:keepNext w:val="0"/>
        <w:keepLines w:val="0"/>
        <w:pageBreakBefore w:val="0"/>
        <w:kinsoku/>
        <w:wordWrap/>
        <w:overflowPunct/>
        <w:topLinePunct w:val="0"/>
        <w:bidi w:val="0"/>
        <w:adjustRightInd w:val="0"/>
        <w:spacing w:line="600" w:lineRule="exact"/>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3A5AF3FF">
      <w:pPr>
        <w:keepNext w:val="0"/>
        <w:keepLines w:val="0"/>
        <w:pageBreakBefore w:val="0"/>
        <w:kinsoku/>
        <w:wordWrap/>
        <w:overflowPunct/>
        <w:topLinePunct w:val="0"/>
        <w:bidi w:val="0"/>
        <w:adjustRightInd w:val="0"/>
        <w:snapToGrid w:val="0"/>
        <w:spacing w:line="6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13.投标文件的签署、盖章</w:t>
      </w:r>
    </w:p>
    <w:p w14:paraId="6E46F27C">
      <w:pPr>
        <w:pStyle w:val="90"/>
        <w:keepNext w:val="0"/>
        <w:keepLines w:val="0"/>
        <w:pageBreakBefore w:val="0"/>
        <w:kinsoku/>
        <w:wordWrap/>
        <w:overflowPunct/>
        <w:topLinePunct w:val="0"/>
        <w:bidi w:val="0"/>
        <w:adjustRightInd w:val="0"/>
        <w:snapToGrid w:val="0"/>
        <w:spacing w:before="0" w:line="600" w:lineRule="exact"/>
        <w:ind w:firstLine="48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13.1投标文件按照招标文件第六部分格式要求进行签署、盖章。</w:t>
      </w:r>
      <w:r>
        <w:rPr>
          <w:rFonts w:hint="eastAsia" w:ascii="仿宋" w:hAnsi="仿宋" w:eastAsia="仿宋" w:cs="仿宋"/>
          <w:b/>
          <w:color w:val="auto"/>
          <w:highlight w:val="none"/>
        </w:rPr>
        <w:t>▲</w:t>
      </w:r>
      <w:r>
        <w:rPr>
          <w:rFonts w:hint="eastAsia" w:ascii="仿宋" w:hAnsi="仿宋" w:eastAsia="仿宋" w:cs="仿宋"/>
          <w:b/>
          <w:color w:val="auto"/>
          <w:sz w:val="24"/>
          <w:szCs w:val="24"/>
          <w:highlight w:val="none"/>
        </w:rPr>
        <w:t>投标人的投标文件未按照招标文件要求签署、盖章的，其投标无效</w:t>
      </w:r>
      <w:r>
        <w:rPr>
          <w:rFonts w:hint="eastAsia" w:ascii="仿宋" w:hAnsi="仿宋" w:eastAsia="仿宋" w:cs="仿宋"/>
          <w:color w:val="auto"/>
          <w:sz w:val="24"/>
          <w:szCs w:val="24"/>
          <w:highlight w:val="none"/>
        </w:rPr>
        <w:t>。</w:t>
      </w:r>
    </w:p>
    <w:p w14:paraId="2B25BC4E">
      <w:pPr>
        <w:pStyle w:val="90"/>
        <w:keepNext w:val="0"/>
        <w:keepLines w:val="0"/>
        <w:pageBreakBefore w:val="0"/>
        <w:kinsoku/>
        <w:wordWrap/>
        <w:overflowPunct/>
        <w:topLinePunct w:val="0"/>
        <w:bidi w:val="0"/>
        <w:adjustRightInd w:val="0"/>
        <w:snapToGrid w:val="0"/>
        <w:spacing w:before="0" w:line="6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13.2为确保网上操作合法、有效和安全，投标人应当在投标截止时间前完成在“政府采购云平台”的身份认证，确保在电子投标过程中能够对相关数据电文进行加密和使用电子签名。</w:t>
      </w:r>
    </w:p>
    <w:p w14:paraId="084D4B14">
      <w:pPr>
        <w:pStyle w:val="90"/>
        <w:keepNext w:val="0"/>
        <w:keepLines w:val="0"/>
        <w:pageBreakBefore w:val="0"/>
        <w:kinsoku/>
        <w:wordWrap/>
        <w:overflowPunct/>
        <w:topLinePunct w:val="0"/>
        <w:bidi w:val="0"/>
        <w:adjustRightInd w:val="0"/>
        <w:snapToGrid w:val="0"/>
        <w:spacing w:before="0" w:line="6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13.3招标文件对投标文件签署、盖章的要求适用于电子签名。</w:t>
      </w:r>
    </w:p>
    <w:p w14:paraId="3FA50886">
      <w:pPr>
        <w:pStyle w:val="90"/>
        <w:keepNext w:val="0"/>
        <w:keepLines w:val="0"/>
        <w:pageBreakBefore w:val="0"/>
        <w:kinsoku/>
        <w:wordWrap/>
        <w:overflowPunct/>
        <w:topLinePunct w:val="0"/>
        <w:bidi w:val="0"/>
        <w:adjustRightInd w:val="0"/>
        <w:spacing w:before="0" w:line="600" w:lineRule="exact"/>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 投标文件的提交、补充、修改、撤回</w:t>
      </w:r>
    </w:p>
    <w:p w14:paraId="7AC0D8C0">
      <w:pPr>
        <w:pStyle w:val="90"/>
        <w:keepNext w:val="0"/>
        <w:keepLines w:val="0"/>
        <w:pageBreakBefore w:val="0"/>
        <w:kinsoku/>
        <w:wordWrap/>
        <w:overflowPunct/>
        <w:topLinePunct w:val="0"/>
        <w:bidi w:val="0"/>
        <w:adjustRightInd w:val="0"/>
        <w:spacing w:line="6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14.1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7524211">
      <w:pPr>
        <w:pStyle w:val="90"/>
        <w:keepNext w:val="0"/>
        <w:keepLines w:val="0"/>
        <w:pageBreakBefore w:val="0"/>
        <w:kinsoku/>
        <w:wordWrap/>
        <w:overflowPunct/>
        <w:topLinePunct w:val="0"/>
        <w:bidi w:val="0"/>
        <w:adjustRightInd w:val="0"/>
        <w:spacing w:before="0" w:line="6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14.2电子交易平台收到投标文件，将妥善保存并即时向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发出确认回执通知。在投标截止时间前，除</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补充、修改或者撤回投标文件外，任何单位和个人不得解密或提取投标文件。</w:t>
      </w:r>
    </w:p>
    <w:p w14:paraId="32FB36A2">
      <w:pPr>
        <w:pStyle w:val="90"/>
        <w:keepNext w:val="0"/>
        <w:keepLines w:val="0"/>
        <w:pageBreakBefore w:val="0"/>
        <w:kinsoku/>
        <w:wordWrap/>
        <w:overflowPunct/>
        <w:topLinePunct w:val="0"/>
        <w:bidi w:val="0"/>
        <w:adjustRightInd w:val="0"/>
        <w:spacing w:before="0" w:line="6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14.3采购人、</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可以视情况延长投标文件提交的截止时间。在上述情况下，</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与投标人以前在投标截止期方面的全部权利、责任和义务，将适用于延长至新的投标截止期。</w:t>
      </w:r>
    </w:p>
    <w:p w14:paraId="70686C08">
      <w:pPr>
        <w:pStyle w:val="34"/>
        <w:keepNext w:val="0"/>
        <w:keepLines w:val="0"/>
        <w:pageBreakBefore w:val="0"/>
        <w:kinsoku/>
        <w:wordWrap/>
        <w:overflowPunct/>
        <w:topLinePunct w:val="0"/>
        <w:bidi w:val="0"/>
        <w:adjustRightInd w:val="0"/>
        <w:spacing w:line="6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62B36901">
      <w:pPr>
        <w:pStyle w:val="34"/>
        <w:keepNext w:val="0"/>
        <w:keepLines w:val="0"/>
        <w:pageBreakBefore w:val="0"/>
        <w:kinsoku/>
        <w:wordWrap/>
        <w:overflowPunct/>
        <w:topLinePunct w:val="0"/>
        <w:bidi w:val="0"/>
        <w:adjustRightInd w:val="0"/>
        <w:spacing w:line="600" w:lineRule="exact"/>
        <w:ind w:firstLine="360" w:firstLineChars="15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3E8D33B4">
      <w:pPr>
        <w:pStyle w:val="34"/>
        <w:keepNext w:val="0"/>
        <w:keepLines w:val="0"/>
        <w:pageBreakBefore w:val="0"/>
        <w:kinsoku/>
        <w:wordWrap/>
        <w:overflowPunct/>
        <w:topLinePunct w:val="0"/>
        <w:bidi w:val="0"/>
        <w:adjustRightInd w:val="0"/>
        <w:spacing w:line="60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15.2备份投标文件须在“政采云投标客户端”制作生成，并储存在DVD光盘</w:t>
      </w:r>
      <w:r>
        <w:rPr>
          <w:rFonts w:hint="eastAsia" w:ascii="仿宋" w:hAnsi="仿宋" w:eastAsia="仿宋" w:cs="仿宋"/>
          <w:color w:val="auto"/>
          <w:sz w:val="24"/>
          <w:szCs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szCs w:val="24"/>
          <w:highlight w:val="none"/>
        </w:rPr>
        <w:t>不符合上述制作、存储、密封规定的备份投标文件将被视为无效或者被拒绝接收。</w:t>
      </w:r>
    </w:p>
    <w:p w14:paraId="2BCA8EE0">
      <w:pPr>
        <w:pStyle w:val="34"/>
        <w:keepNext w:val="0"/>
        <w:keepLines w:val="0"/>
        <w:pageBreakBefore w:val="0"/>
        <w:kinsoku/>
        <w:wordWrap/>
        <w:overflowPunct/>
        <w:topLinePunct w:val="0"/>
        <w:bidi w:val="0"/>
        <w:adjustRightInd w:val="0"/>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049D005B">
      <w:pPr>
        <w:pStyle w:val="34"/>
        <w:keepNext w:val="0"/>
        <w:keepLines w:val="0"/>
        <w:pageBreakBefore w:val="0"/>
        <w:kinsoku/>
        <w:wordWrap/>
        <w:overflowPunct/>
        <w:topLinePunct w:val="0"/>
        <w:bidi w:val="0"/>
        <w:adjustRightInd w:val="0"/>
        <w:spacing w:line="6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63BFF1FD">
      <w:pPr>
        <w:pStyle w:val="34"/>
        <w:keepNext w:val="0"/>
        <w:keepLines w:val="0"/>
        <w:pageBreakBefore w:val="0"/>
        <w:kinsoku/>
        <w:wordWrap/>
        <w:overflowPunct/>
        <w:topLinePunct w:val="0"/>
        <w:bidi w:val="0"/>
        <w:adjustRightInd w:val="0"/>
        <w:spacing w:line="600" w:lineRule="exact"/>
        <w:ind w:firstLine="479" w:firstLine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7EF6B60A">
      <w:pPr>
        <w:pStyle w:val="90"/>
        <w:keepNext w:val="0"/>
        <w:keepLines w:val="0"/>
        <w:pageBreakBefore w:val="0"/>
        <w:kinsoku/>
        <w:wordWrap/>
        <w:overflowPunct/>
        <w:topLinePunct w:val="0"/>
        <w:bidi w:val="0"/>
        <w:adjustRightInd w:val="0"/>
        <w:spacing w:before="0" w:line="600" w:lineRule="exact"/>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16.投标文件的无效处理</w:t>
      </w:r>
    </w:p>
    <w:p w14:paraId="53AFFB5A">
      <w:pPr>
        <w:pStyle w:val="25"/>
        <w:keepNext w:val="0"/>
        <w:keepLines w:val="0"/>
        <w:pageBreakBefore w:val="0"/>
        <w:kinsoku/>
        <w:wordWrap/>
        <w:overflowPunct/>
        <w:topLinePunct w:val="0"/>
        <w:bidi w:val="0"/>
        <w:adjustRightInd w:val="0"/>
        <w:spacing w:line="60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有招标文件第四部分4.2规定的情形之一的，投标无效：</w:t>
      </w:r>
    </w:p>
    <w:p w14:paraId="47403FC2">
      <w:pPr>
        <w:pStyle w:val="90"/>
        <w:keepNext w:val="0"/>
        <w:keepLines w:val="0"/>
        <w:pageBreakBefore w:val="0"/>
        <w:kinsoku/>
        <w:wordWrap/>
        <w:overflowPunct/>
        <w:topLinePunct w:val="0"/>
        <w:bidi w:val="0"/>
        <w:adjustRightInd w:val="0"/>
        <w:spacing w:before="0" w:line="600" w:lineRule="exact"/>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17.投标有效期</w:t>
      </w:r>
    </w:p>
    <w:p w14:paraId="75C054EB">
      <w:pPr>
        <w:keepNext w:val="0"/>
        <w:keepLines w:val="0"/>
        <w:pageBreakBefore w:val="0"/>
        <w:kinsoku/>
        <w:wordWrap/>
        <w:overflowPunct/>
        <w:topLinePunct w:val="0"/>
        <w:bidi w:val="0"/>
        <w:adjustRightInd w:val="0"/>
        <w:spacing w:line="60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17.1投标有效期为从提交投标文件的截止之日起90天。</w:t>
      </w:r>
      <w:r>
        <w:rPr>
          <w:rFonts w:hint="eastAsia" w:ascii="仿宋" w:hAnsi="仿宋" w:eastAsia="仿宋" w:cs="仿宋"/>
          <w:color w:val="auto"/>
          <w:sz w:val="24"/>
          <w:szCs w:val="20"/>
          <w:highlight w:val="none"/>
        </w:rPr>
        <w:t>▲</w:t>
      </w:r>
      <w:r>
        <w:rPr>
          <w:rFonts w:hint="eastAsia" w:ascii="仿宋" w:hAnsi="仿宋" w:eastAsia="仿宋" w:cs="仿宋"/>
          <w:b/>
          <w:color w:val="auto"/>
          <w:sz w:val="24"/>
          <w:szCs w:val="24"/>
          <w:highlight w:val="none"/>
        </w:rPr>
        <w:t>投标人的投标文件中承诺的投标有效期少于招标文件中载明的投标有效期的，投标无效。</w:t>
      </w:r>
    </w:p>
    <w:p w14:paraId="523BE572">
      <w:pPr>
        <w:pStyle w:val="90"/>
        <w:keepNext w:val="0"/>
        <w:keepLines w:val="0"/>
        <w:pageBreakBefore w:val="0"/>
        <w:kinsoku/>
        <w:wordWrap/>
        <w:overflowPunct/>
        <w:topLinePunct w:val="0"/>
        <w:bidi w:val="0"/>
        <w:adjustRightInd w:val="0"/>
        <w:spacing w:before="0" w:line="6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17.2投标文件合格投递后，自投标截止日期起，在投标有效期内有效。</w:t>
      </w:r>
    </w:p>
    <w:p w14:paraId="2C61A883">
      <w:pPr>
        <w:pStyle w:val="90"/>
        <w:keepNext w:val="0"/>
        <w:keepLines w:val="0"/>
        <w:pageBreakBefore w:val="0"/>
        <w:kinsoku/>
        <w:wordWrap/>
        <w:overflowPunct/>
        <w:topLinePunct w:val="0"/>
        <w:bidi w:val="0"/>
        <w:adjustRightInd w:val="0"/>
        <w:spacing w:before="0" w:line="6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17.3在原定投标有效期满之前，如果出现特殊情况，</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可以以书面形式通知投标人延长投标有效期。投标人同意延长的，不得要求或被允许修改其投标文件，投标人拒绝延长的，其投标无效。</w:t>
      </w:r>
    </w:p>
    <w:p w14:paraId="2DD2983A">
      <w:pPr>
        <w:pStyle w:val="90"/>
        <w:spacing w:before="0"/>
        <w:ind w:firstLine="643"/>
        <w:rPr>
          <w:rFonts w:hint="eastAsia" w:ascii="仿宋" w:hAnsi="仿宋" w:eastAsia="仿宋" w:cs="仿宋"/>
          <w:b/>
          <w:color w:val="auto"/>
          <w:sz w:val="32"/>
          <w:highlight w:val="none"/>
        </w:rPr>
      </w:pPr>
    </w:p>
    <w:p w14:paraId="610DF54A">
      <w:pPr>
        <w:pStyle w:val="90"/>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6A4C149B">
      <w:pPr>
        <w:pStyle w:val="245"/>
        <w:keepNext w:val="0"/>
        <w:keepLines w:val="0"/>
        <w:pageBreakBefore w:val="0"/>
        <w:kinsoku/>
        <w:wordWrap/>
        <w:overflowPunct/>
        <w:topLinePunct w:val="0"/>
        <w:bidi w:val="0"/>
        <w:adjustRightInd w:val="0"/>
        <w:spacing w:before="0" w:line="600" w:lineRule="exact"/>
        <w:ind w:left="0" w:firstLine="241" w:firstLineChars="100"/>
        <w:contextualSpacing/>
        <w:textAlignment w:val="auto"/>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5CC5BC75">
      <w:pPr>
        <w:pStyle w:val="245"/>
        <w:keepNext w:val="0"/>
        <w:keepLines w:val="0"/>
        <w:pageBreakBefore w:val="0"/>
        <w:kinsoku/>
        <w:wordWrap/>
        <w:overflowPunct/>
        <w:topLinePunct w:val="0"/>
        <w:bidi w:val="0"/>
        <w:adjustRightInd w:val="0"/>
        <w:spacing w:before="0" w:line="600" w:lineRule="exact"/>
        <w:ind w:left="0" w:firstLine="480" w:firstLineChars="2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6BBD6C4B">
      <w:pPr>
        <w:pStyle w:val="245"/>
        <w:keepNext w:val="0"/>
        <w:keepLines w:val="0"/>
        <w:pageBreakBefore w:val="0"/>
        <w:kinsoku/>
        <w:wordWrap/>
        <w:overflowPunct/>
        <w:topLinePunct w:val="0"/>
        <w:bidi w:val="0"/>
        <w:adjustRightInd w:val="0"/>
        <w:spacing w:before="0" w:line="600" w:lineRule="exact"/>
        <w:ind w:left="0" w:firstLine="240" w:firstLineChars="100"/>
        <w:contextualSpacing/>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55BFDFE6">
      <w:pPr>
        <w:pStyle w:val="245"/>
        <w:keepNext w:val="0"/>
        <w:keepLines w:val="0"/>
        <w:pageBreakBefore w:val="0"/>
        <w:kinsoku/>
        <w:wordWrap/>
        <w:overflowPunct/>
        <w:topLinePunct w:val="0"/>
        <w:bidi w:val="0"/>
        <w:adjustRightInd w:val="0"/>
        <w:spacing w:before="0" w:line="600" w:lineRule="exact"/>
        <w:ind w:left="0" w:firstLine="240" w:firstLineChars="100"/>
        <w:contextualSpacing/>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6DCA8687">
      <w:pPr>
        <w:keepNext w:val="0"/>
        <w:keepLines w:val="0"/>
        <w:pageBreakBefore w:val="0"/>
        <w:widowControl/>
        <w:kinsoku/>
        <w:wordWrap/>
        <w:overflowPunct/>
        <w:topLinePunct w:val="0"/>
        <w:bidi w:val="0"/>
        <w:adjustRightInd w:val="0"/>
        <w:spacing w:before="100" w:beforeAutospacing="1" w:after="240" w:line="600" w:lineRule="exact"/>
        <w:jc w:val="left"/>
        <w:textAlignment w:val="auto"/>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2BE60E70">
      <w:pPr>
        <w:keepNext w:val="0"/>
        <w:keepLines w:val="0"/>
        <w:pageBreakBefore w:val="0"/>
        <w:kinsoku/>
        <w:wordWrap/>
        <w:overflowPunct/>
        <w:topLinePunct w:val="0"/>
        <w:bidi w:val="0"/>
        <w:adjustRightInd w:val="0"/>
        <w:snapToGrid w:val="0"/>
        <w:spacing w:line="6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rPr>
        <w:t>采购人或</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依据法律法规和招标文件的规定，对投标人的资格进行审查。</w:t>
      </w:r>
    </w:p>
    <w:p w14:paraId="41588AED">
      <w:pPr>
        <w:pStyle w:val="90"/>
        <w:keepNext w:val="0"/>
        <w:keepLines w:val="0"/>
        <w:pageBreakBefore w:val="0"/>
        <w:kinsoku/>
        <w:wordWrap/>
        <w:overflowPunct/>
        <w:topLinePunct w:val="0"/>
        <w:bidi w:val="0"/>
        <w:adjustRightInd w:val="0"/>
        <w:spacing w:before="0" w:line="6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178C4575">
      <w:pPr>
        <w:pStyle w:val="90"/>
        <w:keepNext w:val="0"/>
        <w:keepLines w:val="0"/>
        <w:pageBreakBefore w:val="0"/>
        <w:kinsoku/>
        <w:wordWrap/>
        <w:overflowPunct/>
        <w:topLinePunct w:val="0"/>
        <w:bidi w:val="0"/>
        <w:adjustRightInd w:val="0"/>
        <w:spacing w:before="0" w:line="6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对未通过资格审查的投标人，采购人或</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告知其未通过的原因。</w:t>
      </w:r>
    </w:p>
    <w:p w14:paraId="1BEB6601">
      <w:pPr>
        <w:pStyle w:val="90"/>
        <w:keepNext w:val="0"/>
        <w:keepLines w:val="0"/>
        <w:pageBreakBefore w:val="0"/>
        <w:kinsoku/>
        <w:wordWrap/>
        <w:overflowPunct/>
        <w:topLinePunct w:val="0"/>
        <w:bidi w:val="0"/>
        <w:adjustRightInd w:val="0"/>
        <w:spacing w:before="0" w:line="6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合格投标人不足3家的，不再评标。</w:t>
      </w:r>
    </w:p>
    <w:p w14:paraId="27F802C7">
      <w:pPr>
        <w:pStyle w:val="90"/>
        <w:keepNext w:val="0"/>
        <w:keepLines w:val="0"/>
        <w:pageBreakBefore w:val="0"/>
        <w:kinsoku/>
        <w:wordWrap/>
        <w:overflowPunct/>
        <w:topLinePunct w:val="0"/>
        <w:bidi w:val="0"/>
        <w:adjustRightInd w:val="0"/>
        <w:spacing w:before="0" w:line="600" w:lineRule="exact"/>
        <w:ind w:firstLine="0" w:firstLineChars="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3B0DF9A1">
      <w:pPr>
        <w:pStyle w:val="90"/>
        <w:keepNext w:val="0"/>
        <w:keepLines w:val="0"/>
        <w:pageBreakBefore w:val="0"/>
        <w:kinsoku/>
        <w:wordWrap/>
        <w:overflowPunct/>
        <w:topLinePunct w:val="0"/>
        <w:bidi w:val="0"/>
        <w:adjustRightInd w:val="0"/>
        <w:spacing w:before="0" w:line="600" w:lineRule="exact"/>
        <w:ind w:firstLine="495" w:firstLineChars="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eastAsia="zh-CN"/>
        </w:rPr>
        <w:t>采购代理机构</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14:paraId="035E5A37">
      <w:pPr>
        <w:pStyle w:val="90"/>
        <w:keepNext w:val="0"/>
        <w:keepLines w:val="0"/>
        <w:pageBreakBefore w:val="0"/>
        <w:kinsoku/>
        <w:wordWrap/>
        <w:overflowPunct/>
        <w:topLinePunct w:val="0"/>
        <w:bidi w:val="0"/>
        <w:adjustRightInd w:val="0"/>
        <w:spacing w:before="0" w:line="600" w:lineRule="exact"/>
        <w:ind w:firstLine="495" w:firstLineChars="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2A2D47A5">
      <w:pPr>
        <w:pStyle w:val="90"/>
        <w:keepNext w:val="0"/>
        <w:keepLines w:val="0"/>
        <w:pageBreakBefore w:val="0"/>
        <w:kinsoku/>
        <w:wordWrap/>
        <w:overflowPunct/>
        <w:topLinePunct w:val="0"/>
        <w:bidi w:val="0"/>
        <w:adjustRightInd w:val="0"/>
        <w:spacing w:before="0" w:line="600" w:lineRule="exact"/>
        <w:ind w:firstLine="495" w:firstLineChars="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7151074">
      <w:pPr>
        <w:pStyle w:val="90"/>
        <w:keepNext w:val="0"/>
        <w:keepLines w:val="0"/>
        <w:pageBreakBefore w:val="0"/>
        <w:kinsoku/>
        <w:wordWrap/>
        <w:overflowPunct/>
        <w:topLinePunct w:val="0"/>
        <w:bidi w:val="0"/>
        <w:adjustRightInd w:val="0"/>
        <w:spacing w:before="0" w:line="6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w:t>
      </w:r>
      <w:r>
        <w:rPr>
          <w:rFonts w:hint="eastAsia" w:ascii="仿宋" w:hAnsi="仿宋" w:eastAsia="仿宋" w:cs="仿宋"/>
          <w:color w:val="auto"/>
          <w:kern w:val="0"/>
          <w:szCs w:val="24"/>
          <w:highlight w:val="none"/>
          <w:lang w:eastAsia="zh-CN"/>
        </w:rPr>
        <w:t>投标人</w:t>
      </w:r>
      <w:r>
        <w:rPr>
          <w:rFonts w:hint="eastAsia" w:ascii="仿宋" w:hAnsi="仿宋" w:eastAsia="仿宋" w:cs="仿宋"/>
          <w:color w:val="auto"/>
          <w:kern w:val="0"/>
          <w:szCs w:val="24"/>
          <w:highlight w:val="none"/>
        </w:rPr>
        <w:t>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69A2AADA">
      <w:pPr>
        <w:pStyle w:val="90"/>
        <w:spacing w:before="0"/>
        <w:ind w:firstLine="0" w:firstLineChars="0"/>
        <w:rPr>
          <w:rFonts w:hint="eastAsia" w:ascii="仿宋" w:hAnsi="仿宋" w:eastAsia="仿宋" w:cs="仿宋"/>
          <w:color w:val="auto"/>
          <w:kern w:val="0"/>
          <w:szCs w:val="24"/>
          <w:highlight w:val="none"/>
        </w:rPr>
      </w:pPr>
    </w:p>
    <w:p w14:paraId="2E678CE5">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3EC8A0B4">
      <w:pPr>
        <w:keepNext w:val="0"/>
        <w:keepLines w:val="0"/>
        <w:pageBreakBefore w:val="0"/>
        <w:widowControl w:val="0"/>
        <w:kinsoku/>
        <w:wordWrap/>
        <w:overflowPunct/>
        <w:topLinePunct w:val="0"/>
        <w:autoSpaceDE/>
        <w:autoSpaceDN/>
        <w:bidi w:val="0"/>
        <w:adjustRightInd w:val="0"/>
        <w:spacing w:line="600" w:lineRule="exact"/>
        <w:textAlignment w:val="auto"/>
        <w:rPr>
          <w:rFonts w:hint="eastAsia" w:ascii="仿宋" w:hAnsi="仿宋" w:eastAsia="仿宋" w:cs="仿宋"/>
          <w:b/>
          <w:color w:val="auto"/>
          <w:sz w:val="24"/>
          <w:szCs w:val="24"/>
          <w:highlight w:val="none"/>
        </w:rPr>
      </w:pPr>
      <w:bookmarkStart w:id="13" w:name="_Toc91899903"/>
      <w:r>
        <w:rPr>
          <w:rFonts w:hint="eastAsia" w:ascii="仿宋" w:hAnsi="仿宋" w:eastAsia="仿宋" w:cs="仿宋"/>
          <w:b/>
          <w:color w:val="auto"/>
          <w:sz w:val="24"/>
          <w:szCs w:val="24"/>
          <w:highlight w:val="none"/>
        </w:rPr>
        <w:t>21.</w:t>
      </w:r>
      <w:r>
        <w:rPr>
          <w:rFonts w:hint="eastAsia" w:ascii="仿宋" w:hAnsi="仿宋" w:eastAsia="仿宋" w:cs="仿宋"/>
          <w:color w:val="auto"/>
          <w:sz w:val="24"/>
          <w:szCs w:val="24"/>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szCs w:val="24"/>
          <w:highlight w:val="none"/>
        </w:rPr>
        <w:t>详见招标文件第四部分评标办法。</w:t>
      </w:r>
    </w:p>
    <w:p w14:paraId="70FC7434">
      <w:pPr>
        <w:spacing w:line="360" w:lineRule="auto"/>
        <w:rPr>
          <w:rFonts w:hint="eastAsia" w:ascii="仿宋" w:hAnsi="仿宋" w:eastAsia="仿宋" w:cs="仿宋"/>
          <w:b/>
          <w:color w:val="auto"/>
          <w:sz w:val="24"/>
          <w:highlight w:val="none"/>
        </w:rPr>
      </w:pPr>
    </w:p>
    <w:p w14:paraId="29D5E2D9">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326BE82D">
      <w:pPr>
        <w:pStyle w:val="25"/>
        <w:keepNext w:val="0"/>
        <w:keepLines w:val="0"/>
        <w:pageBreakBefore w:val="0"/>
        <w:kinsoku/>
        <w:wordWrap/>
        <w:overflowPunct/>
        <w:topLinePunct w:val="0"/>
        <w:autoSpaceDE/>
        <w:autoSpaceDN/>
        <w:bidi w:val="0"/>
        <w:adjustRightInd w:val="0"/>
        <w:spacing w:line="600" w:lineRule="exact"/>
        <w:ind w:left="479" w:hanging="479" w:hangingChars="199"/>
        <w:textAlignment w:val="auto"/>
        <w:rPr>
          <w:rFonts w:hint="eastAsia" w:ascii="仿宋" w:hAnsi="仿宋" w:eastAsia="仿宋" w:cs="仿宋"/>
          <w:b/>
          <w:color w:val="auto"/>
          <w:highlight w:val="none"/>
          <w:lang w:eastAsia="zh-CN"/>
        </w:rPr>
      </w:pPr>
      <w:r>
        <w:rPr>
          <w:rFonts w:hint="eastAsia" w:ascii="仿宋" w:hAnsi="仿宋" w:eastAsia="仿宋" w:cs="仿宋"/>
          <w:b/>
          <w:color w:val="auto"/>
          <w:highlight w:val="none"/>
        </w:rPr>
        <w:t>22. 确定中标</w:t>
      </w:r>
      <w:r>
        <w:rPr>
          <w:rFonts w:hint="eastAsia" w:ascii="仿宋" w:hAnsi="仿宋" w:eastAsia="仿宋" w:cs="仿宋"/>
          <w:b/>
          <w:color w:val="auto"/>
          <w:highlight w:val="none"/>
          <w:lang w:eastAsia="zh-CN"/>
        </w:rPr>
        <w:t>投标人</w:t>
      </w:r>
    </w:p>
    <w:p w14:paraId="219C5C2F">
      <w:pPr>
        <w:pStyle w:val="90"/>
        <w:keepNext w:val="0"/>
        <w:keepLines w:val="0"/>
        <w:pageBreakBefore w:val="0"/>
        <w:kinsoku/>
        <w:wordWrap/>
        <w:overflowPunct/>
        <w:topLinePunct w:val="0"/>
        <w:autoSpaceDE/>
        <w:autoSpaceDN/>
        <w:bidi w:val="0"/>
        <w:adjustRightInd w:val="0"/>
        <w:snapToGrid w:val="0"/>
        <w:spacing w:before="0" w:line="600" w:lineRule="exact"/>
        <w:ind w:firstLine="480"/>
        <w:textAlignment w:val="auto"/>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。中标、成交通知书和中标、成交结果公告应当在规定时间内同时发出。</w:t>
      </w:r>
    </w:p>
    <w:p w14:paraId="6BF4F378">
      <w:pPr>
        <w:pStyle w:val="90"/>
        <w:keepNext w:val="0"/>
        <w:keepLines w:val="0"/>
        <w:pageBreakBefore w:val="0"/>
        <w:kinsoku/>
        <w:wordWrap/>
        <w:overflowPunct/>
        <w:topLinePunct w:val="0"/>
        <w:autoSpaceDE/>
        <w:autoSpaceDN/>
        <w:bidi w:val="0"/>
        <w:adjustRightInd w:val="0"/>
        <w:snapToGrid w:val="0"/>
        <w:spacing w:before="0" w:line="600" w:lineRule="exact"/>
        <w:ind w:firstLine="0" w:firstLineChars="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79F1C404">
      <w:pPr>
        <w:keepNext w:val="0"/>
        <w:keepLines w:val="0"/>
        <w:pageBreakBefore w:val="0"/>
        <w:widowControl/>
        <w:shd w:val="clear" w:color="auto" w:fill="FFFFFF"/>
        <w:kinsoku/>
        <w:wordWrap/>
        <w:overflowPunct/>
        <w:topLinePunct w:val="0"/>
        <w:autoSpaceDE/>
        <w:autoSpaceDN/>
        <w:bidi w:val="0"/>
        <w:adjustRightInd w:val="0"/>
        <w:spacing w:line="600" w:lineRule="exact"/>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14:paraId="73A4DBF6">
      <w:pPr>
        <w:keepNext w:val="0"/>
        <w:keepLines w:val="0"/>
        <w:pageBreakBefore w:val="0"/>
        <w:widowControl/>
        <w:shd w:val="clear" w:color="auto" w:fill="FFFFFF"/>
        <w:kinsoku/>
        <w:wordWrap/>
        <w:overflowPunct/>
        <w:topLinePunct w:val="0"/>
        <w:autoSpaceDE/>
        <w:autoSpaceDN/>
        <w:bidi w:val="0"/>
        <w:adjustRightInd w:val="0"/>
        <w:spacing w:line="600" w:lineRule="exact"/>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highlight w:val="none"/>
        </w:rPr>
        <w:t>资格审查情况、评审专家抽取规则、符合性审查情况、</w:t>
      </w:r>
      <w:bookmarkEnd w:id="14"/>
      <w:r>
        <w:rPr>
          <w:rFonts w:hint="eastAsia" w:ascii="仿宋" w:hAnsi="仿宋" w:eastAsia="仿宋" w:cs="仿宋"/>
          <w:color w:val="auto"/>
          <w:sz w:val="24"/>
          <w:highlight w:val="none"/>
        </w:rPr>
        <w:t>未中标情况说明、中标公告期限以及评审专家名单、评分汇总及明细。</w:t>
      </w:r>
    </w:p>
    <w:p w14:paraId="35AB1BD2">
      <w:pPr>
        <w:keepNext w:val="0"/>
        <w:keepLines w:val="0"/>
        <w:pageBreakBefore w:val="0"/>
        <w:widowControl/>
        <w:shd w:val="clear" w:color="auto" w:fill="FFFFFF"/>
        <w:kinsoku/>
        <w:wordWrap/>
        <w:overflowPunct/>
        <w:topLinePunct w:val="0"/>
        <w:autoSpaceDE/>
        <w:autoSpaceDN/>
        <w:bidi w:val="0"/>
        <w:adjustRightInd w:val="0"/>
        <w:spacing w:line="600" w:lineRule="exact"/>
        <w:ind w:firstLine="48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2F8289AE">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3E862AB9">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27DFFE33">
      <w:pPr>
        <w:pStyle w:val="25"/>
        <w:pageBreakBefore w:val="0"/>
        <w:kinsoku/>
        <w:wordWrap/>
        <w:overflowPunct/>
        <w:topLinePunct w:val="0"/>
        <w:autoSpaceDE/>
        <w:autoSpaceDN/>
        <w:bidi w:val="0"/>
        <w:spacing w:line="600" w:lineRule="exact"/>
        <w:ind w:left="479" w:hanging="479" w:hanging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24. </w:t>
      </w:r>
      <w:r>
        <w:rPr>
          <w:rFonts w:hint="eastAsia" w:ascii="仿宋" w:hAnsi="仿宋" w:eastAsia="仿宋" w:cs="仿宋"/>
          <w:color w:val="auto"/>
          <w:sz w:val="24"/>
          <w:szCs w:val="24"/>
          <w:highlight w:val="none"/>
        </w:rPr>
        <w:t>合同主要条款详见第五部分拟签订的合同文本。</w:t>
      </w:r>
    </w:p>
    <w:p w14:paraId="17719FA0">
      <w:pPr>
        <w:pStyle w:val="25"/>
        <w:pageBreakBefore w:val="0"/>
        <w:kinsoku/>
        <w:wordWrap/>
        <w:overflowPunct/>
        <w:topLinePunct w:val="0"/>
        <w:autoSpaceDE/>
        <w:autoSpaceDN/>
        <w:bidi w:val="0"/>
        <w:spacing w:line="600" w:lineRule="exact"/>
        <w:ind w:left="479" w:hanging="479" w:hanging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25. 合同的签订</w:t>
      </w:r>
    </w:p>
    <w:p w14:paraId="4D407288">
      <w:pPr>
        <w:pageBreakBefore w:val="0"/>
        <w:widowControl/>
        <w:shd w:val="clear" w:color="auto" w:fill="FFFFFF"/>
        <w:kinsoku/>
        <w:wordWrap/>
        <w:overflowPunct/>
        <w:topLinePunct w:val="0"/>
        <w:autoSpaceDE/>
        <w:autoSpaceDN/>
        <w:bidi w:val="0"/>
        <w:spacing w:line="600" w:lineRule="exact"/>
        <w:ind w:firstLine="48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color w:val="auto"/>
          <w:kern w:val="0"/>
          <w:sz w:val="24"/>
          <w:szCs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按照采购文件确定的事项签订政府采购合同。</w:t>
      </w:r>
    </w:p>
    <w:p w14:paraId="2DE77A09">
      <w:pPr>
        <w:pStyle w:val="90"/>
        <w:pageBreakBefore w:val="0"/>
        <w:kinsoku/>
        <w:wordWrap/>
        <w:overflowPunct/>
        <w:topLinePunct w:val="0"/>
        <w:autoSpaceDE/>
        <w:autoSpaceDN/>
        <w:bidi w:val="0"/>
        <w:snapToGrid w:val="0"/>
        <w:spacing w:before="0" w:line="600" w:lineRule="exact"/>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E9E8325">
      <w:pPr>
        <w:pStyle w:val="90"/>
        <w:pageBreakBefore w:val="0"/>
        <w:kinsoku/>
        <w:wordWrap/>
        <w:overflowPunct/>
        <w:topLinePunct w:val="0"/>
        <w:autoSpaceDE/>
        <w:autoSpaceDN/>
        <w:bidi w:val="0"/>
        <w:snapToGrid w:val="0"/>
        <w:spacing w:before="0" w:line="6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25.3如签订合同并生效后，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无故拒绝或延期，除按照合同条款处理外，列入不良行为记录一次，并给予通报。</w:t>
      </w:r>
    </w:p>
    <w:p w14:paraId="54D1A5FD">
      <w:pPr>
        <w:pStyle w:val="90"/>
        <w:pageBreakBefore w:val="0"/>
        <w:kinsoku/>
        <w:wordWrap/>
        <w:overflowPunct/>
        <w:topLinePunct w:val="0"/>
        <w:autoSpaceDE/>
        <w:autoSpaceDN/>
        <w:bidi w:val="0"/>
        <w:snapToGrid w:val="0"/>
        <w:spacing w:before="0" w:line="6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25.4中标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拒绝与采购人签订合同的，采购人可以按照评审报告推荐的中标或者成交候选人名单排序，确定下一候选人为中标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，也可以重新开展政府采购活动。</w:t>
      </w:r>
    </w:p>
    <w:p w14:paraId="2BEB696B">
      <w:pPr>
        <w:pStyle w:val="90"/>
        <w:pageBreakBefore w:val="0"/>
        <w:kinsoku/>
        <w:wordWrap/>
        <w:overflowPunct/>
        <w:topLinePunct w:val="0"/>
        <w:autoSpaceDE/>
        <w:autoSpaceDN/>
        <w:bidi w:val="0"/>
        <w:snapToGrid w:val="0"/>
        <w:spacing w:before="0" w:after="120" w:line="60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25.5采购合同由采购人与中标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根据招标文件、投标文件等内容通过政府采购电子交易平台在线签订，自动备案。</w:t>
      </w:r>
    </w:p>
    <w:p w14:paraId="04BCF2C3">
      <w:pPr>
        <w:pStyle w:val="25"/>
        <w:pageBreakBefore w:val="0"/>
        <w:kinsoku/>
        <w:wordWrap/>
        <w:overflowPunct/>
        <w:topLinePunct w:val="0"/>
        <w:autoSpaceDE/>
        <w:autoSpaceDN/>
        <w:bidi w:val="0"/>
        <w:spacing w:line="600" w:lineRule="exact"/>
        <w:ind w:left="479" w:hanging="479" w:hangingChars="199"/>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26. 履约保证金</w:t>
      </w:r>
    </w:p>
    <w:p w14:paraId="2C18A3E5">
      <w:pPr>
        <w:pageBreakBefore w:val="0"/>
        <w:tabs>
          <w:tab w:val="left" w:pos="0"/>
        </w:tabs>
        <w:kinsoku/>
        <w:wordWrap/>
        <w:overflowPunct/>
        <w:topLinePunct w:val="0"/>
        <w:autoSpaceDE/>
        <w:autoSpaceDN/>
        <w:bidi w:val="0"/>
        <w:spacing w:line="600" w:lineRule="exact"/>
        <w:ind w:firstLine="482"/>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拟签订的合同文本要求中标</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提交履约保证金的，</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应当以支票、汇票、本票或者金融机构、担保机构出具的保函等非现金形式提交</w:t>
      </w:r>
      <w:r>
        <w:rPr>
          <w:rFonts w:hint="eastAsia" w:ascii="仿宋" w:hAnsi="仿宋" w:eastAsia="仿宋" w:cs="仿宋"/>
          <w:color w:val="auto"/>
          <w:sz w:val="24"/>
          <w:szCs w:val="24"/>
          <w:highlight w:val="none"/>
        </w:rPr>
        <w:t>。履约保证金的数额不得超过政府采购合同金额的1%，鼓励根据项目特点、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诚信等因素免收履约保证金或降低缴纳比例。鼓励和支持</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以银行、保险公司出具的保函形式提供履约保证金。采购人不得拒收履约保函，项目验收结束后应及时退还，延迟退还的，应当按照合同约定和法律规定承担相应的赔偿责任。</w:t>
      </w:r>
    </w:p>
    <w:p w14:paraId="0FCE643F">
      <w:pPr>
        <w:pStyle w:val="3"/>
        <w:pageBreakBefore w:val="0"/>
        <w:kinsoku/>
        <w:wordWrap/>
        <w:overflowPunct/>
        <w:topLinePunct w:val="0"/>
        <w:autoSpaceDE/>
        <w:autoSpaceDN/>
        <w:bidi w:val="0"/>
        <w:spacing w:line="600" w:lineRule="exact"/>
        <w:ind w:left="0" w:firstLine="480" w:firstLineChars="200"/>
        <w:textAlignment w:val="auto"/>
        <w:rPr>
          <w:rFonts w:hint="eastAsia" w:ascii="仿宋" w:hAnsi="仿宋" w:eastAsia="仿宋" w:cs="仿宋"/>
          <w:b w:val="0"/>
          <w:bCs w:val="0"/>
          <w:snapToGrid w:val="0"/>
          <w:color w:val="auto"/>
          <w:kern w:val="28"/>
          <w:sz w:val="24"/>
          <w:szCs w:val="24"/>
          <w:highlight w:val="none"/>
        </w:rPr>
      </w:pPr>
      <w:r>
        <w:rPr>
          <w:rFonts w:hint="eastAsia" w:ascii="仿宋" w:hAnsi="仿宋" w:eastAsia="仿宋" w:cs="仿宋"/>
          <w:b w:val="0"/>
          <w:bCs w:val="0"/>
          <w:snapToGrid w:val="0"/>
          <w:color w:val="auto"/>
          <w:kern w:val="28"/>
          <w:sz w:val="24"/>
          <w:szCs w:val="24"/>
          <w:highlight w:val="none"/>
          <w:lang w:eastAsia="zh-CN"/>
        </w:rPr>
        <w:t>投标人</w:t>
      </w:r>
      <w:r>
        <w:rPr>
          <w:rFonts w:hint="eastAsia" w:ascii="仿宋" w:hAnsi="仿宋" w:eastAsia="仿宋" w:cs="仿宋"/>
          <w:b w:val="0"/>
          <w:bCs w:val="0"/>
          <w:snapToGrid w:val="0"/>
          <w:color w:val="auto"/>
          <w:kern w:val="28"/>
          <w:sz w:val="24"/>
          <w:szCs w:val="24"/>
          <w:highlight w:val="none"/>
          <w:lang w:val="en-US"/>
        </w:rPr>
        <w:t>可</w:t>
      </w:r>
      <w:r>
        <w:rPr>
          <w:rFonts w:hint="eastAsia" w:ascii="仿宋" w:hAnsi="仿宋" w:eastAsia="仿宋" w:cs="仿宋"/>
          <w:b w:val="0"/>
          <w:bCs w:val="0"/>
          <w:snapToGrid w:val="0"/>
          <w:color w:val="auto"/>
          <w:kern w:val="28"/>
          <w:sz w:val="24"/>
          <w:szCs w:val="24"/>
          <w:highlight w:val="none"/>
        </w:rPr>
        <w:t>登录政采云平台-【金融服务】—【我的项目】—【已备案合同】以保函形式提供：1、</w:t>
      </w:r>
      <w:r>
        <w:rPr>
          <w:rFonts w:hint="eastAsia" w:ascii="仿宋" w:hAnsi="仿宋" w:eastAsia="仿宋" w:cs="仿宋"/>
          <w:b w:val="0"/>
          <w:bCs w:val="0"/>
          <w:snapToGrid w:val="0"/>
          <w:color w:val="auto"/>
          <w:kern w:val="28"/>
          <w:sz w:val="24"/>
          <w:szCs w:val="24"/>
          <w:highlight w:val="none"/>
          <w:lang w:eastAsia="zh-CN"/>
        </w:rPr>
        <w:t>投标人</w:t>
      </w:r>
      <w:r>
        <w:rPr>
          <w:rFonts w:hint="eastAsia" w:ascii="仿宋" w:hAnsi="仿宋" w:eastAsia="仿宋" w:cs="仿宋"/>
          <w:b w:val="0"/>
          <w:bCs w:val="0"/>
          <w:snapToGrid w:val="0"/>
          <w:color w:val="auto"/>
          <w:kern w:val="28"/>
          <w:sz w:val="24"/>
          <w:szCs w:val="24"/>
          <w:highlight w:val="none"/>
        </w:rPr>
        <w:t>在合同列表选择需要投保的合同，点击[保函推荐]。2、在弹框里查看推荐的保函产品，</w:t>
      </w:r>
      <w:r>
        <w:rPr>
          <w:rFonts w:hint="eastAsia" w:ascii="仿宋" w:hAnsi="仿宋" w:eastAsia="仿宋" w:cs="仿宋"/>
          <w:b w:val="0"/>
          <w:bCs w:val="0"/>
          <w:snapToGrid w:val="0"/>
          <w:color w:val="auto"/>
          <w:kern w:val="28"/>
          <w:sz w:val="24"/>
          <w:szCs w:val="24"/>
          <w:highlight w:val="none"/>
          <w:lang w:eastAsia="zh-CN"/>
        </w:rPr>
        <w:t>投标人</w:t>
      </w:r>
      <w:r>
        <w:rPr>
          <w:rFonts w:hint="eastAsia" w:ascii="仿宋" w:hAnsi="仿宋" w:eastAsia="仿宋" w:cs="仿宋"/>
          <w:b w:val="0"/>
          <w:bCs w:val="0"/>
          <w:snapToGrid w:val="0"/>
          <w:color w:val="auto"/>
          <w:kern w:val="28"/>
          <w:sz w:val="24"/>
          <w:szCs w:val="24"/>
          <w:highlight w:val="none"/>
        </w:rPr>
        <w:t>自行选择保函产品，点击[立即申请]。3、在弹框里填写保函申请信息。具体步骤：选择产品—填写</w:t>
      </w:r>
      <w:r>
        <w:rPr>
          <w:rFonts w:hint="eastAsia" w:ascii="仿宋" w:hAnsi="仿宋" w:eastAsia="仿宋" w:cs="仿宋"/>
          <w:b w:val="0"/>
          <w:bCs w:val="0"/>
          <w:snapToGrid w:val="0"/>
          <w:color w:val="auto"/>
          <w:kern w:val="28"/>
          <w:sz w:val="24"/>
          <w:szCs w:val="24"/>
          <w:highlight w:val="none"/>
          <w:lang w:eastAsia="zh-CN"/>
        </w:rPr>
        <w:t>投标人</w:t>
      </w:r>
      <w:r>
        <w:rPr>
          <w:rFonts w:hint="eastAsia" w:ascii="仿宋" w:hAnsi="仿宋" w:eastAsia="仿宋" w:cs="仿宋"/>
          <w:b w:val="0"/>
          <w:bCs w:val="0"/>
          <w:snapToGrid w:val="0"/>
          <w:color w:val="auto"/>
          <w:kern w:val="28"/>
          <w:sz w:val="24"/>
          <w:szCs w:val="24"/>
          <w:highlight w:val="none"/>
        </w:rPr>
        <w:t>信息—选择中标项目—确认信息—等待保险/保函受理—确认保单—支付保费—成功出单。政采云金融专线400-903-9583。</w:t>
      </w:r>
    </w:p>
    <w:p w14:paraId="710FF1A4">
      <w:pPr>
        <w:pStyle w:val="3"/>
        <w:pageBreakBefore w:val="0"/>
        <w:kinsoku/>
        <w:wordWrap/>
        <w:overflowPunct/>
        <w:topLinePunct w:val="0"/>
        <w:autoSpaceDE/>
        <w:autoSpaceDN/>
        <w:bidi w:val="0"/>
        <w:spacing w:line="60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rPr>
        <w:t>27.预付款</w:t>
      </w:r>
    </w:p>
    <w:p w14:paraId="78C8AE29">
      <w:pPr>
        <w:pageBreakBefore w:val="0"/>
        <w:kinsoku/>
        <w:wordWrap/>
        <w:overflowPunct/>
        <w:topLinePunct w:val="0"/>
        <w:autoSpaceDE/>
        <w:autoSpaceDN/>
        <w:bidi w:val="0"/>
        <w:adjustRightInd/>
        <w:spacing w:line="6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szCs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为大型企业的项目或者以人工投入为主且实行按月定期结算支付款项的项目，预付款可低于上述比例或者不约定预付款。在签订合同时，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明确表示无需预付款或者主动要求降低预付款比例的，采购单位可不适用前述规定。采购单位根据项目特点、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诚信等因素，可以要求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可登录政采云前台大厅选择金融服务 - 【保函保险服务】出具预付款保函，具体步骤：选择产品—填写</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信息—选择中标项目—确认信息—等待保险/保函受理—确认保单—支付保费—成功出单。政采云金融专线400-903-9583。</w:t>
      </w:r>
    </w:p>
    <w:p w14:paraId="1247896C">
      <w:pPr>
        <w:rPr>
          <w:rFonts w:hint="eastAsia" w:ascii="仿宋" w:hAnsi="仿宋" w:eastAsia="仿宋" w:cs="仿宋"/>
          <w:color w:val="auto"/>
          <w:highlight w:val="none"/>
        </w:rPr>
      </w:pPr>
    </w:p>
    <w:p w14:paraId="6BAB5BDA">
      <w:pPr>
        <w:snapToGrid w:val="0"/>
        <w:spacing w:line="360" w:lineRule="auto"/>
        <w:ind w:firstLine="3357" w:firstLineChars="1045"/>
        <w:rPr>
          <w:rFonts w:hint="eastAsia" w:ascii="仿宋" w:hAnsi="仿宋" w:eastAsia="仿宋" w:cs="仿宋"/>
          <w:b/>
          <w:color w:val="auto"/>
          <w:sz w:val="32"/>
          <w:highlight w:val="none"/>
        </w:rPr>
      </w:pPr>
    </w:p>
    <w:p w14:paraId="77B58D74">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6405AA35">
      <w:pPr>
        <w:pStyle w:val="90"/>
        <w:keepNext w:val="0"/>
        <w:keepLines w:val="0"/>
        <w:pageBreakBefore w:val="0"/>
        <w:widowControl w:val="0"/>
        <w:kinsoku/>
        <w:wordWrap/>
        <w:overflowPunct/>
        <w:topLinePunct w:val="0"/>
        <w:autoSpaceDE/>
        <w:autoSpaceDN/>
        <w:bidi w:val="0"/>
        <w:adjustRightInd w:val="0"/>
        <w:snapToGrid w:val="0"/>
        <w:spacing w:before="0" w:line="600" w:lineRule="exact"/>
        <w:ind w:firstLine="0" w:firstLineChars="0"/>
        <w:textAlignment w:val="auto"/>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694F6D04">
      <w:pPr>
        <w:pStyle w:val="90"/>
        <w:keepNext w:val="0"/>
        <w:keepLines w:val="0"/>
        <w:pageBreakBefore w:val="0"/>
        <w:widowControl w:val="0"/>
        <w:kinsoku/>
        <w:wordWrap/>
        <w:overflowPunct/>
        <w:topLinePunct w:val="0"/>
        <w:autoSpaceDE/>
        <w:autoSpaceDN/>
        <w:bidi w:val="0"/>
        <w:adjustRightInd w:val="0"/>
        <w:snapToGrid w:val="0"/>
        <w:spacing w:before="0" w:line="6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31C00247">
      <w:pPr>
        <w:pStyle w:val="90"/>
        <w:keepNext w:val="0"/>
        <w:keepLines w:val="0"/>
        <w:pageBreakBefore w:val="0"/>
        <w:widowControl w:val="0"/>
        <w:kinsoku/>
        <w:wordWrap/>
        <w:overflowPunct/>
        <w:topLinePunct w:val="0"/>
        <w:autoSpaceDE/>
        <w:autoSpaceDN/>
        <w:bidi w:val="0"/>
        <w:adjustRightInd w:val="0"/>
        <w:snapToGrid w:val="0"/>
        <w:spacing w:before="0" w:line="6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4F1CE8CF">
      <w:pPr>
        <w:pStyle w:val="90"/>
        <w:keepNext w:val="0"/>
        <w:keepLines w:val="0"/>
        <w:pageBreakBefore w:val="0"/>
        <w:widowControl w:val="0"/>
        <w:kinsoku/>
        <w:wordWrap/>
        <w:overflowPunct/>
        <w:topLinePunct w:val="0"/>
        <w:autoSpaceDE/>
        <w:autoSpaceDN/>
        <w:bidi w:val="0"/>
        <w:adjustRightInd w:val="0"/>
        <w:snapToGrid w:val="0"/>
        <w:spacing w:before="0" w:line="6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2D4A7492">
      <w:pPr>
        <w:pStyle w:val="90"/>
        <w:keepNext w:val="0"/>
        <w:keepLines w:val="0"/>
        <w:pageBreakBefore w:val="0"/>
        <w:widowControl w:val="0"/>
        <w:kinsoku/>
        <w:wordWrap/>
        <w:overflowPunct/>
        <w:topLinePunct w:val="0"/>
        <w:autoSpaceDE/>
        <w:autoSpaceDN/>
        <w:bidi w:val="0"/>
        <w:adjustRightInd w:val="0"/>
        <w:snapToGrid w:val="0"/>
        <w:spacing w:before="0" w:line="6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6610CB90">
      <w:pPr>
        <w:pStyle w:val="90"/>
        <w:keepNext w:val="0"/>
        <w:keepLines w:val="0"/>
        <w:pageBreakBefore w:val="0"/>
        <w:widowControl w:val="0"/>
        <w:kinsoku/>
        <w:wordWrap/>
        <w:overflowPunct/>
        <w:topLinePunct w:val="0"/>
        <w:autoSpaceDE/>
        <w:autoSpaceDN/>
        <w:bidi w:val="0"/>
        <w:adjustRightInd w:val="0"/>
        <w:snapToGrid w:val="0"/>
        <w:spacing w:before="0" w:line="600" w:lineRule="exact"/>
        <w:ind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0BC5B14F">
      <w:pPr>
        <w:pStyle w:val="90"/>
        <w:keepNext w:val="0"/>
        <w:keepLines w:val="0"/>
        <w:pageBreakBefore w:val="0"/>
        <w:widowControl w:val="0"/>
        <w:kinsoku/>
        <w:wordWrap/>
        <w:overflowPunct/>
        <w:topLinePunct w:val="0"/>
        <w:autoSpaceDE/>
        <w:autoSpaceDN/>
        <w:bidi w:val="0"/>
        <w:adjustRightInd w:val="0"/>
        <w:snapToGrid w:val="0"/>
        <w:spacing w:before="0" w:line="600" w:lineRule="exact"/>
        <w:ind w:firstLine="0" w:firstLineChars="0"/>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4F09256">
      <w:pPr>
        <w:tabs>
          <w:tab w:val="left" w:pos="0"/>
        </w:tabs>
        <w:spacing w:line="360" w:lineRule="auto"/>
        <w:ind w:firstLine="480"/>
        <w:rPr>
          <w:rFonts w:hint="eastAsia" w:ascii="仿宋" w:hAnsi="仿宋" w:eastAsia="仿宋" w:cs="仿宋"/>
          <w:color w:val="auto"/>
          <w:sz w:val="24"/>
          <w:highlight w:val="none"/>
        </w:rPr>
      </w:pPr>
    </w:p>
    <w:p w14:paraId="3DE58CBB">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6115F5AD">
      <w:pPr>
        <w:pStyle w:val="25"/>
        <w:keepNext w:val="0"/>
        <w:keepLines w:val="0"/>
        <w:pageBreakBefore w:val="0"/>
        <w:widowControl w:val="0"/>
        <w:kinsoku/>
        <w:wordWrap/>
        <w:overflowPunct/>
        <w:topLinePunct w:val="0"/>
        <w:autoSpaceDE/>
        <w:autoSpaceDN/>
        <w:bidi w:val="0"/>
        <w:adjustRightInd w:val="0"/>
        <w:snapToGrid/>
        <w:spacing w:line="600" w:lineRule="exact"/>
        <w:ind w:firstLine="0" w:firstLineChars="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3E3FB8C2">
      <w:pPr>
        <w:keepNext w:val="0"/>
        <w:keepLines w:val="0"/>
        <w:pageBreakBefore w:val="0"/>
        <w:widowControl w:val="0"/>
        <w:tabs>
          <w:tab w:val="left" w:pos="0"/>
        </w:tabs>
        <w:kinsoku/>
        <w:wordWrap/>
        <w:overflowPunct/>
        <w:topLinePunct w:val="0"/>
        <w:autoSpaceDE/>
        <w:autoSpaceDN/>
        <w:bidi w:val="0"/>
        <w:adjustRightInd w:val="0"/>
        <w:snapToGrid/>
        <w:spacing w:line="6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w:t>
      </w:r>
      <w:r>
        <w:rPr>
          <w:rFonts w:hint="eastAsia" w:ascii="仿宋" w:hAnsi="仿宋" w:eastAsia="仿宋" w:cs="仿宋"/>
          <w:color w:val="auto"/>
          <w:kern w:val="0"/>
          <w:sz w:val="24"/>
          <w:highlight w:val="none"/>
          <w:lang w:eastAsia="zh-CN"/>
        </w:rPr>
        <w:t>投标人</w:t>
      </w:r>
      <w:r>
        <w:rPr>
          <w:rFonts w:hint="eastAsia" w:ascii="仿宋" w:hAnsi="仿宋" w:eastAsia="仿宋" w:cs="仿宋"/>
          <w:color w:val="auto"/>
          <w:kern w:val="0"/>
          <w:sz w:val="24"/>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仿宋" w:hAnsi="仿宋" w:eastAsia="仿宋" w:cs="仿宋"/>
          <w:color w:val="auto"/>
          <w:kern w:val="0"/>
          <w:sz w:val="24"/>
          <w:highlight w:val="none"/>
          <w:lang w:eastAsia="zh-CN"/>
        </w:rPr>
        <w:t>投标人</w:t>
      </w:r>
      <w:r>
        <w:rPr>
          <w:rFonts w:hint="eastAsia" w:ascii="仿宋" w:hAnsi="仿宋" w:eastAsia="仿宋" w:cs="仿宋"/>
          <w:color w:val="auto"/>
          <w:kern w:val="0"/>
          <w:sz w:val="24"/>
          <w:highlight w:val="none"/>
        </w:rPr>
        <w:t>须承担由此发生的一切损失和费用，并接受相应的处理。</w:t>
      </w:r>
    </w:p>
    <w:p w14:paraId="469D5C70">
      <w:pPr>
        <w:keepNext w:val="0"/>
        <w:keepLines w:val="0"/>
        <w:pageBreakBefore w:val="0"/>
        <w:widowControl w:val="0"/>
        <w:tabs>
          <w:tab w:val="left" w:pos="0"/>
        </w:tabs>
        <w:kinsoku/>
        <w:wordWrap/>
        <w:overflowPunct/>
        <w:topLinePunct w:val="0"/>
        <w:autoSpaceDE/>
        <w:autoSpaceDN/>
        <w:bidi w:val="0"/>
        <w:adjustRightInd w:val="0"/>
        <w:snapToGrid/>
        <w:spacing w:line="6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3B701BBF">
      <w:pPr>
        <w:keepNext w:val="0"/>
        <w:keepLines w:val="0"/>
        <w:pageBreakBefore w:val="0"/>
        <w:widowControl w:val="0"/>
        <w:tabs>
          <w:tab w:val="left" w:pos="0"/>
        </w:tabs>
        <w:kinsoku/>
        <w:wordWrap/>
        <w:overflowPunct/>
        <w:topLinePunct w:val="0"/>
        <w:autoSpaceDE/>
        <w:autoSpaceDN/>
        <w:bidi w:val="0"/>
        <w:adjustRightInd w:val="0"/>
        <w:snapToGrid/>
        <w:spacing w:line="600" w:lineRule="exact"/>
        <w:ind w:firstLine="48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w:t>
      </w:r>
      <w:r>
        <w:rPr>
          <w:rFonts w:hint="eastAsia" w:ascii="仿宋" w:hAnsi="仿宋" w:eastAsia="仿宋" w:cs="仿宋"/>
          <w:color w:val="auto"/>
          <w:kern w:val="0"/>
          <w:sz w:val="24"/>
          <w:highlight w:val="none"/>
          <w:lang w:eastAsia="zh-CN"/>
        </w:rPr>
        <w:t>投标人</w:t>
      </w:r>
      <w:r>
        <w:rPr>
          <w:rFonts w:hint="eastAsia" w:ascii="仿宋" w:hAnsi="仿宋" w:eastAsia="仿宋" w:cs="仿宋"/>
          <w:color w:val="auto"/>
          <w:kern w:val="0"/>
          <w:sz w:val="24"/>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963D5D8">
      <w:pPr>
        <w:keepNext w:val="0"/>
        <w:keepLines w:val="0"/>
        <w:pageBreakBefore w:val="0"/>
        <w:widowControl w:val="0"/>
        <w:tabs>
          <w:tab w:val="left" w:pos="0"/>
        </w:tabs>
        <w:kinsoku/>
        <w:wordWrap/>
        <w:overflowPunct/>
        <w:topLinePunct w:val="0"/>
        <w:autoSpaceDE/>
        <w:autoSpaceDN/>
        <w:bidi w:val="0"/>
        <w:adjustRightInd w:val="0"/>
        <w:snapToGrid/>
        <w:spacing w:line="600" w:lineRule="exact"/>
        <w:ind w:firstLine="480"/>
        <w:textAlignment w:val="auto"/>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w:t>
      </w:r>
      <w:r>
        <w:rPr>
          <w:rFonts w:hint="eastAsia" w:ascii="仿宋" w:hAnsi="仿宋" w:eastAsia="仿宋" w:cs="仿宋"/>
          <w:color w:val="auto"/>
          <w:kern w:val="0"/>
          <w:sz w:val="24"/>
          <w:highlight w:val="none"/>
          <w:lang w:eastAsia="zh-CN"/>
        </w:rPr>
        <w:t>投标人</w:t>
      </w:r>
      <w:r>
        <w:rPr>
          <w:rFonts w:hint="eastAsia" w:ascii="仿宋" w:hAnsi="仿宋" w:eastAsia="仿宋" w:cs="仿宋"/>
          <w:color w:val="auto"/>
          <w:kern w:val="0"/>
          <w:sz w:val="24"/>
          <w:highlight w:val="none"/>
        </w:rPr>
        <w:t>支付采购资金、退还履约保证金。验收不合格的项目，采购人将依法及时处理。采购合同的履行、违约责任和解决争议的方式等适用《中华人民共和国民法典》。</w:t>
      </w:r>
      <w:r>
        <w:rPr>
          <w:rFonts w:hint="eastAsia" w:ascii="仿宋" w:hAnsi="仿宋" w:eastAsia="仿宋" w:cs="仿宋"/>
          <w:color w:val="auto"/>
          <w:kern w:val="0"/>
          <w:sz w:val="24"/>
          <w:highlight w:val="none"/>
          <w:lang w:eastAsia="zh-CN"/>
        </w:rPr>
        <w:t>投标人</w:t>
      </w:r>
      <w:r>
        <w:rPr>
          <w:rFonts w:hint="eastAsia" w:ascii="仿宋" w:hAnsi="仿宋" w:eastAsia="仿宋" w:cs="仿宋"/>
          <w:color w:val="auto"/>
          <w:kern w:val="0"/>
          <w:sz w:val="24"/>
          <w:highlight w:val="none"/>
        </w:rPr>
        <w:t>在履约过程中有政府采购法律法规规定的违法违规情形的，采购人应当及时报告本级财政部门。</w:t>
      </w:r>
    </w:p>
    <w:bookmarkEnd w:id="13"/>
    <w:p w14:paraId="12D2A4E9">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Borders>
            <w:top w:val="none" w:sz="0" w:space="0"/>
            <w:left w:val="none" w:sz="0" w:space="0"/>
            <w:bottom w:val="none" w:sz="0" w:space="0"/>
            <w:right w:val="none" w:sz="0" w:space="0"/>
          </w:pgBorders>
          <w:cols w:space="720" w:num="1"/>
          <w:titlePg/>
          <w:docGrid w:linePitch="312" w:charSpace="0"/>
        </w:sectPr>
      </w:pPr>
      <w:bookmarkStart w:id="15" w:name="_Hlt74714665"/>
      <w:bookmarkEnd w:id="15"/>
      <w:bookmarkStart w:id="16" w:name="_Hlt75236101"/>
      <w:bookmarkEnd w:id="16"/>
      <w:bookmarkStart w:id="17" w:name="_Hlt75236290"/>
      <w:bookmarkEnd w:id="17"/>
      <w:bookmarkStart w:id="18" w:name="_Hlt74707468"/>
      <w:bookmarkEnd w:id="18"/>
      <w:bookmarkStart w:id="19" w:name="_Hlt74730295"/>
      <w:bookmarkEnd w:id="19"/>
      <w:bookmarkStart w:id="20" w:name="_Hlt75236011"/>
      <w:bookmarkEnd w:id="20"/>
      <w:bookmarkStart w:id="21" w:name="_Hlt68403820"/>
      <w:bookmarkEnd w:id="21"/>
      <w:bookmarkStart w:id="22" w:name="_Hlt68073093"/>
      <w:bookmarkEnd w:id="22"/>
      <w:bookmarkStart w:id="23" w:name="_Hlt68057669"/>
      <w:bookmarkEnd w:id="23"/>
      <w:bookmarkStart w:id="24" w:name="_Hlt74729768"/>
      <w:bookmarkEnd w:id="24"/>
      <w:bookmarkStart w:id="25" w:name="_Hlt68072998"/>
      <w:bookmarkEnd w:id="25"/>
      <w:bookmarkStart w:id="26" w:name="_Hlt68072990"/>
      <w:bookmarkEnd w:id="26"/>
    </w:p>
    <w:bookmarkEnd w:id="11"/>
    <w:bookmarkEnd w:id="12"/>
    <w:p w14:paraId="1748B6A4">
      <w:pPr>
        <w:widowControl w:val="0"/>
        <w:wordWrap/>
        <w:adjustRightInd w:val="0"/>
        <w:spacing w:line="600" w:lineRule="exact"/>
        <w:jc w:val="center"/>
        <w:textAlignment w:val="auto"/>
        <w:outlineLvl w:val="0"/>
        <w:rPr>
          <w:rFonts w:hint="eastAsia" w:ascii="仿宋" w:hAnsi="仿宋" w:eastAsia="仿宋" w:cs="仿宋"/>
          <w:b/>
          <w:color w:val="auto"/>
          <w:sz w:val="32"/>
          <w:szCs w:val="32"/>
          <w:highlight w:val="none"/>
        </w:rPr>
      </w:pPr>
      <w:bookmarkStart w:id="27" w:name="第四部分"/>
      <w:r>
        <w:rPr>
          <w:rFonts w:hint="eastAsia" w:ascii="仿宋" w:hAnsi="仿宋" w:eastAsia="仿宋" w:cs="仿宋"/>
          <w:b/>
          <w:color w:val="auto"/>
          <w:sz w:val="32"/>
          <w:szCs w:val="32"/>
          <w:highlight w:val="none"/>
        </w:rPr>
        <w:t>第三部分   采购需求</w:t>
      </w:r>
    </w:p>
    <w:p w14:paraId="7A5EDAA6">
      <w:pPr>
        <w:spacing w:line="48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一、项目概况</w:t>
      </w:r>
    </w:p>
    <w:p w14:paraId="11770551">
      <w:pPr>
        <w:spacing w:line="48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sz w:val="24"/>
          <w:szCs w:val="24"/>
          <w:highlight w:val="none"/>
          <w:lang w:val="en-US" w:eastAsia="zh-CN"/>
        </w:rPr>
        <w:t>本项目位于浙江省杭州市余杭区瓶窑镇塘埠村，占地面积约1200平方米。项目需</w:t>
      </w:r>
      <w:r>
        <w:rPr>
          <w:rFonts w:hint="eastAsia" w:ascii="仿宋" w:hAnsi="仿宋" w:eastAsia="仿宋" w:cs="仿宋"/>
          <w:b w:val="0"/>
          <w:bCs w:val="0"/>
          <w:color w:val="auto"/>
          <w:sz w:val="24"/>
          <w:szCs w:val="24"/>
          <w:highlight w:val="none"/>
        </w:rPr>
        <w:t>进行</w:t>
      </w:r>
      <w:r>
        <w:rPr>
          <w:rFonts w:hint="eastAsia" w:ascii="仿宋" w:hAnsi="仿宋" w:eastAsia="仿宋" w:cs="仿宋"/>
          <w:b w:val="0"/>
          <w:bCs w:val="0"/>
          <w:color w:val="auto"/>
          <w:sz w:val="24"/>
          <w:szCs w:val="24"/>
          <w:highlight w:val="none"/>
          <w:lang w:val="en-US" w:eastAsia="zh-CN"/>
        </w:rPr>
        <w:t>展陈</w:t>
      </w:r>
      <w:r>
        <w:rPr>
          <w:rFonts w:hint="eastAsia" w:ascii="仿宋" w:hAnsi="仿宋" w:eastAsia="仿宋" w:cs="仿宋"/>
          <w:b w:val="0"/>
          <w:bCs w:val="0"/>
          <w:color w:val="auto"/>
          <w:sz w:val="24"/>
          <w:szCs w:val="24"/>
          <w:highlight w:val="none"/>
          <w:lang w:val="en-US" w:eastAsia="zh-Hans"/>
        </w:rPr>
        <w:t>内容</w:t>
      </w:r>
      <w:r>
        <w:rPr>
          <w:rFonts w:hint="eastAsia" w:ascii="仿宋" w:hAnsi="仿宋" w:eastAsia="仿宋" w:cs="仿宋"/>
          <w:b w:val="0"/>
          <w:bCs w:val="0"/>
          <w:color w:val="auto"/>
          <w:sz w:val="24"/>
          <w:szCs w:val="24"/>
          <w:highlight w:val="none"/>
          <w:lang w:val="en-US" w:eastAsia="zh-CN"/>
        </w:rPr>
        <w:t>、货品</w:t>
      </w:r>
      <w:r>
        <w:rPr>
          <w:rFonts w:hint="eastAsia" w:ascii="仿宋" w:hAnsi="仿宋" w:eastAsia="仿宋" w:cs="仿宋"/>
          <w:b w:val="0"/>
          <w:bCs w:val="0"/>
          <w:color w:val="auto"/>
          <w:sz w:val="24"/>
          <w:szCs w:val="24"/>
          <w:highlight w:val="none"/>
          <w:lang w:val="en-US" w:eastAsia="zh-Hans"/>
        </w:rPr>
        <w:t>销售</w:t>
      </w:r>
      <w:r>
        <w:rPr>
          <w:rFonts w:hint="eastAsia" w:ascii="仿宋" w:hAnsi="仿宋" w:eastAsia="仿宋" w:cs="仿宋"/>
          <w:b w:val="0"/>
          <w:bCs w:val="0"/>
          <w:color w:val="auto"/>
          <w:sz w:val="24"/>
          <w:szCs w:val="24"/>
          <w:highlight w:val="none"/>
          <w:lang w:val="en-US" w:eastAsia="zh-CN"/>
        </w:rPr>
        <w:t>内容规划</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Hans"/>
        </w:rPr>
        <w:t>互动体验空间</w:t>
      </w:r>
      <w:r>
        <w:rPr>
          <w:rFonts w:hint="eastAsia" w:ascii="仿宋" w:hAnsi="仿宋" w:eastAsia="仿宋" w:cs="仿宋"/>
          <w:b w:val="0"/>
          <w:bCs w:val="0"/>
          <w:color w:val="auto"/>
          <w:sz w:val="24"/>
          <w:szCs w:val="24"/>
          <w:highlight w:val="none"/>
          <w:lang w:val="en-US" w:eastAsia="zh-CN"/>
        </w:rPr>
        <w:t>、手工制作工坊、</w:t>
      </w:r>
      <w:r>
        <w:rPr>
          <w:rFonts w:hint="eastAsia" w:ascii="仿宋" w:hAnsi="仿宋" w:eastAsia="仿宋" w:cs="仿宋"/>
          <w:b w:val="0"/>
          <w:bCs w:val="0"/>
          <w:color w:val="auto"/>
          <w:sz w:val="24"/>
          <w:szCs w:val="24"/>
          <w:highlight w:val="none"/>
          <w:lang w:val="en-US" w:eastAsia="zh-Hans"/>
        </w:rPr>
        <w:t>展陈</w:t>
      </w:r>
      <w:r>
        <w:rPr>
          <w:rFonts w:hint="eastAsia" w:ascii="仿宋" w:hAnsi="仿宋" w:eastAsia="仿宋" w:cs="仿宋"/>
          <w:b w:val="0"/>
          <w:bCs w:val="0"/>
          <w:color w:val="auto"/>
          <w:sz w:val="24"/>
          <w:szCs w:val="24"/>
          <w:highlight w:val="none"/>
          <w:lang w:val="en-US" w:eastAsia="zh-CN"/>
        </w:rPr>
        <w:t>空间</w:t>
      </w:r>
      <w:r>
        <w:rPr>
          <w:rFonts w:hint="eastAsia" w:ascii="仿宋" w:hAnsi="仿宋" w:eastAsia="仿宋" w:cs="仿宋"/>
          <w:b w:val="0"/>
          <w:bCs w:val="0"/>
          <w:color w:val="auto"/>
          <w:sz w:val="24"/>
          <w:szCs w:val="24"/>
          <w:highlight w:val="none"/>
          <w:lang w:val="en-US" w:eastAsia="zh-Hans"/>
        </w:rPr>
        <w:t>布置</w:t>
      </w:r>
      <w:r>
        <w:rPr>
          <w:rFonts w:hint="eastAsia" w:ascii="仿宋" w:hAnsi="仿宋" w:eastAsia="仿宋" w:cs="仿宋"/>
          <w:b w:val="0"/>
          <w:bCs w:val="0"/>
          <w:color w:val="auto"/>
          <w:sz w:val="24"/>
          <w:szCs w:val="24"/>
          <w:highlight w:val="none"/>
          <w:lang w:eastAsia="zh-Hans"/>
        </w:rPr>
        <w:t>，</w:t>
      </w:r>
      <w:r>
        <w:rPr>
          <w:rFonts w:hint="eastAsia" w:ascii="仿宋" w:hAnsi="仿宋" w:eastAsia="仿宋" w:cs="仿宋"/>
          <w:b w:val="0"/>
          <w:bCs w:val="0"/>
          <w:color w:val="auto"/>
          <w:sz w:val="24"/>
          <w:szCs w:val="24"/>
          <w:highlight w:val="none"/>
          <w:lang w:val="en-US" w:eastAsia="zh-CN"/>
        </w:rPr>
        <w:t>余杭纸伞</w:t>
      </w:r>
      <w:r>
        <w:rPr>
          <w:rFonts w:hint="eastAsia" w:ascii="仿宋" w:hAnsi="仿宋" w:eastAsia="仿宋" w:cs="仿宋"/>
          <w:b w:val="0"/>
          <w:bCs w:val="0"/>
          <w:color w:val="auto"/>
          <w:sz w:val="24"/>
          <w:szCs w:val="24"/>
          <w:highlight w:val="none"/>
          <w:lang w:val="en-US" w:eastAsia="zh-Hans"/>
        </w:rPr>
        <w:t>非遗内容植入</w:t>
      </w:r>
      <w:r>
        <w:rPr>
          <w:rFonts w:hint="eastAsia" w:ascii="仿宋" w:hAnsi="仿宋" w:eastAsia="仿宋" w:cs="仿宋"/>
          <w:b w:val="0"/>
          <w:bCs w:val="0"/>
          <w:color w:val="auto"/>
          <w:sz w:val="24"/>
          <w:szCs w:val="24"/>
          <w:highlight w:val="none"/>
          <w:lang w:val="en-US" w:eastAsia="zh-CN"/>
        </w:rPr>
        <w:t>等</w:t>
      </w:r>
      <w:r>
        <w:rPr>
          <w:rFonts w:hint="eastAsia" w:ascii="仿宋" w:hAnsi="仿宋" w:eastAsia="仿宋" w:cs="仿宋"/>
          <w:b w:val="0"/>
          <w:bCs w:val="0"/>
          <w:color w:val="auto"/>
          <w:sz w:val="24"/>
          <w:szCs w:val="24"/>
          <w:highlight w:val="none"/>
        </w:rPr>
        <w:t>。将</w:t>
      </w:r>
      <w:r>
        <w:rPr>
          <w:rFonts w:hint="eastAsia" w:ascii="仿宋" w:hAnsi="仿宋" w:eastAsia="仿宋" w:cs="仿宋"/>
          <w:b w:val="0"/>
          <w:bCs w:val="0"/>
          <w:color w:val="auto"/>
          <w:sz w:val="24"/>
          <w:szCs w:val="24"/>
          <w:highlight w:val="none"/>
          <w:lang w:val="en-US" w:eastAsia="zh-CN"/>
        </w:rPr>
        <w:t>余杭纸伞乡村博物馆</w:t>
      </w:r>
      <w:r>
        <w:rPr>
          <w:rFonts w:hint="eastAsia" w:ascii="仿宋" w:hAnsi="仿宋" w:eastAsia="仿宋" w:cs="仿宋"/>
          <w:b w:val="0"/>
          <w:bCs w:val="0"/>
          <w:color w:val="auto"/>
          <w:sz w:val="24"/>
          <w:szCs w:val="24"/>
          <w:highlight w:val="none"/>
        </w:rPr>
        <w:t>打造为具有</w:t>
      </w:r>
      <w:r>
        <w:rPr>
          <w:rFonts w:hint="eastAsia" w:ascii="仿宋" w:hAnsi="仿宋" w:eastAsia="仿宋" w:cs="仿宋"/>
          <w:b w:val="0"/>
          <w:bCs w:val="0"/>
          <w:color w:val="auto"/>
          <w:sz w:val="24"/>
          <w:szCs w:val="24"/>
          <w:highlight w:val="none"/>
          <w:lang w:val="en-US" w:eastAsia="zh-CN"/>
        </w:rPr>
        <w:t>余杭瓶窑</w:t>
      </w:r>
      <w:r>
        <w:rPr>
          <w:rFonts w:hint="eastAsia" w:ascii="仿宋" w:hAnsi="仿宋" w:eastAsia="仿宋" w:cs="仿宋"/>
          <w:b w:val="0"/>
          <w:bCs w:val="0"/>
          <w:color w:val="auto"/>
          <w:sz w:val="24"/>
          <w:szCs w:val="24"/>
          <w:highlight w:val="none"/>
          <w:lang w:val="en-US" w:eastAsia="zh-Hans"/>
        </w:rPr>
        <w:t>传统文化内容</w:t>
      </w:r>
      <w:r>
        <w:rPr>
          <w:rFonts w:hint="eastAsia" w:ascii="仿宋" w:hAnsi="仿宋" w:eastAsia="仿宋" w:cs="仿宋"/>
          <w:b w:val="0"/>
          <w:bCs w:val="0"/>
          <w:color w:val="auto"/>
          <w:sz w:val="24"/>
          <w:szCs w:val="24"/>
          <w:highlight w:val="none"/>
          <w:lang w:val="en-US" w:eastAsia="zh-CN"/>
        </w:rPr>
        <w:t>特色</w:t>
      </w:r>
      <w:r>
        <w:rPr>
          <w:rFonts w:hint="eastAsia" w:ascii="仿宋" w:hAnsi="仿宋" w:eastAsia="仿宋" w:cs="仿宋"/>
          <w:b w:val="0"/>
          <w:bCs w:val="0"/>
          <w:color w:val="auto"/>
          <w:sz w:val="24"/>
          <w:szCs w:val="24"/>
          <w:highlight w:val="none"/>
        </w:rPr>
        <w:t>的</w:t>
      </w:r>
      <w:r>
        <w:rPr>
          <w:rFonts w:hint="eastAsia" w:ascii="仿宋" w:hAnsi="仿宋" w:eastAsia="仿宋" w:cs="仿宋"/>
          <w:b w:val="0"/>
          <w:bCs w:val="0"/>
          <w:color w:val="auto"/>
          <w:sz w:val="24"/>
          <w:szCs w:val="24"/>
          <w:highlight w:val="none"/>
          <w:lang w:val="en-US" w:eastAsia="zh-CN"/>
        </w:rPr>
        <w:t>传统纸伞制作、</w:t>
      </w:r>
      <w:r>
        <w:rPr>
          <w:rFonts w:hint="eastAsia" w:ascii="仿宋" w:hAnsi="仿宋" w:eastAsia="仿宋" w:cs="仿宋"/>
          <w:b w:val="0"/>
          <w:bCs w:val="0"/>
          <w:color w:val="auto"/>
          <w:sz w:val="24"/>
          <w:szCs w:val="24"/>
          <w:highlight w:val="none"/>
        </w:rPr>
        <w:t>展示、</w:t>
      </w:r>
      <w:r>
        <w:rPr>
          <w:rFonts w:hint="eastAsia" w:ascii="仿宋" w:hAnsi="仿宋" w:eastAsia="仿宋" w:cs="仿宋"/>
          <w:b w:val="0"/>
          <w:bCs w:val="0"/>
          <w:color w:val="auto"/>
          <w:sz w:val="24"/>
          <w:szCs w:val="24"/>
          <w:highlight w:val="none"/>
          <w:lang w:val="en-US" w:eastAsia="zh-Hans"/>
        </w:rPr>
        <w:t>销售</w:t>
      </w:r>
      <w:r>
        <w:rPr>
          <w:rFonts w:hint="eastAsia" w:ascii="仿宋" w:hAnsi="仿宋" w:eastAsia="仿宋" w:cs="仿宋"/>
          <w:b w:val="0"/>
          <w:bCs w:val="0"/>
          <w:color w:val="auto"/>
          <w:sz w:val="24"/>
          <w:szCs w:val="24"/>
          <w:highlight w:val="none"/>
          <w:lang w:eastAsia="zh-Hans"/>
        </w:rPr>
        <w:t>、</w:t>
      </w:r>
      <w:r>
        <w:rPr>
          <w:rFonts w:hint="eastAsia" w:ascii="仿宋" w:hAnsi="仿宋" w:eastAsia="仿宋" w:cs="仿宋"/>
          <w:b w:val="0"/>
          <w:bCs w:val="0"/>
          <w:color w:val="auto"/>
          <w:sz w:val="24"/>
          <w:szCs w:val="24"/>
          <w:highlight w:val="none"/>
          <w:lang w:val="en-US" w:eastAsia="zh-Hans"/>
        </w:rPr>
        <w:t>互动体验的</w:t>
      </w:r>
      <w:r>
        <w:rPr>
          <w:rFonts w:hint="eastAsia" w:ascii="仿宋" w:hAnsi="仿宋" w:eastAsia="仿宋" w:cs="仿宋"/>
          <w:b w:val="0"/>
          <w:bCs w:val="0"/>
          <w:color w:val="auto"/>
          <w:sz w:val="24"/>
          <w:szCs w:val="24"/>
          <w:highlight w:val="none"/>
          <w:lang w:val="en-US" w:eastAsia="zh-CN"/>
        </w:rPr>
        <w:t>非遗</w:t>
      </w:r>
      <w:r>
        <w:rPr>
          <w:rFonts w:hint="eastAsia" w:ascii="仿宋" w:hAnsi="仿宋" w:eastAsia="仿宋" w:cs="仿宋"/>
          <w:b w:val="0"/>
          <w:bCs w:val="0"/>
          <w:color w:val="auto"/>
          <w:sz w:val="24"/>
          <w:szCs w:val="24"/>
          <w:highlight w:val="none"/>
        </w:rPr>
        <w:t>空间。（包括展示</w:t>
      </w:r>
      <w:r>
        <w:rPr>
          <w:rFonts w:hint="eastAsia" w:ascii="仿宋" w:hAnsi="仿宋" w:eastAsia="仿宋" w:cs="仿宋"/>
          <w:b w:val="0"/>
          <w:bCs w:val="0"/>
          <w:color w:val="auto"/>
          <w:sz w:val="24"/>
          <w:szCs w:val="24"/>
          <w:highlight w:val="none"/>
          <w:lang w:val="en-US" w:eastAsia="zh-Hans"/>
        </w:rPr>
        <w:t>物料</w:t>
      </w:r>
      <w:r>
        <w:rPr>
          <w:rFonts w:hint="eastAsia" w:ascii="仿宋" w:hAnsi="仿宋" w:eastAsia="仿宋" w:cs="仿宋"/>
          <w:b w:val="0"/>
          <w:bCs w:val="0"/>
          <w:color w:val="auto"/>
          <w:sz w:val="24"/>
          <w:szCs w:val="24"/>
          <w:highlight w:val="none"/>
          <w:lang w:eastAsia="zh-Hans"/>
        </w:rPr>
        <w:t>、</w:t>
      </w:r>
      <w:r>
        <w:rPr>
          <w:rFonts w:hint="eastAsia" w:ascii="仿宋" w:hAnsi="仿宋" w:eastAsia="仿宋" w:cs="仿宋"/>
          <w:b w:val="0"/>
          <w:bCs w:val="0"/>
          <w:color w:val="auto"/>
          <w:sz w:val="24"/>
          <w:szCs w:val="24"/>
          <w:highlight w:val="none"/>
        </w:rPr>
        <w:t>家具、互动展项、灯光照明、</w:t>
      </w:r>
      <w:r>
        <w:rPr>
          <w:rFonts w:hint="eastAsia" w:ascii="仿宋" w:hAnsi="仿宋" w:eastAsia="仿宋" w:cs="仿宋"/>
          <w:b w:val="0"/>
          <w:bCs w:val="0"/>
          <w:color w:val="auto"/>
          <w:sz w:val="24"/>
          <w:szCs w:val="24"/>
          <w:highlight w:val="none"/>
          <w:lang w:val="en-US" w:eastAsia="zh-Hans"/>
        </w:rPr>
        <w:t>非遗内容植入</w:t>
      </w:r>
      <w:r>
        <w:rPr>
          <w:rFonts w:hint="eastAsia" w:ascii="仿宋" w:hAnsi="仿宋" w:eastAsia="仿宋" w:cs="仿宋"/>
          <w:b w:val="0"/>
          <w:bCs w:val="0"/>
          <w:color w:val="auto"/>
          <w:sz w:val="24"/>
          <w:szCs w:val="24"/>
          <w:highlight w:val="none"/>
        </w:rPr>
        <w:t>及相关的装饰项目）。</w:t>
      </w:r>
    </w:p>
    <w:p w14:paraId="01914A20">
      <w:pPr>
        <w:spacing w:line="48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二、项目要求：</w:t>
      </w:r>
    </w:p>
    <w:p w14:paraId="748964CD">
      <w:pPr>
        <w:spacing w:line="48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本次项目主要为</w:t>
      </w:r>
      <w:r>
        <w:rPr>
          <w:rFonts w:hint="eastAsia" w:ascii="仿宋" w:hAnsi="仿宋" w:eastAsia="仿宋" w:cs="仿宋"/>
          <w:b w:val="0"/>
          <w:bCs w:val="0"/>
          <w:color w:val="auto"/>
          <w:sz w:val="24"/>
          <w:szCs w:val="24"/>
          <w:highlight w:val="none"/>
          <w:lang w:val="en-US" w:eastAsia="zh-CN"/>
        </w:rPr>
        <w:t>余杭纸伞乡村博物馆</w:t>
      </w:r>
      <w:r>
        <w:rPr>
          <w:rFonts w:hint="eastAsia" w:ascii="仿宋" w:hAnsi="仿宋" w:eastAsia="仿宋" w:cs="仿宋"/>
          <w:b w:val="0"/>
          <w:bCs w:val="0"/>
          <w:color w:val="auto"/>
          <w:sz w:val="24"/>
          <w:highlight w:val="none"/>
          <w:lang w:val="en-US" w:eastAsia="zh-CN"/>
        </w:rPr>
        <w:t>改造布展项目</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Hans"/>
        </w:rPr>
        <w:t>含</w:t>
      </w:r>
      <w:r>
        <w:rPr>
          <w:rFonts w:hint="eastAsia" w:ascii="仿宋" w:hAnsi="仿宋" w:eastAsia="仿宋" w:cs="仿宋"/>
          <w:b w:val="0"/>
          <w:bCs w:val="0"/>
          <w:color w:val="auto"/>
          <w:sz w:val="24"/>
          <w:highlight w:val="none"/>
          <w:lang w:val="en-US" w:eastAsia="zh-CN"/>
        </w:rPr>
        <w:t>布展优化设计、展陈软装、装饰施工等，</w:t>
      </w:r>
      <w:r>
        <w:rPr>
          <w:rFonts w:hint="eastAsia" w:ascii="仿宋" w:hAnsi="仿宋" w:eastAsia="仿宋" w:cs="仿宋"/>
          <w:b w:val="0"/>
          <w:bCs w:val="0"/>
          <w:color w:val="auto"/>
          <w:sz w:val="24"/>
          <w:highlight w:val="none"/>
        </w:rPr>
        <w:t>布展</w:t>
      </w:r>
      <w:r>
        <w:rPr>
          <w:rFonts w:hint="eastAsia" w:ascii="仿宋" w:hAnsi="仿宋" w:eastAsia="仿宋" w:cs="仿宋"/>
          <w:b w:val="0"/>
          <w:bCs w:val="0"/>
          <w:color w:val="auto"/>
          <w:sz w:val="24"/>
          <w:highlight w:val="none"/>
          <w:lang w:val="en-US" w:eastAsia="zh-CN"/>
        </w:rPr>
        <w:t>内容</w:t>
      </w:r>
      <w:r>
        <w:rPr>
          <w:rFonts w:hint="eastAsia" w:ascii="仿宋" w:hAnsi="仿宋" w:eastAsia="仿宋" w:cs="仿宋"/>
          <w:b w:val="0"/>
          <w:bCs w:val="0"/>
          <w:color w:val="auto"/>
          <w:sz w:val="24"/>
          <w:highlight w:val="none"/>
        </w:rPr>
        <w:t>主要包括：</w:t>
      </w:r>
    </w:p>
    <w:p w14:paraId="7272B6AC">
      <w:pPr>
        <w:spacing w:line="480" w:lineRule="exact"/>
        <w:ind w:firstLine="480" w:firstLineChars="200"/>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1）现</w:t>
      </w:r>
      <w:r>
        <w:rPr>
          <w:rFonts w:hint="eastAsia" w:ascii="仿宋" w:hAnsi="仿宋" w:eastAsia="仿宋" w:cs="仿宋"/>
          <w:b w:val="0"/>
          <w:bCs w:val="0"/>
          <w:color w:val="auto"/>
          <w:sz w:val="24"/>
          <w:highlight w:val="none"/>
          <w:lang w:val="en-US" w:eastAsia="zh-CN"/>
        </w:rPr>
        <w:t>有</w:t>
      </w:r>
      <w:r>
        <w:rPr>
          <w:rFonts w:hint="eastAsia" w:ascii="仿宋" w:hAnsi="仿宋" w:eastAsia="仿宋" w:cs="仿宋"/>
          <w:b w:val="0"/>
          <w:bCs w:val="0"/>
          <w:color w:val="auto"/>
          <w:sz w:val="24"/>
          <w:highlight w:val="none"/>
        </w:rPr>
        <w:t>的</w:t>
      </w:r>
      <w:r>
        <w:rPr>
          <w:rFonts w:hint="eastAsia" w:ascii="仿宋" w:hAnsi="仿宋" w:eastAsia="仿宋" w:cs="仿宋"/>
          <w:b w:val="0"/>
          <w:bCs w:val="0"/>
          <w:color w:val="auto"/>
          <w:sz w:val="24"/>
          <w:highlight w:val="none"/>
          <w:lang w:val="en-US" w:eastAsia="zh-CN"/>
        </w:rPr>
        <w:t>3栋建筑</w:t>
      </w:r>
      <w:r>
        <w:rPr>
          <w:rFonts w:hint="eastAsia" w:ascii="仿宋" w:hAnsi="仿宋" w:eastAsia="仿宋" w:cs="仿宋"/>
          <w:b w:val="0"/>
          <w:bCs w:val="0"/>
          <w:color w:val="auto"/>
          <w:sz w:val="24"/>
          <w:highlight w:val="none"/>
        </w:rPr>
        <w:t>进行</w:t>
      </w:r>
      <w:r>
        <w:rPr>
          <w:rFonts w:hint="eastAsia" w:ascii="仿宋" w:hAnsi="仿宋" w:eastAsia="仿宋" w:cs="仿宋"/>
          <w:b w:val="0"/>
          <w:bCs w:val="0"/>
          <w:color w:val="auto"/>
          <w:sz w:val="24"/>
          <w:highlight w:val="none"/>
          <w:lang w:val="en-US" w:eastAsia="zh-Hans"/>
        </w:rPr>
        <w:t>内容规划及</w:t>
      </w:r>
      <w:r>
        <w:rPr>
          <w:rFonts w:hint="eastAsia" w:ascii="仿宋" w:hAnsi="仿宋" w:eastAsia="仿宋" w:cs="仿宋"/>
          <w:b w:val="0"/>
          <w:bCs w:val="0"/>
          <w:color w:val="auto"/>
          <w:sz w:val="24"/>
          <w:highlight w:val="none"/>
          <w:lang w:val="en-US" w:eastAsia="zh-CN"/>
        </w:rPr>
        <w:t>布置</w:t>
      </w:r>
      <w:r>
        <w:rPr>
          <w:rFonts w:hint="eastAsia" w:ascii="仿宋" w:hAnsi="仿宋" w:eastAsia="仿宋" w:cs="仿宋"/>
          <w:b w:val="0"/>
          <w:bCs w:val="0"/>
          <w:color w:val="auto"/>
          <w:sz w:val="24"/>
          <w:highlight w:val="none"/>
        </w:rPr>
        <w:t>，内部功能为具有</w:t>
      </w:r>
      <w:r>
        <w:rPr>
          <w:rFonts w:hint="eastAsia" w:ascii="仿宋" w:hAnsi="仿宋" w:eastAsia="仿宋" w:cs="仿宋"/>
          <w:b w:val="0"/>
          <w:bCs w:val="0"/>
          <w:color w:val="auto"/>
          <w:sz w:val="24"/>
          <w:highlight w:val="none"/>
          <w:lang w:val="en-US" w:eastAsia="zh-CN"/>
        </w:rPr>
        <w:t>余杭油纸伞</w:t>
      </w:r>
      <w:r>
        <w:rPr>
          <w:rFonts w:hint="eastAsia" w:ascii="仿宋" w:hAnsi="仿宋" w:eastAsia="仿宋" w:cs="仿宋"/>
          <w:b w:val="0"/>
          <w:bCs w:val="0"/>
          <w:color w:val="auto"/>
          <w:sz w:val="24"/>
          <w:highlight w:val="none"/>
        </w:rPr>
        <w:t>的</w:t>
      </w:r>
      <w:r>
        <w:rPr>
          <w:rFonts w:hint="eastAsia" w:ascii="仿宋" w:hAnsi="仿宋" w:eastAsia="仿宋" w:cs="仿宋"/>
          <w:b w:val="0"/>
          <w:bCs w:val="0"/>
          <w:color w:val="auto"/>
          <w:sz w:val="24"/>
          <w:highlight w:val="none"/>
          <w:lang w:val="en-US" w:eastAsia="zh-CN"/>
        </w:rPr>
        <w:t>制作、</w:t>
      </w:r>
      <w:r>
        <w:rPr>
          <w:rFonts w:hint="eastAsia" w:ascii="仿宋" w:hAnsi="仿宋" w:eastAsia="仿宋" w:cs="仿宋"/>
          <w:b w:val="0"/>
          <w:bCs w:val="0"/>
          <w:color w:val="auto"/>
          <w:sz w:val="24"/>
          <w:highlight w:val="none"/>
        </w:rPr>
        <w:t>展示、售卖、</w:t>
      </w:r>
      <w:r>
        <w:rPr>
          <w:rFonts w:hint="eastAsia" w:ascii="仿宋" w:hAnsi="仿宋" w:eastAsia="仿宋" w:cs="仿宋"/>
          <w:b w:val="0"/>
          <w:bCs w:val="0"/>
          <w:color w:val="auto"/>
          <w:sz w:val="24"/>
          <w:highlight w:val="none"/>
          <w:lang w:val="en-US" w:eastAsia="zh-Hans"/>
        </w:rPr>
        <w:t>互动体验的</w:t>
      </w:r>
      <w:r>
        <w:rPr>
          <w:rFonts w:hint="eastAsia" w:ascii="仿宋" w:hAnsi="仿宋" w:eastAsia="仿宋" w:cs="仿宋"/>
          <w:b w:val="0"/>
          <w:bCs w:val="0"/>
          <w:color w:val="auto"/>
          <w:sz w:val="24"/>
          <w:highlight w:val="none"/>
        </w:rPr>
        <w:t>特色空间</w:t>
      </w:r>
      <w:r>
        <w:rPr>
          <w:rFonts w:hint="eastAsia" w:ascii="仿宋" w:hAnsi="仿宋" w:eastAsia="仿宋" w:cs="仿宋"/>
          <w:b w:val="0"/>
          <w:bCs w:val="0"/>
          <w:color w:val="auto"/>
          <w:sz w:val="24"/>
          <w:highlight w:val="none"/>
          <w:lang w:eastAsia="zh-CN"/>
        </w:rPr>
        <w:t>。</w:t>
      </w:r>
    </w:p>
    <w:p w14:paraId="0630FB84">
      <w:pPr>
        <w:spacing w:line="48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w:t>
      </w:r>
      <w:r>
        <w:rPr>
          <w:rFonts w:hint="eastAsia" w:ascii="仿宋" w:hAnsi="仿宋" w:eastAsia="仿宋" w:cs="仿宋"/>
          <w:b w:val="0"/>
          <w:bCs w:val="0"/>
          <w:color w:val="auto"/>
          <w:sz w:val="24"/>
          <w:szCs w:val="24"/>
          <w:highlight w:val="none"/>
          <w:lang w:val="en-US" w:eastAsia="zh-CN"/>
        </w:rPr>
        <w:t>余杭纸伞乡村博物馆</w:t>
      </w:r>
      <w:r>
        <w:rPr>
          <w:rFonts w:hint="eastAsia" w:ascii="仿宋" w:hAnsi="仿宋" w:eastAsia="仿宋" w:cs="仿宋"/>
          <w:b w:val="0"/>
          <w:bCs w:val="0"/>
          <w:color w:val="auto"/>
          <w:sz w:val="24"/>
          <w:highlight w:val="none"/>
        </w:rPr>
        <w:t>装饰内容包括但不限于：展示</w:t>
      </w:r>
      <w:r>
        <w:rPr>
          <w:rFonts w:hint="eastAsia" w:ascii="仿宋" w:hAnsi="仿宋" w:eastAsia="仿宋" w:cs="仿宋"/>
          <w:b w:val="0"/>
          <w:bCs w:val="0"/>
          <w:color w:val="auto"/>
          <w:sz w:val="24"/>
          <w:highlight w:val="none"/>
          <w:lang w:val="en-US" w:eastAsia="zh-Hans"/>
        </w:rPr>
        <w:t>物料</w:t>
      </w:r>
      <w:r>
        <w:rPr>
          <w:rFonts w:hint="eastAsia" w:ascii="仿宋" w:hAnsi="仿宋" w:eastAsia="仿宋" w:cs="仿宋"/>
          <w:b w:val="0"/>
          <w:bCs w:val="0"/>
          <w:color w:val="auto"/>
          <w:sz w:val="24"/>
          <w:highlight w:val="none"/>
          <w:lang w:eastAsia="zh-Hans"/>
        </w:rPr>
        <w:t>、</w:t>
      </w:r>
      <w:r>
        <w:rPr>
          <w:rFonts w:hint="eastAsia" w:ascii="仿宋" w:hAnsi="仿宋" w:eastAsia="仿宋" w:cs="仿宋"/>
          <w:b w:val="0"/>
          <w:bCs w:val="0"/>
          <w:color w:val="auto"/>
          <w:sz w:val="24"/>
          <w:highlight w:val="none"/>
        </w:rPr>
        <w:t>家具、互动展项、灯光照明、</w:t>
      </w:r>
      <w:r>
        <w:rPr>
          <w:rFonts w:hint="eastAsia" w:ascii="仿宋" w:hAnsi="仿宋" w:eastAsia="仿宋" w:cs="仿宋"/>
          <w:b w:val="0"/>
          <w:bCs w:val="0"/>
          <w:color w:val="auto"/>
          <w:sz w:val="24"/>
          <w:highlight w:val="none"/>
          <w:lang w:val="en-US" w:eastAsia="zh-CN"/>
        </w:rPr>
        <w:t>纸伞</w:t>
      </w:r>
      <w:r>
        <w:rPr>
          <w:rFonts w:hint="eastAsia" w:ascii="仿宋" w:hAnsi="仿宋" w:eastAsia="仿宋" w:cs="仿宋"/>
          <w:b w:val="0"/>
          <w:bCs w:val="0"/>
          <w:color w:val="auto"/>
          <w:sz w:val="24"/>
          <w:highlight w:val="none"/>
          <w:lang w:val="en-US" w:eastAsia="zh-Hans"/>
        </w:rPr>
        <w:t>非遗内容植入</w:t>
      </w:r>
      <w:r>
        <w:rPr>
          <w:rFonts w:hint="eastAsia" w:ascii="仿宋" w:hAnsi="仿宋" w:eastAsia="仿宋" w:cs="仿宋"/>
          <w:b w:val="0"/>
          <w:bCs w:val="0"/>
          <w:color w:val="auto"/>
          <w:sz w:val="24"/>
          <w:highlight w:val="none"/>
        </w:rPr>
        <w:t>及相关的装饰项目内容</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项目还需要有项目展陈的内容传播文案及视频、照片等。</w:t>
      </w:r>
    </w:p>
    <w:p w14:paraId="5A37E2C4">
      <w:pPr>
        <w:spacing w:line="480" w:lineRule="exact"/>
        <w:ind w:firstLine="480" w:firstLineChars="200"/>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4）布展内容可根据各自理解进行调整和更换，意在突出主题和创意，各功能分区和项目设置的体量位置可自行安排，空间利用可根据结构图进行拆分组合</w:t>
      </w:r>
      <w:r>
        <w:rPr>
          <w:rFonts w:hint="eastAsia" w:ascii="仿宋" w:hAnsi="仿宋" w:eastAsia="仿宋" w:cs="仿宋"/>
          <w:b w:val="0"/>
          <w:bCs w:val="0"/>
          <w:color w:val="auto"/>
          <w:sz w:val="24"/>
          <w:highlight w:val="none"/>
          <w:lang w:eastAsia="zh-CN"/>
        </w:rPr>
        <w:t>。</w:t>
      </w:r>
    </w:p>
    <w:p w14:paraId="2CDD9BA1">
      <w:pPr>
        <w:spacing w:line="48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5）布展应与建筑外观</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空间</w:t>
      </w:r>
      <w:r>
        <w:rPr>
          <w:rFonts w:hint="eastAsia" w:ascii="仿宋" w:hAnsi="仿宋" w:eastAsia="仿宋" w:cs="仿宋"/>
          <w:b w:val="0"/>
          <w:bCs w:val="0"/>
          <w:color w:val="auto"/>
          <w:sz w:val="24"/>
          <w:highlight w:val="none"/>
        </w:rPr>
        <w:t>改造整体风貌相协调，彰显</w:t>
      </w:r>
      <w:r>
        <w:rPr>
          <w:rFonts w:hint="eastAsia" w:ascii="仿宋" w:hAnsi="仿宋" w:eastAsia="仿宋" w:cs="仿宋"/>
          <w:b w:val="0"/>
          <w:bCs w:val="0"/>
          <w:color w:val="auto"/>
          <w:sz w:val="24"/>
          <w:highlight w:val="none"/>
          <w:lang w:val="en-US" w:eastAsia="zh-CN"/>
        </w:rPr>
        <w:t>瓶窑</w:t>
      </w:r>
      <w:r>
        <w:rPr>
          <w:rFonts w:hint="eastAsia" w:ascii="仿宋" w:hAnsi="仿宋" w:eastAsia="仿宋" w:cs="仿宋"/>
          <w:b w:val="0"/>
          <w:bCs w:val="0"/>
          <w:color w:val="auto"/>
          <w:sz w:val="24"/>
          <w:highlight w:val="none"/>
        </w:rPr>
        <w:t>传统文化特色，体现当地特色主题，以人为本，合理布局配套服务设施。</w:t>
      </w:r>
    </w:p>
    <w:p w14:paraId="6C8B4D16">
      <w:pPr>
        <w:spacing w:line="48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6）布展需结合</w:t>
      </w:r>
      <w:r>
        <w:rPr>
          <w:rFonts w:hint="eastAsia" w:ascii="仿宋" w:hAnsi="仿宋" w:eastAsia="仿宋" w:cs="仿宋"/>
          <w:b w:val="0"/>
          <w:bCs w:val="0"/>
          <w:color w:val="auto"/>
          <w:sz w:val="24"/>
          <w:highlight w:val="none"/>
          <w:lang w:val="en-US" w:eastAsia="zh-CN"/>
        </w:rPr>
        <w:t>余杭瓶窑在地特色</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余杭传统油纸伞</w:t>
      </w:r>
      <w:r>
        <w:rPr>
          <w:rFonts w:hint="eastAsia" w:ascii="仿宋" w:hAnsi="仿宋" w:eastAsia="仿宋" w:cs="仿宋"/>
          <w:b w:val="0"/>
          <w:bCs w:val="0"/>
          <w:color w:val="auto"/>
          <w:sz w:val="24"/>
          <w:highlight w:val="none"/>
        </w:rPr>
        <w:t>文化等要素，围绕</w:t>
      </w:r>
      <w:r>
        <w:rPr>
          <w:rFonts w:hint="eastAsia" w:ascii="仿宋" w:hAnsi="仿宋" w:eastAsia="仿宋" w:cs="仿宋"/>
          <w:b w:val="0"/>
          <w:bCs w:val="0"/>
          <w:color w:val="auto"/>
          <w:sz w:val="24"/>
          <w:highlight w:val="none"/>
          <w:lang w:val="en-US" w:eastAsia="zh-CN"/>
        </w:rPr>
        <w:t>纸伞</w:t>
      </w:r>
      <w:r>
        <w:rPr>
          <w:rFonts w:hint="eastAsia" w:ascii="仿宋" w:hAnsi="仿宋" w:eastAsia="仿宋" w:cs="仿宋"/>
          <w:b w:val="0"/>
          <w:bCs w:val="0"/>
          <w:color w:val="auto"/>
          <w:sz w:val="24"/>
          <w:highlight w:val="none"/>
        </w:rPr>
        <w:t>非遗文化展示、</w:t>
      </w:r>
      <w:r>
        <w:rPr>
          <w:rFonts w:hint="eastAsia" w:ascii="仿宋" w:hAnsi="仿宋" w:eastAsia="仿宋" w:cs="仿宋"/>
          <w:b w:val="0"/>
          <w:bCs w:val="0"/>
          <w:color w:val="auto"/>
          <w:sz w:val="24"/>
          <w:highlight w:val="none"/>
          <w:lang w:val="en-US" w:eastAsia="zh-CN"/>
        </w:rPr>
        <w:t>教学体验</w:t>
      </w:r>
      <w:r>
        <w:rPr>
          <w:rFonts w:hint="eastAsia" w:ascii="仿宋" w:hAnsi="仿宋" w:eastAsia="仿宋" w:cs="仿宋"/>
          <w:b w:val="0"/>
          <w:bCs w:val="0"/>
          <w:color w:val="auto"/>
          <w:sz w:val="24"/>
          <w:highlight w:val="none"/>
        </w:rPr>
        <w:t>空间打造等理念因地制宜进行艺术性展示。</w:t>
      </w:r>
    </w:p>
    <w:p w14:paraId="139CC5A4">
      <w:pPr>
        <w:spacing w:line="48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7）</w:t>
      </w:r>
      <w:r>
        <w:rPr>
          <w:rFonts w:hint="eastAsia" w:ascii="仿宋" w:hAnsi="仿宋" w:eastAsia="仿宋" w:cs="仿宋"/>
          <w:b w:val="0"/>
          <w:bCs w:val="0"/>
          <w:color w:val="auto"/>
          <w:sz w:val="24"/>
          <w:szCs w:val="24"/>
          <w:highlight w:val="none"/>
          <w:lang w:val="en-US" w:eastAsia="zh-CN"/>
        </w:rPr>
        <w:t>余杭纸伞乡村博物馆</w:t>
      </w:r>
      <w:r>
        <w:rPr>
          <w:rFonts w:hint="eastAsia" w:ascii="仿宋" w:hAnsi="仿宋" w:eastAsia="仿宋" w:cs="仿宋"/>
          <w:b w:val="0"/>
          <w:bCs w:val="0"/>
          <w:color w:val="auto"/>
          <w:sz w:val="24"/>
          <w:highlight w:val="none"/>
        </w:rPr>
        <w:t>布展项目采购项目，由投标人根据采购人提供的项目要求，投标单位自行踏勘现场。在投标时</w:t>
      </w:r>
      <w:r>
        <w:rPr>
          <w:rFonts w:hint="eastAsia" w:ascii="仿宋" w:hAnsi="仿宋" w:eastAsia="仿宋" w:cs="仿宋"/>
          <w:b w:val="0"/>
          <w:bCs w:val="0"/>
          <w:color w:val="auto"/>
          <w:sz w:val="24"/>
          <w:highlight w:val="none"/>
          <w:lang w:val="en-US" w:eastAsia="zh-CN"/>
        </w:rPr>
        <w:t>按需求</w:t>
      </w:r>
      <w:r>
        <w:rPr>
          <w:rFonts w:hint="eastAsia" w:ascii="仿宋" w:hAnsi="仿宋" w:eastAsia="仿宋" w:cs="仿宋"/>
          <w:b w:val="0"/>
          <w:bCs w:val="0"/>
          <w:color w:val="auto"/>
          <w:sz w:val="24"/>
          <w:highlight w:val="none"/>
        </w:rPr>
        <w:t>提供</w:t>
      </w:r>
      <w:r>
        <w:rPr>
          <w:rFonts w:hint="eastAsia" w:ascii="仿宋" w:hAnsi="仿宋" w:eastAsia="仿宋" w:cs="仿宋"/>
          <w:b w:val="0"/>
          <w:bCs w:val="0"/>
          <w:color w:val="auto"/>
          <w:sz w:val="24"/>
          <w:highlight w:val="none"/>
          <w:lang w:val="en-US" w:eastAsia="zh-CN"/>
        </w:rPr>
        <w:t>相关材料</w:t>
      </w:r>
      <w:r>
        <w:rPr>
          <w:rFonts w:hint="eastAsia" w:ascii="仿宋" w:hAnsi="仿宋" w:eastAsia="仿宋" w:cs="仿宋"/>
          <w:b w:val="0"/>
          <w:bCs w:val="0"/>
          <w:color w:val="auto"/>
          <w:sz w:val="24"/>
          <w:highlight w:val="none"/>
        </w:rPr>
        <w:t>。</w:t>
      </w:r>
    </w:p>
    <w:p w14:paraId="44D6D8FC">
      <w:pPr>
        <w:spacing w:line="48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8）在</w:t>
      </w:r>
      <w:r>
        <w:rPr>
          <w:rFonts w:hint="eastAsia" w:ascii="仿宋" w:hAnsi="仿宋" w:eastAsia="仿宋" w:cs="仿宋"/>
          <w:b w:val="0"/>
          <w:bCs w:val="0"/>
          <w:color w:val="auto"/>
          <w:sz w:val="24"/>
          <w:highlight w:val="none"/>
          <w:lang w:val="en-US" w:eastAsia="zh-CN"/>
        </w:rPr>
        <w:t>空间改造</w:t>
      </w:r>
      <w:r>
        <w:rPr>
          <w:rFonts w:hint="eastAsia" w:ascii="仿宋" w:hAnsi="仿宋" w:eastAsia="仿宋" w:cs="仿宋"/>
          <w:b w:val="0"/>
          <w:bCs w:val="0"/>
          <w:color w:val="auto"/>
          <w:sz w:val="24"/>
          <w:highlight w:val="none"/>
        </w:rPr>
        <w:t>的基础上整体升级空间视觉，统一视觉元素，定制辅助图形及标定定位色彩和材配色彩，提升</w:t>
      </w:r>
      <w:r>
        <w:rPr>
          <w:rFonts w:hint="eastAsia" w:ascii="仿宋" w:hAnsi="仿宋" w:eastAsia="仿宋" w:cs="仿宋"/>
          <w:b w:val="0"/>
          <w:bCs w:val="0"/>
          <w:color w:val="auto"/>
          <w:sz w:val="24"/>
          <w:szCs w:val="24"/>
          <w:highlight w:val="none"/>
          <w:lang w:val="en-US" w:eastAsia="zh-CN"/>
        </w:rPr>
        <w:t>余杭纸伞乡村博物馆</w:t>
      </w:r>
      <w:r>
        <w:rPr>
          <w:rFonts w:hint="eastAsia" w:ascii="仿宋" w:hAnsi="仿宋" w:eastAsia="仿宋" w:cs="仿宋"/>
          <w:b w:val="0"/>
          <w:bCs w:val="0"/>
          <w:color w:val="auto"/>
          <w:sz w:val="24"/>
          <w:highlight w:val="none"/>
        </w:rPr>
        <w:t>整体形象。</w:t>
      </w:r>
    </w:p>
    <w:p w14:paraId="1946C1FA">
      <w:pPr>
        <w:spacing w:line="48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w:t>
      </w:r>
      <w:r>
        <w:rPr>
          <w:rFonts w:hint="eastAsia" w:ascii="仿宋" w:hAnsi="仿宋" w:eastAsia="仿宋" w:cs="仿宋"/>
          <w:b/>
          <w:bCs/>
          <w:color w:val="auto"/>
          <w:sz w:val="24"/>
          <w:highlight w:val="none"/>
          <w:lang w:val="en-US" w:eastAsia="zh-CN"/>
        </w:rPr>
        <w:t>采购</w:t>
      </w:r>
      <w:r>
        <w:rPr>
          <w:rFonts w:hint="eastAsia" w:ascii="仿宋" w:hAnsi="仿宋" w:eastAsia="仿宋" w:cs="仿宋"/>
          <w:b/>
          <w:bCs/>
          <w:color w:val="auto"/>
          <w:sz w:val="24"/>
          <w:highlight w:val="none"/>
        </w:rPr>
        <w:t>要求</w:t>
      </w:r>
    </w:p>
    <w:p w14:paraId="49B243B6">
      <w:pPr>
        <w:spacing w:line="480" w:lineRule="exact"/>
        <w:ind w:firstLine="480" w:firstLineChars="200"/>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1.投标人应对</w:t>
      </w:r>
      <w:r>
        <w:rPr>
          <w:rFonts w:hint="eastAsia" w:ascii="仿宋" w:hAnsi="仿宋" w:eastAsia="仿宋" w:cs="仿宋"/>
          <w:b w:val="0"/>
          <w:bCs w:val="0"/>
          <w:color w:val="auto"/>
          <w:sz w:val="24"/>
          <w:highlight w:val="none"/>
          <w:lang w:eastAsia="zh-CN"/>
        </w:rPr>
        <w:t>采购人</w:t>
      </w:r>
      <w:r>
        <w:rPr>
          <w:rFonts w:hint="eastAsia" w:ascii="仿宋" w:hAnsi="仿宋" w:eastAsia="仿宋" w:cs="仿宋"/>
          <w:b w:val="0"/>
          <w:bCs w:val="0"/>
          <w:color w:val="auto"/>
          <w:sz w:val="24"/>
          <w:highlight w:val="none"/>
        </w:rPr>
        <w:t>的理念和构思有充分的理解</w:t>
      </w:r>
      <w:r>
        <w:rPr>
          <w:rFonts w:hint="eastAsia" w:ascii="仿宋" w:hAnsi="仿宋" w:eastAsia="仿宋" w:cs="仿宋"/>
          <w:b w:val="0"/>
          <w:bCs w:val="0"/>
          <w:color w:val="auto"/>
          <w:sz w:val="24"/>
          <w:highlight w:val="none"/>
          <w:lang w:eastAsia="zh-CN"/>
        </w:rPr>
        <w:t>。</w:t>
      </w:r>
    </w:p>
    <w:p w14:paraId="11BC5417">
      <w:pPr>
        <w:spacing w:line="480" w:lineRule="exact"/>
        <w:ind w:firstLine="480" w:firstLineChars="200"/>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rPr>
        <w:t>2.投标人在</w:t>
      </w:r>
      <w:r>
        <w:rPr>
          <w:rFonts w:hint="eastAsia" w:ascii="仿宋" w:hAnsi="仿宋" w:eastAsia="仿宋" w:cs="仿宋"/>
          <w:b w:val="0"/>
          <w:bCs w:val="0"/>
          <w:color w:val="auto"/>
          <w:sz w:val="24"/>
          <w:highlight w:val="none"/>
          <w:lang w:val="en-US" w:eastAsia="zh-CN"/>
        </w:rPr>
        <w:t>布置</w:t>
      </w:r>
      <w:r>
        <w:rPr>
          <w:rFonts w:hint="eastAsia" w:ascii="仿宋" w:hAnsi="仿宋" w:eastAsia="仿宋" w:cs="仿宋"/>
          <w:b w:val="0"/>
          <w:bCs w:val="0"/>
          <w:color w:val="auto"/>
          <w:sz w:val="24"/>
          <w:highlight w:val="none"/>
        </w:rPr>
        <w:t>过程中，要严格按照</w:t>
      </w:r>
      <w:r>
        <w:rPr>
          <w:rFonts w:hint="eastAsia" w:ascii="仿宋" w:hAnsi="仿宋" w:eastAsia="仿宋" w:cs="仿宋"/>
          <w:b w:val="0"/>
          <w:bCs w:val="0"/>
          <w:color w:val="auto"/>
          <w:sz w:val="24"/>
          <w:highlight w:val="none"/>
          <w:lang w:eastAsia="zh-CN"/>
        </w:rPr>
        <w:t>采购文件</w:t>
      </w:r>
      <w:r>
        <w:rPr>
          <w:rFonts w:hint="eastAsia" w:ascii="仿宋" w:hAnsi="仿宋" w:eastAsia="仿宋" w:cs="仿宋"/>
          <w:b w:val="0"/>
          <w:bCs w:val="0"/>
          <w:color w:val="auto"/>
          <w:sz w:val="24"/>
          <w:highlight w:val="none"/>
        </w:rPr>
        <w:t>的约定，围绕相关现场勘测资料，并结合</w:t>
      </w:r>
      <w:r>
        <w:rPr>
          <w:rFonts w:hint="eastAsia" w:ascii="仿宋" w:hAnsi="仿宋" w:eastAsia="仿宋" w:cs="仿宋"/>
          <w:b w:val="0"/>
          <w:bCs w:val="0"/>
          <w:color w:val="auto"/>
          <w:sz w:val="24"/>
          <w:highlight w:val="none"/>
          <w:lang w:eastAsia="zh-CN"/>
        </w:rPr>
        <w:t>采购人</w:t>
      </w:r>
      <w:r>
        <w:rPr>
          <w:rFonts w:hint="eastAsia" w:ascii="仿宋" w:hAnsi="仿宋" w:eastAsia="仿宋" w:cs="仿宋"/>
          <w:b w:val="0"/>
          <w:bCs w:val="0"/>
          <w:color w:val="auto"/>
          <w:sz w:val="24"/>
          <w:highlight w:val="none"/>
        </w:rPr>
        <w:t>的意见，进行</w:t>
      </w:r>
      <w:r>
        <w:rPr>
          <w:rFonts w:hint="eastAsia" w:ascii="仿宋" w:hAnsi="仿宋" w:eastAsia="仿宋" w:cs="仿宋"/>
          <w:b w:val="0"/>
          <w:bCs w:val="0"/>
          <w:color w:val="auto"/>
          <w:sz w:val="24"/>
          <w:highlight w:val="none"/>
          <w:lang w:val="en-US" w:eastAsia="zh-CN"/>
        </w:rPr>
        <w:t>布置</w:t>
      </w:r>
      <w:r>
        <w:rPr>
          <w:rFonts w:hint="eastAsia" w:ascii="仿宋" w:hAnsi="仿宋" w:eastAsia="仿宋" w:cs="仿宋"/>
          <w:b w:val="0"/>
          <w:bCs w:val="0"/>
          <w:color w:val="auto"/>
          <w:sz w:val="24"/>
          <w:highlight w:val="none"/>
        </w:rPr>
        <w:t>工作</w:t>
      </w:r>
      <w:r>
        <w:rPr>
          <w:rFonts w:hint="eastAsia" w:ascii="仿宋" w:hAnsi="仿宋" w:eastAsia="仿宋" w:cs="仿宋"/>
          <w:b w:val="0"/>
          <w:bCs w:val="0"/>
          <w:color w:val="auto"/>
          <w:sz w:val="24"/>
          <w:highlight w:val="none"/>
          <w:lang w:eastAsia="zh-CN"/>
        </w:rPr>
        <w:t>。</w:t>
      </w:r>
    </w:p>
    <w:p w14:paraId="313C93B0">
      <w:pPr>
        <w:spacing w:line="48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3.中标人在施工过程中，接受相关的监督指导，不断完善、</w:t>
      </w:r>
      <w:r>
        <w:rPr>
          <w:rFonts w:hint="eastAsia" w:ascii="仿宋" w:hAnsi="仿宋" w:eastAsia="仿宋" w:cs="仿宋"/>
          <w:b w:val="0"/>
          <w:bCs w:val="0"/>
          <w:color w:val="auto"/>
          <w:sz w:val="24"/>
          <w:highlight w:val="none"/>
          <w:lang w:val="en-US" w:eastAsia="zh-CN"/>
        </w:rPr>
        <w:t>注重</w:t>
      </w:r>
      <w:r>
        <w:rPr>
          <w:rFonts w:hint="eastAsia" w:ascii="仿宋" w:hAnsi="仿宋" w:eastAsia="仿宋" w:cs="仿宋"/>
          <w:b w:val="0"/>
          <w:bCs w:val="0"/>
          <w:color w:val="auto"/>
          <w:sz w:val="24"/>
          <w:highlight w:val="none"/>
        </w:rPr>
        <w:t>细</w:t>
      </w:r>
      <w:r>
        <w:rPr>
          <w:rFonts w:hint="eastAsia" w:ascii="仿宋" w:hAnsi="仿宋" w:eastAsia="仿宋" w:cs="仿宋"/>
          <w:b w:val="0"/>
          <w:bCs w:val="0"/>
          <w:color w:val="auto"/>
          <w:sz w:val="24"/>
          <w:highlight w:val="none"/>
          <w:lang w:val="en-US" w:eastAsia="zh-CN"/>
        </w:rPr>
        <w:t>节。</w:t>
      </w:r>
    </w:p>
    <w:p w14:paraId="2AC11705">
      <w:pPr>
        <w:spacing w:line="480" w:lineRule="exact"/>
        <w:ind w:firstLine="480" w:firstLineChars="200"/>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rPr>
        <w:t>.</w:t>
      </w:r>
      <w:r>
        <w:rPr>
          <w:rFonts w:hint="eastAsia" w:ascii="仿宋" w:hAnsi="仿宋" w:eastAsia="仿宋" w:cs="仿宋"/>
          <w:b w:val="0"/>
          <w:bCs w:val="0"/>
          <w:color w:val="auto"/>
          <w:sz w:val="24"/>
          <w:highlight w:val="none"/>
          <w:lang w:val="en-US" w:eastAsia="zh-CN"/>
        </w:rPr>
        <w:t>布展物料</w:t>
      </w:r>
      <w:r>
        <w:rPr>
          <w:rFonts w:hint="eastAsia" w:ascii="仿宋" w:hAnsi="仿宋" w:eastAsia="仿宋" w:cs="仿宋"/>
          <w:b w:val="0"/>
          <w:bCs w:val="0"/>
          <w:color w:val="auto"/>
          <w:sz w:val="24"/>
          <w:highlight w:val="none"/>
        </w:rPr>
        <w:t>要品位高雅，充分体现</w:t>
      </w:r>
      <w:r>
        <w:rPr>
          <w:rFonts w:hint="eastAsia" w:ascii="仿宋" w:hAnsi="仿宋" w:eastAsia="仿宋" w:cs="仿宋"/>
          <w:b w:val="0"/>
          <w:bCs w:val="0"/>
          <w:color w:val="auto"/>
          <w:sz w:val="24"/>
          <w:highlight w:val="none"/>
          <w:lang w:val="en-US" w:eastAsia="zh-CN"/>
        </w:rPr>
        <w:t>余杭瓶窑</w:t>
      </w:r>
      <w:r>
        <w:rPr>
          <w:rFonts w:hint="eastAsia" w:ascii="仿宋" w:hAnsi="仿宋" w:eastAsia="仿宋" w:cs="仿宋"/>
          <w:b w:val="0"/>
          <w:bCs w:val="0"/>
          <w:color w:val="auto"/>
          <w:sz w:val="24"/>
          <w:highlight w:val="none"/>
        </w:rPr>
        <w:t>人文特色，风格不限，材料选择得当</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按采购要求</w:t>
      </w:r>
      <w:r>
        <w:rPr>
          <w:rFonts w:hint="eastAsia" w:ascii="仿宋" w:hAnsi="仿宋" w:eastAsia="仿宋" w:cs="仿宋"/>
          <w:b w:val="0"/>
          <w:bCs w:val="0"/>
          <w:color w:val="auto"/>
          <w:sz w:val="24"/>
          <w:highlight w:val="none"/>
        </w:rPr>
        <w:t>，</w:t>
      </w:r>
      <w:r>
        <w:rPr>
          <w:rFonts w:hint="eastAsia" w:ascii="仿宋" w:hAnsi="仿宋" w:eastAsia="仿宋" w:cs="仿宋"/>
          <w:b/>
          <w:bCs/>
          <w:color w:val="auto"/>
          <w:sz w:val="24"/>
          <w:szCs w:val="24"/>
          <w:highlight w:val="none"/>
          <w:lang w:val="en-US" w:eastAsia="zh-CN"/>
        </w:rPr>
        <w:t>“★”系产品采购项目中重要技术参数，</w:t>
      </w:r>
      <w:r>
        <w:rPr>
          <w:rFonts w:hint="eastAsia" w:ascii="仿宋" w:hAnsi="仿宋" w:eastAsia="仿宋" w:cs="仿宋"/>
          <w:b w:val="0"/>
          <w:bCs w:val="0"/>
          <w:color w:val="auto"/>
          <w:sz w:val="24"/>
          <w:highlight w:val="none"/>
        </w:rPr>
        <w:t>尽量选用当地手工艺人制作的艺术品，色彩选配考究，线条处理协调，并且符合国家规范要求，主要部件及配件选用同类产品中的优质品牌</w:t>
      </w:r>
      <w:r>
        <w:rPr>
          <w:rFonts w:hint="eastAsia" w:ascii="仿宋" w:hAnsi="仿宋" w:eastAsia="仿宋" w:cs="仿宋"/>
          <w:b w:val="0"/>
          <w:bCs w:val="0"/>
          <w:color w:val="auto"/>
          <w:sz w:val="24"/>
          <w:highlight w:val="none"/>
          <w:lang w:eastAsia="zh-CN"/>
        </w:rPr>
        <w:t>）。</w:t>
      </w:r>
    </w:p>
    <w:p w14:paraId="37685F80">
      <w:pPr>
        <w:spacing w:line="48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rPr>
        <w:t>.体现“主客共享”的原则，充分满足外来游客和当地</w:t>
      </w:r>
      <w:r>
        <w:rPr>
          <w:rFonts w:hint="eastAsia" w:ascii="仿宋" w:hAnsi="仿宋" w:eastAsia="仿宋" w:cs="仿宋"/>
          <w:b w:val="0"/>
          <w:bCs w:val="0"/>
          <w:color w:val="auto"/>
          <w:sz w:val="24"/>
          <w:highlight w:val="none"/>
          <w:lang w:val="en-US" w:eastAsia="zh-CN"/>
        </w:rPr>
        <w:t>纸伞工坊手艺人</w:t>
      </w:r>
      <w:r>
        <w:rPr>
          <w:rFonts w:hint="eastAsia" w:ascii="仿宋" w:hAnsi="仿宋" w:eastAsia="仿宋" w:cs="仿宋"/>
          <w:b w:val="0"/>
          <w:bCs w:val="0"/>
          <w:color w:val="auto"/>
          <w:sz w:val="24"/>
          <w:highlight w:val="none"/>
        </w:rPr>
        <w:t>的需求，充分考虑不同</w:t>
      </w:r>
      <w:r>
        <w:rPr>
          <w:rFonts w:hint="eastAsia" w:ascii="仿宋" w:hAnsi="仿宋" w:eastAsia="仿宋" w:cs="仿宋"/>
          <w:b w:val="0"/>
          <w:bCs w:val="0"/>
          <w:color w:val="auto"/>
          <w:sz w:val="24"/>
          <w:highlight w:val="none"/>
          <w:lang w:val="en-US" w:eastAsia="zh-CN"/>
        </w:rPr>
        <w:t>体验游学</w:t>
      </w:r>
      <w:r>
        <w:rPr>
          <w:rFonts w:hint="eastAsia" w:ascii="仿宋" w:hAnsi="仿宋" w:eastAsia="仿宋" w:cs="仿宋"/>
          <w:b w:val="0"/>
          <w:bCs w:val="0"/>
          <w:color w:val="auto"/>
          <w:sz w:val="24"/>
          <w:highlight w:val="none"/>
        </w:rPr>
        <w:t>群体的要求。</w:t>
      </w:r>
    </w:p>
    <w:p w14:paraId="31FF6EC4">
      <w:pPr>
        <w:spacing w:line="48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四、招标要求</w:t>
      </w:r>
    </w:p>
    <w:p w14:paraId="0A45D4B2">
      <w:pPr>
        <w:spacing w:line="48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1.技术要求：</w:t>
      </w:r>
    </w:p>
    <w:p w14:paraId="690F41EC">
      <w:pPr>
        <w:spacing w:line="48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（1）立意明确：投标人应对</w:t>
      </w:r>
      <w:r>
        <w:rPr>
          <w:rFonts w:hint="eastAsia" w:ascii="仿宋" w:hAnsi="仿宋" w:eastAsia="仿宋" w:cs="仿宋"/>
          <w:b w:val="0"/>
          <w:bCs w:val="0"/>
          <w:color w:val="auto"/>
          <w:sz w:val="24"/>
          <w:highlight w:val="none"/>
          <w:lang w:eastAsia="zh-CN"/>
        </w:rPr>
        <w:t>采购人</w:t>
      </w:r>
      <w:r>
        <w:rPr>
          <w:rFonts w:hint="eastAsia" w:ascii="仿宋" w:hAnsi="仿宋" w:eastAsia="仿宋" w:cs="仿宋"/>
          <w:b w:val="0"/>
          <w:bCs w:val="0"/>
          <w:color w:val="auto"/>
          <w:sz w:val="24"/>
          <w:highlight w:val="none"/>
        </w:rPr>
        <w:t>的理念和构思有充分的理解。</w:t>
      </w:r>
    </w:p>
    <w:p w14:paraId="318C7C5B">
      <w:pPr>
        <w:spacing w:line="48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（2）布局合理：合理的</w:t>
      </w:r>
      <w:r>
        <w:rPr>
          <w:rFonts w:hint="eastAsia" w:ascii="仿宋" w:hAnsi="仿宋" w:eastAsia="仿宋" w:cs="仿宋"/>
          <w:b w:val="0"/>
          <w:bCs w:val="0"/>
          <w:color w:val="auto"/>
          <w:sz w:val="24"/>
          <w:highlight w:val="none"/>
          <w:lang w:val="en-US" w:eastAsia="zh-CN"/>
        </w:rPr>
        <w:t>空间展陈</w:t>
      </w:r>
      <w:r>
        <w:rPr>
          <w:rFonts w:hint="eastAsia" w:ascii="仿宋" w:hAnsi="仿宋" w:eastAsia="仿宋" w:cs="仿宋"/>
          <w:b w:val="0"/>
          <w:bCs w:val="0"/>
          <w:color w:val="auto"/>
          <w:sz w:val="24"/>
          <w:highlight w:val="none"/>
        </w:rPr>
        <w:t>，有重点有层次的进行</w:t>
      </w:r>
      <w:r>
        <w:rPr>
          <w:rFonts w:hint="eastAsia" w:ascii="仿宋" w:hAnsi="仿宋" w:eastAsia="仿宋" w:cs="仿宋"/>
          <w:b w:val="0"/>
          <w:bCs w:val="0"/>
          <w:color w:val="auto"/>
          <w:sz w:val="24"/>
          <w:highlight w:val="none"/>
          <w:lang w:val="en-US" w:eastAsia="zh-CN"/>
        </w:rPr>
        <w:t>布展</w:t>
      </w:r>
      <w:r>
        <w:rPr>
          <w:rFonts w:hint="eastAsia" w:ascii="仿宋" w:hAnsi="仿宋" w:eastAsia="仿宋" w:cs="仿宋"/>
          <w:b w:val="0"/>
          <w:bCs w:val="0"/>
          <w:color w:val="auto"/>
          <w:sz w:val="24"/>
          <w:highlight w:val="none"/>
        </w:rPr>
        <w:t>。</w:t>
      </w:r>
    </w:p>
    <w:p w14:paraId="4D4F71DD">
      <w:pPr>
        <w:spacing w:line="48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符合规范及国家有关规定，确保消防、安全、环保、卫生、节能。材料选择得当，色彩选配考究，线条处理协调，并且符合国家现行规范要求，主要材料应采用高端配置，多应用自然材料及手工艺制作。运用节能、环保材料和环保技术，充分考虑材料的安全性、通用性、牢固性、美观性、标准化，未尽的技术条件及要求均按国家标准和行业标准执行。</w:t>
      </w:r>
    </w:p>
    <w:p w14:paraId="1A6228E9">
      <w:pPr>
        <w:spacing w:line="48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（4）中标方案不作为最终方案，</w:t>
      </w:r>
      <w:r>
        <w:rPr>
          <w:rFonts w:hint="eastAsia" w:ascii="仿宋" w:hAnsi="仿宋" w:eastAsia="仿宋" w:cs="仿宋"/>
          <w:b w:val="0"/>
          <w:bCs w:val="0"/>
          <w:color w:val="auto"/>
          <w:sz w:val="24"/>
          <w:highlight w:val="none"/>
          <w:lang w:eastAsia="zh-CN"/>
        </w:rPr>
        <w:t>采购人</w:t>
      </w:r>
      <w:r>
        <w:rPr>
          <w:rFonts w:hint="eastAsia" w:ascii="仿宋" w:hAnsi="仿宋" w:eastAsia="仿宋" w:cs="仿宋"/>
          <w:b w:val="0"/>
          <w:bCs w:val="0"/>
          <w:color w:val="auto"/>
          <w:sz w:val="24"/>
          <w:highlight w:val="none"/>
        </w:rPr>
        <w:t>有权要求中标人对方案进行修改，直至</w:t>
      </w:r>
      <w:r>
        <w:rPr>
          <w:rFonts w:hint="eastAsia" w:ascii="仿宋" w:hAnsi="仿宋" w:eastAsia="仿宋" w:cs="仿宋"/>
          <w:b w:val="0"/>
          <w:bCs w:val="0"/>
          <w:color w:val="auto"/>
          <w:sz w:val="24"/>
          <w:highlight w:val="none"/>
          <w:lang w:eastAsia="zh-CN"/>
        </w:rPr>
        <w:t>采购人</w:t>
      </w:r>
      <w:r>
        <w:rPr>
          <w:rFonts w:hint="eastAsia" w:ascii="仿宋" w:hAnsi="仿宋" w:eastAsia="仿宋" w:cs="仿宋"/>
          <w:b w:val="0"/>
          <w:bCs w:val="0"/>
          <w:color w:val="auto"/>
          <w:sz w:val="24"/>
          <w:highlight w:val="none"/>
        </w:rPr>
        <w:t>确认为止，中标人须在中标后10日内按</w:t>
      </w:r>
      <w:r>
        <w:rPr>
          <w:rFonts w:hint="eastAsia" w:ascii="仿宋" w:hAnsi="仿宋" w:eastAsia="仿宋" w:cs="仿宋"/>
          <w:b w:val="0"/>
          <w:bCs w:val="0"/>
          <w:color w:val="auto"/>
          <w:sz w:val="24"/>
          <w:highlight w:val="none"/>
          <w:lang w:eastAsia="zh-CN"/>
        </w:rPr>
        <w:t>采购人</w:t>
      </w:r>
      <w:r>
        <w:rPr>
          <w:rFonts w:hint="eastAsia" w:ascii="仿宋" w:hAnsi="仿宋" w:eastAsia="仿宋" w:cs="仿宋"/>
          <w:b w:val="0"/>
          <w:bCs w:val="0"/>
          <w:color w:val="auto"/>
          <w:sz w:val="24"/>
          <w:highlight w:val="none"/>
        </w:rPr>
        <w:t>要求完善确定方案</w:t>
      </w:r>
    </w:p>
    <w:p w14:paraId="4F61EEFF">
      <w:pPr>
        <w:spacing w:line="48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（5）本项目质量目标为一次性通过验收合格，投标人应详细编制</w:t>
      </w:r>
      <w:r>
        <w:rPr>
          <w:rFonts w:hint="eastAsia" w:ascii="仿宋" w:hAnsi="仿宋" w:eastAsia="仿宋" w:cs="仿宋"/>
          <w:b w:val="0"/>
          <w:bCs w:val="0"/>
          <w:color w:val="auto"/>
          <w:sz w:val="24"/>
          <w:highlight w:val="none"/>
          <w:lang w:val="en-US" w:eastAsia="zh-Hans"/>
        </w:rPr>
        <w:t>进度</w:t>
      </w:r>
      <w:r>
        <w:rPr>
          <w:rFonts w:hint="eastAsia" w:ascii="仿宋" w:hAnsi="仿宋" w:eastAsia="仿宋" w:cs="仿宋"/>
          <w:b w:val="0"/>
          <w:bCs w:val="0"/>
          <w:color w:val="auto"/>
          <w:sz w:val="24"/>
          <w:highlight w:val="none"/>
        </w:rPr>
        <w:t>方案，详细叙述关键部位的质量保证措施，并在</w:t>
      </w:r>
      <w:r>
        <w:rPr>
          <w:rFonts w:hint="eastAsia" w:ascii="仿宋" w:hAnsi="仿宋" w:eastAsia="仿宋" w:cs="仿宋"/>
          <w:b w:val="0"/>
          <w:bCs w:val="0"/>
          <w:color w:val="auto"/>
          <w:sz w:val="24"/>
          <w:highlight w:val="none"/>
          <w:lang w:eastAsia="zh-CN"/>
        </w:rPr>
        <w:t>响应文件</w:t>
      </w:r>
      <w:r>
        <w:rPr>
          <w:rFonts w:hint="eastAsia" w:ascii="仿宋" w:hAnsi="仿宋" w:eastAsia="仿宋" w:cs="仿宋"/>
          <w:b w:val="0"/>
          <w:bCs w:val="0"/>
          <w:color w:val="auto"/>
          <w:sz w:val="24"/>
          <w:highlight w:val="none"/>
        </w:rPr>
        <w:t>中对质量目标进行承诺。</w:t>
      </w:r>
    </w:p>
    <w:p w14:paraId="4AEE2712">
      <w:pPr>
        <w:spacing w:line="48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（6）中标人须无条件接受</w:t>
      </w:r>
      <w:r>
        <w:rPr>
          <w:rFonts w:hint="eastAsia" w:ascii="仿宋" w:hAnsi="仿宋" w:eastAsia="仿宋" w:cs="仿宋"/>
          <w:b w:val="0"/>
          <w:bCs w:val="0"/>
          <w:color w:val="auto"/>
          <w:sz w:val="24"/>
          <w:highlight w:val="none"/>
          <w:lang w:eastAsia="zh-CN"/>
        </w:rPr>
        <w:t>采购人</w:t>
      </w:r>
      <w:r>
        <w:rPr>
          <w:rFonts w:hint="eastAsia" w:ascii="仿宋" w:hAnsi="仿宋" w:eastAsia="仿宋" w:cs="仿宋"/>
          <w:b w:val="0"/>
          <w:bCs w:val="0"/>
          <w:color w:val="auto"/>
          <w:sz w:val="24"/>
          <w:highlight w:val="none"/>
        </w:rPr>
        <w:t>质量检查和管理，共同把好质量关。</w:t>
      </w:r>
    </w:p>
    <w:p w14:paraId="1214B161">
      <w:pPr>
        <w:spacing w:line="48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（7）未尽的技术条件及要求均按国家标准和行业标准执行。</w:t>
      </w:r>
    </w:p>
    <w:p w14:paraId="2182EA7A">
      <w:pPr>
        <w:spacing w:line="48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2.商务要求</w:t>
      </w:r>
    </w:p>
    <w:p w14:paraId="56715E6A">
      <w:pPr>
        <w:spacing w:line="48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w:t>
      </w:r>
      <w:r>
        <w:rPr>
          <w:rFonts w:hint="eastAsia" w:ascii="仿宋" w:hAnsi="仿宋" w:eastAsia="仿宋" w:cs="仿宋"/>
          <w:b w:val="0"/>
          <w:bCs w:val="0"/>
          <w:color w:val="auto"/>
          <w:sz w:val="24"/>
          <w:highlight w:val="none"/>
          <w:lang w:val="en-US" w:eastAsia="zh-CN"/>
        </w:rPr>
        <w:t>项目</w:t>
      </w:r>
      <w:r>
        <w:rPr>
          <w:rFonts w:hint="eastAsia" w:ascii="仿宋" w:hAnsi="仿宋" w:eastAsia="仿宋" w:cs="仿宋"/>
          <w:b w:val="0"/>
          <w:bCs w:val="0"/>
          <w:color w:val="auto"/>
          <w:sz w:val="24"/>
          <w:highlight w:val="none"/>
        </w:rPr>
        <w:t>承包方式：包工、包料、包设备、包质量、包安全文明、包施工的承包方式。</w:t>
      </w:r>
    </w:p>
    <w:p w14:paraId="744DF982">
      <w:pPr>
        <w:snapToGrid w:val="0"/>
        <w:spacing w:line="240" w:lineRule="auto"/>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w:t>
      </w:r>
      <w:r>
        <w:rPr>
          <w:rFonts w:hint="eastAsia" w:ascii="仿宋" w:hAnsi="仿宋" w:eastAsia="仿宋" w:cs="仿宋"/>
          <w:b w:val="0"/>
          <w:bCs w:val="0"/>
          <w:color w:val="auto"/>
          <w:sz w:val="24"/>
          <w:highlight w:val="none"/>
          <w:lang w:eastAsia="zh-CN"/>
        </w:rPr>
        <w:t>交付时间和地点</w:t>
      </w:r>
      <w:r>
        <w:rPr>
          <w:rFonts w:hint="eastAsia" w:ascii="仿宋" w:hAnsi="仿宋" w:eastAsia="仿宋" w:cs="仿宋"/>
          <w:b w:val="0"/>
          <w:bCs w:val="0"/>
          <w:color w:val="auto"/>
          <w:sz w:val="24"/>
          <w:highlight w:val="none"/>
        </w:rPr>
        <w:t>：</w:t>
      </w:r>
      <w:r>
        <w:rPr>
          <w:rFonts w:hint="eastAsia" w:ascii="仿宋" w:hAnsi="仿宋" w:eastAsia="仿宋" w:cs="仿宋"/>
          <w:bCs/>
          <w:color w:val="auto"/>
          <w:sz w:val="22"/>
          <w:highlight w:val="none"/>
          <w:lang w:eastAsia="zh-CN"/>
        </w:rPr>
        <w:t>1.</w:t>
      </w:r>
      <w:r>
        <w:rPr>
          <w:rFonts w:ascii="仿宋" w:hAnsi="仿宋" w:eastAsia="仿宋"/>
          <w:color w:val="auto"/>
          <w:sz w:val="22"/>
          <w:highlight w:val="none"/>
          <w:lang w:eastAsia="zh-CN"/>
        </w:rPr>
        <w:t>合同签订后</w:t>
      </w:r>
      <w:r>
        <w:rPr>
          <w:rFonts w:hint="eastAsia" w:ascii="仿宋" w:hAnsi="仿宋" w:eastAsia="仿宋"/>
          <w:color w:val="auto"/>
          <w:sz w:val="22"/>
          <w:highlight w:val="none"/>
          <w:lang w:val="en-US" w:eastAsia="zh-CN"/>
        </w:rPr>
        <w:t>90</w:t>
      </w:r>
      <w:r>
        <w:rPr>
          <w:rFonts w:ascii="仿宋" w:hAnsi="仿宋" w:eastAsia="仿宋"/>
          <w:color w:val="auto"/>
          <w:sz w:val="22"/>
          <w:highlight w:val="none"/>
          <w:lang w:eastAsia="zh-CN"/>
        </w:rPr>
        <w:t>天内完成所有货物的生产、运输、安装、装修并交付使用。</w:t>
      </w:r>
      <w:r>
        <w:rPr>
          <w:rFonts w:hint="eastAsia" w:ascii="仿宋" w:hAnsi="仿宋" w:eastAsia="仿宋" w:cs="仿宋"/>
          <w:color w:val="auto"/>
          <w:sz w:val="22"/>
          <w:highlight w:val="none"/>
          <w:lang w:eastAsia="zh-CN"/>
        </w:rPr>
        <w:t>2.在规定的时间内由于投标人原因不能完成安装、调试的，投标人应承担由此给采购人造成的损失。</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交货地点：</w:t>
      </w:r>
      <w:r>
        <w:rPr>
          <w:rFonts w:hint="eastAsia" w:ascii="仿宋" w:hAnsi="仿宋" w:eastAsia="仿宋" w:cs="仿宋"/>
          <w:sz w:val="24"/>
          <w:szCs w:val="24"/>
          <w:highlight w:val="none"/>
          <w:lang w:eastAsia="zh-CN"/>
        </w:rPr>
        <w:t>招标人</w:t>
      </w:r>
      <w:r>
        <w:rPr>
          <w:rFonts w:hint="eastAsia" w:ascii="仿宋" w:hAnsi="仿宋" w:eastAsia="仿宋" w:cs="仿宋"/>
          <w:sz w:val="24"/>
          <w:szCs w:val="24"/>
          <w:highlight w:val="none"/>
        </w:rPr>
        <w:t>指定地点。</w:t>
      </w:r>
    </w:p>
    <w:p w14:paraId="2A8CCDE4">
      <w:pPr>
        <w:spacing w:line="48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w:t>
      </w:r>
      <w:r>
        <w:rPr>
          <w:rFonts w:hint="eastAsia" w:ascii="仿宋" w:hAnsi="仿宋" w:eastAsia="仿宋" w:cs="仿宋"/>
          <w:b w:val="0"/>
          <w:bCs w:val="0"/>
          <w:color w:val="auto"/>
          <w:sz w:val="24"/>
          <w:highlight w:val="none"/>
          <w:lang w:val="en-US" w:eastAsia="zh-CN"/>
        </w:rPr>
        <w:t>项目</w:t>
      </w:r>
      <w:r>
        <w:rPr>
          <w:rFonts w:hint="eastAsia" w:ascii="仿宋" w:hAnsi="仿宋" w:eastAsia="仿宋" w:cs="仿宋"/>
          <w:b w:val="0"/>
          <w:bCs w:val="0"/>
          <w:color w:val="auto"/>
          <w:sz w:val="24"/>
          <w:highlight w:val="none"/>
        </w:rPr>
        <w:t>质量</w:t>
      </w:r>
      <w:r>
        <w:rPr>
          <w:rFonts w:hint="eastAsia" w:ascii="仿宋" w:hAnsi="仿宋" w:eastAsia="仿宋" w:cs="仿宋"/>
          <w:b w:val="0"/>
          <w:bCs w:val="0"/>
          <w:color w:val="auto"/>
          <w:sz w:val="24"/>
          <w:highlight w:val="none"/>
          <w:lang w:val="en-US" w:eastAsia="zh-CN"/>
        </w:rPr>
        <w:t>要求</w:t>
      </w:r>
      <w:r>
        <w:rPr>
          <w:rFonts w:hint="eastAsia" w:ascii="仿宋" w:hAnsi="仿宋" w:eastAsia="仿宋" w:cs="仿宋"/>
          <w:b w:val="0"/>
          <w:bCs w:val="0"/>
          <w:color w:val="auto"/>
          <w:sz w:val="24"/>
          <w:highlight w:val="none"/>
        </w:rPr>
        <w:t>：一次性验收合格并达到采购人要求。</w:t>
      </w:r>
    </w:p>
    <w:p w14:paraId="459AD15A">
      <w:pPr>
        <w:spacing w:line="48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（4）安全文明施工：投标人应自行安排现场勘察，充分了解现场</w:t>
      </w:r>
      <w:r>
        <w:rPr>
          <w:rFonts w:hint="eastAsia" w:ascii="仿宋" w:hAnsi="仿宋" w:eastAsia="仿宋" w:cs="仿宋"/>
          <w:b w:val="0"/>
          <w:bCs w:val="0"/>
          <w:color w:val="auto"/>
          <w:sz w:val="24"/>
          <w:highlight w:val="none"/>
          <w:lang w:val="en-US" w:eastAsia="zh-Hans"/>
        </w:rPr>
        <w:t>安装</w:t>
      </w:r>
      <w:r>
        <w:rPr>
          <w:rFonts w:hint="eastAsia" w:ascii="仿宋" w:hAnsi="仿宋" w:eastAsia="仿宋" w:cs="仿宋"/>
          <w:b w:val="0"/>
          <w:bCs w:val="0"/>
          <w:color w:val="auto"/>
          <w:sz w:val="24"/>
          <w:highlight w:val="none"/>
        </w:rPr>
        <w:t>施工条件和</w:t>
      </w:r>
      <w:r>
        <w:rPr>
          <w:rFonts w:hint="eastAsia" w:ascii="仿宋" w:hAnsi="仿宋" w:eastAsia="仿宋" w:cs="仿宋"/>
          <w:b w:val="0"/>
          <w:bCs w:val="0"/>
          <w:color w:val="auto"/>
          <w:sz w:val="24"/>
          <w:highlight w:val="none"/>
          <w:lang w:val="en-US" w:eastAsia="zh-Hans"/>
        </w:rPr>
        <w:t>安装</w:t>
      </w:r>
      <w:r>
        <w:rPr>
          <w:rFonts w:hint="eastAsia" w:ascii="仿宋" w:hAnsi="仿宋" w:eastAsia="仿宋" w:cs="仿宋"/>
          <w:b w:val="0"/>
          <w:bCs w:val="0"/>
          <w:color w:val="auto"/>
          <w:sz w:val="24"/>
          <w:highlight w:val="none"/>
        </w:rPr>
        <w:t>施工内容，和招标单位进行沟通，对有异议的地方全部在招标单位发出公告10日内以书面方式反馈给招标单位。如在规定时间内无反馈，视为无异议，中标后投标人不得以任何理由否定设计方案，否则以自动放弃中标单位资格论处，并不得结算任何费用。</w:t>
      </w:r>
      <w:r>
        <w:rPr>
          <w:rFonts w:hint="eastAsia" w:ascii="仿宋" w:hAnsi="仿宋" w:eastAsia="仿宋" w:cs="仿宋"/>
          <w:b w:val="0"/>
          <w:bCs w:val="0"/>
          <w:color w:val="auto"/>
          <w:sz w:val="24"/>
          <w:highlight w:val="none"/>
          <w:lang w:eastAsia="zh-CN"/>
        </w:rPr>
        <w:t>采购人</w:t>
      </w:r>
      <w:r>
        <w:rPr>
          <w:rFonts w:hint="eastAsia" w:ascii="仿宋" w:hAnsi="仿宋" w:eastAsia="仿宋" w:cs="仿宋"/>
          <w:b w:val="0"/>
          <w:bCs w:val="0"/>
          <w:color w:val="auto"/>
          <w:sz w:val="24"/>
          <w:highlight w:val="none"/>
        </w:rPr>
        <w:t>就这一招标内容进行重新招标。投标人应承诺在招标单位规定的</w:t>
      </w:r>
      <w:r>
        <w:rPr>
          <w:rFonts w:hint="eastAsia" w:ascii="仿宋" w:hAnsi="仿宋" w:eastAsia="仿宋" w:cs="仿宋"/>
          <w:b w:val="0"/>
          <w:bCs w:val="0"/>
          <w:color w:val="auto"/>
          <w:sz w:val="24"/>
          <w:highlight w:val="none"/>
          <w:lang w:eastAsia="zh-CN"/>
        </w:rPr>
        <w:t>期限</w:t>
      </w:r>
      <w:r>
        <w:rPr>
          <w:rFonts w:hint="eastAsia" w:ascii="仿宋" w:hAnsi="仿宋" w:eastAsia="仿宋" w:cs="仿宋"/>
          <w:b w:val="0"/>
          <w:bCs w:val="0"/>
          <w:color w:val="auto"/>
          <w:sz w:val="24"/>
          <w:highlight w:val="none"/>
        </w:rPr>
        <w:t>内开工（以招标单位下达开工令为准），并按合同约定在规定日期内竣工。</w:t>
      </w:r>
    </w:p>
    <w:p w14:paraId="579A8334">
      <w:pPr>
        <w:spacing w:line="360" w:lineRule="auto"/>
        <w:ind w:firstLine="482" w:firstLineChars="200"/>
        <w:rPr>
          <w:rFonts w:hint="eastAsia" w:ascii="仿宋" w:hAnsi="仿宋" w:eastAsia="仿宋" w:cs="仿宋"/>
          <w:b w:val="0"/>
          <w:bCs w:val="0"/>
          <w:color w:val="auto"/>
          <w:sz w:val="24"/>
          <w:highlight w:val="none"/>
        </w:rPr>
      </w:pPr>
      <w:r>
        <w:rPr>
          <w:rFonts w:hint="eastAsia" w:ascii="仿宋" w:hAnsi="仿宋" w:eastAsia="仿宋" w:cs="仿宋"/>
          <w:b/>
          <w:bCs/>
          <w:color w:val="auto"/>
          <w:sz w:val="24"/>
          <w:highlight w:val="none"/>
        </w:rPr>
        <w:t>3.服务保修期：</w:t>
      </w:r>
      <w:r>
        <w:rPr>
          <w:rFonts w:hint="eastAsia" w:ascii="仿宋" w:hAnsi="仿宋" w:eastAsia="仿宋" w:cs="仿宋"/>
          <w:b w:val="0"/>
          <w:bCs w:val="0"/>
          <w:color w:val="auto"/>
          <w:sz w:val="24"/>
          <w:highlight w:val="none"/>
        </w:rPr>
        <w:t>中标人应提供不少于两年的免费保修期（自最终验收合格之日起计），对此投标人必须在</w:t>
      </w:r>
      <w:r>
        <w:rPr>
          <w:rFonts w:hint="eastAsia" w:ascii="仿宋" w:hAnsi="仿宋" w:eastAsia="仿宋" w:cs="仿宋"/>
          <w:b w:val="0"/>
          <w:bCs w:val="0"/>
          <w:color w:val="auto"/>
          <w:sz w:val="24"/>
          <w:highlight w:val="none"/>
          <w:lang w:eastAsia="zh-CN"/>
        </w:rPr>
        <w:t>响应文件</w:t>
      </w:r>
      <w:r>
        <w:rPr>
          <w:rFonts w:hint="eastAsia" w:ascii="仿宋" w:hAnsi="仿宋" w:eastAsia="仿宋" w:cs="仿宋"/>
          <w:b w:val="0"/>
          <w:bCs w:val="0"/>
          <w:color w:val="auto"/>
          <w:sz w:val="24"/>
          <w:highlight w:val="none"/>
        </w:rPr>
        <w:t>中作出明确承诺。</w:t>
      </w:r>
    </w:p>
    <w:p w14:paraId="66FC5097">
      <w:pPr>
        <w:spacing w:line="600" w:lineRule="exact"/>
        <w:ind w:firstLine="482" w:firstLineChars="200"/>
        <w:rPr>
          <w:rFonts w:hint="eastAsia" w:ascii="仿宋" w:hAnsi="仿宋" w:eastAsia="仿宋" w:cs="仿宋"/>
          <w:b/>
          <w:bCs/>
          <w:sz w:val="24"/>
          <w:highlight w:val="none"/>
        </w:rPr>
      </w:pPr>
      <w:r>
        <w:rPr>
          <w:rFonts w:hint="eastAsia" w:ascii="仿宋" w:hAnsi="仿宋" w:eastAsia="仿宋" w:cs="仿宋"/>
          <w:b/>
          <w:sz w:val="24"/>
          <w:highlight w:val="none"/>
          <w:lang w:eastAsia="zh-CN"/>
        </w:rPr>
        <w:t>五、</w:t>
      </w:r>
      <w:r>
        <w:rPr>
          <w:rFonts w:hint="eastAsia" w:ascii="仿宋" w:hAnsi="仿宋" w:eastAsia="仿宋" w:cs="仿宋"/>
          <w:b/>
          <w:bCs/>
          <w:sz w:val="24"/>
          <w:highlight w:val="none"/>
        </w:rPr>
        <w:t>培训要求：</w:t>
      </w:r>
    </w:p>
    <w:p w14:paraId="60B8936D">
      <w:pPr>
        <w:spacing w:line="600" w:lineRule="exact"/>
        <w:ind w:firstLine="480" w:firstLineChars="200"/>
        <w:rPr>
          <w:rFonts w:hint="eastAsia" w:ascii="仿宋" w:hAnsi="仿宋" w:eastAsia="仿宋" w:cs="仿宋"/>
          <w:b/>
          <w:sz w:val="24"/>
          <w:highlight w:val="none"/>
          <w:lang w:eastAsia="zh-CN"/>
        </w:rPr>
      </w:pPr>
      <w:r>
        <w:rPr>
          <w:rFonts w:hint="eastAsia" w:ascii="仿宋" w:hAnsi="仿宋" w:eastAsia="仿宋" w:cs="仿宋"/>
          <w:sz w:val="24"/>
          <w:highlight w:val="none"/>
        </w:rPr>
        <w:t>安装调试后，对设备使用人员进行现场实地培训，直至会熟练使用。</w:t>
      </w:r>
    </w:p>
    <w:p w14:paraId="3ED46C26">
      <w:pPr>
        <w:spacing w:line="600" w:lineRule="exact"/>
        <w:ind w:firstLine="482" w:firstLineChars="200"/>
        <w:rPr>
          <w:rFonts w:hint="eastAsia" w:ascii="仿宋" w:hAnsi="仿宋" w:eastAsia="仿宋" w:cs="仿宋"/>
          <w:b/>
          <w:bCs/>
          <w:sz w:val="24"/>
          <w:highlight w:val="none"/>
        </w:rPr>
      </w:pPr>
      <w:r>
        <w:rPr>
          <w:rFonts w:hint="eastAsia" w:ascii="仿宋" w:hAnsi="仿宋" w:eastAsia="仿宋" w:cs="仿宋"/>
          <w:b/>
          <w:sz w:val="24"/>
          <w:highlight w:val="none"/>
        </w:rPr>
        <w:t>●</w:t>
      </w:r>
      <w:r>
        <w:rPr>
          <w:rFonts w:hint="eastAsia" w:ascii="仿宋" w:hAnsi="仿宋" w:eastAsia="仿宋" w:cs="仿宋"/>
          <w:b/>
          <w:sz w:val="24"/>
          <w:highlight w:val="none"/>
          <w:lang w:val="en-US" w:eastAsia="zh-CN"/>
        </w:rPr>
        <w:t>六</w:t>
      </w:r>
      <w:r>
        <w:rPr>
          <w:rFonts w:hint="eastAsia" w:ascii="仿宋" w:hAnsi="仿宋" w:eastAsia="仿宋" w:cs="仿宋"/>
          <w:b/>
          <w:bCs/>
          <w:sz w:val="24"/>
          <w:highlight w:val="none"/>
        </w:rPr>
        <w:t>、货款支付：</w:t>
      </w:r>
    </w:p>
    <w:p w14:paraId="5A95907E">
      <w:pPr>
        <w:tabs>
          <w:tab w:val="left" w:pos="630"/>
        </w:tabs>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签订生效以及具备实施条件后10个工作日内，采购人向中标方支付合同金额50％的预付款；最终验收合格且中标单位向采购人提供有效发票后，10个工作日内采购人向中标单位支付合同金额40％，审计完成且中标单位向采购人提供有效发票后10个工作日内采购人向中标单位支付剩余10%货款。</w:t>
      </w:r>
    </w:p>
    <w:p w14:paraId="5F130509">
      <w:pPr>
        <w:tabs>
          <w:tab w:val="left" w:pos="630"/>
        </w:tabs>
        <w:spacing w:line="60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lang w:val="en-US" w:eastAsia="zh-CN"/>
        </w:rPr>
        <w:t>七</w:t>
      </w:r>
      <w:r>
        <w:rPr>
          <w:rFonts w:hint="eastAsia" w:ascii="仿宋" w:hAnsi="仿宋" w:eastAsia="仿宋" w:cs="仿宋"/>
          <w:b/>
          <w:sz w:val="24"/>
          <w:highlight w:val="none"/>
        </w:rPr>
        <w:t>、验收：</w:t>
      </w:r>
    </w:p>
    <w:p w14:paraId="6E2C5A42">
      <w:pPr>
        <w:pStyle w:val="34"/>
        <w:snapToGrid w:val="0"/>
        <w:spacing w:line="600" w:lineRule="exact"/>
        <w:ind w:firstLine="410" w:firstLineChars="171"/>
        <w:rPr>
          <w:rFonts w:hint="eastAsia" w:ascii="仿宋" w:hAnsi="仿宋" w:eastAsia="仿宋" w:cs="仿宋"/>
          <w:sz w:val="24"/>
          <w:szCs w:val="24"/>
          <w:highlight w:val="none"/>
        </w:rPr>
      </w:pPr>
      <w:r>
        <w:rPr>
          <w:rFonts w:hint="eastAsia" w:ascii="仿宋" w:hAnsi="仿宋" w:eastAsia="仿宋" w:cs="仿宋"/>
          <w:sz w:val="24"/>
          <w:szCs w:val="24"/>
          <w:highlight w:val="none"/>
        </w:rPr>
        <w:t>1、根据《杭州市政府采购履约验收暂行办法》（杭财采监〔2019〕10号）规定，采购人应当根据采购项目的具体情况，自行组织项目验收或者委托采购代理机构验收。</w:t>
      </w:r>
    </w:p>
    <w:p w14:paraId="6F9F448C">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2、经验收不合格且无法整改的，不付款不退货，所产生的所有损失由乙方承担。</w:t>
      </w:r>
    </w:p>
    <w:p w14:paraId="396AA38B">
      <w:pPr>
        <w:spacing w:line="600" w:lineRule="exact"/>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八</w:t>
      </w:r>
      <w:r>
        <w:rPr>
          <w:rFonts w:hint="eastAsia" w:ascii="仿宋" w:hAnsi="仿宋" w:eastAsia="仿宋" w:cs="仿宋"/>
          <w:b/>
          <w:bCs/>
          <w:sz w:val="24"/>
          <w:highlight w:val="none"/>
        </w:rPr>
        <w:t>、其他：</w:t>
      </w:r>
    </w:p>
    <w:p w14:paraId="4B302E8F">
      <w:pPr>
        <w:spacing w:line="6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1、本项目提供的产品及服务无相关纠纷。</w:t>
      </w:r>
    </w:p>
    <w:p w14:paraId="4DEEEB1B">
      <w:pPr>
        <w:adjustRightInd/>
        <w:spacing w:line="600" w:lineRule="exact"/>
        <w:ind w:firstLine="480" w:firstLineChars="200"/>
        <w:rPr>
          <w:rFonts w:hint="eastAsia" w:ascii="仿宋" w:hAnsi="仿宋" w:eastAsia="仿宋" w:cs="仿宋"/>
          <w:b/>
          <w:bCs/>
          <w:sz w:val="24"/>
          <w:highlight w:val="none"/>
        </w:rPr>
        <w:sectPr>
          <w:headerReference r:id="rId8" w:type="default"/>
          <w:footerReference r:id="rId9" w:type="default"/>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1" w:charSpace="0"/>
        </w:sectPr>
      </w:pPr>
      <w:r>
        <w:rPr>
          <w:rFonts w:hint="eastAsia" w:ascii="仿宋" w:hAnsi="仿宋" w:eastAsia="仿宋" w:cs="仿宋"/>
          <w:sz w:val="24"/>
          <w:highlight w:val="none"/>
        </w:rPr>
        <w:t>2、本项目项目实施过程中发生的死亡、人身伤害、财产损失、损害以及任何其它损失、损害和引起的费用和开支，由供应商承担全部责任。</w:t>
      </w:r>
    </w:p>
    <w:p w14:paraId="6DC35A30">
      <w:pPr>
        <w:spacing w:line="600" w:lineRule="exact"/>
        <w:ind w:firstLine="482" w:firstLineChars="200"/>
        <w:rPr>
          <w:rFonts w:hint="default"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九、采购清单</w:t>
      </w:r>
    </w:p>
    <w:p w14:paraId="1E988CD9">
      <w:pPr>
        <w:spacing w:line="360" w:lineRule="auto"/>
        <w:rPr>
          <w:rFonts w:hint="eastAsia" w:ascii="仿宋" w:hAnsi="仿宋" w:eastAsia="仿宋" w:cs="仿宋"/>
          <w:color w:val="auto"/>
          <w:sz w:val="24"/>
          <w:highlight w:val="none"/>
        </w:rPr>
      </w:pPr>
    </w:p>
    <w:tbl>
      <w:tblPr>
        <w:tblStyle w:val="62"/>
        <w:tblW w:w="10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5"/>
        <w:gridCol w:w="1174"/>
        <w:gridCol w:w="5203"/>
        <w:gridCol w:w="2016"/>
        <w:gridCol w:w="735"/>
        <w:gridCol w:w="617"/>
      </w:tblGrid>
      <w:tr w14:paraId="52B72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3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54B487">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广场</w:t>
            </w:r>
          </w:p>
        </w:tc>
      </w:tr>
      <w:tr w14:paraId="241B6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3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D973BC">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展陈软装、展柜、家具、设备报价清单明细</w:t>
            </w:r>
          </w:p>
        </w:tc>
      </w:tr>
      <w:tr w14:paraId="322D3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BB55">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1CA6">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名称</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B5C9">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材质说明</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BC17">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尺寸（mm）</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2BF2">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DB1D">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单位</w:t>
            </w:r>
          </w:p>
        </w:tc>
      </w:tr>
      <w:tr w14:paraId="7CAD5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20C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DB9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方形户外桌</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5D7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“★”桌面：老梓树面板传统榫卯工艺制作，面层擦拭碧欧木蜡油，表面无毛刺、刃口、棱角等现象。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底座：国标40*40*3角铁焊接、手工锻打铁腿，铁艺表面做锈处理后涂刷透明防锈漆。产品各焊接及螺丝、铆钉等各类连接部位牢固，无松动现象，表面无毛刺、刃口、棱角等现象。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0E0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1000*1000*750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393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E2D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张</w:t>
            </w:r>
          </w:p>
        </w:tc>
      </w:tr>
      <w:tr w14:paraId="7139B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E5B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FC6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户外藤椅</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20C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主体框架：印尼藤、玛瑙藤，面层做旧处理后涂刷环保木器漆，各处连接严密、平整、端正、牢固、结合处无崩茬或松动。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B8C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480*500*860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553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B64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把</w:t>
            </w:r>
          </w:p>
        </w:tc>
      </w:tr>
      <w:tr w14:paraId="5413B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C65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F08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金属大门定制</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C91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国标40*40*3方管、10*10实心圆铁焊接、锻打铁腿，铁艺表面做锈处理后涂刷透明防锈漆或黑板漆。金属配件做除锈和防腐处理。产品各焊接及螺丝、铆钉等各类连接部位牢固，无松动现象，表面无毛刺、刃口、棱角等现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422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3800*1500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6ED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F1C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r>
      <w:tr w14:paraId="68384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D89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814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导视</w:t>
            </w:r>
          </w:p>
        </w:tc>
        <w:tc>
          <w:tcPr>
            <w:tcW w:w="5501" w:type="dxa"/>
            <w:tcBorders>
              <w:top w:val="nil"/>
              <w:left w:val="nil"/>
              <w:bottom w:val="nil"/>
              <w:right w:val="nil"/>
            </w:tcBorders>
            <w:shd w:val="clear" w:color="auto" w:fill="auto"/>
            <w:vAlign w:val="center"/>
          </w:tcPr>
          <w:p w14:paraId="7187602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箱体：5mm耐候板激光切割焊接打磨、激光镂空雕刻。内容：1mm不锈钢切割焊接，面漆处理，UV打印。立体字制作：不锈钢围边，精品烤漆字。现场混凝土预埋安装。产品各焊接及螺丝、铆钉等各类连接部位牢固，无松动现象。表面无毛刺、刃口、棱角等现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（根据规格参数进行深化设计）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3C8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2000*500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5E3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3C4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块</w:t>
            </w:r>
          </w:p>
        </w:tc>
      </w:tr>
      <w:tr w14:paraId="7F762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12B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D7B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入口大型形象装置</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661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箱体：8mm耐候板激光切割焊接打磨、激光镂空雕刻。内容：1mm不锈钢切割焊接，面漆处理，UV打印。立体字制作：不锈钢围边，精品烤漆字。现场混凝土预埋安装。产品各焊接及螺丝、铆钉等各类连接部位牢固，无松动现象。表面无毛刺、刃口、棱角等现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（根据规格参数进行深化设计）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F38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5000*3000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C4D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B22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r>
      <w:tr w14:paraId="2609D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1A6D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476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标牌</w:t>
            </w:r>
          </w:p>
        </w:tc>
        <w:tc>
          <w:tcPr>
            <w:tcW w:w="7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7A8B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5mm耐候钢激光切割，铁锈处理，高脚安装。产品各焊接及螺丝、铆钉等各类连接部位牢固，无松动现象。表面无毛刺、刃口、棱角等现象。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（根据规格参数进行深化设计）</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04A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94A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块</w:t>
            </w:r>
          </w:p>
        </w:tc>
      </w:tr>
      <w:tr w14:paraId="00660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151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0A7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竹编灯笼</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35D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骨架制作：手工竹条编制</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表面：宣城半熟加厚皮纸裱糊</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配件：E27螺口黑色光身、阻燃防火材料。2W 3000Kled灯泡，ST64-透明玻璃款。</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D50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300*300*500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A47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283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r>
      <w:tr w14:paraId="6CD62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148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F30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钢棚焊接</w:t>
            </w:r>
          </w:p>
        </w:tc>
        <w:tc>
          <w:tcPr>
            <w:tcW w:w="7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606FD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国标60*40*3方管、20*20*3方管、150*150*6圆管焊接，铁艺表面做锈处理后涂刷透明防锈漆或黑板漆。金属配件做除锈和防腐处理。产品各焊接及螺丝、铆钉等各类连接部位牢固，无松动现象，表面无毛刺、刃口、棱角等现象。</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7C4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E93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3453E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3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925E3E">
            <w:pPr>
              <w:jc w:val="center"/>
              <w:rPr>
                <w:rFonts w:hint="eastAsia" w:ascii="仿宋" w:hAnsi="仿宋" w:eastAsia="仿宋" w:cs="仿宋"/>
                <w:b/>
                <w:bCs/>
                <w:i w:val="0"/>
                <w:iCs w:val="0"/>
                <w:color w:val="000000"/>
                <w:sz w:val="24"/>
                <w:szCs w:val="24"/>
                <w:highlight w:val="none"/>
                <w:u w:val="none"/>
              </w:rPr>
            </w:pPr>
          </w:p>
        </w:tc>
      </w:tr>
      <w:tr w14:paraId="1AB11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103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E50F0C">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景观</w:t>
            </w:r>
          </w:p>
        </w:tc>
      </w:tr>
      <w:tr w14:paraId="694FE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A998">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EC3A">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名称</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4081">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材质说明</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0DAF">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尺寸（mm）</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0C9E">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CC63">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单位</w:t>
            </w:r>
          </w:p>
        </w:tc>
      </w:tr>
      <w:tr w14:paraId="6D90B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0A6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749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水景打造</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D6D7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造景出水石、地面挖坑水泥砂浆找平、防水涂料、水景收边、低压泵（800瓦）、排水管进水管补水管溢流管、砾石铺面、蓄水盖板一套、造景石涌泉循环系统一套、自动灌溉系统一套</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808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10000*2500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584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1AE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r>
      <w:tr w14:paraId="116FF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4A0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DF1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绿植景观</w:t>
            </w:r>
          </w:p>
        </w:tc>
        <w:tc>
          <w:tcPr>
            <w:tcW w:w="7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E469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黑松、苔藓、杂木、小刚竹、鸡爪槭、红枫、芭蕉、玉簪蕨类佛甲草等草本植物、造景石、汀步、砾石、花岗岩手工老石板、中式造景石墩、植物收边槽、植物景观灯、自动灌溉系统。</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641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0EA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r>
      <w:tr w14:paraId="0A520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6EC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348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空间绿植点缀</w:t>
            </w:r>
          </w:p>
        </w:tc>
        <w:tc>
          <w:tcPr>
            <w:tcW w:w="7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2D8E2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手工制作陶瓷花盆搭配木本与草本造型植物（如黑松、红枫、约旦、雀梅、凤尾竹、罗汉竹、蕨类等）等设计花艺盆景</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4B0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3FE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r>
      <w:tr w14:paraId="0D317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103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C470201">
            <w:pPr>
              <w:jc w:val="center"/>
              <w:rPr>
                <w:rFonts w:hint="eastAsia" w:ascii="仿宋" w:hAnsi="仿宋" w:eastAsia="仿宋" w:cs="仿宋"/>
                <w:b/>
                <w:bCs/>
                <w:i w:val="0"/>
                <w:iCs w:val="0"/>
                <w:color w:val="000000"/>
                <w:sz w:val="24"/>
                <w:szCs w:val="24"/>
                <w:highlight w:val="none"/>
                <w:u w:val="none"/>
              </w:rPr>
            </w:pPr>
          </w:p>
        </w:tc>
      </w:tr>
      <w:tr w14:paraId="200D9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3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D5B81A">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纸伞工坊</w:t>
            </w:r>
          </w:p>
        </w:tc>
      </w:tr>
      <w:tr w14:paraId="1E815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3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60BAB6">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展陈软装、展柜、家具、设备报价清单明细</w:t>
            </w:r>
          </w:p>
        </w:tc>
      </w:tr>
      <w:tr w14:paraId="2A40D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9E888">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46E7">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名称</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78A2">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材质说明</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88DE">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尺寸（mm）</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F660">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83FD">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单位</w:t>
            </w:r>
          </w:p>
        </w:tc>
      </w:tr>
      <w:tr w14:paraId="33609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2E8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FA7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吧台</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DBC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“★”桌面：老梓树面板传统榫卯工艺制作，面层擦拭碧欧木蜡油，表面无毛刺、刃口、棱角等现象。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底座：国标40*40*3方管、10*10方铁焊接，铁艺表面做锈处理后涂刷透明防锈漆。产品各焊接及螺丝、铆钉等各类连接部位牢固，无松动现象，表面无毛刺、刃口、棱角等现象。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C19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2200*400*1050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DD5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40F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r>
      <w:tr w14:paraId="6357D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950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1F3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吧台椅</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112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座面：老枫树面板传统榫卯工艺制作，面层擦拭碧欧木蜡油，表面无毛刺、刃口、棱角等现象。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椅架：国标圆管焊接，铁艺表面烤漆处理。产品各焊接及螺丝、铆钉等各类连接部位牢固，无松动现象，表面无毛刺、刃口、棱角等现象。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9FE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400*400*1000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509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3F6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把</w:t>
            </w:r>
          </w:p>
        </w:tc>
      </w:tr>
      <w:tr w14:paraId="73CFF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710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0B2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铜吊灯</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597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灯罩：1mm厚度黄铜手工捶打，表面打磨抛光处理.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灯头：E27短款光身黄铜灯头，封釉处理。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灯泡：40W E27钨丝灯泡，ST64-透明玻璃款。</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76B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直径高</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黄铜灯罩 180*35</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吸顶盘 80*35</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灯泡 108*48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304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8C9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r>
      <w:tr w14:paraId="1CBC5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2A2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162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实木榫卯长凳</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488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“★”40mm厚老槎树自然风化面板、70mm厚铁力木传统榫卯工艺制作，面层擦拭碧欧木蜡油，表面无毛刺、刃口、棱角等现象。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486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2200*500*550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BDF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838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张</w:t>
            </w:r>
          </w:p>
        </w:tc>
      </w:tr>
      <w:tr w14:paraId="5DABD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744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B69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花几</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576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老槎树木传统榫卯工艺制作，面层擦拭碧欧木蜡油，表面无毛刺、刃口、棱角等现象。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166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400*400*700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E56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329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张</w:t>
            </w:r>
          </w:p>
        </w:tc>
      </w:tr>
      <w:tr w14:paraId="62DD0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18D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4FE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置物柜</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A48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“★”柜体：老槎树木传统榫卯工艺制作，面层擦拭碧欧木蜡油，表面无毛刺、刃口、棱角等现象。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底座：国标20*20*3方管，铁艺表面烤漆处理。产品各焊接及螺丝、铆钉等各类连接部位牢固，无松动现象，表面无毛刺、刃口、棱角等现象。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255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2000*450*900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19D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F5B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r>
      <w:tr w14:paraId="349CE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512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A09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六人餐饮桌</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C6F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“★”桌面：老槎树风化面板传统榫卯工艺制作，面层擦拭碧欧木蜡油，表面无毛刺、刃口、棱角等现象。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底座：国标40*40*3角铁焊接、手工锻打铁腿，铁艺表面做锈处理后涂刷透明防锈漆。产品各焊接及螺丝、铆钉等各类连接部位牢固，无松动现象，表面无毛刺、刃口、棱角等现象。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FA9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2000*800*750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A04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117D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张</w:t>
            </w:r>
          </w:p>
        </w:tc>
      </w:tr>
      <w:tr w14:paraId="43DB1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520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E6D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长条凳</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5DA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“★”老槎树风化面板传统榫卯工艺制作，面层擦拭碧欧木蜡油，表面无毛刺、刃口、棱角等现象。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5B4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1800*350*470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ADF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705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条</w:t>
            </w:r>
          </w:p>
        </w:tc>
      </w:tr>
      <w:tr w14:paraId="30A9A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FE1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C68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边柜</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C7C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“★”柜体：老槎树木传统榫卯工艺制作，面层擦拭碧欧木蜡油，表面无毛刺、刃口、棱角等现象。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玻璃：5mm超白钢化玻璃。</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配件：各种配件安装严密、平整、端正、牢固、结合处无崩茬或松动。金属配件做除锈和防腐处理。产品各焊接及螺丝、铆钉等各类连接部位牢固，无松动现象。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915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2000*500*1800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BD9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128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r>
      <w:tr w14:paraId="6496F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DD0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148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厨房操作台</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716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台面：20mm厚岩板台面；岩板性能需满足质量密度：在2.20~2.40g/cm³之间、拉伸强度：在1.50~1.90 MPa之间、抗压强度：在100~300 MPa之间、耐磨性：在100~500回合之间。</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柜体：千年舟16mm厚的实木芯免漆板其平整度好，稳固性强。贴面为10mm厚老梓树面板表面无毛刺、刃口、棱角等现象。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柜门：双面10mm厚老梓树面板拼接，5mm厚老梓树板收边。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配件：各种配件安装严密、平整、端正、牢固、结合处无崩茬或松动。金属配件做除锈和防腐处理。产品各焊接及螺丝、铆钉等各类连接部位牢固，无松动现象。表面无毛刺、刃口、棱角等现象。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593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4510*540*800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026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3AF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r>
      <w:tr w14:paraId="5559B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A4C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CD8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土灶</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050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普通95砖砌灶体（含灶门、排灰口等），耐火砖砌灶膛、灶体与灶膛之间使用碎石填充。填充保温材料，灶面铺设耐火泥。老梓树木板及瓷砖贴面。各类部位牢固，无松动现象。表面无毛刺、刃口、棱角等现象。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58F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1600*650*800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886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3CB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r>
      <w:tr w14:paraId="5C22A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39B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714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火塘矮凳</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C6A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老榆木传统榫卯工艺制作，各类部位牢固，无松动现象。面层擦拭碧欧木蜡油，表面无毛刺、刃口、棱角等现象。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1CA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350*350*300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DAD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C45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r>
      <w:tr w14:paraId="1260E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52E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C9FB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香樟木靠背椅</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543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老榆木传统榫卯工艺制作，整体碳化处理。各类部位牢固，无松动现象。面层擦拭碧欧木蜡油，表面无毛刺、刃口、棱角等现象。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020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350*350*600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7EB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CC0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r>
      <w:tr w14:paraId="2C2E4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D09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1D1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工作台（大号）</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CF7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“★”桌面：老梓树面板传统榫卯工艺制作，面层擦拭碧欧木蜡油，表面无毛刺、刃口、棱角等现象。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底座：国标40*60*3方管焊接，铁艺表面做锈处理后涂刷透明防锈漆。产品各焊接及螺丝、铆钉等各类连接部位牢固，无松动现象，表面无毛刺、刃口、棱角等现象。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17F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3000*1200*650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890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DD9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张</w:t>
            </w:r>
          </w:p>
        </w:tc>
      </w:tr>
      <w:tr w14:paraId="7D95B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E50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53C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工作台</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CFB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“★”桌面：老梓树面板传统榫卯工艺制作，面层擦拭碧欧木蜡油，表面无毛刺、刃口、棱角等现象。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底座：国标40*60*3方管焊接，铁艺表面做锈处理后涂刷透明防锈漆。产品各焊接及螺丝、铆钉等各类连接部位牢固，无松动现象，表面无毛刺、刃口、棱角等现象。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A99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1300*800*650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530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78E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张</w:t>
            </w:r>
          </w:p>
        </w:tc>
      </w:tr>
      <w:tr w14:paraId="38E16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0F9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6F0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工作台凳</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402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白蜡木板传统榫卯工艺制作，椅面为印尼藤手工编织，面层做旧处理后涂刷环保木器漆，表面无毛刺、刃口、棱角等现象。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FF2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600*350*430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BD5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6E5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把</w:t>
            </w:r>
          </w:p>
        </w:tc>
      </w:tr>
      <w:tr w14:paraId="32243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512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1F7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纸伞晾晒架</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2DC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主体框架：国标20*20*3方管焊接，铁艺表面做锈处理后涂刷透明防锈漆。产品各焊接及螺丝、铆钉等各类连接部位牢固，无松动现象，表面无毛刺、刃口、棱角等现象。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79A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1800*150*2870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49D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6B2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r>
      <w:tr w14:paraId="52D8D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2A8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916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纸伞置物架</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03C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主体框架：国标20*20*3方管、1.5mm菱形铁丝网格、钢板焊接，铁艺表面做锈处理后涂刷透明防锈漆。产品各焊接及螺丝、铆钉等各类连接部位牢固，无松动现象，表面无毛刺、刃口、棱角等现象。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7C5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1600*500*1800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CA4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698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r>
      <w:tr w14:paraId="1B063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B85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8B2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梯形拓展架</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AE0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面板：10mm厚老梓树面板传统榫卯工艺制作，面层擦拭碧欧木蜡油，表面无毛刺、刃口、棱角等现象。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框架：国标10*10方铁焊接，铁艺表面做锈处理后涂刷透明防锈漆。产品各焊接及螺丝、铆钉等各类连接部位牢固，无松动现象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7CD7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600*500\400*830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30C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B2A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r>
      <w:tr w14:paraId="6BAEA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219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B04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实木置物柜</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C2F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“★”20mm厚老槎树面板传统榫卯工艺制作，面层擦拭碧欧木蜡油。各类部位牢固，无松动现象。表面无毛刺、刃口、棱角等现象。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6B8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2000*500*860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9CE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771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r>
      <w:tr w14:paraId="50EAD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10B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28F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休闲卡座圆桌</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576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老槎树自然风化面板传统榫卯工艺制作。面层擦拭碧欧木蜡油，各类部位牢固，无松动现象。表面无毛刺、刃口、棱角等现象。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300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700*700*550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CC34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ED3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张</w:t>
            </w:r>
          </w:p>
        </w:tc>
      </w:tr>
      <w:tr w14:paraId="78CE0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8E5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CD7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六人办公桌</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42A5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“★”老槎树面板传统榫卯工艺制作。面层擦拭碧欧木蜡油，各类部位牢固，无松动现象。表面无毛刺、刃口、棱角等现象。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86E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1500*800*750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639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6B9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张</w:t>
            </w:r>
          </w:p>
        </w:tc>
      </w:tr>
      <w:tr w14:paraId="70028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29B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FBA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六人办公桌藤椅</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F1A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主体框架：印尼藤、玛瑙藤，面层做旧处理后涂刷环保木器漆，各处连接严密、平整、端正、牢固、结合处无崩茬或松动。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858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480*500*860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5AF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4B76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把</w:t>
            </w:r>
          </w:p>
        </w:tc>
      </w:tr>
      <w:tr w14:paraId="6EC6E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C6E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EA5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实木矮柜</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F5F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“★”20mm厚老槎树面板传统榫卯工艺制作。面层擦拭碧欧木蜡油，各类部位牢固，无松动现象。表面无毛刺、刃口、棱角等现象。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ADD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1500*400*700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B76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935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r>
      <w:tr w14:paraId="69684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96C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3F7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办公桌</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B730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“★”老槎树面板传统榫卯工艺制作。面层擦拭碧欧木蜡油，各类部位牢固，无松动现象。表面无毛刺、刃口、棱角等现象。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AB5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1500*700*750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2C3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5B0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张</w:t>
            </w:r>
          </w:p>
        </w:tc>
      </w:tr>
      <w:tr w14:paraId="2A879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FE6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626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办公藤椅</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6B4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主体框架：印尼藤、玛瑙藤，面层做旧处理后涂刷环保木器漆，各处连接严密、平整、端正、牢固、结合处无崩茬或松动。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A7E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480*500*860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101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83C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把</w:t>
            </w:r>
          </w:p>
        </w:tc>
      </w:tr>
      <w:tr w14:paraId="6D777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7B5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27</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83F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皮纸拼接纸灯</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A07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灯罩：4mm亚克力框架，表面手工宣城半熟加厚皮纸裱糊。</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底座:20mm老槎树自然风化面板传统榫卯工艺制作。面层擦拭碧欧木蜡油。表面无毛刺、刃口、棱角等现象。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灯泡：E27LED圆形长条灯管、360度通体全发光，色温3000K</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配件：各种配件安装严密、平整、端正、牢固、结合处无崩茬或松动。金属配件做除锈和防腐处理。产品各焊接及螺丝、铆钉等各类连接部位牢固，无松动现象。表面无毛刺、刃口、棱角等现象。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00F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420*420*750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A4F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C2E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r>
      <w:tr w14:paraId="53140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688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E8F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实木书柜</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F01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“★”20mm厚老槎树面板传统榫卯工艺制作。面层擦拭碧欧木蜡油，各类部位牢固，无松动现象。表面无毛刺、刃口、棱角等现象。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50A3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1400*400*1800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975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B0F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r>
      <w:tr w14:paraId="6EC5D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164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29</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CA0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方形户外桌</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A67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“★”桌面：老梓树面板传统榫卯工艺制作，面层擦拭碧欧木蜡油，表面无毛刺、刃口、棱角等现象。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底座：国标40*40*3角铁焊接、锻打铁腿，铁艺表面做锈处理后涂刷透明防锈漆。产品各焊接及螺丝、铆钉等各类连接部位牢固，无松动现象，表面无毛刺、刃口、棱角等现象。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B2F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1000*1000*750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A52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619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张</w:t>
            </w:r>
          </w:p>
        </w:tc>
      </w:tr>
      <w:tr w14:paraId="17611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36D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B59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户外铁艺椅</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EC6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椅架：国标圆管焊接，铁艺表面锈色做旧仿古处理，手工磨砂拍土。产品各焊接及螺丝、铆钉等各类连接部位牢固，无松动现象，表面无毛刺、刃口、棱角等现象。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椅面：水曲柳热弯，表面做旧处理。</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0B4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480*500*860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64D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F73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把</w:t>
            </w:r>
          </w:p>
        </w:tc>
      </w:tr>
      <w:tr w14:paraId="09BA2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EB9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3AC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射灯</w:t>
            </w:r>
          </w:p>
        </w:tc>
        <w:tc>
          <w:tcPr>
            <w:tcW w:w="7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5BA16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射灯</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20W、暖黄光3000K/4000K黑壳（光束角24°）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194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C57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r>
      <w:tr w14:paraId="62FFD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E86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652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轨道</w:t>
            </w:r>
          </w:p>
        </w:tc>
        <w:tc>
          <w:tcPr>
            <w:tcW w:w="7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5C3E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射灯专用轨道 1.5米轨道黑色、三线轨道</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0FF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97.5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B3B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米</w:t>
            </w:r>
          </w:p>
        </w:tc>
      </w:tr>
      <w:tr w14:paraId="342AD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F5C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864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钢板楼梯扶手</w:t>
            </w:r>
          </w:p>
        </w:tc>
        <w:tc>
          <w:tcPr>
            <w:tcW w:w="7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97F6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国标10mm厚钢板焊接，铁艺表面做锈处理后涂刷透明防锈漆或黑板漆。金属配件做除锈和防腐处理。产品各焊接及螺丝、铆钉等各类连接部位牢固，无松动现象，表面无毛刺、刃口、棱角等现象。</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8AD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CB2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米</w:t>
            </w:r>
          </w:p>
        </w:tc>
      </w:tr>
      <w:tr w14:paraId="3993C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0AE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3DC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玻璃窗</w:t>
            </w:r>
          </w:p>
        </w:tc>
        <w:tc>
          <w:tcPr>
            <w:tcW w:w="7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4978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国标钢材焊接，铁艺表面做锈处理后涂刷透明防锈漆或黑板漆。金属配件做除锈和防腐处理。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玻璃：5mm超白钢化玻璃。</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配件：各种配件安装严密、平整、端正、牢固、结合处无崩茬或松动。金属配件做除锈和防腐处理。产品各焊接及螺丝、铆钉等各类连接部位牢固，无松动现象。</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89F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37.5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28E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3A831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E45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76F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玻璃门</w:t>
            </w:r>
          </w:p>
        </w:tc>
        <w:tc>
          <w:tcPr>
            <w:tcW w:w="7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E8D6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国标钢材焊接，铁艺表面做锈处理后涂刷透明防锈漆或黑板漆。金属配件做除锈和防腐处理。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玻璃：5mm超白钢化玻璃。</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配件：各种配件安装严密、平整、端正、牢固、结合处无崩茬或松动。金属配件做除锈和防腐处理。产品各焊接及螺丝、铆钉等各类连接部位牢固，无松动现象。</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871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DDC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7A2F0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05D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36</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472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空调挂机</w:t>
            </w:r>
          </w:p>
        </w:tc>
        <w:tc>
          <w:tcPr>
            <w:tcW w:w="7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FF8C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空调匹数：正1.5匹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能效等级：1级能效</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制冷：额定制冷量3510W 额定制冷功率810W</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制热：额定制热量5010W 额定制热功率1250W 电辅热1000W</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空调技术：全直流变频</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冷暖方式：冷暖电辅</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CE6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AC2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r>
      <w:tr w14:paraId="6438C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AD9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37</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B86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空调柜机</w:t>
            </w:r>
          </w:p>
        </w:tc>
        <w:tc>
          <w:tcPr>
            <w:tcW w:w="7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7638C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空调匹数：3匹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能效等级：3级能效</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制冷：额定制冷量7210W 额定制冷功率2350W</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制热：额定制热量9110W 额定制热功率3080W 电辅热2100W</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空调技术：变频</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冷暖方式：冷暖电辅</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0A1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B63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r>
      <w:tr w14:paraId="43835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CF4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B73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干粉灭火器</w:t>
            </w:r>
          </w:p>
        </w:tc>
        <w:tc>
          <w:tcPr>
            <w:tcW w:w="7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50B6B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灭火器级别：2A34B</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灭火剂：ABC干粉型</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驱动气体：痰气1.2MPA</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瓶身：碳钢</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ACD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3F7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r>
      <w:tr w14:paraId="0D1C9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0FD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39</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45B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灭火器箱</w:t>
            </w:r>
          </w:p>
        </w:tc>
        <w:tc>
          <w:tcPr>
            <w:tcW w:w="7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E89A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国标2mm厚钢板一体折弯，文字激光雕刻。表面镀锌+白色烤漆处理。表面无毛刺、刃口、棱角等现象。</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039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042E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r>
      <w:tr w14:paraId="25A4F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3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D8E205">
            <w:pPr>
              <w:jc w:val="center"/>
              <w:rPr>
                <w:rFonts w:hint="eastAsia" w:ascii="仿宋" w:hAnsi="仿宋" w:eastAsia="仿宋" w:cs="仿宋"/>
                <w:i w:val="0"/>
                <w:iCs w:val="0"/>
                <w:color w:val="000000"/>
                <w:sz w:val="24"/>
                <w:szCs w:val="24"/>
                <w:highlight w:val="none"/>
                <w:u w:val="none"/>
              </w:rPr>
            </w:pPr>
          </w:p>
        </w:tc>
      </w:tr>
      <w:tr w14:paraId="13A5C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03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AF691F">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广告物料</w:t>
            </w:r>
          </w:p>
        </w:tc>
      </w:tr>
      <w:tr w14:paraId="6E29C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3C58">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D4CF">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名称</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87B4">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材质说明</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CB27E">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尺寸（mm）</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1DCA">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11BF">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单位</w:t>
            </w:r>
          </w:p>
        </w:tc>
      </w:tr>
      <w:tr w14:paraId="5AC1E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2CC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41C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垂幔氛围网格布</w:t>
            </w:r>
          </w:p>
        </w:tc>
        <w:tc>
          <w:tcPr>
            <w:tcW w:w="7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FFD7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细孔网格布高清打印，上下铝制挂杆吊装</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41F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6C8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4EC2A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3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7AB4B3">
            <w:pPr>
              <w:jc w:val="center"/>
              <w:rPr>
                <w:rFonts w:hint="eastAsia" w:ascii="仿宋" w:hAnsi="仿宋" w:eastAsia="仿宋" w:cs="仿宋"/>
                <w:i w:val="0"/>
                <w:iCs w:val="0"/>
                <w:color w:val="000000"/>
                <w:sz w:val="24"/>
                <w:szCs w:val="24"/>
                <w:highlight w:val="none"/>
                <w:u w:val="none"/>
              </w:rPr>
            </w:pPr>
          </w:p>
        </w:tc>
      </w:tr>
      <w:tr w14:paraId="2CADC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3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FDBAB5">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研学教室</w:t>
            </w:r>
          </w:p>
        </w:tc>
      </w:tr>
      <w:tr w14:paraId="0EFFC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3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FC23756">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展陈软装、展柜、家具、设备报价清单明细</w:t>
            </w:r>
          </w:p>
        </w:tc>
      </w:tr>
      <w:tr w14:paraId="20348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4942">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9055">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名称</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EEA1">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材质说明</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8E2A">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尺寸（mm）</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3DF3">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60CB">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单位</w:t>
            </w:r>
          </w:p>
        </w:tc>
      </w:tr>
      <w:tr w14:paraId="53490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39F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51B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体验桌(大号)</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CE7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“★”桌面：老梓树面板传统榫卯工艺制作，面层擦拭碧欧木蜡油，表面无毛刺、刃口、棱角等现象。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底座：国标40*40*3角铁焊接、锻打铁腿，铁艺表面做锈处理后涂刷透明防锈漆。产品各焊接及螺丝、铆钉等各类连接部位牢固，无松动现象，表面无毛刺、刃口、棱角等现象。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251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3000*1200*750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E60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B60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张</w:t>
            </w:r>
          </w:p>
        </w:tc>
      </w:tr>
      <w:tr w14:paraId="19902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E00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E93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体验桌</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EC2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“★”桌面：老梓树面板传统榫卯工艺制作，面层擦拭碧欧木蜡油，表面无毛刺、刃口、棱角等现象。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底座：国标40*40*3角铁焊接、锻打铁腿，铁艺表面做锈处理后涂刷透明防锈漆。产品各焊接及螺丝、铆钉等各类连接部位牢固，无松动现象，表面无毛刺、刃口、棱角等现象。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F14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1800*700*750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01F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A2C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张</w:t>
            </w:r>
          </w:p>
        </w:tc>
      </w:tr>
      <w:tr w14:paraId="03305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FA76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986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体验藤桌</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EF5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主体框架：印尼藤、玛瑙藤，面层做旧处理后涂刷环保木器漆，各处连接严密、平整、端正、牢固、结合处无崩茬或松动。</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CC4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480*500*860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EDE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BCC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把</w:t>
            </w:r>
          </w:p>
        </w:tc>
      </w:tr>
      <w:tr w14:paraId="0512C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434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B45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花几</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E71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老槎树木传统榫卯工艺制作，面层擦拭碧欧木蜡油，表面无毛刺、刃口、棱角等现象。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E01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400*400*700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5A2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B01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张</w:t>
            </w:r>
          </w:p>
        </w:tc>
      </w:tr>
      <w:tr w14:paraId="7F493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3A2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453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梯形拓展架</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1C4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面板：10mm厚老梓树面板传统榫卯工艺制作，面层擦拭碧欧木蜡油，表面无毛刺、刃口、棱角等现象。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框架：国标10*10方铁焊接，铁艺表面做锈处理后涂刷透明防锈漆。产品各焊接及螺丝、铆钉等各类连接部位牢固，无松动现象。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A12E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600*500\400*830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72C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2E1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r>
      <w:tr w14:paraId="4AD1C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376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348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实木榫卯长凳</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0A6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“★”40mm厚老槎树自然风化面板、70mm厚铁力木传统榫卯工艺制作，面层擦拭碧欧木蜡油，表面无毛刺、刃口、棱角等现象。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CD5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2200*500*550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8C8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818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张</w:t>
            </w:r>
          </w:p>
        </w:tc>
      </w:tr>
      <w:tr w14:paraId="05436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26A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83C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纸伞展示架</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598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“★”老槎树木传统榫卯工艺制作，面层擦拭碧欧木蜡油，表面无毛刺、刃口、棱角等现象。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4F9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1860*500*2200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F2F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1A4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r>
      <w:tr w14:paraId="0D43B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BFD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36B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实木置物柜</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BCF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“★”20mm厚老槎树面板传统榫卯工艺制作。面层擦拭碧欧木蜡油，各类部位牢固，无松动现象。表面无毛刺、刃口、棱角等现象。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2C9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2000*500*900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DD2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5B0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r>
      <w:tr w14:paraId="34E4E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A5C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FE8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纸伞置物架</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0A3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主体框架：国标20*20*3方管、1.5mm菱形铁丝网格、钢板焊接，铁艺表面做锈处理后涂刷透明防锈漆。产品各焊接及螺丝、铆钉等各类连接部位牢固，无松动现象，表面无毛刺、刃口、棱角等现象。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FC7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1600*500*860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864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011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r>
      <w:tr w14:paraId="14BA3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D39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639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电视机</w:t>
            </w:r>
          </w:p>
        </w:tc>
        <w:tc>
          <w:tcPr>
            <w:tcW w:w="7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60E2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屏幕尺寸：100英寸</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分辨率：3840*2160</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刷屏率：144hz</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0EA2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F40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r>
      <w:tr w14:paraId="40E54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6AC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947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射灯</w:t>
            </w:r>
          </w:p>
        </w:tc>
        <w:tc>
          <w:tcPr>
            <w:tcW w:w="7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E89B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射灯</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20W、暖黄光3000K/4000K黑壳（光束角24°）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F71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C03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r>
      <w:tr w14:paraId="63425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C02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82D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轨道</w:t>
            </w:r>
          </w:p>
        </w:tc>
        <w:tc>
          <w:tcPr>
            <w:tcW w:w="7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7222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射灯专用轨道 1.5米轨道黑色、三线轨道</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E0A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88D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米</w:t>
            </w:r>
          </w:p>
        </w:tc>
      </w:tr>
      <w:tr w14:paraId="20D4D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121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D0D5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玻璃窗</w:t>
            </w:r>
          </w:p>
        </w:tc>
        <w:tc>
          <w:tcPr>
            <w:tcW w:w="7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EE67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国标钢材焊接，铁艺表面做锈处理后涂刷透明防锈漆或黑板漆。金属配件做除锈和防腐处理。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玻璃：5mm超白钢化玻璃。</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配件：各种配件安装严密、平整、端正、牢固、结合处无崩茬或松动。金属配件做除锈和防腐处理。产品各焊接及螺丝、铆钉等各类连接部位牢固，无松动现象。</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D22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B71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04926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558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0C7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玻璃门</w:t>
            </w:r>
          </w:p>
        </w:tc>
        <w:tc>
          <w:tcPr>
            <w:tcW w:w="7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E21F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国标钢材焊接，铁艺表面做锈处理后涂刷透明防锈漆或黑板漆。金属配件做除锈和防腐处理。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玻璃：5mm超白钢化玻璃。</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配件：各种配件安装严密、平整、端正、牢固、结合处无崩茬或松动。金属配件做除锈和防腐处理。产品各焊接及螺丝、铆钉等各类连接部位牢固，无松动现象。</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2FD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910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61877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8D2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23D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空调柜机</w:t>
            </w:r>
          </w:p>
        </w:tc>
        <w:tc>
          <w:tcPr>
            <w:tcW w:w="7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74B3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空调匹数：3匹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能效等级：3级能效</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制冷：额定制冷量7210W 额定制冷功率2350W</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制热：额定制热量9110W 额定制热功率3080W 电辅热2100W</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空调技术：变频</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冷暖方式：冷暖电辅</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EFF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C6E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r>
      <w:tr w14:paraId="28B77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5B3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84D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干粉灭火器</w:t>
            </w:r>
          </w:p>
        </w:tc>
        <w:tc>
          <w:tcPr>
            <w:tcW w:w="7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9090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灭火器级别：2A34B</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灭火剂：ABC干粉型</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驱动气体：痰气1.2MPA</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瓶身：碳钢</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9817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B29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r>
      <w:tr w14:paraId="61B51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A91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8CB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灭火器箱</w:t>
            </w:r>
          </w:p>
        </w:tc>
        <w:tc>
          <w:tcPr>
            <w:tcW w:w="7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66F9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国标2mm厚钢板一体折弯，文字激光雕刻。表面镀锌+白色烤漆处理。表面无毛刺、刃口、棱角等现象。</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256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92C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r>
      <w:tr w14:paraId="75695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3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BED0C33">
            <w:pPr>
              <w:jc w:val="center"/>
              <w:rPr>
                <w:rFonts w:hint="eastAsia" w:ascii="仿宋" w:hAnsi="仿宋" w:eastAsia="仿宋" w:cs="仿宋"/>
                <w:i w:val="0"/>
                <w:iCs w:val="0"/>
                <w:color w:val="000000"/>
                <w:sz w:val="24"/>
                <w:szCs w:val="24"/>
                <w:highlight w:val="none"/>
                <w:u w:val="none"/>
              </w:rPr>
            </w:pPr>
          </w:p>
        </w:tc>
      </w:tr>
      <w:tr w14:paraId="3876F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3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71C463">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广告物料</w:t>
            </w:r>
          </w:p>
        </w:tc>
      </w:tr>
      <w:tr w14:paraId="02E8E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2DF4">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06AF">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名称</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7E6A">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材质说明</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5674">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尺寸（mm）</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C7C6">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0E3D">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单位</w:t>
            </w:r>
          </w:p>
        </w:tc>
      </w:tr>
      <w:tr w14:paraId="6AFE6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E2D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457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垂幔氛围网格布</w:t>
            </w:r>
          </w:p>
        </w:tc>
        <w:tc>
          <w:tcPr>
            <w:tcW w:w="7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8DCB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细孔网格布高清打印，上下铝制挂杆吊装</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AED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39EF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0B71C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601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AEA3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装饰画</w:t>
            </w:r>
          </w:p>
        </w:tc>
        <w:tc>
          <w:tcPr>
            <w:tcW w:w="7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E2E5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画面：手工剪纸、年画</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画框：黑色拉丝铝合金艺术镜框。各种配件安装严密、平整、端正、牢固、结合处无崩茬或松动。金属配件做除锈和防腐处理。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尺寸：600*800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CA8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B31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副</w:t>
            </w:r>
          </w:p>
        </w:tc>
      </w:tr>
      <w:tr w14:paraId="43ECD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3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E8A437">
            <w:pPr>
              <w:jc w:val="center"/>
              <w:rPr>
                <w:rFonts w:hint="eastAsia" w:ascii="仿宋" w:hAnsi="仿宋" w:eastAsia="仿宋" w:cs="仿宋"/>
                <w:i w:val="0"/>
                <w:iCs w:val="0"/>
                <w:color w:val="000000"/>
                <w:sz w:val="24"/>
                <w:szCs w:val="24"/>
                <w:highlight w:val="none"/>
                <w:u w:val="none"/>
              </w:rPr>
            </w:pPr>
          </w:p>
        </w:tc>
      </w:tr>
      <w:tr w14:paraId="1127B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3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96DB0F">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商店</w:t>
            </w:r>
          </w:p>
        </w:tc>
      </w:tr>
      <w:tr w14:paraId="689F4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3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2845AB">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展陈软装、展柜、家具、设备报价清单明细</w:t>
            </w:r>
          </w:p>
        </w:tc>
      </w:tr>
      <w:tr w14:paraId="0C553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B6F8">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1A07">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名称</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3CDD">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材质说明</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33F0">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尺寸（mm）</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9936">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E34A7">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单位</w:t>
            </w:r>
          </w:p>
        </w:tc>
      </w:tr>
      <w:tr w14:paraId="66943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F6B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2C0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置物桌（长方形）</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581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“★”老槎树木传统榫卯工艺制作，面层擦拭碧欧木蜡油，表面无毛刺、刃口、棱角等现象。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B45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2000*800*1000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66E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F5D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张</w:t>
            </w:r>
          </w:p>
        </w:tc>
      </w:tr>
      <w:tr w14:paraId="108C9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990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217" w:type="dxa"/>
            <w:tcBorders>
              <w:top w:val="single" w:color="000000" w:sz="4" w:space="0"/>
              <w:left w:val="single" w:color="000000" w:sz="4" w:space="0"/>
              <w:bottom w:val="nil"/>
              <w:right w:val="single" w:color="000000" w:sz="4" w:space="0"/>
            </w:tcBorders>
            <w:shd w:val="clear" w:color="auto" w:fill="auto"/>
            <w:vAlign w:val="center"/>
          </w:tcPr>
          <w:p w14:paraId="7A2C11A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实木货架</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427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“★”老槎树木传统榫卯工艺制作，面层擦拭碧欧木蜡油，表面无毛刺、刃口、棱角等现象。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174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1600*600*2200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DCA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F74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r>
      <w:tr w14:paraId="15DFE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8D8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217" w:type="dxa"/>
            <w:tcBorders>
              <w:top w:val="single" w:color="000000" w:sz="4" w:space="0"/>
              <w:left w:val="single" w:color="000000" w:sz="4" w:space="0"/>
              <w:bottom w:val="nil"/>
              <w:right w:val="single" w:color="000000" w:sz="4" w:space="0"/>
            </w:tcBorders>
            <w:shd w:val="clear" w:color="auto" w:fill="auto"/>
            <w:vAlign w:val="center"/>
          </w:tcPr>
          <w:p w14:paraId="25EE2B3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实木货架</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D6E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“★”老槎树木传统榫卯工艺制作，面层擦拭碧欧木蜡油，表面无毛刺、刃口、棱角等现象。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05F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1800*600*2200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A73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3B8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r>
      <w:tr w14:paraId="2A9C9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0395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1CE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休闲卡座圆桌</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76F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“★”老槎树自然风化面板传统榫卯工艺制作。面层擦拭碧欧木蜡油，各类部位牢固，无松动现象。表面无毛刺、刃口、棱角等现象。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549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700*700*550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716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6CD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张</w:t>
            </w:r>
          </w:p>
        </w:tc>
      </w:tr>
      <w:tr w14:paraId="3FC77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E24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C63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服务台</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00C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“★”面板：70mm厚老铁力木面板</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底座框架：45*45杂木档传统榫卯工艺制作。贴面及隔板为10mm厚老梓树面板。面层擦拭碧欧木蜡油。各类部位牢固，无松动现象。表面无毛刺、刃口、棱角等现象。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E4F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3400*900*950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586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084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r>
      <w:tr w14:paraId="43527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ED7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3F7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操作台</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148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台面：20mm厚岩板台面；岩板性能需满足质量密度：在2.20~2.40g/cm³之间、拉伸强度：在1.50~1.90 MPa之间、抗压强度：在100~300 MPa之间、耐磨性：在100~500回合之间。</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柜体：千年舟16mm厚的实木芯免漆板其平整度好，稳固性强。贴面为10mm厚老梓树面板表面无毛刺、刃口、棱角等现象。面层擦拭碧欧木蜡油。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柜门：双面10mm厚老梓树面板拼接，5mm厚老梓树板收边。面层擦拭碧欧木蜡油。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配件：各种配件安装严密、平整、端正、牢固、结合处无崩茬或松动。金属配件做除锈和防腐处理。产品各焊接及螺丝、铆钉等各类连接部位牢固，无松动现象。表面无毛刺、刃口、棱角等现象。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7181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3400*600*850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3F1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151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r>
      <w:tr w14:paraId="1501F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4F3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711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吧台椅</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073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座面：老枫树面板传统榫卯工艺制作，面层擦拭碧欧木蜡油，表面无毛刺、刃口、棱角等现象。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椅架：国标圆管焊接，铁艺表面烤漆处理。产品各焊接及螺丝、铆钉等各类连接部位牢固，无松动现象，表面无毛刺、刃口、棱角等现象。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949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400*400*1000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DDA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E08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把</w:t>
            </w:r>
          </w:p>
        </w:tc>
      </w:tr>
      <w:tr w14:paraId="27A32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D37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C23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花几</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F9C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老槎树木传统榫卯工艺制作，面层擦拭碧欧木蜡油，表面无毛刺、刃口、棱角等现象。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9DB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400*400*700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0CF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A92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张</w:t>
            </w:r>
          </w:p>
        </w:tc>
      </w:tr>
      <w:tr w14:paraId="61D10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C04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C72C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梯形拓展架</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028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面板：10mm厚老梓树面板传统榫卯工艺制作，面层擦拭碧欧木蜡油，表面无毛刺、刃口、棱角等现象。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框架：国标10*10方铁焊接，铁艺表面做锈处理后涂刷透明防锈漆。产品各焊接及螺丝、铆钉等各类连接部位牢固，无松动现象。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A84C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600*500\400*830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AA1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20A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r>
      <w:tr w14:paraId="584AE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C1B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3C3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小茶几</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2BE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面板：老槎树自然风化面板传统榫卯工艺制作。面层擦拭碧欧木蜡油，各类部位牢固，无松动现象。表面无毛刺、刃口、棱角等现象。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中间连接杆：铸铁，铁艺表面做锈处理后涂刷透明防锈漆。产品各焊接及螺丝、铆钉等各类连接部位牢固，无松动现象，表面无毛刺、刃口、棱角等现象。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516E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360*360*450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DBE2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9C7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r>
      <w:tr w14:paraId="530ED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96E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D1F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长条凳</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7CB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“★”老槎树木传统榫卯工艺制作，面层擦拭碧欧木蜡油，表面无毛刺、刃口、棱角等现象。</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423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1800*350*470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6CF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94E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条</w:t>
            </w:r>
          </w:p>
        </w:tc>
      </w:tr>
      <w:tr w14:paraId="1E743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EFC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16B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木制吊灯</w:t>
            </w:r>
          </w:p>
        </w:tc>
        <w:tc>
          <w:tcPr>
            <w:tcW w:w="7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7BF5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灯罩：杂木手工车木，无胶水拼接</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灯头：E27短款光身黄铜灯头，封釉处理。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灯泡：40W E27钨丝灯泡，ST64-透明玻璃款。</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7F6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968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r>
      <w:tr w14:paraId="6ABF4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F3DE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DDC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荷花灯</w:t>
            </w:r>
          </w:p>
        </w:tc>
        <w:tc>
          <w:tcPr>
            <w:tcW w:w="7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AAA5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泉州花灯</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手工纸制作</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LED灯源，色温3000K</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7F7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08E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r>
      <w:tr w14:paraId="1061C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813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600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铜吊灯</w:t>
            </w:r>
          </w:p>
        </w:tc>
        <w:tc>
          <w:tcPr>
            <w:tcW w:w="7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B7DA7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灯罩：1mm厚度黄铜手工捶打，表面打磨抛光处理.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灯头：E27短款光身黄铜灯头，封釉处理。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灯泡：40W E27钨丝灯泡，ST64-透明玻璃款。</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68E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C04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r>
      <w:tr w14:paraId="01F0B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09A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210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射灯</w:t>
            </w:r>
          </w:p>
        </w:tc>
        <w:tc>
          <w:tcPr>
            <w:tcW w:w="7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31D96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射灯</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20W、暖黄光3000K/4000K黑壳（光束角24°）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850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667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r>
      <w:tr w14:paraId="2757F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29E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199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轨道</w:t>
            </w:r>
          </w:p>
        </w:tc>
        <w:tc>
          <w:tcPr>
            <w:tcW w:w="7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C266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射灯专用轨道 1.5米轨道黑色、三线轨道</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732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27</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F3D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米</w:t>
            </w:r>
          </w:p>
        </w:tc>
      </w:tr>
      <w:tr w14:paraId="08A3D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4DCA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DAE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玻璃窗</w:t>
            </w:r>
          </w:p>
        </w:tc>
        <w:tc>
          <w:tcPr>
            <w:tcW w:w="7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56D31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国标钢材焊接，铁艺表面做锈处理后涂刷透明防锈漆或黑板漆。金属配件做除锈和防腐处理。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玻璃：5mm超白钢化玻璃。</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配件：各种配件安装严密、平整、端正、牢固、结合处无崩茬或松动。金属配件做除锈和防腐处理。产品各焊接及螺丝、铆钉等各类连接部位牢固，无松动现象。</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AA04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20.5</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69D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48B8D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75B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354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玻璃门</w:t>
            </w:r>
          </w:p>
        </w:tc>
        <w:tc>
          <w:tcPr>
            <w:tcW w:w="7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5EF3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国标钢材焊接，铁艺表面做锈处理后涂刷透明防锈漆或黑板漆。金属配件做除锈和防腐处理。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玻璃：5mm超白钢化玻璃。</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配件：各种配件安装严密、平整、端正、牢固、结合处无崩茬或松动。金属配件做除锈和防腐处理。产品各焊接及螺丝、铆钉等各类连接部位牢固，无松动现象。</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8A4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B5E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4C030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D78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449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空调柜机</w:t>
            </w:r>
          </w:p>
        </w:tc>
        <w:tc>
          <w:tcPr>
            <w:tcW w:w="7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4CB64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空调匹数：3匹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能效等级：3级能效</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制冷：额定制冷量7210W 额定制冷功率2350W</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制热：额定制热量9110W 额定制热功率3080W 电辅热2100W</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空调技术：变频</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冷暖方式：冷暖电辅</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F7C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8FA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r>
      <w:tr w14:paraId="4D019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7F7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28B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干粉灭火器</w:t>
            </w:r>
          </w:p>
        </w:tc>
        <w:tc>
          <w:tcPr>
            <w:tcW w:w="7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6DE2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灭火器级别：2A34B</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灭火剂：ABC干粉型</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驱动气体：痰气1.2MPA</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瓶身：碳钢</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698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CF2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r>
      <w:tr w14:paraId="0C098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B8B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60B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灭火器箱</w:t>
            </w:r>
          </w:p>
        </w:tc>
        <w:tc>
          <w:tcPr>
            <w:tcW w:w="7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115E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国标2mm厚钢板一体折弯，文字激光雕刻。表面镀锌+白色烤漆处理。表面无毛刺、刃口、棱角等现象。</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881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230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r>
      <w:tr w14:paraId="267CC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03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CB85A3">
            <w:pPr>
              <w:jc w:val="center"/>
              <w:rPr>
                <w:rFonts w:hint="eastAsia" w:ascii="仿宋" w:hAnsi="仿宋" w:eastAsia="仿宋" w:cs="仿宋"/>
                <w:i w:val="0"/>
                <w:iCs w:val="0"/>
                <w:color w:val="000000"/>
                <w:sz w:val="24"/>
                <w:szCs w:val="24"/>
                <w:highlight w:val="none"/>
                <w:u w:val="none"/>
              </w:rPr>
            </w:pPr>
          </w:p>
        </w:tc>
      </w:tr>
      <w:tr w14:paraId="279AB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103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41443D">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广告物料</w:t>
            </w:r>
          </w:p>
        </w:tc>
      </w:tr>
      <w:tr w14:paraId="7424D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866A">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89F0">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名称</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1F405">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材质说明</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B534">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尺寸（mm）</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9677">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217B">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单位</w:t>
            </w:r>
          </w:p>
        </w:tc>
      </w:tr>
      <w:tr w14:paraId="08071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F81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17E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垂幔氛围网格布</w:t>
            </w:r>
          </w:p>
        </w:tc>
        <w:tc>
          <w:tcPr>
            <w:tcW w:w="7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3D63D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细孔网格布高清打印，上下铝制挂杆吊装</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1CE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ACE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69CC3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F8C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589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软膜灯箱</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A3F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60mm铝制型材，黑色烤漆，裁切拼装，内置12VLED硬灯条，高清UV软膜卡装</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8B1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4600*3600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248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8C9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21842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C3B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BA0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传统造纸手工定制纸灯</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98D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“★”5mm乳白亚克力雕刻粘贴成盒，手工宣纸博物馆级别喷印装裱，底座1.2mm镀锌板激光切割焊接，内置12VLED发光模块，钢丝吊装。</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8F0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800*400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674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4C1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块</w:t>
            </w:r>
          </w:p>
        </w:tc>
      </w:tr>
      <w:tr w14:paraId="75C33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324" w:type="dxa"/>
            <w:gridSpan w:val="6"/>
            <w:tcBorders>
              <w:top w:val="single" w:color="000000" w:sz="4" w:space="0"/>
              <w:left w:val="single" w:color="000000" w:sz="4" w:space="0"/>
              <w:bottom w:val="single" w:color="000000" w:sz="4" w:space="0"/>
              <w:right w:val="nil"/>
            </w:tcBorders>
            <w:shd w:val="clear" w:color="auto" w:fill="auto"/>
            <w:vAlign w:val="center"/>
          </w:tcPr>
          <w:p w14:paraId="75C3D8D6">
            <w:pPr>
              <w:jc w:val="center"/>
              <w:rPr>
                <w:rFonts w:hint="eastAsia" w:ascii="仿宋" w:hAnsi="仿宋" w:eastAsia="仿宋" w:cs="仿宋"/>
                <w:i w:val="0"/>
                <w:iCs w:val="0"/>
                <w:color w:val="000000"/>
                <w:sz w:val="24"/>
                <w:szCs w:val="24"/>
                <w:highlight w:val="none"/>
                <w:u w:val="none"/>
              </w:rPr>
            </w:pPr>
          </w:p>
        </w:tc>
      </w:tr>
      <w:tr w14:paraId="77697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103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48005E">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卫生间</w:t>
            </w:r>
          </w:p>
        </w:tc>
      </w:tr>
      <w:tr w14:paraId="7AEDF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3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EB6232">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展陈软装、展柜、家具、设备报价清单明细</w:t>
            </w:r>
          </w:p>
        </w:tc>
      </w:tr>
      <w:tr w14:paraId="0B42F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1431C">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CA8B">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名称</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D664">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材质说明</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3C02">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尺寸（mm）</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7283">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CD98">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单位</w:t>
            </w:r>
          </w:p>
        </w:tc>
      </w:tr>
      <w:tr w14:paraId="281DE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63C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808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玻璃窗</w:t>
            </w:r>
          </w:p>
        </w:tc>
        <w:tc>
          <w:tcPr>
            <w:tcW w:w="7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FD56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国标钢材焊接，铁艺表面做锈处理后涂刷透明防锈漆或黑板漆。金属配件做除锈和防腐处理。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玻璃：5mm超白钢化玻璃。</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配件：各种配件安装严密、平整、端正、牢固、结合处无崩茬或松动。金属配件做除锈和防腐处理。产品各焊接及螺丝、铆钉等各类连接部位牢固，无松动现象。</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468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640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w:t>
            </w:r>
          </w:p>
        </w:tc>
      </w:tr>
      <w:tr w14:paraId="2648C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224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7D3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干粉灭火器</w:t>
            </w:r>
          </w:p>
        </w:tc>
        <w:tc>
          <w:tcPr>
            <w:tcW w:w="7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D8BF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灭火器级别：2A34B</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灭火剂：ABC干粉型</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驱动气体：痰气1.2MPA</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瓶身：碳钢</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ED0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49D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r>
      <w:tr w14:paraId="69E9E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AF75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877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灭火器箱</w:t>
            </w:r>
          </w:p>
        </w:tc>
        <w:tc>
          <w:tcPr>
            <w:tcW w:w="7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31D9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国标2mm厚钢板一体折弯，文字激光雕刻。表面镀锌+白色烤漆处理。表面无毛刺、刃口、棱角等现象。</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773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C41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r>
      <w:tr w14:paraId="1AD52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103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ECA3D4">
            <w:pPr>
              <w:jc w:val="center"/>
              <w:rPr>
                <w:rFonts w:hint="eastAsia" w:ascii="仿宋" w:hAnsi="仿宋" w:eastAsia="仿宋" w:cs="仿宋"/>
                <w:i w:val="0"/>
                <w:iCs w:val="0"/>
                <w:color w:val="000000"/>
                <w:sz w:val="24"/>
                <w:szCs w:val="24"/>
                <w:highlight w:val="none"/>
                <w:u w:val="none"/>
              </w:rPr>
            </w:pPr>
          </w:p>
        </w:tc>
      </w:tr>
      <w:tr w14:paraId="500F6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032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8E80FB">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广告物料</w:t>
            </w:r>
          </w:p>
        </w:tc>
      </w:tr>
      <w:tr w14:paraId="1A529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E3FB">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8F1F">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名称</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6C16">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材质说明</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4233">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尺寸（mm）</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0DFF">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8A9D">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单位</w:t>
            </w:r>
          </w:p>
        </w:tc>
      </w:tr>
      <w:tr w14:paraId="7A6D2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430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3C8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夏布门帘</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0D7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纯手工编织夏布、拼接</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B30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1200*1600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8E7D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C97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块</w:t>
            </w:r>
          </w:p>
        </w:tc>
      </w:tr>
      <w:tr w14:paraId="74CED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8C6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D86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标识标牌</w:t>
            </w:r>
          </w:p>
        </w:tc>
        <w:tc>
          <w:tcPr>
            <w:tcW w:w="55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C25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激光镂空雕刻、黄铜折边、打磨抛光</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C71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150*150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4D1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C80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块</w:t>
            </w:r>
          </w:p>
        </w:tc>
      </w:tr>
    </w:tbl>
    <w:p w14:paraId="205F0293">
      <w:pPr>
        <w:spacing w:line="360" w:lineRule="auto"/>
        <w:jc w:val="center"/>
        <w:outlineLvl w:val="0"/>
        <w:rPr>
          <w:rFonts w:hint="eastAsia" w:ascii="仿宋" w:hAnsi="仿宋" w:eastAsia="仿宋" w:cs="仿宋"/>
          <w:b/>
          <w:color w:val="auto"/>
          <w:sz w:val="36"/>
          <w:szCs w:val="36"/>
          <w:highlight w:val="none"/>
        </w:rPr>
        <w:sectPr>
          <w:headerReference r:id="rId10" w:type="default"/>
          <w:footerReference r:id="rId11" w:type="default"/>
          <w:pgSz w:w="11907" w:h="16840"/>
          <w:pgMar w:top="1531" w:right="1304" w:bottom="1531" w:left="1361" w:header="851" w:footer="851" w:gutter="0"/>
          <w:pgBorders>
            <w:top w:val="none" w:sz="0" w:space="0"/>
            <w:left w:val="none" w:sz="0" w:space="0"/>
            <w:bottom w:val="none" w:sz="0" w:space="0"/>
            <w:right w:val="none" w:sz="0" w:space="0"/>
          </w:pgBorders>
          <w:cols w:space="720" w:num="1"/>
        </w:sectPr>
      </w:pPr>
    </w:p>
    <w:p w14:paraId="2EB8FAFB">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8" w:name="_Toc184312125"/>
      <w:bookmarkEnd w:id="28"/>
      <w:bookmarkStart w:id="29" w:name="_Toc184313269"/>
      <w:bookmarkEnd w:id="29"/>
      <w:bookmarkStart w:id="30" w:name="_Toc184314435"/>
      <w:bookmarkEnd w:id="30"/>
      <w:bookmarkStart w:id="31" w:name="_Toc184313250"/>
      <w:bookmarkEnd w:id="31"/>
      <w:bookmarkStart w:id="32" w:name="_Toc184308048"/>
      <w:bookmarkEnd w:id="32"/>
      <w:bookmarkStart w:id="33" w:name="_Toc184310324"/>
      <w:bookmarkEnd w:id="33"/>
      <w:bookmarkStart w:id="34" w:name="_Toc184314456"/>
      <w:bookmarkEnd w:id="34"/>
      <w:bookmarkStart w:id="35" w:name="_Toc184312079"/>
      <w:bookmarkEnd w:id="35"/>
      <w:bookmarkStart w:id="36" w:name="_Toc184312099"/>
      <w:bookmarkEnd w:id="36"/>
      <w:bookmarkStart w:id="37" w:name="_Toc184312119"/>
      <w:bookmarkEnd w:id="37"/>
      <w:bookmarkStart w:id="38" w:name="_Toc184308077"/>
      <w:bookmarkEnd w:id="38"/>
      <w:bookmarkStart w:id="39" w:name="_Toc184313306"/>
      <w:bookmarkEnd w:id="39"/>
      <w:bookmarkStart w:id="40" w:name="_Toc184312091"/>
      <w:bookmarkEnd w:id="40"/>
      <w:bookmarkStart w:id="41" w:name="_Toc184313279"/>
      <w:bookmarkEnd w:id="41"/>
      <w:bookmarkStart w:id="42" w:name="_Toc184308098"/>
      <w:bookmarkEnd w:id="42"/>
      <w:bookmarkStart w:id="43" w:name="_Toc184310318"/>
      <w:bookmarkEnd w:id="43"/>
      <w:bookmarkStart w:id="44" w:name="_Toc184313272"/>
      <w:bookmarkEnd w:id="44"/>
      <w:bookmarkStart w:id="45" w:name="_Toc184310319"/>
      <w:bookmarkEnd w:id="45"/>
      <w:bookmarkStart w:id="46" w:name="_Toc184308071"/>
      <w:bookmarkEnd w:id="46"/>
      <w:bookmarkStart w:id="47" w:name="_Toc184312087"/>
      <w:bookmarkEnd w:id="47"/>
      <w:bookmarkStart w:id="48" w:name="_Toc184310293"/>
      <w:bookmarkEnd w:id="48"/>
      <w:bookmarkStart w:id="49" w:name="_Toc184310306"/>
      <w:bookmarkEnd w:id="49"/>
      <w:bookmarkStart w:id="50" w:name="_Toc184312071"/>
      <w:bookmarkEnd w:id="50"/>
      <w:bookmarkStart w:id="51" w:name="_Toc184308061"/>
      <w:bookmarkEnd w:id="51"/>
      <w:bookmarkStart w:id="52" w:name="_Toc184312081"/>
      <w:bookmarkEnd w:id="52"/>
      <w:bookmarkStart w:id="53" w:name="_Toc184310313"/>
      <w:bookmarkEnd w:id="53"/>
      <w:bookmarkStart w:id="54" w:name="_Toc184314469"/>
      <w:bookmarkEnd w:id="54"/>
      <w:bookmarkStart w:id="55" w:name="_Toc184308044"/>
      <w:bookmarkEnd w:id="55"/>
      <w:bookmarkStart w:id="56" w:name="_Toc184308070"/>
      <w:bookmarkEnd w:id="56"/>
      <w:bookmarkStart w:id="57" w:name="_Toc184314460"/>
      <w:bookmarkEnd w:id="57"/>
      <w:bookmarkStart w:id="58" w:name="_Toc184313295"/>
      <w:bookmarkEnd w:id="58"/>
      <w:bookmarkStart w:id="59" w:name="_Toc184314459"/>
      <w:bookmarkEnd w:id="59"/>
      <w:bookmarkStart w:id="60" w:name="_Toc184313257"/>
      <w:bookmarkEnd w:id="60"/>
      <w:bookmarkStart w:id="61" w:name="_Toc184308078"/>
      <w:bookmarkEnd w:id="61"/>
      <w:bookmarkStart w:id="62" w:name="_Toc184313282"/>
      <w:bookmarkEnd w:id="62"/>
      <w:bookmarkStart w:id="63" w:name="_Toc184308069"/>
      <w:bookmarkEnd w:id="63"/>
      <w:bookmarkStart w:id="64" w:name="_Toc184312122"/>
      <w:bookmarkEnd w:id="64"/>
      <w:bookmarkStart w:id="65" w:name="_Toc184314447"/>
      <w:bookmarkEnd w:id="65"/>
      <w:bookmarkStart w:id="66" w:name="_Toc184312124"/>
      <w:bookmarkEnd w:id="66"/>
      <w:bookmarkStart w:id="67" w:name="_Toc184310337"/>
      <w:bookmarkEnd w:id="67"/>
      <w:bookmarkStart w:id="68" w:name="_Toc184310340"/>
      <w:bookmarkEnd w:id="68"/>
      <w:bookmarkStart w:id="69" w:name="_Toc184310296"/>
      <w:bookmarkEnd w:id="69"/>
      <w:bookmarkStart w:id="70" w:name="_Toc184310315"/>
      <w:bookmarkEnd w:id="70"/>
      <w:bookmarkStart w:id="71" w:name="_Toc184308064"/>
      <w:bookmarkEnd w:id="71"/>
      <w:bookmarkStart w:id="72" w:name="_Toc184308042"/>
      <w:bookmarkEnd w:id="72"/>
      <w:bookmarkStart w:id="73" w:name="_Toc184308067"/>
      <w:bookmarkEnd w:id="73"/>
      <w:bookmarkStart w:id="74" w:name="_Toc184312131"/>
      <w:bookmarkEnd w:id="74"/>
      <w:bookmarkStart w:id="75" w:name="_Toc184310272"/>
      <w:bookmarkEnd w:id="75"/>
      <w:bookmarkStart w:id="76" w:name="_Toc184308081"/>
      <w:bookmarkEnd w:id="76"/>
      <w:bookmarkStart w:id="77" w:name="_Toc184312083"/>
      <w:bookmarkEnd w:id="77"/>
      <w:bookmarkStart w:id="78" w:name="_Toc184312104"/>
      <w:bookmarkEnd w:id="78"/>
      <w:bookmarkStart w:id="79" w:name="_Toc184312090"/>
      <w:bookmarkEnd w:id="79"/>
      <w:bookmarkStart w:id="80" w:name="_Toc184312072"/>
      <w:bookmarkEnd w:id="80"/>
      <w:bookmarkStart w:id="81" w:name="_Toc184314446"/>
      <w:bookmarkEnd w:id="81"/>
      <w:bookmarkStart w:id="82" w:name="_Toc184314432"/>
      <w:bookmarkEnd w:id="82"/>
      <w:bookmarkStart w:id="83" w:name="_Toc184312070"/>
      <w:bookmarkEnd w:id="83"/>
      <w:bookmarkStart w:id="84" w:name="_Toc184312132"/>
      <w:bookmarkEnd w:id="84"/>
      <w:bookmarkStart w:id="85" w:name="_Toc184312069"/>
      <w:bookmarkEnd w:id="85"/>
      <w:bookmarkStart w:id="86" w:name="_Toc184308088"/>
      <w:bookmarkEnd w:id="86"/>
      <w:bookmarkStart w:id="87" w:name="_Toc184312128"/>
      <w:bookmarkEnd w:id="87"/>
      <w:bookmarkStart w:id="88" w:name="_Toc184310322"/>
      <w:bookmarkEnd w:id="88"/>
      <w:bookmarkStart w:id="89" w:name="_Toc184310300"/>
      <w:bookmarkEnd w:id="89"/>
      <w:bookmarkStart w:id="90" w:name="_Toc184314433"/>
      <w:bookmarkEnd w:id="90"/>
      <w:bookmarkStart w:id="91" w:name="_Toc184310343"/>
      <w:bookmarkEnd w:id="91"/>
      <w:bookmarkStart w:id="92" w:name="_Toc184308045"/>
      <w:bookmarkEnd w:id="92"/>
      <w:bookmarkStart w:id="93" w:name="_Toc184308059"/>
      <w:bookmarkEnd w:id="93"/>
      <w:bookmarkStart w:id="94" w:name="_Toc184314462"/>
      <w:bookmarkEnd w:id="94"/>
      <w:bookmarkStart w:id="95" w:name="_Toc184314434"/>
      <w:bookmarkEnd w:id="95"/>
      <w:bookmarkStart w:id="96" w:name="_Toc184310286"/>
      <w:bookmarkEnd w:id="96"/>
      <w:bookmarkStart w:id="97" w:name="_Toc184314430"/>
      <w:bookmarkEnd w:id="97"/>
      <w:bookmarkStart w:id="98" w:name="_Toc184314445"/>
      <w:bookmarkEnd w:id="98"/>
      <w:bookmarkStart w:id="99" w:name="_Toc184313265"/>
      <w:bookmarkEnd w:id="99"/>
      <w:bookmarkStart w:id="100" w:name="_Toc184312138"/>
      <w:bookmarkEnd w:id="100"/>
      <w:bookmarkStart w:id="101" w:name="_Toc184308102"/>
      <w:bookmarkEnd w:id="101"/>
      <w:bookmarkStart w:id="102" w:name="_Toc184310316"/>
      <w:bookmarkEnd w:id="102"/>
      <w:bookmarkStart w:id="103" w:name="_Toc184313296"/>
      <w:bookmarkEnd w:id="103"/>
      <w:bookmarkStart w:id="104" w:name="_Toc184313267"/>
      <w:bookmarkEnd w:id="104"/>
      <w:bookmarkStart w:id="105" w:name="_Toc184314410"/>
      <w:bookmarkEnd w:id="105"/>
      <w:bookmarkStart w:id="106" w:name="_Toc184314481"/>
      <w:bookmarkEnd w:id="106"/>
      <w:bookmarkStart w:id="107" w:name="_Toc184310284"/>
      <w:bookmarkEnd w:id="107"/>
      <w:bookmarkStart w:id="108" w:name="_Toc184310339"/>
      <w:bookmarkEnd w:id="108"/>
      <w:bookmarkStart w:id="109" w:name="_Toc184308108"/>
      <w:bookmarkEnd w:id="109"/>
      <w:bookmarkStart w:id="110" w:name="_Toc184308066"/>
      <w:bookmarkEnd w:id="110"/>
      <w:bookmarkStart w:id="111" w:name="_Toc184314473"/>
      <w:bookmarkEnd w:id="111"/>
      <w:bookmarkStart w:id="112" w:name="_Toc184312078"/>
      <w:bookmarkEnd w:id="112"/>
      <w:bookmarkStart w:id="113" w:name="_Toc184310291"/>
      <w:bookmarkEnd w:id="113"/>
      <w:bookmarkStart w:id="114" w:name="_Toc184314443"/>
      <w:bookmarkEnd w:id="114"/>
      <w:bookmarkStart w:id="115" w:name="_Toc184310320"/>
      <w:bookmarkEnd w:id="115"/>
      <w:bookmarkStart w:id="116" w:name="_Toc184313264"/>
      <w:bookmarkEnd w:id="116"/>
      <w:bookmarkStart w:id="117" w:name="_Toc184313266"/>
      <w:bookmarkEnd w:id="117"/>
      <w:bookmarkStart w:id="118" w:name="_Toc184312094"/>
      <w:bookmarkEnd w:id="118"/>
      <w:bookmarkStart w:id="119" w:name="_Toc184312127"/>
      <w:bookmarkEnd w:id="119"/>
      <w:bookmarkStart w:id="120" w:name="_Toc184314476"/>
      <w:bookmarkEnd w:id="120"/>
      <w:bookmarkStart w:id="121" w:name="_Toc184314441"/>
      <w:bookmarkEnd w:id="121"/>
      <w:bookmarkStart w:id="122" w:name="_Toc184312084"/>
      <w:bookmarkEnd w:id="122"/>
      <w:bookmarkStart w:id="123" w:name="_Toc184313248"/>
      <w:bookmarkEnd w:id="123"/>
      <w:bookmarkStart w:id="124" w:name="_Toc184312103"/>
      <w:bookmarkEnd w:id="124"/>
      <w:bookmarkStart w:id="125" w:name="_Toc184314465"/>
      <w:bookmarkEnd w:id="125"/>
      <w:bookmarkStart w:id="126" w:name="_Toc184308051"/>
      <w:bookmarkEnd w:id="126"/>
      <w:bookmarkStart w:id="127" w:name="_Toc184312106"/>
      <w:bookmarkEnd w:id="127"/>
      <w:bookmarkStart w:id="128" w:name="_Toc184308065"/>
      <w:bookmarkEnd w:id="128"/>
      <w:bookmarkStart w:id="129" w:name="_Toc184308074"/>
      <w:bookmarkEnd w:id="129"/>
      <w:bookmarkStart w:id="130" w:name="_Toc184308056"/>
      <w:bookmarkEnd w:id="130"/>
      <w:bookmarkStart w:id="131" w:name="_Toc184308103"/>
      <w:bookmarkEnd w:id="131"/>
      <w:bookmarkStart w:id="132" w:name="_Toc184313242"/>
      <w:bookmarkEnd w:id="132"/>
      <w:bookmarkStart w:id="133" w:name="_Toc184312092"/>
      <w:bookmarkEnd w:id="133"/>
      <w:bookmarkStart w:id="134" w:name="_Toc184308100"/>
      <w:bookmarkEnd w:id="134"/>
      <w:bookmarkStart w:id="135" w:name="_Toc184310307"/>
      <w:bookmarkEnd w:id="135"/>
      <w:bookmarkStart w:id="136" w:name="_Toc184314449"/>
      <w:bookmarkEnd w:id="136"/>
      <w:bookmarkStart w:id="137" w:name="_Toc184310332"/>
      <w:bookmarkEnd w:id="137"/>
      <w:bookmarkStart w:id="138" w:name="_Toc184313301"/>
      <w:bookmarkEnd w:id="138"/>
      <w:bookmarkStart w:id="139" w:name="_Toc184314467"/>
      <w:bookmarkEnd w:id="139"/>
      <w:bookmarkStart w:id="140" w:name="_Toc184313304"/>
      <w:bookmarkEnd w:id="140"/>
      <w:bookmarkStart w:id="141" w:name="_Toc184312115"/>
      <w:bookmarkEnd w:id="141"/>
      <w:bookmarkStart w:id="142" w:name="_Toc184308075"/>
      <w:bookmarkEnd w:id="142"/>
      <w:bookmarkStart w:id="143" w:name="_Toc184312068"/>
      <w:bookmarkEnd w:id="143"/>
      <w:bookmarkStart w:id="144" w:name="_Toc184308054"/>
      <w:bookmarkEnd w:id="144"/>
      <w:bookmarkStart w:id="145" w:name="_Toc184313302"/>
      <w:bookmarkEnd w:id="145"/>
      <w:bookmarkStart w:id="146" w:name="_Toc184310336"/>
      <w:bookmarkEnd w:id="146"/>
      <w:bookmarkStart w:id="147" w:name="_Toc184313246"/>
      <w:bookmarkEnd w:id="147"/>
      <w:bookmarkStart w:id="148" w:name="_Toc184313309"/>
      <w:bookmarkEnd w:id="148"/>
      <w:bookmarkStart w:id="149" w:name="_Toc184314464"/>
      <w:bookmarkEnd w:id="149"/>
      <w:bookmarkStart w:id="150" w:name="_Toc184310326"/>
      <w:bookmarkEnd w:id="150"/>
      <w:bookmarkStart w:id="151" w:name="_Toc184312139"/>
      <w:bookmarkEnd w:id="151"/>
      <w:bookmarkStart w:id="152" w:name="_Toc184310314"/>
      <w:bookmarkEnd w:id="152"/>
      <w:bookmarkStart w:id="153" w:name="_Toc184312105"/>
      <w:bookmarkEnd w:id="153"/>
      <w:bookmarkStart w:id="154" w:name="_Toc184314471"/>
      <w:bookmarkEnd w:id="154"/>
      <w:bookmarkStart w:id="155" w:name="_Toc184313247"/>
      <w:bookmarkEnd w:id="155"/>
      <w:bookmarkStart w:id="156" w:name="_Toc184308082"/>
      <w:bookmarkEnd w:id="156"/>
      <w:bookmarkStart w:id="157" w:name="_Toc184314414"/>
      <w:bookmarkEnd w:id="157"/>
      <w:bookmarkStart w:id="158" w:name="_Toc184308093"/>
      <w:bookmarkEnd w:id="158"/>
      <w:bookmarkStart w:id="159" w:name="_Toc184313281"/>
      <w:bookmarkEnd w:id="159"/>
      <w:bookmarkStart w:id="160" w:name="_Toc184312097"/>
      <w:bookmarkEnd w:id="160"/>
      <w:bookmarkStart w:id="161" w:name="_Toc184308107"/>
      <w:bookmarkEnd w:id="161"/>
      <w:bookmarkStart w:id="162" w:name="_Toc184310283"/>
      <w:bookmarkEnd w:id="162"/>
      <w:bookmarkStart w:id="163" w:name="_Toc184314472"/>
      <w:bookmarkEnd w:id="163"/>
      <w:bookmarkStart w:id="164" w:name="_Toc184313288"/>
      <w:bookmarkEnd w:id="164"/>
      <w:bookmarkStart w:id="165" w:name="_Toc184310323"/>
      <w:bookmarkEnd w:id="165"/>
      <w:bookmarkStart w:id="166" w:name="_Toc184312085"/>
      <w:bookmarkEnd w:id="166"/>
      <w:bookmarkStart w:id="167" w:name="_Toc184312082"/>
      <w:bookmarkEnd w:id="167"/>
      <w:bookmarkStart w:id="168" w:name="_Toc184314411"/>
      <w:bookmarkEnd w:id="168"/>
      <w:bookmarkStart w:id="169" w:name="_Toc184314454"/>
      <w:bookmarkEnd w:id="169"/>
      <w:bookmarkStart w:id="170" w:name="_Toc184313292"/>
      <w:bookmarkEnd w:id="170"/>
      <w:bookmarkStart w:id="171" w:name="_Toc184310309"/>
      <w:bookmarkEnd w:id="171"/>
      <w:bookmarkStart w:id="172" w:name="_Toc184312102"/>
      <w:bookmarkEnd w:id="172"/>
      <w:bookmarkStart w:id="173" w:name="_Toc184312074"/>
      <w:bookmarkEnd w:id="173"/>
      <w:bookmarkStart w:id="174" w:name="_Toc184314477"/>
      <w:bookmarkEnd w:id="174"/>
      <w:bookmarkStart w:id="175" w:name="_Toc184308052"/>
      <w:bookmarkEnd w:id="175"/>
      <w:bookmarkStart w:id="176" w:name="_Toc184314478"/>
      <w:bookmarkEnd w:id="176"/>
      <w:bookmarkStart w:id="177" w:name="_Toc184310335"/>
      <w:bookmarkEnd w:id="177"/>
      <w:bookmarkStart w:id="178" w:name="_Toc184312101"/>
      <w:bookmarkEnd w:id="178"/>
      <w:bookmarkStart w:id="179" w:name="_Toc184313299"/>
      <w:bookmarkEnd w:id="179"/>
      <w:bookmarkStart w:id="180" w:name="_Toc184310274"/>
      <w:bookmarkEnd w:id="180"/>
      <w:bookmarkStart w:id="181" w:name="_Toc184313260"/>
      <w:bookmarkEnd w:id="181"/>
      <w:bookmarkStart w:id="182" w:name="_Toc184308087"/>
      <w:bookmarkEnd w:id="182"/>
      <w:bookmarkStart w:id="183" w:name="_Toc184310301"/>
      <w:bookmarkEnd w:id="183"/>
      <w:bookmarkStart w:id="184" w:name="_Toc184313263"/>
      <w:bookmarkEnd w:id="184"/>
      <w:bookmarkStart w:id="185" w:name="_Toc184314438"/>
      <w:bookmarkEnd w:id="185"/>
      <w:bookmarkStart w:id="186" w:name="_Toc184313239"/>
      <w:bookmarkEnd w:id="186"/>
      <w:bookmarkStart w:id="187" w:name="_Toc184313249"/>
      <w:bookmarkEnd w:id="187"/>
      <w:bookmarkStart w:id="188" w:name="_Toc184308076"/>
      <w:bookmarkEnd w:id="188"/>
      <w:bookmarkStart w:id="189" w:name="_Toc184313284"/>
      <w:bookmarkEnd w:id="189"/>
      <w:bookmarkStart w:id="190" w:name="_Toc184310304"/>
      <w:bookmarkEnd w:id="190"/>
      <w:bookmarkStart w:id="191" w:name="_Toc184314468"/>
      <w:bookmarkEnd w:id="191"/>
      <w:bookmarkStart w:id="192" w:name="_Toc184310308"/>
      <w:bookmarkEnd w:id="192"/>
      <w:bookmarkStart w:id="193" w:name="_Toc184313256"/>
      <w:bookmarkEnd w:id="193"/>
      <w:bookmarkStart w:id="194" w:name="_Toc184308040"/>
      <w:bookmarkEnd w:id="194"/>
      <w:bookmarkStart w:id="195" w:name="_Toc184313276"/>
      <w:bookmarkEnd w:id="195"/>
      <w:bookmarkStart w:id="196" w:name="_Toc184312130"/>
      <w:bookmarkEnd w:id="196"/>
      <w:bookmarkStart w:id="197" w:name="_Toc184310303"/>
      <w:bookmarkEnd w:id="197"/>
      <w:bookmarkStart w:id="198" w:name="_Toc184313255"/>
      <w:bookmarkEnd w:id="198"/>
      <w:bookmarkStart w:id="199" w:name="_Toc184308043"/>
      <w:bookmarkEnd w:id="199"/>
      <w:bookmarkStart w:id="200" w:name="_Toc184313251"/>
      <w:bookmarkEnd w:id="200"/>
      <w:bookmarkStart w:id="201" w:name="_Toc184313308"/>
      <w:bookmarkEnd w:id="201"/>
      <w:bookmarkStart w:id="202" w:name="_Toc184314426"/>
      <w:bookmarkEnd w:id="202"/>
      <w:bookmarkStart w:id="203" w:name="_Toc184312112"/>
      <w:bookmarkEnd w:id="203"/>
      <w:bookmarkStart w:id="204" w:name="_Toc184312114"/>
      <w:bookmarkEnd w:id="204"/>
      <w:bookmarkStart w:id="205" w:name="_Toc184314470"/>
      <w:bookmarkEnd w:id="205"/>
      <w:bookmarkStart w:id="206" w:name="_Toc184310276"/>
      <w:bookmarkEnd w:id="206"/>
      <w:bookmarkStart w:id="207" w:name="_Toc184312076"/>
      <w:bookmarkEnd w:id="207"/>
      <w:bookmarkStart w:id="208" w:name="_Toc184313278"/>
      <w:bookmarkEnd w:id="208"/>
      <w:bookmarkStart w:id="209" w:name="_Toc184314419"/>
      <w:bookmarkEnd w:id="209"/>
      <w:bookmarkStart w:id="210" w:name="_Toc184313285"/>
      <w:bookmarkEnd w:id="210"/>
      <w:bookmarkStart w:id="211" w:name="_Toc184310287"/>
      <w:bookmarkEnd w:id="211"/>
      <w:bookmarkStart w:id="212" w:name="_Toc184312137"/>
      <w:bookmarkEnd w:id="212"/>
      <w:bookmarkStart w:id="213" w:name="_Toc184312089"/>
      <w:bookmarkEnd w:id="213"/>
      <w:bookmarkStart w:id="214" w:name="_Toc184310333"/>
      <w:bookmarkEnd w:id="214"/>
      <w:bookmarkStart w:id="215" w:name="_Toc184312129"/>
      <w:bookmarkEnd w:id="215"/>
      <w:bookmarkStart w:id="216" w:name="_Toc184314417"/>
      <w:bookmarkEnd w:id="216"/>
      <w:bookmarkStart w:id="217" w:name="_Toc184308099"/>
      <w:bookmarkEnd w:id="217"/>
      <w:bookmarkStart w:id="218" w:name="_Toc184314452"/>
      <w:bookmarkEnd w:id="218"/>
      <w:bookmarkStart w:id="219" w:name="_Toc184313271"/>
      <w:bookmarkEnd w:id="219"/>
      <w:bookmarkStart w:id="220" w:name="_Toc184313253"/>
      <w:bookmarkEnd w:id="220"/>
      <w:bookmarkStart w:id="221" w:name="_Toc184312077"/>
      <w:bookmarkEnd w:id="221"/>
      <w:bookmarkStart w:id="222" w:name="_Toc184310289"/>
      <w:bookmarkEnd w:id="222"/>
      <w:bookmarkStart w:id="223" w:name="_Toc184308058"/>
      <w:bookmarkEnd w:id="223"/>
      <w:bookmarkStart w:id="224" w:name="_Toc184313270"/>
      <w:bookmarkEnd w:id="224"/>
      <w:bookmarkStart w:id="225" w:name="_Toc184310288"/>
      <w:bookmarkEnd w:id="225"/>
      <w:bookmarkStart w:id="226" w:name="_Toc184312093"/>
      <w:bookmarkEnd w:id="226"/>
      <w:bookmarkStart w:id="227" w:name="_Toc184308050"/>
      <w:bookmarkEnd w:id="227"/>
      <w:bookmarkStart w:id="228" w:name="_Toc184308085"/>
      <w:bookmarkEnd w:id="228"/>
      <w:bookmarkStart w:id="229" w:name="_Toc184314444"/>
      <w:bookmarkEnd w:id="229"/>
      <w:bookmarkStart w:id="230" w:name="_Toc184308092"/>
      <w:bookmarkEnd w:id="230"/>
      <w:bookmarkStart w:id="231" w:name="_Toc184312134"/>
      <w:bookmarkEnd w:id="231"/>
      <w:bookmarkStart w:id="232" w:name="_Toc184313291"/>
      <w:bookmarkEnd w:id="232"/>
      <w:bookmarkStart w:id="233" w:name="_Toc184308083"/>
      <w:bookmarkEnd w:id="233"/>
      <w:bookmarkStart w:id="234" w:name="_Toc184310281"/>
      <w:bookmarkEnd w:id="234"/>
      <w:bookmarkStart w:id="235" w:name="_Toc184310275"/>
      <w:bookmarkEnd w:id="235"/>
      <w:bookmarkStart w:id="236" w:name="_Toc184313280"/>
      <w:bookmarkEnd w:id="236"/>
      <w:bookmarkStart w:id="237" w:name="_Toc184308039"/>
      <w:bookmarkEnd w:id="237"/>
      <w:bookmarkStart w:id="238" w:name="_Toc184310344"/>
      <w:bookmarkEnd w:id="238"/>
      <w:bookmarkStart w:id="239" w:name="_Toc184312126"/>
      <w:bookmarkEnd w:id="239"/>
      <w:bookmarkStart w:id="240" w:name="_Toc184314461"/>
      <w:bookmarkEnd w:id="240"/>
      <w:bookmarkStart w:id="241" w:name="_Toc184312113"/>
      <w:bookmarkEnd w:id="241"/>
      <w:bookmarkStart w:id="242" w:name="_Toc184313241"/>
      <w:bookmarkEnd w:id="242"/>
      <w:bookmarkStart w:id="243" w:name="_Toc184308089"/>
      <w:bookmarkEnd w:id="243"/>
      <w:bookmarkStart w:id="244" w:name="_Toc184313238"/>
      <w:bookmarkEnd w:id="244"/>
      <w:bookmarkStart w:id="245" w:name="_Toc184310297"/>
      <w:bookmarkEnd w:id="245"/>
      <w:bookmarkStart w:id="246" w:name="_Toc184313273"/>
      <w:bookmarkEnd w:id="246"/>
      <w:bookmarkStart w:id="247" w:name="_Toc184308046"/>
      <w:bookmarkEnd w:id="247"/>
      <w:bookmarkStart w:id="248" w:name="_Toc184312110"/>
      <w:bookmarkEnd w:id="248"/>
      <w:bookmarkStart w:id="249" w:name="_Toc184308090"/>
      <w:bookmarkEnd w:id="249"/>
      <w:bookmarkStart w:id="250" w:name="_Toc184312098"/>
      <w:bookmarkEnd w:id="250"/>
      <w:bookmarkStart w:id="251" w:name="_Toc184314420"/>
      <w:bookmarkEnd w:id="251"/>
      <w:bookmarkStart w:id="252" w:name="_Toc184314436"/>
      <w:bookmarkEnd w:id="252"/>
      <w:bookmarkStart w:id="253" w:name="_Toc184310317"/>
      <w:bookmarkEnd w:id="253"/>
      <w:bookmarkStart w:id="254" w:name="_Toc184312136"/>
      <w:bookmarkEnd w:id="254"/>
      <w:bookmarkStart w:id="255" w:name="_Toc184313310"/>
      <w:bookmarkEnd w:id="255"/>
      <w:bookmarkStart w:id="256" w:name="_Toc184312116"/>
      <w:bookmarkEnd w:id="256"/>
      <w:bookmarkStart w:id="257" w:name="_Toc184312080"/>
      <w:bookmarkEnd w:id="257"/>
      <w:bookmarkStart w:id="258" w:name="_Toc184314439"/>
      <w:bookmarkEnd w:id="258"/>
      <w:bookmarkStart w:id="259" w:name="_Toc184312109"/>
      <w:bookmarkEnd w:id="259"/>
      <w:bookmarkStart w:id="260" w:name="_Toc184308097"/>
      <w:bookmarkEnd w:id="260"/>
      <w:bookmarkStart w:id="261" w:name="_Toc184308047"/>
      <w:bookmarkEnd w:id="261"/>
      <w:bookmarkStart w:id="262" w:name="_Toc184310280"/>
      <w:bookmarkEnd w:id="262"/>
      <w:bookmarkStart w:id="263" w:name="_Toc184312111"/>
      <w:bookmarkEnd w:id="263"/>
      <w:bookmarkStart w:id="264" w:name="_Toc184312095"/>
      <w:bookmarkEnd w:id="264"/>
      <w:bookmarkStart w:id="265" w:name="_Toc184313294"/>
      <w:bookmarkEnd w:id="265"/>
      <w:bookmarkStart w:id="266" w:name="_Toc184310327"/>
      <w:bookmarkEnd w:id="266"/>
      <w:bookmarkStart w:id="267" w:name="_Toc184314418"/>
      <w:bookmarkEnd w:id="267"/>
      <w:bookmarkStart w:id="268" w:name="_Toc184313252"/>
      <w:bookmarkEnd w:id="268"/>
      <w:bookmarkStart w:id="269" w:name="_Toc184313274"/>
      <w:bookmarkEnd w:id="269"/>
      <w:bookmarkStart w:id="270" w:name="_Toc184313275"/>
      <w:bookmarkEnd w:id="270"/>
      <w:bookmarkStart w:id="271" w:name="_Toc184313277"/>
      <w:bookmarkEnd w:id="271"/>
      <w:bookmarkStart w:id="272" w:name="_Toc184308105"/>
      <w:bookmarkEnd w:id="272"/>
      <w:bookmarkStart w:id="273" w:name="_Toc184313286"/>
      <w:bookmarkEnd w:id="273"/>
      <w:bookmarkStart w:id="274" w:name="_Toc184310305"/>
      <w:bookmarkEnd w:id="274"/>
      <w:bookmarkStart w:id="275" w:name="_Toc184313300"/>
      <w:bookmarkEnd w:id="275"/>
      <w:bookmarkStart w:id="276" w:name="_Toc184310282"/>
      <w:bookmarkEnd w:id="276"/>
      <w:bookmarkStart w:id="277" w:name="_Toc184314422"/>
      <w:bookmarkEnd w:id="277"/>
      <w:bookmarkStart w:id="278" w:name="_Toc184308041"/>
      <w:bookmarkEnd w:id="278"/>
      <w:bookmarkStart w:id="279" w:name="_Toc184310334"/>
      <w:bookmarkEnd w:id="279"/>
      <w:bookmarkStart w:id="280" w:name="_Toc184312067"/>
      <w:bookmarkEnd w:id="280"/>
      <w:bookmarkStart w:id="281" w:name="_Toc184310290"/>
      <w:bookmarkEnd w:id="281"/>
      <w:bookmarkStart w:id="282" w:name="_Toc184313258"/>
      <w:bookmarkEnd w:id="282"/>
      <w:bookmarkStart w:id="283" w:name="_Toc184313268"/>
      <w:bookmarkEnd w:id="283"/>
      <w:bookmarkStart w:id="284" w:name="_Toc184308079"/>
      <w:bookmarkEnd w:id="284"/>
      <w:bookmarkStart w:id="285" w:name="_Toc184314427"/>
      <w:bookmarkEnd w:id="285"/>
      <w:bookmarkStart w:id="286" w:name="_Toc184312100"/>
      <w:bookmarkEnd w:id="286"/>
      <w:bookmarkStart w:id="287" w:name="_Toc184313307"/>
      <w:bookmarkEnd w:id="287"/>
      <w:bookmarkStart w:id="288" w:name="_Toc184310302"/>
      <w:bookmarkEnd w:id="288"/>
      <w:bookmarkStart w:id="289" w:name="_Toc184314458"/>
      <w:bookmarkEnd w:id="289"/>
      <w:bookmarkStart w:id="290" w:name="_Toc184308060"/>
      <w:bookmarkEnd w:id="290"/>
      <w:bookmarkStart w:id="291" w:name="_Toc184312123"/>
      <w:bookmarkEnd w:id="291"/>
      <w:bookmarkStart w:id="292" w:name="_Toc184308096"/>
      <w:bookmarkEnd w:id="292"/>
      <w:bookmarkStart w:id="293" w:name="_Toc184312107"/>
      <w:bookmarkEnd w:id="293"/>
      <w:bookmarkStart w:id="294" w:name="_Toc184310294"/>
      <w:bookmarkEnd w:id="294"/>
      <w:bookmarkStart w:id="295" w:name="_Toc184314450"/>
      <w:bookmarkEnd w:id="295"/>
      <w:bookmarkStart w:id="296" w:name="_Toc184314480"/>
      <w:bookmarkEnd w:id="296"/>
      <w:bookmarkStart w:id="297" w:name="_Toc184313254"/>
      <w:bookmarkEnd w:id="297"/>
      <w:bookmarkStart w:id="298" w:name="_Toc184308106"/>
      <w:bookmarkEnd w:id="298"/>
      <w:bookmarkStart w:id="299" w:name="_Toc184312133"/>
      <w:bookmarkEnd w:id="299"/>
      <w:bookmarkStart w:id="300" w:name="_Toc184314475"/>
      <w:bookmarkEnd w:id="300"/>
      <w:bookmarkStart w:id="301" w:name="_Toc184312075"/>
      <w:bookmarkEnd w:id="301"/>
      <w:bookmarkStart w:id="302" w:name="_Toc184313243"/>
      <w:bookmarkEnd w:id="302"/>
      <w:bookmarkStart w:id="303" w:name="_Toc184313262"/>
      <w:bookmarkEnd w:id="303"/>
      <w:bookmarkStart w:id="304" w:name="_Toc184314413"/>
      <w:bookmarkEnd w:id="304"/>
      <w:bookmarkStart w:id="305" w:name="_Toc184313283"/>
      <w:bookmarkEnd w:id="305"/>
      <w:bookmarkStart w:id="306" w:name="_Toc184314466"/>
      <w:bookmarkEnd w:id="306"/>
      <w:bookmarkStart w:id="307" w:name="_Toc184312073"/>
      <w:bookmarkEnd w:id="307"/>
      <w:bookmarkStart w:id="308" w:name="_Toc184312117"/>
      <w:bookmarkEnd w:id="308"/>
      <w:bookmarkStart w:id="309" w:name="_Toc184314440"/>
      <w:bookmarkEnd w:id="309"/>
      <w:bookmarkStart w:id="310" w:name="_Toc184314448"/>
      <w:bookmarkEnd w:id="310"/>
      <w:bookmarkStart w:id="311" w:name="_Toc184310311"/>
      <w:bookmarkEnd w:id="311"/>
      <w:bookmarkStart w:id="312" w:name="_Toc184310328"/>
      <w:bookmarkEnd w:id="312"/>
      <w:bookmarkStart w:id="313" w:name="_Toc184314451"/>
      <w:bookmarkEnd w:id="313"/>
      <w:bookmarkStart w:id="314" w:name="_Toc184312088"/>
      <w:bookmarkEnd w:id="314"/>
      <w:bookmarkStart w:id="315" w:name="_Toc184312108"/>
      <w:bookmarkEnd w:id="315"/>
      <w:bookmarkStart w:id="316" w:name="_Toc184308036"/>
      <w:bookmarkEnd w:id="316"/>
      <w:bookmarkStart w:id="317" w:name="_Toc184314431"/>
      <w:bookmarkEnd w:id="317"/>
      <w:bookmarkStart w:id="318" w:name="_Toc184310278"/>
      <w:bookmarkEnd w:id="318"/>
      <w:bookmarkStart w:id="319" w:name="_Toc184314429"/>
      <w:bookmarkEnd w:id="319"/>
      <w:bookmarkStart w:id="320" w:name="_Toc184314424"/>
      <w:bookmarkEnd w:id="320"/>
      <w:bookmarkStart w:id="321" w:name="_Toc184313259"/>
      <w:bookmarkEnd w:id="321"/>
      <w:bookmarkStart w:id="322" w:name="_Toc184314425"/>
      <w:bookmarkEnd w:id="322"/>
      <w:bookmarkStart w:id="323" w:name="_Toc184313305"/>
      <w:bookmarkEnd w:id="323"/>
      <w:bookmarkStart w:id="324" w:name="_Toc184308086"/>
      <w:bookmarkEnd w:id="324"/>
      <w:bookmarkStart w:id="325" w:name="_Toc184310325"/>
      <w:bookmarkEnd w:id="325"/>
      <w:bookmarkStart w:id="326" w:name="_Toc184308084"/>
      <w:bookmarkEnd w:id="326"/>
      <w:bookmarkStart w:id="327" w:name="_Toc184308037"/>
      <w:bookmarkEnd w:id="327"/>
      <w:bookmarkStart w:id="328" w:name="_Toc184310321"/>
      <w:bookmarkEnd w:id="328"/>
      <w:bookmarkStart w:id="329" w:name="_Toc184314453"/>
      <w:bookmarkEnd w:id="329"/>
      <w:bookmarkStart w:id="330" w:name="_Toc184310310"/>
      <w:bookmarkEnd w:id="330"/>
      <w:bookmarkStart w:id="331" w:name="_Toc184310277"/>
      <w:bookmarkEnd w:id="331"/>
      <w:bookmarkStart w:id="332" w:name="_Toc184308063"/>
      <w:bookmarkEnd w:id="332"/>
      <w:bookmarkStart w:id="333" w:name="_Toc184312118"/>
      <w:bookmarkEnd w:id="333"/>
      <w:bookmarkStart w:id="334" w:name="_Toc184308094"/>
      <w:bookmarkEnd w:id="334"/>
      <w:bookmarkStart w:id="335" w:name="_Toc184308091"/>
      <w:bookmarkEnd w:id="335"/>
      <w:bookmarkStart w:id="336" w:name="_Toc184310342"/>
      <w:bookmarkEnd w:id="336"/>
      <w:bookmarkStart w:id="337" w:name="_Toc184310312"/>
      <w:bookmarkEnd w:id="337"/>
      <w:bookmarkStart w:id="338" w:name="_Toc184308038"/>
      <w:bookmarkEnd w:id="338"/>
      <w:bookmarkStart w:id="339" w:name="_Toc184313290"/>
      <w:bookmarkEnd w:id="339"/>
      <w:bookmarkStart w:id="340" w:name="_Toc184313261"/>
      <w:bookmarkEnd w:id="340"/>
      <w:bookmarkStart w:id="341" w:name="_Toc184308072"/>
      <w:bookmarkEnd w:id="341"/>
      <w:bookmarkStart w:id="342" w:name="_Toc184310285"/>
      <w:bookmarkEnd w:id="342"/>
      <w:bookmarkStart w:id="343" w:name="_Toc184310299"/>
      <w:bookmarkEnd w:id="343"/>
      <w:bookmarkStart w:id="344" w:name="_Toc184310298"/>
      <w:bookmarkEnd w:id="344"/>
      <w:bookmarkStart w:id="345" w:name="_Toc184313244"/>
      <w:bookmarkEnd w:id="345"/>
      <w:bookmarkStart w:id="346" w:name="_Toc184314421"/>
      <w:bookmarkEnd w:id="346"/>
      <w:bookmarkStart w:id="347" w:name="_Toc184308057"/>
      <w:bookmarkEnd w:id="347"/>
      <w:bookmarkStart w:id="348" w:name="_Toc184313289"/>
      <w:bookmarkEnd w:id="348"/>
      <w:bookmarkStart w:id="349" w:name="_Toc184313287"/>
      <w:bookmarkEnd w:id="349"/>
      <w:bookmarkStart w:id="350" w:name="_Toc184314463"/>
      <w:bookmarkEnd w:id="350"/>
      <w:bookmarkStart w:id="351" w:name="_Toc184310292"/>
      <w:bookmarkEnd w:id="351"/>
      <w:bookmarkStart w:id="352" w:name="_Toc184312135"/>
      <w:bookmarkEnd w:id="352"/>
      <w:bookmarkStart w:id="353" w:name="_Toc184308095"/>
      <w:bookmarkEnd w:id="353"/>
      <w:bookmarkStart w:id="354" w:name="_Toc184310338"/>
      <w:bookmarkEnd w:id="354"/>
      <w:bookmarkStart w:id="355" w:name="_Toc184313303"/>
      <w:bookmarkEnd w:id="355"/>
      <w:bookmarkStart w:id="356" w:name="_Toc184310295"/>
      <w:bookmarkEnd w:id="356"/>
      <w:bookmarkStart w:id="357" w:name="_Toc184314457"/>
      <w:bookmarkEnd w:id="357"/>
      <w:bookmarkStart w:id="358" w:name="_Toc184313240"/>
      <w:bookmarkEnd w:id="358"/>
      <w:bookmarkStart w:id="359" w:name="_Toc184308062"/>
      <w:bookmarkEnd w:id="359"/>
      <w:bookmarkStart w:id="360" w:name="_Toc184314412"/>
      <w:bookmarkEnd w:id="360"/>
      <w:bookmarkStart w:id="361" w:name="_Toc184308104"/>
      <w:bookmarkEnd w:id="361"/>
      <w:bookmarkStart w:id="362" w:name="_Toc184314482"/>
      <w:bookmarkEnd w:id="362"/>
      <w:bookmarkStart w:id="363" w:name="_Toc184310331"/>
      <w:bookmarkEnd w:id="363"/>
      <w:bookmarkStart w:id="364" w:name="_Toc184310341"/>
      <w:bookmarkEnd w:id="364"/>
      <w:bookmarkStart w:id="365" w:name="_Toc184314415"/>
      <w:bookmarkEnd w:id="365"/>
      <w:bookmarkStart w:id="366" w:name="_Toc184308053"/>
      <w:bookmarkEnd w:id="366"/>
      <w:bookmarkStart w:id="367" w:name="_Toc184314428"/>
      <w:bookmarkEnd w:id="367"/>
      <w:bookmarkStart w:id="368" w:name="_Toc184308049"/>
      <w:bookmarkEnd w:id="368"/>
      <w:bookmarkStart w:id="369" w:name="_Toc184310279"/>
      <w:bookmarkEnd w:id="369"/>
      <w:bookmarkStart w:id="370" w:name="_Toc184314474"/>
      <w:bookmarkEnd w:id="370"/>
      <w:bookmarkStart w:id="371" w:name="_Toc184312086"/>
      <w:bookmarkEnd w:id="371"/>
      <w:bookmarkStart w:id="372" w:name="_Toc184314437"/>
      <w:bookmarkEnd w:id="372"/>
      <w:bookmarkStart w:id="373" w:name="_Toc184314455"/>
      <w:bookmarkEnd w:id="373"/>
      <w:bookmarkStart w:id="374" w:name="_Toc184313293"/>
      <w:bookmarkEnd w:id="374"/>
      <w:bookmarkStart w:id="375" w:name="_Toc184308055"/>
      <w:bookmarkEnd w:id="375"/>
      <w:bookmarkStart w:id="376" w:name="_Toc184310330"/>
      <w:bookmarkEnd w:id="376"/>
      <w:bookmarkStart w:id="377" w:name="_Toc184312120"/>
      <w:bookmarkEnd w:id="377"/>
      <w:bookmarkStart w:id="378" w:name="_Toc184310273"/>
      <w:bookmarkEnd w:id="378"/>
      <w:bookmarkStart w:id="379" w:name="_Toc184308073"/>
      <w:bookmarkEnd w:id="379"/>
      <w:bookmarkStart w:id="380" w:name="_Toc184314479"/>
      <w:bookmarkEnd w:id="380"/>
      <w:bookmarkStart w:id="381" w:name="_Toc184313298"/>
      <w:bookmarkEnd w:id="381"/>
      <w:bookmarkStart w:id="382" w:name="_Toc184313297"/>
      <w:bookmarkEnd w:id="382"/>
      <w:bookmarkStart w:id="383" w:name="_Toc184308068"/>
      <w:bookmarkEnd w:id="383"/>
      <w:bookmarkStart w:id="384" w:name="_Toc184314442"/>
      <w:bookmarkEnd w:id="384"/>
      <w:bookmarkStart w:id="385" w:name="_Toc184314423"/>
      <w:bookmarkEnd w:id="385"/>
      <w:bookmarkStart w:id="386" w:name="_Toc184308101"/>
      <w:bookmarkEnd w:id="386"/>
      <w:bookmarkStart w:id="387" w:name="_Toc184308080"/>
      <w:bookmarkEnd w:id="387"/>
      <w:bookmarkStart w:id="388" w:name="_Toc184310329"/>
      <w:bookmarkEnd w:id="388"/>
      <w:bookmarkStart w:id="389" w:name="_Toc184314416"/>
      <w:bookmarkEnd w:id="389"/>
      <w:bookmarkStart w:id="390" w:name="_Toc184313245"/>
      <w:bookmarkEnd w:id="390"/>
      <w:bookmarkStart w:id="391" w:name="_Toc184312096"/>
      <w:bookmarkEnd w:id="391"/>
      <w:bookmarkStart w:id="392" w:name="_Toc184312121"/>
      <w:bookmarkEnd w:id="392"/>
      <w:r>
        <w:rPr>
          <w:rFonts w:hint="eastAsia" w:ascii="仿宋" w:hAnsi="仿宋" w:eastAsia="仿宋" w:cs="仿宋"/>
          <w:b/>
          <w:color w:val="auto"/>
          <w:sz w:val="36"/>
          <w:szCs w:val="36"/>
          <w:highlight w:val="none"/>
        </w:rPr>
        <w:t>评标办法</w:t>
      </w:r>
    </w:p>
    <w:p w14:paraId="087E2352">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2"/>
        <w:tblW w:w="9618"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320"/>
        <w:gridCol w:w="6733"/>
        <w:gridCol w:w="873"/>
      </w:tblGrid>
      <w:tr w14:paraId="03D82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92" w:type="dxa"/>
            <w:noWrap w:val="0"/>
            <w:tcMar>
              <w:top w:w="0" w:type="dxa"/>
              <w:left w:w="108" w:type="dxa"/>
              <w:bottom w:w="0" w:type="dxa"/>
              <w:right w:w="108" w:type="dxa"/>
            </w:tcMar>
            <w:vAlign w:val="top"/>
          </w:tcPr>
          <w:p w14:paraId="7BA32F60">
            <w:pPr>
              <w:keepNext w:val="0"/>
              <w:keepLines w:val="0"/>
              <w:pageBreakBefore w:val="0"/>
              <w:widowControl/>
              <w:kinsoku/>
              <w:wordWrap w:val="0"/>
              <w:overflowPunct/>
              <w:topLinePunct w:val="0"/>
              <w:autoSpaceDE/>
              <w:autoSpaceDN/>
              <w:bidi w:val="0"/>
              <w:adjustRightInd/>
              <w:snapToGrid/>
              <w:spacing w:line="480" w:lineRule="exact"/>
              <w:jc w:val="center"/>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序号</w:t>
            </w:r>
          </w:p>
        </w:tc>
        <w:tc>
          <w:tcPr>
            <w:tcW w:w="1320" w:type="dxa"/>
            <w:noWrap w:val="0"/>
            <w:tcMar>
              <w:top w:w="0" w:type="dxa"/>
              <w:left w:w="108" w:type="dxa"/>
              <w:bottom w:w="0" w:type="dxa"/>
              <w:right w:w="108" w:type="dxa"/>
            </w:tcMar>
            <w:vAlign w:val="top"/>
          </w:tcPr>
          <w:p w14:paraId="3B83F890">
            <w:pPr>
              <w:keepNext w:val="0"/>
              <w:keepLines w:val="0"/>
              <w:pageBreakBefore w:val="0"/>
              <w:widowControl/>
              <w:kinsoku/>
              <w:wordWrap w:val="0"/>
              <w:overflowPunct/>
              <w:topLinePunct w:val="0"/>
              <w:autoSpaceDE/>
              <w:autoSpaceDN/>
              <w:bidi w:val="0"/>
              <w:adjustRightInd/>
              <w:snapToGrid/>
              <w:spacing w:line="48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评分</w:t>
            </w:r>
            <w:r>
              <w:rPr>
                <w:rFonts w:hint="eastAsia" w:ascii="仿宋" w:hAnsi="仿宋" w:eastAsia="仿宋" w:cs="仿宋"/>
                <w:b/>
                <w:color w:val="auto"/>
                <w:sz w:val="24"/>
                <w:szCs w:val="24"/>
                <w:highlight w:val="none"/>
              </w:rPr>
              <w:t>项目</w:t>
            </w:r>
          </w:p>
        </w:tc>
        <w:tc>
          <w:tcPr>
            <w:tcW w:w="6733" w:type="dxa"/>
            <w:noWrap w:val="0"/>
            <w:tcMar>
              <w:top w:w="0" w:type="dxa"/>
              <w:left w:w="108" w:type="dxa"/>
              <w:bottom w:w="0" w:type="dxa"/>
              <w:right w:w="108" w:type="dxa"/>
            </w:tcMar>
            <w:vAlign w:val="top"/>
          </w:tcPr>
          <w:p w14:paraId="1CA9A74C">
            <w:pPr>
              <w:keepNext w:val="0"/>
              <w:keepLines w:val="0"/>
              <w:pageBreakBefore w:val="0"/>
              <w:widowControl/>
              <w:kinsoku/>
              <w:wordWrap w:val="0"/>
              <w:overflowPunct/>
              <w:topLinePunct w:val="0"/>
              <w:autoSpaceDE/>
              <w:autoSpaceDN/>
              <w:bidi w:val="0"/>
              <w:adjustRightInd/>
              <w:snapToGrid/>
              <w:spacing w:line="48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评分细则</w:t>
            </w:r>
          </w:p>
        </w:tc>
        <w:tc>
          <w:tcPr>
            <w:tcW w:w="873" w:type="dxa"/>
            <w:noWrap w:val="0"/>
            <w:tcMar>
              <w:top w:w="0" w:type="dxa"/>
              <w:left w:w="108" w:type="dxa"/>
              <w:bottom w:w="0" w:type="dxa"/>
              <w:right w:w="108" w:type="dxa"/>
            </w:tcMar>
            <w:vAlign w:val="center"/>
          </w:tcPr>
          <w:p w14:paraId="07D411C5">
            <w:pPr>
              <w:keepNext w:val="0"/>
              <w:keepLines w:val="0"/>
              <w:pageBreakBefore w:val="0"/>
              <w:widowControl/>
              <w:kinsoku/>
              <w:wordWrap w:val="0"/>
              <w:overflowPunct/>
              <w:topLinePunct w:val="0"/>
              <w:autoSpaceDE/>
              <w:autoSpaceDN/>
              <w:bidi w:val="0"/>
              <w:adjustRightInd/>
              <w:snapToGrid/>
              <w:spacing w:line="48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w:t>
            </w:r>
          </w:p>
        </w:tc>
      </w:tr>
      <w:tr w14:paraId="36517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692" w:type="dxa"/>
            <w:vMerge w:val="restart"/>
            <w:noWrap w:val="0"/>
            <w:tcMar>
              <w:top w:w="0" w:type="dxa"/>
              <w:left w:w="108" w:type="dxa"/>
              <w:bottom w:w="0" w:type="dxa"/>
              <w:right w:w="108" w:type="dxa"/>
            </w:tcMar>
            <w:vAlign w:val="center"/>
          </w:tcPr>
          <w:p w14:paraId="657FF75B">
            <w:pPr>
              <w:keepNext w:val="0"/>
              <w:keepLines w:val="0"/>
              <w:pageBreakBefore w:val="0"/>
              <w:widowControl/>
              <w:kinsoku/>
              <w:wordWrap w:val="0"/>
              <w:overflowPunct/>
              <w:topLinePunct w:val="0"/>
              <w:autoSpaceDE/>
              <w:autoSpaceDN/>
              <w:bidi w:val="0"/>
              <w:adjustRightInd/>
              <w:snapToGrid/>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320" w:type="dxa"/>
            <w:vMerge w:val="restart"/>
            <w:noWrap w:val="0"/>
            <w:tcMar>
              <w:top w:w="0" w:type="dxa"/>
              <w:left w:w="108" w:type="dxa"/>
              <w:bottom w:w="0" w:type="dxa"/>
              <w:right w:w="108" w:type="dxa"/>
            </w:tcMar>
            <w:vAlign w:val="center"/>
          </w:tcPr>
          <w:p w14:paraId="10DADD7A">
            <w:pPr>
              <w:keepNext w:val="0"/>
              <w:keepLines w:val="0"/>
              <w:pageBreakBefore w:val="0"/>
              <w:widowControl/>
              <w:kinsoku/>
              <w:wordWrap w:val="0"/>
              <w:overflowPunct/>
              <w:topLinePunct w:val="0"/>
              <w:autoSpaceDE/>
              <w:autoSpaceDN/>
              <w:bidi w:val="0"/>
              <w:adjustRightInd/>
              <w:snapToGrid/>
              <w:spacing w:line="4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b/>
                <w:sz w:val="24"/>
                <w:szCs w:val="24"/>
                <w:highlight w:val="none"/>
                <w:lang w:val="en-US" w:eastAsia="zh-CN"/>
              </w:rPr>
              <w:t>投</w:t>
            </w:r>
            <w:r>
              <w:rPr>
                <w:rFonts w:hint="eastAsia" w:ascii="仿宋" w:hAnsi="仿宋" w:eastAsia="仿宋" w:cs="仿宋"/>
                <w:b/>
                <w:sz w:val="24"/>
                <w:szCs w:val="24"/>
                <w:highlight w:val="none"/>
                <w:lang w:eastAsia="zh-CN"/>
              </w:rPr>
              <w:t>标人</w:t>
            </w:r>
            <w:r>
              <w:rPr>
                <w:rFonts w:hint="eastAsia" w:ascii="仿宋" w:hAnsi="仿宋" w:eastAsia="仿宋" w:cs="仿宋"/>
                <w:b/>
                <w:sz w:val="24"/>
                <w:szCs w:val="24"/>
                <w:highlight w:val="none"/>
              </w:rPr>
              <w:t xml:space="preserve">的资信业绩 </w:t>
            </w:r>
          </w:p>
        </w:tc>
        <w:tc>
          <w:tcPr>
            <w:tcW w:w="6733" w:type="dxa"/>
            <w:noWrap w:val="0"/>
            <w:tcMar>
              <w:top w:w="0" w:type="dxa"/>
              <w:left w:w="108" w:type="dxa"/>
              <w:bottom w:w="0" w:type="dxa"/>
              <w:right w:w="108" w:type="dxa"/>
            </w:tcMar>
            <w:vAlign w:val="center"/>
          </w:tcPr>
          <w:p w14:paraId="35255014">
            <w:pPr>
              <w:spacing w:line="3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企业业绩：</w:t>
            </w:r>
          </w:p>
          <w:p w14:paraId="232320F4">
            <w:pPr>
              <w:spacing w:line="360" w:lineRule="exact"/>
              <w:rPr>
                <w:rFonts w:hint="eastAsia" w:ascii="仿宋" w:hAnsi="仿宋" w:eastAsia="仿宋" w:cs="仿宋"/>
                <w:b/>
                <w:bCs/>
                <w:sz w:val="24"/>
                <w:szCs w:val="24"/>
                <w:highlight w:val="none"/>
              </w:rPr>
            </w:pPr>
            <w:r>
              <w:rPr>
                <w:rFonts w:hint="eastAsia" w:ascii="仿宋" w:hAnsi="仿宋" w:eastAsia="仿宋" w:cs="仿宋"/>
                <w:sz w:val="24"/>
                <w:szCs w:val="24"/>
                <w:highlight w:val="none"/>
              </w:rPr>
              <w:t>20</w:t>
            </w:r>
            <w:r>
              <w:rPr>
                <w:rFonts w:hint="eastAsia" w:ascii="仿宋" w:hAnsi="仿宋" w:eastAsia="仿宋" w:cs="仿宋"/>
                <w:sz w:val="24"/>
                <w:szCs w:val="24"/>
                <w:highlight w:val="none"/>
                <w:lang w:val="en-US" w:eastAsia="zh-CN"/>
              </w:rPr>
              <w:t>20</w:t>
            </w:r>
            <w:r>
              <w:rPr>
                <w:rFonts w:hint="eastAsia" w:ascii="仿宋" w:hAnsi="仿宋" w:eastAsia="仿宋" w:cs="仿宋"/>
                <w:sz w:val="24"/>
                <w:szCs w:val="24"/>
                <w:highlight w:val="none"/>
              </w:rPr>
              <w:t>年1月1日</w:t>
            </w:r>
            <w:r>
              <w:rPr>
                <w:rFonts w:hint="eastAsia" w:ascii="仿宋" w:hAnsi="仿宋" w:eastAsia="仿宋" w:cs="仿宋"/>
                <w:b/>
                <w:bCs/>
                <w:sz w:val="24"/>
                <w:szCs w:val="24"/>
                <w:highlight w:val="none"/>
              </w:rPr>
              <w:t>（以合同签订时间为准）</w:t>
            </w:r>
            <w:r>
              <w:rPr>
                <w:rFonts w:hint="eastAsia" w:ascii="仿宋" w:hAnsi="仿宋" w:eastAsia="仿宋" w:cs="仿宋"/>
                <w:sz w:val="24"/>
                <w:szCs w:val="24"/>
                <w:highlight w:val="none"/>
              </w:rPr>
              <w:t>以来</w:t>
            </w:r>
            <w:r>
              <w:rPr>
                <w:rFonts w:hint="eastAsia" w:ascii="仿宋" w:hAnsi="仿宋" w:eastAsia="仿宋" w:cs="仿宋"/>
                <w:sz w:val="24"/>
                <w:szCs w:val="24"/>
                <w:highlight w:val="none"/>
                <w:lang w:eastAsia="zh-CN"/>
              </w:rPr>
              <w:t>应标人</w:t>
            </w:r>
            <w:r>
              <w:rPr>
                <w:rFonts w:hint="eastAsia" w:ascii="仿宋" w:hAnsi="仿宋" w:eastAsia="仿宋" w:cs="仿宋"/>
                <w:sz w:val="24"/>
                <w:szCs w:val="24"/>
                <w:highlight w:val="none"/>
              </w:rPr>
              <w:t>承接过</w:t>
            </w:r>
            <w:r>
              <w:rPr>
                <w:rFonts w:hint="eastAsia" w:ascii="仿宋" w:hAnsi="仿宋" w:eastAsia="仿宋" w:cs="仿宋"/>
                <w:sz w:val="24"/>
                <w:szCs w:val="24"/>
                <w:highlight w:val="none"/>
                <w:lang w:val="en-US" w:eastAsia="zh-CN"/>
              </w:rPr>
              <w:t>类似</w:t>
            </w:r>
            <w:r>
              <w:rPr>
                <w:rFonts w:hint="eastAsia" w:ascii="仿宋" w:hAnsi="仿宋" w:eastAsia="仿宋" w:cs="仿宋"/>
                <w:sz w:val="24"/>
                <w:szCs w:val="24"/>
                <w:highlight w:val="none"/>
              </w:rPr>
              <w:t>项目，1个得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分，最高得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w:t>
            </w:r>
            <w:r>
              <w:rPr>
                <w:rFonts w:hint="eastAsia" w:ascii="仿宋" w:hAnsi="仿宋" w:eastAsia="仿宋" w:cs="仿宋"/>
                <w:b/>
                <w:bCs/>
                <w:sz w:val="24"/>
                <w:szCs w:val="24"/>
                <w:highlight w:val="none"/>
              </w:rPr>
              <w:t>。</w:t>
            </w:r>
          </w:p>
          <w:p w14:paraId="7BB3FCE7">
            <w:pPr>
              <w:keepNext w:val="0"/>
              <w:keepLines w:val="0"/>
              <w:pageBreakBefore w:val="0"/>
              <w:widowControl/>
              <w:kinsoku/>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sz w:val="24"/>
                <w:szCs w:val="24"/>
                <w:highlight w:val="none"/>
              </w:rPr>
              <w:t>【证明材料：提供</w:t>
            </w:r>
            <w:r>
              <w:rPr>
                <w:rFonts w:hint="eastAsia" w:ascii="仿宋" w:hAnsi="仿宋" w:eastAsia="仿宋" w:cs="仿宋"/>
                <w:b/>
                <w:bCs/>
                <w:sz w:val="24"/>
                <w:szCs w:val="24"/>
                <w:highlight w:val="none"/>
                <w:lang w:eastAsia="zh-CN"/>
              </w:rPr>
              <w:t>合同</w:t>
            </w:r>
            <w:r>
              <w:rPr>
                <w:rFonts w:hint="eastAsia" w:ascii="仿宋" w:hAnsi="仿宋" w:eastAsia="仿宋" w:cs="仿宋"/>
                <w:b/>
                <w:bCs/>
                <w:sz w:val="24"/>
                <w:szCs w:val="24"/>
                <w:highlight w:val="none"/>
              </w:rPr>
              <w:t>，如不能体现项目类型、规模的，须提供业主证明。】</w:t>
            </w:r>
          </w:p>
        </w:tc>
        <w:tc>
          <w:tcPr>
            <w:tcW w:w="873" w:type="dxa"/>
            <w:noWrap w:val="0"/>
            <w:tcMar>
              <w:top w:w="0" w:type="dxa"/>
              <w:left w:w="108" w:type="dxa"/>
              <w:bottom w:w="0" w:type="dxa"/>
              <w:right w:w="108" w:type="dxa"/>
            </w:tcMar>
            <w:vAlign w:val="center"/>
          </w:tcPr>
          <w:p w14:paraId="32A9F1EC">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w:t>
            </w:r>
          </w:p>
        </w:tc>
      </w:tr>
      <w:tr w14:paraId="70AC9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692" w:type="dxa"/>
            <w:vMerge w:val="continue"/>
            <w:noWrap w:val="0"/>
            <w:tcMar>
              <w:top w:w="0" w:type="dxa"/>
              <w:left w:w="108" w:type="dxa"/>
              <w:bottom w:w="0" w:type="dxa"/>
              <w:right w:w="108" w:type="dxa"/>
            </w:tcMar>
            <w:vAlign w:val="center"/>
          </w:tcPr>
          <w:p w14:paraId="7BE6DB89">
            <w:pPr>
              <w:keepNext w:val="0"/>
              <w:keepLines w:val="0"/>
              <w:pageBreakBefore w:val="0"/>
              <w:widowControl/>
              <w:kinsoku/>
              <w:wordWrap w:val="0"/>
              <w:overflowPunct/>
              <w:topLinePunct w:val="0"/>
              <w:autoSpaceDE/>
              <w:autoSpaceDN/>
              <w:bidi w:val="0"/>
              <w:adjustRightInd/>
              <w:snapToGrid/>
              <w:spacing w:line="480" w:lineRule="exact"/>
              <w:jc w:val="left"/>
              <w:textAlignment w:val="auto"/>
              <w:rPr>
                <w:rFonts w:hint="eastAsia" w:ascii="仿宋" w:hAnsi="仿宋" w:eastAsia="仿宋" w:cs="仿宋"/>
                <w:color w:val="auto"/>
                <w:sz w:val="24"/>
                <w:szCs w:val="24"/>
                <w:highlight w:val="none"/>
              </w:rPr>
            </w:pPr>
          </w:p>
        </w:tc>
        <w:tc>
          <w:tcPr>
            <w:tcW w:w="1320" w:type="dxa"/>
            <w:vMerge w:val="continue"/>
            <w:noWrap w:val="0"/>
            <w:tcMar>
              <w:top w:w="0" w:type="dxa"/>
              <w:left w:w="108" w:type="dxa"/>
              <w:bottom w:w="0" w:type="dxa"/>
              <w:right w:w="108" w:type="dxa"/>
            </w:tcMar>
            <w:vAlign w:val="center"/>
          </w:tcPr>
          <w:p w14:paraId="2EA51F61">
            <w:pPr>
              <w:keepNext w:val="0"/>
              <w:keepLines w:val="0"/>
              <w:pageBreakBefore w:val="0"/>
              <w:widowControl/>
              <w:kinsoku/>
              <w:wordWrap w:val="0"/>
              <w:overflowPunct/>
              <w:topLinePunct w:val="0"/>
              <w:autoSpaceDE/>
              <w:autoSpaceDN/>
              <w:bidi w:val="0"/>
              <w:adjustRightInd/>
              <w:snapToGrid/>
              <w:spacing w:line="480" w:lineRule="exact"/>
              <w:jc w:val="left"/>
              <w:textAlignment w:val="auto"/>
              <w:rPr>
                <w:rFonts w:hint="eastAsia" w:ascii="仿宋" w:hAnsi="仿宋" w:eastAsia="仿宋" w:cs="仿宋"/>
                <w:color w:val="auto"/>
                <w:sz w:val="24"/>
                <w:szCs w:val="24"/>
                <w:highlight w:val="none"/>
              </w:rPr>
            </w:pPr>
          </w:p>
        </w:tc>
        <w:tc>
          <w:tcPr>
            <w:tcW w:w="6733" w:type="dxa"/>
            <w:noWrap w:val="0"/>
            <w:tcMar>
              <w:top w:w="0" w:type="dxa"/>
              <w:left w:w="108" w:type="dxa"/>
              <w:bottom w:w="0" w:type="dxa"/>
              <w:right w:w="108" w:type="dxa"/>
            </w:tcMar>
            <w:vAlign w:val="center"/>
          </w:tcPr>
          <w:p w14:paraId="62BACB63">
            <w:pPr>
              <w:spacing w:line="36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1、投标人或</w:t>
            </w:r>
            <w:r>
              <w:rPr>
                <w:rFonts w:hint="eastAsia" w:ascii="仿宋" w:hAnsi="仿宋" w:eastAsia="仿宋" w:cs="仿宋"/>
                <w:sz w:val="24"/>
                <w:szCs w:val="24"/>
                <w:highlight w:val="none"/>
              </w:rPr>
              <w:t>拟派</w:t>
            </w:r>
            <w:r>
              <w:rPr>
                <w:rFonts w:hint="eastAsia" w:ascii="仿宋" w:hAnsi="仿宋" w:eastAsia="仿宋" w:cs="仿宋"/>
                <w:sz w:val="24"/>
                <w:szCs w:val="24"/>
                <w:highlight w:val="none"/>
                <w:lang w:val="en-US" w:eastAsia="zh-CN"/>
              </w:rPr>
              <w:t>项目团队在类似项目中获得过市级</w:t>
            </w:r>
            <w:r>
              <w:rPr>
                <w:rFonts w:hint="eastAsia" w:ascii="仿宋" w:hAnsi="仿宋" w:eastAsia="仿宋" w:cs="仿宋"/>
                <w:color w:val="auto"/>
                <w:sz w:val="24"/>
                <w:highlight w:val="none"/>
              </w:rPr>
              <w:t>政府部门</w:t>
            </w:r>
            <w:r>
              <w:rPr>
                <w:rFonts w:hint="eastAsia" w:ascii="仿宋" w:hAnsi="仿宋" w:eastAsia="仿宋" w:cs="仿宋"/>
                <w:color w:val="auto"/>
                <w:sz w:val="24"/>
                <w:highlight w:val="none"/>
                <w:lang w:val="en-US" w:eastAsia="zh-CN"/>
              </w:rPr>
              <w:t>颁发</w:t>
            </w:r>
            <w:r>
              <w:rPr>
                <w:rFonts w:hint="eastAsia" w:ascii="仿宋" w:hAnsi="仿宋" w:eastAsia="仿宋" w:cs="仿宋"/>
                <w:sz w:val="24"/>
                <w:szCs w:val="24"/>
                <w:highlight w:val="none"/>
                <w:lang w:val="en-US" w:eastAsia="zh-CN"/>
              </w:rPr>
              <w:t>奖项荣誉的得3分，省级及以上</w:t>
            </w:r>
            <w:r>
              <w:rPr>
                <w:rFonts w:hint="eastAsia" w:ascii="仿宋" w:hAnsi="仿宋" w:eastAsia="仿宋" w:cs="仿宋"/>
                <w:color w:val="auto"/>
                <w:sz w:val="24"/>
                <w:highlight w:val="none"/>
              </w:rPr>
              <w:t>政府部门</w:t>
            </w:r>
            <w:r>
              <w:rPr>
                <w:rFonts w:hint="eastAsia" w:ascii="仿宋" w:hAnsi="仿宋" w:eastAsia="仿宋" w:cs="仿宋"/>
                <w:color w:val="auto"/>
                <w:sz w:val="24"/>
                <w:highlight w:val="none"/>
                <w:lang w:val="en-US" w:eastAsia="zh-CN"/>
              </w:rPr>
              <w:t>颁发</w:t>
            </w:r>
            <w:r>
              <w:rPr>
                <w:rFonts w:hint="eastAsia" w:ascii="仿宋" w:hAnsi="仿宋" w:eastAsia="仿宋" w:cs="仿宋"/>
                <w:sz w:val="24"/>
                <w:szCs w:val="24"/>
                <w:highlight w:val="none"/>
                <w:lang w:val="en-US" w:eastAsia="zh-CN"/>
              </w:rPr>
              <w:t>奖项荣誉的得5分。</w:t>
            </w:r>
          </w:p>
          <w:p w14:paraId="4DA321C7">
            <w:pPr>
              <w:pStyle w:val="44"/>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拟派</w:t>
            </w:r>
            <w:r>
              <w:rPr>
                <w:rFonts w:hint="eastAsia" w:ascii="仿宋" w:hAnsi="仿宋" w:eastAsia="仿宋" w:cs="仿宋"/>
                <w:sz w:val="24"/>
                <w:szCs w:val="24"/>
                <w:highlight w:val="none"/>
                <w:lang w:val="en-US" w:eastAsia="zh-CN"/>
              </w:rPr>
              <w:t>项目团队人员人数10人以下（不含10人）得1分，10人-20人（不含20人）的得3分，20人及以上的得5分。</w:t>
            </w:r>
          </w:p>
          <w:p w14:paraId="3ADB4774">
            <w:pPr>
              <w:keepNext w:val="0"/>
              <w:keepLines w:val="0"/>
              <w:pageBreakBefore w:val="0"/>
              <w:widowControl/>
              <w:kinsoku/>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sz w:val="24"/>
                <w:szCs w:val="24"/>
                <w:highlight w:val="none"/>
              </w:rPr>
              <w:t>【证明材料：提供</w:t>
            </w:r>
            <w:r>
              <w:rPr>
                <w:rFonts w:hint="eastAsia" w:ascii="仿宋" w:hAnsi="仿宋" w:eastAsia="仿宋" w:cs="仿宋"/>
                <w:b/>
                <w:bCs/>
                <w:sz w:val="24"/>
                <w:szCs w:val="24"/>
                <w:highlight w:val="none"/>
                <w:lang w:val="en-US" w:eastAsia="zh-CN"/>
              </w:rPr>
              <w:t>相关证明材料</w:t>
            </w:r>
            <w:r>
              <w:rPr>
                <w:rFonts w:hint="eastAsia" w:ascii="仿宋" w:hAnsi="仿宋" w:eastAsia="仿宋" w:cs="仿宋"/>
                <w:b/>
                <w:bCs/>
                <w:sz w:val="24"/>
                <w:szCs w:val="24"/>
                <w:highlight w:val="none"/>
              </w:rPr>
              <w:t>、在</w:t>
            </w:r>
            <w:r>
              <w:rPr>
                <w:rFonts w:hint="eastAsia" w:ascii="仿宋" w:hAnsi="仿宋" w:eastAsia="仿宋" w:cs="仿宋"/>
                <w:b/>
                <w:bCs/>
                <w:sz w:val="24"/>
                <w:szCs w:val="24"/>
                <w:highlight w:val="none"/>
                <w:lang w:val="en-US" w:eastAsia="zh-CN"/>
              </w:rPr>
              <w:t>投</w:t>
            </w:r>
            <w:r>
              <w:rPr>
                <w:rFonts w:hint="eastAsia" w:ascii="仿宋" w:hAnsi="仿宋" w:eastAsia="仿宋" w:cs="仿宋"/>
                <w:b/>
                <w:bCs/>
                <w:sz w:val="24"/>
                <w:szCs w:val="24"/>
                <w:highlight w:val="none"/>
                <w:lang w:eastAsia="zh-CN"/>
              </w:rPr>
              <w:t>标人</w:t>
            </w:r>
            <w:r>
              <w:rPr>
                <w:rFonts w:hint="eastAsia" w:ascii="仿宋" w:hAnsi="仿宋" w:eastAsia="仿宋" w:cs="仿宋"/>
                <w:b/>
                <w:bCs/>
                <w:sz w:val="24"/>
                <w:szCs w:val="24"/>
                <w:highlight w:val="none"/>
              </w:rPr>
              <w:t>单位近三个月的社保缴纳证明。】</w:t>
            </w:r>
          </w:p>
        </w:tc>
        <w:tc>
          <w:tcPr>
            <w:tcW w:w="873" w:type="dxa"/>
            <w:noWrap w:val="0"/>
            <w:tcMar>
              <w:top w:w="0" w:type="dxa"/>
              <w:left w:w="108" w:type="dxa"/>
              <w:bottom w:w="0" w:type="dxa"/>
              <w:right w:w="108" w:type="dxa"/>
            </w:tcMar>
            <w:vAlign w:val="center"/>
          </w:tcPr>
          <w:p w14:paraId="11B87237">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分</w:t>
            </w:r>
          </w:p>
        </w:tc>
      </w:tr>
      <w:tr w14:paraId="1681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692" w:type="dxa"/>
            <w:vMerge w:val="restart"/>
            <w:noWrap w:val="0"/>
            <w:tcMar>
              <w:top w:w="0" w:type="dxa"/>
              <w:left w:w="108" w:type="dxa"/>
              <w:bottom w:w="0" w:type="dxa"/>
              <w:right w:w="108" w:type="dxa"/>
            </w:tcMar>
            <w:vAlign w:val="center"/>
          </w:tcPr>
          <w:p w14:paraId="18D23415">
            <w:pPr>
              <w:keepNext w:val="0"/>
              <w:keepLines w:val="0"/>
              <w:pageBreakBefore w:val="0"/>
              <w:widowControl/>
              <w:kinsoku/>
              <w:wordWrap w:val="0"/>
              <w:overflowPunct/>
              <w:topLinePunct w:val="0"/>
              <w:autoSpaceDE/>
              <w:autoSpaceDN/>
              <w:bidi w:val="0"/>
              <w:adjustRightInd/>
              <w:snapToGrid/>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320" w:type="dxa"/>
            <w:vMerge w:val="restart"/>
            <w:noWrap w:val="0"/>
            <w:tcMar>
              <w:top w:w="0" w:type="dxa"/>
              <w:left w:w="108" w:type="dxa"/>
              <w:bottom w:w="0" w:type="dxa"/>
              <w:right w:w="108" w:type="dxa"/>
            </w:tcMar>
            <w:vAlign w:val="center"/>
          </w:tcPr>
          <w:p w14:paraId="53DF8DFF">
            <w:pPr>
              <w:keepNext w:val="0"/>
              <w:keepLines w:val="0"/>
              <w:pageBreakBefore w:val="0"/>
              <w:widowControl/>
              <w:kinsoku/>
              <w:wordWrap w:val="0"/>
              <w:overflowPunct/>
              <w:topLinePunct w:val="0"/>
              <w:autoSpaceDE/>
              <w:autoSpaceDN/>
              <w:bidi w:val="0"/>
              <w:adjustRightInd/>
              <w:snapToGrid/>
              <w:spacing w:line="48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b/>
                <w:sz w:val="24"/>
                <w:szCs w:val="24"/>
                <w:highlight w:val="none"/>
              </w:rPr>
              <w:t xml:space="preserve">技术标部分 </w:t>
            </w:r>
          </w:p>
        </w:tc>
        <w:tc>
          <w:tcPr>
            <w:tcW w:w="6733" w:type="dxa"/>
            <w:noWrap w:val="0"/>
            <w:tcMar>
              <w:top w:w="0" w:type="dxa"/>
              <w:left w:w="108" w:type="dxa"/>
              <w:bottom w:w="0" w:type="dxa"/>
              <w:right w:w="108" w:type="dxa"/>
            </w:tcMar>
            <w:vAlign w:val="center"/>
          </w:tcPr>
          <w:p w14:paraId="17234607">
            <w:pPr>
              <w:keepNext w:val="0"/>
              <w:keepLines w:val="0"/>
              <w:pageBreakBefore w:val="0"/>
              <w:widowControl/>
              <w:kinsoku/>
              <w:wordWrap w:val="0"/>
              <w:overflowPunct/>
              <w:topLinePunct w:val="0"/>
              <w:autoSpaceDE/>
              <w:autoSpaceDN/>
              <w:bidi w:val="0"/>
              <w:adjustRightInd/>
              <w:snapToGrid/>
              <w:spacing w:line="48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满足招标货物的性能及技术指标要求，所有指标均满足采购文件技术参数等要求的，得基本分12分；带“★”号指标如有一项不满足的，扣2分；另针对未做标记的技术参数，如存在负偏离，扣1分，扣完为止；</w:t>
            </w:r>
          </w:p>
          <w:p w14:paraId="5440B1CE">
            <w:pPr>
              <w:shd w:val="clear" w:color="auto" w:fill="FFFFFF"/>
              <w:ind w:left="0" w:leftChars="0" w:right="0" w:rightChars="0" w:firstLine="39" w:firstLineChars="16"/>
              <w:rPr>
                <w:rFonts w:hint="eastAsia" w:ascii="仿宋" w:hAnsi="仿宋" w:eastAsia="仿宋" w:cs="仿宋"/>
                <w:color w:val="auto"/>
                <w:sz w:val="24"/>
                <w:szCs w:val="24"/>
                <w:highlight w:val="none"/>
                <w:lang w:eastAsia="zh-CN"/>
              </w:rPr>
            </w:pPr>
            <w:r>
              <w:rPr>
                <w:rFonts w:hint="eastAsia" w:ascii="仿宋" w:hAnsi="仿宋" w:eastAsia="仿宋" w:cs="仿宋"/>
                <w:b/>
                <w:bCs/>
                <w:sz w:val="24"/>
                <w:szCs w:val="24"/>
                <w:highlight w:val="none"/>
                <w:lang w:val="en-US" w:eastAsia="zh-CN"/>
              </w:rPr>
              <w:t>注：技术规格中要求提供截图证明/证书/检测报告复印件等资料的，需在投标文件中提供相关证明材料复印件加盖原厂公章，否则不作为评分依据。未做标记的技术参数如有偏离，须在“投标文件格式”部分资信技术偏离表中填写完整。</w:t>
            </w:r>
          </w:p>
        </w:tc>
        <w:tc>
          <w:tcPr>
            <w:tcW w:w="873" w:type="dxa"/>
            <w:noWrap w:val="0"/>
            <w:tcMar>
              <w:top w:w="0" w:type="dxa"/>
              <w:left w:w="108" w:type="dxa"/>
              <w:bottom w:w="0" w:type="dxa"/>
              <w:right w:w="108" w:type="dxa"/>
            </w:tcMar>
            <w:vAlign w:val="center"/>
          </w:tcPr>
          <w:p w14:paraId="253A8D90">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分</w:t>
            </w:r>
          </w:p>
        </w:tc>
      </w:tr>
      <w:tr w14:paraId="0EC9C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2" w:type="dxa"/>
            <w:vMerge w:val="continue"/>
            <w:noWrap w:val="0"/>
            <w:tcMar>
              <w:top w:w="0" w:type="dxa"/>
              <w:left w:w="108" w:type="dxa"/>
              <w:bottom w:w="0" w:type="dxa"/>
              <w:right w:w="108" w:type="dxa"/>
            </w:tcMar>
            <w:vAlign w:val="center"/>
          </w:tcPr>
          <w:p w14:paraId="296B0714">
            <w:pPr>
              <w:keepNext w:val="0"/>
              <w:keepLines w:val="0"/>
              <w:pageBreakBefore w:val="0"/>
              <w:widowControl/>
              <w:kinsoku/>
              <w:wordWrap w:val="0"/>
              <w:overflowPunct/>
              <w:topLinePunct w:val="0"/>
              <w:autoSpaceDE/>
              <w:autoSpaceDN/>
              <w:bidi w:val="0"/>
              <w:adjustRightInd/>
              <w:snapToGrid/>
              <w:spacing w:line="480" w:lineRule="exact"/>
              <w:jc w:val="center"/>
              <w:textAlignment w:val="auto"/>
              <w:rPr>
                <w:rFonts w:hint="eastAsia" w:ascii="仿宋" w:hAnsi="仿宋" w:eastAsia="仿宋" w:cs="仿宋"/>
                <w:color w:val="auto"/>
                <w:sz w:val="24"/>
                <w:szCs w:val="24"/>
                <w:highlight w:val="none"/>
              </w:rPr>
            </w:pPr>
          </w:p>
        </w:tc>
        <w:tc>
          <w:tcPr>
            <w:tcW w:w="1320" w:type="dxa"/>
            <w:vMerge w:val="continue"/>
            <w:noWrap w:val="0"/>
            <w:tcMar>
              <w:top w:w="0" w:type="dxa"/>
              <w:left w:w="108" w:type="dxa"/>
              <w:bottom w:w="0" w:type="dxa"/>
              <w:right w:w="108" w:type="dxa"/>
            </w:tcMar>
            <w:vAlign w:val="center"/>
          </w:tcPr>
          <w:p w14:paraId="785F54EC">
            <w:pPr>
              <w:keepNext w:val="0"/>
              <w:keepLines w:val="0"/>
              <w:pageBreakBefore w:val="0"/>
              <w:widowControl/>
              <w:kinsoku/>
              <w:wordWrap w:val="0"/>
              <w:overflowPunct/>
              <w:topLinePunct w:val="0"/>
              <w:autoSpaceDE/>
              <w:autoSpaceDN/>
              <w:bidi w:val="0"/>
              <w:adjustRightInd/>
              <w:snapToGrid/>
              <w:spacing w:line="480" w:lineRule="exact"/>
              <w:jc w:val="center"/>
              <w:textAlignment w:val="auto"/>
              <w:rPr>
                <w:rFonts w:hint="eastAsia" w:ascii="仿宋" w:hAnsi="仿宋" w:eastAsia="仿宋" w:cs="仿宋"/>
                <w:color w:val="auto"/>
                <w:sz w:val="24"/>
                <w:szCs w:val="24"/>
                <w:highlight w:val="none"/>
              </w:rPr>
            </w:pPr>
          </w:p>
        </w:tc>
        <w:tc>
          <w:tcPr>
            <w:tcW w:w="6733" w:type="dxa"/>
            <w:noWrap w:val="0"/>
            <w:tcMar>
              <w:top w:w="0" w:type="dxa"/>
              <w:left w:w="108" w:type="dxa"/>
              <w:bottom w:w="0" w:type="dxa"/>
              <w:right w:w="108" w:type="dxa"/>
            </w:tcMar>
            <w:vAlign w:val="top"/>
          </w:tcPr>
          <w:p w14:paraId="1E7E1335">
            <w:pPr>
              <w:keepNext w:val="0"/>
              <w:keepLines w:val="0"/>
              <w:pageBreakBefore w:val="0"/>
              <w:widowControl/>
              <w:kinsoku/>
              <w:wordWrap w:val="0"/>
              <w:overflowPunct/>
              <w:topLinePunct w:val="0"/>
              <w:autoSpaceDE/>
              <w:autoSpaceDN/>
              <w:bidi w:val="0"/>
              <w:adjustRightInd/>
              <w:snapToGrid/>
              <w:spacing w:line="480" w:lineRule="exact"/>
              <w:jc w:val="left"/>
              <w:textAlignment w:val="auto"/>
              <w:rPr>
                <w:rStyle w:val="969"/>
                <w:rFonts w:hint="eastAsia" w:ascii="仿宋" w:hAnsi="仿宋" w:eastAsia="仿宋" w:cs="仿宋"/>
                <w:color w:val="auto"/>
                <w:sz w:val="24"/>
                <w:szCs w:val="24"/>
                <w:highlight w:val="none"/>
              </w:rPr>
            </w:pPr>
            <w:r>
              <w:rPr>
                <w:rFonts w:hint="eastAsia" w:ascii="仿宋" w:hAnsi="仿宋" w:eastAsia="仿宋" w:cs="仿宋"/>
                <w:sz w:val="24"/>
                <w:szCs w:val="24"/>
                <w:highlight w:val="none"/>
              </w:rPr>
              <w:t>综合说明</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根据</w:t>
            </w:r>
            <w:r>
              <w:rPr>
                <w:rFonts w:hint="eastAsia" w:ascii="仿宋" w:hAnsi="仿宋" w:eastAsia="仿宋" w:cs="仿宋"/>
                <w:sz w:val="24"/>
                <w:szCs w:val="24"/>
                <w:highlight w:val="none"/>
                <w:lang w:val="en-US" w:eastAsia="zh-CN"/>
              </w:rPr>
              <w:t>项目</w:t>
            </w:r>
            <w:r>
              <w:rPr>
                <w:rFonts w:hint="eastAsia" w:ascii="仿宋" w:hAnsi="仿宋" w:eastAsia="仿宋" w:cs="仿宋"/>
                <w:sz w:val="24"/>
                <w:szCs w:val="24"/>
                <w:highlight w:val="none"/>
              </w:rPr>
              <w:t>概况、编制依据、原则，对</w:t>
            </w:r>
            <w:r>
              <w:rPr>
                <w:rFonts w:hint="eastAsia" w:ascii="仿宋" w:hAnsi="仿宋" w:eastAsia="仿宋" w:cs="仿宋"/>
                <w:sz w:val="24"/>
                <w:szCs w:val="24"/>
                <w:highlight w:val="none"/>
                <w:lang w:val="en-US" w:eastAsia="zh-CN"/>
              </w:rPr>
              <w:t>本项目</w:t>
            </w:r>
            <w:r>
              <w:rPr>
                <w:rFonts w:hint="eastAsia" w:ascii="仿宋" w:hAnsi="仿宋" w:eastAsia="仿宋" w:cs="仿宋"/>
                <w:sz w:val="24"/>
                <w:szCs w:val="24"/>
                <w:highlight w:val="none"/>
              </w:rPr>
              <w:t>的认识、拟</w:t>
            </w:r>
            <w:r>
              <w:rPr>
                <w:rFonts w:hint="eastAsia" w:ascii="仿宋" w:hAnsi="仿宋" w:eastAsia="仿宋" w:cs="仿宋"/>
                <w:sz w:val="24"/>
                <w:szCs w:val="24"/>
                <w:highlight w:val="none"/>
                <w:lang w:val="en-US" w:eastAsia="zh-CN"/>
              </w:rPr>
              <w:t>实施的方案</w:t>
            </w:r>
            <w:r>
              <w:rPr>
                <w:rFonts w:hint="eastAsia" w:ascii="仿宋" w:hAnsi="仿宋" w:eastAsia="仿宋" w:cs="仿宋"/>
                <w:sz w:val="24"/>
                <w:szCs w:val="24"/>
                <w:highlight w:val="none"/>
              </w:rPr>
              <w:t>是否合理</w:t>
            </w:r>
            <w:r>
              <w:rPr>
                <w:rFonts w:hint="eastAsia" w:ascii="仿宋" w:hAnsi="仿宋" w:eastAsia="仿宋" w:cs="仿宋"/>
                <w:sz w:val="24"/>
                <w:szCs w:val="24"/>
                <w:highlight w:val="none"/>
                <w:lang w:eastAsia="zh-CN"/>
              </w:rPr>
              <w:t>；</w:t>
            </w:r>
            <w:r>
              <w:rPr>
                <w:rFonts w:hint="eastAsia" w:ascii="仿宋" w:hAnsi="仿宋" w:eastAsia="仿宋" w:cs="仿宋"/>
                <w:color w:val="auto"/>
                <w:sz w:val="24"/>
                <w:szCs w:val="24"/>
                <w:highlight w:val="none"/>
                <w:lang w:eastAsia="zh-CN"/>
              </w:rPr>
              <w:t>完全符合得</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分，基本符合得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分，部分符合得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分，不符合不得分；</w:t>
            </w:r>
          </w:p>
        </w:tc>
        <w:tc>
          <w:tcPr>
            <w:tcW w:w="873" w:type="dxa"/>
            <w:noWrap w:val="0"/>
            <w:tcMar>
              <w:top w:w="0" w:type="dxa"/>
              <w:left w:w="108" w:type="dxa"/>
              <w:bottom w:w="0" w:type="dxa"/>
              <w:right w:w="108" w:type="dxa"/>
            </w:tcMar>
            <w:vAlign w:val="center"/>
          </w:tcPr>
          <w:p w14:paraId="53EC4F36">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分</w:t>
            </w:r>
          </w:p>
        </w:tc>
      </w:tr>
      <w:tr w14:paraId="1996B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92" w:type="dxa"/>
            <w:vMerge w:val="continue"/>
            <w:noWrap w:val="0"/>
            <w:tcMar>
              <w:top w:w="0" w:type="dxa"/>
              <w:left w:w="108" w:type="dxa"/>
              <w:bottom w:w="0" w:type="dxa"/>
              <w:right w:w="108" w:type="dxa"/>
            </w:tcMar>
            <w:vAlign w:val="center"/>
          </w:tcPr>
          <w:p w14:paraId="21E9CC8B">
            <w:pPr>
              <w:keepNext w:val="0"/>
              <w:keepLines w:val="0"/>
              <w:pageBreakBefore w:val="0"/>
              <w:widowControl/>
              <w:kinsoku/>
              <w:wordWrap w:val="0"/>
              <w:overflowPunct/>
              <w:topLinePunct w:val="0"/>
              <w:autoSpaceDE/>
              <w:autoSpaceDN/>
              <w:bidi w:val="0"/>
              <w:adjustRightInd/>
              <w:snapToGrid/>
              <w:spacing w:line="480" w:lineRule="exact"/>
              <w:jc w:val="center"/>
              <w:textAlignment w:val="auto"/>
              <w:rPr>
                <w:rFonts w:hint="eastAsia" w:ascii="仿宋" w:hAnsi="仿宋" w:eastAsia="仿宋" w:cs="仿宋"/>
                <w:color w:val="auto"/>
                <w:sz w:val="24"/>
                <w:szCs w:val="24"/>
                <w:highlight w:val="none"/>
              </w:rPr>
            </w:pPr>
          </w:p>
        </w:tc>
        <w:tc>
          <w:tcPr>
            <w:tcW w:w="1320" w:type="dxa"/>
            <w:vMerge w:val="continue"/>
            <w:noWrap w:val="0"/>
            <w:tcMar>
              <w:top w:w="0" w:type="dxa"/>
              <w:left w:w="108" w:type="dxa"/>
              <w:bottom w:w="0" w:type="dxa"/>
              <w:right w:w="108" w:type="dxa"/>
            </w:tcMar>
            <w:vAlign w:val="center"/>
          </w:tcPr>
          <w:p w14:paraId="16DFDA14">
            <w:pPr>
              <w:keepNext w:val="0"/>
              <w:keepLines w:val="0"/>
              <w:pageBreakBefore w:val="0"/>
              <w:widowControl/>
              <w:kinsoku/>
              <w:wordWrap w:val="0"/>
              <w:overflowPunct/>
              <w:topLinePunct w:val="0"/>
              <w:autoSpaceDE/>
              <w:autoSpaceDN/>
              <w:bidi w:val="0"/>
              <w:adjustRightInd/>
              <w:snapToGrid/>
              <w:spacing w:line="480" w:lineRule="exact"/>
              <w:jc w:val="center"/>
              <w:textAlignment w:val="auto"/>
              <w:rPr>
                <w:rFonts w:hint="eastAsia" w:ascii="仿宋" w:hAnsi="仿宋" w:eastAsia="仿宋" w:cs="仿宋"/>
                <w:color w:val="auto"/>
                <w:sz w:val="24"/>
                <w:szCs w:val="24"/>
                <w:highlight w:val="none"/>
              </w:rPr>
            </w:pPr>
          </w:p>
        </w:tc>
        <w:tc>
          <w:tcPr>
            <w:tcW w:w="6733" w:type="dxa"/>
            <w:noWrap w:val="0"/>
            <w:tcMar>
              <w:top w:w="0" w:type="dxa"/>
              <w:left w:w="108" w:type="dxa"/>
              <w:bottom w:w="0" w:type="dxa"/>
              <w:right w:w="108" w:type="dxa"/>
            </w:tcMar>
            <w:vAlign w:val="top"/>
          </w:tcPr>
          <w:p w14:paraId="6E21E86A">
            <w:pPr>
              <w:keepNext w:val="0"/>
              <w:keepLines w:val="0"/>
              <w:pageBreakBefore w:val="0"/>
              <w:widowControl/>
              <w:kinsoku/>
              <w:wordWrap w:val="0"/>
              <w:overflowPunct/>
              <w:topLinePunct w:val="0"/>
              <w:autoSpaceDE/>
              <w:autoSpaceDN/>
              <w:bidi w:val="0"/>
              <w:adjustRightInd/>
              <w:snapToGrid/>
              <w:spacing w:line="480" w:lineRule="exact"/>
              <w:jc w:val="left"/>
              <w:textAlignment w:val="auto"/>
              <w:rPr>
                <w:rStyle w:val="969"/>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重难点分析：</w:t>
            </w:r>
            <w:r>
              <w:rPr>
                <w:rFonts w:hint="eastAsia" w:ascii="仿宋" w:hAnsi="仿宋" w:eastAsia="仿宋" w:cs="仿宋"/>
                <w:sz w:val="24"/>
                <w:szCs w:val="24"/>
                <w:highlight w:val="none"/>
              </w:rPr>
              <w:t>针对技术问题、重点、难点分析是否合理及相应针对性措施是否</w:t>
            </w:r>
            <w:r>
              <w:rPr>
                <w:rFonts w:hint="eastAsia" w:ascii="仿宋" w:hAnsi="仿宋" w:eastAsia="仿宋" w:cs="仿宋"/>
                <w:sz w:val="24"/>
                <w:szCs w:val="24"/>
                <w:highlight w:val="none"/>
                <w:lang w:val="en-US" w:eastAsia="zh-CN"/>
              </w:rPr>
              <w:t>完整可行</w:t>
            </w:r>
            <w:r>
              <w:rPr>
                <w:rFonts w:hint="eastAsia" w:ascii="仿宋" w:hAnsi="仿宋" w:eastAsia="仿宋" w:cs="仿宋"/>
                <w:sz w:val="24"/>
                <w:szCs w:val="24"/>
                <w:highlight w:val="none"/>
                <w:lang w:eastAsia="zh-CN"/>
              </w:rPr>
              <w:t>；</w:t>
            </w:r>
            <w:r>
              <w:rPr>
                <w:rFonts w:hint="eastAsia" w:ascii="仿宋" w:hAnsi="仿宋" w:eastAsia="仿宋" w:cs="仿宋"/>
                <w:color w:val="auto"/>
                <w:sz w:val="24"/>
                <w:szCs w:val="24"/>
                <w:highlight w:val="none"/>
                <w:lang w:eastAsia="zh-CN"/>
              </w:rPr>
              <w:t>完全符合得</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分，基本符合得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分，部分符合得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分，不符合不得分；</w:t>
            </w:r>
          </w:p>
        </w:tc>
        <w:tc>
          <w:tcPr>
            <w:tcW w:w="873" w:type="dxa"/>
            <w:noWrap w:val="0"/>
            <w:tcMar>
              <w:top w:w="0" w:type="dxa"/>
              <w:left w:w="108" w:type="dxa"/>
              <w:bottom w:w="0" w:type="dxa"/>
              <w:right w:w="108" w:type="dxa"/>
            </w:tcMar>
            <w:vAlign w:val="center"/>
          </w:tcPr>
          <w:p w14:paraId="2E3D5EB3">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分</w:t>
            </w:r>
          </w:p>
        </w:tc>
      </w:tr>
      <w:tr w14:paraId="2305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692" w:type="dxa"/>
            <w:vMerge w:val="continue"/>
            <w:noWrap w:val="0"/>
            <w:tcMar>
              <w:top w:w="0" w:type="dxa"/>
              <w:left w:w="108" w:type="dxa"/>
              <w:bottom w:w="0" w:type="dxa"/>
              <w:right w:w="108" w:type="dxa"/>
            </w:tcMar>
            <w:vAlign w:val="center"/>
          </w:tcPr>
          <w:p w14:paraId="39D72310">
            <w:pPr>
              <w:keepNext w:val="0"/>
              <w:keepLines w:val="0"/>
              <w:pageBreakBefore w:val="0"/>
              <w:widowControl/>
              <w:kinsoku/>
              <w:wordWrap w:val="0"/>
              <w:overflowPunct/>
              <w:topLinePunct w:val="0"/>
              <w:autoSpaceDE/>
              <w:autoSpaceDN/>
              <w:bidi w:val="0"/>
              <w:adjustRightInd/>
              <w:snapToGrid/>
              <w:spacing w:line="480" w:lineRule="exact"/>
              <w:jc w:val="center"/>
              <w:textAlignment w:val="auto"/>
              <w:rPr>
                <w:rFonts w:hint="eastAsia" w:ascii="仿宋" w:hAnsi="仿宋" w:eastAsia="仿宋" w:cs="仿宋"/>
                <w:color w:val="auto"/>
                <w:sz w:val="24"/>
                <w:szCs w:val="24"/>
                <w:highlight w:val="none"/>
              </w:rPr>
            </w:pPr>
          </w:p>
        </w:tc>
        <w:tc>
          <w:tcPr>
            <w:tcW w:w="1320" w:type="dxa"/>
            <w:vMerge w:val="continue"/>
            <w:noWrap w:val="0"/>
            <w:tcMar>
              <w:top w:w="0" w:type="dxa"/>
              <w:left w:w="108" w:type="dxa"/>
              <w:bottom w:w="0" w:type="dxa"/>
              <w:right w:w="108" w:type="dxa"/>
            </w:tcMar>
            <w:vAlign w:val="center"/>
          </w:tcPr>
          <w:p w14:paraId="6950A92A">
            <w:pPr>
              <w:keepNext w:val="0"/>
              <w:keepLines w:val="0"/>
              <w:pageBreakBefore w:val="0"/>
              <w:widowControl/>
              <w:kinsoku/>
              <w:wordWrap w:val="0"/>
              <w:overflowPunct/>
              <w:topLinePunct w:val="0"/>
              <w:autoSpaceDE/>
              <w:autoSpaceDN/>
              <w:bidi w:val="0"/>
              <w:adjustRightInd/>
              <w:snapToGrid/>
              <w:spacing w:line="480" w:lineRule="exact"/>
              <w:jc w:val="center"/>
              <w:textAlignment w:val="auto"/>
              <w:rPr>
                <w:rFonts w:hint="eastAsia" w:ascii="仿宋" w:hAnsi="仿宋" w:eastAsia="仿宋" w:cs="仿宋"/>
                <w:color w:val="auto"/>
                <w:sz w:val="24"/>
                <w:szCs w:val="24"/>
                <w:highlight w:val="none"/>
              </w:rPr>
            </w:pPr>
          </w:p>
        </w:tc>
        <w:tc>
          <w:tcPr>
            <w:tcW w:w="6733" w:type="dxa"/>
            <w:noWrap w:val="0"/>
            <w:tcMar>
              <w:top w:w="0" w:type="dxa"/>
              <w:left w:w="108" w:type="dxa"/>
              <w:bottom w:w="0" w:type="dxa"/>
              <w:right w:w="108" w:type="dxa"/>
            </w:tcMar>
            <w:vAlign w:val="top"/>
          </w:tcPr>
          <w:p w14:paraId="0D18C3CA">
            <w:pPr>
              <w:keepNext w:val="0"/>
              <w:keepLines w:val="0"/>
              <w:pageBreakBefore w:val="0"/>
              <w:widowControl/>
              <w:kinsoku/>
              <w:wordWrap w:val="0"/>
              <w:overflowPunct/>
              <w:topLinePunct w:val="0"/>
              <w:autoSpaceDE/>
              <w:autoSpaceDN/>
              <w:bidi w:val="0"/>
              <w:adjustRightInd/>
              <w:snapToGrid/>
              <w:spacing w:line="48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组织措施：</w:t>
            </w:r>
            <w:r>
              <w:rPr>
                <w:rFonts w:hint="eastAsia" w:ascii="仿宋" w:hAnsi="仿宋" w:eastAsia="仿宋" w:cs="仿宋"/>
                <w:sz w:val="24"/>
                <w:szCs w:val="24"/>
                <w:highlight w:val="none"/>
              </w:rPr>
              <w:t>组织结构、职责、拟投入的人员是否能满足</w:t>
            </w:r>
            <w:r>
              <w:rPr>
                <w:rFonts w:hint="eastAsia" w:ascii="仿宋" w:hAnsi="仿宋" w:eastAsia="仿宋" w:cs="仿宋"/>
                <w:sz w:val="24"/>
                <w:szCs w:val="24"/>
                <w:highlight w:val="none"/>
                <w:lang w:val="en-US" w:eastAsia="zh-CN"/>
              </w:rPr>
              <w:t>项目</w:t>
            </w:r>
            <w:r>
              <w:rPr>
                <w:rFonts w:hint="eastAsia" w:ascii="仿宋" w:hAnsi="仿宋" w:eastAsia="仿宋" w:cs="仿宋"/>
                <w:sz w:val="24"/>
                <w:szCs w:val="24"/>
                <w:highlight w:val="none"/>
              </w:rPr>
              <w:t>要求，现场组织协调的重难点及解决思路或办法的可行性</w:t>
            </w:r>
            <w:r>
              <w:rPr>
                <w:rFonts w:hint="eastAsia" w:ascii="仿宋" w:hAnsi="仿宋" w:eastAsia="仿宋" w:cs="仿宋"/>
                <w:sz w:val="24"/>
                <w:szCs w:val="24"/>
                <w:highlight w:val="none"/>
                <w:lang w:eastAsia="zh-CN"/>
              </w:rPr>
              <w:t>；</w:t>
            </w:r>
            <w:r>
              <w:rPr>
                <w:rFonts w:hint="eastAsia" w:ascii="仿宋" w:hAnsi="仿宋" w:eastAsia="仿宋" w:cs="仿宋"/>
                <w:color w:val="auto"/>
                <w:sz w:val="24"/>
                <w:szCs w:val="24"/>
                <w:highlight w:val="none"/>
                <w:lang w:eastAsia="zh-CN"/>
              </w:rPr>
              <w:t>完全符合得</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分，基本符合得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分，部分符合得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分，不符合不得分；</w:t>
            </w:r>
          </w:p>
        </w:tc>
        <w:tc>
          <w:tcPr>
            <w:tcW w:w="873" w:type="dxa"/>
            <w:noWrap w:val="0"/>
            <w:tcMar>
              <w:top w:w="0" w:type="dxa"/>
              <w:left w:w="108" w:type="dxa"/>
              <w:bottom w:w="0" w:type="dxa"/>
              <w:right w:w="108" w:type="dxa"/>
            </w:tcMar>
            <w:vAlign w:val="center"/>
          </w:tcPr>
          <w:p w14:paraId="73F7E08A">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0-7</w:t>
            </w:r>
            <w:r>
              <w:rPr>
                <w:rFonts w:hint="eastAsia" w:ascii="仿宋" w:hAnsi="仿宋" w:eastAsia="仿宋" w:cs="仿宋"/>
                <w:sz w:val="24"/>
                <w:szCs w:val="24"/>
                <w:highlight w:val="none"/>
              </w:rPr>
              <w:t>分</w:t>
            </w:r>
          </w:p>
        </w:tc>
      </w:tr>
      <w:tr w14:paraId="5BA66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92" w:type="dxa"/>
            <w:vMerge w:val="continue"/>
            <w:noWrap w:val="0"/>
            <w:tcMar>
              <w:top w:w="0" w:type="dxa"/>
              <w:left w:w="108" w:type="dxa"/>
              <w:bottom w:w="0" w:type="dxa"/>
              <w:right w:w="108" w:type="dxa"/>
            </w:tcMar>
            <w:vAlign w:val="center"/>
          </w:tcPr>
          <w:p w14:paraId="5F97B71F">
            <w:pPr>
              <w:keepNext w:val="0"/>
              <w:keepLines w:val="0"/>
              <w:pageBreakBefore w:val="0"/>
              <w:widowControl/>
              <w:kinsoku/>
              <w:wordWrap w:val="0"/>
              <w:overflowPunct/>
              <w:topLinePunct w:val="0"/>
              <w:autoSpaceDE/>
              <w:autoSpaceDN/>
              <w:bidi w:val="0"/>
              <w:adjustRightInd/>
              <w:snapToGrid/>
              <w:spacing w:line="480" w:lineRule="exact"/>
              <w:jc w:val="center"/>
              <w:textAlignment w:val="auto"/>
              <w:rPr>
                <w:rFonts w:hint="eastAsia" w:ascii="仿宋" w:hAnsi="仿宋" w:eastAsia="仿宋" w:cs="仿宋"/>
                <w:color w:val="auto"/>
                <w:sz w:val="24"/>
                <w:szCs w:val="24"/>
                <w:highlight w:val="none"/>
              </w:rPr>
            </w:pPr>
          </w:p>
        </w:tc>
        <w:tc>
          <w:tcPr>
            <w:tcW w:w="1320" w:type="dxa"/>
            <w:vMerge w:val="continue"/>
            <w:noWrap w:val="0"/>
            <w:tcMar>
              <w:top w:w="0" w:type="dxa"/>
              <w:left w:w="108" w:type="dxa"/>
              <w:bottom w:w="0" w:type="dxa"/>
              <w:right w:w="108" w:type="dxa"/>
            </w:tcMar>
            <w:vAlign w:val="center"/>
          </w:tcPr>
          <w:p w14:paraId="4BA87124">
            <w:pPr>
              <w:keepNext w:val="0"/>
              <w:keepLines w:val="0"/>
              <w:pageBreakBefore w:val="0"/>
              <w:widowControl/>
              <w:kinsoku/>
              <w:wordWrap w:val="0"/>
              <w:overflowPunct/>
              <w:topLinePunct w:val="0"/>
              <w:autoSpaceDE/>
              <w:autoSpaceDN/>
              <w:bidi w:val="0"/>
              <w:adjustRightInd/>
              <w:snapToGrid/>
              <w:spacing w:line="480" w:lineRule="exact"/>
              <w:jc w:val="center"/>
              <w:textAlignment w:val="auto"/>
              <w:rPr>
                <w:rFonts w:hint="eastAsia" w:ascii="仿宋" w:hAnsi="仿宋" w:eastAsia="仿宋" w:cs="仿宋"/>
                <w:color w:val="auto"/>
                <w:sz w:val="24"/>
                <w:szCs w:val="24"/>
                <w:highlight w:val="none"/>
              </w:rPr>
            </w:pPr>
          </w:p>
        </w:tc>
        <w:tc>
          <w:tcPr>
            <w:tcW w:w="6733" w:type="dxa"/>
            <w:noWrap w:val="0"/>
            <w:tcMar>
              <w:top w:w="0" w:type="dxa"/>
              <w:left w:w="108" w:type="dxa"/>
              <w:bottom w:w="0" w:type="dxa"/>
              <w:right w:w="108" w:type="dxa"/>
            </w:tcMar>
            <w:vAlign w:val="top"/>
          </w:tcPr>
          <w:p w14:paraId="2768DEC0">
            <w:pPr>
              <w:keepNext w:val="0"/>
              <w:keepLines w:val="0"/>
              <w:pageBreakBefore w:val="0"/>
              <w:widowControl/>
              <w:kinsoku/>
              <w:wordWrap w:val="0"/>
              <w:overflowPunct/>
              <w:topLinePunct w:val="0"/>
              <w:autoSpaceDE/>
              <w:autoSpaceDN/>
              <w:bidi w:val="0"/>
              <w:adjustRightInd/>
              <w:snapToGrid/>
              <w:spacing w:line="480" w:lineRule="exact"/>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sz w:val="24"/>
                <w:szCs w:val="24"/>
                <w:highlight w:val="none"/>
              </w:rPr>
              <w:t>进度计划</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针对本项目施工总进度计划及保证措施</w:t>
            </w:r>
            <w:r>
              <w:rPr>
                <w:rFonts w:hint="eastAsia" w:ascii="仿宋" w:hAnsi="仿宋" w:eastAsia="仿宋" w:cs="仿宋"/>
                <w:sz w:val="24"/>
                <w:szCs w:val="24"/>
                <w:highlight w:val="none"/>
                <w:lang w:eastAsia="zh-CN"/>
              </w:rPr>
              <w:t>；</w:t>
            </w:r>
            <w:r>
              <w:rPr>
                <w:rFonts w:hint="eastAsia" w:ascii="仿宋" w:hAnsi="仿宋" w:eastAsia="仿宋" w:cs="仿宋"/>
                <w:color w:val="auto"/>
                <w:sz w:val="24"/>
                <w:szCs w:val="24"/>
                <w:highlight w:val="none"/>
                <w:lang w:eastAsia="zh-CN"/>
              </w:rPr>
              <w:t>完全符合得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分，基本符合得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分，部分符合得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分，不符合不得分；</w:t>
            </w:r>
          </w:p>
        </w:tc>
        <w:tc>
          <w:tcPr>
            <w:tcW w:w="873" w:type="dxa"/>
            <w:noWrap w:val="0"/>
            <w:tcMar>
              <w:top w:w="0" w:type="dxa"/>
              <w:left w:w="108" w:type="dxa"/>
              <w:bottom w:w="0" w:type="dxa"/>
              <w:right w:w="108" w:type="dxa"/>
            </w:tcMar>
            <w:vAlign w:val="center"/>
          </w:tcPr>
          <w:p w14:paraId="13C6F4DE">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w:t>
            </w:r>
          </w:p>
        </w:tc>
      </w:tr>
      <w:tr w14:paraId="1ED6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92" w:type="dxa"/>
            <w:vMerge w:val="continue"/>
            <w:noWrap w:val="0"/>
            <w:tcMar>
              <w:top w:w="0" w:type="dxa"/>
              <w:left w:w="108" w:type="dxa"/>
              <w:bottom w:w="0" w:type="dxa"/>
              <w:right w:w="108" w:type="dxa"/>
            </w:tcMar>
            <w:vAlign w:val="center"/>
          </w:tcPr>
          <w:p w14:paraId="3C27B627">
            <w:pPr>
              <w:keepNext w:val="0"/>
              <w:keepLines w:val="0"/>
              <w:pageBreakBefore w:val="0"/>
              <w:widowControl/>
              <w:kinsoku/>
              <w:wordWrap w:val="0"/>
              <w:overflowPunct/>
              <w:topLinePunct w:val="0"/>
              <w:autoSpaceDE/>
              <w:autoSpaceDN/>
              <w:bidi w:val="0"/>
              <w:adjustRightInd/>
              <w:snapToGrid/>
              <w:spacing w:line="480" w:lineRule="exact"/>
              <w:jc w:val="center"/>
              <w:textAlignment w:val="auto"/>
              <w:rPr>
                <w:rFonts w:hint="eastAsia" w:ascii="仿宋" w:hAnsi="仿宋" w:eastAsia="仿宋" w:cs="仿宋"/>
                <w:color w:val="auto"/>
                <w:sz w:val="24"/>
                <w:szCs w:val="24"/>
                <w:highlight w:val="none"/>
              </w:rPr>
            </w:pPr>
          </w:p>
        </w:tc>
        <w:tc>
          <w:tcPr>
            <w:tcW w:w="1320" w:type="dxa"/>
            <w:vMerge w:val="continue"/>
            <w:noWrap w:val="0"/>
            <w:tcMar>
              <w:top w:w="0" w:type="dxa"/>
              <w:left w:w="108" w:type="dxa"/>
              <w:bottom w:w="0" w:type="dxa"/>
              <w:right w:w="108" w:type="dxa"/>
            </w:tcMar>
            <w:vAlign w:val="center"/>
          </w:tcPr>
          <w:p w14:paraId="076663EF">
            <w:pPr>
              <w:keepNext w:val="0"/>
              <w:keepLines w:val="0"/>
              <w:pageBreakBefore w:val="0"/>
              <w:widowControl/>
              <w:kinsoku/>
              <w:wordWrap w:val="0"/>
              <w:overflowPunct/>
              <w:topLinePunct w:val="0"/>
              <w:autoSpaceDE/>
              <w:autoSpaceDN/>
              <w:bidi w:val="0"/>
              <w:adjustRightInd/>
              <w:snapToGrid/>
              <w:spacing w:line="480" w:lineRule="exact"/>
              <w:jc w:val="center"/>
              <w:textAlignment w:val="auto"/>
              <w:rPr>
                <w:rFonts w:hint="eastAsia" w:ascii="仿宋" w:hAnsi="仿宋" w:eastAsia="仿宋" w:cs="仿宋"/>
                <w:color w:val="auto"/>
                <w:sz w:val="24"/>
                <w:szCs w:val="24"/>
                <w:highlight w:val="none"/>
              </w:rPr>
            </w:pPr>
          </w:p>
        </w:tc>
        <w:tc>
          <w:tcPr>
            <w:tcW w:w="6733" w:type="dxa"/>
            <w:noWrap w:val="0"/>
            <w:tcMar>
              <w:top w:w="0" w:type="dxa"/>
              <w:left w:w="108" w:type="dxa"/>
              <w:bottom w:w="0" w:type="dxa"/>
              <w:right w:w="108" w:type="dxa"/>
            </w:tcMar>
            <w:vAlign w:val="top"/>
          </w:tcPr>
          <w:p w14:paraId="2247D974">
            <w:pPr>
              <w:keepNext w:val="0"/>
              <w:keepLines w:val="0"/>
              <w:pageBreakBefore w:val="0"/>
              <w:widowControl/>
              <w:kinsoku/>
              <w:overflowPunct/>
              <w:topLinePunct w:val="0"/>
              <w:autoSpaceDE/>
              <w:autoSpaceDN/>
              <w:bidi w:val="0"/>
              <w:adjustRightInd/>
              <w:snapToGri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应急预案：针对本项目</w:t>
            </w:r>
            <w:r>
              <w:rPr>
                <w:rFonts w:hint="eastAsia" w:ascii="仿宋" w:hAnsi="仿宋" w:eastAsia="仿宋" w:cs="仿宋"/>
                <w:sz w:val="24"/>
                <w:szCs w:val="24"/>
                <w:highlight w:val="none"/>
              </w:rPr>
              <w:t>紧急情况的处理措施</w:t>
            </w:r>
            <w:r>
              <w:rPr>
                <w:rFonts w:hint="eastAsia" w:ascii="仿宋" w:hAnsi="仿宋" w:eastAsia="仿宋" w:cs="仿宋"/>
                <w:sz w:val="24"/>
                <w:szCs w:val="24"/>
                <w:highlight w:val="none"/>
                <w:lang w:val="en-US" w:eastAsia="zh-CN"/>
              </w:rPr>
              <w:t>及</w:t>
            </w:r>
            <w:r>
              <w:rPr>
                <w:rFonts w:hint="eastAsia" w:ascii="仿宋" w:hAnsi="仿宋" w:eastAsia="仿宋" w:cs="仿宋"/>
                <w:sz w:val="24"/>
                <w:szCs w:val="24"/>
                <w:highlight w:val="none"/>
              </w:rPr>
              <w:t>预案以及抵抗风险的措施；成品保护和保修工作的管理措施和承诺</w:t>
            </w:r>
            <w:r>
              <w:rPr>
                <w:rFonts w:hint="eastAsia" w:ascii="仿宋" w:hAnsi="仿宋" w:eastAsia="仿宋" w:cs="仿宋"/>
                <w:sz w:val="24"/>
                <w:szCs w:val="24"/>
                <w:highlight w:val="none"/>
                <w:lang w:eastAsia="zh-CN"/>
              </w:rPr>
              <w:t>；</w:t>
            </w:r>
            <w:r>
              <w:rPr>
                <w:rFonts w:hint="eastAsia" w:ascii="仿宋" w:hAnsi="仿宋" w:eastAsia="仿宋" w:cs="仿宋"/>
                <w:color w:val="auto"/>
                <w:sz w:val="24"/>
                <w:szCs w:val="24"/>
                <w:highlight w:val="none"/>
                <w:lang w:eastAsia="zh-CN"/>
              </w:rPr>
              <w:t>完全符合得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分，基本符合得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分，部分符合得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分，不符合不得分；</w:t>
            </w:r>
          </w:p>
        </w:tc>
        <w:tc>
          <w:tcPr>
            <w:tcW w:w="873" w:type="dxa"/>
            <w:noWrap w:val="0"/>
            <w:tcMar>
              <w:top w:w="0" w:type="dxa"/>
              <w:left w:w="108" w:type="dxa"/>
              <w:bottom w:w="0" w:type="dxa"/>
              <w:right w:w="108" w:type="dxa"/>
            </w:tcMar>
            <w:vAlign w:val="center"/>
          </w:tcPr>
          <w:p w14:paraId="72B035EB">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w:t>
            </w:r>
          </w:p>
        </w:tc>
      </w:tr>
      <w:tr w14:paraId="36C0C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92" w:type="dxa"/>
            <w:vMerge w:val="continue"/>
            <w:noWrap w:val="0"/>
            <w:tcMar>
              <w:top w:w="0" w:type="dxa"/>
              <w:left w:w="108" w:type="dxa"/>
              <w:bottom w:w="0" w:type="dxa"/>
              <w:right w:w="108" w:type="dxa"/>
            </w:tcMar>
            <w:vAlign w:val="center"/>
          </w:tcPr>
          <w:p w14:paraId="6EAD26C2">
            <w:pPr>
              <w:keepNext w:val="0"/>
              <w:keepLines w:val="0"/>
              <w:pageBreakBefore w:val="0"/>
              <w:widowControl/>
              <w:kinsoku/>
              <w:wordWrap w:val="0"/>
              <w:overflowPunct/>
              <w:topLinePunct w:val="0"/>
              <w:autoSpaceDE/>
              <w:autoSpaceDN/>
              <w:bidi w:val="0"/>
              <w:adjustRightInd/>
              <w:snapToGrid/>
              <w:spacing w:line="480" w:lineRule="exact"/>
              <w:jc w:val="center"/>
              <w:textAlignment w:val="auto"/>
              <w:rPr>
                <w:rFonts w:hint="eastAsia" w:ascii="仿宋" w:hAnsi="仿宋" w:eastAsia="仿宋" w:cs="仿宋"/>
                <w:color w:val="auto"/>
                <w:sz w:val="24"/>
                <w:szCs w:val="24"/>
                <w:highlight w:val="none"/>
              </w:rPr>
            </w:pPr>
          </w:p>
        </w:tc>
        <w:tc>
          <w:tcPr>
            <w:tcW w:w="1320" w:type="dxa"/>
            <w:vMerge w:val="continue"/>
            <w:noWrap w:val="0"/>
            <w:tcMar>
              <w:top w:w="0" w:type="dxa"/>
              <w:left w:w="108" w:type="dxa"/>
              <w:bottom w:w="0" w:type="dxa"/>
              <w:right w:w="108" w:type="dxa"/>
            </w:tcMar>
            <w:vAlign w:val="center"/>
          </w:tcPr>
          <w:p w14:paraId="076EEE71">
            <w:pPr>
              <w:keepNext w:val="0"/>
              <w:keepLines w:val="0"/>
              <w:pageBreakBefore w:val="0"/>
              <w:widowControl/>
              <w:kinsoku/>
              <w:wordWrap w:val="0"/>
              <w:overflowPunct/>
              <w:topLinePunct w:val="0"/>
              <w:autoSpaceDE/>
              <w:autoSpaceDN/>
              <w:bidi w:val="0"/>
              <w:adjustRightInd/>
              <w:snapToGrid/>
              <w:spacing w:line="480" w:lineRule="exact"/>
              <w:jc w:val="center"/>
              <w:textAlignment w:val="auto"/>
              <w:rPr>
                <w:rFonts w:hint="eastAsia" w:ascii="仿宋" w:hAnsi="仿宋" w:eastAsia="仿宋" w:cs="仿宋"/>
                <w:color w:val="auto"/>
                <w:sz w:val="24"/>
                <w:szCs w:val="24"/>
                <w:highlight w:val="none"/>
              </w:rPr>
            </w:pPr>
          </w:p>
        </w:tc>
        <w:tc>
          <w:tcPr>
            <w:tcW w:w="6733" w:type="dxa"/>
            <w:noWrap w:val="0"/>
            <w:tcMar>
              <w:top w:w="0" w:type="dxa"/>
              <w:left w:w="108" w:type="dxa"/>
              <w:bottom w:w="0" w:type="dxa"/>
              <w:right w:w="108" w:type="dxa"/>
            </w:tcMar>
            <w:vAlign w:val="top"/>
          </w:tcPr>
          <w:p w14:paraId="17CCEB7C">
            <w:pPr>
              <w:keepNext w:val="0"/>
              <w:keepLines w:val="0"/>
              <w:pageBreakBefore w:val="0"/>
              <w:widowControl/>
              <w:kinsoku/>
              <w:overflowPunct/>
              <w:topLinePunct w:val="0"/>
              <w:autoSpaceDE/>
              <w:autoSpaceDN/>
              <w:bidi w:val="0"/>
              <w:adjustRightInd/>
              <w:snapToGrid/>
              <w:spacing w:line="48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保障措施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质量、安全、环境管理目标及相应的保障措施是否全面合理；文明施工专项措施、对现有设施的保护措施是否全面、可行</w:t>
            </w:r>
            <w:r>
              <w:rPr>
                <w:rFonts w:hint="eastAsia" w:ascii="仿宋" w:hAnsi="仿宋" w:eastAsia="仿宋" w:cs="仿宋"/>
                <w:sz w:val="24"/>
                <w:szCs w:val="24"/>
                <w:highlight w:val="none"/>
                <w:lang w:eastAsia="zh-CN"/>
              </w:rPr>
              <w:t>；</w:t>
            </w:r>
            <w:r>
              <w:rPr>
                <w:rFonts w:hint="eastAsia" w:ascii="仿宋" w:hAnsi="仿宋" w:eastAsia="仿宋" w:cs="仿宋"/>
                <w:color w:val="auto"/>
                <w:sz w:val="24"/>
                <w:szCs w:val="24"/>
                <w:highlight w:val="none"/>
                <w:lang w:eastAsia="zh-CN"/>
              </w:rPr>
              <w:t>完全符合得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分，基本符合得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分，部分符合得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分，不符合不得分；</w:t>
            </w:r>
          </w:p>
        </w:tc>
        <w:tc>
          <w:tcPr>
            <w:tcW w:w="873" w:type="dxa"/>
            <w:noWrap w:val="0"/>
            <w:tcMar>
              <w:top w:w="0" w:type="dxa"/>
              <w:left w:w="108" w:type="dxa"/>
              <w:bottom w:w="0" w:type="dxa"/>
              <w:right w:w="108" w:type="dxa"/>
            </w:tcMar>
            <w:vAlign w:val="center"/>
          </w:tcPr>
          <w:p w14:paraId="79DC45BF">
            <w:pPr>
              <w:spacing w:line="380" w:lineRule="exact"/>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w:t>
            </w:r>
          </w:p>
        </w:tc>
      </w:tr>
      <w:tr w14:paraId="74A05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92" w:type="dxa"/>
            <w:vMerge w:val="continue"/>
            <w:noWrap w:val="0"/>
            <w:tcMar>
              <w:top w:w="0" w:type="dxa"/>
              <w:left w:w="108" w:type="dxa"/>
              <w:bottom w:w="0" w:type="dxa"/>
              <w:right w:w="108" w:type="dxa"/>
            </w:tcMar>
            <w:vAlign w:val="center"/>
          </w:tcPr>
          <w:p w14:paraId="4A50640B">
            <w:pPr>
              <w:keepNext w:val="0"/>
              <w:keepLines w:val="0"/>
              <w:pageBreakBefore w:val="0"/>
              <w:widowControl/>
              <w:kinsoku/>
              <w:wordWrap w:val="0"/>
              <w:overflowPunct/>
              <w:topLinePunct w:val="0"/>
              <w:autoSpaceDE/>
              <w:autoSpaceDN/>
              <w:bidi w:val="0"/>
              <w:adjustRightInd/>
              <w:snapToGrid/>
              <w:spacing w:line="480" w:lineRule="exact"/>
              <w:jc w:val="center"/>
              <w:textAlignment w:val="auto"/>
              <w:rPr>
                <w:rFonts w:hint="eastAsia" w:ascii="仿宋" w:hAnsi="仿宋" w:eastAsia="仿宋" w:cs="仿宋"/>
                <w:color w:val="auto"/>
                <w:sz w:val="24"/>
                <w:szCs w:val="24"/>
                <w:highlight w:val="none"/>
              </w:rPr>
            </w:pPr>
          </w:p>
        </w:tc>
        <w:tc>
          <w:tcPr>
            <w:tcW w:w="1320" w:type="dxa"/>
            <w:vMerge w:val="continue"/>
            <w:noWrap w:val="0"/>
            <w:tcMar>
              <w:top w:w="0" w:type="dxa"/>
              <w:left w:w="108" w:type="dxa"/>
              <w:bottom w:w="0" w:type="dxa"/>
              <w:right w:w="108" w:type="dxa"/>
            </w:tcMar>
            <w:vAlign w:val="center"/>
          </w:tcPr>
          <w:p w14:paraId="19410D48">
            <w:pPr>
              <w:keepNext w:val="0"/>
              <w:keepLines w:val="0"/>
              <w:pageBreakBefore w:val="0"/>
              <w:widowControl/>
              <w:kinsoku/>
              <w:wordWrap w:val="0"/>
              <w:overflowPunct/>
              <w:topLinePunct w:val="0"/>
              <w:autoSpaceDE/>
              <w:autoSpaceDN/>
              <w:bidi w:val="0"/>
              <w:adjustRightInd/>
              <w:snapToGrid/>
              <w:spacing w:line="480" w:lineRule="exact"/>
              <w:jc w:val="center"/>
              <w:textAlignment w:val="auto"/>
              <w:rPr>
                <w:rFonts w:hint="eastAsia" w:ascii="仿宋" w:hAnsi="仿宋" w:eastAsia="仿宋" w:cs="仿宋"/>
                <w:color w:val="auto"/>
                <w:sz w:val="24"/>
                <w:szCs w:val="24"/>
                <w:highlight w:val="none"/>
              </w:rPr>
            </w:pPr>
          </w:p>
        </w:tc>
        <w:tc>
          <w:tcPr>
            <w:tcW w:w="6733" w:type="dxa"/>
            <w:noWrap w:val="0"/>
            <w:tcMar>
              <w:top w:w="0" w:type="dxa"/>
              <w:left w:w="108" w:type="dxa"/>
              <w:bottom w:w="0" w:type="dxa"/>
              <w:right w:w="108" w:type="dxa"/>
            </w:tcMar>
            <w:vAlign w:val="top"/>
          </w:tcPr>
          <w:p w14:paraId="1BEA118E">
            <w:pPr>
              <w:keepNext w:val="0"/>
              <w:keepLines w:val="0"/>
              <w:pageBreakBefore w:val="0"/>
              <w:widowControl/>
              <w:kinsoku/>
              <w:overflowPunct/>
              <w:topLinePunct w:val="0"/>
              <w:autoSpaceDE/>
              <w:autoSpaceDN/>
              <w:bidi w:val="0"/>
              <w:adjustRightInd/>
              <w:snapToGrid/>
              <w:spacing w:line="48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服务</w:t>
            </w:r>
            <w:r>
              <w:rPr>
                <w:rFonts w:hint="eastAsia" w:ascii="仿宋" w:hAnsi="仿宋" w:eastAsia="仿宋" w:cs="仿宋"/>
                <w:sz w:val="24"/>
                <w:szCs w:val="24"/>
                <w:highlight w:val="none"/>
                <w:lang w:val="en-US" w:eastAsia="zh-CN"/>
              </w:rPr>
              <w:t>承诺：</w:t>
            </w:r>
            <w:r>
              <w:rPr>
                <w:rFonts w:hint="eastAsia" w:ascii="仿宋" w:hAnsi="仿宋" w:eastAsia="仿宋" w:cs="仿宋"/>
                <w:sz w:val="24"/>
                <w:szCs w:val="24"/>
                <w:highlight w:val="none"/>
              </w:rPr>
              <w:t>项目后续服务计划及相应的配合承诺的可行性、针对性</w:t>
            </w:r>
            <w:r>
              <w:rPr>
                <w:rFonts w:hint="eastAsia" w:ascii="仿宋" w:hAnsi="仿宋" w:eastAsia="仿宋" w:cs="仿宋"/>
                <w:sz w:val="24"/>
                <w:szCs w:val="24"/>
                <w:highlight w:val="none"/>
                <w:lang w:eastAsia="zh-CN"/>
              </w:rPr>
              <w:t>；</w:t>
            </w:r>
            <w:r>
              <w:rPr>
                <w:rFonts w:hint="eastAsia" w:ascii="仿宋" w:hAnsi="仿宋" w:eastAsia="仿宋" w:cs="仿宋"/>
                <w:color w:val="auto"/>
                <w:sz w:val="24"/>
                <w:szCs w:val="24"/>
                <w:highlight w:val="none"/>
                <w:lang w:eastAsia="zh-CN"/>
              </w:rPr>
              <w:t>完全符合得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分，基本符合得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分，部分符合得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分，不符合不得分；</w:t>
            </w:r>
          </w:p>
        </w:tc>
        <w:tc>
          <w:tcPr>
            <w:tcW w:w="873" w:type="dxa"/>
            <w:noWrap w:val="0"/>
            <w:tcMar>
              <w:top w:w="0" w:type="dxa"/>
              <w:left w:w="108" w:type="dxa"/>
              <w:bottom w:w="0" w:type="dxa"/>
              <w:right w:w="108" w:type="dxa"/>
            </w:tcMar>
            <w:vAlign w:val="center"/>
          </w:tcPr>
          <w:p w14:paraId="4DFCC762">
            <w:pPr>
              <w:spacing w:line="380" w:lineRule="exact"/>
              <w:jc w:val="center"/>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分</w:t>
            </w:r>
          </w:p>
        </w:tc>
      </w:tr>
      <w:tr w14:paraId="46640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92" w:type="dxa"/>
            <w:vMerge w:val="continue"/>
            <w:noWrap w:val="0"/>
            <w:tcMar>
              <w:top w:w="0" w:type="dxa"/>
              <w:left w:w="108" w:type="dxa"/>
              <w:bottom w:w="0" w:type="dxa"/>
              <w:right w:w="108" w:type="dxa"/>
            </w:tcMar>
            <w:vAlign w:val="center"/>
          </w:tcPr>
          <w:p w14:paraId="6F75FB89">
            <w:pPr>
              <w:keepNext w:val="0"/>
              <w:keepLines w:val="0"/>
              <w:pageBreakBefore w:val="0"/>
              <w:widowControl/>
              <w:kinsoku/>
              <w:wordWrap w:val="0"/>
              <w:overflowPunct/>
              <w:topLinePunct w:val="0"/>
              <w:autoSpaceDE/>
              <w:autoSpaceDN/>
              <w:bidi w:val="0"/>
              <w:adjustRightInd/>
              <w:snapToGrid/>
              <w:spacing w:line="480" w:lineRule="exact"/>
              <w:jc w:val="center"/>
              <w:textAlignment w:val="auto"/>
              <w:rPr>
                <w:rFonts w:hint="eastAsia" w:ascii="仿宋" w:hAnsi="仿宋" w:eastAsia="仿宋" w:cs="仿宋"/>
                <w:color w:val="auto"/>
                <w:sz w:val="24"/>
                <w:szCs w:val="24"/>
                <w:highlight w:val="none"/>
              </w:rPr>
            </w:pPr>
          </w:p>
        </w:tc>
        <w:tc>
          <w:tcPr>
            <w:tcW w:w="1320" w:type="dxa"/>
            <w:vMerge w:val="continue"/>
            <w:noWrap w:val="0"/>
            <w:tcMar>
              <w:top w:w="0" w:type="dxa"/>
              <w:left w:w="108" w:type="dxa"/>
              <w:bottom w:w="0" w:type="dxa"/>
              <w:right w:w="108" w:type="dxa"/>
            </w:tcMar>
            <w:vAlign w:val="center"/>
          </w:tcPr>
          <w:p w14:paraId="13C366F3">
            <w:pPr>
              <w:keepNext w:val="0"/>
              <w:keepLines w:val="0"/>
              <w:pageBreakBefore w:val="0"/>
              <w:widowControl/>
              <w:kinsoku/>
              <w:wordWrap w:val="0"/>
              <w:overflowPunct/>
              <w:topLinePunct w:val="0"/>
              <w:autoSpaceDE/>
              <w:autoSpaceDN/>
              <w:bidi w:val="0"/>
              <w:adjustRightInd/>
              <w:snapToGrid/>
              <w:spacing w:line="480" w:lineRule="exact"/>
              <w:jc w:val="center"/>
              <w:textAlignment w:val="auto"/>
              <w:rPr>
                <w:rFonts w:hint="eastAsia" w:ascii="仿宋" w:hAnsi="仿宋" w:eastAsia="仿宋" w:cs="仿宋"/>
                <w:color w:val="auto"/>
                <w:sz w:val="24"/>
                <w:szCs w:val="24"/>
                <w:highlight w:val="none"/>
              </w:rPr>
            </w:pPr>
          </w:p>
        </w:tc>
        <w:tc>
          <w:tcPr>
            <w:tcW w:w="6733" w:type="dxa"/>
            <w:noWrap w:val="0"/>
            <w:tcMar>
              <w:top w:w="0" w:type="dxa"/>
              <w:left w:w="108" w:type="dxa"/>
              <w:bottom w:w="0" w:type="dxa"/>
              <w:right w:w="108" w:type="dxa"/>
            </w:tcMar>
            <w:vAlign w:val="top"/>
          </w:tcPr>
          <w:p w14:paraId="50EB9927">
            <w:pPr>
              <w:keepNext w:val="0"/>
              <w:keepLines w:val="0"/>
              <w:pageBreakBefore w:val="0"/>
              <w:widowControl/>
              <w:kinsoku/>
              <w:overflowPunct/>
              <w:topLinePunct w:val="0"/>
              <w:autoSpaceDE/>
              <w:autoSpaceDN/>
              <w:bidi w:val="0"/>
              <w:adjustRightInd/>
              <w:snapToGrid/>
              <w:spacing w:line="480" w:lineRule="exac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改进措施和合理化建议</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针对本项目实际情况提出的确实可行有效建议或措施的每项得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分，最高得</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w:t>
            </w:r>
          </w:p>
        </w:tc>
        <w:tc>
          <w:tcPr>
            <w:tcW w:w="873" w:type="dxa"/>
            <w:noWrap w:val="0"/>
            <w:tcMar>
              <w:top w:w="0" w:type="dxa"/>
              <w:left w:w="108" w:type="dxa"/>
              <w:bottom w:w="0" w:type="dxa"/>
              <w:right w:w="108" w:type="dxa"/>
            </w:tcMar>
            <w:vAlign w:val="center"/>
          </w:tcPr>
          <w:p w14:paraId="13EFD1BF">
            <w:pPr>
              <w:keepNext w:val="0"/>
              <w:keepLines w:val="0"/>
              <w:pageBreakBefore w:val="0"/>
              <w:widowControl/>
              <w:kinsoku/>
              <w:wordWrap w:val="0"/>
              <w:overflowPunct/>
              <w:topLinePunct w:val="0"/>
              <w:autoSpaceDE/>
              <w:autoSpaceDN/>
              <w:bidi w:val="0"/>
              <w:adjustRightInd/>
              <w:snapToGrid/>
              <w:spacing w:line="48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w:t>
            </w:r>
          </w:p>
        </w:tc>
      </w:tr>
      <w:tr w14:paraId="4D71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92" w:type="dxa"/>
            <w:noWrap w:val="0"/>
            <w:tcMar>
              <w:top w:w="0" w:type="dxa"/>
              <w:left w:w="108" w:type="dxa"/>
              <w:bottom w:w="0" w:type="dxa"/>
              <w:right w:w="108" w:type="dxa"/>
            </w:tcMar>
            <w:vAlign w:val="center"/>
          </w:tcPr>
          <w:p w14:paraId="0D9FF5EB">
            <w:pPr>
              <w:keepNext w:val="0"/>
              <w:keepLines w:val="0"/>
              <w:pageBreakBefore w:val="0"/>
              <w:widowControl/>
              <w:kinsoku/>
              <w:wordWrap w:val="0"/>
              <w:overflowPunct/>
              <w:topLinePunct w:val="0"/>
              <w:autoSpaceDE/>
              <w:autoSpaceDN/>
              <w:bidi w:val="0"/>
              <w:adjustRightInd/>
              <w:snapToGrid/>
              <w:spacing w:line="48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320" w:type="dxa"/>
            <w:noWrap w:val="0"/>
            <w:tcMar>
              <w:top w:w="0" w:type="dxa"/>
              <w:left w:w="108" w:type="dxa"/>
              <w:bottom w:w="0" w:type="dxa"/>
              <w:right w:w="108" w:type="dxa"/>
            </w:tcMar>
            <w:vAlign w:val="center"/>
          </w:tcPr>
          <w:p w14:paraId="7370566E">
            <w:pPr>
              <w:keepNext w:val="0"/>
              <w:keepLines w:val="0"/>
              <w:pageBreakBefore w:val="0"/>
              <w:widowControl w:val="0"/>
              <w:kinsoku/>
              <w:wordWrap/>
              <w:overflowPunct/>
              <w:topLinePunct w:val="0"/>
              <w:autoSpaceDE/>
              <w:autoSpaceDN/>
              <w:bidi w:val="0"/>
              <w:adjustRightInd w:val="0"/>
              <w:snapToGrid/>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报价分</w:t>
            </w:r>
          </w:p>
        </w:tc>
        <w:tc>
          <w:tcPr>
            <w:tcW w:w="6733" w:type="dxa"/>
            <w:noWrap w:val="0"/>
            <w:tcMar>
              <w:top w:w="0" w:type="dxa"/>
              <w:left w:w="108" w:type="dxa"/>
              <w:bottom w:w="0" w:type="dxa"/>
              <w:right w:w="108" w:type="dxa"/>
            </w:tcMar>
            <w:vAlign w:val="center"/>
          </w:tcPr>
          <w:p w14:paraId="20D00B86">
            <w:pPr>
              <w:pStyle w:val="90"/>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有效投标报价的最低价作为评标基准价，其最低报价为满分；按［投标报价得分=（评标基准价/投标报价）*</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0］的计算公式计算。</w:t>
            </w:r>
          </w:p>
          <w:p w14:paraId="453D3F41">
            <w:pPr>
              <w:pStyle w:val="90"/>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p w14:paraId="78638721">
            <w:pPr>
              <w:pStyle w:val="90"/>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因落实政府采购政策需要进行价格调整的，以调整后的价格计算评标基准价和投标报价。</w:t>
            </w:r>
          </w:p>
        </w:tc>
        <w:tc>
          <w:tcPr>
            <w:tcW w:w="873" w:type="dxa"/>
            <w:noWrap w:val="0"/>
            <w:tcMar>
              <w:top w:w="0" w:type="dxa"/>
              <w:left w:w="108" w:type="dxa"/>
              <w:bottom w:w="0" w:type="dxa"/>
              <w:right w:w="108" w:type="dxa"/>
            </w:tcMar>
            <w:vAlign w:val="center"/>
          </w:tcPr>
          <w:p w14:paraId="09A00D60">
            <w:pPr>
              <w:pStyle w:val="90"/>
              <w:keepNext w:val="0"/>
              <w:keepLines w:val="0"/>
              <w:pageBreakBefore w:val="0"/>
              <w:widowControl w:val="0"/>
              <w:kinsoku/>
              <w:wordWrap/>
              <w:overflowPunct/>
              <w:topLinePunct w:val="0"/>
              <w:autoSpaceDE/>
              <w:autoSpaceDN/>
              <w:bidi w:val="0"/>
              <w:adjustRightInd w:val="0"/>
              <w:snapToGrid w:val="0"/>
              <w:spacing w:before="0" w:line="380" w:lineRule="exact"/>
              <w:ind w:firstLine="0" w:firstLineChars="0"/>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szCs w:val="24"/>
                <w:highlight w:val="none"/>
                <w:lang w:val="en-US" w:eastAsia="zh-CN"/>
              </w:rPr>
              <w:t>30</w:t>
            </w:r>
          </w:p>
        </w:tc>
      </w:tr>
    </w:tbl>
    <w:p w14:paraId="1FB05518">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14:paraId="1CAC70C3">
      <w:pPr>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14:paraId="76C34834">
      <w:pPr>
        <w:rPr>
          <w:rFonts w:hint="eastAsia" w:ascii="仿宋" w:hAnsi="仿宋" w:eastAsia="仿宋" w:cs="仿宋"/>
          <w:b/>
          <w:color w:val="auto"/>
          <w:sz w:val="32"/>
          <w:highlight w:val="none"/>
        </w:rPr>
      </w:pPr>
    </w:p>
    <w:p w14:paraId="26F1639A">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4BD3F6B6">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25AC1472">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00C77705">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4C97B8D4">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13B6CB1F">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8ADB8F4">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63ED75B4">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3F21AEC2">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7A22DB3B">
      <w:pPr>
        <w:pStyle w:val="90"/>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6C3E7CA4">
      <w:pPr>
        <w:pStyle w:val="9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6933C70F">
      <w:pPr>
        <w:pStyle w:val="9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00435DDB">
      <w:pPr>
        <w:pStyle w:val="9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33332F88">
      <w:pPr>
        <w:pStyle w:val="9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71FC3F8B">
      <w:pPr>
        <w:pStyle w:val="9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5127A98">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6F0A311A">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55D46663">
      <w:pPr>
        <w:pStyle w:val="9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CD49E0A">
      <w:pPr>
        <w:pStyle w:val="9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7222B25B">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6E4A2C7">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F4D2B3D">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BB596E6">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5BD63672">
      <w:pPr>
        <w:pStyle w:val="90"/>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B19668A">
      <w:pPr>
        <w:pStyle w:val="25"/>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0DFB323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155AC6C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468337F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826E00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499CB76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18C69CA9">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6CFF983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4FEDEA7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E003E1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5DA358C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3FD89BE5">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5B8D60A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4CE5CE89">
      <w:pPr>
        <w:pStyle w:val="3"/>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63A0633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0CD72B0F">
      <w:pPr>
        <w:pStyle w:val="25"/>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02E25426">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或者对招标文件作实质响应的</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不足3家的；</w:t>
      </w:r>
    </w:p>
    <w:p w14:paraId="20D315DF">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07245611">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293F21E9">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45937D21">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7E7FADEE">
      <w:pPr>
        <w:pStyle w:val="25"/>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0C6EA916">
      <w:pPr>
        <w:pStyle w:val="25"/>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58106BDA">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的，终止本次政府采购活动，重新开展政府采购活动。</w:t>
      </w:r>
    </w:p>
    <w:p w14:paraId="56D956EE">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但尚未签订政府采购合同的，中标结果无效，从合格的中标候选人中另行确定中标</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；没有合格的中标候选人的，重新开展政府采购活动。</w:t>
      </w:r>
    </w:p>
    <w:p w14:paraId="5A05E6AB">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；没有合格的中标候选人的，重新开展政府采购活动。</w:t>
      </w:r>
    </w:p>
    <w:p w14:paraId="2E9C37F0">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w:t>
      </w:r>
      <w:r>
        <w:rPr>
          <w:rFonts w:hint="eastAsia" w:ascii="仿宋" w:hAnsi="仿宋" w:eastAsia="仿宋" w:cs="仿宋"/>
          <w:color w:val="auto"/>
          <w:highlight w:val="none"/>
          <w:lang w:eastAsia="zh-CN"/>
        </w:rPr>
        <w:t>投标人</w:t>
      </w:r>
      <w:r>
        <w:rPr>
          <w:rFonts w:hint="eastAsia" w:ascii="仿宋" w:hAnsi="仿宋" w:eastAsia="仿宋" w:cs="仿宋"/>
          <w:color w:val="auto"/>
          <w:highlight w:val="none"/>
        </w:rPr>
        <w:t>造成损失的，由责任人承担赔偿责任。</w:t>
      </w:r>
    </w:p>
    <w:p w14:paraId="114BA197">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043F647">
      <w:pPr>
        <w:pStyle w:val="25"/>
        <w:snapToGrid w:val="0"/>
        <w:spacing w:line="360" w:lineRule="auto"/>
        <w:ind w:firstLine="0" w:firstLineChars="0"/>
        <w:rPr>
          <w:rFonts w:hint="eastAsia" w:ascii="仿宋" w:hAnsi="仿宋" w:eastAsia="仿宋" w:cs="仿宋"/>
          <w:color w:val="auto"/>
          <w:highlight w:val="none"/>
        </w:rPr>
      </w:pPr>
    </w:p>
    <w:bookmarkEnd w:id="27"/>
    <w:p w14:paraId="056E70A8">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393" w:name="第五部分"/>
      <w:bookmarkStart w:id="394" w:name="_Toc86217003"/>
    </w:p>
    <w:p w14:paraId="00A7CF8D">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14:paraId="74DE15F9">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7E24DD95">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113171AE">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297784ED">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56470E00">
      <w:pPr>
        <w:spacing w:line="360" w:lineRule="auto"/>
        <w:ind w:left="720" w:leftChars="343" w:firstLine="1084" w:firstLineChars="300"/>
        <w:outlineLvl w:val="0"/>
        <w:rPr>
          <w:rFonts w:hint="eastAsia" w:ascii="仿宋" w:hAnsi="仿宋" w:eastAsia="仿宋" w:cs="仿宋"/>
          <w:b/>
          <w:color w:val="auto"/>
          <w:sz w:val="36"/>
          <w:szCs w:val="36"/>
          <w:highlight w:val="none"/>
        </w:rPr>
      </w:pPr>
    </w:p>
    <w:p w14:paraId="7DDC6CED">
      <w:pPr>
        <w:widowControl/>
        <w:adjustRightInd/>
        <w:jc w:val="lef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5DE3B11B">
      <w:pPr>
        <w:spacing w:line="360" w:lineRule="auto"/>
        <w:ind w:left="720" w:leftChars="343" w:firstLine="1084" w:firstLineChars="300"/>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第五部分 拟签订的合同文本</w:t>
      </w:r>
    </w:p>
    <w:p w14:paraId="16E0C0B4">
      <w:pPr>
        <w:rPr>
          <w:rFonts w:hint="eastAsia" w:ascii="仿宋" w:hAnsi="仿宋" w:eastAsia="仿宋" w:cs="仿宋"/>
          <w:sz w:val="24"/>
          <w:highlight w:val="none"/>
          <w:u w:val="single"/>
        </w:rPr>
      </w:pPr>
      <w:r>
        <w:rPr>
          <w:rFonts w:hint="eastAsia" w:ascii="仿宋" w:hAnsi="仿宋" w:eastAsia="仿宋" w:cs="仿宋"/>
          <w:sz w:val="24"/>
          <w:highlight w:val="none"/>
        </w:rPr>
        <w:t>合同编号：</w:t>
      </w:r>
      <w:r>
        <w:rPr>
          <w:rFonts w:hint="eastAsia" w:ascii="仿宋" w:hAnsi="仿宋" w:eastAsia="仿宋" w:cs="仿宋"/>
          <w:sz w:val="24"/>
          <w:highlight w:val="none"/>
          <w:u w:val="single"/>
        </w:rPr>
        <w:t xml:space="preserve">           </w:t>
      </w:r>
    </w:p>
    <w:p w14:paraId="3B86E447">
      <w:pPr>
        <w:spacing w:line="480" w:lineRule="auto"/>
        <w:jc w:val="center"/>
        <w:rPr>
          <w:rFonts w:hint="eastAsia" w:ascii="仿宋" w:hAnsi="仿宋" w:eastAsia="仿宋" w:cs="仿宋"/>
          <w:b/>
          <w:sz w:val="28"/>
          <w:szCs w:val="28"/>
          <w:highlight w:val="none"/>
        </w:rPr>
      </w:pPr>
    </w:p>
    <w:p w14:paraId="31A9B75C">
      <w:pPr>
        <w:spacing w:line="480" w:lineRule="auto"/>
        <w:jc w:val="center"/>
        <w:rPr>
          <w:rFonts w:hint="eastAsia" w:ascii="仿宋" w:hAnsi="仿宋" w:eastAsia="仿宋" w:cs="仿宋"/>
          <w:b/>
          <w:sz w:val="24"/>
          <w:highlight w:val="none"/>
        </w:rPr>
      </w:pPr>
    </w:p>
    <w:p w14:paraId="291855E5">
      <w:pPr>
        <w:spacing w:line="480" w:lineRule="auto"/>
        <w:jc w:val="center"/>
        <w:rPr>
          <w:rFonts w:hint="eastAsia" w:ascii="仿宋" w:hAnsi="仿宋" w:eastAsia="仿宋" w:cs="仿宋"/>
          <w:b/>
          <w:sz w:val="24"/>
          <w:highlight w:val="none"/>
        </w:rPr>
      </w:pPr>
    </w:p>
    <w:p w14:paraId="765DE0F3">
      <w:pPr>
        <w:spacing w:line="48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政府采购合同参考范本</w:t>
      </w:r>
    </w:p>
    <w:p w14:paraId="16C8E9C7">
      <w:pPr>
        <w:spacing w:line="480" w:lineRule="auto"/>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（货物类）</w:t>
      </w:r>
    </w:p>
    <w:p w14:paraId="583A6EDE">
      <w:pPr>
        <w:pStyle w:val="81"/>
        <w:rPr>
          <w:rFonts w:hint="eastAsia" w:ascii="仿宋" w:hAnsi="仿宋" w:eastAsia="仿宋" w:cs="仿宋"/>
          <w:szCs w:val="24"/>
          <w:highlight w:val="none"/>
        </w:rPr>
      </w:pPr>
    </w:p>
    <w:p w14:paraId="7840CC14">
      <w:pPr>
        <w:pStyle w:val="81"/>
        <w:rPr>
          <w:rFonts w:hint="eastAsia" w:ascii="仿宋" w:hAnsi="仿宋" w:eastAsia="仿宋" w:cs="仿宋"/>
          <w:szCs w:val="24"/>
          <w:highlight w:val="none"/>
        </w:rPr>
      </w:pPr>
    </w:p>
    <w:p w14:paraId="1F24DB53">
      <w:pPr>
        <w:pStyle w:val="81"/>
        <w:jc w:val="center"/>
        <w:rPr>
          <w:rFonts w:hint="eastAsia" w:ascii="仿宋" w:hAnsi="仿宋" w:eastAsia="仿宋" w:cs="仿宋"/>
          <w:szCs w:val="24"/>
          <w:highlight w:val="none"/>
        </w:rPr>
      </w:pPr>
    </w:p>
    <w:p w14:paraId="1206ACC0">
      <w:pPr>
        <w:pStyle w:val="81"/>
        <w:ind w:firstLine="2843" w:firstLineChars="1180"/>
        <w:rPr>
          <w:rFonts w:hint="eastAsia" w:ascii="仿宋" w:hAnsi="仿宋" w:eastAsia="仿宋" w:cs="仿宋"/>
          <w:b/>
          <w:szCs w:val="24"/>
          <w:highlight w:val="none"/>
        </w:rPr>
      </w:pPr>
      <w:r>
        <w:rPr>
          <w:rFonts w:hint="eastAsia" w:ascii="仿宋" w:hAnsi="仿宋" w:eastAsia="仿宋" w:cs="仿宋"/>
          <w:b/>
          <w:szCs w:val="24"/>
          <w:highlight w:val="none"/>
        </w:rPr>
        <w:t>第一部分 合同书</w:t>
      </w:r>
    </w:p>
    <w:p w14:paraId="6E32BCA5">
      <w:pPr>
        <w:pStyle w:val="81"/>
        <w:rPr>
          <w:rFonts w:hint="eastAsia" w:ascii="仿宋" w:hAnsi="仿宋" w:eastAsia="仿宋" w:cs="仿宋"/>
          <w:szCs w:val="24"/>
          <w:highlight w:val="none"/>
        </w:rPr>
      </w:pPr>
    </w:p>
    <w:p w14:paraId="62DE7A63">
      <w:pPr>
        <w:pStyle w:val="81"/>
        <w:rPr>
          <w:rFonts w:hint="eastAsia" w:ascii="仿宋" w:hAnsi="仿宋" w:eastAsia="仿宋" w:cs="仿宋"/>
          <w:szCs w:val="24"/>
          <w:highlight w:val="none"/>
        </w:rPr>
      </w:pPr>
    </w:p>
    <w:p w14:paraId="1A373C3C">
      <w:pPr>
        <w:spacing w:before="120" w:line="22" w:lineRule="atLeast"/>
        <w:rPr>
          <w:rFonts w:hint="eastAsia" w:ascii="仿宋" w:hAnsi="仿宋" w:eastAsia="仿宋" w:cs="仿宋"/>
          <w:sz w:val="24"/>
          <w:highlight w:val="none"/>
        </w:rPr>
      </w:pPr>
    </w:p>
    <w:p w14:paraId="0CAC4219">
      <w:pPr>
        <w:spacing w:before="120" w:line="22" w:lineRule="atLeast"/>
        <w:ind w:left="960"/>
        <w:rPr>
          <w:rFonts w:hint="eastAsia" w:ascii="仿宋" w:hAnsi="仿宋" w:eastAsia="仿宋" w:cs="仿宋"/>
          <w:sz w:val="24"/>
          <w:highlight w:val="none"/>
        </w:rPr>
      </w:pPr>
      <w:r>
        <w:rPr>
          <w:rFonts w:hint="eastAsia" w:ascii="仿宋" w:hAnsi="仿宋" w:eastAsia="仿宋" w:cs="仿宋"/>
          <w:sz w:val="24"/>
          <w:highlight w:val="none"/>
        </w:rPr>
        <w:t>项目名称：</w:t>
      </w:r>
      <w:r>
        <w:rPr>
          <w:rFonts w:hint="eastAsia" w:ascii="仿宋" w:hAnsi="仿宋" w:eastAsia="仿宋" w:cs="仿宋"/>
          <w:sz w:val="24"/>
          <w:highlight w:val="none"/>
          <w:u w:val="single"/>
        </w:rPr>
        <w:t xml:space="preserve">                                   </w:t>
      </w:r>
    </w:p>
    <w:p w14:paraId="6172CD35">
      <w:pPr>
        <w:pStyle w:val="287"/>
        <w:spacing w:before="120" w:line="22" w:lineRule="atLeast"/>
        <w:rPr>
          <w:rFonts w:hint="eastAsia" w:ascii="仿宋" w:hAnsi="仿宋" w:eastAsia="仿宋" w:cs="仿宋"/>
          <w:szCs w:val="24"/>
          <w:highlight w:val="none"/>
        </w:rPr>
      </w:pPr>
    </w:p>
    <w:p w14:paraId="1493D2F8">
      <w:pPr>
        <w:pStyle w:val="287"/>
        <w:spacing w:before="120" w:line="22" w:lineRule="atLeast"/>
        <w:rPr>
          <w:rFonts w:hint="eastAsia" w:ascii="仿宋" w:hAnsi="仿宋" w:eastAsia="仿宋" w:cs="仿宋"/>
          <w:szCs w:val="24"/>
          <w:highlight w:val="none"/>
        </w:rPr>
      </w:pPr>
    </w:p>
    <w:p w14:paraId="08F21083">
      <w:pPr>
        <w:rPr>
          <w:rFonts w:hint="eastAsia" w:ascii="仿宋" w:hAnsi="仿宋" w:eastAsia="仿宋" w:cs="仿宋"/>
          <w:sz w:val="24"/>
          <w:highlight w:val="none"/>
        </w:rPr>
      </w:pPr>
    </w:p>
    <w:p w14:paraId="3AC86DBC">
      <w:pPr>
        <w:spacing w:before="120" w:line="22" w:lineRule="atLeast"/>
        <w:ind w:left="960"/>
        <w:rPr>
          <w:rFonts w:hint="eastAsia" w:ascii="仿宋" w:hAnsi="仿宋" w:eastAsia="仿宋" w:cs="仿宋"/>
          <w:sz w:val="24"/>
          <w:highlight w:val="none"/>
          <w:u w:val="single"/>
        </w:rPr>
      </w:pPr>
      <w:r>
        <w:rPr>
          <w:rFonts w:hint="eastAsia" w:ascii="仿宋" w:hAnsi="仿宋" w:eastAsia="仿宋" w:cs="仿宋"/>
          <w:sz w:val="24"/>
          <w:highlight w:val="none"/>
        </w:rPr>
        <w:t>甲方：</w:t>
      </w:r>
      <w:r>
        <w:rPr>
          <w:rFonts w:hint="eastAsia" w:ascii="仿宋" w:hAnsi="仿宋" w:eastAsia="仿宋" w:cs="仿宋"/>
          <w:sz w:val="24"/>
          <w:highlight w:val="none"/>
          <w:u w:val="single"/>
        </w:rPr>
        <w:t xml:space="preserve">                                       </w:t>
      </w:r>
    </w:p>
    <w:p w14:paraId="770FA456">
      <w:pPr>
        <w:spacing w:before="120" w:line="22" w:lineRule="atLeast"/>
        <w:rPr>
          <w:rFonts w:hint="eastAsia" w:ascii="仿宋" w:hAnsi="仿宋" w:eastAsia="仿宋" w:cs="仿宋"/>
          <w:sz w:val="24"/>
          <w:highlight w:val="none"/>
        </w:rPr>
      </w:pPr>
    </w:p>
    <w:p w14:paraId="7223917C">
      <w:pPr>
        <w:spacing w:before="120" w:line="22" w:lineRule="atLeast"/>
        <w:ind w:left="960"/>
        <w:rPr>
          <w:rFonts w:hint="eastAsia" w:ascii="仿宋" w:hAnsi="仿宋" w:eastAsia="仿宋" w:cs="仿宋"/>
          <w:sz w:val="24"/>
          <w:highlight w:val="none"/>
          <w:u w:val="single"/>
        </w:rPr>
      </w:pPr>
      <w:r>
        <w:rPr>
          <w:rFonts w:hint="eastAsia" w:ascii="仿宋" w:hAnsi="仿宋" w:eastAsia="仿宋" w:cs="仿宋"/>
          <w:sz w:val="24"/>
          <w:highlight w:val="none"/>
        </w:rPr>
        <w:t>乙方：</w:t>
      </w:r>
      <w:r>
        <w:rPr>
          <w:rFonts w:hint="eastAsia" w:ascii="仿宋" w:hAnsi="仿宋" w:eastAsia="仿宋" w:cs="仿宋"/>
          <w:sz w:val="24"/>
          <w:highlight w:val="none"/>
          <w:u w:val="single"/>
        </w:rPr>
        <w:t xml:space="preserve">                                       </w:t>
      </w:r>
    </w:p>
    <w:p w14:paraId="54FA5FBE">
      <w:pPr>
        <w:spacing w:before="120" w:line="22" w:lineRule="atLeast"/>
        <w:rPr>
          <w:rFonts w:hint="eastAsia" w:ascii="仿宋" w:hAnsi="仿宋" w:eastAsia="仿宋" w:cs="仿宋"/>
          <w:sz w:val="24"/>
          <w:highlight w:val="none"/>
        </w:rPr>
      </w:pPr>
    </w:p>
    <w:p w14:paraId="575739AC">
      <w:pPr>
        <w:spacing w:before="120" w:line="22" w:lineRule="atLeas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rPr>
        <w:t>签订地：</w:t>
      </w:r>
      <w:r>
        <w:rPr>
          <w:rFonts w:hint="eastAsia" w:ascii="仿宋" w:hAnsi="仿宋" w:eastAsia="仿宋" w:cs="仿宋"/>
          <w:sz w:val="24"/>
          <w:highlight w:val="none"/>
          <w:u w:val="single"/>
        </w:rPr>
        <w:t xml:space="preserve">                                     </w:t>
      </w:r>
    </w:p>
    <w:p w14:paraId="07DE94FF">
      <w:pPr>
        <w:spacing w:before="120" w:line="22" w:lineRule="atLeast"/>
        <w:rPr>
          <w:rFonts w:hint="eastAsia" w:ascii="仿宋" w:hAnsi="仿宋" w:eastAsia="仿宋" w:cs="仿宋"/>
          <w:sz w:val="24"/>
          <w:highlight w:val="none"/>
        </w:rPr>
      </w:pPr>
    </w:p>
    <w:p w14:paraId="29D1E0B6">
      <w:pPr>
        <w:spacing w:before="120" w:line="22" w:lineRule="atLeas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rPr>
        <w:t>签订日期：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68A6DFEF">
      <w:pPr>
        <w:widowControl/>
        <w:jc w:val="left"/>
        <w:rPr>
          <w:rFonts w:hint="eastAsia" w:ascii="仿宋" w:hAnsi="仿宋" w:eastAsia="仿宋" w:cs="仿宋"/>
          <w:kern w:val="0"/>
          <w:sz w:val="24"/>
          <w:highlight w:val="none"/>
        </w:rPr>
        <w:sectPr>
          <w:pgSz w:w="11905" w:h="16838"/>
          <w:pgMar w:top="1531" w:right="1304" w:bottom="1531" w:left="1361" w:header="851" w:footer="992" w:gutter="0"/>
          <w:pgBorders>
            <w:top w:val="none" w:sz="0" w:space="0"/>
            <w:left w:val="none" w:sz="0" w:space="0"/>
            <w:bottom w:val="none" w:sz="0" w:space="0"/>
            <w:right w:val="none" w:sz="0" w:space="0"/>
          </w:pgBorders>
          <w:cols w:space="720" w:num="1"/>
          <w:titlePg/>
          <w:rtlGutter w:val="0"/>
          <w:docGrid w:linePitch="312" w:charSpace="0"/>
        </w:sectPr>
      </w:pPr>
    </w:p>
    <w:p w14:paraId="3B2CBCCB">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年</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月</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日</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color w:val="0000FF"/>
          <w:sz w:val="24"/>
          <w:highlight w:val="none"/>
          <w:u w:val="single"/>
        </w:rPr>
        <w:t>（采购人）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以</w:t>
      </w:r>
      <w:r>
        <w:rPr>
          <w:rFonts w:hint="eastAsia" w:ascii="仿宋" w:hAnsi="仿宋" w:eastAsia="仿宋" w:cs="仿宋"/>
          <w:sz w:val="24"/>
          <w:highlight w:val="none"/>
          <w:u w:val="single"/>
        </w:rPr>
        <w:t xml:space="preserve">   （政府采购方式）  </w:t>
      </w:r>
      <w:r>
        <w:rPr>
          <w:rFonts w:hint="eastAsia" w:ascii="仿宋" w:hAnsi="仿宋" w:eastAsia="仿宋" w:cs="仿宋"/>
          <w:sz w:val="24"/>
          <w:highlight w:val="none"/>
        </w:rPr>
        <w:t>对</w:t>
      </w:r>
      <w:r>
        <w:rPr>
          <w:rFonts w:hint="eastAsia" w:ascii="仿宋" w:hAnsi="仿宋" w:eastAsia="仿宋" w:cs="仿宋"/>
          <w:sz w:val="24"/>
          <w:highlight w:val="none"/>
          <w:u w:val="single"/>
        </w:rPr>
        <w:t xml:space="preserve">   </w:t>
      </w:r>
      <w:r>
        <w:rPr>
          <w:rFonts w:hint="eastAsia" w:ascii="仿宋" w:hAnsi="仿宋" w:eastAsia="仿宋" w:cs="仿宋"/>
          <w:color w:val="0000FF"/>
          <w:sz w:val="24"/>
          <w:highlight w:val="none"/>
          <w:u w:val="single"/>
        </w:rPr>
        <w:t xml:space="preserve">（项目名称、编号）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项目进行了采购。经</w:t>
      </w:r>
      <w:r>
        <w:rPr>
          <w:rFonts w:hint="eastAsia" w:ascii="仿宋" w:hAnsi="仿宋" w:eastAsia="仿宋" w:cs="仿宋"/>
          <w:sz w:val="24"/>
          <w:highlight w:val="none"/>
          <w:u w:val="single"/>
        </w:rPr>
        <w:t xml:space="preserve">   （相关评定主体名称）   </w:t>
      </w:r>
      <w:r>
        <w:rPr>
          <w:rFonts w:hint="eastAsia" w:ascii="仿宋" w:hAnsi="仿宋" w:eastAsia="仿宋" w:cs="仿宋"/>
          <w:sz w:val="24"/>
          <w:highlight w:val="none"/>
        </w:rPr>
        <w:t>评定，</w:t>
      </w:r>
      <w:r>
        <w:rPr>
          <w:rFonts w:hint="eastAsia" w:ascii="仿宋" w:hAnsi="仿宋" w:eastAsia="仿宋" w:cs="仿宋"/>
          <w:sz w:val="24"/>
          <w:highlight w:val="none"/>
          <w:u w:val="single"/>
        </w:rPr>
        <w:t xml:space="preserve">   （中标或者成交供应商名称）</w:t>
      </w:r>
      <w:r>
        <w:rPr>
          <w:rFonts w:hint="eastAsia" w:ascii="仿宋" w:hAnsi="仿宋" w:eastAsia="仿宋" w:cs="仿宋"/>
          <w:sz w:val="24"/>
          <w:highlight w:val="none"/>
        </w:rPr>
        <w:t>为该项目中标或者成交供应商。现于中标或者成交通知书发出之日起10个工作日内，按照采购文件等确定的事项签订本合同。</w:t>
      </w:r>
    </w:p>
    <w:p w14:paraId="5875FD17">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highlight w:val="none"/>
          <w:u w:val="single"/>
        </w:rPr>
        <w:t xml:space="preserve">   （采购人）   </w:t>
      </w:r>
      <w:r>
        <w:rPr>
          <w:rFonts w:hint="eastAsia" w:ascii="仿宋" w:hAnsi="仿宋" w:eastAsia="仿宋" w:cs="仿宋"/>
          <w:sz w:val="24"/>
          <w:highlight w:val="none"/>
          <w:lang w:val="zh-CN"/>
        </w:rPr>
        <w:t>(以下简称：甲方)和</w:t>
      </w:r>
      <w:r>
        <w:rPr>
          <w:rFonts w:hint="eastAsia" w:ascii="仿宋" w:hAnsi="仿宋" w:eastAsia="仿宋" w:cs="仿宋"/>
          <w:sz w:val="24"/>
          <w:highlight w:val="none"/>
          <w:u w:val="single"/>
        </w:rPr>
        <w:t xml:space="preserve">   （中标或者成交供应商名称）   </w:t>
      </w:r>
      <w:r>
        <w:rPr>
          <w:rFonts w:hint="eastAsia" w:ascii="仿宋" w:hAnsi="仿宋" w:eastAsia="仿宋" w:cs="仿宋"/>
          <w:sz w:val="24"/>
          <w:highlight w:val="none"/>
          <w:lang w:val="zh-CN"/>
        </w:rPr>
        <w:t>(以下简称：乙方)协商一致，约定以下合同</w:t>
      </w:r>
      <w:r>
        <w:rPr>
          <w:rFonts w:hint="eastAsia" w:ascii="仿宋" w:hAnsi="仿宋" w:eastAsia="仿宋" w:cs="仿宋"/>
          <w:sz w:val="24"/>
          <w:highlight w:val="none"/>
        </w:rPr>
        <w:t>条款，以兹共同遵守、全面履行。</w:t>
      </w:r>
    </w:p>
    <w:p w14:paraId="29F4C6F4">
      <w:pPr>
        <w:spacing w:line="560" w:lineRule="exact"/>
        <w:ind w:firstLine="482" w:firstLineChars="200"/>
        <w:outlineLvl w:val="0"/>
        <w:rPr>
          <w:rFonts w:hint="eastAsia" w:ascii="仿宋" w:hAnsi="仿宋" w:eastAsia="仿宋" w:cs="仿宋"/>
          <w:b/>
          <w:sz w:val="24"/>
          <w:highlight w:val="none"/>
        </w:rPr>
      </w:pPr>
      <w:bookmarkStart w:id="395" w:name="_Toc24059"/>
      <w:bookmarkStart w:id="396" w:name="_Toc2232"/>
      <w:bookmarkStart w:id="397" w:name="_Toc3029"/>
      <w:r>
        <w:rPr>
          <w:rFonts w:hint="eastAsia" w:ascii="仿宋" w:hAnsi="仿宋" w:eastAsia="仿宋" w:cs="仿宋"/>
          <w:b/>
          <w:sz w:val="24"/>
          <w:highlight w:val="none"/>
        </w:rPr>
        <w:t>1.1 合同组成部分</w:t>
      </w:r>
      <w:bookmarkEnd w:id="395"/>
      <w:bookmarkEnd w:id="396"/>
      <w:bookmarkEnd w:id="397"/>
    </w:p>
    <w:p w14:paraId="03A378CA">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0FFAB65">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 本合同及其补充合同、变更协议；</w:t>
      </w:r>
    </w:p>
    <w:p w14:paraId="53BCF56C">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1.1.2 中标或者成交通知书；</w:t>
      </w:r>
    </w:p>
    <w:p w14:paraId="6D4DB141">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1.1.3 投标或者响应文件（含澄清或者说明文件）；</w:t>
      </w:r>
    </w:p>
    <w:p w14:paraId="66391E96">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1.1.4 采购文件（含澄清或者修改文件）；</w:t>
      </w:r>
    </w:p>
    <w:p w14:paraId="168ACDBA">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1.1.5 其他相关采购文件。</w:t>
      </w:r>
    </w:p>
    <w:p w14:paraId="7CF00402">
      <w:pPr>
        <w:spacing w:line="560" w:lineRule="exact"/>
        <w:ind w:firstLine="482" w:firstLineChars="200"/>
        <w:outlineLvl w:val="0"/>
        <w:rPr>
          <w:rFonts w:hint="eastAsia" w:ascii="仿宋" w:hAnsi="仿宋" w:eastAsia="仿宋" w:cs="仿宋"/>
          <w:b/>
          <w:sz w:val="24"/>
          <w:highlight w:val="none"/>
        </w:rPr>
      </w:pPr>
      <w:bookmarkStart w:id="398" w:name="_Toc27126"/>
      <w:bookmarkStart w:id="399" w:name="_Toc21295"/>
      <w:bookmarkStart w:id="400" w:name="_Toc24300"/>
      <w:r>
        <w:rPr>
          <w:rFonts w:hint="eastAsia" w:ascii="仿宋" w:hAnsi="仿宋" w:eastAsia="仿宋" w:cs="仿宋"/>
          <w:b/>
          <w:sz w:val="24"/>
          <w:highlight w:val="none"/>
        </w:rPr>
        <w:t>1.2 货物</w:t>
      </w:r>
      <w:bookmarkEnd w:id="398"/>
      <w:bookmarkEnd w:id="399"/>
      <w:bookmarkEnd w:id="400"/>
    </w:p>
    <w:p w14:paraId="345F9F4D">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1.2.1 货物名称、品牌、规格型号、花色：</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0E6F38FD">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1.2.2 货物数量：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21B542CB">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1.2.3 货物质量：</w:t>
      </w:r>
      <w:r>
        <w:rPr>
          <w:rFonts w:hint="eastAsia" w:ascii="仿宋" w:hAnsi="仿宋" w:eastAsia="仿宋" w:cs="仿宋"/>
          <w:sz w:val="24"/>
          <w:highlight w:val="none"/>
          <w:u w:val="single"/>
        </w:rPr>
        <w:t>　　　　　　　　　                      　      ；</w:t>
      </w:r>
    </w:p>
    <w:p w14:paraId="3B280D3D">
      <w:pPr>
        <w:spacing w:line="560" w:lineRule="exact"/>
        <w:ind w:firstLine="482" w:firstLineChars="200"/>
        <w:outlineLvl w:val="0"/>
        <w:rPr>
          <w:rFonts w:hint="eastAsia" w:ascii="仿宋" w:hAnsi="仿宋" w:eastAsia="仿宋" w:cs="仿宋"/>
          <w:b/>
          <w:sz w:val="24"/>
          <w:highlight w:val="none"/>
        </w:rPr>
      </w:pPr>
      <w:bookmarkStart w:id="401" w:name="_Toc21551"/>
      <w:bookmarkStart w:id="402" w:name="_Toc21631"/>
      <w:bookmarkStart w:id="403" w:name="_Toc23292"/>
      <w:r>
        <w:rPr>
          <w:rFonts w:hint="eastAsia" w:ascii="仿宋" w:hAnsi="仿宋" w:eastAsia="仿宋" w:cs="仿宋"/>
          <w:b/>
          <w:sz w:val="24"/>
          <w:highlight w:val="none"/>
        </w:rPr>
        <w:t>1.3 价款</w:t>
      </w:r>
      <w:bookmarkEnd w:id="401"/>
      <w:bookmarkEnd w:id="402"/>
      <w:bookmarkEnd w:id="403"/>
    </w:p>
    <w:p w14:paraId="4683545B">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本合同总价（含税）为：￥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元（大写：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元人民币）。</w:t>
      </w:r>
    </w:p>
    <w:p w14:paraId="3209CACB">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B0BC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7CCCE7DF">
            <w:pPr>
              <w:pStyle w:val="110"/>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BF57BA5">
            <w:pPr>
              <w:pStyle w:val="110"/>
              <w:spacing w:line="560" w:lineRule="exact"/>
              <w:ind w:firstLine="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E683AF7">
            <w:pPr>
              <w:pStyle w:val="110"/>
              <w:spacing w:line="56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分项价格</w:t>
            </w:r>
          </w:p>
        </w:tc>
      </w:tr>
      <w:tr w14:paraId="3FFA1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7511C941">
            <w:pPr>
              <w:pStyle w:val="110"/>
              <w:spacing w:line="560" w:lineRule="exact"/>
              <w:ind w:firstLine="200"/>
              <w:jc w:val="center"/>
              <w:rPr>
                <w:rFonts w:hint="eastAsia" w:ascii="仿宋" w:hAnsi="仿宋" w:eastAsia="仿宋" w:cs="仿宋"/>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A52E5AD">
            <w:pPr>
              <w:pStyle w:val="110"/>
              <w:spacing w:line="560" w:lineRule="exact"/>
              <w:ind w:firstLine="200"/>
              <w:jc w:val="center"/>
              <w:rPr>
                <w:rFonts w:hint="eastAsia" w:ascii="仿宋" w:hAnsi="仿宋" w:eastAsia="仿宋" w:cs="仿宋"/>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337576D">
            <w:pPr>
              <w:pStyle w:val="110"/>
              <w:spacing w:line="560" w:lineRule="exact"/>
              <w:ind w:firstLine="200"/>
              <w:jc w:val="center"/>
              <w:rPr>
                <w:rFonts w:hint="eastAsia" w:ascii="仿宋" w:hAnsi="仿宋" w:eastAsia="仿宋" w:cs="仿宋"/>
                <w:sz w:val="24"/>
                <w:szCs w:val="24"/>
                <w:highlight w:val="none"/>
              </w:rPr>
            </w:pPr>
          </w:p>
        </w:tc>
      </w:tr>
      <w:tr w14:paraId="74F8E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C15FA4F">
            <w:pPr>
              <w:pStyle w:val="110"/>
              <w:spacing w:line="560" w:lineRule="exact"/>
              <w:ind w:firstLine="200"/>
              <w:jc w:val="center"/>
              <w:rPr>
                <w:rFonts w:hint="eastAsia" w:ascii="仿宋" w:hAnsi="仿宋" w:eastAsia="仿宋" w:cs="仿宋"/>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9666962">
            <w:pPr>
              <w:pStyle w:val="110"/>
              <w:spacing w:line="560" w:lineRule="exact"/>
              <w:ind w:firstLine="200"/>
              <w:jc w:val="center"/>
              <w:rPr>
                <w:rFonts w:hint="eastAsia" w:ascii="仿宋" w:hAnsi="仿宋" w:eastAsia="仿宋" w:cs="仿宋"/>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51AEC3F">
            <w:pPr>
              <w:pStyle w:val="110"/>
              <w:spacing w:line="560" w:lineRule="exact"/>
              <w:ind w:firstLine="200"/>
              <w:jc w:val="center"/>
              <w:rPr>
                <w:rFonts w:hint="eastAsia" w:ascii="仿宋" w:hAnsi="仿宋" w:eastAsia="仿宋" w:cs="仿宋"/>
                <w:sz w:val="24"/>
                <w:szCs w:val="24"/>
                <w:highlight w:val="none"/>
              </w:rPr>
            </w:pPr>
          </w:p>
        </w:tc>
      </w:tr>
      <w:tr w14:paraId="61853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1E0655D7">
            <w:pPr>
              <w:pStyle w:val="110"/>
              <w:spacing w:line="560" w:lineRule="exact"/>
              <w:ind w:firstLine="200"/>
              <w:jc w:val="center"/>
              <w:rPr>
                <w:rFonts w:hint="eastAsia" w:ascii="仿宋" w:hAnsi="仿宋" w:eastAsia="仿宋" w:cs="仿宋"/>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A07A196">
            <w:pPr>
              <w:pStyle w:val="110"/>
              <w:spacing w:line="560" w:lineRule="exact"/>
              <w:ind w:firstLine="200"/>
              <w:jc w:val="center"/>
              <w:rPr>
                <w:rFonts w:hint="eastAsia" w:ascii="仿宋" w:hAnsi="仿宋" w:eastAsia="仿宋" w:cs="仿宋"/>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4CE4AC9E">
            <w:pPr>
              <w:pStyle w:val="110"/>
              <w:spacing w:line="560" w:lineRule="exact"/>
              <w:ind w:firstLine="200"/>
              <w:jc w:val="center"/>
              <w:rPr>
                <w:rFonts w:hint="eastAsia" w:ascii="仿宋" w:hAnsi="仿宋" w:eastAsia="仿宋" w:cs="仿宋"/>
                <w:sz w:val="24"/>
                <w:szCs w:val="24"/>
                <w:highlight w:val="none"/>
              </w:rPr>
            </w:pPr>
          </w:p>
        </w:tc>
      </w:tr>
      <w:tr w14:paraId="39AA3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7F0B260B">
            <w:pPr>
              <w:pStyle w:val="110"/>
              <w:spacing w:line="560" w:lineRule="exact"/>
              <w:ind w:firstLine="200"/>
              <w:jc w:val="center"/>
              <w:rPr>
                <w:rFonts w:hint="eastAsia" w:ascii="仿宋" w:hAnsi="仿宋" w:eastAsia="仿宋" w:cs="仿宋"/>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736ECF3">
            <w:pPr>
              <w:pStyle w:val="110"/>
              <w:spacing w:line="560" w:lineRule="exact"/>
              <w:ind w:firstLine="200"/>
              <w:jc w:val="center"/>
              <w:rPr>
                <w:rFonts w:hint="eastAsia" w:ascii="仿宋" w:hAnsi="仿宋" w:eastAsia="仿宋" w:cs="仿宋"/>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3B31F27">
            <w:pPr>
              <w:pStyle w:val="110"/>
              <w:spacing w:line="560" w:lineRule="exact"/>
              <w:ind w:firstLine="200"/>
              <w:jc w:val="center"/>
              <w:rPr>
                <w:rFonts w:hint="eastAsia" w:ascii="仿宋" w:hAnsi="仿宋" w:eastAsia="仿宋" w:cs="仿宋"/>
                <w:sz w:val="24"/>
                <w:szCs w:val="24"/>
                <w:highlight w:val="none"/>
              </w:rPr>
            </w:pPr>
          </w:p>
        </w:tc>
      </w:tr>
      <w:tr w14:paraId="6BC85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16AAD451">
            <w:pPr>
              <w:pStyle w:val="110"/>
              <w:spacing w:line="560" w:lineRule="exact"/>
              <w:ind w:firstLine="20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71B9E6B">
            <w:pPr>
              <w:pStyle w:val="110"/>
              <w:spacing w:line="560" w:lineRule="exact"/>
              <w:ind w:firstLine="200"/>
              <w:jc w:val="center"/>
              <w:rPr>
                <w:rFonts w:hint="eastAsia" w:ascii="仿宋" w:hAnsi="仿宋" w:eastAsia="仿宋" w:cs="仿宋"/>
                <w:sz w:val="24"/>
                <w:szCs w:val="24"/>
                <w:highlight w:val="none"/>
              </w:rPr>
            </w:pPr>
          </w:p>
        </w:tc>
      </w:tr>
    </w:tbl>
    <w:p w14:paraId="434844AD">
      <w:pPr>
        <w:pStyle w:val="620"/>
        <w:spacing w:before="0" w:beforeAutospacing="0" w:after="0" w:afterAutospacing="0" w:line="360" w:lineRule="auto"/>
        <w:ind w:firstLine="480"/>
        <w:rPr>
          <w:rFonts w:hint="eastAsia" w:ascii="仿宋" w:hAnsi="仿宋" w:eastAsia="仿宋" w:cs="仿宋"/>
          <w:b/>
          <w:highlight w:val="none"/>
        </w:rPr>
      </w:pPr>
      <w:bookmarkStart w:id="404" w:name="_Toc1814"/>
      <w:bookmarkStart w:id="405" w:name="_Toc22618"/>
      <w:bookmarkStart w:id="406" w:name="_Toc10340"/>
      <w:r>
        <w:rPr>
          <w:rFonts w:hint="eastAsia" w:ascii="仿宋" w:hAnsi="仿宋" w:eastAsia="仿宋" w:cs="仿宋"/>
          <w:b/>
          <w:highlight w:val="none"/>
        </w:rPr>
        <w:t>1.4履约保证金</w:t>
      </w:r>
    </w:p>
    <w:p w14:paraId="5AFA736E">
      <w:pPr>
        <w:pStyle w:val="620"/>
        <w:spacing w:before="0" w:beforeAutospacing="0" w:after="0" w:afterAutospacing="0" w:line="360" w:lineRule="auto"/>
        <w:ind w:firstLine="480"/>
        <w:rPr>
          <w:rFonts w:hint="eastAsia" w:ascii="仿宋" w:hAnsi="仿宋" w:eastAsia="仿宋" w:cs="仿宋"/>
          <w:highlight w:val="none"/>
        </w:rPr>
      </w:pPr>
      <w:r>
        <w:rPr>
          <w:rFonts w:hint="eastAsia" w:ascii="仿宋" w:hAnsi="仿宋" w:eastAsia="仿宋" w:cs="仿宋"/>
          <w:highlight w:val="none"/>
        </w:rPr>
        <w:t>乙方</w:t>
      </w:r>
      <w:r>
        <w:rPr>
          <w:rFonts w:hint="eastAsia" w:ascii="仿宋" w:hAnsi="仿宋" w:eastAsia="仿宋" w:cs="仿宋"/>
          <w:highlight w:val="none"/>
          <w:u w:val="single"/>
        </w:rPr>
        <w:t xml:space="preserve">     </w:t>
      </w:r>
      <w:r>
        <w:rPr>
          <w:rFonts w:hint="eastAsia" w:ascii="仿宋" w:hAnsi="仿宋" w:eastAsia="仿宋" w:cs="仿宋"/>
          <w:highlight w:val="none"/>
        </w:rPr>
        <w:t>（是/否）需要支付履约保证金。若需要支付履约保证金的，则：</w:t>
      </w:r>
    </w:p>
    <w:p w14:paraId="53CD5C6A">
      <w:pPr>
        <w:spacing w:line="560" w:lineRule="exact"/>
        <w:ind w:firstLine="480" w:firstLineChars="200"/>
        <w:outlineLvl w:val="0"/>
        <w:rPr>
          <w:rFonts w:hint="eastAsia" w:ascii="仿宋" w:hAnsi="仿宋" w:eastAsia="仿宋" w:cs="仿宋"/>
          <w:kern w:val="0"/>
          <w:sz w:val="24"/>
          <w:highlight w:val="none"/>
        </w:rPr>
      </w:pPr>
      <w:r>
        <w:rPr>
          <w:rFonts w:hint="eastAsia" w:ascii="仿宋" w:hAnsi="仿宋" w:eastAsia="仿宋" w:cs="仿宋"/>
          <w:kern w:val="0"/>
          <w:sz w:val="24"/>
          <w:highlight w:val="none"/>
        </w:rPr>
        <w:t>1.4.1履约保证金的比例为合同金额的</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6B775024">
      <w:pPr>
        <w:spacing w:line="560" w:lineRule="exact"/>
        <w:ind w:firstLine="480" w:firstLineChars="200"/>
        <w:outlineLvl w:val="0"/>
        <w:rPr>
          <w:rFonts w:hint="eastAsia" w:ascii="仿宋" w:hAnsi="仿宋" w:eastAsia="仿宋" w:cs="仿宋"/>
          <w:kern w:val="0"/>
          <w:sz w:val="24"/>
          <w:highlight w:val="none"/>
        </w:rPr>
      </w:pPr>
      <w:r>
        <w:rPr>
          <w:rFonts w:hint="eastAsia" w:ascii="仿宋" w:hAnsi="仿宋" w:eastAsia="仿宋" w:cs="仿宋"/>
          <w:kern w:val="0"/>
          <w:sz w:val="24"/>
          <w:highlight w:val="none"/>
        </w:rPr>
        <w:t>1.4.2履约保证金支付方式详见</w:t>
      </w:r>
      <w:r>
        <w:rPr>
          <w:rFonts w:hint="eastAsia" w:ascii="仿宋" w:hAnsi="仿宋" w:eastAsia="仿宋" w:cs="仿宋"/>
          <w:kern w:val="0"/>
          <w:sz w:val="24"/>
          <w:highlight w:val="none"/>
          <w:u w:val="single"/>
        </w:rPr>
        <w:t xml:space="preserve">    </w:t>
      </w:r>
      <w:r>
        <w:rPr>
          <w:rFonts w:hint="eastAsia" w:ascii="仿宋" w:hAnsi="仿宋" w:eastAsia="仿宋" w:cs="仿宋"/>
          <w:b/>
          <w:i/>
          <w:sz w:val="24"/>
          <w:highlight w:val="none"/>
          <w:u w:val="single"/>
        </w:rPr>
        <w:t>合同专用条款</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673C10E6">
      <w:pPr>
        <w:pStyle w:val="3"/>
        <w:tabs>
          <w:tab w:val="left" w:pos="0"/>
          <w:tab w:val="clear" w:pos="432"/>
        </w:tabs>
        <w:spacing w:line="560" w:lineRule="exact"/>
        <w:ind w:left="0" w:firstLine="480" w:firstLineChars="200"/>
        <w:rPr>
          <w:rFonts w:hint="eastAsia" w:ascii="仿宋" w:hAnsi="仿宋" w:eastAsia="仿宋" w:cs="仿宋"/>
          <w:highlight w:val="none"/>
          <w:lang w:val="en-US"/>
        </w:rPr>
      </w:pPr>
      <w:r>
        <w:rPr>
          <w:rFonts w:hint="eastAsia" w:ascii="仿宋" w:hAnsi="仿宋" w:eastAsia="仿宋" w:cs="仿宋"/>
          <w:b w:val="0"/>
          <w:bCs w:val="0"/>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4EB2EFB">
      <w:pPr>
        <w:spacing w:line="560" w:lineRule="exact"/>
        <w:ind w:firstLine="480" w:firstLineChars="200"/>
        <w:outlineLvl w:val="0"/>
        <w:rPr>
          <w:rFonts w:hint="eastAsia" w:ascii="仿宋" w:hAnsi="仿宋" w:eastAsia="仿宋" w:cs="仿宋"/>
          <w:highlight w:val="none"/>
        </w:rPr>
      </w:pPr>
      <w:r>
        <w:rPr>
          <w:rFonts w:hint="eastAsia" w:ascii="仿宋" w:hAnsi="仿宋" w:eastAsia="仿宋" w:cs="仿宋"/>
          <w:kern w:val="0"/>
          <w:sz w:val="24"/>
          <w:highlight w:val="none"/>
        </w:rPr>
        <w:t>1.4.4 甲方在项目验收结束后及时退还履约保证金。甲方在项目通过验收之日起</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kern w:val="0"/>
          <w:sz w:val="24"/>
          <w:highlight w:val="none"/>
          <w:u w:val="single"/>
        </w:rPr>
        <w:t xml:space="preserve">  0.05（可根据情况修改）</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%计算，最高限额为本合同履约保证金的</w:t>
      </w:r>
      <w:r>
        <w:rPr>
          <w:rFonts w:hint="eastAsia" w:ascii="仿宋" w:hAnsi="仿宋" w:eastAsia="仿宋" w:cs="仿宋"/>
          <w:kern w:val="0"/>
          <w:sz w:val="24"/>
          <w:highlight w:val="none"/>
          <w:u w:val="single"/>
        </w:rPr>
        <w:t xml:space="preserve">  20  </w:t>
      </w:r>
      <w:r>
        <w:rPr>
          <w:rFonts w:hint="eastAsia" w:ascii="仿宋" w:hAnsi="仿宋" w:eastAsia="仿宋" w:cs="仿宋"/>
          <w:kern w:val="0"/>
          <w:sz w:val="24"/>
          <w:highlight w:val="none"/>
        </w:rPr>
        <w:t xml:space="preserve"> %。</w:t>
      </w:r>
    </w:p>
    <w:p w14:paraId="7F7D957F">
      <w:pPr>
        <w:spacing w:line="560" w:lineRule="exact"/>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1.5</w:t>
      </w:r>
      <w:bookmarkEnd w:id="404"/>
      <w:bookmarkEnd w:id="405"/>
      <w:bookmarkEnd w:id="406"/>
      <w:r>
        <w:rPr>
          <w:rFonts w:hint="eastAsia" w:ascii="仿宋" w:hAnsi="仿宋" w:eastAsia="仿宋" w:cs="仿宋"/>
          <w:b/>
          <w:sz w:val="24"/>
          <w:highlight w:val="none"/>
        </w:rPr>
        <w:t>预付款</w:t>
      </w:r>
    </w:p>
    <w:p w14:paraId="0C2F229A">
      <w:pPr>
        <w:pStyle w:val="620"/>
        <w:spacing w:before="0" w:beforeAutospacing="0" w:after="0" w:afterAutospacing="0" w:line="360" w:lineRule="auto"/>
        <w:ind w:firstLine="480"/>
        <w:rPr>
          <w:rFonts w:hint="eastAsia" w:ascii="仿宋" w:hAnsi="仿宋" w:eastAsia="仿宋" w:cs="仿宋"/>
          <w:highlight w:val="none"/>
        </w:rPr>
      </w:pPr>
      <w:r>
        <w:rPr>
          <w:rFonts w:hint="eastAsia" w:ascii="仿宋" w:hAnsi="仿宋" w:eastAsia="仿宋" w:cs="仿宋"/>
          <w:highlight w:val="none"/>
        </w:rPr>
        <w:t>甲方</w:t>
      </w:r>
      <w:r>
        <w:rPr>
          <w:rFonts w:hint="eastAsia" w:ascii="仿宋" w:hAnsi="仿宋" w:eastAsia="仿宋" w:cs="仿宋"/>
          <w:highlight w:val="none"/>
          <w:u w:val="single"/>
        </w:rPr>
        <w:t xml:space="preserve">     </w:t>
      </w:r>
      <w:r>
        <w:rPr>
          <w:rFonts w:hint="eastAsia" w:ascii="仿宋" w:hAnsi="仿宋" w:eastAsia="仿宋" w:cs="仿宋"/>
          <w:highlight w:val="none"/>
        </w:rPr>
        <w:t>（是/否）需要支付预付款。若需要支付预付款的，则：</w:t>
      </w:r>
    </w:p>
    <w:p w14:paraId="4EA30C0D">
      <w:pPr>
        <w:spacing w:line="560" w:lineRule="exact"/>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1.5.1预付款比例、支付方式、时间详见</w:t>
      </w:r>
      <w:r>
        <w:rPr>
          <w:rFonts w:hint="eastAsia" w:ascii="仿宋" w:hAnsi="仿宋" w:eastAsia="仿宋" w:cs="仿宋"/>
          <w:kern w:val="0"/>
          <w:sz w:val="24"/>
          <w:highlight w:val="none"/>
          <w:u w:val="single"/>
        </w:rPr>
        <w:t xml:space="preserve">    </w:t>
      </w:r>
      <w:r>
        <w:rPr>
          <w:rFonts w:hint="eastAsia" w:ascii="仿宋" w:hAnsi="仿宋" w:eastAsia="仿宋" w:cs="仿宋"/>
          <w:b/>
          <w:i/>
          <w:sz w:val="24"/>
          <w:highlight w:val="none"/>
          <w:u w:val="single"/>
        </w:rPr>
        <w:t>合同专用条款</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w:t>
      </w:r>
    </w:p>
    <w:p w14:paraId="38A72757">
      <w:pPr>
        <w:pStyle w:val="620"/>
        <w:spacing w:before="0" w:beforeAutospacing="0" w:after="0" w:afterAutospacing="0" w:line="360" w:lineRule="auto"/>
        <w:ind w:firstLine="480"/>
        <w:rPr>
          <w:rFonts w:hint="eastAsia" w:ascii="仿宋" w:hAnsi="仿宋" w:eastAsia="仿宋" w:cs="仿宋"/>
          <w:highlight w:val="none"/>
        </w:rPr>
      </w:pPr>
      <w:r>
        <w:rPr>
          <w:rFonts w:hint="eastAsia" w:ascii="仿宋" w:hAnsi="仿宋" w:eastAsia="仿宋" w:cs="仿宋"/>
          <w:highlight w:val="none"/>
        </w:rPr>
        <w:t>1.5.2预付款的扣回方式详见</w:t>
      </w:r>
      <w:r>
        <w:rPr>
          <w:rFonts w:hint="eastAsia" w:ascii="仿宋" w:hAnsi="仿宋" w:eastAsia="仿宋" w:cs="仿宋"/>
          <w:highlight w:val="none"/>
          <w:u w:val="single"/>
        </w:rPr>
        <w:t xml:space="preserve">    </w:t>
      </w:r>
      <w:r>
        <w:rPr>
          <w:rFonts w:hint="eastAsia" w:ascii="仿宋" w:hAnsi="仿宋" w:eastAsia="仿宋" w:cs="仿宋"/>
          <w:b/>
          <w:i/>
          <w:highlight w:val="none"/>
          <w:u w:val="single"/>
        </w:rPr>
        <w:t>合同专用条款</w:t>
      </w:r>
      <w:r>
        <w:rPr>
          <w:rFonts w:hint="eastAsia" w:ascii="仿宋" w:hAnsi="仿宋" w:eastAsia="仿宋" w:cs="仿宋"/>
          <w:highlight w:val="none"/>
          <w:u w:val="single"/>
        </w:rPr>
        <w:t xml:space="preserve">           </w:t>
      </w:r>
      <w:r>
        <w:rPr>
          <w:rFonts w:hint="eastAsia" w:ascii="仿宋" w:hAnsi="仿宋" w:eastAsia="仿宋" w:cs="仿宋"/>
          <w:highlight w:val="none"/>
        </w:rPr>
        <w:t>；</w:t>
      </w:r>
    </w:p>
    <w:p w14:paraId="55753C24">
      <w:pPr>
        <w:pStyle w:val="620"/>
        <w:spacing w:before="0" w:beforeAutospacing="0" w:after="0" w:afterAutospacing="0" w:line="360" w:lineRule="auto"/>
        <w:ind w:firstLine="480"/>
        <w:rPr>
          <w:rFonts w:hint="eastAsia" w:ascii="仿宋" w:hAnsi="仿宋" w:eastAsia="仿宋" w:cs="仿宋"/>
          <w:highlight w:val="none"/>
          <w:u w:val="single"/>
        </w:rPr>
      </w:pPr>
      <w:r>
        <w:rPr>
          <w:rFonts w:hint="eastAsia" w:ascii="仿宋" w:hAnsi="仿宋" w:eastAsia="仿宋" w:cs="仿宋"/>
          <w:highlight w:val="none"/>
        </w:rPr>
        <w:t>1.5.3预付款的担保措施详见</w:t>
      </w:r>
      <w:r>
        <w:rPr>
          <w:rFonts w:hint="eastAsia" w:ascii="仿宋" w:hAnsi="仿宋" w:eastAsia="仿宋" w:cs="仿宋"/>
          <w:highlight w:val="none"/>
          <w:u w:val="single"/>
        </w:rPr>
        <w:t xml:space="preserve">    </w:t>
      </w:r>
      <w:r>
        <w:rPr>
          <w:rFonts w:hint="eastAsia" w:ascii="仿宋" w:hAnsi="仿宋" w:eastAsia="仿宋" w:cs="仿宋"/>
          <w:b/>
          <w:i/>
          <w:highlight w:val="none"/>
          <w:u w:val="single"/>
        </w:rPr>
        <w:t>合同专用条款</w:t>
      </w:r>
      <w:r>
        <w:rPr>
          <w:rFonts w:hint="eastAsia" w:ascii="仿宋" w:hAnsi="仿宋" w:eastAsia="仿宋" w:cs="仿宋"/>
          <w:highlight w:val="none"/>
          <w:u w:val="single"/>
        </w:rPr>
        <w:t xml:space="preserve">          </w:t>
      </w:r>
      <w:r>
        <w:rPr>
          <w:rFonts w:hint="eastAsia" w:ascii="仿宋" w:hAnsi="仿宋" w:eastAsia="仿宋" w:cs="仿宋"/>
          <w:highlight w:val="none"/>
        </w:rPr>
        <w:t>。</w:t>
      </w:r>
    </w:p>
    <w:p w14:paraId="4C920309">
      <w:pPr>
        <w:pStyle w:val="620"/>
        <w:spacing w:before="0" w:beforeAutospacing="0" w:after="0" w:afterAutospacing="0" w:line="360" w:lineRule="auto"/>
        <w:ind w:firstLine="480"/>
        <w:rPr>
          <w:rFonts w:hint="eastAsia" w:ascii="仿宋" w:hAnsi="仿宋" w:eastAsia="仿宋" w:cs="仿宋"/>
          <w:b/>
          <w:bCs/>
          <w:highlight w:val="none"/>
        </w:rPr>
      </w:pPr>
      <w:r>
        <w:rPr>
          <w:rFonts w:hint="eastAsia" w:ascii="仿宋" w:hAnsi="仿宋" w:eastAsia="仿宋" w:cs="仿宋"/>
          <w:b/>
          <w:bCs/>
          <w:highlight w:val="none"/>
        </w:rPr>
        <w:t>1.6资金支付</w:t>
      </w:r>
    </w:p>
    <w:p w14:paraId="356172BB">
      <w:pPr>
        <w:pStyle w:val="620"/>
        <w:spacing w:before="0" w:beforeAutospacing="0" w:after="0" w:afterAutospacing="0" w:line="360" w:lineRule="auto"/>
        <w:ind w:firstLine="480"/>
        <w:rPr>
          <w:rFonts w:hint="eastAsia" w:ascii="仿宋" w:hAnsi="仿宋" w:eastAsia="仿宋" w:cs="仿宋"/>
          <w:highlight w:val="none"/>
        </w:rPr>
      </w:pPr>
      <w:r>
        <w:rPr>
          <w:rFonts w:hint="eastAsia" w:ascii="仿宋" w:hAnsi="仿宋" w:eastAsia="仿宋" w:cs="仿宋"/>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7275836">
      <w:pPr>
        <w:spacing w:line="560" w:lineRule="exact"/>
        <w:ind w:firstLine="480" w:firstLineChars="200"/>
        <w:outlineLvl w:val="0"/>
        <w:rPr>
          <w:rFonts w:hint="eastAsia" w:ascii="仿宋" w:hAnsi="仿宋" w:eastAsia="仿宋" w:cs="仿宋"/>
          <w:sz w:val="24"/>
          <w:highlight w:val="none"/>
        </w:rPr>
      </w:pPr>
      <w:r>
        <w:rPr>
          <w:rFonts w:hint="eastAsia" w:ascii="仿宋" w:hAnsi="仿宋" w:eastAsia="仿宋" w:cs="仿宋"/>
          <w:sz w:val="24"/>
          <w:highlight w:val="none"/>
        </w:rPr>
        <w:t>1.6.2资金支付的方式、时间和条件详见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13EF6767">
      <w:pPr>
        <w:spacing w:line="560" w:lineRule="exact"/>
        <w:ind w:firstLine="482" w:firstLineChars="200"/>
        <w:outlineLvl w:val="0"/>
        <w:rPr>
          <w:rFonts w:hint="eastAsia" w:ascii="仿宋" w:hAnsi="仿宋" w:eastAsia="仿宋" w:cs="仿宋"/>
          <w:b/>
          <w:sz w:val="24"/>
          <w:highlight w:val="none"/>
        </w:rPr>
      </w:pPr>
      <w:bookmarkStart w:id="407" w:name="_Toc32071"/>
      <w:bookmarkStart w:id="408" w:name="_Toc19304"/>
      <w:bookmarkStart w:id="409" w:name="_Toc2846"/>
      <w:r>
        <w:rPr>
          <w:rFonts w:hint="eastAsia" w:ascii="仿宋" w:hAnsi="仿宋" w:eastAsia="仿宋" w:cs="仿宋"/>
          <w:b/>
          <w:sz w:val="24"/>
          <w:highlight w:val="none"/>
        </w:rPr>
        <w:t>1.7货物交付期限、地点和方式</w:t>
      </w:r>
      <w:bookmarkEnd w:id="407"/>
      <w:bookmarkEnd w:id="408"/>
      <w:bookmarkEnd w:id="409"/>
    </w:p>
    <w:p w14:paraId="6AB463DB">
      <w:pPr>
        <w:spacing w:line="560" w:lineRule="exact"/>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1.7.1 交付期限：详见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5B8C459F">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1.7.2 交付地点：</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727D4D32">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1.7.3 交付方式：</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40C60BFF">
      <w:pPr>
        <w:spacing w:line="560" w:lineRule="exact"/>
        <w:ind w:firstLine="482" w:firstLineChars="200"/>
        <w:outlineLvl w:val="0"/>
        <w:rPr>
          <w:rFonts w:hint="eastAsia" w:ascii="仿宋" w:hAnsi="仿宋" w:eastAsia="仿宋" w:cs="仿宋"/>
          <w:b/>
          <w:sz w:val="24"/>
          <w:highlight w:val="none"/>
        </w:rPr>
      </w:pPr>
      <w:bookmarkStart w:id="410" w:name="_Toc21423"/>
      <w:bookmarkStart w:id="411" w:name="_Toc27250"/>
      <w:bookmarkStart w:id="412" w:name="_Toc19554"/>
      <w:r>
        <w:rPr>
          <w:rFonts w:hint="eastAsia" w:ascii="仿宋" w:hAnsi="仿宋" w:eastAsia="仿宋" w:cs="仿宋"/>
          <w:b/>
          <w:sz w:val="24"/>
          <w:highlight w:val="none"/>
        </w:rPr>
        <w:t>1.8违约责任</w:t>
      </w:r>
      <w:bookmarkEnd w:id="410"/>
      <w:bookmarkEnd w:id="411"/>
      <w:bookmarkEnd w:id="412"/>
    </w:p>
    <w:p w14:paraId="25FD742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sz w:val="24"/>
          <w:highlight w:val="none"/>
          <w:u w:val="single"/>
        </w:rPr>
        <w:t xml:space="preserve">  0.05</w:t>
      </w:r>
      <w:r>
        <w:rPr>
          <w:rFonts w:hint="eastAsia" w:ascii="仿宋" w:hAnsi="仿宋" w:eastAsia="仿宋" w:cs="仿宋"/>
          <w:kern w:val="0"/>
          <w:sz w:val="24"/>
          <w:highlight w:val="none"/>
          <w:u w:val="single"/>
        </w:rPr>
        <w:t>（可根据情况修改）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20   </w:t>
      </w:r>
      <w:r>
        <w:rPr>
          <w:rFonts w:hint="eastAsia" w:ascii="仿宋" w:hAnsi="仿宋" w:eastAsia="仿宋" w:cs="仿宋"/>
          <w:sz w:val="24"/>
          <w:highlight w:val="none"/>
        </w:rPr>
        <w:t>%；迟延交付货物的违约金计算数额达到前述最高限额之日起，甲方有权在要求乙方支付违约金的同时，书面通知乙方解除本合同；</w:t>
      </w:r>
    </w:p>
    <w:p w14:paraId="294B12EF">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1.8.2 除不可抗力外，如果甲方没有按照本合同约定的付款方式付款，那么乙方可要求甲方支付违约金，违约金按每迟延付款一日的应付而未付款的</w:t>
      </w:r>
      <w:r>
        <w:rPr>
          <w:rFonts w:hint="eastAsia" w:ascii="仿宋" w:hAnsi="仿宋" w:eastAsia="仿宋" w:cs="仿宋"/>
          <w:sz w:val="24"/>
          <w:highlight w:val="none"/>
          <w:u w:val="single"/>
        </w:rPr>
        <w:t xml:space="preserve"> 0.05</w:t>
      </w:r>
      <w:r>
        <w:rPr>
          <w:rFonts w:hint="eastAsia" w:ascii="仿宋" w:hAnsi="仿宋" w:eastAsia="仿宋" w:cs="仿宋"/>
          <w:kern w:val="0"/>
          <w:sz w:val="24"/>
          <w:highlight w:val="none"/>
          <w:u w:val="single"/>
        </w:rPr>
        <w:t>（可根据情况修改）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20   </w:t>
      </w:r>
      <w:r>
        <w:rPr>
          <w:rFonts w:hint="eastAsia" w:ascii="仿宋" w:hAnsi="仿宋" w:eastAsia="仿宋" w:cs="仿宋"/>
          <w:sz w:val="24"/>
          <w:highlight w:val="none"/>
        </w:rPr>
        <w:t>%；迟延付款的违约金计算数额达到前述最高限额之日起，乙方有权在要求甲方支付违约金的同时，书面通知甲方解除本合同；</w:t>
      </w:r>
    </w:p>
    <w:p w14:paraId="6F3C7C97">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5C1F0B1">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D92DE5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21640668">
      <w:pPr>
        <w:spacing w:line="560" w:lineRule="exact"/>
        <w:ind w:left="-420" w:leftChars="-200" w:right="-420" w:rightChars="-200" w:firstLine="960" w:firstLineChars="400"/>
        <w:rPr>
          <w:rFonts w:hint="eastAsia" w:ascii="仿宋" w:hAnsi="仿宋" w:eastAsia="仿宋" w:cs="仿宋"/>
          <w:highlight w:val="none"/>
        </w:rPr>
      </w:pPr>
      <w:r>
        <w:rPr>
          <w:rFonts w:hint="eastAsia" w:ascii="仿宋" w:hAnsi="仿宋" w:eastAsia="仿宋" w:cs="仿宋"/>
          <w:sz w:val="24"/>
          <w:highlight w:val="none"/>
        </w:rPr>
        <w:t>1.8.6违约责任</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另有约定的，从其约定。</w:t>
      </w:r>
    </w:p>
    <w:p w14:paraId="68B8E3F5">
      <w:pPr>
        <w:spacing w:line="560" w:lineRule="exact"/>
        <w:ind w:firstLine="482" w:firstLineChars="200"/>
        <w:outlineLvl w:val="0"/>
        <w:rPr>
          <w:rFonts w:hint="eastAsia" w:ascii="仿宋" w:hAnsi="仿宋" w:eastAsia="仿宋" w:cs="仿宋"/>
          <w:b/>
          <w:sz w:val="24"/>
          <w:highlight w:val="none"/>
        </w:rPr>
      </w:pPr>
      <w:bookmarkStart w:id="413" w:name="_Toc28375"/>
      <w:bookmarkStart w:id="414" w:name="_Toc15583"/>
      <w:bookmarkStart w:id="415" w:name="_Toc16021"/>
      <w:r>
        <w:rPr>
          <w:rFonts w:hint="eastAsia" w:ascii="仿宋" w:hAnsi="仿宋" w:eastAsia="仿宋" w:cs="仿宋"/>
          <w:b/>
          <w:sz w:val="24"/>
          <w:highlight w:val="none"/>
        </w:rPr>
        <w:t>1.9合同争议的解决</w:t>
      </w:r>
      <w:bookmarkEnd w:id="413"/>
      <w:bookmarkEnd w:id="414"/>
      <w:bookmarkEnd w:id="415"/>
    </w:p>
    <w:p w14:paraId="3F91CDBC">
      <w:pPr>
        <w:spacing w:line="560" w:lineRule="exact"/>
        <w:ind w:left="-61" w:leftChars="-29" w:right="-420" w:rightChars="-200" w:firstLine="240" w:firstLineChars="100"/>
        <w:rPr>
          <w:rFonts w:hint="eastAsia" w:ascii="仿宋" w:hAnsi="仿宋" w:eastAsia="仿宋" w:cs="仿宋"/>
          <w:sz w:val="24"/>
          <w:highlight w:val="none"/>
        </w:rPr>
      </w:pPr>
      <w:r>
        <w:rPr>
          <w:rFonts w:hint="eastAsia" w:ascii="仿宋" w:hAnsi="仿宋" w:eastAsia="仿宋" w:cs="仿宋"/>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sz w:val="24"/>
          <w:highlight w:val="none"/>
          <w:u w:val="single"/>
        </w:rPr>
        <w:t xml:space="preserve">      </w:t>
      </w:r>
      <w:r>
        <w:rPr>
          <w:rFonts w:hint="eastAsia" w:ascii="仿宋" w:hAnsi="仿宋" w:eastAsia="仿宋" w:cs="仿宋"/>
          <w:sz w:val="24"/>
          <w:highlight w:val="none"/>
        </w:rPr>
        <w:t>条款规定的方式解决：</w:t>
      </w:r>
    </w:p>
    <w:p w14:paraId="3FF514EF">
      <w:pPr>
        <w:spacing w:line="560" w:lineRule="exact"/>
        <w:ind w:left="-420" w:leftChars="-200" w:right="-420" w:rightChars="-200" w:firstLine="840" w:firstLineChars="350"/>
        <w:rPr>
          <w:rFonts w:hint="eastAsia" w:ascii="仿宋" w:hAnsi="仿宋" w:eastAsia="仿宋" w:cs="仿宋"/>
          <w:sz w:val="24"/>
          <w:highlight w:val="none"/>
        </w:rPr>
      </w:pPr>
      <w:r>
        <w:rPr>
          <w:rFonts w:hint="eastAsia" w:ascii="仿宋" w:hAnsi="仿宋" w:eastAsia="仿宋" w:cs="仿宋"/>
          <w:sz w:val="24"/>
          <w:highlight w:val="none"/>
        </w:rPr>
        <w:t>1.9.1 将争议提交</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仲裁委员会依申请仲裁时其现行有效的仲裁规则裁决；</w:t>
      </w:r>
    </w:p>
    <w:p w14:paraId="0B314456">
      <w:pPr>
        <w:spacing w:line="560" w:lineRule="exact"/>
        <w:ind w:left="-420" w:leftChars="-200" w:right="-420" w:rightChars="-200" w:firstLine="840" w:firstLineChars="350"/>
        <w:rPr>
          <w:rFonts w:hint="eastAsia" w:ascii="仿宋" w:hAnsi="仿宋" w:eastAsia="仿宋" w:cs="仿宋"/>
          <w:sz w:val="24"/>
          <w:highlight w:val="none"/>
        </w:rPr>
      </w:pPr>
      <w:r>
        <w:rPr>
          <w:rFonts w:hint="eastAsia" w:ascii="仿宋" w:hAnsi="仿宋" w:eastAsia="仿宋" w:cs="仿宋"/>
          <w:sz w:val="24"/>
          <w:highlight w:val="none"/>
        </w:rPr>
        <w:t>1.9.2 向</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人民法院起诉。</w:t>
      </w:r>
    </w:p>
    <w:p w14:paraId="00787CA9">
      <w:pPr>
        <w:spacing w:line="560" w:lineRule="exact"/>
        <w:ind w:firstLine="482" w:firstLineChars="200"/>
        <w:outlineLvl w:val="0"/>
        <w:rPr>
          <w:rFonts w:hint="eastAsia" w:ascii="仿宋" w:hAnsi="仿宋" w:eastAsia="仿宋" w:cs="仿宋"/>
          <w:b/>
          <w:sz w:val="24"/>
          <w:highlight w:val="none"/>
        </w:rPr>
      </w:pPr>
      <w:bookmarkStart w:id="416" w:name="_Toc11173"/>
      <w:bookmarkStart w:id="417" w:name="_Toc15322"/>
      <w:bookmarkStart w:id="418" w:name="_Toc7245"/>
      <w:r>
        <w:rPr>
          <w:rFonts w:hint="eastAsia" w:ascii="仿宋" w:hAnsi="仿宋" w:eastAsia="仿宋" w:cs="仿宋"/>
          <w:b/>
          <w:sz w:val="24"/>
          <w:highlight w:val="none"/>
        </w:rPr>
        <w:t>2.0 合同生效</w:t>
      </w:r>
      <w:bookmarkEnd w:id="416"/>
      <w:bookmarkEnd w:id="417"/>
      <w:bookmarkEnd w:id="418"/>
    </w:p>
    <w:p w14:paraId="49CEE138">
      <w:pPr>
        <w:spacing w:line="560" w:lineRule="exact"/>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本合同自双方当事人盖章签字时生效。</w:t>
      </w:r>
    </w:p>
    <w:p w14:paraId="39946DDA">
      <w:pPr>
        <w:autoSpaceDE w:val="0"/>
        <w:autoSpaceDN w:val="0"/>
        <w:spacing w:line="560" w:lineRule="exact"/>
        <w:rPr>
          <w:rFonts w:hint="eastAsia" w:ascii="仿宋" w:hAnsi="仿宋" w:eastAsia="仿宋" w:cs="仿宋"/>
          <w:sz w:val="24"/>
          <w:highlight w:val="none"/>
          <w:lang w:val="zh-CN"/>
        </w:rPr>
      </w:pPr>
    </w:p>
    <w:p w14:paraId="787E7A9D">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b/>
          <w:sz w:val="24"/>
          <w:highlight w:val="none"/>
          <w:lang w:val="zh-CN"/>
        </w:rPr>
        <w:t>甲方</w:t>
      </w:r>
      <w:r>
        <w:rPr>
          <w:rFonts w:hint="eastAsia" w:ascii="仿宋" w:hAnsi="仿宋" w:eastAsia="仿宋" w:cs="仿宋"/>
          <w:sz w:val="24"/>
          <w:highlight w:val="none"/>
          <w:lang w:val="zh-CN"/>
        </w:rPr>
        <w:t xml:space="preserve">：                             </w:t>
      </w:r>
      <w:r>
        <w:rPr>
          <w:rFonts w:hint="eastAsia" w:ascii="仿宋" w:hAnsi="仿宋" w:eastAsia="仿宋" w:cs="仿宋"/>
          <w:b/>
          <w:sz w:val="24"/>
          <w:highlight w:val="none"/>
          <w:lang w:val="zh-CN"/>
        </w:rPr>
        <w:t xml:space="preserve">      乙方</w:t>
      </w:r>
      <w:r>
        <w:rPr>
          <w:rFonts w:hint="eastAsia" w:ascii="仿宋" w:hAnsi="仿宋" w:eastAsia="仿宋" w:cs="仿宋"/>
          <w:sz w:val="24"/>
          <w:highlight w:val="none"/>
          <w:lang w:val="zh-CN"/>
        </w:rPr>
        <w:t>：</w:t>
      </w:r>
    </w:p>
    <w:p w14:paraId="2ADCE2F4">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统一社会信用代码：                        统一社会信用代码或身份证号码：</w:t>
      </w:r>
    </w:p>
    <w:p w14:paraId="49E3DCA8">
      <w:pPr>
        <w:autoSpaceDE w:val="0"/>
        <w:autoSpaceDN w:val="0"/>
        <w:spacing w:line="560" w:lineRule="exact"/>
        <w:rPr>
          <w:rFonts w:hint="eastAsia" w:ascii="仿宋" w:hAnsi="仿宋" w:eastAsia="仿宋" w:cs="仿宋"/>
          <w:sz w:val="24"/>
          <w:highlight w:val="none"/>
          <w:lang w:val="zh-CN"/>
        </w:rPr>
      </w:pPr>
    </w:p>
    <w:p w14:paraId="4332DB3E">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住所：                                   住所：</w:t>
      </w:r>
    </w:p>
    <w:p w14:paraId="2DCDC54A">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法定代表人或                             法定代表人</w:t>
      </w:r>
    </w:p>
    <w:p w14:paraId="3E38F23B">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授权代表（签字）：                        或授权代表（签字）: </w:t>
      </w:r>
    </w:p>
    <w:p w14:paraId="0246B535">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联系人：                                 联系人：</w:t>
      </w:r>
    </w:p>
    <w:p w14:paraId="7E83CC65">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约定送达地址：                           约定送达地址：</w:t>
      </w:r>
    </w:p>
    <w:p w14:paraId="260B41ED">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邮政编码：                               邮政编码：</w:t>
      </w:r>
    </w:p>
    <w:p w14:paraId="7830206A">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电话:                                    电话: </w:t>
      </w:r>
    </w:p>
    <w:p w14:paraId="6AFA18F0">
      <w:pPr>
        <w:autoSpaceDE w:val="0"/>
        <w:autoSpaceDN w:val="0"/>
        <w:spacing w:line="560" w:lineRule="exact"/>
        <w:rPr>
          <w:rFonts w:hint="eastAsia" w:ascii="仿宋" w:hAnsi="仿宋" w:eastAsia="仿宋" w:cs="仿宋"/>
          <w:sz w:val="24"/>
          <w:highlight w:val="none"/>
          <w:lang w:val="zh-CN"/>
        </w:rPr>
      </w:pPr>
      <w:r>
        <w:rPr>
          <w:rFonts w:hint="eastAsia" w:ascii="仿宋" w:hAnsi="仿宋" w:eastAsia="仿宋" w:cs="仿宋"/>
          <w:sz w:val="24"/>
          <w:highlight w:val="none"/>
          <w:lang w:val="zh-CN"/>
        </w:rPr>
        <w:t>传真:                                    传真:</w:t>
      </w:r>
    </w:p>
    <w:p w14:paraId="20C2145E">
      <w:pPr>
        <w:autoSpaceDE w:val="0"/>
        <w:autoSpaceDN w:val="0"/>
        <w:spacing w:line="560" w:lineRule="exact"/>
        <w:rPr>
          <w:rFonts w:hint="eastAsia" w:ascii="仿宋" w:hAnsi="仿宋" w:eastAsia="仿宋" w:cs="仿宋"/>
          <w:sz w:val="24"/>
          <w:highlight w:val="none"/>
        </w:rPr>
      </w:pPr>
      <w:r>
        <w:rPr>
          <w:rFonts w:hint="eastAsia" w:ascii="仿宋" w:hAnsi="仿宋" w:eastAsia="仿宋" w:cs="仿宋"/>
          <w:sz w:val="24"/>
          <w:highlight w:val="none"/>
          <w:lang w:val="zh-CN"/>
        </w:rPr>
        <w:t>电子邮箱：                               电子邮箱：</w:t>
      </w:r>
    </w:p>
    <w:p w14:paraId="6C3AB83D">
      <w:pPr>
        <w:autoSpaceDE w:val="0"/>
        <w:autoSpaceDN w:val="0"/>
        <w:spacing w:line="560" w:lineRule="exact"/>
        <w:rPr>
          <w:rFonts w:hint="eastAsia" w:ascii="仿宋" w:hAnsi="仿宋" w:eastAsia="仿宋" w:cs="仿宋"/>
          <w:sz w:val="24"/>
          <w:highlight w:val="none"/>
        </w:rPr>
      </w:pPr>
      <w:r>
        <w:rPr>
          <w:rFonts w:hint="eastAsia" w:ascii="仿宋" w:hAnsi="仿宋" w:eastAsia="仿宋" w:cs="仿宋"/>
          <w:sz w:val="24"/>
          <w:highlight w:val="none"/>
        </w:rPr>
        <w:t xml:space="preserve">开户银行：                               开户银行： </w:t>
      </w:r>
    </w:p>
    <w:p w14:paraId="6738D66F">
      <w:pPr>
        <w:autoSpaceDE w:val="0"/>
        <w:autoSpaceDN w:val="0"/>
        <w:spacing w:line="560" w:lineRule="exact"/>
        <w:rPr>
          <w:rFonts w:hint="eastAsia" w:ascii="仿宋" w:hAnsi="仿宋" w:eastAsia="仿宋" w:cs="仿宋"/>
          <w:sz w:val="24"/>
          <w:highlight w:val="none"/>
        </w:rPr>
      </w:pPr>
      <w:r>
        <w:rPr>
          <w:rFonts w:hint="eastAsia" w:ascii="仿宋" w:hAnsi="仿宋" w:eastAsia="仿宋" w:cs="仿宋"/>
          <w:sz w:val="24"/>
          <w:highlight w:val="none"/>
        </w:rPr>
        <w:t xml:space="preserve">开户名称：                               开户名称： </w:t>
      </w:r>
    </w:p>
    <w:p w14:paraId="4172595C">
      <w:pPr>
        <w:widowControl/>
        <w:spacing w:line="560" w:lineRule="exact"/>
        <w:jc w:val="left"/>
        <w:rPr>
          <w:rFonts w:hint="eastAsia" w:ascii="仿宋" w:hAnsi="仿宋" w:eastAsia="仿宋" w:cs="仿宋"/>
          <w:b/>
          <w:sz w:val="24"/>
          <w:highlight w:val="none"/>
        </w:rPr>
      </w:pPr>
      <w:r>
        <w:rPr>
          <w:rFonts w:hint="eastAsia" w:ascii="仿宋" w:hAnsi="仿宋" w:eastAsia="仿宋" w:cs="仿宋"/>
          <w:sz w:val="24"/>
          <w:highlight w:val="none"/>
        </w:rPr>
        <w:t>开户账号：</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开户账号：</w:t>
      </w:r>
    </w:p>
    <w:p w14:paraId="091ECF0C">
      <w:pPr>
        <w:widowControl/>
        <w:adjustRightInd/>
        <w:jc w:val="left"/>
        <w:rPr>
          <w:rFonts w:hint="eastAsia" w:ascii="仿宋" w:hAnsi="仿宋" w:eastAsia="仿宋" w:cs="仿宋"/>
          <w:b/>
          <w:sz w:val="24"/>
          <w:highlight w:val="none"/>
        </w:rPr>
      </w:pPr>
      <w:r>
        <w:rPr>
          <w:rFonts w:hint="eastAsia" w:ascii="仿宋" w:hAnsi="仿宋" w:eastAsia="仿宋" w:cs="仿宋"/>
          <w:b/>
          <w:highlight w:val="none"/>
        </w:rPr>
        <w:br w:type="page"/>
      </w:r>
    </w:p>
    <w:p w14:paraId="20CC90D6">
      <w:pPr>
        <w:pStyle w:val="81"/>
        <w:spacing w:line="560" w:lineRule="exact"/>
        <w:ind w:firstLine="482"/>
        <w:jc w:val="center"/>
        <w:rPr>
          <w:rFonts w:hint="eastAsia" w:ascii="仿宋" w:hAnsi="仿宋" w:eastAsia="仿宋" w:cs="仿宋"/>
          <w:b/>
          <w:szCs w:val="24"/>
          <w:highlight w:val="none"/>
        </w:rPr>
      </w:pPr>
      <w:r>
        <w:rPr>
          <w:rFonts w:hint="eastAsia" w:ascii="仿宋" w:hAnsi="仿宋" w:eastAsia="仿宋" w:cs="仿宋"/>
          <w:b/>
          <w:szCs w:val="24"/>
          <w:highlight w:val="none"/>
        </w:rPr>
        <w:t>第二部分 合同一般条款</w:t>
      </w:r>
    </w:p>
    <w:p w14:paraId="0A8A9CA9">
      <w:pPr>
        <w:spacing w:line="560" w:lineRule="exact"/>
        <w:ind w:firstLine="482" w:firstLineChars="200"/>
        <w:outlineLvl w:val="0"/>
        <w:rPr>
          <w:rFonts w:hint="eastAsia" w:ascii="仿宋" w:hAnsi="仿宋" w:eastAsia="仿宋" w:cs="仿宋"/>
          <w:b/>
          <w:sz w:val="24"/>
          <w:highlight w:val="none"/>
        </w:rPr>
      </w:pPr>
      <w:bookmarkStart w:id="419" w:name="_Ref467379214"/>
      <w:bookmarkStart w:id="420" w:name="_Ref467379205"/>
      <w:bookmarkStart w:id="421" w:name="_Ref467379101"/>
      <w:bookmarkStart w:id="422" w:name="_Ref467378499"/>
      <w:bookmarkStart w:id="423" w:name="_Ref467378463"/>
      <w:bookmarkStart w:id="424" w:name="_Toc16917"/>
      <w:bookmarkStart w:id="425" w:name="_Ref467379094"/>
      <w:bookmarkStart w:id="426" w:name="_Toc279701240"/>
      <w:bookmarkStart w:id="427" w:name="_Ref467378404"/>
      <w:bookmarkStart w:id="428" w:name="_Toc487900349"/>
      <w:bookmarkStart w:id="429" w:name="_Toc19614"/>
      <w:bookmarkStart w:id="430" w:name="_Toc28763"/>
      <w:bookmarkStart w:id="431" w:name="_Ref467379109"/>
      <w:bookmarkStart w:id="432" w:name="_Ref467379225"/>
      <w:bookmarkStart w:id="433" w:name="_Ref467379195"/>
      <w:bookmarkStart w:id="434" w:name="_Toc259093669"/>
      <w:r>
        <w:rPr>
          <w:rFonts w:hint="eastAsia" w:ascii="仿宋" w:hAnsi="仿宋" w:eastAsia="仿宋" w:cs="仿宋"/>
          <w:b/>
          <w:sz w:val="24"/>
          <w:highlight w:val="none"/>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50739A91">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本合同中的下列词语应按以下内容进行解释：</w:t>
      </w:r>
    </w:p>
    <w:p w14:paraId="009AE299">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 “合同”系指采购人和中标或成交供应商签订的载明双方当事人所达成的协议，并包括所有的附件、附录和构成合同的其他文件。</w:t>
      </w:r>
    </w:p>
    <w:p w14:paraId="0DC713B4">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2.1.2 “合同价”系指根据合同约定，中标或成交供应商在完全履行合同义务后，采购人应支付给中标或成交供应商的价格。</w:t>
      </w:r>
    </w:p>
    <w:p w14:paraId="7953B161">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0CE1B896">
      <w:pPr>
        <w:spacing w:line="560" w:lineRule="exact"/>
        <w:ind w:firstLine="480" w:firstLineChars="200"/>
        <w:rPr>
          <w:rFonts w:hint="eastAsia" w:ascii="仿宋" w:hAnsi="仿宋" w:eastAsia="仿宋" w:cs="仿宋"/>
          <w:sz w:val="24"/>
          <w:highlight w:val="none"/>
        </w:rPr>
      </w:pPr>
      <w:bookmarkStart w:id="435" w:name="_Ref467378840"/>
      <w:r>
        <w:rPr>
          <w:rFonts w:hint="eastAsia" w:ascii="仿宋" w:hAnsi="仿宋" w:eastAsia="仿宋" w:cs="仿宋"/>
          <w:sz w:val="24"/>
          <w:highlight w:val="none"/>
        </w:rPr>
        <w:t>2.1.4 “甲方”系指与中标或成交供应商签署合同的采购人</w:t>
      </w:r>
      <w:bookmarkEnd w:id="435"/>
      <w:r>
        <w:rPr>
          <w:rFonts w:hint="eastAsia" w:ascii="仿宋" w:hAnsi="仿宋" w:eastAsia="仿宋" w:cs="仿宋"/>
          <w:sz w:val="24"/>
          <w:highlight w:val="none"/>
        </w:rPr>
        <w:t>；采购人委托采购代理机构代表其与乙方签订合同的，采购人的授权委托书作为合同附件。</w:t>
      </w:r>
    </w:p>
    <w:p w14:paraId="5AC91C9F">
      <w:pPr>
        <w:spacing w:line="560" w:lineRule="exact"/>
        <w:ind w:firstLine="480" w:firstLineChars="200"/>
        <w:rPr>
          <w:rFonts w:hint="eastAsia" w:ascii="仿宋" w:hAnsi="仿宋" w:eastAsia="仿宋" w:cs="仿宋"/>
          <w:sz w:val="24"/>
          <w:highlight w:val="none"/>
        </w:rPr>
      </w:pPr>
      <w:bookmarkStart w:id="436" w:name="_Ref467379400"/>
      <w:r>
        <w:rPr>
          <w:rFonts w:hint="eastAsia" w:ascii="仿宋" w:hAnsi="仿宋" w:eastAsia="仿宋" w:cs="仿宋"/>
          <w:sz w:val="24"/>
          <w:highlight w:val="none"/>
        </w:rPr>
        <w:t>2.1.5 “乙方”系指根据合同约定交付货物的中标或成交供应商</w:t>
      </w:r>
      <w:bookmarkEnd w:id="436"/>
      <w:r>
        <w:rPr>
          <w:rFonts w:hint="eastAsia" w:ascii="仿宋" w:hAnsi="仿宋" w:eastAsia="仿宋" w:cs="仿宋"/>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5408213">
      <w:pPr>
        <w:spacing w:line="560" w:lineRule="exact"/>
        <w:ind w:firstLine="480" w:firstLineChars="200"/>
        <w:rPr>
          <w:rFonts w:hint="eastAsia" w:ascii="仿宋" w:hAnsi="仿宋" w:eastAsia="仿宋" w:cs="仿宋"/>
          <w:sz w:val="24"/>
          <w:highlight w:val="none"/>
        </w:rPr>
      </w:pPr>
      <w:bookmarkStart w:id="437" w:name="_Ref467379436"/>
      <w:r>
        <w:rPr>
          <w:rFonts w:hint="eastAsia" w:ascii="仿宋" w:hAnsi="仿宋" w:eastAsia="仿宋" w:cs="仿宋"/>
          <w:sz w:val="24"/>
          <w:highlight w:val="none"/>
        </w:rPr>
        <w:t>2.1.6 “现场”系指合同约定货物将要运至或者安装的地点。</w:t>
      </w:r>
      <w:bookmarkEnd w:id="437"/>
    </w:p>
    <w:p w14:paraId="1C3815FA">
      <w:pPr>
        <w:spacing w:line="560" w:lineRule="exact"/>
        <w:ind w:firstLine="482" w:firstLineChars="200"/>
        <w:outlineLvl w:val="0"/>
        <w:rPr>
          <w:rFonts w:hint="eastAsia" w:ascii="仿宋" w:hAnsi="仿宋" w:eastAsia="仿宋" w:cs="仿宋"/>
          <w:b/>
          <w:sz w:val="24"/>
          <w:highlight w:val="none"/>
        </w:rPr>
      </w:pPr>
      <w:bookmarkStart w:id="438" w:name="_Toc487900350"/>
      <w:bookmarkStart w:id="439" w:name="_Toc13336"/>
      <w:bookmarkStart w:id="440" w:name="_Toc259093670"/>
      <w:bookmarkStart w:id="441" w:name="_Toc279701241"/>
      <w:bookmarkStart w:id="442" w:name="_Toc27635"/>
      <w:bookmarkStart w:id="443" w:name="_Toc32504"/>
      <w:r>
        <w:rPr>
          <w:rFonts w:hint="eastAsia" w:ascii="仿宋" w:hAnsi="仿宋" w:eastAsia="仿宋" w:cs="仿宋"/>
          <w:b/>
          <w:sz w:val="24"/>
          <w:highlight w:val="none"/>
        </w:rPr>
        <w:t>2.2 技术规范</w:t>
      </w:r>
      <w:bookmarkEnd w:id="438"/>
      <w:bookmarkEnd w:id="439"/>
      <w:bookmarkEnd w:id="440"/>
      <w:bookmarkEnd w:id="441"/>
      <w:bookmarkEnd w:id="442"/>
      <w:bookmarkEnd w:id="443"/>
    </w:p>
    <w:p w14:paraId="31ECD0FD">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B4DB739">
      <w:pPr>
        <w:spacing w:line="560" w:lineRule="exact"/>
        <w:ind w:firstLine="482" w:firstLineChars="200"/>
        <w:outlineLvl w:val="0"/>
        <w:rPr>
          <w:rFonts w:hint="eastAsia" w:ascii="仿宋" w:hAnsi="仿宋" w:eastAsia="仿宋" w:cs="仿宋"/>
          <w:b/>
          <w:sz w:val="24"/>
          <w:highlight w:val="none"/>
        </w:rPr>
      </w:pPr>
      <w:bookmarkStart w:id="444" w:name="_Toc259093671"/>
      <w:bookmarkStart w:id="445" w:name="_Toc487900351"/>
      <w:bookmarkStart w:id="446" w:name="_Toc31634"/>
      <w:bookmarkStart w:id="447" w:name="_Toc279701242"/>
      <w:bookmarkStart w:id="448" w:name="_Toc27853"/>
      <w:bookmarkStart w:id="449" w:name="_Toc9829"/>
      <w:r>
        <w:rPr>
          <w:rFonts w:hint="eastAsia" w:ascii="仿宋" w:hAnsi="仿宋" w:eastAsia="仿宋" w:cs="仿宋"/>
          <w:b/>
          <w:sz w:val="24"/>
          <w:highlight w:val="none"/>
        </w:rPr>
        <w:t>2.3 知识产权</w:t>
      </w:r>
      <w:bookmarkEnd w:id="444"/>
      <w:bookmarkEnd w:id="445"/>
      <w:bookmarkEnd w:id="446"/>
      <w:bookmarkEnd w:id="447"/>
      <w:bookmarkEnd w:id="448"/>
      <w:bookmarkEnd w:id="449"/>
    </w:p>
    <w:p w14:paraId="7F3F349B">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4078575E">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2.3.2具有知识产权的计算机软件等货物的知识产权归属，详见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1692B319">
      <w:pPr>
        <w:spacing w:line="560" w:lineRule="exact"/>
        <w:ind w:firstLine="482" w:firstLineChars="200"/>
        <w:outlineLvl w:val="0"/>
        <w:rPr>
          <w:rFonts w:hint="eastAsia" w:ascii="仿宋" w:hAnsi="仿宋" w:eastAsia="仿宋" w:cs="仿宋"/>
          <w:b/>
          <w:sz w:val="24"/>
          <w:highlight w:val="none"/>
        </w:rPr>
      </w:pPr>
      <w:bookmarkStart w:id="450" w:name="_Toc29149"/>
      <w:bookmarkStart w:id="451" w:name="_Toc11932"/>
      <w:bookmarkStart w:id="452" w:name="_Toc4194"/>
      <w:r>
        <w:rPr>
          <w:rFonts w:hint="eastAsia" w:ascii="仿宋" w:hAnsi="仿宋" w:eastAsia="仿宋" w:cs="仿宋"/>
          <w:b/>
          <w:sz w:val="24"/>
          <w:highlight w:val="none"/>
        </w:rPr>
        <w:t>2.4 包装和装运</w:t>
      </w:r>
      <w:bookmarkEnd w:id="450"/>
      <w:bookmarkEnd w:id="451"/>
      <w:bookmarkEnd w:id="452"/>
    </w:p>
    <w:p w14:paraId="1219FE96">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2.4.1除</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FB6344B">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B7B7679">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2.4.3 装运货物的要求和通知，详见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7FC9D71C">
      <w:pPr>
        <w:spacing w:line="560" w:lineRule="exact"/>
        <w:ind w:firstLine="482" w:firstLineChars="200"/>
        <w:outlineLvl w:val="0"/>
        <w:rPr>
          <w:rFonts w:hint="eastAsia" w:ascii="仿宋" w:hAnsi="仿宋" w:eastAsia="仿宋" w:cs="仿宋"/>
          <w:b/>
          <w:sz w:val="24"/>
          <w:highlight w:val="none"/>
        </w:rPr>
      </w:pPr>
      <w:bookmarkStart w:id="453" w:name="_Toc259093674"/>
      <w:bookmarkStart w:id="454" w:name="_Ref467379542"/>
      <w:bookmarkStart w:id="455" w:name="_Ref467378541"/>
      <w:bookmarkStart w:id="456" w:name="_Toc279701245"/>
      <w:bookmarkStart w:id="457" w:name="_Ref467379527"/>
      <w:bookmarkStart w:id="458" w:name="_Toc487900354"/>
      <w:bookmarkStart w:id="459" w:name="_Ref467378591"/>
      <w:bookmarkStart w:id="460" w:name="_Ref467379536"/>
      <w:bookmarkStart w:id="461" w:name="_Toc19074"/>
      <w:bookmarkStart w:id="462" w:name="_Toc26182"/>
      <w:bookmarkStart w:id="463" w:name="_Toc30272"/>
      <w:r>
        <w:rPr>
          <w:rFonts w:hint="eastAsia" w:ascii="仿宋" w:hAnsi="仿宋" w:eastAsia="仿宋" w:cs="仿宋"/>
          <w:b/>
          <w:sz w:val="24"/>
          <w:highlight w:val="none"/>
        </w:rPr>
        <w:t>2.</w:t>
      </w:r>
      <w:bookmarkEnd w:id="453"/>
      <w:bookmarkEnd w:id="454"/>
      <w:bookmarkEnd w:id="455"/>
      <w:bookmarkEnd w:id="456"/>
      <w:bookmarkEnd w:id="457"/>
      <w:bookmarkEnd w:id="458"/>
      <w:bookmarkEnd w:id="459"/>
      <w:bookmarkEnd w:id="460"/>
      <w:r>
        <w:rPr>
          <w:rFonts w:hint="eastAsia" w:ascii="仿宋" w:hAnsi="仿宋" w:eastAsia="仿宋" w:cs="仿宋"/>
          <w:b/>
          <w:sz w:val="24"/>
          <w:highlight w:val="none"/>
        </w:rPr>
        <w:t>5 履约检查和问题反馈</w:t>
      </w:r>
      <w:bookmarkEnd w:id="461"/>
      <w:bookmarkEnd w:id="462"/>
      <w:bookmarkEnd w:id="463"/>
    </w:p>
    <w:p w14:paraId="38A21F5F">
      <w:pPr>
        <w:spacing w:line="560" w:lineRule="exact"/>
        <w:ind w:firstLine="480" w:firstLineChars="200"/>
        <w:rPr>
          <w:rFonts w:hint="eastAsia" w:ascii="仿宋" w:hAnsi="仿宋" w:eastAsia="仿宋" w:cs="仿宋"/>
          <w:sz w:val="24"/>
          <w:highlight w:val="none"/>
        </w:rPr>
      </w:pPr>
      <w:bookmarkStart w:id="464" w:name="_Ref467379657"/>
      <w:r>
        <w:rPr>
          <w:rFonts w:hint="eastAsia" w:ascii="仿宋" w:hAnsi="仿宋" w:eastAsia="仿宋" w:cs="仿宋"/>
          <w:sz w:val="24"/>
          <w:highlight w:val="none"/>
        </w:rPr>
        <w:t>2.5.1</w:t>
      </w:r>
      <w:bookmarkEnd w:id="464"/>
      <w:bookmarkStart w:id="465" w:name="_Toc186431854"/>
      <w:bookmarkStart w:id="466" w:name="_Toc259093676"/>
      <w:bookmarkStart w:id="467" w:name="_Toc487900357"/>
      <w:bookmarkStart w:id="468" w:name="_Ref467379793"/>
      <w:bookmarkStart w:id="469" w:name="_Toc279701247"/>
      <w:bookmarkStart w:id="470" w:name="_Ref467379807"/>
      <w:r>
        <w:rPr>
          <w:rFonts w:hint="eastAsia" w:ascii="仿宋" w:hAnsi="仿宋" w:eastAsia="仿宋" w:cs="仿宋"/>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27CD6785">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2.5.2 合同履行期间，甲方有权将履行过程中出现的问题反馈给乙方，双方当事人应以书面形式约定需要完善和改进的内容</w:t>
      </w:r>
      <w:bookmarkEnd w:id="465"/>
      <w:bookmarkStart w:id="471" w:name="_Toc186431855"/>
      <w:r>
        <w:rPr>
          <w:rFonts w:hint="eastAsia" w:ascii="仿宋" w:hAnsi="仿宋" w:eastAsia="仿宋" w:cs="仿宋"/>
          <w:sz w:val="24"/>
          <w:highlight w:val="none"/>
        </w:rPr>
        <w:t>。</w:t>
      </w:r>
    </w:p>
    <w:bookmarkEnd w:id="466"/>
    <w:bookmarkEnd w:id="467"/>
    <w:bookmarkEnd w:id="468"/>
    <w:bookmarkEnd w:id="469"/>
    <w:bookmarkEnd w:id="470"/>
    <w:bookmarkEnd w:id="471"/>
    <w:p w14:paraId="7B299DD4">
      <w:pPr>
        <w:spacing w:line="560" w:lineRule="exact"/>
        <w:ind w:firstLine="482" w:firstLineChars="200"/>
        <w:outlineLvl w:val="0"/>
        <w:rPr>
          <w:rFonts w:hint="eastAsia" w:ascii="仿宋" w:hAnsi="仿宋" w:eastAsia="仿宋" w:cs="仿宋"/>
          <w:b/>
          <w:sz w:val="24"/>
          <w:highlight w:val="none"/>
        </w:rPr>
      </w:pPr>
      <w:bookmarkStart w:id="472" w:name="_Ref467379852"/>
      <w:bookmarkStart w:id="473" w:name="_Ref467379863"/>
      <w:bookmarkStart w:id="474" w:name="_Toc487900358"/>
      <w:bookmarkStart w:id="475" w:name="_Toc279701248"/>
      <w:bookmarkStart w:id="476" w:name="_Ref467379923"/>
      <w:bookmarkStart w:id="477" w:name="_Toc259093677"/>
      <w:bookmarkStart w:id="478" w:name="_Toc3225"/>
      <w:bookmarkStart w:id="479" w:name="_Toc16110"/>
      <w:bookmarkStart w:id="480" w:name="_Toc774"/>
      <w:r>
        <w:rPr>
          <w:rFonts w:hint="eastAsia" w:ascii="仿宋" w:hAnsi="仿宋" w:eastAsia="仿宋" w:cs="仿宋"/>
          <w:b/>
          <w:sz w:val="24"/>
          <w:highlight w:val="none"/>
        </w:rPr>
        <w:t>2.6 技术资料</w:t>
      </w:r>
      <w:bookmarkEnd w:id="472"/>
      <w:bookmarkEnd w:id="473"/>
      <w:bookmarkEnd w:id="474"/>
      <w:bookmarkEnd w:id="475"/>
      <w:bookmarkEnd w:id="476"/>
      <w:bookmarkEnd w:id="477"/>
      <w:r>
        <w:rPr>
          <w:rFonts w:hint="eastAsia" w:ascii="仿宋" w:hAnsi="仿宋" w:eastAsia="仿宋" w:cs="仿宋"/>
          <w:b/>
          <w:sz w:val="24"/>
          <w:highlight w:val="none"/>
        </w:rPr>
        <w:t>和保密义务</w:t>
      </w:r>
      <w:bookmarkEnd w:id="478"/>
      <w:bookmarkEnd w:id="479"/>
      <w:bookmarkEnd w:id="480"/>
    </w:p>
    <w:p w14:paraId="6B16986C">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2.6.1 乙方有权依据合同约定和项目需要，向甲方了解有关情况，调阅有关资料等，甲方应予积极配合；</w:t>
      </w:r>
    </w:p>
    <w:p w14:paraId="497FB826">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2.6.2 乙方有义务妥善保管和保护由甲方提供的前款信息和资料等；</w:t>
      </w:r>
    </w:p>
    <w:p w14:paraId="74EAFEC2">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AA81C91">
      <w:pPr>
        <w:spacing w:line="560" w:lineRule="exact"/>
        <w:ind w:firstLine="482" w:firstLineChars="200"/>
        <w:outlineLvl w:val="0"/>
        <w:rPr>
          <w:rFonts w:hint="eastAsia" w:ascii="仿宋" w:hAnsi="仿宋" w:eastAsia="仿宋" w:cs="仿宋"/>
          <w:b/>
          <w:sz w:val="24"/>
          <w:highlight w:val="none"/>
        </w:rPr>
      </w:pPr>
      <w:bookmarkStart w:id="481" w:name="_Toc7860"/>
      <w:r>
        <w:rPr>
          <w:rFonts w:hint="eastAsia" w:ascii="仿宋" w:hAnsi="仿宋" w:eastAsia="仿宋" w:cs="仿宋"/>
          <w:b/>
          <w:sz w:val="24"/>
          <w:highlight w:val="none"/>
        </w:rPr>
        <w:t>2.7 质量保证</w:t>
      </w:r>
      <w:bookmarkEnd w:id="481"/>
    </w:p>
    <w:p w14:paraId="76B52A30">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2.7.1 乙方应建立和完善履行合同的内部质量保证体系，并提供相关内部规章制度给甲方，以便甲方进行监督检查；</w:t>
      </w:r>
    </w:p>
    <w:p w14:paraId="497ED6FE">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2.7.2 乙方应保证履行合同的人员数量和素质、软件和硬件设备的配置、场地、环境和设施等满足全面履行合同的要求，并应接受甲方的监督检查。</w:t>
      </w:r>
    </w:p>
    <w:p w14:paraId="7B8C5CEE">
      <w:pPr>
        <w:spacing w:line="560" w:lineRule="exact"/>
        <w:ind w:firstLine="482" w:firstLineChars="200"/>
        <w:outlineLvl w:val="0"/>
        <w:rPr>
          <w:rFonts w:hint="eastAsia" w:ascii="仿宋" w:hAnsi="仿宋" w:eastAsia="仿宋" w:cs="仿宋"/>
          <w:b/>
          <w:sz w:val="24"/>
          <w:highlight w:val="none"/>
        </w:rPr>
      </w:pPr>
      <w:bookmarkStart w:id="482" w:name="_Toc17244"/>
      <w:bookmarkStart w:id="483" w:name="_Toc279701252"/>
      <w:bookmarkStart w:id="484" w:name="_Toc259093681"/>
      <w:bookmarkStart w:id="485" w:name="_Toc487900362"/>
      <w:r>
        <w:rPr>
          <w:rFonts w:hint="eastAsia" w:ascii="仿宋" w:hAnsi="仿宋" w:eastAsia="仿宋" w:cs="仿宋"/>
          <w:b/>
          <w:sz w:val="24"/>
          <w:highlight w:val="none"/>
        </w:rPr>
        <w:t>2.8 货物的风险负担</w:t>
      </w:r>
      <w:bookmarkEnd w:id="482"/>
    </w:p>
    <w:p w14:paraId="501E4F92">
      <w:pPr>
        <w:spacing w:line="560" w:lineRule="exact"/>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货物或者在途货物或者交付给第一承运人后的货物毁损、灭失的风险负担详见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733D7A29">
      <w:pPr>
        <w:spacing w:line="560" w:lineRule="exact"/>
        <w:ind w:firstLine="482" w:firstLineChars="200"/>
        <w:outlineLvl w:val="0"/>
        <w:rPr>
          <w:rFonts w:hint="eastAsia" w:ascii="仿宋" w:hAnsi="仿宋" w:eastAsia="仿宋" w:cs="仿宋"/>
          <w:b/>
          <w:sz w:val="24"/>
          <w:highlight w:val="none"/>
        </w:rPr>
      </w:pPr>
      <w:bookmarkStart w:id="486" w:name="_Toc14055"/>
      <w:r>
        <w:rPr>
          <w:rFonts w:hint="eastAsia" w:ascii="仿宋" w:hAnsi="仿宋" w:eastAsia="仿宋" w:cs="仿宋"/>
          <w:b/>
          <w:sz w:val="24"/>
          <w:highlight w:val="none"/>
        </w:rPr>
        <w:t>2.9 延迟交货</w:t>
      </w:r>
      <w:bookmarkEnd w:id="483"/>
      <w:bookmarkEnd w:id="484"/>
      <w:bookmarkEnd w:id="485"/>
      <w:bookmarkEnd w:id="486"/>
    </w:p>
    <w:p w14:paraId="69F0F6DE">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595CF96">
      <w:pPr>
        <w:spacing w:line="560" w:lineRule="exact"/>
        <w:ind w:firstLine="482" w:firstLineChars="200"/>
        <w:outlineLvl w:val="0"/>
        <w:rPr>
          <w:rFonts w:hint="eastAsia" w:ascii="仿宋" w:hAnsi="仿宋" w:eastAsia="仿宋" w:cs="仿宋"/>
          <w:b/>
          <w:sz w:val="24"/>
          <w:highlight w:val="none"/>
        </w:rPr>
      </w:pPr>
      <w:bookmarkStart w:id="487" w:name="_Toc7502"/>
      <w:bookmarkStart w:id="488" w:name="_Toc259093683"/>
      <w:bookmarkStart w:id="489" w:name="_Toc487900364"/>
      <w:bookmarkStart w:id="490" w:name="_Toc279701254"/>
      <w:bookmarkStart w:id="491" w:name="_Ref467378121"/>
      <w:r>
        <w:rPr>
          <w:rFonts w:hint="eastAsia" w:ascii="仿宋" w:hAnsi="仿宋" w:eastAsia="仿宋" w:cs="仿宋"/>
          <w:b/>
          <w:sz w:val="24"/>
          <w:highlight w:val="none"/>
        </w:rPr>
        <w:t>2.10 合同变更</w:t>
      </w:r>
      <w:bookmarkEnd w:id="487"/>
    </w:p>
    <w:p w14:paraId="2E49A893">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合同继续履行将损害国家利益和社会公共利益的，双方当事人应当以书面形式变更合同。有过错的一方应当承担赔偿责任，双方当事人都有过错的，各自承担相应的责任。</w:t>
      </w:r>
      <w:bookmarkStart w:id="492" w:name="_Toc487900369"/>
      <w:bookmarkStart w:id="493" w:name="_Toc259093688"/>
      <w:bookmarkStart w:id="494" w:name="_Toc279701259"/>
    </w:p>
    <w:p w14:paraId="574772CC">
      <w:pPr>
        <w:spacing w:line="560" w:lineRule="exact"/>
        <w:ind w:firstLine="482" w:firstLineChars="200"/>
        <w:outlineLvl w:val="0"/>
        <w:rPr>
          <w:rFonts w:hint="eastAsia" w:ascii="仿宋" w:hAnsi="仿宋" w:eastAsia="仿宋" w:cs="仿宋"/>
          <w:b/>
          <w:sz w:val="24"/>
          <w:highlight w:val="none"/>
        </w:rPr>
      </w:pPr>
      <w:bookmarkStart w:id="495" w:name="_Toc22955"/>
      <w:bookmarkStart w:id="496" w:name="_Toc15237"/>
      <w:bookmarkStart w:id="497" w:name="_Toc10366"/>
      <w:r>
        <w:rPr>
          <w:rFonts w:hint="eastAsia" w:ascii="仿宋" w:hAnsi="仿宋" w:eastAsia="仿宋" w:cs="仿宋"/>
          <w:b/>
          <w:sz w:val="24"/>
          <w:highlight w:val="none"/>
        </w:rPr>
        <w:t>2.11 合同转让</w:t>
      </w:r>
      <w:bookmarkEnd w:id="492"/>
      <w:bookmarkEnd w:id="493"/>
      <w:bookmarkEnd w:id="494"/>
      <w:r>
        <w:rPr>
          <w:rFonts w:hint="eastAsia" w:ascii="仿宋" w:hAnsi="仿宋" w:eastAsia="仿宋" w:cs="仿宋"/>
          <w:b/>
          <w:sz w:val="24"/>
          <w:highlight w:val="none"/>
        </w:rPr>
        <w:t>和分包</w:t>
      </w:r>
      <w:bookmarkEnd w:id="495"/>
      <w:bookmarkEnd w:id="496"/>
      <w:bookmarkEnd w:id="497"/>
    </w:p>
    <w:p w14:paraId="4D788359">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FEF6576">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2.11.2乙方采取分包方式履行合同的，甲方可直接向分包供应商支付款项。</w:t>
      </w:r>
    </w:p>
    <w:p w14:paraId="1B5D0713">
      <w:pPr>
        <w:spacing w:line="560" w:lineRule="exact"/>
        <w:ind w:firstLine="482" w:firstLineChars="200"/>
        <w:outlineLvl w:val="0"/>
        <w:rPr>
          <w:rFonts w:hint="eastAsia" w:ascii="仿宋" w:hAnsi="仿宋" w:eastAsia="仿宋" w:cs="仿宋"/>
          <w:b/>
          <w:sz w:val="24"/>
          <w:highlight w:val="none"/>
        </w:rPr>
      </w:pPr>
      <w:bookmarkStart w:id="498" w:name="_Toc13566"/>
      <w:bookmarkStart w:id="499" w:name="_Toc14066"/>
      <w:bookmarkStart w:id="500" w:name="_Toc16508"/>
      <w:r>
        <w:rPr>
          <w:rFonts w:hint="eastAsia" w:ascii="仿宋" w:hAnsi="仿宋" w:eastAsia="仿宋" w:cs="仿宋"/>
          <w:b/>
          <w:sz w:val="24"/>
          <w:highlight w:val="none"/>
        </w:rPr>
        <w:t>2.12 不可抗力</w:t>
      </w:r>
      <w:bookmarkEnd w:id="498"/>
      <w:bookmarkEnd w:id="499"/>
      <w:bookmarkEnd w:id="500"/>
    </w:p>
    <w:p w14:paraId="58087681">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2.12.1如果任何一方遭遇法律规定的不可抗力，致使合同履行受阻时，履行合同的期限应予延长，延长的期限应相当于不可抗力所影响的时间；</w:t>
      </w:r>
    </w:p>
    <w:p w14:paraId="1E26DD21">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2.12.2 因不可抗力致使不能实现合同目的的，当事人可以解除合同；</w:t>
      </w:r>
    </w:p>
    <w:p w14:paraId="33E4AF22">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2.12.3 因不可抗力致使合同有变更必要的，双方当事人应在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约定时间内以书面形式变更合同；</w:t>
      </w:r>
    </w:p>
    <w:p w14:paraId="227CADFA">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2.12.4受不可抗力影响的一方在不可抗力发生后，应在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约定时间内以书面形式通知对方当事人，并在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约定时间内，将有关部门出具的证明文件送达对方当事人。</w:t>
      </w:r>
    </w:p>
    <w:p w14:paraId="2407C4B9">
      <w:pPr>
        <w:spacing w:line="560" w:lineRule="exact"/>
        <w:ind w:firstLine="482" w:firstLineChars="200"/>
        <w:outlineLvl w:val="0"/>
        <w:rPr>
          <w:rFonts w:hint="eastAsia" w:ascii="仿宋" w:hAnsi="仿宋" w:eastAsia="仿宋" w:cs="仿宋"/>
          <w:b/>
          <w:sz w:val="24"/>
          <w:highlight w:val="none"/>
        </w:rPr>
      </w:pPr>
      <w:bookmarkStart w:id="501" w:name="_Toc487900365"/>
      <w:bookmarkStart w:id="502" w:name="_Toc689"/>
      <w:bookmarkStart w:id="503" w:name="_Toc259093684"/>
      <w:bookmarkStart w:id="504" w:name="_Toc30676"/>
      <w:bookmarkStart w:id="505" w:name="_Toc279701255"/>
      <w:bookmarkStart w:id="506" w:name="_Toc6969"/>
      <w:r>
        <w:rPr>
          <w:rFonts w:hint="eastAsia" w:ascii="仿宋" w:hAnsi="仿宋" w:eastAsia="仿宋" w:cs="仿宋"/>
          <w:b/>
          <w:sz w:val="24"/>
          <w:highlight w:val="none"/>
        </w:rPr>
        <w:t>2.13 税费</w:t>
      </w:r>
      <w:bookmarkEnd w:id="501"/>
      <w:bookmarkEnd w:id="502"/>
      <w:bookmarkEnd w:id="503"/>
      <w:bookmarkEnd w:id="504"/>
      <w:bookmarkEnd w:id="505"/>
      <w:bookmarkEnd w:id="506"/>
    </w:p>
    <w:p w14:paraId="0500C3E0">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与合同有关的一切税费，均按照中华人民共和国法律的相关规定。</w:t>
      </w:r>
    </w:p>
    <w:p w14:paraId="5AABAC1A">
      <w:pPr>
        <w:spacing w:line="560" w:lineRule="exact"/>
        <w:ind w:firstLine="482" w:firstLineChars="200"/>
        <w:outlineLvl w:val="0"/>
        <w:rPr>
          <w:rFonts w:hint="eastAsia" w:ascii="仿宋" w:hAnsi="仿宋" w:eastAsia="仿宋" w:cs="仿宋"/>
          <w:b/>
          <w:sz w:val="24"/>
          <w:highlight w:val="none"/>
        </w:rPr>
      </w:pPr>
      <w:bookmarkStart w:id="507" w:name="_Toc16959"/>
      <w:bookmarkStart w:id="508" w:name="_Toc7102"/>
      <w:bookmarkStart w:id="509" w:name="_Toc279701258"/>
      <w:bookmarkStart w:id="510" w:name="_Toc487900368"/>
      <w:bookmarkStart w:id="511" w:name="_Toc259093687"/>
      <w:bookmarkStart w:id="512" w:name="_Toc8298"/>
      <w:r>
        <w:rPr>
          <w:rFonts w:hint="eastAsia" w:ascii="仿宋" w:hAnsi="仿宋" w:eastAsia="仿宋" w:cs="仿宋"/>
          <w:b/>
          <w:sz w:val="24"/>
          <w:highlight w:val="none"/>
        </w:rPr>
        <w:t>2.14乙方破产</w:t>
      </w:r>
      <w:bookmarkEnd w:id="507"/>
      <w:bookmarkEnd w:id="508"/>
      <w:bookmarkEnd w:id="509"/>
      <w:bookmarkEnd w:id="510"/>
      <w:bookmarkEnd w:id="511"/>
      <w:bookmarkEnd w:id="512"/>
    </w:p>
    <w:p w14:paraId="3C8005EB">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E5DBBA8">
      <w:pPr>
        <w:spacing w:line="560" w:lineRule="exact"/>
        <w:ind w:firstLine="482" w:firstLineChars="200"/>
        <w:outlineLvl w:val="0"/>
        <w:rPr>
          <w:rFonts w:hint="eastAsia" w:ascii="仿宋" w:hAnsi="仿宋" w:eastAsia="仿宋" w:cs="仿宋"/>
          <w:b/>
          <w:sz w:val="24"/>
          <w:highlight w:val="none"/>
        </w:rPr>
      </w:pPr>
      <w:bookmarkStart w:id="513" w:name="_Toc15387"/>
      <w:bookmarkStart w:id="514" w:name="_Toc29333"/>
      <w:bookmarkStart w:id="515" w:name="_Toc6134"/>
      <w:r>
        <w:rPr>
          <w:rFonts w:hint="eastAsia" w:ascii="仿宋" w:hAnsi="仿宋" w:eastAsia="仿宋" w:cs="仿宋"/>
          <w:b/>
          <w:sz w:val="24"/>
          <w:highlight w:val="none"/>
        </w:rPr>
        <w:t>2.15 合同中止、终止</w:t>
      </w:r>
      <w:bookmarkEnd w:id="513"/>
      <w:bookmarkEnd w:id="514"/>
      <w:bookmarkEnd w:id="515"/>
    </w:p>
    <w:p w14:paraId="126A4ECF">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2.15.1 双方当事人不得擅自中止或者终止合同；</w:t>
      </w:r>
    </w:p>
    <w:p w14:paraId="6CD6E409">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2.15.2合同继续履行将损害国家利益和社会公共利益的，双方当事人应当中止或者终止合同。有过错的一方应当承担赔偿责任，双方当事人都有过错的，各自承担相应的责任。</w:t>
      </w:r>
    </w:p>
    <w:p w14:paraId="4CEB3A87">
      <w:pPr>
        <w:spacing w:line="560" w:lineRule="exact"/>
        <w:ind w:firstLine="482" w:firstLineChars="200"/>
        <w:outlineLvl w:val="0"/>
        <w:rPr>
          <w:rFonts w:hint="eastAsia" w:ascii="仿宋" w:hAnsi="仿宋" w:eastAsia="仿宋" w:cs="仿宋"/>
          <w:b/>
          <w:sz w:val="24"/>
          <w:highlight w:val="none"/>
        </w:rPr>
      </w:pPr>
      <w:bookmarkStart w:id="516" w:name="_Toc6596"/>
      <w:bookmarkStart w:id="517" w:name="_Toc14563"/>
      <w:bookmarkStart w:id="518" w:name="_Toc1125"/>
      <w:r>
        <w:rPr>
          <w:rFonts w:hint="eastAsia" w:ascii="仿宋" w:hAnsi="仿宋" w:eastAsia="仿宋" w:cs="仿宋"/>
          <w:b/>
          <w:sz w:val="24"/>
          <w:highlight w:val="none"/>
        </w:rPr>
        <w:t>2.16检验和验收</w:t>
      </w:r>
      <w:bookmarkEnd w:id="516"/>
      <w:bookmarkEnd w:id="517"/>
      <w:bookmarkEnd w:id="518"/>
    </w:p>
    <w:p w14:paraId="240CA896">
      <w:pPr>
        <w:tabs>
          <w:tab w:val="left" w:pos="360"/>
          <w:tab w:val="left" w:pos="540"/>
          <w:tab w:val="left" w:pos="108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2.16.1货物交付前，乙方应对货物的质量、数量等方面进行详细、全面的检验，并向甲方出具证明货物符合合同约定的文件；货物交付时，甲方在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约定时间内组织验收，并可依法邀请相关方参加，验收应出具验收书。</w:t>
      </w:r>
    </w:p>
    <w:p w14:paraId="78FCF665">
      <w:pPr>
        <w:tabs>
          <w:tab w:val="left" w:pos="360"/>
          <w:tab w:val="left" w:pos="540"/>
          <w:tab w:val="left" w:pos="108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4BDA215F">
      <w:pPr>
        <w:tabs>
          <w:tab w:val="left" w:pos="360"/>
          <w:tab w:val="left" w:pos="540"/>
          <w:tab w:val="left" w:pos="1080"/>
        </w:tabs>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2.16.3 检验和验收标准、程序等具体内容以及前述验收书的效力详见</w:t>
      </w:r>
      <w:r>
        <w:rPr>
          <w:rFonts w:hint="eastAsia" w:ascii="仿宋" w:hAnsi="仿宋" w:eastAsia="仿宋" w:cs="仿宋"/>
          <w:b/>
          <w:i/>
          <w:sz w:val="24"/>
          <w:highlight w:val="none"/>
          <w:u w:val="single"/>
        </w:rPr>
        <w:t>合同专用条款</w:t>
      </w:r>
      <w:r>
        <w:rPr>
          <w:rFonts w:hint="eastAsia" w:ascii="仿宋" w:hAnsi="仿宋" w:eastAsia="仿宋" w:cs="仿宋"/>
          <w:i/>
          <w:sz w:val="24"/>
          <w:highlight w:val="none"/>
        </w:rPr>
        <w:t>。</w:t>
      </w:r>
    </w:p>
    <w:bookmarkEnd w:id="488"/>
    <w:bookmarkEnd w:id="489"/>
    <w:bookmarkEnd w:id="490"/>
    <w:bookmarkEnd w:id="491"/>
    <w:p w14:paraId="5B1D3469">
      <w:pPr>
        <w:spacing w:line="560" w:lineRule="exact"/>
        <w:ind w:firstLine="482" w:firstLineChars="200"/>
        <w:outlineLvl w:val="0"/>
        <w:rPr>
          <w:rFonts w:hint="eastAsia" w:ascii="仿宋" w:hAnsi="仿宋" w:eastAsia="仿宋" w:cs="仿宋"/>
          <w:b/>
          <w:sz w:val="24"/>
          <w:highlight w:val="none"/>
        </w:rPr>
      </w:pPr>
      <w:bookmarkStart w:id="519" w:name="_Toc487900371"/>
      <w:bookmarkStart w:id="520" w:name="_Toc279701261"/>
      <w:bookmarkStart w:id="521" w:name="_Toc259093690"/>
      <w:bookmarkStart w:id="522" w:name="_Toc11284"/>
      <w:bookmarkStart w:id="523" w:name="_Toc19604"/>
      <w:bookmarkStart w:id="524" w:name="_Toc25182"/>
      <w:r>
        <w:rPr>
          <w:rFonts w:hint="eastAsia" w:ascii="仿宋" w:hAnsi="仿宋" w:eastAsia="仿宋" w:cs="仿宋"/>
          <w:b/>
          <w:sz w:val="24"/>
          <w:highlight w:val="none"/>
        </w:rPr>
        <w:t>2.17 通知</w:t>
      </w:r>
      <w:bookmarkEnd w:id="519"/>
      <w:bookmarkEnd w:id="520"/>
      <w:bookmarkEnd w:id="521"/>
      <w:r>
        <w:rPr>
          <w:rFonts w:hint="eastAsia" w:ascii="仿宋" w:hAnsi="仿宋" w:eastAsia="仿宋" w:cs="仿宋"/>
          <w:b/>
          <w:sz w:val="24"/>
          <w:highlight w:val="none"/>
        </w:rPr>
        <w:t>和送达</w:t>
      </w:r>
      <w:bookmarkEnd w:id="522"/>
      <w:bookmarkEnd w:id="523"/>
      <w:bookmarkEnd w:id="524"/>
    </w:p>
    <w:p w14:paraId="6957B261">
      <w:pPr>
        <w:spacing w:line="560" w:lineRule="exact"/>
        <w:ind w:firstLine="480" w:firstLineChars="200"/>
        <w:rPr>
          <w:rFonts w:hint="eastAsia" w:ascii="仿宋" w:hAnsi="仿宋" w:eastAsia="仿宋" w:cs="仿宋"/>
          <w:sz w:val="24"/>
          <w:highlight w:val="none"/>
        </w:rPr>
      </w:pPr>
      <w:bookmarkStart w:id="525" w:name="_Toc3135"/>
      <w:bookmarkStart w:id="526" w:name="_Toc6698"/>
      <w:bookmarkStart w:id="527" w:name="_Toc259093691"/>
      <w:bookmarkStart w:id="528" w:name="_Toc279701262"/>
      <w:bookmarkStart w:id="529" w:name="_Toc487900372"/>
      <w:r>
        <w:rPr>
          <w:rFonts w:hint="eastAsia" w:ascii="仿宋" w:hAnsi="仿宋" w:eastAsia="仿宋" w:cs="仿宋"/>
          <w:sz w:val="24"/>
          <w:highlight w:val="none"/>
        </w:rPr>
        <w:t xml:space="preserve">2.17.1任何一方因履行合同而以合同第一部分尾部所列明的传真或电子邮件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发出的所有通知、文件、材料，均视为已向对方当事人送达；任何一方变更上述送达方式或者地址的，应于</w:t>
      </w:r>
      <w:r>
        <w:rPr>
          <w:rFonts w:hint="eastAsia" w:ascii="仿宋" w:hAnsi="仿宋" w:eastAsia="仿宋" w:cs="仿宋"/>
          <w:sz w:val="24"/>
          <w:highlight w:val="none"/>
          <w:u w:val="single"/>
        </w:rPr>
        <w:t>3</w:t>
      </w:r>
      <w:r>
        <w:rPr>
          <w:rFonts w:hint="eastAsia" w:ascii="仿宋" w:hAnsi="仿宋" w:eastAsia="仿宋" w:cs="仿宋"/>
          <w:sz w:val="24"/>
          <w:highlight w:val="none"/>
        </w:rPr>
        <w:t>个工作日内书面通知对方当事人，在对方当事人收到有关变更通知之前，变更前的约定送达方式或者地址仍视为有效。</w:t>
      </w:r>
      <w:bookmarkEnd w:id="525"/>
      <w:bookmarkEnd w:id="526"/>
    </w:p>
    <w:p w14:paraId="78407916">
      <w:pPr>
        <w:spacing w:line="560" w:lineRule="exact"/>
        <w:ind w:firstLine="480" w:firstLineChars="200"/>
        <w:rPr>
          <w:rFonts w:hint="eastAsia" w:ascii="仿宋" w:hAnsi="仿宋" w:eastAsia="仿宋" w:cs="仿宋"/>
          <w:sz w:val="24"/>
          <w:highlight w:val="none"/>
        </w:rPr>
      </w:pPr>
      <w:bookmarkStart w:id="530" w:name="_Toc23128"/>
      <w:bookmarkStart w:id="531" w:name="_Toc23294"/>
      <w:r>
        <w:rPr>
          <w:rFonts w:hint="eastAsia" w:ascii="仿宋" w:hAnsi="仿宋" w:eastAsia="仿宋" w:cs="仿宋"/>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14:paraId="0E3F3C1E">
      <w:pPr>
        <w:spacing w:line="560" w:lineRule="exact"/>
        <w:ind w:firstLine="482" w:firstLineChars="200"/>
        <w:outlineLvl w:val="0"/>
        <w:rPr>
          <w:rFonts w:hint="eastAsia" w:ascii="仿宋" w:hAnsi="仿宋" w:eastAsia="仿宋" w:cs="仿宋"/>
          <w:b/>
          <w:sz w:val="24"/>
          <w:highlight w:val="none"/>
        </w:rPr>
      </w:pPr>
      <w:bookmarkStart w:id="532" w:name="_Toc18540"/>
      <w:bookmarkStart w:id="533" w:name="_Toc30599"/>
      <w:bookmarkStart w:id="534" w:name="_Toc4355"/>
      <w:r>
        <w:rPr>
          <w:rFonts w:hint="eastAsia" w:ascii="仿宋" w:hAnsi="仿宋" w:eastAsia="仿宋" w:cs="仿宋"/>
          <w:b/>
          <w:sz w:val="24"/>
          <w:highlight w:val="none"/>
        </w:rPr>
        <w:t>2.18 计量单位</w:t>
      </w:r>
      <w:bookmarkEnd w:id="527"/>
      <w:bookmarkEnd w:id="528"/>
      <w:bookmarkEnd w:id="529"/>
      <w:bookmarkEnd w:id="532"/>
      <w:bookmarkEnd w:id="533"/>
      <w:bookmarkEnd w:id="534"/>
    </w:p>
    <w:p w14:paraId="05D8DC44">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除技术规范中另有规定外,合同的计量单位均使用国家法定计量单位。</w:t>
      </w:r>
    </w:p>
    <w:p w14:paraId="0AC9D35F">
      <w:pPr>
        <w:spacing w:line="560" w:lineRule="exact"/>
        <w:ind w:firstLine="482" w:firstLineChars="200"/>
        <w:outlineLvl w:val="0"/>
        <w:rPr>
          <w:rFonts w:hint="eastAsia" w:ascii="仿宋" w:hAnsi="仿宋" w:eastAsia="仿宋" w:cs="仿宋"/>
          <w:b/>
          <w:sz w:val="24"/>
          <w:highlight w:val="none"/>
        </w:rPr>
      </w:pPr>
      <w:bookmarkStart w:id="535" w:name="_Toc259093692"/>
      <w:bookmarkStart w:id="536" w:name="_Toc12773"/>
      <w:bookmarkStart w:id="537" w:name="_Toc18567"/>
      <w:bookmarkStart w:id="538" w:name="_Toc487900373"/>
      <w:bookmarkStart w:id="539" w:name="_Toc10330"/>
      <w:bookmarkStart w:id="540" w:name="_Toc279701263"/>
      <w:r>
        <w:rPr>
          <w:rFonts w:hint="eastAsia" w:ascii="仿宋" w:hAnsi="仿宋" w:eastAsia="仿宋" w:cs="仿宋"/>
          <w:b/>
          <w:sz w:val="24"/>
          <w:highlight w:val="none"/>
        </w:rPr>
        <w:t>2.19 合同使用的文字和适用的法律</w:t>
      </w:r>
      <w:bookmarkEnd w:id="535"/>
      <w:bookmarkEnd w:id="536"/>
      <w:bookmarkEnd w:id="537"/>
      <w:bookmarkEnd w:id="538"/>
      <w:bookmarkEnd w:id="539"/>
      <w:bookmarkEnd w:id="540"/>
    </w:p>
    <w:p w14:paraId="050DC6DA">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2.19.1 合同使用汉语书就、变更和解释；</w:t>
      </w:r>
    </w:p>
    <w:p w14:paraId="2B37F45B">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2.19.2 合同适用中华人民共和国法律。</w:t>
      </w:r>
    </w:p>
    <w:p w14:paraId="67597C13">
      <w:pPr>
        <w:spacing w:line="560" w:lineRule="exact"/>
        <w:ind w:firstLine="482" w:firstLineChars="200"/>
        <w:outlineLvl w:val="0"/>
        <w:rPr>
          <w:rFonts w:hint="eastAsia" w:ascii="仿宋" w:hAnsi="仿宋" w:eastAsia="仿宋" w:cs="仿宋"/>
          <w:b/>
          <w:sz w:val="24"/>
          <w:highlight w:val="none"/>
        </w:rPr>
      </w:pPr>
      <w:bookmarkStart w:id="541" w:name="_Toc19890"/>
      <w:bookmarkStart w:id="542" w:name="_Toc6885"/>
      <w:bookmarkStart w:id="543" w:name="_Toc14001"/>
      <w:r>
        <w:rPr>
          <w:rFonts w:hint="eastAsia" w:ascii="仿宋" w:hAnsi="仿宋" w:eastAsia="仿宋" w:cs="仿宋"/>
          <w:b/>
          <w:sz w:val="24"/>
          <w:highlight w:val="none"/>
        </w:rPr>
        <w:t>2.20 合同份数</w:t>
      </w:r>
      <w:bookmarkEnd w:id="541"/>
      <w:bookmarkEnd w:id="542"/>
      <w:bookmarkEnd w:id="543"/>
    </w:p>
    <w:p w14:paraId="50821FE0">
      <w:pPr>
        <w:spacing w:line="5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合同份数按</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规定，每份均具有同等法律效力。</w:t>
      </w:r>
    </w:p>
    <w:p w14:paraId="5DCC218E">
      <w:pPr>
        <w:spacing w:line="360" w:lineRule="auto"/>
        <w:jc w:val="center"/>
        <w:outlineLvl w:val="0"/>
        <w:rPr>
          <w:rFonts w:hint="eastAsia" w:ascii="仿宋" w:hAnsi="仿宋" w:eastAsia="仿宋" w:cs="仿宋"/>
          <w:b/>
          <w:sz w:val="24"/>
          <w:highlight w:val="none"/>
        </w:rPr>
      </w:pPr>
      <w:r>
        <w:rPr>
          <w:rFonts w:hint="eastAsia" w:ascii="仿宋" w:hAnsi="仿宋" w:eastAsia="仿宋" w:cs="仿宋"/>
          <w:kern w:val="0"/>
          <w:highlight w:val="none"/>
        </w:rPr>
        <w:br w:type="page"/>
      </w:r>
      <w:bookmarkStart w:id="544" w:name="_Toc331685784"/>
      <w:r>
        <w:rPr>
          <w:rFonts w:hint="eastAsia" w:ascii="仿宋" w:hAnsi="仿宋" w:eastAsia="仿宋" w:cs="仿宋"/>
          <w:b/>
          <w:sz w:val="24"/>
          <w:highlight w:val="none"/>
        </w:rPr>
        <w:t xml:space="preserve"> </w:t>
      </w:r>
      <w:bookmarkEnd w:id="544"/>
      <w:r>
        <w:rPr>
          <w:rFonts w:hint="eastAsia" w:ascii="仿宋" w:hAnsi="仿宋" w:eastAsia="仿宋" w:cs="仿宋"/>
          <w:b/>
          <w:sz w:val="24"/>
          <w:highlight w:val="none"/>
        </w:rPr>
        <w:t>第三部分  合同专用条款</w:t>
      </w:r>
    </w:p>
    <w:p w14:paraId="43F5DDC2">
      <w:pPr>
        <w:spacing w:line="560" w:lineRule="exact"/>
        <w:ind w:left="-420" w:leftChars="-200" w:right="-420" w:rightChars="-200" w:firstLine="480" w:firstLineChars="200"/>
        <w:rPr>
          <w:rFonts w:hint="eastAsia" w:ascii="仿宋" w:hAnsi="仿宋" w:eastAsia="仿宋" w:cs="仿宋"/>
          <w:highlight w:val="none"/>
        </w:rPr>
      </w:pPr>
      <w:r>
        <w:rPr>
          <w:rFonts w:hint="eastAsia" w:ascii="仿宋" w:hAnsi="仿宋" w:eastAsia="仿宋" w:cs="仿宋"/>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72DDE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1" w:hRule="atLeast"/>
          <w:jc w:val="center"/>
        </w:trPr>
        <w:tc>
          <w:tcPr>
            <w:tcW w:w="977" w:type="dxa"/>
            <w:tcBorders>
              <w:left w:val="single" w:color="auto" w:sz="4" w:space="0"/>
            </w:tcBorders>
            <w:noWrap w:val="0"/>
            <w:vAlign w:val="center"/>
          </w:tcPr>
          <w:p w14:paraId="09957F6D">
            <w:pPr>
              <w:jc w:val="center"/>
              <w:rPr>
                <w:rFonts w:hint="eastAsia" w:ascii="仿宋" w:hAnsi="仿宋" w:eastAsia="仿宋" w:cs="仿宋"/>
                <w:b/>
                <w:bCs/>
                <w:highlight w:val="none"/>
              </w:rPr>
            </w:pPr>
            <w:r>
              <w:rPr>
                <w:rFonts w:hint="eastAsia" w:ascii="仿宋" w:hAnsi="仿宋" w:eastAsia="仿宋" w:cs="仿宋"/>
                <w:b/>
                <w:bCs/>
                <w:highlight w:val="none"/>
              </w:rPr>
              <w:t>条款号</w:t>
            </w:r>
          </w:p>
        </w:tc>
        <w:tc>
          <w:tcPr>
            <w:tcW w:w="8149" w:type="dxa"/>
            <w:noWrap w:val="0"/>
            <w:vAlign w:val="center"/>
          </w:tcPr>
          <w:p w14:paraId="7DF66E2A">
            <w:pPr>
              <w:jc w:val="center"/>
              <w:rPr>
                <w:rFonts w:hint="eastAsia" w:ascii="仿宋" w:hAnsi="仿宋" w:eastAsia="仿宋" w:cs="仿宋"/>
                <w:b/>
                <w:bCs/>
                <w:highlight w:val="none"/>
              </w:rPr>
            </w:pPr>
            <w:r>
              <w:rPr>
                <w:rFonts w:hint="eastAsia" w:ascii="仿宋" w:hAnsi="仿宋" w:eastAsia="仿宋" w:cs="仿宋"/>
                <w:b/>
                <w:bCs/>
                <w:highlight w:val="none"/>
              </w:rPr>
              <w:t>约定内容</w:t>
            </w:r>
          </w:p>
        </w:tc>
      </w:tr>
      <w:tr w14:paraId="49962C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noWrap w:val="0"/>
            <w:vAlign w:val="center"/>
          </w:tcPr>
          <w:p w14:paraId="38A849E1">
            <w:pPr>
              <w:spacing w:line="360" w:lineRule="auto"/>
              <w:rPr>
                <w:rFonts w:hint="eastAsia" w:ascii="仿宋" w:hAnsi="仿宋" w:eastAsia="仿宋" w:cs="仿宋"/>
                <w:sz w:val="24"/>
                <w:highlight w:val="none"/>
              </w:rPr>
            </w:pPr>
            <w:r>
              <w:rPr>
                <w:rFonts w:hint="eastAsia" w:ascii="仿宋" w:hAnsi="仿宋" w:eastAsia="仿宋" w:cs="仿宋"/>
                <w:sz w:val="24"/>
                <w:highlight w:val="none"/>
              </w:rPr>
              <w:t>1.3.2</w:t>
            </w:r>
          </w:p>
        </w:tc>
        <w:tc>
          <w:tcPr>
            <w:tcW w:w="8149" w:type="dxa"/>
            <w:noWrap w:val="0"/>
            <w:vAlign w:val="center"/>
          </w:tcPr>
          <w:p w14:paraId="66934A51">
            <w:pPr>
              <w:spacing w:line="360" w:lineRule="auto"/>
              <w:rPr>
                <w:rFonts w:hint="eastAsia" w:ascii="仿宋" w:hAnsi="仿宋" w:eastAsia="仿宋" w:cs="仿宋"/>
                <w:sz w:val="24"/>
                <w:highlight w:val="none"/>
              </w:rPr>
            </w:pPr>
          </w:p>
        </w:tc>
      </w:tr>
      <w:tr w14:paraId="35B04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noWrap w:val="0"/>
            <w:vAlign w:val="center"/>
          </w:tcPr>
          <w:p w14:paraId="3CBCCD7D">
            <w:pPr>
              <w:spacing w:line="360" w:lineRule="auto"/>
              <w:rPr>
                <w:rFonts w:hint="eastAsia" w:ascii="仿宋" w:hAnsi="仿宋" w:eastAsia="仿宋" w:cs="仿宋"/>
                <w:sz w:val="24"/>
                <w:highlight w:val="none"/>
              </w:rPr>
            </w:pPr>
            <w:r>
              <w:rPr>
                <w:rFonts w:hint="eastAsia" w:ascii="仿宋" w:hAnsi="仿宋" w:eastAsia="仿宋" w:cs="仿宋"/>
                <w:sz w:val="24"/>
                <w:highlight w:val="none"/>
              </w:rPr>
              <w:t>1.4.2</w:t>
            </w:r>
          </w:p>
        </w:tc>
        <w:tc>
          <w:tcPr>
            <w:tcW w:w="8149" w:type="dxa"/>
            <w:noWrap w:val="0"/>
            <w:vAlign w:val="center"/>
          </w:tcPr>
          <w:p w14:paraId="2F6A180C">
            <w:pPr>
              <w:spacing w:line="360" w:lineRule="auto"/>
              <w:rPr>
                <w:rFonts w:hint="eastAsia" w:ascii="仿宋" w:hAnsi="仿宋" w:eastAsia="仿宋" w:cs="仿宋"/>
                <w:sz w:val="24"/>
                <w:highlight w:val="none"/>
              </w:rPr>
            </w:pPr>
          </w:p>
        </w:tc>
      </w:tr>
      <w:tr w14:paraId="724FB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noWrap w:val="0"/>
            <w:vAlign w:val="center"/>
          </w:tcPr>
          <w:p w14:paraId="3CCB71E9">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1.5.1 </w:t>
            </w:r>
          </w:p>
        </w:tc>
        <w:tc>
          <w:tcPr>
            <w:tcW w:w="8149" w:type="dxa"/>
            <w:noWrap w:val="0"/>
            <w:vAlign w:val="center"/>
          </w:tcPr>
          <w:p w14:paraId="411E7B5B">
            <w:pPr>
              <w:spacing w:line="360" w:lineRule="auto"/>
              <w:rPr>
                <w:rFonts w:hint="eastAsia" w:ascii="仿宋" w:hAnsi="仿宋" w:eastAsia="仿宋" w:cs="仿宋"/>
                <w:sz w:val="24"/>
                <w:highlight w:val="none"/>
              </w:rPr>
            </w:pPr>
          </w:p>
        </w:tc>
      </w:tr>
      <w:tr w14:paraId="11225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noWrap w:val="0"/>
            <w:vAlign w:val="center"/>
          </w:tcPr>
          <w:p w14:paraId="5B5F8EBD">
            <w:pPr>
              <w:spacing w:line="360" w:lineRule="auto"/>
              <w:rPr>
                <w:rFonts w:hint="eastAsia" w:ascii="仿宋" w:hAnsi="仿宋" w:eastAsia="仿宋" w:cs="仿宋"/>
                <w:sz w:val="24"/>
                <w:highlight w:val="none"/>
              </w:rPr>
            </w:pPr>
            <w:r>
              <w:rPr>
                <w:rFonts w:hint="eastAsia" w:ascii="仿宋" w:hAnsi="仿宋" w:eastAsia="仿宋" w:cs="仿宋"/>
                <w:sz w:val="24"/>
                <w:highlight w:val="none"/>
              </w:rPr>
              <w:t>1.5.2</w:t>
            </w:r>
          </w:p>
        </w:tc>
        <w:tc>
          <w:tcPr>
            <w:tcW w:w="8149" w:type="dxa"/>
            <w:noWrap w:val="0"/>
            <w:vAlign w:val="center"/>
          </w:tcPr>
          <w:p w14:paraId="4578AE79">
            <w:pPr>
              <w:spacing w:line="360" w:lineRule="auto"/>
              <w:rPr>
                <w:rFonts w:hint="eastAsia" w:ascii="仿宋" w:hAnsi="仿宋" w:eastAsia="仿宋" w:cs="仿宋"/>
                <w:sz w:val="24"/>
                <w:highlight w:val="none"/>
              </w:rPr>
            </w:pPr>
          </w:p>
        </w:tc>
      </w:tr>
      <w:tr w14:paraId="4674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noWrap w:val="0"/>
            <w:vAlign w:val="center"/>
          </w:tcPr>
          <w:p w14:paraId="4546367B">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1.5.3 </w:t>
            </w:r>
          </w:p>
        </w:tc>
        <w:tc>
          <w:tcPr>
            <w:tcW w:w="8149" w:type="dxa"/>
            <w:noWrap w:val="0"/>
            <w:vAlign w:val="center"/>
          </w:tcPr>
          <w:p w14:paraId="745909A0">
            <w:pPr>
              <w:spacing w:line="360" w:lineRule="auto"/>
              <w:rPr>
                <w:rFonts w:hint="eastAsia" w:ascii="仿宋" w:hAnsi="仿宋" w:eastAsia="仿宋" w:cs="仿宋"/>
                <w:sz w:val="24"/>
                <w:highlight w:val="none"/>
              </w:rPr>
            </w:pPr>
          </w:p>
        </w:tc>
      </w:tr>
      <w:tr w14:paraId="5D378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noWrap w:val="0"/>
            <w:vAlign w:val="center"/>
          </w:tcPr>
          <w:p w14:paraId="19FD689B">
            <w:pPr>
              <w:spacing w:line="360" w:lineRule="auto"/>
              <w:rPr>
                <w:rFonts w:hint="eastAsia" w:ascii="仿宋" w:hAnsi="仿宋" w:eastAsia="仿宋" w:cs="仿宋"/>
                <w:sz w:val="24"/>
                <w:highlight w:val="none"/>
              </w:rPr>
            </w:pPr>
            <w:r>
              <w:rPr>
                <w:rFonts w:hint="eastAsia" w:ascii="仿宋" w:hAnsi="仿宋" w:eastAsia="仿宋" w:cs="仿宋"/>
                <w:sz w:val="24"/>
                <w:highlight w:val="none"/>
              </w:rPr>
              <w:t>1.6.2</w:t>
            </w:r>
          </w:p>
        </w:tc>
        <w:tc>
          <w:tcPr>
            <w:tcW w:w="8149" w:type="dxa"/>
            <w:noWrap w:val="0"/>
            <w:vAlign w:val="center"/>
          </w:tcPr>
          <w:p w14:paraId="11257C73">
            <w:pPr>
              <w:spacing w:line="360" w:lineRule="auto"/>
              <w:rPr>
                <w:rFonts w:hint="eastAsia" w:ascii="仿宋" w:hAnsi="仿宋" w:eastAsia="仿宋" w:cs="仿宋"/>
                <w:sz w:val="24"/>
                <w:highlight w:val="none"/>
              </w:rPr>
            </w:pPr>
          </w:p>
        </w:tc>
      </w:tr>
      <w:tr w14:paraId="77D6A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noWrap w:val="0"/>
            <w:vAlign w:val="center"/>
          </w:tcPr>
          <w:p w14:paraId="3E347B66">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1.7.1</w:t>
            </w:r>
          </w:p>
        </w:tc>
        <w:tc>
          <w:tcPr>
            <w:tcW w:w="8149" w:type="dxa"/>
            <w:noWrap w:val="0"/>
            <w:vAlign w:val="center"/>
          </w:tcPr>
          <w:p w14:paraId="4B813389">
            <w:pPr>
              <w:spacing w:line="360" w:lineRule="auto"/>
              <w:rPr>
                <w:rFonts w:hint="eastAsia" w:ascii="仿宋" w:hAnsi="仿宋" w:eastAsia="仿宋" w:cs="仿宋"/>
                <w:sz w:val="24"/>
                <w:highlight w:val="none"/>
              </w:rPr>
            </w:pPr>
          </w:p>
        </w:tc>
      </w:tr>
      <w:tr w14:paraId="5C7B7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noWrap w:val="0"/>
            <w:vAlign w:val="center"/>
          </w:tcPr>
          <w:p w14:paraId="35EF134A">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1.7.2</w:t>
            </w:r>
          </w:p>
        </w:tc>
        <w:tc>
          <w:tcPr>
            <w:tcW w:w="8149" w:type="dxa"/>
            <w:noWrap w:val="0"/>
            <w:vAlign w:val="center"/>
          </w:tcPr>
          <w:p w14:paraId="145469AC">
            <w:pPr>
              <w:spacing w:line="360" w:lineRule="auto"/>
              <w:rPr>
                <w:rFonts w:hint="eastAsia" w:ascii="仿宋" w:hAnsi="仿宋" w:eastAsia="仿宋" w:cs="仿宋"/>
                <w:sz w:val="24"/>
                <w:highlight w:val="none"/>
              </w:rPr>
            </w:pPr>
          </w:p>
        </w:tc>
      </w:tr>
      <w:tr w14:paraId="215E6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noWrap w:val="0"/>
            <w:vAlign w:val="center"/>
          </w:tcPr>
          <w:p w14:paraId="44B477BE">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1.7.3</w:t>
            </w:r>
          </w:p>
        </w:tc>
        <w:tc>
          <w:tcPr>
            <w:tcW w:w="8149" w:type="dxa"/>
            <w:noWrap w:val="0"/>
            <w:vAlign w:val="center"/>
          </w:tcPr>
          <w:p w14:paraId="6D68A8F4">
            <w:pPr>
              <w:spacing w:line="360" w:lineRule="auto"/>
              <w:rPr>
                <w:rFonts w:hint="eastAsia" w:ascii="仿宋" w:hAnsi="仿宋" w:eastAsia="仿宋" w:cs="仿宋"/>
                <w:sz w:val="24"/>
                <w:highlight w:val="none"/>
              </w:rPr>
            </w:pPr>
          </w:p>
        </w:tc>
      </w:tr>
      <w:tr w14:paraId="07A06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noWrap w:val="0"/>
            <w:vAlign w:val="center"/>
          </w:tcPr>
          <w:p w14:paraId="62F39F1A">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1.7.4.1</w:t>
            </w:r>
          </w:p>
        </w:tc>
        <w:tc>
          <w:tcPr>
            <w:tcW w:w="8149" w:type="dxa"/>
            <w:noWrap w:val="0"/>
            <w:vAlign w:val="center"/>
          </w:tcPr>
          <w:p w14:paraId="5DEE85B0">
            <w:pPr>
              <w:spacing w:line="360" w:lineRule="auto"/>
              <w:rPr>
                <w:rFonts w:hint="eastAsia" w:ascii="仿宋" w:hAnsi="仿宋" w:eastAsia="仿宋" w:cs="仿宋"/>
                <w:sz w:val="24"/>
                <w:highlight w:val="none"/>
              </w:rPr>
            </w:pPr>
          </w:p>
        </w:tc>
      </w:tr>
      <w:tr w14:paraId="3DF5E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noWrap w:val="0"/>
            <w:vAlign w:val="center"/>
          </w:tcPr>
          <w:p w14:paraId="26F1833C">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1.7.4.2</w:t>
            </w:r>
          </w:p>
        </w:tc>
        <w:tc>
          <w:tcPr>
            <w:tcW w:w="8149" w:type="dxa"/>
            <w:noWrap w:val="0"/>
            <w:vAlign w:val="center"/>
          </w:tcPr>
          <w:p w14:paraId="10AA2CD4">
            <w:pPr>
              <w:spacing w:line="360" w:lineRule="auto"/>
              <w:rPr>
                <w:rFonts w:hint="eastAsia" w:ascii="仿宋" w:hAnsi="仿宋" w:eastAsia="仿宋" w:cs="仿宋"/>
                <w:sz w:val="24"/>
                <w:highlight w:val="none"/>
              </w:rPr>
            </w:pPr>
          </w:p>
        </w:tc>
      </w:tr>
      <w:tr w14:paraId="6F9E5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noWrap w:val="0"/>
            <w:vAlign w:val="center"/>
          </w:tcPr>
          <w:p w14:paraId="69570DDF">
            <w:pPr>
              <w:spacing w:line="360" w:lineRule="auto"/>
              <w:rPr>
                <w:rFonts w:hint="eastAsia" w:ascii="仿宋" w:hAnsi="仿宋" w:eastAsia="仿宋" w:cs="仿宋"/>
                <w:sz w:val="24"/>
                <w:highlight w:val="none"/>
              </w:rPr>
            </w:pPr>
            <w:r>
              <w:rPr>
                <w:rFonts w:hint="eastAsia" w:ascii="仿宋" w:hAnsi="仿宋" w:eastAsia="仿宋" w:cs="仿宋"/>
                <w:sz w:val="24"/>
                <w:highlight w:val="none"/>
              </w:rPr>
              <w:t>1.7.4.3</w:t>
            </w:r>
          </w:p>
        </w:tc>
        <w:tc>
          <w:tcPr>
            <w:tcW w:w="8149" w:type="dxa"/>
            <w:noWrap w:val="0"/>
            <w:vAlign w:val="center"/>
          </w:tcPr>
          <w:p w14:paraId="62129053">
            <w:pPr>
              <w:spacing w:line="360" w:lineRule="auto"/>
              <w:rPr>
                <w:rFonts w:hint="eastAsia" w:ascii="仿宋" w:hAnsi="仿宋" w:eastAsia="仿宋" w:cs="仿宋"/>
                <w:sz w:val="24"/>
                <w:highlight w:val="none"/>
              </w:rPr>
            </w:pPr>
          </w:p>
        </w:tc>
      </w:tr>
      <w:tr w14:paraId="123B3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noWrap w:val="0"/>
            <w:vAlign w:val="center"/>
          </w:tcPr>
          <w:p w14:paraId="37D01C3F">
            <w:pPr>
              <w:spacing w:line="360" w:lineRule="auto"/>
              <w:rPr>
                <w:rFonts w:hint="eastAsia" w:ascii="仿宋" w:hAnsi="仿宋" w:eastAsia="仿宋" w:cs="仿宋"/>
                <w:sz w:val="24"/>
                <w:highlight w:val="none"/>
              </w:rPr>
            </w:pPr>
            <w:r>
              <w:rPr>
                <w:rFonts w:hint="eastAsia" w:ascii="仿宋" w:hAnsi="仿宋" w:eastAsia="仿宋" w:cs="仿宋"/>
                <w:sz w:val="24"/>
                <w:highlight w:val="none"/>
              </w:rPr>
              <w:t>1.8.7</w:t>
            </w:r>
          </w:p>
        </w:tc>
        <w:tc>
          <w:tcPr>
            <w:tcW w:w="8149" w:type="dxa"/>
            <w:noWrap w:val="0"/>
            <w:vAlign w:val="center"/>
          </w:tcPr>
          <w:p w14:paraId="1CC2F086">
            <w:pPr>
              <w:spacing w:line="360" w:lineRule="auto"/>
              <w:rPr>
                <w:rFonts w:hint="eastAsia" w:ascii="仿宋" w:hAnsi="仿宋" w:eastAsia="仿宋" w:cs="仿宋"/>
                <w:sz w:val="24"/>
                <w:highlight w:val="none"/>
              </w:rPr>
            </w:pPr>
          </w:p>
        </w:tc>
      </w:tr>
      <w:tr w14:paraId="6D0F2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noWrap w:val="0"/>
            <w:vAlign w:val="center"/>
          </w:tcPr>
          <w:p w14:paraId="73568609">
            <w:pPr>
              <w:spacing w:line="360" w:lineRule="auto"/>
              <w:rPr>
                <w:rFonts w:hint="eastAsia" w:ascii="仿宋" w:hAnsi="仿宋" w:eastAsia="仿宋" w:cs="仿宋"/>
                <w:sz w:val="24"/>
                <w:highlight w:val="none"/>
              </w:rPr>
            </w:pPr>
            <w:r>
              <w:rPr>
                <w:rFonts w:hint="eastAsia" w:ascii="仿宋" w:hAnsi="仿宋" w:eastAsia="仿宋" w:cs="仿宋"/>
                <w:sz w:val="24"/>
                <w:highlight w:val="none"/>
              </w:rPr>
              <w:t>1.9.1</w:t>
            </w:r>
          </w:p>
        </w:tc>
        <w:tc>
          <w:tcPr>
            <w:tcW w:w="8149" w:type="dxa"/>
            <w:noWrap w:val="0"/>
            <w:vAlign w:val="center"/>
          </w:tcPr>
          <w:p w14:paraId="430E9837">
            <w:pPr>
              <w:spacing w:line="360" w:lineRule="auto"/>
              <w:rPr>
                <w:rFonts w:hint="eastAsia" w:ascii="仿宋" w:hAnsi="仿宋" w:eastAsia="仿宋" w:cs="仿宋"/>
                <w:sz w:val="24"/>
                <w:highlight w:val="none"/>
              </w:rPr>
            </w:pPr>
          </w:p>
        </w:tc>
      </w:tr>
      <w:tr w14:paraId="00798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noWrap w:val="0"/>
            <w:vAlign w:val="center"/>
          </w:tcPr>
          <w:p w14:paraId="6651134C">
            <w:pPr>
              <w:spacing w:line="360" w:lineRule="auto"/>
              <w:rPr>
                <w:rFonts w:hint="eastAsia" w:ascii="仿宋" w:hAnsi="仿宋" w:eastAsia="仿宋" w:cs="仿宋"/>
                <w:sz w:val="24"/>
                <w:highlight w:val="none"/>
              </w:rPr>
            </w:pPr>
            <w:r>
              <w:rPr>
                <w:rFonts w:hint="eastAsia" w:ascii="仿宋" w:hAnsi="仿宋" w:eastAsia="仿宋" w:cs="仿宋"/>
                <w:sz w:val="24"/>
                <w:highlight w:val="none"/>
              </w:rPr>
              <w:t>1.9.2</w:t>
            </w:r>
          </w:p>
        </w:tc>
        <w:tc>
          <w:tcPr>
            <w:tcW w:w="8149" w:type="dxa"/>
            <w:noWrap w:val="0"/>
            <w:vAlign w:val="center"/>
          </w:tcPr>
          <w:p w14:paraId="3F236B30">
            <w:pPr>
              <w:spacing w:line="360" w:lineRule="auto"/>
              <w:rPr>
                <w:rFonts w:hint="eastAsia" w:ascii="仿宋" w:hAnsi="仿宋" w:eastAsia="仿宋" w:cs="仿宋"/>
                <w:sz w:val="24"/>
                <w:highlight w:val="none"/>
              </w:rPr>
            </w:pPr>
          </w:p>
        </w:tc>
      </w:tr>
      <w:tr w14:paraId="3C299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noWrap w:val="0"/>
            <w:vAlign w:val="center"/>
          </w:tcPr>
          <w:p w14:paraId="74C9CAD3">
            <w:pPr>
              <w:spacing w:line="360" w:lineRule="auto"/>
              <w:rPr>
                <w:rFonts w:hint="eastAsia" w:ascii="仿宋" w:hAnsi="仿宋" w:eastAsia="仿宋" w:cs="仿宋"/>
                <w:sz w:val="24"/>
                <w:highlight w:val="none"/>
              </w:rPr>
            </w:pPr>
            <w:r>
              <w:rPr>
                <w:rFonts w:hint="eastAsia" w:ascii="仿宋" w:hAnsi="仿宋" w:eastAsia="仿宋" w:cs="仿宋"/>
                <w:sz w:val="24"/>
                <w:highlight w:val="none"/>
              </w:rPr>
              <w:t>2.3.2</w:t>
            </w:r>
          </w:p>
        </w:tc>
        <w:tc>
          <w:tcPr>
            <w:tcW w:w="8149" w:type="dxa"/>
            <w:noWrap w:val="0"/>
            <w:vAlign w:val="center"/>
          </w:tcPr>
          <w:p w14:paraId="35662048">
            <w:pPr>
              <w:spacing w:line="360" w:lineRule="auto"/>
              <w:ind w:left="-420" w:leftChars="-200" w:right="-420" w:rightChars="-200" w:firstLine="480" w:firstLineChars="200"/>
              <w:rPr>
                <w:rFonts w:hint="eastAsia" w:ascii="仿宋" w:hAnsi="仿宋" w:eastAsia="仿宋" w:cs="仿宋"/>
                <w:sz w:val="24"/>
                <w:highlight w:val="none"/>
              </w:rPr>
            </w:pPr>
          </w:p>
        </w:tc>
      </w:tr>
      <w:tr w14:paraId="2D35F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noWrap w:val="0"/>
            <w:vAlign w:val="center"/>
          </w:tcPr>
          <w:p w14:paraId="57225B9B">
            <w:pPr>
              <w:spacing w:line="360" w:lineRule="auto"/>
              <w:rPr>
                <w:rFonts w:hint="eastAsia" w:ascii="仿宋" w:hAnsi="仿宋" w:eastAsia="仿宋" w:cs="仿宋"/>
                <w:sz w:val="24"/>
                <w:highlight w:val="none"/>
              </w:rPr>
            </w:pPr>
            <w:r>
              <w:rPr>
                <w:rFonts w:hint="eastAsia" w:ascii="仿宋" w:hAnsi="仿宋" w:eastAsia="仿宋" w:cs="仿宋"/>
                <w:sz w:val="24"/>
                <w:highlight w:val="none"/>
              </w:rPr>
              <w:t>2.5</w:t>
            </w:r>
          </w:p>
        </w:tc>
        <w:tc>
          <w:tcPr>
            <w:tcW w:w="8149" w:type="dxa"/>
            <w:noWrap w:val="0"/>
            <w:vAlign w:val="center"/>
          </w:tcPr>
          <w:p w14:paraId="38C33697">
            <w:pPr>
              <w:spacing w:line="360" w:lineRule="auto"/>
              <w:ind w:left="-420" w:leftChars="-200" w:right="-420" w:rightChars="-200" w:firstLine="480" w:firstLineChars="200"/>
              <w:rPr>
                <w:rFonts w:hint="eastAsia" w:ascii="仿宋" w:hAnsi="仿宋" w:eastAsia="仿宋" w:cs="仿宋"/>
                <w:sz w:val="24"/>
                <w:highlight w:val="none"/>
              </w:rPr>
            </w:pPr>
          </w:p>
        </w:tc>
      </w:tr>
      <w:tr w14:paraId="37285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noWrap w:val="0"/>
            <w:vAlign w:val="center"/>
          </w:tcPr>
          <w:p w14:paraId="14CF3D72">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2.11.3</w:t>
            </w:r>
          </w:p>
        </w:tc>
        <w:tc>
          <w:tcPr>
            <w:tcW w:w="8149" w:type="dxa"/>
            <w:noWrap w:val="0"/>
            <w:vAlign w:val="center"/>
          </w:tcPr>
          <w:p w14:paraId="38EFAE49">
            <w:pPr>
              <w:spacing w:line="360" w:lineRule="auto"/>
              <w:rPr>
                <w:rFonts w:hint="eastAsia" w:ascii="仿宋" w:hAnsi="仿宋" w:eastAsia="仿宋" w:cs="仿宋"/>
                <w:sz w:val="24"/>
                <w:highlight w:val="none"/>
              </w:rPr>
            </w:pPr>
          </w:p>
        </w:tc>
      </w:tr>
      <w:tr w14:paraId="5D578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noWrap w:val="0"/>
            <w:vAlign w:val="top"/>
          </w:tcPr>
          <w:p w14:paraId="448AF9E8">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2.11.4 </w:t>
            </w:r>
          </w:p>
        </w:tc>
        <w:tc>
          <w:tcPr>
            <w:tcW w:w="8149" w:type="dxa"/>
            <w:noWrap w:val="0"/>
            <w:vAlign w:val="top"/>
          </w:tcPr>
          <w:p w14:paraId="7C5173E2">
            <w:pPr>
              <w:spacing w:line="360" w:lineRule="auto"/>
              <w:rPr>
                <w:rFonts w:hint="eastAsia" w:ascii="仿宋" w:hAnsi="仿宋" w:eastAsia="仿宋" w:cs="仿宋"/>
                <w:sz w:val="24"/>
                <w:highlight w:val="none"/>
              </w:rPr>
            </w:pPr>
          </w:p>
        </w:tc>
      </w:tr>
      <w:tr w14:paraId="49D8A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noWrap w:val="0"/>
            <w:vAlign w:val="center"/>
          </w:tcPr>
          <w:p w14:paraId="3725DF4C">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2.15.1</w:t>
            </w:r>
          </w:p>
        </w:tc>
        <w:tc>
          <w:tcPr>
            <w:tcW w:w="8149" w:type="dxa"/>
            <w:noWrap w:val="0"/>
            <w:vAlign w:val="center"/>
          </w:tcPr>
          <w:p w14:paraId="57705731">
            <w:pPr>
              <w:spacing w:line="360" w:lineRule="auto"/>
              <w:rPr>
                <w:rFonts w:hint="eastAsia" w:ascii="仿宋" w:hAnsi="仿宋" w:eastAsia="仿宋" w:cs="仿宋"/>
                <w:sz w:val="24"/>
                <w:highlight w:val="none"/>
              </w:rPr>
            </w:pPr>
          </w:p>
        </w:tc>
      </w:tr>
      <w:tr w14:paraId="18C3F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977" w:type="dxa"/>
            <w:tcBorders>
              <w:left w:val="single" w:color="auto" w:sz="4" w:space="0"/>
            </w:tcBorders>
            <w:noWrap w:val="0"/>
            <w:vAlign w:val="center"/>
          </w:tcPr>
          <w:p w14:paraId="7C378F24">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2.15.3</w:t>
            </w:r>
          </w:p>
        </w:tc>
        <w:tc>
          <w:tcPr>
            <w:tcW w:w="8149" w:type="dxa"/>
            <w:noWrap w:val="0"/>
            <w:vAlign w:val="center"/>
          </w:tcPr>
          <w:p w14:paraId="7CEAE271">
            <w:pPr>
              <w:spacing w:line="360" w:lineRule="auto"/>
              <w:rPr>
                <w:rFonts w:hint="eastAsia" w:ascii="仿宋" w:hAnsi="仿宋" w:eastAsia="仿宋" w:cs="仿宋"/>
                <w:sz w:val="24"/>
                <w:highlight w:val="none"/>
              </w:rPr>
            </w:pPr>
          </w:p>
        </w:tc>
      </w:tr>
      <w:tr w14:paraId="4132F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977" w:type="dxa"/>
            <w:tcBorders>
              <w:left w:val="single" w:color="auto" w:sz="4" w:space="0"/>
            </w:tcBorders>
            <w:noWrap w:val="0"/>
            <w:vAlign w:val="top"/>
          </w:tcPr>
          <w:p w14:paraId="688BA4E5">
            <w:pPr>
              <w:spacing w:line="360" w:lineRule="auto"/>
              <w:rPr>
                <w:rFonts w:hint="eastAsia" w:ascii="仿宋" w:hAnsi="仿宋" w:eastAsia="仿宋" w:cs="仿宋"/>
                <w:sz w:val="24"/>
                <w:highlight w:val="none"/>
              </w:rPr>
            </w:pPr>
            <w:r>
              <w:rPr>
                <w:rFonts w:hint="eastAsia" w:ascii="仿宋" w:hAnsi="仿宋" w:eastAsia="仿宋" w:cs="仿宋"/>
                <w:sz w:val="24"/>
                <w:highlight w:val="none"/>
              </w:rPr>
              <w:t>2.19</w:t>
            </w:r>
          </w:p>
        </w:tc>
        <w:tc>
          <w:tcPr>
            <w:tcW w:w="8149" w:type="dxa"/>
            <w:noWrap w:val="0"/>
            <w:vAlign w:val="top"/>
          </w:tcPr>
          <w:p w14:paraId="0D9C19DD">
            <w:pPr>
              <w:spacing w:line="360" w:lineRule="auto"/>
              <w:rPr>
                <w:rFonts w:hint="eastAsia" w:ascii="仿宋" w:hAnsi="仿宋" w:eastAsia="仿宋" w:cs="仿宋"/>
                <w:sz w:val="24"/>
                <w:highlight w:val="none"/>
              </w:rPr>
            </w:pPr>
          </w:p>
        </w:tc>
      </w:tr>
    </w:tbl>
    <w:p w14:paraId="0E01BA57">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14:paraId="29A19542">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3"/>
      <w:r>
        <w:rPr>
          <w:rFonts w:hint="eastAsia" w:ascii="仿宋" w:hAnsi="仿宋" w:eastAsia="仿宋" w:cs="仿宋"/>
          <w:b/>
          <w:color w:val="auto"/>
          <w:sz w:val="36"/>
          <w:szCs w:val="20"/>
          <w:highlight w:val="none"/>
        </w:rPr>
        <w:t xml:space="preserve"> </w:t>
      </w:r>
      <w:bookmarkEnd w:id="394"/>
      <w:r>
        <w:rPr>
          <w:rFonts w:hint="eastAsia" w:ascii="仿宋" w:hAnsi="仿宋" w:eastAsia="仿宋" w:cs="仿宋"/>
          <w:b/>
          <w:color w:val="auto"/>
          <w:sz w:val="36"/>
          <w:szCs w:val="20"/>
          <w:highlight w:val="none"/>
        </w:rPr>
        <w:t>应提交的有关格式范例</w:t>
      </w:r>
    </w:p>
    <w:p w14:paraId="5FD1CC75">
      <w:pPr>
        <w:spacing w:line="360" w:lineRule="auto"/>
        <w:jc w:val="center"/>
        <w:outlineLvl w:val="0"/>
        <w:rPr>
          <w:rFonts w:hint="eastAsia" w:ascii="仿宋" w:hAnsi="仿宋" w:eastAsia="仿宋" w:cs="仿宋"/>
          <w:b/>
          <w:color w:val="auto"/>
          <w:kern w:val="0"/>
          <w:sz w:val="36"/>
          <w:szCs w:val="36"/>
          <w:highlight w:val="none"/>
        </w:rPr>
      </w:pPr>
    </w:p>
    <w:p w14:paraId="707F4803">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014F88CD">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4D525A3">
      <w:pPr>
        <w:spacing w:line="360" w:lineRule="auto"/>
        <w:jc w:val="center"/>
        <w:outlineLvl w:val="0"/>
        <w:rPr>
          <w:rFonts w:hint="eastAsia" w:ascii="仿宋" w:hAnsi="仿宋" w:eastAsia="仿宋" w:cs="仿宋"/>
          <w:b/>
          <w:color w:val="auto"/>
          <w:kern w:val="0"/>
          <w:sz w:val="36"/>
          <w:szCs w:val="36"/>
          <w:highlight w:val="none"/>
        </w:rPr>
      </w:pPr>
    </w:p>
    <w:p w14:paraId="5476DC2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68DD04B8">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3546F52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5DA572C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6268A6C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）投</w:t>
      </w:r>
      <w:r>
        <w:rPr>
          <w:rFonts w:hint="eastAsia" w:ascii="仿宋" w:hAnsi="仿宋" w:eastAsia="仿宋" w:cs="仿宋"/>
          <w:color w:val="auto"/>
          <w:spacing w:val="0"/>
          <w:sz w:val="24"/>
          <w:szCs w:val="24"/>
          <w:highlight w:val="none"/>
        </w:rPr>
        <w:t>标供应商不属于公益一类事业单位承诺函……………………</w:t>
      </w:r>
      <w:r>
        <w:rPr>
          <w:rFonts w:hint="eastAsia" w:ascii="仿宋" w:hAnsi="仿宋" w:eastAsia="仿宋" w:cs="仿宋"/>
          <w:color w:val="auto"/>
          <w:sz w:val="24"/>
          <w:highlight w:val="none"/>
        </w:rPr>
        <w:t>……（页码）</w:t>
      </w:r>
    </w:p>
    <w:p w14:paraId="788132CF">
      <w:pPr>
        <w:spacing w:line="360" w:lineRule="auto"/>
        <w:ind w:firstLine="480" w:firstLineChars="200"/>
        <w:rPr>
          <w:rFonts w:hint="eastAsia" w:ascii="仿宋" w:hAnsi="仿宋" w:eastAsia="仿宋" w:cs="仿宋"/>
          <w:color w:val="auto"/>
          <w:sz w:val="24"/>
          <w:highlight w:val="none"/>
        </w:rPr>
      </w:pPr>
    </w:p>
    <w:p w14:paraId="2EE36052">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2A33E0C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385588A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1E35A802">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187AFD0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2B42204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F6E534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1CF6871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F5B55B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5E2BB30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7CA5945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55FBE58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1185077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71CEBF7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035DBAC0">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5F935BD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3A68DBA9">
      <w:pPr>
        <w:snapToGrid w:val="0"/>
        <w:spacing w:line="360" w:lineRule="auto"/>
        <w:ind w:right="480"/>
        <w:jc w:val="center"/>
        <w:rPr>
          <w:rFonts w:hint="eastAsia" w:ascii="仿宋" w:hAnsi="仿宋" w:eastAsia="仿宋" w:cs="仿宋"/>
          <w:b/>
          <w:color w:val="auto"/>
          <w:kern w:val="0"/>
          <w:sz w:val="32"/>
          <w:szCs w:val="32"/>
          <w:highlight w:val="none"/>
        </w:rPr>
      </w:pPr>
    </w:p>
    <w:p w14:paraId="1DE7DD8F">
      <w:pPr>
        <w:snapToGrid w:val="0"/>
        <w:spacing w:line="360" w:lineRule="auto"/>
        <w:ind w:right="480"/>
        <w:jc w:val="center"/>
        <w:rPr>
          <w:rFonts w:hint="eastAsia" w:ascii="仿宋" w:hAnsi="仿宋" w:eastAsia="仿宋" w:cs="仿宋"/>
          <w:b/>
          <w:color w:val="auto"/>
          <w:kern w:val="0"/>
          <w:sz w:val="32"/>
          <w:szCs w:val="32"/>
          <w:highlight w:val="none"/>
        </w:rPr>
      </w:pPr>
    </w:p>
    <w:p w14:paraId="5078913B">
      <w:pPr>
        <w:rPr>
          <w:rFonts w:hint="eastAsia" w:ascii="仿宋" w:hAnsi="仿宋" w:eastAsia="仿宋" w:cs="仿宋"/>
          <w:color w:val="auto"/>
          <w:highlight w:val="none"/>
        </w:rPr>
      </w:pPr>
    </w:p>
    <w:p w14:paraId="65045AE4">
      <w:pPr>
        <w:snapToGrid w:val="0"/>
        <w:spacing w:line="360" w:lineRule="auto"/>
        <w:ind w:right="480"/>
        <w:jc w:val="center"/>
        <w:rPr>
          <w:rFonts w:hint="eastAsia" w:ascii="仿宋" w:hAnsi="仿宋" w:eastAsia="仿宋" w:cs="仿宋"/>
          <w:b/>
          <w:color w:val="auto"/>
          <w:kern w:val="0"/>
          <w:sz w:val="32"/>
          <w:szCs w:val="32"/>
          <w:highlight w:val="none"/>
        </w:rPr>
      </w:pPr>
    </w:p>
    <w:p w14:paraId="269D48D4">
      <w:pPr>
        <w:snapToGrid w:val="0"/>
        <w:spacing w:line="360" w:lineRule="auto"/>
        <w:ind w:right="480"/>
        <w:jc w:val="center"/>
        <w:rPr>
          <w:rFonts w:hint="eastAsia" w:ascii="仿宋" w:hAnsi="仿宋" w:eastAsia="仿宋" w:cs="仿宋"/>
          <w:b/>
          <w:color w:val="auto"/>
          <w:kern w:val="0"/>
          <w:sz w:val="32"/>
          <w:szCs w:val="32"/>
          <w:highlight w:val="none"/>
        </w:rPr>
      </w:pPr>
    </w:p>
    <w:p w14:paraId="172B8D12">
      <w:pPr>
        <w:snapToGrid w:val="0"/>
        <w:spacing w:line="360" w:lineRule="auto"/>
        <w:ind w:right="480"/>
        <w:jc w:val="center"/>
        <w:rPr>
          <w:rFonts w:hint="eastAsia" w:ascii="仿宋" w:hAnsi="仿宋" w:eastAsia="仿宋" w:cs="仿宋"/>
          <w:b/>
          <w:color w:val="auto"/>
          <w:kern w:val="0"/>
          <w:sz w:val="32"/>
          <w:szCs w:val="32"/>
          <w:highlight w:val="none"/>
        </w:rPr>
      </w:pPr>
    </w:p>
    <w:p w14:paraId="3D8FB9DE">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5FBEF17">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31CD2E5F">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794D598D">
      <w:pPr>
        <w:snapToGrid w:val="0"/>
        <w:spacing w:line="360" w:lineRule="auto"/>
        <w:ind w:right="480"/>
        <w:jc w:val="center"/>
        <w:rPr>
          <w:rFonts w:hint="eastAsia" w:ascii="仿宋" w:hAnsi="仿宋" w:eastAsia="仿宋" w:cs="仿宋"/>
          <w:b/>
          <w:color w:val="auto"/>
          <w:kern w:val="0"/>
          <w:sz w:val="32"/>
          <w:szCs w:val="32"/>
          <w:highlight w:val="none"/>
        </w:rPr>
      </w:pPr>
    </w:p>
    <w:p w14:paraId="5D923C93">
      <w:pPr>
        <w:snapToGrid w:val="0"/>
        <w:spacing w:line="360" w:lineRule="auto"/>
        <w:ind w:right="480"/>
        <w:jc w:val="center"/>
        <w:rPr>
          <w:rFonts w:hint="eastAsia" w:ascii="仿宋" w:hAnsi="仿宋" w:eastAsia="仿宋" w:cs="仿宋"/>
          <w:b/>
          <w:color w:val="auto"/>
          <w:kern w:val="0"/>
          <w:sz w:val="32"/>
          <w:szCs w:val="32"/>
          <w:highlight w:val="none"/>
        </w:rPr>
      </w:pPr>
    </w:p>
    <w:p w14:paraId="23219407">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5D8090E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7F8874DF">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56C82412">
      <w:pPr>
        <w:widowControl/>
        <w:spacing w:line="360" w:lineRule="auto"/>
        <w:ind w:firstLine="480"/>
        <w:jc w:val="left"/>
        <w:rPr>
          <w:rFonts w:hint="eastAsia" w:ascii="仿宋" w:hAnsi="仿宋" w:eastAsia="仿宋" w:cs="仿宋"/>
          <w:color w:val="auto"/>
          <w:sz w:val="24"/>
          <w:highlight w:val="none"/>
        </w:rPr>
      </w:pPr>
    </w:p>
    <w:p w14:paraId="75DECC9E">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1992E223">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7205BD5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472BF175">
      <w:pPr>
        <w:widowControl/>
        <w:spacing w:line="360" w:lineRule="auto"/>
        <w:ind w:left="150"/>
        <w:jc w:val="center"/>
        <w:rPr>
          <w:rFonts w:hint="eastAsia" w:ascii="仿宋" w:hAnsi="仿宋" w:eastAsia="仿宋" w:cs="仿宋"/>
          <w:b/>
          <w:color w:val="auto"/>
          <w:kern w:val="0"/>
          <w:sz w:val="32"/>
          <w:szCs w:val="32"/>
          <w:highlight w:val="none"/>
        </w:rPr>
      </w:pPr>
    </w:p>
    <w:p w14:paraId="1FF9DF69">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4CF236E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2E02DB1E">
      <w:pPr>
        <w:rPr>
          <w:rFonts w:hint="eastAsia" w:ascii="仿宋" w:hAnsi="仿宋" w:eastAsia="仿宋" w:cs="仿宋"/>
          <w:color w:val="auto"/>
          <w:highlight w:val="none"/>
        </w:rPr>
      </w:pPr>
    </w:p>
    <w:p w14:paraId="40A5EAF4">
      <w:pPr>
        <w:snapToGrid w:val="0"/>
        <w:spacing w:line="360" w:lineRule="auto"/>
        <w:ind w:right="480"/>
        <w:jc w:val="center"/>
        <w:rPr>
          <w:rFonts w:hint="eastAsia" w:ascii="仿宋" w:hAnsi="仿宋" w:eastAsia="仿宋" w:cs="仿宋"/>
          <w:b/>
          <w:color w:val="auto"/>
          <w:kern w:val="0"/>
          <w:sz w:val="32"/>
          <w:szCs w:val="32"/>
          <w:highlight w:val="none"/>
        </w:rPr>
      </w:pPr>
    </w:p>
    <w:p w14:paraId="5DE97838">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1CB190D0">
      <w:pPr>
        <w:spacing w:line="360" w:lineRule="auto"/>
        <w:ind w:right="420" w:firstLine="3614" w:firstLineChars="1000"/>
        <w:rPr>
          <w:rFonts w:hint="eastAsia" w:ascii="仿宋" w:hAnsi="仿宋" w:eastAsia="仿宋" w:cs="仿宋"/>
          <w:b/>
          <w:color w:val="auto"/>
          <w:kern w:val="0"/>
          <w:sz w:val="36"/>
          <w:szCs w:val="36"/>
          <w:highlight w:val="none"/>
        </w:rPr>
        <w:sectPr>
          <w:footerReference r:id="rId14" w:type="first"/>
          <w:headerReference r:id="rId12" w:type="default"/>
          <w:footerReference r:id="rId13"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D490273">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283D1E1B">
      <w:pPr>
        <w:spacing w:line="360" w:lineRule="auto"/>
        <w:jc w:val="center"/>
        <w:outlineLvl w:val="0"/>
        <w:rPr>
          <w:rFonts w:hint="eastAsia" w:ascii="仿宋" w:hAnsi="仿宋" w:eastAsia="仿宋" w:cs="仿宋"/>
          <w:b/>
          <w:color w:val="auto"/>
          <w:kern w:val="0"/>
          <w:sz w:val="24"/>
          <w:highlight w:val="none"/>
        </w:rPr>
      </w:pPr>
    </w:p>
    <w:p w14:paraId="62AC253E">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29EDDA54">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16B95E13">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241863AF">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66C01D57">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4918E227">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）政府采购投标人廉洁自律承诺书</w:t>
      </w:r>
      <w:r>
        <w:rPr>
          <w:rFonts w:hint="eastAsia" w:ascii="仿宋" w:hAnsi="仿宋" w:eastAsia="仿宋" w:cs="仿宋"/>
          <w:color w:val="auto"/>
          <w:highlight w:val="none"/>
        </w:rPr>
        <w:t>…………………………………………………（页码）</w:t>
      </w:r>
    </w:p>
    <w:p w14:paraId="5AC0E50E">
      <w:pPr>
        <w:snapToGrid w:val="0"/>
        <w:spacing w:line="360" w:lineRule="auto"/>
        <w:jc w:val="center"/>
        <w:rPr>
          <w:rFonts w:hint="eastAsia" w:ascii="仿宋" w:hAnsi="仿宋" w:eastAsia="仿宋" w:cs="仿宋"/>
          <w:b/>
          <w:color w:val="auto"/>
          <w:kern w:val="0"/>
          <w:sz w:val="32"/>
          <w:szCs w:val="32"/>
          <w:highlight w:val="none"/>
          <w:lang w:val="zh-CN"/>
        </w:rPr>
      </w:pPr>
    </w:p>
    <w:p w14:paraId="73057CDA">
      <w:pPr>
        <w:snapToGrid w:val="0"/>
        <w:spacing w:line="360" w:lineRule="auto"/>
        <w:jc w:val="center"/>
        <w:rPr>
          <w:rFonts w:hint="eastAsia" w:ascii="仿宋" w:hAnsi="仿宋" w:eastAsia="仿宋" w:cs="仿宋"/>
          <w:b/>
          <w:color w:val="auto"/>
          <w:kern w:val="0"/>
          <w:sz w:val="32"/>
          <w:szCs w:val="32"/>
          <w:highlight w:val="none"/>
          <w:lang w:val="zh-CN"/>
        </w:rPr>
      </w:pPr>
    </w:p>
    <w:p w14:paraId="37040D3F">
      <w:pPr>
        <w:snapToGrid w:val="0"/>
        <w:spacing w:line="360" w:lineRule="auto"/>
        <w:jc w:val="center"/>
        <w:rPr>
          <w:rFonts w:hint="eastAsia" w:ascii="仿宋" w:hAnsi="仿宋" w:eastAsia="仿宋" w:cs="仿宋"/>
          <w:b/>
          <w:color w:val="auto"/>
          <w:kern w:val="0"/>
          <w:sz w:val="32"/>
          <w:szCs w:val="32"/>
          <w:highlight w:val="none"/>
          <w:lang w:val="zh-CN"/>
        </w:rPr>
      </w:pPr>
    </w:p>
    <w:p w14:paraId="0F5B4458">
      <w:pPr>
        <w:snapToGrid w:val="0"/>
        <w:spacing w:line="360" w:lineRule="auto"/>
        <w:jc w:val="center"/>
        <w:rPr>
          <w:rFonts w:hint="eastAsia" w:ascii="仿宋" w:hAnsi="仿宋" w:eastAsia="仿宋" w:cs="仿宋"/>
          <w:b/>
          <w:color w:val="auto"/>
          <w:kern w:val="0"/>
          <w:sz w:val="32"/>
          <w:szCs w:val="32"/>
          <w:highlight w:val="none"/>
          <w:lang w:val="zh-CN"/>
        </w:rPr>
      </w:pPr>
    </w:p>
    <w:p w14:paraId="470AA782">
      <w:pPr>
        <w:snapToGrid w:val="0"/>
        <w:spacing w:line="360" w:lineRule="auto"/>
        <w:jc w:val="center"/>
        <w:rPr>
          <w:rFonts w:hint="eastAsia" w:ascii="仿宋" w:hAnsi="仿宋" w:eastAsia="仿宋" w:cs="仿宋"/>
          <w:b/>
          <w:color w:val="auto"/>
          <w:kern w:val="0"/>
          <w:sz w:val="32"/>
          <w:szCs w:val="32"/>
          <w:highlight w:val="none"/>
          <w:lang w:val="zh-CN"/>
        </w:rPr>
      </w:pPr>
    </w:p>
    <w:p w14:paraId="437DF23D">
      <w:pPr>
        <w:snapToGrid w:val="0"/>
        <w:spacing w:line="360" w:lineRule="auto"/>
        <w:jc w:val="center"/>
        <w:rPr>
          <w:rFonts w:hint="eastAsia" w:ascii="仿宋" w:hAnsi="仿宋" w:eastAsia="仿宋" w:cs="仿宋"/>
          <w:b/>
          <w:color w:val="auto"/>
          <w:kern w:val="0"/>
          <w:sz w:val="32"/>
          <w:szCs w:val="32"/>
          <w:highlight w:val="none"/>
          <w:lang w:val="zh-CN"/>
        </w:rPr>
      </w:pPr>
    </w:p>
    <w:p w14:paraId="7DEFD29B">
      <w:pPr>
        <w:snapToGrid w:val="0"/>
        <w:spacing w:line="360" w:lineRule="auto"/>
        <w:jc w:val="center"/>
        <w:rPr>
          <w:rFonts w:hint="eastAsia" w:ascii="仿宋" w:hAnsi="仿宋" w:eastAsia="仿宋" w:cs="仿宋"/>
          <w:b/>
          <w:color w:val="auto"/>
          <w:kern w:val="0"/>
          <w:sz w:val="32"/>
          <w:szCs w:val="32"/>
          <w:highlight w:val="none"/>
          <w:lang w:val="zh-CN"/>
        </w:rPr>
      </w:pPr>
    </w:p>
    <w:p w14:paraId="3E35CA26">
      <w:pPr>
        <w:snapToGrid w:val="0"/>
        <w:spacing w:line="360" w:lineRule="auto"/>
        <w:jc w:val="center"/>
        <w:rPr>
          <w:rFonts w:hint="eastAsia" w:ascii="仿宋" w:hAnsi="仿宋" w:eastAsia="仿宋" w:cs="仿宋"/>
          <w:b/>
          <w:color w:val="auto"/>
          <w:kern w:val="0"/>
          <w:sz w:val="32"/>
          <w:szCs w:val="32"/>
          <w:highlight w:val="none"/>
          <w:lang w:val="zh-CN"/>
        </w:rPr>
      </w:pPr>
    </w:p>
    <w:p w14:paraId="2D2A67F2">
      <w:pPr>
        <w:snapToGrid w:val="0"/>
        <w:spacing w:line="360" w:lineRule="auto"/>
        <w:jc w:val="center"/>
        <w:rPr>
          <w:rFonts w:hint="eastAsia" w:ascii="仿宋" w:hAnsi="仿宋" w:eastAsia="仿宋" w:cs="仿宋"/>
          <w:b/>
          <w:color w:val="auto"/>
          <w:kern w:val="0"/>
          <w:sz w:val="32"/>
          <w:szCs w:val="32"/>
          <w:highlight w:val="none"/>
          <w:lang w:val="zh-CN"/>
        </w:rPr>
      </w:pPr>
    </w:p>
    <w:p w14:paraId="71D8ED3F">
      <w:pPr>
        <w:snapToGrid w:val="0"/>
        <w:spacing w:line="360" w:lineRule="auto"/>
        <w:jc w:val="center"/>
        <w:rPr>
          <w:rFonts w:hint="eastAsia" w:ascii="仿宋" w:hAnsi="仿宋" w:eastAsia="仿宋" w:cs="仿宋"/>
          <w:b/>
          <w:color w:val="auto"/>
          <w:kern w:val="0"/>
          <w:sz w:val="32"/>
          <w:szCs w:val="32"/>
          <w:highlight w:val="none"/>
          <w:lang w:val="zh-CN"/>
        </w:rPr>
      </w:pPr>
    </w:p>
    <w:p w14:paraId="1232BC21">
      <w:pPr>
        <w:snapToGrid w:val="0"/>
        <w:spacing w:line="360" w:lineRule="auto"/>
        <w:jc w:val="center"/>
        <w:rPr>
          <w:rFonts w:hint="eastAsia" w:ascii="仿宋" w:hAnsi="仿宋" w:eastAsia="仿宋" w:cs="仿宋"/>
          <w:b/>
          <w:color w:val="auto"/>
          <w:kern w:val="0"/>
          <w:sz w:val="32"/>
          <w:szCs w:val="32"/>
          <w:highlight w:val="none"/>
          <w:lang w:val="zh-CN"/>
        </w:rPr>
      </w:pPr>
    </w:p>
    <w:p w14:paraId="7D5BE8E6">
      <w:pPr>
        <w:snapToGrid w:val="0"/>
        <w:spacing w:line="360" w:lineRule="auto"/>
        <w:jc w:val="center"/>
        <w:rPr>
          <w:rFonts w:hint="eastAsia" w:ascii="仿宋" w:hAnsi="仿宋" w:eastAsia="仿宋" w:cs="仿宋"/>
          <w:b/>
          <w:color w:val="auto"/>
          <w:kern w:val="0"/>
          <w:sz w:val="32"/>
          <w:szCs w:val="32"/>
          <w:highlight w:val="none"/>
          <w:lang w:val="zh-CN"/>
        </w:rPr>
      </w:pPr>
    </w:p>
    <w:p w14:paraId="7EAA5408">
      <w:pPr>
        <w:rPr>
          <w:rFonts w:hint="eastAsia" w:ascii="仿宋" w:hAnsi="仿宋" w:eastAsia="仿宋" w:cs="仿宋"/>
          <w:b/>
          <w:color w:val="auto"/>
          <w:kern w:val="0"/>
          <w:sz w:val="32"/>
          <w:szCs w:val="32"/>
          <w:highlight w:val="none"/>
          <w:lang w:val="zh-CN"/>
        </w:rPr>
      </w:pPr>
    </w:p>
    <w:p w14:paraId="0985C19F">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BEFF28F">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6950647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5628882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2F453DD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363F029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6BC622F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57EF8C7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5361CA1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45" w:name="_Hlk101257010"/>
      <w:r>
        <w:rPr>
          <w:rFonts w:hint="eastAsia" w:ascii="仿宋" w:hAnsi="仿宋" w:eastAsia="仿宋" w:cs="仿宋"/>
          <w:color w:val="auto"/>
          <w:sz w:val="24"/>
          <w:highlight w:val="none"/>
        </w:rPr>
        <w:t>（如果有)</w:t>
      </w:r>
      <w:bookmarkEnd w:id="545"/>
      <w:r>
        <w:rPr>
          <w:rFonts w:hint="eastAsia" w:ascii="仿宋" w:hAnsi="仿宋" w:eastAsia="仿宋" w:cs="仿宋"/>
          <w:snapToGrid w:val="0"/>
          <w:color w:val="auto"/>
          <w:kern w:val="28"/>
          <w:sz w:val="24"/>
          <w:szCs w:val="20"/>
          <w:highlight w:val="none"/>
        </w:rPr>
        <w:t>；</w:t>
      </w:r>
    </w:p>
    <w:p w14:paraId="1E6165D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4204B8B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475424C4">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404082A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6844AA2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651E9E0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730C803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6FCF64B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2145B98E">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0F717B2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218CA6B9">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3E041D2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73A7888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3CE585E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45320F1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219F6B9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4AD3568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0136B145">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5A774D6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193212A6">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164E680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9F3457C">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2AEC2CE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7E1ADFA">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3327A3B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31BB2F7">
      <w:pPr>
        <w:snapToGrid w:val="0"/>
        <w:spacing w:line="360" w:lineRule="auto"/>
        <w:jc w:val="center"/>
        <w:rPr>
          <w:rFonts w:hint="eastAsia" w:ascii="仿宋" w:hAnsi="仿宋" w:eastAsia="仿宋" w:cs="仿宋"/>
          <w:b/>
          <w:color w:val="auto"/>
          <w:kern w:val="0"/>
          <w:sz w:val="32"/>
          <w:szCs w:val="32"/>
          <w:highlight w:val="none"/>
        </w:rPr>
      </w:pPr>
    </w:p>
    <w:p w14:paraId="494733E7">
      <w:pPr>
        <w:snapToGrid w:val="0"/>
        <w:spacing w:line="360" w:lineRule="auto"/>
        <w:rPr>
          <w:rFonts w:hint="eastAsia" w:ascii="仿宋" w:hAnsi="仿宋" w:eastAsia="仿宋" w:cs="仿宋"/>
          <w:color w:val="auto"/>
          <w:sz w:val="24"/>
          <w:highlight w:val="none"/>
        </w:rPr>
      </w:pPr>
    </w:p>
    <w:p w14:paraId="063FB3CE">
      <w:pPr>
        <w:jc w:val="center"/>
        <w:rPr>
          <w:rFonts w:hint="eastAsia" w:ascii="仿宋" w:hAnsi="仿宋" w:eastAsia="仿宋" w:cs="仿宋"/>
          <w:b/>
          <w:color w:val="auto"/>
          <w:kern w:val="0"/>
          <w:sz w:val="32"/>
          <w:szCs w:val="32"/>
          <w:highlight w:val="none"/>
        </w:rPr>
      </w:pPr>
    </w:p>
    <w:p w14:paraId="030A4F7C">
      <w:pPr>
        <w:jc w:val="center"/>
        <w:rPr>
          <w:rFonts w:hint="eastAsia" w:ascii="仿宋" w:hAnsi="仿宋" w:eastAsia="仿宋" w:cs="仿宋"/>
          <w:b/>
          <w:color w:val="auto"/>
          <w:kern w:val="0"/>
          <w:sz w:val="32"/>
          <w:szCs w:val="32"/>
          <w:highlight w:val="none"/>
        </w:rPr>
      </w:pPr>
    </w:p>
    <w:p w14:paraId="18EC0DDF">
      <w:pPr>
        <w:jc w:val="center"/>
        <w:rPr>
          <w:rFonts w:hint="eastAsia" w:ascii="仿宋" w:hAnsi="仿宋" w:eastAsia="仿宋" w:cs="仿宋"/>
          <w:b/>
          <w:color w:val="auto"/>
          <w:kern w:val="0"/>
          <w:sz w:val="32"/>
          <w:szCs w:val="32"/>
          <w:highlight w:val="none"/>
        </w:rPr>
      </w:pPr>
    </w:p>
    <w:p w14:paraId="3E6FFC6A">
      <w:pPr>
        <w:jc w:val="center"/>
        <w:rPr>
          <w:rFonts w:hint="eastAsia" w:ascii="仿宋" w:hAnsi="仿宋" w:eastAsia="仿宋" w:cs="仿宋"/>
          <w:b/>
          <w:color w:val="auto"/>
          <w:kern w:val="0"/>
          <w:sz w:val="32"/>
          <w:szCs w:val="32"/>
          <w:highlight w:val="none"/>
        </w:rPr>
      </w:pPr>
    </w:p>
    <w:p w14:paraId="5E35E38B">
      <w:pPr>
        <w:jc w:val="center"/>
        <w:rPr>
          <w:rFonts w:hint="eastAsia" w:ascii="仿宋" w:hAnsi="仿宋" w:eastAsia="仿宋" w:cs="仿宋"/>
          <w:b/>
          <w:color w:val="auto"/>
          <w:kern w:val="0"/>
          <w:sz w:val="32"/>
          <w:szCs w:val="32"/>
          <w:highlight w:val="none"/>
        </w:rPr>
      </w:pPr>
    </w:p>
    <w:p w14:paraId="76AEAB9B">
      <w:pPr>
        <w:jc w:val="center"/>
        <w:rPr>
          <w:rFonts w:hint="eastAsia" w:ascii="仿宋" w:hAnsi="仿宋" w:eastAsia="仿宋" w:cs="仿宋"/>
          <w:b/>
          <w:color w:val="auto"/>
          <w:kern w:val="0"/>
          <w:sz w:val="32"/>
          <w:szCs w:val="32"/>
          <w:highlight w:val="none"/>
        </w:rPr>
      </w:pPr>
    </w:p>
    <w:p w14:paraId="60CC9C83">
      <w:pPr>
        <w:jc w:val="center"/>
        <w:rPr>
          <w:rFonts w:hint="eastAsia" w:ascii="仿宋" w:hAnsi="仿宋" w:eastAsia="仿宋" w:cs="仿宋"/>
          <w:b/>
          <w:color w:val="auto"/>
          <w:kern w:val="0"/>
          <w:sz w:val="32"/>
          <w:szCs w:val="32"/>
          <w:highlight w:val="none"/>
        </w:rPr>
      </w:pPr>
    </w:p>
    <w:p w14:paraId="2E46D2A1">
      <w:pPr>
        <w:jc w:val="center"/>
        <w:rPr>
          <w:rFonts w:hint="eastAsia" w:ascii="仿宋" w:hAnsi="仿宋" w:eastAsia="仿宋" w:cs="仿宋"/>
          <w:b/>
          <w:color w:val="auto"/>
          <w:kern w:val="0"/>
          <w:sz w:val="32"/>
          <w:szCs w:val="32"/>
          <w:highlight w:val="none"/>
        </w:rPr>
      </w:pPr>
    </w:p>
    <w:p w14:paraId="1E8874AE">
      <w:pPr>
        <w:jc w:val="center"/>
        <w:rPr>
          <w:rFonts w:hint="eastAsia" w:ascii="仿宋" w:hAnsi="仿宋" w:eastAsia="仿宋" w:cs="仿宋"/>
          <w:b/>
          <w:color w:val="auto"/>
          <w:kern w:val="0"/>
          <w:sz w:val="32"/>
          <w:szCs w:val="32"/>
          <w:highlight w:val="none"/>
        </w:rPr>
      </w:pPr>
    </w:p>
    <w:p w14:paraId="77D6C3F9">
      <w:pPr>
        <w:jc w:val="center"/>
        <w:rPr>
          <w:rFonts w:hint="eastAsia" w:ascii="仿宋" w:hAnsi="仿宋" w:eastAsia="仿宋" w:cs="仿宋"/>
          <w:b/>
          <w:color w:val="auto"/>
          <w:kern w:val="0"/>
          <w:sz w:val="32"/>
          <w:szCs w:val="32"/>
          <w:highlight w:val="none"/>
        </w:rPr>
      </w:pPr>
    </w:p>
    <w:p w14:paraId="00F9A07A">
      <w:pPr>
        <w:jc w:val="center"/>
        <w:rPr>
          <w:rFonts w:hint="eastAsia" w:ascii="仿宋" w:hAnsi="仿宋" w:eastAsia="仿宋" w:cs="仿宋"/>
          <w:b/>
          <w:color w:val="auto"/>
          <w:kern w:val="0"/>
          <w:sz w:val="32"/>
          <w:szCs w:val="32"/>
          <w:highlight w:val="none"/>
        </w:rPr>
      </w:pPr>
    </w:p>
    <w:p w14:paraId="05D3D628">
      <w:pPr>
        <w:jc w:val="center"/>
        <w:rPr>
          <w:rFonts w:hint="eastAsia" w:ascii="仿宋" w:hAnsi="仿宋" w:eastAsia="仿宋" w:cs="仿宋"/>
          <w:b/>
          <w:color w:val="auto"/>
          <w:kern w:val="0"/>
          <w:sz w:val="32"/>
          <w:szCs w:val="32"/>
          <w:highlight w:val="none"/>
        </w:rPr>
      </w:pPr>
    </w:p>
    <w:p w14:paraId="07696AD3">
      <w:pPr>
        <w:jc w:val="center"/>
        <w:rPr>
          <w:rFonts w:hint="eastAsia" w:ascii="仿宋" w:hAnsi="仿宋" w:eastAsia="仿宋" w:cs="仿宋"/>
          <w:b/>
          <w:color w:val="auto"/>
          <w:kern w:val="0"/>
          <w:sz w:val="32"/>
          <w:szCs w:val="32"/>
          <w:highlight w:val="none"/>
        </w:rPr>
      </w:pPr>
    </w:p>
    <w:p w14:paraId="3162237C">
      <w:pPr>
        <w:jc w:val="center"/>
        <w:rPr>
          <w:rFonts w:hint="eastAsia" w:ascii="仿宋" w:hAnsi="仿宋" w:eastAsia="仿宋" w:cs="仿宋"/>
          <w:b/>
          <w:color w:val="auto"/>
          <w:kern w:val="0"/>
          <w:sz w:val="32"/>
          <w:szCs w:val="32"/>
          <w:highlight w:val="none"/>
        </w:rPr>
      </w:pPr>
    </w:p>
    <w:p w14:paraId="0B8D1DA2">
      <w:pPr>
        <w:jc w:val="center"/>
        <w:rPr>
          <w:rFonts w:hint="eastAsia" w:ascii="仿宋" w:hAnsi="仿宋" w:eastAsia="仿宋" w:cs="仿宋"/>
          <w:b/>
          <w:color w:val="auto"/>
          <w:kern w:val="0"/>
          <w:sz w:val="32"/>
          <w:szCs w:val="32"/>
          <w:highlight w:val="none"/>
        </w:rPr>
      </w:pPr>
    </w:p>
    <w:p w14:paraId="6CD45320">
      <w:pPr>
        <w:jc w:val="center"/>
        <w:rPr>
          <w:rFonts w:hint="eastAsia" w:ascii="仿宋" w:hAnsi="仿宋" w:eastAsia="仿宋" w:cs="仿宋"/>
          <w:b/>
          <w:color w:val="auto"/>
          <w:kern w:val="0"/>
          <w:sz w:val="32"/>
          <w:szCs w:val="32"/>
          <w:highlight w:val="none"/>
        </w:rPr>
      </w:pPr>
    </w:p>
    <w:p w14:paraId="1F754733">
      <w:pPr>
        <w:jc w:val="center"/>
        <w:rPr>
          <w:rFonts w:hint="eastAsia" w:ascii="仿宋" w:hAnsi="仿宋" w:eastAsia="仿宋" w:cs="仿宋"/>
          <w:b/>
          <w:color w:val="auto"/>
          <w:kern w:val="0"/>
          <w:sz w:val="32"/>
          <w:szCs w:val="32"/>
          <w:highlight w:val="none"/>
        </w:rPr>
      </w:pPr>
    </w:p>
    <w:p w14:paraId="6C8B0DB5">
      <w:pPr>
        <w:jc w:val="center"/>
        <w:rPr>
          <w:rFonts w:hint="eastAsia" w:ascii="仿宋" w:hAnsi="仿宋" w:eastAsia="仿宋" w:cs="仿宋"/>
          <w:b/>
          <w:color w:val="auto"/>
          <w:kern w:val="0"/>
          <w:sz w:val="32"/>
          <w:szCs w:val="32"/>
          <w:highlight w:val="none"/>
        </w:rPr>
      </w:pPr>
    </w:p>
    <w:p w14:paraId="14C47EFA">
      <w:pPr>
        <w:jc w:val="center"/>
        <w:rPr>
          <w:rFonts w:hint="eastAsia" w:ascii="仿宋" w:hAnsi="仿宋" w:eastAsia="仿宋" w:cs="仿宋"/>
          <w:b/>
          <w:color w:val="auto"/>
          <w:kern w:val="0"/>
          <w:sz w:val="32"/>
          <w:szCs w:val="32"/>
          <w:highlight w:val="none"/>
        </w:rPr>
      </w:pPr>
    </w:p>
    <w:p w14:paraId="25DE5251">
      <w:pPr>
        <w:jc w:val="center"/>
        <w:rPr>
          <w:rFonts w:hint="eastAsia" w:ascii="仿宋" w:hAnsi="仿宋" w:eastAsia="仿宋" w:cs="仿宋"/>
          <w:b/>
          <w:color w:val="auto"/>
          <w:kern w:val="0"/>
          <w:sz w:val="32"/>
          <w:szCs w:val="32"/>
          <w:highlight w:val="none"/>
        </w:rPr>
      </w:pPr>
    </w:p>
    <w:p w14:paraId="0B1BCE82">
      <w:pPr>
        <w:pStyle w:val="3"/>
        <w:rPr>
          <w:rFonts w:hint="eastAsia" w:ascii="仿宋" w:hAnsi="仿宋" w:eastAsia="仿宋" w:cs="仿宋"/>
          <w:color w:val="auto"/>
          <w:highlight w:val="none"/>
          <w:lang w:val="en-US"/>
        </w:rPr>
      </w:pPr>
    </w:p>
    <w:p w14:paraId="04F237EE">
      <w:pPr>
        <w:jc w:val="center"/>
        <w:rPr>
          <w:rFonts w:hint="eastAsia" w:ascii="仿宋" w:hAnsi="仿宋" w:eastAsia="仿宋" w:cs="仿宋"/>
          <w:b/>
          <w:color w:val="auto"/>
          <w:kern w:val="0"/>
          <w:sz w:val="32"/>
          <w:szCs w:val="32"/>
          <w:highlight w:val="none"/>
        </w:rPr>
      </w:pPr>
    </w:p>
    <w:p w14:paraId="1D3A43D9">
      <w:pPr>
        <w:pStyle w:val="25"/>
        <w:rPr>
          <w:rFonts w:hint="eastAsia" w:ascii="仿宋" w:hAnsi="仿宋" w:eastAsia="仿宋" w:cs="仿宋"/>
          <w:b/>
          <w:color w:val="auto"/>
          <w:kern w:val="0"/>
          <w:sz w:val="32"/>
          <w:szCs w:val="32"/>
          <w:highlight w:val="none"/>
        </w:rPr>
      </w:pPr>
    </w:p>
    <w:p w14:paraId="02906DAD">
      <w:pPr>
        <w:pStyle w:val="26"/>
        <w:rPr>
          <w:rFonts w:hint="eastAsia"/>
          <w:color w:val="auto"/>
          <w:highlight w:val="none"/>
        </w:rPr>
      </w:pPr>
    </w:p>
    <w:p w14:paraId="619BFE42">
      <w:pPr>
        <w:jc w:val="center"/>
        <w:rPr>
          <w:rFonts w:hint="eastAsia" w:ascii="仿宋" w:hAnsi="仿宋" w:eastAsia="仿宋" w:cs="仿宋"/>
          <w:b/>
          <w:color w:val="auto"/>
          <w:kern w:val="0"/>
          <w:sz w:val="32"/>
          <w:szCs w:val="32"/>
          <w:highlight w:val="none"/>
        </w:rPr>
      </w:pPr>
    </w:p>
    <w:p w14:paraId="49BC94E8">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0F3C14E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961583C">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5409FE0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7BF6B53">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5557266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788A0C5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CEC29E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49CBB2CD">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2114ED30">
      <w:pPr>
        <w:snapToGrid w:val="0"/>
        <w:spacing w:line="360" w:lineRule="auto"/>
        <w:rPr>
          <w:rFonts w:hint="eastAsia" w:ascii="仿宋" w:hAnsi="仿宋" w:eastAsia="仿宋" w:cs="仿宋"/>
          <w:color w:val="auto"/>
          <w:sz w:val="24"/>
          <w:highlight w:val="none"/>
        </w:rPr>
      </w:pPr>
    </w:p>
    <w:p w14:paraId="4E0FCB3F">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5D8720B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CE5C6DE">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2A02FDF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43885C5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4A7FD7D">
      <w:pPr>
        <w:jc w:val="center"/>
        <w:rPr>
          <w:rFonts w:hint="eastAsia" w:ascii="仿宋" w:hAnsi="仿宋" w:eastAsia="仿宋" w:cs="仿宋"/>
          <w:b/>
          <w:color w:val="auto"/>
          <w:kern w:val="0"/>
          <w:sz w:val="32"/>
          <w:szCs w:val="32"/>
          <w:highlight w:val="none"/>
        </w:rPr>
      </w:pPr>
    </w:p>
    <w:p w14:paraId="02A8F8F9">
      <w:pPr>
        <w:rPr>
          <w:rFonts w:hint="eastAsia" w:ascii="仿宋" w:hAnsi="仿宋" w:eastAsia="仿宋" w:cs="仿宋"/>
          <w:color w:val="auto"/>
          <w:highlight w:val="none"/>
        </w:rPr>
      </w:pPr>
    </w:p>
    <w:p w14:paraId="6869A5AD">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A899CAD">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0F28667">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E0ECEF8">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CDE126D">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79C44739">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3BB423AC">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01E49AA8">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0CE72E00">
      <w:pPr>
        <w:pStyle w:val="92"/>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914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4AA1AF78">
            <w:pPr>
              <w:pStyle w:val="92"/>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7F7D14C">
            <w:pPr>
              <w:pStyle w:val="92"/>
              <w:adjustRightInd w:val="0"/>
              <w:spacing w:line="360" w:lineRule="auto"/>
              <w:rPr>
                <w:rFonts w:hint="eastAsia" w:ascii="仿宋" w:hAnsi="仿宋" w:eastAsia="仿宋" w:cs="仿宋"/>
                <w:bCs/>
                <w:color w:val="auto"/>
                <w:sz w:val="24"/>
                <w:highlight w:val="none"/>
              </w:rPr>
            </w:pPr>
          </w:p>
        </w:tc>
      </w:tr>
    </w:tbl>
    <w:p w14:paraId="78886EDC">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61C99E9E">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75A90C29">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F8A0515">
      <w:pPr>
        <w:jc w:val="center"/>
        <w:rPr>
          <w:rFonts w:hint="eastAsia" w:ascii="仿宋" w:hAnsi="仿宋" w:eastAsia="仿宋" w:cs="仿宋"/>
          <w:b/>
          <w:color w:val="auto"/>
          <w:kern w:val="0"/>
          <w:sz w:val="32"/>
          <w:szCs w:val="32"/>
          <w:highlight w:val="none"/>
        </w:rPr>
      </w:pPr>
    </w:p>
    <w:p w14:paraId="11791DD4">
      <w:pPr>
        <w:jc w:val="center"/>
        <w:rPr>
          <w:rFonts w:hint="eastAsia" w:ascii="仿宋" w:hAnsi="仿宋" w:eastAsia="仿宋" w:cs="仿宋"/>
          <w:b/>
          <w:color w:val="auto"/>
          <w:kern w:val="0"/>
          <w:sz w:val="32"/>
          <w:szCs w:val="32"/>
          <w:highlight w:val="none"/>
        </w:rPr>
      </w:pPr>
    </w:p>
    <w:p w14:paraId="67C60414">
      <w:pPr>
        <w:jc w:val="center"/>
        <w:rPr>
          <w:rFonts w:hint="eastAsia" w:ascii="仿宋" w:hAnsi="仿宋" w:eastAsia="仿宋" w:cs="仿宋"/>
          <w:b/>
          <w:color w:val="auto"/>
          <w:kern w:val="0"/>
          <w:sz w:val="32"/>
          <w:szCs w:val="32"/>
          <w:highlight w:val="none"/>
        </w:rPr>
      </w:pPr>
    </w:p>
    <w:p w14:paraId="31DAFB6C">
      <w:pPr>
        <w:jc w:val="center"/>
        <w:rPr>
          <w:rFonts w:hint="eastAsia" w:ascii="仿宋" w:hAnsi="仿宋" w:eastAsia="仿宋" w:cs="仿宋"/>
          <w:b/>
          <w:color w:val="auto"/>
          <w:kern w:val="0"/>
          <w:sz w:val="32"/>
          <w:szCs w:val="32"/>
          <w:highlight w:val="none"/>
        </w:rPr>
      </w:pPr>
    </w:p>
    <w:p w14:paraId="12AF5810">
      <w:pPr>
        <w:jc w:val="center"/>
        <w:rPr>
          <w:rFonts w:hint="eastAsia" w:ascii="仿宋" w:hAnsi="仿宋" w:eastAsia="仿宋" w:cs="仿宋"/>
          <w:b/>
          <w:color w:val="auto"/>
          <w:kern w:val="0"/>
          <w:sz w:val="32"/>
          <w:szCs w:val="32"/>
          <w:highlight w:val="none"/>
        </w:rPr>
      </w:pPr>
    </w:p>
    <w:p w14:paraId="148230AA">
      <w:pPr>
        <w:jc w:val="center"/>
        <w:rPr>
          <w:rFonts w:hint="eastAsia" w:ascii="仿宋" w:hAnsi="仿宋" w:eastAsia="仿宋" w:cs="仿宋"/>
          <w:b/>
          <w:color w:val="auto"/>
          <w:kern w:val="0"/>
          <w:sz w:val="32"/>
          <w:szCs w:val="32"/>
          <w:highlight w:val="none"/>
        </w:rPr>
      </w:pPr>
    </w:p>
    <w:p w14:paraId="0295E80A">
      <w:pPr>
        <w:jc w:val="center"/>
        <w:rPr>
          <w:rFonts w:hint="eastAsia" w:ascii="仿宋" w:hAnsi="仿宋" w:eastAsia="仿宋" w:cs="仿宋"/>
          <w:b/>
          <w:color w:val="auto"/>
          <w:kern w:val="0"/>
          <w:sz w:val="32"/>
          <w:szCs w:val="32"/>
          <w:highlight w:val="none"/>
        </w:rPr>
      </w:pPr>
    </w:p>
    <w:p w14:paraId="495BD39C">
      <w:pPr>
        <w:jc w:val="center"/>
        <w:rPr>
          <w:rFonts w:hint="eastAsia" w:ascii="仿宋" w:hAnsi="仿宋" w:eastAsia="仿宋" w:cs="仿宋"/>
          <w:b/>
          <w:color w:val="auto"/>
          <w:kern w:val="0"/>
          <w:sz w:val="32"/>
          <w:szCs w:val="32"/>
          <w:highlight w:val="none"/>
        </w:rPr>
      </w:pPr>
    </w:p>
    <w:p w14:paraId="7B371750">
      <w:pPr>
        <w:jc w:val="center"/>
        <w:rPr>
          <w:rFonts w:hint="eastAsia" w:ascii="仿宋" w:hAnsi="仿宋" w:eastAsia="仿宋" w:cs="仿宋"/>
          <w:b/>
          <w:color w:val="auto"/>
          <w:kern w:val="0"/>
          <w:sz w:val="32"/>
          <w:szCs w:val="32"/>
          <w:highlight w:val="none"/>
        </w:rPr>
      </w:pPr>
    </w:p>
    <w:p w14:paraId="64F264CF">
      <w:pPr>
        <w:jc w:val="center"/>
        <w:rPr>
          <w:rFonts w:hint="eastAsia" w:ascii="仿宋" w:hAnsi="仿宋" w:eastAsia="仿宋" w:cs="仿宋"/>
          <w:b/>
          <w:color w:val="auto"/>
          <w:kern w:val="0"/>
          <w:sz w:val="32"/>
          <w:szCs w:val="32"/>
          <w:highlight w:val="none"/>
        </w:rPr>
      </w:pPr>
    </w:p>
    <w:p w14:paraId="32F19C7C">
      <w:pPr>
        <w:snapToGrid w:val="0"/>
        <w:spacing w:line="360" w:lineRule="auto"/>
        <w:ind w:right="480"/>
        <w:rPr>
          <w:rFonts w:hint="eastAsia" w:ascii="仿宋" w:hAnsi="仿宋" w:eastAsia="仿宋" w:cs="仿宋"/>
          <w:b/>
          <w:color w:val="auto"/>
          <w:kern w:val="0"/>
          <w:sz w:val="32"/>
          <w:szCs w:val="32"/>
          <w:highlight w:val="none"/>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432BD71">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756547D6">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2E273998">
      <w:pPr>
        <w:snapToGrid w:val="0"/>
        <w:spacing w:line="360" w:lineRule="auto"/>
        <w:rPr>
          <w:rFonts w:hint="eastAsia" w:ascii="仿宋" w:hAnsi="仿宋" w:eastAsia="仿宋" w:cs="仿宋"/>
          <w:color w:val="auto"/>
          <w:kern w:val="0"/>
          <w:sz w:val="24"/>
          <w:highlight w:val="none"/>
        </w:rPr>
      </w:pPr>
    </w:p>
    <w:p w14:paraId="4B69F0D7">
      <w:pPr>
        <w:pStyle w:val="26"/>
        <w:rPr>
          <w:rFonts w:hint="eastAsia" w:ascii="仿宋" w:hAnsi="仿宋" w:eastAsia="仿宋" w:cs="仿宋"/>
          <w:color w:val="auto"/>
          <w:kern w:val="0"/>
          <w:sz w:val="24"/>
          <w:highlight w:val="none"/>
        </w:rPr>
      </w:pPr>
    </w:p>
    <w:p w14:paraId="686B5191">
      <w:pPr>
        <w:pStyle w:val="24"/>
        <w:rPr>
          <w:rFonts w:hint="eastAsia" w:ascii="仿宋" w:hAnsi="仿宋" w:eastAsia="仿宋" w:cs="仿宋"/>
          <w:color w:val="auto"/>
          <w:highlight w:val="none"/>
        </w:rPr>
      </w:pPr>
    </w:p>
    <w:p w14:paraId="7792C753">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5BBFD1B5">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C08B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7C808C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5B5B10B2">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089BCFBE">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4F468B63">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1C87437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5799F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E1FB9B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vAlign w:val="center"/>
          </w:tcPr>
          <w:p w14:paraId="5701E41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5D4813CD">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vAlign w:val="center"/>
          </w:tcPr>
          <w:p w14:paraId="55BCC7FE">
            <w:pPr>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69A1F20B">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096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125ABF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vAlign w:val="center"/>
          </w:tcPr>
          <w:p w14:paraId="23C3DBD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4DB3CFF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vAlign w:val="center"/>
          </w:tcPr>
          <w:p w14:paraId="56E988E8">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CB52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E1304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vAlign w:val="center"/>
          </w:tcPr>
          <w:p w14:paraId="353E51B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73F6B9CA">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系指实质性要求条款，招标文件无其它实质性要求的，无需提供）</w:t>
            </w:r>
          </w:p>
        </w:tc>
        <w:tc>
          <w:tcPr>
            <w:tcW w:w="1418" w:type="dxa"/>
            <w:vAlign w:val="center"/>
          </w:tcPr>
          <w:p w14:paraId="3DF3F33C">
            <w:pPr>
              <w:jc w:val="cente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7816594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F691959">
      <w:pPr>
        <w:jc w:val="center"/>
        <w:rPr>
          <w:rFonts w:hint="eastAsia" w:ascii="仿宋" w:hAnsi="仿宋" w:eastAsia="仿宋" w:cs="仿宋"/>
          <w:b/>
          <w:color w:val="auto"/>
          <w:kern w:val="0"/>
          <w:sz w:val="32"/>
          <w:szCs w:val="32"/>
          <w:highlight w:val="none"/>
        </w:rPr>
      </w:pPr>
    </w:p>
    <w:p w14:paraId="2F7D007F">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32809F56">
      <w:pPr>
        <w:jc w:val="center"/>
        <w:rPr>
          <w:rFonts w:hint="eastAsia" w:ascii="仿宋" w:hAnsi="仿宋" w:eastAsia="仿宋" w:cs="仿宋"/>
          <w:b/>
          <w:color w:val="auto"/>
          <w:kern w:val="0"/>
          <w:sz w:val="32"/>
          <w:szCs w:val="32"/>
          <w:highlight w:val="none"/>
        </w:rPr>
      </w:pPr>
    </w:p>
    <w:p w14:paraId="51DC4B0B">
      <w:pPr>
        <w:jc w:val="center"/>
        <w:rPr>
          <w:rFonts w:hint="eastAsia" w:ascii="仿宋" w:hAnsi="仿宋" w:eastAsia="仿宋" w:cs="仿宋"/>
          <w:b/>
          <w:color w:val="auto"/>
          <w:kern w:val="0"/>
          <w:sz w:val="32"/>
          <w:szCs w:val="32"/>
          <w:highlight w:val="none"/>
        </w:rPr>
      </w:pPr>
    </w:p>
    <w:p w14:paraId="53D3C04E">
      <w:pPr>
        <w:jc w:val="center"/>
        <w:rPr>
          <w:rFonts w:hint="eastAsia" w:ascii="仿宋" w:hAnsi="仿宋" w:eastAsia="仿宋" w:cs="仿宋"/>
          <w:b/>
          <w:color w:val="auto"/>
          <w:kern w:val="0"/>
          <w:sz w:val="32"/>
          <w:szCs w:val="32"/>
          <w:highlight w:val="none"/>
        </w:rPr>
      </w:pPr>
    </w:p>
    <w:p w14:paraId="7F3A684E">
      <w:pPr>
        <w:jc w:val="center"/>
        <w:rPr>
          <w:rFonts w:hint="eastAsia" w:ascii="仿宋" w:hAnsi="仿宋" w:eastAsia="仿宋" w:cs="仿宋"/>
          <w:b/>
          <w:color w:val="auto"/>
          <w:kern w:val="0"/>
          <w:sz w:val="32"/>
          <w:szCs w:val="32"/>
          <w:highlight w:val="none"/>
        </w:rPr>
      </w:pPr>
    </w:p>
    <w:p w14:paraId="3790BC44">
      <w:pPr>
        <w:jc w:val="center"/>
        <w:rPr>
          <w:rFonts w:hint="eastAsia" w:ascii="仿宋" w:hAnsi="仿宋" w:eastAsia="仿宋" w:cs="仿宋"/>
          <w:b/>
          <w:color w:val="auto"/>
          <w:kern w:val="0"/>
          <w:sz w:val="32"/>
          <w:szCs w:val="32"/>
          <w:highlight w:val="none"/>
        </w:rPr>
      </w:pPr>
    </w:p>
    <w:p w14:paraId="5BF2C408">
      <w:pPr>
        <w:jc w:val="center"/>
        <w:rPr>
          <w:rFonts w:hint="eastAsia" w:ascii="仿宋" w:hAnsi="仿宋" w:eastAsia="仿宋" w:cs="仿宋"/>
          <w:b/>
          <w:color w:val="auto"/>
          <w:kern w:val="0"/>
          <w:sz w:val="32"/>
          <w:szCs w:val="32"/>
          <w:highlight w:val="none"/>
        </w:rPr>
      </w:pPr>
    </w:p>
    <w:p w14:paraId="01E19973">
      <w:pPr>
        <w:jc w:val="center"/>
        <w:rPr>
          <w:rFonts w:hint="eastAsia" w:ascii="仿宋" w:hAnsi="仿宋" w:eastAsia="仿宋" w:cs="仿宋"/>
          <w:b/>
          <w:color w:val="auto"/>
          <w:kern w:val="0"/>
          <w:sz w:val="32"/>
          <w:szCs w:val="32"/>
          <w:highlight w:val="none"/>
        </w:rPr>
      </w:pPr>
    </w:p>
    <w:p w14:paraId="370A6427">
      <w:pPr>
        <w:jc w:val="center"/>
        <w:rPr>
          <w:rFonts w:hint="eastAsia" w:ascii="仿宋" w:hAnsi="仿宋" w:eastAsia="仿宋" w:cs="仿宋"/>
          <w:b/>
          <w:color w:val="auto"/>
          <w:kern w:val="0"/>
          <w:sz w:val="32"/>
          <w:szCs w:val="32"/>
          <w:highlight w:val="none"/>
        </w:rPr>
      </w:pPr>
    </w:p>
    <w:p w14:paraId="501936F8">
      <w:pPr>
        <w:jc w:val="center"/>
        <w:rPr>
          <w:rFonts w:hint="eastAsia" w:ascii="仿宋" w:hAnsi="仿宋" w:eastAsia="仿宋" w:cs="仿宋"/>
          <w:b/>
          <w:color w:val="auto"/>
          <w:kern w:val="0"/>
          <w:sz w:val="32"/>
          <w:szCs w:val="32"/>
          <w:highlight w:val="none"/>
        </w:rPr>
      </w:pPr>
    </w:p>
    <w:p w14:paraId="1C6A344B">
      <w:pPr>
        <w:jc w:val="center"/>
        <w:rPr>
          <w:rFonts w:hint="eastAsia" w:ascii="仿宋" w:hAnsi="仿宋" w:eastAsia="仿宋" w:cs="仿宋"/>
          <w:b/>
          <w:color w:val="auto"/>
          <w:kern w:val="0"/>
          <w:sz w:val="32"/>
          <w:szCs w:val="32"/>
          <w:highlight w:val="none"/>
        </w:rPr>
      </w:pPr>
    </w:p>
    <w:p w14:paraId="5256052F">
      <w:pPr>
        <w:jc w:val="center"/>
        <w:rPr>
          <w:rFonts w:hint="eastAsia" w:ascii="仿宋" w:hAnsi="仿宋" w:eastAsia="仿宋" w:cs="仿宋"/>
          <w:b/>
          <w:color w:val="auto"/>
          <w:kern w:val="0"/>
          <w:sz w:val="32"/>
          <w:szCs w:val="32"/>
          <w:highlight w:val="none"/>
        </w:rPr>
      </w:pPr>
    </w:p>
    <w:p w14:paraId="752DADD1">
      <w:pPr>
        <w:jc w:val="center"/>
        <w:rPr>
          <w:rFonts w:hint="eastAsia" w:ascii="仿宋" w:hAnsi="仿宋" w:eastAsia="仿宋" w:cs="仿宋"/>
          <w:b/>
          <w:color w:val="auto"/>
          <w:kern w:val="0"/>
          <w:sz w:val="32"/>
          <w:szCs w:val="32"/>
          <w:highlight w:val="none"/>
        </w:rPr>
      </w:pPr>
    </w:p>
    <w:p w14:paraId="1BD1ECF5">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6E4A4E36">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68EE8A04">
      <w:pPr>
        <w:jc w:val="center"/>
        <w:rPr>
          <w:rFonts w:hint="eastAsia" w:ascii="仿宋" w:hAnsi="仿宋" w:eastAsia="仿宋" w:cs="仿宋"/>
          <w:b/>
          <w:color w:val="auto"/>
          <w:kern w:val="0"/>
          <w:sz w:val="32"/>
          <w:szCs w:val="32"/>
          <w:highlight w:val="none"/>
        </w:rPr>
      </w:pPr>
    </w:p>
    <w:p w14:paraId="2B9097D1">
      <w:pPr>
        <w:jc w:val="center"/>
        <w:rPr>
          <w:rFonts w:hint="eastAsia" w:ascii="仿宋" w:hAnsi="仿宋" w:eastAsia="仿宋" w:cs="仿宋"/>
          <w:b/>
          <w:color w:val="auto"/>
          <w:kern w:val="0"/>
          <w:sz w:val="32"/>
          <w:szCs w:val="32"/>
          <w:highlight w:val="none"/>
        </w:rPr>
      </w:pPr>
    </w:p>
    <w:p w14:paraId="050C3952">
      <w:pPr>
        <w:jc w:val="center"/>
        <w:rPr>
          <w:rFonts w:hint="eastAsia" w:ascii="仿宋" w:hAnsi="仿宋" w:eastAsia="仿宋" w:cs="仿宋"/>
          <w:b/>
          <w:color w:val="auto"/>
          <w:kern w:val="0"/>
          <w:sz w:val="32"/>
          <w:szCs w:val="32"/>
          <w:highlight w:val="none"/>
        </w:rPr>
      </w:pPr>
    </w:p>
    <w:p w14:paraId="091ACC83">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C2D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E9C78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66E16B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388D90C1">
            <w:pPr>
              <w:spacing w:line="360" w:lineRule="auto"/>
              <w:jc w:val="center"/>
              <w:rPr>
                <w:rFonts w:hint="eastAsia" w:ascii="仿宋" w:hAnsi="仿宋" w:eastAsia="仿宋" w:cs="仿宋"/>
                <w:b/>
                <w:color w:val="auto"/>
                <w:sz w:val="24"/>
                <w:highlight w:val="none"/>
              </w:rPr>
            </w:pPr>
          </w:p>
          <w:p w14:paraId="6575C94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5320C5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52BC68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52DDBAE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C5F913E">
            <w:pPr>
              <w:spacing w:line="360" w:lineRule="auto"/>
              <w:jc w:val="center"/>
              <w:rPr>
                <w:rFonts w:hint="eastAsia" w:ascii="仿宋" w:hAnsi="仿宋" w:eastAsia="仿宋" w:cs="仿宋"/>
                <w:b/>
                <w:color w:val="auto"/>
                <w:sz w:val="24"/>
                <w:highlight w:val="none"/>
              </w:rPr>
            </w:pPr>
          </w:p>
          <w:p w14:paraId="604A524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4F52F108">
            <w:pPr>
              <w:spacing w:line="360" w:lineRule="auto"/>
              <w:jc w:val="center"/>
              <w:rPr>
                <w:rFonts w:hint="eastAsia" w:ascii="仿宋" w:hAnsi="仿宋" w:eastAsia="仿宋" w:cs="仿宋"/>
                <w:b/>
                <w:color w:val="auto"/>
                <w:sz w:val="24"/>
                <w:highlight w:val="none"/>
              </w:rPr>
            </w:pPr>
          </w:p>
        </w:tc>
      </w:tr>
      <w:tr w14:paraId="401E3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74D1FB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4960CC5">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17027A1">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58CB93A">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18B04AD">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0289F6E">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02AA3D0">
            <w:pPr>
              <w:spacing w:line="360" w:lineRule="auto"/>
              <w:jc w:val="center"/>
              <w:rPr>
                <w:rFonts w:hint="eastAsia" w:ascii="仿宋" w:hAnsi="仿宋" w:eastAsia="仿宋" w:cs="仿宋"/>
                <w:color w:val="auto"/>
                <w:sz w:val="24"/>
                <w:highlight w:val="none"/>
              </w:rPr>
            </w:pPr>
          </w:p>
        </w:tc>
      </w:tr>
      <w:tr w14:paraId="47386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3C6932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742177D">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2367728">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6C99F89">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3F1168D">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E661998">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02D4715">
            <w:pPr>
              <w:spacing w:line="360" w:lineRule="auto"/>
              <w:jc w:val="center"/>
              <w:rPr>
                <w:rFonts w:hint="eastAsia" w:ascii="仿宋" w:hAnsi="仿宋" w:eastAsia="仿宋" w:cs="仿宋"/>
                <w:color w:val="auto"/>
                <w:sz w:val="24"/>
                <w:highlight w:val="none"/>
              </w:rPr>
            </w:pPr>
          </w:p>
        </w:tc>
      </w:tr>
      <w:tr w14:paraId="7269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D07636">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1C31CEF">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C483BC0">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0ACFA1E5">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B5F7D02">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D899DC2">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3CE7EEE">
            <w:pPr>
              <w:spacing w:line="360" w:lineRule="auto"/>
              <w:jc w:val="center"/>
              <w:rPr>
                <w:rFonts w:hint="eastAsia" w:ascii="仿宋" w:hAnsi="仿宋" w:eastAsia="仿宋" w:cs="仿宋"/>
                <w:color w:val="auto"/>
                <w:sz w:val="24"/>
                <w:highlight w:val="none"/>
              </w:rPr>
            </w:pPr>
          </w:p>
        </w:tc>
      </w:tr>
    </w:tbl>
    <w:p w14:paraId="7F16022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31BB8BE">
      <w:pPr>
        <w:jc w:val="center"/>
        <w:rPr>
          <w:rFonts w:hint="eastAsia" w:ascii="仿宋" w:hAnsi="仿宋" w:eastAsia="仿宋" w:cs="仿宋"/>
          <w:b/>
          <w:color w:val="auto"/>
          <w:kern w:val="0"/>
          <w:sz w:val="32"/>
          <w:szCs w:val="32"/>
          <w:highlight w:val="none"/>
        </w:rPr>
      </w:pPr>
    </w:p>
    <w:p w14:paraId="39997871">
      <w:pPr>
        <w:jc w:val="center"/>
        <w:rPr>
          <w:rFonts w:hint="eastAsia" w:ascii="仿宋" w:hAnsi="仿宋" w:eastAsia="仿宋" w:cs="仿宋"/>
          <w:b/>
          <w:color w:val="auto"/>
          <w:kern w:val="0"/>
          <w:sz w:val="32"/>
          <w:szCs w:val="32"/>
          <w:highlight w:val="none"/>
        </w:rPr>
      </w:pPr>
    </w:p>
    <w:p w14:paraId="6104C552">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09F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9D4FBE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top"/>
          </w:tcPr>
          <w:p w14:paraId="00FE420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vAlign w:val="top"/>
          </w:tcPr>
          <w:p w14:paraId="632B9783">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vAlign w:val="top"/>
          </w:tcPr>
          <w:p w14:paraId="4AF165F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6974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14B6ECAB">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top"/>
          </w:tcPr>
          <w:p w14:paraId="15256A2B">
            <w:pPr>
              <w:jc w:val="center"/>
              <w:rPr>
                <w:rFonts w:hint="eastAsia" w:ascii="仿宋" w:hAnsi="仿宋" w:eastAsia="仿宋" w:cs="仿宋"/>
                <w:b/>
                <w:color w:val="auto"/>
                <w:kern w:val="0"/>
                <w:sz w:val="32"/>
                <w:szCs w:val="32"/>
                <w:highlight w:val="none"/>
              </w:rPr>
            </w:pPr>
          </w:p>
        </w:tc>
        <w:tc>
          <w:tcPr>
            <w:tcW w:w="3546" w:type="dxa"/>
            <w:vAlign w:val="top"/>
          </w:tcPr>
          <w:p w14:paraId="594F0DAB">
            <w:pPr>
              <w:jc w:val="center"/>
              <w:rPr>
                <w:rFonts w:hint="eastAsia" w:ascii="仿宋" w:hAnsi="仿宋" w:eastAsia="仿宋" w:cs="仿宋"/>
                <w:b/>
                <w:color w:val="auto"/>
                <w:kern w:val="0"/>
                <w:sz w:val="32"/>
                <w:szCs w:val="32"/>
                <w:highlight w:val="none"/>
              </w:rPr>
            </w:pPr>
          </w:p>
        </w:tc>
        <w:tc>
          <w:tcPr>
            <w:tcW w:w="1276" w:type="dxa"/>
            <w:vAlign w:val="top"/>
          </w:tcPr>
          <w:p w14:paraId="787CDA8F">
            <w:pPr>
              <w:jc w:val="center"/>
              <w:rPr>
                <w:rFonts w:hint="eastAsia" w:ascii="仿宋" w:hAnsi="仿宋" w:eastAsia="仿宋" w:cs="仿宋"/>
                <w:b/>
                <w:color w:val="auto"/>
                <w:kern w:val="0"/>
                <w:sz w:val="32"/>
                <w:szCs w:val="32"/>
                <w:highlight w:val="none"/>
              </w:rPr>
            </w:pPr>
          </w:p>
        </w:tc>
      </w:tr>
      <w:tr w14:paraId="26B6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CA2D10F">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top"/>
          </w:tcPr>
          <w:p w14:paraId="2D37AFC7">
            <w:pPr>
              <w:jc w:val="center"/>
              <w:rPr>
                <w:rFonts w:hint="eastAsia" w:ascii="仿宋" w:hAnsi="仿宋" w:eastAsia="仿宋" w:cs="仿宋"/>
                <w:b/>
                <w:color w:val="auto"/>
                <w:kern w:val="0"/>
                <w:sz w:val="32"/>
                <w:szCs w:val="32"/>
                <w:highlight w:val="none"/>
              </w:rPr>
            </w:pPr>
          </w:p>
        </w:tc>
        <w:tc>
          <w:tcPr>
            <w:tcW w:w="3546" w:type="dxa"/>
            <w:vAlign w:val="top"/>
          </w:tcPr>
          <w:p w14:paraId="248AF440">
            <w:pPr>
              <w:jc w:val="center"/>
              <w:rPr>
                <w:rFonts w:hint="eastAsia" w:ascii="仿宋" w:hAnsi="仿宋" w:eastAsia="仿宋" w:cs="仿宋"/>
                <w:b/>
                <w:color w:val="auto"/>
                <w:kern w:val="0"/>
                <w:sz w:val="32"/>
                <w:szCs w:val="32"/>
                <w:highlight w:val="none"/>
              </w:rPr>
            </w:pPr>
          </w:p>
        </w:tc>
        <w:tc>
          <w:tcPr>
            <w:tcW w:w="1276" w:type="dxa"/>
            <w:vAlign w:val="top"/>
          </w:tcPr>
          <w:p w14:paraId="4BFD321E">
            <w:pPr>
              <w:jc w:val="center"/>
              <w:rPr>
                <w:rFonts w:hint="eastAsia" w:ascii="仿宋" w:hAnsi="仿宋" w:eastAsia="仿宋" w:cs="仿宋"/>
                <w:b/>
                <w:color w:val="auto"/>
                <w:kern w:val="0"/>
                <w:sz w:val="32"/>
                <w:szCs w:val="32"/>
                <w:highlight w:val="none"/>
              </w:rPr>
            </w:pPr>
          </w:p>
        </w:tc>
      </w:tr>
      <w:tr w14:paraId="251D0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76C3E1D">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top"/>
          </w:tcPr>
          <w:p w14:paraId="5E2C6950">
            <w:pPr>
              <w:jc w:val="center"/>
              <w:rPr>
                <w:rFonts w:hint="eastAsia" w:ascii="仿宋" w:hAnsi="仿宋" w:eastAsia="仿宋" w:cs="仿宋"/>
                <w:b/>
                <w:color w:val="auto"/>
                <w:kern w:val="0"/>
                <w:sz w:val="32"/>
                <w:szCs w:val="32"/>
                <w:highlight w:val="none"/>
              </w:rPr>
            </w:pPr>
          </w:p>
        </w:tc>
        <w:tc>
          <w:tcPr>
            <w:tcW w:w="3546" w:type="dxa"/>
            <w:vAlign w:val="top"/>
          </w:tcPr>
          <w:p w14:paraId="359B1F35">
            <w:pPr>
              <w:jc w:val="center"/>
              <w:rPr>
                <w:rFonts w:hint="eastAsia" w:ascii="仿宋" w:hAnsi="仿宋" w:eastAsia="仿宋" w:cs="仿宋"/>
                <w:b/>
                <w:color w:val="auto"/>
                <w:kern w:val="0"/>
                <w:sz w:val="32"/>
                <w:szCs w:val="32"/>
                <w:highlight w:val="none"/>
              </w:rPr>
            </w:pPr>
          </w:p>
        </w:tc>
        <w:tc>
          <w:tcPr>
            <w:tcW w:w="1276" w:type="dxa"/>
            <w:vAlign w:val="top"/>
          </w:tcPr>
          <w:p w14:paraId="6AD3153C">
            <w:pPr>
              <w:jc w:val="center"/>
              <w:rPr>
                <w:rFonts w:hint="eastAsia" w:ascii="仿宋" w:hAnsi="仿宋" w:eastAsia="仿宋" w:cs="仿宋"/>
                <w:b/>
                <w:color w:val="auto"/>
                <w:kern w:val="0"/>
                <w:sz w:val="32"/>
                <w:szCs w:val="32"/>
                <w:highlight w:val="none"/>
              </w:rPr>
            </w:pPr>
          </w:p>
        </w:tc>
      </w:tr>
    </w:tbl>
    <w:p w14:paraId="33F43761">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7AED49E6">
      <w:pPr>
        <w:jc w:val="center"/>
        <w:rPr>
          <w:rFonts w:hint="eastAsia" w:ascii="仿宋" w:hAnsi="仿宋" w:eastAsia="仿宋" w:cs="仿宋"/>
          <w:b/>
          <w:color w:val="auto"/>
          <w:kern w:val="0"/>
          <w:sz w:val="32"/>
          <w:szCs w:val="32"/>
          <w:highlight w:val="none"/>
        </w:rPr>
      </w:pPr>
    </w:p>
    <w:p w14:paraId="039FF655">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F2693B1">
      <w:pPr>
        <w:ind w:firstLine="1911" w:firstLineChars="595"/>
        <w:rPr>
          <w:rFonts w:hint="eastAsia" w:ascii="仿宋" w:hAnsi="仿宋" w:eastAsia="仿宋" w:cs="仿宋"/>
          <w:b/>
          <w:bCs/>
          <w:color w:val="auto"/>
          <w:sz w:val="32"/>
          <w:szCs w:val="32"/>
          <w:highlight w:val="none"/>
        </w:rPr>
      </w:pPr>
    </w:p>
    <w:p w14:paraId="0E12893A">
      <w:pPr>
        <w:ind w:firstLine="1911" w:firstLineChars="595"/>
        <w:rPr>
          <w:rFonts w:hint="eastAsia" w:ascii="仿宋" w:hAnsi="仿宋" w:eastAsia="仿宋" w:cs="仿宋"/>
          <w:b/>
          <w:bCs/>
          <w:color w:val="auto"/>
          <w:sz w:val="32"/>
          <w:szCs w:val="32"/>
          <w:highlight w:val="none"/>
        </w:rPr>
      </w:pPr>
    </w:p>
    <w:p w14:paraId="6299BEAA">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6A625E0B">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政府采购投标人廉洁自律承诺书</w:t>
      </w:r>
    </w:p>
    <w:p w14:paraId="40A49B02">
      <w:pPr>
        <w:snapToGrid w:val="0"/>
        <w:spacing w:line="360" w:lineRule="auto"/>
        <w:rPr>
          <w:rFonts w:hint="eastAsia" w:ascii="仿宋" w:hAnsi="仿宋" w:eastAsia="仿宋" w:cs="仿宋"/>
          <w:color w:val="auto"/>
          <w:sz w:val="24"/>
          <w:highlight w:val="none"/>
        </w:rPr>
      </w:pPr>
    </w:p>
    <w:p w14:paraId="34A338A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859E04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1EBB5CD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09B1651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6FECA4C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2F9EA0B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05A8D12A">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6C99FC90">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367B983D">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382310CC">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121AFE1B">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7FE78D7E">
      <w:pPr>
        <w:autoSpaceDE w:val="0"/>
        <w:autoSpaceDN w:val="0"/>
        <w:spacing w:line="360" w:lineRule="auto"/>
        <w:ind w:left="2"/>
        <w:jc w:val="left"/>
        <w:rPr>
          <w:rFonts w:hint="eastAsia" w:ascii="仿宋" w:hAnsi="仿宋" w:eastAsia="仿宋" w:cs="仿宋"/>
          <w:color w:val="auto"/>
          <w:kern w:val="0"/>
          <w:sz w:val="24"/>
          <w:highlight w:val="none"/>
          <w:lang w:val="zh-CN"/>
        </w:rPr>
      </w:pPr>
    </w:p>
    <w:p w14:paraId="42419DB1">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1EF9EB3">
      <w:pPr>
        <w:autoSpaceDE w:val="0"/>
        <w:autoSpaceDN w:val="0"/>
        <w:spacing w:line="360" w:lineRule="auto"/>
        <w:ind w:left="2"/>
        <w:jc w:val="left"/>
        <w:rPr>
          <w:rFonts w:hint="eastAsia" w:ascii="仿宋" w:hAnsi="仿宋" w:eastAsia="仿宋" w:cs="仿宋"/>
          <w:color w:val="auto"/>
          <w:kern w:val="0"/>
          <w:sz w:val="24"/>
          <w:highlight w:val="none"/>
          <w:lang w:val="zh-CN"/>
        </w:rPr>
      </w:pPr>
    </w:p>
    <w:p w14:paraId="100F1D12">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68D83D39">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0D097EE5">
      <w:pPr>
        <w:spacing w:line="360" w:lineRule="auto"/>
        <w:jc w:val="center"/>
        <w:rPr>
          <w:rFonts w:hint="eastAsia" w:ascii="仿宋" w:hAnsi="仿宋" w:eastAsia="仿宋" w:cs="仿宋"/>
          <w:b/>
          <w:bCs/>
          <w:color w:val="auto"/>
          <w:sz w:val="24"/>
          <w:highlight w:val="none"/>
        </w:rPr>
      </w:pPr>
    </w:p>
    <w:p w14:paraId="387FBA69">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322C294">
      <w:pPr>
        <w:spacing w:line="360" w:lineRule="auto"/>
        <w:jc w:val="center"/>
        <w:rPr>
          <w:rFonts w:hint="eastAsia" w:ascii="仿宋" w:hAnsi="仿宋" w:eastAsia="仿宋" w:cs="仿宋"/>
          <w:b/>
          <w:bCs/>
          <w:color w:val="auto"/>
          <w:sz w:val="24"/>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14D7ABBC">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2CBAAEF0">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4A784C98">
      <w:pPr>
        <w:spacing w:line="360" w:lineRule="auto"/>
        <w:jc w:val="center"/>
        <w:outlineLvl w:val="0"/>
        <w:rPr>
          <w:rFonts w:hint="eastAsia" w:ascii="仿宋" w:hAnsi="仿宋" w:eastAsia="仿宋" w:cs="仿宋"/>
          <w:b/>
          <w:color w:val="auto"/>
          <w:kern w:val="0"/>
          <w:sz w:val="36"/>
          <w:szCs w:val="36"/>
          <w:highlight w:val="none"/>
        </w:rPr>
      </w:pPr>
    </w:p>
    <w:p w14:paraId="60557DA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2B63E55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342EA2A6">
      <w:pPr>
        <w:snapToGrid w:val="0"/>
        <w:spacing w:line="360" w:lineRule="auto"/>
        <w:ind w:right="480"/>
        <w:jc w:val="center"/>
        <w:rPr>
          <w:rFonts w:hint="eastAsia" w:ascii="仿宋" w:hAnsi="仿宋" w:eastAsia="仿宋" w:cs="仿宋"/>
          <w:b/>
          <w:color w:val="auto"/>
          <w:kern w:val="0"/>
          <w:sz w:val="32"/>
          <w:szCs w:val="32"/>
          <w:highlight w:val="none"/>
        </w:rPr>
      </w:pPr>
    </w:p>
    <w:p w14:paraId="3D0619FA">
      <w:pPr>
        <w:snapToGrid w:val="0"/>
        <w:spacing w:line="360" w:lineRule="auto"/>
        <w:ind w:right="480"/>
        <w:jc w:val="center"/>
        <w:rPr>
          <w:rFonts w:hint="eastAsia" w:ascii="仿宋" w:hAnsi="仿宋" w:eastAsia="仿宋" w:cs="仿宋"/>
          <w:b/>
          <w:color w:val="auto"/>
          <w:kern w:val="0"/>
          <w:sz w:val="32"/>
          <w:szCs w:val="32"/>
          <w:highlight w:val="none"/>
        </w:rPr>
      </w:pPr>
    </w:p>
    <w:p w14:paraId="090CA061">
      <w:pPr>
        <w:snapToGrid w:val="0"/>
        <w:spacing w:line="360" w:lineRule="auto"/>
        <w:ind w:right="480"/>
        <w:jc w:val="center"/>
        <w:rPr>
          <w:rFonts w:hint="eastAsia" w:ascii="仿宋" w:hAnsi="仿宋" w:eastAsia="仿宋" w:cs="仿宋"/>
          <w:b/>
          <w:color w:val="auto"/>
          <w:kern w:val="0"/>
          <w:sz w:val="32"/>
          <w:szCs w:val="32"/>
          <w:highlight w:val="none"/>
        </w:rPr>
      </w:pPr>
    </w:p>
    <w:p w14:paraId="7DF9BDDB">
      <w:pPr>
        <w:snapToGrid w:val="0"/>
        <w:spacing w:line="360" w:lineRule="auto"/>
        <w:ind w:right="480"/>
        <w:jc w:val="center"/>
        <w:rPr>
          <w:rFonts w:hint="eastAsia" w:ascii="仿宋" w:hAnsi="仿宋" w:eastAsia="仿宋" w:cs="仿宋"/>
          <w:b/>
          <w:color w:val="auto"/>
          <w:kern w:val="0"/>
          <w:sz w:val="32"/>
          <w:szCs w:val="32"/>
          <w:highlight w:val="none"/>
        </w:rPr>
      </w:pPr>
    </w:p>
    <w:p w14:paraId="16064000">
      <w:pPr>
        <w:snapToGrid w:val="0"/>
        <w:spacing w:line="360" w:lineRule="auto"/>
        <w:ind w:right="480"/>
        <w:jc w:val="center"/>
        <w:rPr>
          <w:rFonts w:hint="eastAsia" w:ascii="仿宋" w:hAnsi="仿宋" w:eastAsia="仿宋" w:cs="仿宋"/>
          <w:b/>
          <w:color w:val="auto"/>
          <w:kern w:val="0"/>
          <w:sz w:val="32"/>
          <w:szCs w:val="32"/>
          <w:highlight w:val="none"/>
        </w:rPr>
      </w:pPr>
    </w:p>
    <w:p w14:paraId="4DD1CFFD">
      <w:pPr>
        <w:snapToGrid w:val="0"/>
        <w:spacing w:line="360" w:lineRule="auto"/>
        <w:ind w:right="480"/>
        <w:jc w:val="center"/>
        <w:rPr>
          <w:rFonts w:hint="eastAsia" w:ascii="仿宋" w:hAnsi="仿宋" w:eastAsia="仿宋" w:cs="仿宋"/>
          <w:b/>
          <w:color w:val="auto"/>
          <w:kern w:val="0"/>
          <w:sz w:val="32"/>
          <w:szCs w:val="32"/>
          <w:highlight w:val="none"/>
        </w:rPr>
      </w:pPr>
    </w:p>
    <w:p w14:paraId="72A30914">
      <w:pPr>
        <w:snapToGrid w:val="0"/>
        <w:spacing w:line="360" w:lineRule="auto"/>
        <w:ind w:right="480"/>
        <w:jc w:val="center"/>
        <w:rPr>
          <w:rFonts w:hint="eastAsia" w:ascii="仿宋" w:hAnsi="仿宋" w:eastAsia="仿宋" w:cs="仿宋"/>
          <w:b/>
          <w:color w:val="auto"/>
          <w:kern w:val="0"/>
          <w:sz w:val="32"/>
          <w:szCs w:val="32"/>
          <w:highlight w:val="none"/>
        </w:rPr>
      </w:pPr>
    </w:p>
    <w:p w14:paraId="0C4897C6">
      <w:pPr>
        <w:snapToGrid w:val="0"/>
        <w:spacing w:line="360" w:lineRule="auto"/>
        <w:ind w:right="480"/>
        <w:jc w:val="center"/>
        <w:rPr>
          <w:rFonts w:hint="eastAsia" w:ascii="仿宋" w:hAnsi="仿宋" w:eastAsia="仿宋" w:cs="仿宋"/>
          <w:b/>
          <w:color w:val="auto"/>
          <w:kern w:val="0"/>
          <w:sz w:val="32"/>
          <w:szCs w:val="32"/>
          <w:highlight w:val="none"/>
        </w:rPr>
      </w:pPr>
    </w:p>
    <w:p w14:paraId="72DE0685">
      <w:pPr>
        <w:snapToGrid w:val="0"/>
        <w:spacing w:line="360" w:lineRule="auto"/>
        <w:ind w:right="480"/>
        <w:jc w:val="center"/>
        <w:rPr>
          <w:rFonts w:hint="eastAsia" w:ascii="仿宋" w:hAnsi="仿宋" w:eastAsia="仿宋" w:cs="仿宋"/>
          <w:b/>
          <w:color w:val="auto"/>
          <w:kern w:val="0"/>
          <w:sz w:val="32"/>
          <w:szCs w:val="32"/>
          <w:highlight w:val="none"/>
        </w:rPr>
      </w:pPr>
    </w:p>
    <w:p w14:paraId="1FB14067">
      <w:pPr>
        <w:snapToGrid w:val="0"/>
        <w:spacing w:line="360" w:lineRule="auto"/>
        <w:ind w:right="480"/>
        <w:jc w:val="center"/>
        <w:rPr>
          <w:rFonts w:hint="eastAsia" w:ascii="仿宋" w:hAnsi="仿宋" w:eastAsia="仿宋" w:cs="仿宋"/>
          <w:b/>
          <w:color w:val="auto"/>
          <w:kern w:val="0"/>
          <w:sz w:val="32"/>
          <w:szCs w:val="32"/>
          <w:highlight w:val="none"/>
        </w:rPr>
      </w:pPr>
    </w:p>
    <w:p w14:paraId="7F76E6D0">
      <w:pPr>
        <w:snapToGrid w:val="0"/>
        <w:spacing w:line="360" w:lineRule="auto"/>
        <w:ind w:right="480"/>
        <w:jc w:val="center"/>
        <w:rPr>
          <w:rFonts w:hint="eastAsia" w:ascii="仿宋" w:hAnsi="仿宋" w:eastAsia="仿宋" w:cs="仿宋"/>
          <w:b/>
          <w:color w:val="auto"/>
          <w:kern w:val="0"/>
          <w:sz w:val="32"/>
          <w:szCs w:val="32"/>
          <w:highlight w:val="none"/>
        </w:rPr>
      </w:pPr>
    </w:p>
    <w:p w14:paraId="7EC6B0FE">
      <w:pPr>
        <w:snapToGrid w:val="0"/>
        <w:spacing w:line="360" w:lineRule="auto"/>
        <w:ind w:right="480"/>
        <w:jc w:val="center"/>
        <w:rPr>
          <w:rFonts w:hint="eastAsia" w:ascii="仿宋" w:hAnsi="仿宋" w:eastAsia="仿宋" w:cs="仿宋"/>
          <w:b/>
          <w:color w:val="auto"/>
          <w:kern w:val="0"/>
          <w:sz w:val="32"/>
          <w:szCs w:val="32"/>
          <w:highlight w:val="none"/>
        </w:rPr>
      </w:pPr>
    </w:p>
    <w:p w14:paraId="1531BC5A">
      <w:pPr>
        <w:snapToGrid w:val="0"/>
        <w:spacing w:line="360" w:lineRule="auto"/>
        <w:ind w:right="480"/>
        <w:jc w:val="center"/>
        <w:rPr>
          <w:rFonts w:hint="eastAsia" w:ascii="仿宋" w:hAnsi="仿宋" w:eastAsia="仿宋" w:cs="仿宋"/>
          <w:b/>
          <w:color w:val="auto"/>
          <w:kern w:val="0"/>
          <w:sz w:val="32"/>
          <w:szCs w:val="32"/>
          <w:highlight w:val="none"/>
        </w:rPr>
      </w:pPr>
    </w:p>
    <w:p w14:paraId="75808687">
      <w:pPr>
        <w:snapToGrid w:val="0"/>
        <w:spacing w:line="360" w:lineRule="auto"/>
        <w:ind w:right="480"/>
        <w:jc w:val="center"/>
        <w:rPr>
          <w:rFonts w:hint="eastAsia" w:ascii="仿宋" w:hAnsi="仿宋" w:eastAsia="仿宋" w:cs="仿宋"/>
          <w:b/>
          <w:color w:val="auto"/>
          <w:kern w:val="0"/>
          <w:sz w:val="32"/>
          <w:szCs w:val="32"/>
          <w:highlight w:val="none"/>
        </w:rPr>
      </w:pPr>
    </w:p>
    <w:p w14:paraId="702FA9EF">
      <w:pPr>
        <w:snapToGrid w:val="0"/>
        <w:spacing w:line="360" w:lineRule="auto"/>
        <w:ind w:right="480"/>
        <w:jc w:val="center"/>
        <w:rPr>
          <w:rFonts w:hint="eastAsia" w:ascii="仿宋" w:hAnsi="仿宋" w:eastAsia="仿宋" w:cs="仿宋"/>
          <w:b/>
          <w:color w:val="auto"/>
          <w:kern w:val="0"/>
          <w:sz w:val="32"/>
          <w:szCs w:val="32"/>
          <w:highlight w:val="none"/>
        </w:rPr>
      </w:pPr>
    </w:p>
    <w:p w14:paraId="3CC639CF">
      <w:pPr>
        <w:pStyle w:val="381"/>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20" w:type="first"/>
          <w:footerReference r:id="rId22" w:type="first"/>
          <w:headerReference r:id="rId19" w:type="default"/>
          <w:footerReference r:id="rId21"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1044B52">
      <w:pPr>
        <w:pStyle w:val="38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3639868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68612A1">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3888E55E">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CD42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6592EF6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14:paraId="0803767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vAlign w:val="top"/>
          </w:tcPr>
          <w:p w14:paraId="42D26B6E">
            <w:pPr>
              <w:spacing w:line="360" w:lineRule="auto"/>
              <w:jc w:val="center"/>
              <w:rPr>
                <w:rFonts w:hint="eastAsia" w:ascii="仿宋" w:hAnsi="仿宋" w:eastAsia="仿宋" w:cs="仿宋"/>
                <w:b/>
                <w:color w:val="auto"/>
                <w:sz w:val="24"/>
                <w:highlight w:val="none"/>
              </w:rPr>
            </w:pPr>
          </w:p>
          <w:p w14:paraId="4985E60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14:paraId="47468DD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规格型号（或具体服务）</w:t>
            </w:r>
          </w:p>
        </w:tc>
        <w:tc>
          <w:tcPr>
            <w:tcW w:w="993" w:type="dxa"/>
            <w:vAlign w:val="center"/>
          </w:tcPr>
          <w:p w14:paraId="2D9C901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14:paraId="58172DE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14:paraId="1F3D4ED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3119" w:type="dxa"/>
            <w:vAlign w:val="center"/>
          </w:tcPr>
          <w:p w14:paraId="654A939D">
            <w:pPr>
              <w:spacing w:line="360" w:lineRule="auto"/>
              <w:jc w:val="center"/>
              <w:rPr>
                <w:rFonts w:hint="eastAsia" w:ascii="仿宋" w:hAnsi="仿宋" w:eastAsia="仿宋" w:cs="仿宋"/>
                <w:b/>
                <w:color w:val="auto"/>
                <w:sz w:val="24"/>
                <w:highlight w:val="none"/>
              </w:rPr>
            </w:pPr>
          </w:p>
          <w:p w14:paraId="02196EC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备注</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如果有</w:t>
            </w:r>
            <w:r>
              <w:rPr>
                <w:rFonts w:hint="eastAsia" w:ascii="仿宋" w:hAnsi="仿宋" w:eastAsia="仿宋" w:cs="仿宋"/>
                <w:b/>
                <w:color w:val="auto"/>
                <w:sz w:val="24"/>
                <w:highlight w:val="none"/>
              </w:rPr>
              <w:t>）</w:t>
            </w:r>
          </w:p>
          <w:p w14:paraId="625B04F2">
            <w:pPr>
              <w:spacing w:line="360" w:lineRule="auto"/>
              <w:jc w:val="center"/>
              <w:rPr>
                <w:rFonts w:hint="eastAsia" w:ascii="仿宋" w:hAnsi="仿宋" w:eastAsia="仿宋" w:cs="仿宋"/>
                <w:b/>
                <w:color w:val="auto"/>
                <w:sz w:val="24"/>
                <w:highlight w:val="none"/>
              </w:rPr>
            </w:pPr>
          </w:p>
        </w:tc>
      </w:tr>
      <w:tr w14:paraId="27465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540B7B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14:paraId="26AE588C">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670241F2">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6E59F53B">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3539615E">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33F60D57">
            <w:pPr>
              <w:spacing w:line="360" w:lineRule="auto"/>
              <w:jc w:val="center"/>
              <w:rPr>
                <w:rFonts w:hint="eastAsia" w:ascii="仿宋" w:hAnsi="仿宋" w:eastAsia="仿宋" w:cs="仿宋"/>
                <w:color w:val="auto"/>
                <w:sz w:val="24"/>
                <w:highlight w:val="none"/>
              </w:rPr>
            </w:pPr>
          </w:p>
        </w:tc>
        <w:tc>
          <w:tcPr>
            <w:tcW w:w="1984" w:type="dxa"/>
            <w:vAlign w:val="center"/>
          </w:tcPr>
          <w:p w14:paraId="19D3AAC1">
            <w:pPr>
              <w:spacing w:line="360" w:lineRule="auto"/>
              <w:jc w:val="center"/>
              <w:rPr>
                <w:rFonts w:hint="eastAsia" w:ascii="仿宋" w:hAnsi="仿宋" w:eastAsia="仿宋" w:cs="仿宋"/>
                <w:color w:val="auto"/>
                <w:sz w:val="24"/>
                <w:highlight w:val="none"/>
              </w:rPr>
            </w:pPr>
          </w:p>
        </w:tc>
        <w:tc>
          <w:tcPr>
            <w:tcW w:w="3119" w:type="dxa"/>
            <w:vAlign w:val="center"/>
          </w:tcPr>
          <w:p w14:paraId="63D265D1">
            <w:pPr>
              <w:spacing w:line="360" w:lineRule="auto"/>
              <w:jc w:val="center"/>
              <w:rPr>
                <w:rFonts w:hint="eastAsia" w:ascii="仿宋" w:hAnsi="仿宋" w:eastAsia="仿宋" w:cs="仿宋"/>
                <w:color w:val="auto"/>
                <w:sz w:val="24"/>
                <w:highlight w:val="none"/>
              </w:rPr>
            </w:pPr>
          </w:p>
        </w:tc>
      </w:tr>
      <w:tr w14:paraId="0449A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A9D590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14:paraId="3DDFB379">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0C9E26DC">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598A59EF">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0ABB3264">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52D428B0">
            <w:pPr>
              <w:spacing w:line="360" w:lineRule="auto"/>
              <w:jc w:val="center"/>
              <w:rPr>
                <w:rFonts w:hint="eastAsia" w:ascii="仿宋" w:hAnsi="仿宋" w:eastAsia="仿宋" w:cs="仿宋"/>
                <w:color w:val="auto"/>
                <w:sz w:val="24"/>
                <w:highlight w:val="none"/>
              </w:rPr>
            </w:pPr>
          </w:p>
        </w:tc>
        <w:tc>
          <w:tcPr>
            <w:tcW w:w="1984" w:type="dxa"/>
            <w:vAlign w:val="center"/>
          </w:tcPr>
          <w:p w14:paraId="67159BE5">
            <w:pPr>
              <w:spacing w:line="360" w:lineRule="auto"/>
              <w:jc w:val="center"/>
              <w:rPr>
                <w:rFonts w:hint="eastAsia" w:ascii="仿宋" w:hAnsi="仿宋" w:eastAsia="仿宋" w:cs="仿宋"/>
                <w:color w:val="auto"/>
                <w:sz w:val="24"/>
                <w:highlight w:val="none"/>
              </w:rPr>
            </w:pPr>
          </w:p>
        </w:tc>
        <w:tc>
          <w:tcPr>
            <w:tcW w:w="3119" w:type="dxa"/>
            <w:vAlign w:val="center"/>
          </w:tcPr>
          <w:p w14:paraId="47A2A0B4">
            <w:pPr>
              <w:spacing w:line="360" w:lineRule="auto"/>
              <w:jc w:val="center"/>
              <w:rPr>
                <w:rFonts w:hint="eastAsia" w:ascii="仿宋" w:hAnsi="仿宋" w:eastAsia="仿宋" w:cs="仿宋"/>
                <w:color w:val="auto"/>
                <w:sz w:val="24"/>
                <w:highlight w:val="none"/>
              </w:rPr>
            </w:pPr>
          </w:p>
        </w:tc>
      </w:tr>
      <w:tr w14:paraId="0732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5830F9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14:paraId="71908EE0">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7659BAF7">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2109119B">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7762D97E">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7FFE20A4">
            <w:pPr>
              <w:spacing w:line="360" w:lineRule="auto"/>
              <w:jc w:val="center"/>
              <w:rPr>
                <w:rFonts w:hint="eastAsia" w:ascii="仿宋" w:hAnsi="仿宋" w:eastAsia="仿宋" w:cs="仿宋"/>
                <w:color w:val="auto"/>
                <w:sz w:val="24"/>
                <w:highlight w:val="none"/>
              </w:rPr>
            </w:pPr>
          </w:p>
        </w:tc>
        <w:tc>
          <w:tcPr>
            <w:tcW w:w="1984" w:type="dxa"/>
            <w:vAlign w:val="center"/>
          </w:tcPr>
          <w:p w14:paraId="781802A3">
            <w:pPr>
              <w:spacing w:line="360" w:lineRule="auto"/>
              <w:jc w:val="center"/>
              <w:rPr>
                <w:rFonts w:hint="eastAsia" w:ascii="仿宋" w:hAnsi="仿宋" w:eastAsia="仿宋" w:cs="仿宋"/>
                <w:color w:val="auto"/>
                <w:sz w:val="24"/>
                <w:highlight w:val="none"/>
              </w:rPr>
            </w:pPr>
          </w:p>
        </w:tc>
        <w:tc>
          <w:tcPr>
            <w:tcW w:w="3119" w:type="dxa"/>
            <w:vAlign w:val="center"/>
          </w:tcPr>
          <w:p w14:paraId="37A631E2">
            <w:pPr>
              <w:spacing w:line="360" w:lineRule="auto"/>
              <w:jc w:val="center"/>
              <w:rPr>
                <w:rFonts w:hint="eastAsia" w:ascii="仿宋" w:hAnsi="仿宋" w:eastAsia="仿宋" w:cs="仿宋"/>
                <w:color w:val="auto"/>
                <w:sz w:val="24"/>
                <w:highlight w:val="none"/>
              </w:rPr>
            </w:pPr>
          </w:p>
        </w:tc>
      </w:tr>
      <w:tr w14:paraId="79779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B034D33">
            <w:pPr>
              <w:spacing w:line="360" w:lineRule="auto"/>
              <w:jc w:val="center"/>
              <w:rPr>
                <w:rFonts w:hint="eastAsia" w:ascii="仿宋" w:hAnsi="仿宋" w:eastAsia="仿宋" w:cs="仿宋"/>
                <w:color w:val="auto"/>
                <w:sz w:val="24"/>
                <w:highlight w:val="none"/>
              </w:rPr>
            </w:pPr>
          </w:p>
        </w:tc>
        <w:tc>
          <w:tcPr>
            <w:tcW w:w="1417" w:type="dxa"/>
            <w:vAlign w:val="center"/>
          </w:tcPr>
          <w:p w14:paraId="4DB54D86">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78515DD9">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36607BFF">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40B53830">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4CA7CEC6">
            <w:pPr>
              <w:spacing w:line="360" w:lineRule="auto"/>
              <w:jc w:val="center"/>
              <w:rPr>
                <w:rFonts w:hint="eastAsia" w:ascii="仿宋" w:hAnsi="仿宋" w:eastAsia="仿宋" w:cs="仿宋"/>
                <w:color w:val="auto"/>
                <w:sz w:val="24"/>
                <w:highlight w:val="none"/>
              </w:rPr>
            </w:pPr>
          </w:p>
        </w:tc>
        <w:tc>
          <w:tcPr>
            <w:tcW w:w="1984" w:type="dxa"/>
            <w:vAlign w:val="center"/>
          </w:tcPr>
          <w:p w14:paraId="225CFC18">
            <w:pPr>
              <w:spacing w:line="360" w:lineRule="auto"/>
              <w:jc w:val="center"/>
              <w:rPr>
                <w:rFonts w:hint="eastAsia" w:ascii="仿宋" w:hAnsi="仿宋" w:eastAsia="仿宋" w:cs="仿宋"/>
                <w:color w:val="auto"/>
                <w:sz w:val="24"/>
                <w:highlight w:val="none"/>
              </w:rPr>
            </w:pPr>
          </w:p>
        </w:tc>
        <w:tc>
          <w:tcPr>
            <w:tcW w:w="3119" w:type="dxa"/>
            <w:vAlign w:val="center"/>
          </w:tcPr>
          <w:p w14:paraId="06376F9F">
            <w:pPr>
              <w:spacing w:line="360" w:lineRule="auto"/>
              <w:jc w:val="center"/>
              <w:rPr>
                <w:rFonts w:hint="eastAsia" w:ascii="仿宋" w:hAnsi="仿宋" w:eastAsia="仿宋" w:cs="仿宋"/>
                <w:color w:val="auto"/>
                <w:sz w:val="24"/>
                <w:highlight w:val="none"/>
              </w:rPr>
            </w:pPr>
          </w:p>
        </w:tc>
      </w:tr>
      <w:tr w14:paraId="3E09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4CC4DE2">
            <w:pPr>
              <w:spacing w:line="360" w:lineRule="auto"/>
              <w:jc w:val="center"/>
              <w:rPr>
                <w:rFonts w:hint="eastAsia" w:ascii="仿宋" w:hAnsi="仿宋" w:eastAsia="仿宋" w:cs="仿宋"/>
                <w:color w:val="auto"/>
                <w:sz w:val="24"/>
                <w:highlight w:val="none"/>
              </w:rPr>
            </w:pPr>
          </w:p>
        </w:tc>
        <w:tc>
          <w:tcPr>
            <w:tcW w:w="1417" w:type="dxa"/>
            <w:vAlign w:val="center"/>
          </w:tcPr>
          <w:p w14:paraId="1D75C939">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4D0F6C35">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49F413E9">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1BE10F36">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3A508914">
            <w:pPr>
              <w:spacing w:line="360" w:lineRule="auto"/>
              <w:jc w:val="center"/>
              <w:rPr>
                <w:rFonts w:hint="eastAsia" w:ascii="仿宋" w:hAnsi="仿宋" w:eastAsia="仿宋" w:cs="仿宋"/>
                <w:color w:val="auto"/>
                <w:sz w:val="24"/>
                <w:highlight w:val="none"/>
              </w:rPr>
            </w:pPr>
          </w:p>
        </w:tc>
        <w:tc>
          <w:tcPr>
            <w:tcW w:w="1984" w:type="dxa"/>
            <w:vAlign w:val="center"/>
          </w:tcPr>
          <w:p w14:paraId="7330B61C">
            <w:pPr>
              <w:spacing w:line="360" w:lineRule="auto"/>
              <w:jc w:val="center"/>
              <w:rPr>
                <w:rFonts w:hint="eastAsia" w:ascii="仿宋" w:hAnsi="仿宋" w:eastAsia="仿宋" w:cs="仿宋"/>
                <w:color w:val="auto"/>
                <w:sz w:val="24"/>
                <w:highlight w:val="none"/>
              </w:rPr>
            </w:pPr>
          </w:p>
        </w:tc>
        <w:tc>
          <w:tcPr>
            <w:tcW w:w="3119" w:type="dxa"/>
            <w:vAlign w:val="center"/>
          </w:tcPr>
          <w:p w14:paraId="550D9870">
            <w:pPr>
              <w:spacing w:line="360" w:lineRule="auto"/>
              <w:jc w:val="center"/>
              <w:rPr>
                <w:rFonts w:hint="eastAsia" w:ascii="仿宋" w:hAnsi="仿宋" w:eastAsia="仿宋" w:cs="仿宋"/>
                <w:color w:val="auto"/>
                <w:sz w:val="24"/>
                <w:highlight w:val="none"/>
              </w:rPr>
            </w:pPr>
          </w:p>
        </w:tc>
      </w:tr>
      <w:tr w14:paraId="2B0B0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132ECE5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14:paraId="4E36B77B">
            <w:pPr>
              <w:spacing w:line="360" w:lineRule="auto"/>
              <w:jc w:val="center"/>
              <w:rPr>
                <w:rFonts w:hint="eastAsia" w:ascii="仿宋" w:hAnsi="仿宋" w:eastAsia="仿宋" w:cs="仿宋"/>
                <w:color w:val="auto"/>
                <w:sz w:val="24"/>
                <w:highlight w:val="none"/>
              </w:rPr>
            </w:pPr>
          </w:p>
        </w:tc>
      </w:tr>
      <w:tr w14:paraId="793C5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658626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14:paraId="579304B4">
            <w:pPr>
              <w:spacing w:line="360" w:lineRule="auto"/>
              <w:jc w:val="center"/>
              <w:rPr>
                <w:rFonts w:hint="eastAsia" w:ascii="仿宋" w:hAnsi="仿宋" w:eastAsia="仿宋" w:cs="仿宋"/>
                <w:color w:val="auto"/>
                <w:sz w:val="24"/>
                <w:highlight w:val="none"/>
              </w:rPr>
            </w:pPr>
          </w:p>
        </w:tc>
      </w:tr>
    </w:tbl>
    <w:p w14:paraId="0336F04E">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768061F2">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r>
        <w:rPr>
          <w:rFonts w:hint="eastAsia" w:ascii="仿宋" w:hAnsi="仿宋" w:eastAsia="仿宋" w:cs="仿宋"/>
          <w:color w:val="auto"/>
          <w:kern w:val="0"/>
          <w:sz w:val="24"/>
          <w:highlight w:val="none"/>
          <w:lang w:val="zh-CN"/>
        </w:rPr>
        <w:t>。</w:t>
      </w:r>
    </w:p>
    <w:p w14:paraId="2A06271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669B69CB">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28EF4F3">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516ACD2">
      <w:pPr>
        <w:spacing w:line="360" w:lineRule="auto"/>
        <w:ind w:firstLine="482" w:firstLineChars="200"/>
        <w:rPr>
          <w:rFonts w:hint="eastAsia" w:ascii="仿宋" w:hAnsi="仿宋" w:eastAsia="仿宋" w:cs="仿宋"/>
          <w:b/>
          <w:color w:val="auto"/>
          <w:kern w:val="0"/>
          <w:sz w:val="24"/>
          <w:highlight w:val="none"/>
        </w:rPr>
      </w:pPr>
    </w:p>
    <w:p w14:paraId="12CAC9A6">
      <w:pPr>
        <w:pStyle w:val="38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6223E9D5">
      <w:pPr>
        <w:pStyle w:val="38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6BF6C66">
      <w:pPr>
        <w:pStyle w:val="381"/>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6BE4CC49">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59DB3BC">
      <w:pPr>
        <w:pStyle w:val="381"/>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224E1DEA">
      <w:pPr>
        <w:spacing w:line="360" w:lineRule="auto"/>
        <w:ind w:right="420" w:firstLine="3614" w:firstLineChars="1000"/>
        <w:rPr>
          <w:rFonts w:hint="eastAsia" w:ascii="仿宋" w:hAnsi="仿宋" w:eastAsia="仿宋" w:cs="仿宋"/>
          <w:b/>
          <w:color w:val="auto"/>
          <w:kern w:val="0"/>
          <w:sz w:val="36"/>
          <w:szCs w:val="36"/>
          <w:highlight w:val="none"/>
        </w:rPr>
      </w:pPr>
    </w:p>
    <w:p w14:paraId="3F5BA08F">
      <w:pPr>
        <w:spacing w:line="360" w:lineRule="auto"/>
        <w:ind w:right="420" w:firstLine="3614" w:firstLineChars="1000"/>
        <w:rPr>
          <w:rFonts w:hint="eastAsia" w:ascii="仿宋" w:hAnsi="仿宋" w:eastAsia="仿宋" w:cs="仿宋"/>
          <w:b/>
          <w:color w:val="auto"/>
          <w:kern w:val="0"/>
          <w:sz w:val="36"/>
          <w:szCs w:val="36"/>
          <w:highlight w:val="none"/>
        </w:rPr>
      </w:pPr>
    </w:p>
    <w:p w14:paraId="37E4F11A">
      <w:pPr>
        <w:spacing w:line="360" w:lineRule="auto"/>
        <w:ind w:right="420" w:firstLine="3614" w:firstLineChars="1000"/>
        <w:rPr>
          <w:rFonts w:hint="eastAsia" w:ascii="仿宋" w:hAnsi="仿宋" w:eastAsia="仿宋" w:cs="仿宋"/>
          <w:b/>
          <w:color w:val="auto"/>
          <w:kern w:val="0"/>
          <w:sz w:val="36"/>
          <w:szCs w:val="36"/>
          <w:highlight w:val="none"/>
        </w:rPr>
      </w:pPr>
    </w:p>
    <w:p w14:paraId="1F29EF8F">
      <w:pPr>
        <w:spacing w:line="360" w:lineRule="auto"/>
        <w:ind w:right="420" w:firstLine="3614" w:firstLineChars="1000"/>
        <w:rPr>
          <w:rFonts w:hint="eastAsia" w:ascii="仿宋" w:hAnsi="仿宋" w:eastAsia="仿宋" w:cs="仿宋"/>
          <w:b/>
          <w:color w:val="auto"/>
          <w:kern w:val="0"/>
          <w:sz w:val="36"/>
          <w:szCs w:val="36"/>
          <w:highlight w:val="none"/>
        </w:rPr>
      </w:pPr>
    </w:p>
    <w:p w14:paraId="3F95876C">
      <w:pPr>
        <w:spacing w:line="360" w:lineRule="auto"/>
        <w:ind w:right="420" w:firstLine="3614" w:firstLineChars="1000"/>
        <w:rPr>
          <w:rFonts w:hint="eastAsia" w:ascii="仿宋" w:hAnsi="仿宋" w:eastAsia="仿宋" w:cs="仿宋"/>
          <w:b/>
          <w:color w:val="auto"/>
          <w:kern w:val="0"/>
          <w:sz w:val="36"/>
          <w:szCs w:val="36"/>
          <w:highlight w:val="none"/>
        </w:rPr>
      </w:pPr>
    </w:p>
    <w:p w14:paraId="582AD9DA">
      <w:pPr>
        <w:spacing w:line="360" w:lineRule="auto"/>
        <w:ind w:right="420" w:firstLine="3614" w:firstLineChars="1000"/>
        <w:rPr>
          <w:rFonts w:hint="eastAsia" w:ascii="仿宋" w:hAnsi="仿宋" w:eastAsia="仿宋" w:cs="仿宋"/>
          <w:b/>
          <w:color w:val="auto"/>
          <w:kern w:val="0"/>
          <w:sz w:val="36"/>
          <w:szCs w:val="36"/>
          <w:highlight w:val="none"/>
        </w:rPr>
      </w:pPr>
    </w:p>
    <w:p w14:paraId="0652CBA5">
      <w:pPr>
        <w:spacing w:line="360" w:lineRule="auto"/>
        <w:ind w:right="420" w:firstLine="3614" w:firstLineChars="1000"/>
        <w:rPr>
          <w:rFonts w:hint="eastAsia" w:ascii="仿宋" w:hAnsi="仿宋" w:eastAsia="仿宋" w:cs="仿宋"/>
          <w:b/>
          <w:color w:val="auto"/>
          <w:kern w:val="0"/>
          <w:sz w:val="36"/>
          <w:szCs w:val="36"/>
          <w:highlight w:val="none"/>
        </w:rPr>
      </w:pPr>
    </w:p>
    <w:p w14:paraId="519AD753">
      <w:pPr>
        <w:spacing w:line="360" w:lineRule="auto"/>
        <w:ind w:right="420" w:firstLine="3614" w:firstLineChars="1000"/>
        <w:rPr>
          <w:rFonts w:hint="eastAsia" w:ascii="仿宋" w:hAnsi="仿宋" w:eastAsia="仿宋" w:cs="仿宋"/>
          <w:b/>
          <w:color w:val="auto"/>
          <w:kern w:val="0"/>
          <w:sz w:val="36"/>
          <w:szCs w:val="36"/>
          <w:highlight w:val="none"/>
        </w:rPr>
      </w:pPr>
    </w:p>
    <w:p w14:paraId="06CEC039">
      <w:pPr>
        <w:spacing w:line="360" w:lineRule="auto"/>
        <w:ind w:right="420" w:firstLine="3614" w:firstLineChars="1000"/>
        <w:rPr>
          <w:rFonts w:hint="eastAsia" w:ascii="仿宋" w:hAnsi="仿宋" w:eastAsia="仿宋" w:cs="仿宋"/>
          <w:b/>
          <w:color w:val="auto"/>
          <w:kern w:val="0"/>
          <w:sz w:val="36"/>
          <w:szCs w:val="36"/>
          <w:highlight w:val="none"/>
        </w:rPr>
      </w:pPr>
    </w:p>
    <w:p w14:paraId="3AD76E8F">
      <w:pPr>
        <w:spacing w:line="360" w:lineRule="auto"/>
        <w:ind w:right="420" w:firstLine="3614" w:firstLineChars="1000"/>
        <w:rPr>
          <w:rFonts w:hint="eastAsia" w:ascii="仿宋" w:hAnsi="仿宋" w:eastAsia="仿宋" w:cs="仿宋"/>
          <w:b/>
          <w:color w:val="auto"/>
          <w:kern w:val="0"/>
          <w:sz w:val="36"/>
          <w:szCs w:val="36"/>
          <w:highlight w:val="none"/>
        </w:rPr>
      </w:pPr>
    </w:p>
    <w:p w14:paraId="60812EE1">
      <w:pPr>
        <w:spacing w:line="360" w:lineRule="auto"/>
        <w:ind w:right="420" w:firstLine="3614" w:firstLineChars="1000"/>
        <w:rPr>
          <w:rFonts w:hint="eastAsia" w:ascii="仿宋" w:hAnsi="仿宋" w:eastAsia="仿宋" w:cs="仿宋"/>
          <w:b/>
          <w:color w:val="auto"/>
          <w:kern w:val="0"/>
          <w:sz w:val="36"/>
          <w:szCs w:val="36"/>
          <w:highlight w:val="none"/>
        </w:rPr>
      </w:pPr>
    </w:p>
    <w:p w14:paraId="22AD655B">
      <w:pPr>
        <w:spacing w:line="360" w:lineRule="auto"/>
        <w:ind w:right="420" w:firstLine="3614" w:firstLineChars="1000"/>
        <w:rPr>
          <w:rFonts w:hint="eastAsia" w:ascii="仿宋" w:hAnsi="仿宋" w:eastAsia="仿宋" w:cs="仿宋"/>
          <w:b/>
          <w:color w:val="auto"/>
          <w:kern w:val="0"/>
          <w:sz w:val="36"/>
          <w:szCs w:val="36"/>
          <w:highlight w:val="none"/>
        </w:rPr>
      </w:pPr>
    </w:p>
    <w:p w14:paraId="287E86C8">
      <w:pPr>
        <w:spacing w:line="360" w:lineRule="auto"/>
        <w:ind w:right="420" w:firstLine="3614" w:firstLineChars="1000"/>
        <w:rPr>
          <w:rFonts w:hint="eastAsia" w:ascii="仿宋" w:hAnsi="仿宋" w:eastAsia="仿宋" w:cs="仿宋"/>
          <w:b/>
          <w:color w:val="auto"/>
          <w:kern w:val="0"/>
          <w:sz w:val="36"/>
          <w:szCs w:val="36"/>
          <w:highlight w:val="none"/>
        </w:rPr>
      </w:pPr>
    </w:p>
    <w:p w14:paraId="05E2FFFA">
      <w:pPr>
        <w:spacing w:line="360" w:lineRule="auto"/>
        <w:ind w:right="420" w:firstLine="3614" w:firstLineChars="1000"/>
        <w:rPr>
          <w:rFonts w:hint="eastAsia" w:ascii="仿宋" w:hAnsi="仿宋" w:eastAsia="仿宋" w:cs="仿宋"/>
          <w:b/>
          <w:color w:val="auto"/>
          <w:kern w:val="0"/>
          <w:sz w:val="36"/>
          <w:szCs w:val="36"/>
          <w:highlight w:val="none"/>
        </w:rPr>
      </w:pPr>
    </w:p>
    <w:p w14:paraId="551BE6F3">
      <w:pPr>
        <w:spacing w:line="360" w:lineRule="auto"/>
        <w:ind w:right="420"/>
        <w:rPr>
          <w:rFonts w:hint="eastAsia" w:ascii="仿宋" w:hAnsi="仿宋" w:eastAsia="仿宋" w:cs="仿宋"/>
          <w:b/>
          <w:color w:val="auto"/>
          <w:kern w:val="0"/>
          <w:sz w:val="36"/>
          <w:szCs w:val="36"/>
          <w:highlight w:val="none"/>
        </w:rPr>
      </w:pPr>
    </w:p>
    <w:p w14:paraId="3A991444">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32D10757">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797F592D">
      <w:pPr>
        <w:spacing w:line="360" w:lineRule="auto"/>
        <w:jc w:val="center"/>
        <w:rPr>
          <w:rFonts w:hint="eastAsia" w:ascii="仿宋" w:hAnsi="仿宋" w:eastAsia="仿宋" w:cs="仿宋"/>
          <w:b/>
          <w:color w:val="auto"/>
          <w:spacing w:val="6"/>
          <w:sz w:val="32"/>
          <w:szCs w:val="32"/>
          <w:highlight w:val="none"/>
        </w:rPr>
      </w:pPr>
      <w:bookmarkStart w:id="546" w:name="OLE_LINK13"/>
      <w:bookmarkStart w:id="547" w:name="OLE_LINK14"/>
      <w:r>
        <w:rPr>
          <w:rFonts w:hint="eastAsia" w:ascii="仿宋" w:hAnsi="仿宋" w:eastAsia="仿宋" w:cs="仿宋"/>
          <w:b/>
          <w:color w:val="auto"/>
          <w:spacing w:val="6"/>
          <w:sz w:val="32"/>
          <w:szCs w:val="32"/>
          <w:highlight w:val="none"/>
        </w:rPr>
        <w:t>残疾人福利性单位声明函</w:t>
      </w:r>
    </w:p>
    <w:bookmarkEnd w:id="546"/>
    <w:bookmarkEnd w:id="547"/>
    <w:p w14:paraId="03E94AB5">
      <w:pPr>
        <w:spacing w:line="360" w:lineRule="auto"/>
        <w:rPr>
          <w:rFonts w:hint="eastAsia" w:ascii="仿宋" w:hAnsi="仿宋" w:eastAsia="仿宋" w:cs="仿宋"/>
          <w:b/>
          <w:color w:val="auto"/>
          <w:spacing w:val="6"/>
          <w:sz w:val="30"/>
          <w:szCs w:val="30"/>
          <w:highlight w:val="none"/>
        </w:rPr>
      </w:pPr>
    </w:p>
    <w:p w14:paraId="5B289B0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151167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60BCA706">
      <w:pPr>
        <w:spacing w:line="360" w:lineRule="auto"/>
        <w:ind w:firstLine="480" w:firstLineChars="200"/>
        <w:rPr>
          <w:rFonts w:hint="eastAsia" w:ascii="仿宋" w:hAnsi="仿宋" w:eastAsia="仿宋" w:cs="仿宋"/>
          <w:color w:val="auto"/>
          <w:sz w:val="24"/>
          <w:highlight w:val="none"/>
        </w:rPr>
      </w:pPr>
    </w:p>
    <w:p w14:paraId="40E752A6">
      <w:pPr>
        <w:spacing w:line="360" w:lineRule="auto"/>
        <w:ind w:firstLine="480" w:firstLineChars="200"/>
        <w:rPr>
          <w:rFonts w:hint="eastAsia" w:ascii="仿宋" w:hAnsi="仿宋" w:eastAsia="仿宋" w:cs="仿宋"/>
          <w:color w:val="auto"/>
          <w:sz w:val="24"/>
          <w:highlight w:val="none"/>
        </w:rPr>
      </w:pPr>
    </w:p>
    <w:p w14:paraId="7788BA27">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14C281AA">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3BFCFD0E">
      <w:pPr>
        <w:spacing w:line="360" w:lineRule="auto"/>
        <w:ind w:firstLine="480" w:firstLineChars="200"/>
        <w:rPr>
          <w:rFonts w:hint="eastAsia" w:ascii="仿宋" w:hAnsi="仿宋" w:eastAsia="仿宋" w:cs="仿宋"/>
          <w:color w:val="auto"/>
          <w:sz w:val="24"/>
          <w:highlight w:val="none"/>
        </w:rPr>
      </w:pPr>
    </w:p>
    <w:p w14:paraId="0410B0E6">
      <w:pPr>
        <w:spacing w:line="360" w:lineRule="auto"/>
        <w:ind w:firstLine="420" w:firstLineChars="200"/>
        <w:rPr>
          <w:rFonts w:hint="eastAsia" w:ascii="仿宋" w:hAnsi="仿宋" w:eastAsia="仿宋" w:cs="仿宋"/>
          <w:color w:val="auto"/>
          <w:highlight w:val="none"/>
        </w:rPr>
      </w:pPr>
    </w:p>
    <w:p w14:paraId="153CC9D8">
      <w:pPr>
        <w:spacing w:line="360" w:lineRule="auto"/>
        <w:ind w:firstLine="420" w:firstLineChars="200"/>
        <w:rPr>
          <w:rFonts w:hint="eastAsia" w:ascii="仿宋" w:hAnsi="仿宋" w:eastAsia="仿宋" w:cs="仿宋"/>
          <w:color w:val="auto"/>
          <w:highlight w:val="none"/>
        </w:rPr>
      </w:pPr>
    </w:p>
    <w:p w14:paraId="092329EC">
      <w:pPr>
        <w:spacing w:line="360" w:lineRule="auto"/>
        <w:ind w:firstLine="420" w:firstLineChars="200"/>
        <w:rPr>
          <w:rFonts w:hint="eastAsia" w:ascii="仿宋" w:hAnsi="仿宋" w:eastAsia="仿宋" w:cs="仿宋"/>
          <w:color w:val="auto"/>
          <w:highlight w:val="none"/>
        </w:rPr>
      </w:pPr>
    </w:p>
    <w:p w14:paraId="04995E6C">
      <w:pPr>
        <w:spacing w:line="360" w:lineRule="auto"/>
        <w:ind w:firstLine="420" w:firstLineChars="200"/>
        <w:rPr>
          <w:rFonts w:hint="eastAsia" w:ascii="仿宋" w:hAnsi="仿宋" w:eastAsia="仿宋" w:cs="仿宋"/>
          <w:color w:val="auto"/>
          <w:highlight w:val="none"/>
        </w:rPr>
      </w:pPr>
    </w:p>
    <w:p w14:paraId="2C65BD7C">
      <w:pPr>
        <w:spacing w:line="360" w:lineRule="auto"/>
        <w:rPr>
          <w:rFonts w:hint="eastAsia" w:ascii="仿宋" w:hAnsi="仿宋" w:eastAsia="仿宋" w:cs="仿宋"/>
          <w:b/>
          <w:color w:val="auto"/>
          <w:sz w:val="24"/>
          <w:highlight w:val="none"/>
        </w:rPr>
      </w:pPr>
    </w:p>
    <w:p w14:paraId="16796C00">
      <w:pPr>
        <w:spacing w:line="360" w:lineRule="auto"/>
        <w:rPr>
          <w:rFonts w:hint="eastAsia" w:ascii="仿宋" w:hAnsi="仿宋" w:eastAsia="仿宋" w:cs="仿宋"/>
          <w:b/>
          <w:color w:val="auto"/>
          <w:sz w:val="24"/>
          <w:highlight w:val="none"/>
        </w:rPr>
      </w:pPr>
    </w:p>
    <w:p w14:paraId="677684A8">
      <w:pPr>
        <w:spacing w:line="360" w:lineRule="auto"/>
        <w:rPr>
          <w:rFonts w:hint="eastAsia" w:ascii="仿宋" w:hAnsi="仿宋" w:eastAsia="仿宋" w:cs="仿宋"/>
          <w:b/>
          <w:color w:val="auto"/>
          <w:sz w:val="24"/>
          <w:highlight w:val="none"/>
        </w:rPr>
      </w:pPr>
    </w:p>
    <w:p w14:paraId="0D2866DF">
      <w:pPr>
        <w:spacing w:line="360" w:lineRule="auto"/>
        <w:rPr>
          <w:rFonts w:hint="eastAsia" w:ascii="仿宋" w:hAnsi="仿宋" w:eastAsia="仿宋" w:cs="仿宋"/>
          <w:b/>
          <w:color w:val="auto"/>
          <w:sz w:val="24"/>
          <w:highlight w:val="none"/>
        </w:rPr>
      </w:pPr>
    </w:p>
    <w:p w14:paraId="722337CF">
      <w:pPr>
        <w:spacing w:line="360" w:lineRule="auto"/>
        <w:rPr>
          <w:rFonts w:hint="eastAsia" w:ascii="仿宋" w:hAnsi="仿宋" w:eastAsia="仿宋" w:cs="仿宋"/>
          <w:b/>
          <w:color w:val="auto"/>
          <w:sz w:val="24"/>
          <w:highlight w:val="none"/>
        </w:rPr>
      </w:pPr>
    </w:p>
    <w:p w14:paraId="158141C7">
      <w:pPr>
        <w:spacing w:line="360" w:lineRule="auto"/>
        <w:rPr>
          <w:rFonts w:hint="eastAsia" w:ascii="仿宋" w:hAnsi="仿宋" w:eastAsia="仿宋" w:cs="仿宋"/>
          <w:b/>
          <w:color w:val="auto"/>
          <w:sz w:val="24"/>
          <w:highlight w:val="none"/>
        </w:rPr>
      </w:pPr>
    </w:p>
    <w:p w14:paraId="4FB28F33">
      <w:pPr>
        <w:spacing w:line="360" w:lineRule="auto"/>
        <w:rPr>
          <w:rFonts w:hint="eastAsia" w:ascii="仿宋" w:hAnsi="仿宋" w:eastAsia="仿宋" w:cs="仿宋"/>
          <w:b/>
          <w:color w:val="auto"/>
          <w:sz w:val="24"/>
          <w:highlight w:val="none"/>
        </w:rPr>
      </w:pPr>
    </w:p>
    <w:p w14:paraId="3F1D01A0">
      <w:pPr>
        <w:spacing w:line="360" w:lineRule="auto"/>
        <w:rPr>
          <w:rFonts w:hint="eastAsia" w:ascii="仿宋" w:hAnsi="仿宋" w:eastAsia="仿宋" w:cs="仿宋"/>
          <w:b/>
          <w:color w:val="auto"/>
          <w:sz w:val="24"/>
          <w:highlight w:val="none"/>
        </w:rPr>
      </w:pPr>
    </w:p>
    <w:p w14:paraId="435A3063">
      <w:pPr>
        <w:spacing w:line="360" w:lineRule="auto"/>
        <w:rPr>
          <w:rFonts w:hint="eastAsia" w:ascii="仿宋" w:hAnsi="仿宋" w:eastAsia="仿宋" w:cs="仿宋"/>
          <w:b/>
          <w:color w:val="auto"/>
          <w:sz w:val="24"/>
          <w:highlight w:val="none"/>
        </w:rPr>
      </w:pPr>
    </w:p>
    <w:p w14:paraId="73FE7555">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6999A2D5">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272E02C3">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00C0CD1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05192DF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0BCA2B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85DD7D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2FB64F9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29DC259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23D2EAC">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9C8B00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7BEC31B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146CD24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4D24A28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6B8320A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772553A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7766469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EDB697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1B16911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0A162E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1C6918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78E1EFA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F1E6629">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00E977E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771B5F0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82E833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80533FE">
      <w:pPr>
        <w:spacing w:line="360" w:lineRule="auto"/>
        <w:jc w:val="center"/>
        <w:rPr>
          <w:rFonts w:hint="eastAsia" w:ascii="仿宋" w:hAnsi="仿宋" w:eastAsia="仿宋" w:cs="仿宋"/>
          <w:b/>
          <w:bCs/>
          <w:color w:val="auto"/>
          <w:sz w:val="24"/>
          <w:highlight w:val="none"/>
        </w:rPr>
      </w:pPr>
    </w:p>
    <w:p w14:paraId="61A1F95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5F80D94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4433583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0C0F369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4B47E5F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3355211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384D423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10C24034">
      <w:pPr>
        <w:widowControl/>
        <w:spacing w:line="360" w:lineRule="auto"/>
        <w:ind w:firstLine="600" w:firstLineChars="200"/>
        <w:jc w:val="left"/>
        <w:rPr>
          <w:rFonts w:hint="eastAsia" w:ascii="仿宋" w:hAnsi="仿宋" w:eastAsia="仿宋" w:cs="仿宋"/>
          <w:color w:val="auto"/>
          <w:sz w:val="30"/>
          <w:szCs w:val="30"/>
          <w:highlight w:val="none"/>
        </w:rPr>
      </w:pPr>
    </w:p>
    <w:p w14:paraId="4F58A05E">
      <w:pPr>
        <w:spacing w:line="360" w:lineRule="auto"/>
        <w:jc w:val="center"/>
        <w:rPr>
          <w:rFonts w:hint="eastAsia" w:ascii="仿宋" w:hAnsi="仿宋" w:eastAsia="仿宋" w:cs="仿宋"/>
          <w:b/>
          <w:color w:val="auto"/>
          <w:spacing w:val="6"/>
          <w:sz w:val="32"/>
          <w:szCs w:val="32"/>
          <w:highlight w:val="none"/>
        </w:rPr>
      </w:pPr>
    </w:p>
    <w:p w14:paraId="1EB84219">
      <w:pPr>
        <w:spacing w:line="360" w:lineRule="auto"/>
        <w:jc w:val="center"/>
        <w:rPr>
          <w:rFonts w:hint="eastAsia" w:ascii="仿宋" w:hAnsi="仿宋" w:eastAsia="仿宋" w:cs="仿宋"/>
          <w:b/>
          <w:color w:val="auto"/>
          <w:spacing w:val="6"/>
          <w:sz w:val="32"/>
          <w:szCs w:val="32"/>
          <w:highlight w:val="none"/>
        </w:rPr>
      </w:pPr>
    </w:p>
    <w:p w14:paraId="40D150EB">
      <w:pPr>
        <w:spacing w:line="360" w:lineRule="auto"/>
        <w:jc w:val="center"/>
        <w:rPr>
          <w:rFonts w:hint="eastAsia" w:ascii="仿宋" w:hAnsi="仿宋" w:eastAsia="仿宋" w:cs="仿宋"/>
          <w:b/>
          <w:color w:val="auto"/>
          <w:spacing w:val="6"/>
          <w:sz w:val="32"/>
          <w:szCs w:val="32"/>
          <w:highlight w:val="none"/>
        </w:rPr>
      </w:pPr>
    </w:p>
    <w:p w14:paraId="545EA2CF">
      <w:pPr>
        <w:spacing w:line="360" w:lineRule="auto"/>
        <w:jc w:val="center"/>
        <w:rPr>
          <w:rFonts w:hint="eastAsia" w:ascii="仿宋" w:hAnsi="仿宋" w:eastAsia="仿宋" w:cs="仿宋"/>
          <w:b/>
          <w:color w:val="auto"/>
          <w:spacing w:val="6"/>
          <w:sz w:val="32"/>
          <w:szCs w:val="32"/>
          <w:highlight w:val="none"/>
        </w:rPr>
      </w:pPr>
    </w:p>
    <w:p w14:paraId="488321FF">
      <w:pPr>
        <w:spacing w:line="360" w:lineRule="auto"/>
        <w:jc w:val="center"/>
        <w:rPr>
          <w:rFonts w:hint="eastAsia" w:ascii="仿宋" w:hAnsi="仿宋" w:eastAsia="仿宋" w:cs="仿宋"/>
          <w:b/>
          <w:color w:val="auto"/>
          <w:spacing w:val="6"/>
          <w:sz w:val="32"/>
          <w:szCs w:val="32"/>
          <w:highlight w:val="none"/>
        </w:rPr>
      </w:pPr>
    </w:p>
    <w:p w14:paraId="091FE781">
      <w:pPr>
        <w:spacing w:line="360" w:lineRule="auto"/>
        <w:jc w:val="center"/>
        <w:rPr>
          <w:rFonts w:hint="eastAsia" w:ascii="仿宋" w:hAnsi="仿宋" w:eastAsia="仿宋" w:cs="仿宋"/>
          <w:b/>
          <w:color w:val="auto"/>
          <w:spacing w:val="6"/>
          <w:sz w:val="32"/>
          <w:szCs w:val="32"/>
          <w:highlight w:val="none"/>
        </w:rPr>
      </w:pPr>
    </w:p>
    <w:p w14:paraId="1DA1FCC9">
      <w:pPr>
        <w:spacing w:line="360" w:lineRule="auto"/>
        <w:jc w:val="center"/>
        <w:rPr>
          <w:rFonts w:hint="eastAsia" w:ascii="仿宋" w:hAnsi="仿宋" w:eastAsia="仿宋" w:cs="仿宋"/>
          <w:b/>
          <w:color w:val="auto"/>
          <w:spacing w:val="6"/>
          <w:sz w:val="32"/>
          <w:szCs w:val="32"/>
          <w:highlight w:val="none"/>
        </w:rPr>
      </w:pPr>
    </w:p>
    <w:p w14:paraId="65F79EA0">
      <w:pPr>
        <w:spacing w:line="360" w:lineRule="auto"/>
        <w:jc w:val="center"/>
        <w:rPr>
          <w:rFonts w:hint="eastAsia" w:ascii="仿宋" w:hAnsi="仿宋" w:eastAsia="仿宋" w:cs="仿宋"/>
          <w:b/>
          <w:color w:val="auto"/>
          <w:spacing w:val="6"/>
          <w:sz w:val="32"/>
          <w:szCs w:val="32"/>
          <w:highlight w:val="none"/>
        </w:rPr>
      </w:pPr>
    </w:p>
    <w:p w14:paraId="49A77DE7">
      <w:pPr>
        <w:spacing w:line="360" w:lineRule="auto"/>
        <w:jc w:val="center"/>
        <w:rPr>
          <w:rFonts w:hint="eastAsia" w:ascii="仿宋" w:hAnsi="仿宋" w:eastAsia="仿宋" w:cs="仿宋"/>
          <w:b/>
          <w:color w:val="auto"/>
          <w:spacing w:val="6"/>
          <w:sz w:val="32"/>
          <w:szCs w:val="32"/>
          <w:highlight w:val="none"/>
        </w:rPr>
      </w:pPr>
    </w:p>
    <w:p w14:paraId="499201F9">
      <w:pPr>
        <w:spacing w:line="360" w:lineRule="auto"/>
        <w:jc w:val="center"/>
        <w:rPr>
          <w:rFonts w:hint="eastAsia" w:ascii="仿宋" w:hAnsi="仿宋" w:eastAsia="仿宋" w:cs="仿宋"/>
          <w:b/>
          <w:color w:val="auto"/>
          <w:spacing w:val="6"/>
          <w:sz w:val="32"/>
          <w:szCs w:val="32"/>
          <w:highlight w:val="none"/>
        </w:rPr>
      </w:pPr>
    </w:p>
    <w:p w14:paraId="489333F0">
      <w:pPr>
        <w:spacing w:line="360" w:lineRule="auto"/>
        <w:jc w:val="center"/>
        <w:rPr>
          <w:rFonts w:hint="eastAsia" w:ascii="仿宋" w:hAnsi="仿宋" w:eastAsia="仿宋" w:cs="仿宋"/>
          <w:b/>
          <w:color w:val="auto"/>
          <w:spacing w:val="6"/>
          <w:sz w:val="32"/>
          <w:szCs w:val="32"/>
          <w:highlight w:val="none"/>
        </w:rPr>
      </w:pPr>
    </w:p>
    <w:p w14:paraId="650CE2B2">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51918AEE">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40AB472E">
      <w:pPr>
        <w:spacing w:line="360" w:lineRule="auto"/>
        <w:jc w:val="center"/>
        <w:rPr>
          <w:rFonts w:hint="eastAsia" w:ascii="仿宋" w:hAnsi="仿宋" w:eastAsia="仿宋" w:cs="仿宋"/>
          <w:b/>
          <w:color w:val="auto"/>
          <w:sz w:val="24"/>
          <w:highlight w:val="none"/>
        </w:rPr>
      </w:pPr>
    </w:p>
    <w:p w14:paraId="4EDF5308">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5A74772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42383D7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753237B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E362C59">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582F2FB">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7E9153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A00E1C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7B2BA61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34E70C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3CBAEB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8DCEF3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17ED0E0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44A793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27A710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6ECECD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340D14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7734FBF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79EF667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377929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834044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2243441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69D756E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1D94C89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45B2C6B1">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36529E7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B4CF79B">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3084DC3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0F7EECB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7B32D9C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14E2B6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A54A1D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425F4C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50DF13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548101A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A7D955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391C71A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311617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1C882BE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1484EE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5A3CEC2C">
      <w:pPr>
        <w:spacing w:line="360" w:lineRule="auto"/>
        <w:rPr>
          <w:rFonts w:hint="eastAsia" w:ascii="仿宋" w:hAnsi="仿宋" w:eastAsia="仿宋" w:cs="仿宋"/>
          <w:b/>
          <w:color w:val="auto"/>
          <w:sz w:val="24"/>
          <w:highlight w:val="none"/>
        </w:rPr>
      </w:pPr>
    </w:p>
    <w:p w14:paraId="5147D68B">
      <w:pPr>
        <w:spacing w:line="360" w:lineRule="auto"/>
        <w:rPr>
          <w:rFonts w:hint="eastAsia" w:ascii="仿宋" w:hAnsi="仿宋" w:eastAsia="仿宋" w:cs="仿宋"/>
          <w:b/>
          <w:color w:val="auto"/>
          <w:sz w:val="24"/>
          <w:highlight w:val="none"/>
        </w:rPr>
      </w:pPr>
    </w:p>
    <w:p w14:paraId="18900B6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4EEB950">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4DC1EB0">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6F4BB07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0A8BCFF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1A2454F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43ECCA0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72CA970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634166D6">
      <w:pPr>
        <w:spacing w:line="360" w:lineRule="auto"/>
        <w:rPr>
          <w:rFonts w:hint="eastAsia" w:ascii="仿宋" w:hAnsi="仿宋" w:eastAsia="仿宋" w:cs="仿宋"/>
          <w:b/>
          <w:color w:val="auto"/>
          <w:sz w:val="24"/>
          <w:highlight w:val="none"/>
        </w:rPr>
      </w:pPr>
    </w:p>
    <w:p w14:paraId="6EA812E0">
      <w:pPr>
        <w:autoSpaceDE w:val="0"/>
        <w:autoSpaceDN w:val="0"/>
        <w:jc w:val="center"/>
        <w:rPr>
          <w:rFonts w:hint="eastAsia" w:ascii="仿宋" w:hAnsi="仿宋" w:eastAsia="仿宋" w:cs="仿宋"/>
          <w:b/>
          <w:color w:val="auto"/>
          <w:spacing w:val="6"/>
          <w:sz w:val="32"/>
          <w:szCs w:val="32"/>
          <w:highlight w:val="none"/>
        </w:rPr>
      </w:pPr>
    </w:p>
    <w:p w14:paraId="59ABA1A3">
      <w:pPr>
        <w:autoSpaceDE w:val="0"/>
        <w:autoSpaceDN w:val="0"/>
        <w:jc w:val="center"/>
        <w:rPr>
          <w:rFonts w:hint="eastAsia" w:ascii="仿宋" w:hAnsi="仿宋" w:eastAsia="仿宋" w:cs="仿宋"/>
          <w:b/>
          <w:color w:val="auto"/>
          <w:spacing w:val="6"/>
          <w:sz w:val="32"/>
          <w:szCs w:val="32"/>
          <w:highlight w:val="none"/>
        </w:rPr>
      </w:pPr>
    </w:p>
    <w:p w14:paraId="245E5A59">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6C5E50D2">
      <w:pPr>
        <w:spacing w:line="360" w:lineRule="auto"/>
        <w:rPr>
          <w:rFonts w:hint="eastAsia" w:ascii="仿宋" w:hAnsi="仿宋" w:eastAsia="仿宋" w:cs="仿宋"/>
          <w:color w:val="auto"/>
          <w:sz w:val="24"/>
          <w:highlight w:val="none"/>
          <w:u w:val="single"/>
        </w:rPr>
      </w:pPr>
    </w:p>
    <w:p w14:paraId="728418C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6E647BC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053592F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0F37A0A0">
      <w:pPr>
        <w:spacing w:line="360" w:lineRule="auto"/>
        <w:ind w:firstLine="494"/>
        <w:rPr>
          <w:rFonts w:hint="eastAsia" w:ascii="仿宋" w:hAnsi="仿宋" w:eastAsia="仿宋" w:cs="仿宋"/>
          <w:color w:val="auto"/>
          <w:sz w:val="24"/>
          <w:highlight w:val="none"/>
        </w:rPr>
      </w:pPr>
    </w:p>
    <w:p w14:paraId="3B07EE21">
      <w:pPr>
        <w:spacing w:line="360" w:lineRule="auto"/>
        <w:ind w:firstLine="494"/>
        <w:rPr>
          <w:rFonts w:hint="eastAsia" w:ascii="仿宋" w:hAnsi="仿宋" w:eastAsia="仿宋" w:cs="仿宋"/>
          <w:color w:val="auto"/>
          <w:sz w:val="24"/>
          <w:highlight w:val="none"/>
        </w:rPr>
      </w:pPr>
    </w:p>
    <w:p w14:paraId="6B906644">
      <w:pPr>
        <w:spacing w:line="360" w:lineRule="auto"/>
        <w:ind w:firstLine="494"/>
        <w:rPr>
          <w:rFonts w:hint="eastAsia" w:ascii="仿宋" w:hAnsi="仿宋" w:eastAsia="仿宋" w:cs="仿宋"/>
          <w:color w:val="auto"/>
          <w:sz w:val="24"/>
          <w:highlight w:val="none"/>
        </w:rPr>
      </w:pPr>
    </w:p>
    <w:p w14:paraId="56F6BE4D">
      <w:pPr>
        <w:spacing w:line="360" w:lineRule="auto"/>
        <w:ind w:firstLine="494"/>
        <w:rPr>
          <w:rFonts w:hint="eastAsia" w:ascii="仿宋" w:hAnsi="仿宋" w:eastAsia="仿宋" w:cs="仿宋"/>
          <w:color w:val="auto"/>
          <w:sz w:val="24"/>
          <w:highlight w:val="none"/>
        </w:rPr>
      </w:pPr>
    </w:p>
    <w:p w14:paraId="6CEA34B9">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3598C5DD">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4B3C99CB">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78473F24">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8"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UPNk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9"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FGT3y4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YxHptgAAAAKAQAADwAAAAAAAAABACAAAAAiAAAAZHJzL2Rvd25yZXYueG1sUEsB&#10;AhQAFAAAAAgAh07iQLRRk98uAgAAggQAAA4AAAAAAAAAAQAgAAAAJwEAAGRycy9lMm9Eb2MueG1s&#10;UEsFBgAAAAAGAAYAWQEAAMcFA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7DB8ED0F">
      <w:pPr>
        <w:autoSpaceDE w:val="0"/>
        <w:autoSpaceDN w:val="0"/>
        <w:jc w:val="center"/>
        <w:rPr>
          <w:rFonts w:hint="eastAsia" w:ascii="仿宋" w:hAnsi="仿宋" w:eastAsia="仿宋" w:cs="仿宋"/>
          <w:b/>
          <w:color w:val="auto"/>
          <w:spacing w:val="6"/>
          <w:sz w:val="32"/>
          <w:szCs w:val="32"/>
          <w:highlight w:val="none"/>
        </w:rPr>
      </w:pPr>
    </w:p>
    <w:p w14:paraId="4DDEFE35">
      <w:pPr>
        <w:autoSpaceDE w:val="0"/>
        <w:autoSpaceDN w:val="0"/>
        <w:jc w:val="center"/>
        <w:rPr>
          <w:rFonts w:hint="eastAsia" w:ascii="仿宋" w:hAnsi="仿宋" w:eastAsia="仿宋" w:cs="仿宋"/>
          <w:b/>
          <w:color w:val="auto"/>
          <w:spacing w:val="6"/>
          <w:sz w:val="32"/>
          <w:szCs w:val="32"/>
          <w:highlight w:val="none"/>
        </w:rPr>
      </w:pPr>
    </w:p>
    <w:p w14:paraId="5F19436B">
      <w:pPr>
        <w:autoSpaceDE w:val="0"/>
        <w:autoSpaceDN w:val="0"/>
        <w:jc w:val="center"/>
        <w:rPr>
          <w:rFonts w:hint="eastAsia" w:ascii="仿宋" w:hAnsi="仿宋" w:eastAsia="仿宋" w:cs="仿宋"/>
          <w:b/>
          <w:color w:val="auto"/>
          <w:spacing w:val="6"/>
          <w:sz w:val="32"/>
          <w:szCs w:val="32"/>
          <w:highlight w:val="none"/>
        </w:rPr>
      </w:pPr>
    </w:p>
    <w:p w14:paraId="76267626">
      <w:pPr>
        <w:autoSpaceDE w:val="0"/>
        <w:autoSpaceDN w:val="0"/>
        <w:jc w:val="center"/>
        <w:rPr>
          <w:rFonts w:hint="eastAsia" w:ascii="仿宋" w:hAnsi="仿宋" w:eastAsia="仿宋" w:cs="仿宋"/>
          <w:b/>
          <w:color w:val="auto"/>
          <w:spacing w:val="6"/>
          <w:sz w:val="32"/>
          <w:szCs w:val="32"/>
          <w:highlight w:val="none"/>
        </w:rPr>
      </w:pPr>
    </w:p>
    <w:p w14:paraId="52B718D7">
      <w:pPr>
        <w:autoSpaceDE w:val="0"/>
        <w:autoSpaceDN w:val="0"/>
        <w:jc w:val="center"/>
        <w:rPr>
          <w:rFonts w:hint="eastAsia" w:ascii="仿宋" w:hAnsi="仿宋" w:eastAsia="仿宋" w:cs="仿宋"/>
          <w:b/>
          <w:color w:val="auto"/>
          <w:spacing w:val="6"/>
          <w:sz w:val="32"/>
          <w:szCs w:val="32"/>
          <w:highlight w:val="none"/>
        </w:rPr>
      </w:pPr>
    </w:p>
    <w:p w14:paraId="19F9434C">
      <w:pPr>
        <w:autoSpaceDE w:val="0"/>
        <w:autoSpaceDN w:val="0"/>
        <w:jc w:val="center"/>
        <w:rPr>
          <w:rFonts w:hint="eastAsia" w:ascii="仿宋" w:hAnsi="仿宋" w:eastAsia="仿宋" w:cs="仿宋"/>
          <w:b/>
          <w:color w:val="auto"/>
          <w:spacing w:val="6"/>
          <w:sz w:val="32"/>
          <w:szCs w:val="32"/>
          <w:highlight w:val="none"/>
        </w:rPr>
      </w:pPr>
    </w:p>
    <w:p w14:paraId="2F9BB8B6">
      <w:pPr>
        <w:autoSpaceDE w:val="0"/>
        <w:autoSpaceDN w:val="0"/>
        <w:jc w:val="center"/>
        <w:rPr>
          <w:rFonts w:hint="eastAsia" w:ascii="仿宋" w:hAnsi="仿宋" w:eastAsia="仿宋" w:cs="仿宋"/>
          <w:b/>
          <w:color w:val="auto"/>
          <w:spacing w:val="6"/>
          <w:sz w:val="32"/>
          <w:szCs w:val="32"/>
          <w:highlight w:val="none"/>
        </w:rPr>
      </w:pPr>
    </w:p>
    <w:p w14:paraId="3C0D59BA">
      <w:pPr>
        <w:autoSpaceDE w:val="0"/>
        <w:autoSpaceDN w:val="0"/>
        <w:jc w:val="center"/>
        <w:rPr>
          <w:rFonts w:hint="eastAsia" w:ascii="仿宋" w:hAnsi="仿宋" w:eastAsia="仿宋" w:cs="仿宋"/>
          <w:b/>
          <w:color w:val="auto"/>
          <w:spacing w:val="6"/>
          <w:sz w:val="32"/>
          <w:szCs w:val="32"/>
          <w:highlight w:val="none"/>
        </w:rPr>
      </w:pPr>
    </w:p>
    <w:p w14:paraId="105B6F3C">
      <w:pPr>
        <w:autoSpaceDE w:val="0"/>
        <w:autoSpaceDN w:val="0"/>
        <w:jc w:val="center"/>
        <w:rPr>
          <w:rFonts w:hint="eastAsia" w:ascii="仿宋" w:hAnsi="仿宋" w:eastAsia="仿宋" w:cs="仿宋"/>
          <w:b/>
          <w:color w:val="auto"/>
          <w:spacing w:val="6"/>
          <w:sz w:val="32"/>
          <w:szCs w:val="32"/>
          <w:highlight w:val="none"/>
        </w:rPr>
      </w:pPr>
    </w:p>
    <w:p w14:paraId="281AC176">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F9F598C">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4D0A2115">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6716EF9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3106656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6E8A630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609AEFA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7700BA7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5364EEC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19B0381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2E1994D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59839033">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48" w:name="_Hlk101131882"/>
      <w:r>
        <w:rPr>
          <w:rFonts w:hint="eastAsia" w:ascii="仿宋" w:hAnsi="仿宋" w:eastAsia="仿宋" w:cs="仿宋"/>
          <w:color w:val="auto"/>
          <w:kern w:val="0"/>
          <w:sz w:val="24"/>
          <w:highlight w:val="none"/>
          <w:u w:val="single"/>
        </w:rPr>
        <w:t>联合体成员X,……</w:t>
      </w:r>
      <w:bookmarkEnd w:id="548"/>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49"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49"/>
      <w:r>
        <w:rPr>
          <w:rFonts w:hint="eastAsia" w:ascii="仿宋" w:hAnsi="仿宋" w:eastAsia="仿宋" w:cs="仿宋"/>
          <w:b/>
          <w:color w:val="auto"/>
          <w:kern w:val="0"/>
          <w:sz w:val="24"/>
          <w:highlight w:val="none"/>
          <w:lang w:val="zh-CN"/>
        </w:rPr>
        <w:t>）</w:t>
      </w:r>
    </w:p>
    <w:p w14:paraId="54C16004">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50"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50"/>
    </w:p>
    <w:p w14:paraId="64DF092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42D6ED3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6E74473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65368DB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1A2AAF3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4BC6946F">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249525A">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8E30480">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7097BC80">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6C88287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B142BDC">
      <w:pPr>
        <w:autoSpaceDE w:val="0"/>
        <w:autoSpaceDN w:val="0"/>
        <w:jc w:val="center"/>
        <w:rPr>
          <w:rFonts w:hint="eastAsia" w:ascii="仿宋" w:hAnsi="仿宋" w:eastAsia="仿宋" w:cs="仿宋"/>
          <w:b/>
          <w:color w:val="auto"/>
          <w:spacing w:val="6"/>
          <w:sz w:val="32"/>
          <w:szCs w:val="32"/>
          <w:highlight w:val="none"/>
        </w:rPr>
      </w:pPr>
    </w:p>
    <w:p w14:paraId="75E2D6FC">
      <w:pPr>
        <w:autoSpaceDE w:val="0"/>
        <w:autoSpaceDN w:val="0"/>
        <w:jc w:val="center"/>
        <w:rPr>
          <w:rFonts w:hint="eastAsia" w:ascii="仿宋" w:hAnsi="仿宋" w:eastAsia="仿宋" w:cs="仿宋"/>
          <w:b/>
          <w:color w:val="auto"/>
          <w:spacing w:val="6"/>
          <w:sz w:val="32"/>
          <w:szCs w:val="32"/>
          <w:highlight w:val="none"/>
        </w:rPr>
      </w:pPr>
    </w:p>
    <w:p w14:paraId="752665B7">
      <w:pPr>
        <w:autoSpaceDE w:val="0"/>
        <w:autoSpaceDN w:val="0"/>
        <w:jc w:val="center"/>
        <w:rPr>
          <w:rFonts w:hint="eastAsia" w:ascii="仿宋" w:hAnsi="仿宋" w:eastAsia="仿宋" w:cs="仿宋"/>
          <w:b/>
          <w:color w:val="auto"/>
          <w:spacing w:val="6"/>
          <w:sz w:val="32"/>
          <w:szCs w:val="32"/>
          <w:highlight w:val="none"/>
        </w:rPr>
      </w:pPr>
    </w:p>
    <w:p w14:paraId="14F45F31">
      <w:pPr>
        <w:autoSpaceDE w:val="0"/>
        <w:autoSpaceDN w:val="0"/>
        <w:jc w:val="center"/>
        <w:rPr>
          <w:rFonts w:hint="eastAsia" w:ascii="仿宋" w:hAnsi="仿宋" w:eastAsia="仿宋" w:cs="仿宋"/>
          <w:b/>
          <w:color w:val="auto"/>
          <w:spacing w:val="6"/>
          <w:sz w:val="32"/>
          <w:szCs w:val="32"/>
          <w:highlight w:val="none"/>
        </w:rPr>
      </w:pPr>
    </w:p>
    <w:p w14:paraId="680179A4">
      <w:pPr>
        <w:autoSpaceDE w:val="0"/>
        <w:autoSpaceDN w:val="0"/>
        <w:jc w:val="center"/>
        <w:rPr>
          <w:rFonts w:hint="eastAsia" w:ascii="仿宋" w:hAnsi="仿宋" w:eastAsia="仿宋" w:cs="仿宋"/>
          <w:b/>
          <w:color w:val="auto"/>
          <w:spacing w:val="6"/>
          <w:sz w:val="32"/>
          <w:szCs w:val="32"/>
          <w:highlight w:val="none"/>
        </w:rPr>
      </w:pPr>
    </w:p>
    <w:p w14:paraId="7C91EB2F">
      <w:pPr>
        <w:autoSpaceDE w:val="0"/>
        <w:autoSpaceDN w:val="0"/>
        <w:jc w:val="center"/>
        <w:rPr>
          <w:rFonts w:hint="eastAsia" w:ascii="仿宋" w:hAnsi="仿宋" w:eastAsia="仿宋" w:cs="仿宋"/>
          <w:b/>
          <w:color w:val="auto"/>
          <w:spacing w:val="6"/>
          <w:sz w:val="32"/>
          <w:szCs w:val="32"/>
          <w:highlight w:val="none"/>
        </w:rPr>
      </w:pPr>
    </w:p>
    <w:p w14:paraId="3C323DF4">
      <w:pPr>
        <w:autoSpaceDE w:val="0"/>
        <w:autoSpaceDN w:val="0"/>
        <w:jc w:val="center"/>
        <w:rPr>
          <w:rFonts w:hint="eastAsia" w:ascii="仿宋" w:hAnsi="仿宋" w:eastAsia="仿宋" w:cs="仿宋"/>
          <w:b/>
          <w:color w:val="auto"/>
          <w:spacing w:val="6"/>
          <w:sz w:val="32"/>
          <w:szCs w:val="32"/>
          <w:highlight w:val="none"/>
        </w:rPr>
      </w:pPr>
    </w:p>
    <w:p w14:paraId="5A35B1A9">
      <w:pPr>
        <w:autoSpaceDE w:val="0"/>
        <w:autoSpaceDN w:val="0"/>
        <w:jc w:val="center"/>
        <w:rPr>
          <w:rFonts w:hint="eastAsia" w:ascii="仿宋" w:hAnsi="仿宋" w:eastAsia="仿宋" w:cs="仿宋"/>
          <w:b/>
          <w:color w:val="auto"/>
          <w:spacing w:val="6"/>
          <w:sz w:val="32"/>
          <w:szCs w:val="32"/>
          <w:highlight w:val="none"/>
        </w:rPr>
      </w:pPr>
    </w:p>
    <w:p w14:paraId="01BA9811">
      <w:pPr>
        <w:autoSpaceDE w:val="0"/>
        <w:autoSpaceDN w:val="0"/>
        <w:jc w:val="center"/>
        <w:rPr>
          <w:rFonts w:hint="eastAsia" w:ascii="仿宋" w:hAnsi="仿宋" w:eastAsia="仿宋" w:cs="仿宋"/>
          <w:b/>
          <w:color w:val="auto"/>
          <w:spacing w:val="6"/>
          <w:sz w:val="32"/>
          <w:szCs w:val="32"/>
          <w:highlight w:val="none"/>
        </w:rPr>
      </w:pPr>
    </w:p>
    <w:p w14:paraId="431FF5E1">
      <w:pPr>
        <w:autoSpaceDE w:val="0"/>
        <w:autoSpaceDN w:val="0"/>
        <w:jc w:val="center"/>
        <w:rPr>
          <w:rFonts w:hint="eastAsia" w:ascii="仿宋" w:hAnsi="仿宋" w:eastAsia="仿宋" w:cs="仿宋"/>
          <w:b/>
          <w:color w:val="auto"/>
          <w:spacing w:val="6"/>
          <w:sz w:val="32"/>
          <w:szCs w:val="32"/>
          <w:highlight w:val="none"/>
        </w:rPr>
      </w:pPr>
    </w:p>
    <w:p w14:paraId="58083C08">
      <w:pPr>
        <w:autoSpaceDE w:val="0"/>
        <w:autoSpaceDN w:val="0"/>
        <w:jc w:val="center"/>
        <w:rPr>
          <w:rFonts w:hint="eastAsia" w:ascii="仿宋" w:hAnsi="仿宋" w:eastAsia="仿宋" w:cs="仿宋"/>
          <w:b/>
          <w:color w:val="auto"/>
          <w:spacing w:val="6"/>
          <w:sz w:val="32"/>
          <w:szCs w:val="32"/>
          <w:highlight w:val="none"/>
        </w:rPr>
      </w:pPr>
    </w:p>
    <w:p w14:paraId="54FBF0CA">
      <w:pPr>
        <w:autoSpaceDE w:val="0"/>
        <w:autoSpaceDN w:val="0"/>
        <w:jc w:val="center"/>
        <w:rPr>
          <w:rFonts w:hint="eastAsia" w:ascii="仿宋" w:hAnsi="仿宋" w:eastAsia="仿宋" w:cs="仿宋"/>
          <w:b/>
          <w:color w:val="auto"/>
          <w:spacing w:val="6"/>
          <w:sz w:val="32"/>
          <w:szCs w:val="32"/>
          <w:highlight w:val="none"/>
        </w:rPr>
      </w:pPr>
    </w:p>
    <w:p w14:paraId="6409D9F1">
      <w:pPr>
        <w:autoSpaceDE w:val="0"/>
        <w:autoSpaceDN w:val="0"/>
        <w:jc w:val="center"/>
        <w:rPr>
          <w:rFonts w:hint="eastAsia" w:ascii="仿宋" w:hAnsi="仿宋" w:eastAsia="仿宋" w:cs="仿宋"/>
          <w:b/>
          <w:color w:val="auto"/>
          <w:spacing w:val="6"/>
          <w:sz w:val="32"/>
          <w:szCs w:val="32"/>
          <w:highlight w:val="none"/>
        </w:rPr>
      </w:pPr>
    </w:p>
    <w:p w14:paraId="0A47E20D">
      <w:pPr>
        <w:autoSpaceDE w:val="0"/>
        <w:autoSpaceDN w:val="0"/>
        <w:jc w:val="center"/>
        <w:rPr>
          <w:rFonts w:hint="eastAsia" w:ascii="仿宋" w:hAnsi="仿宋" w:eastAsia="仿宋" w:cs="仿宋"/>
          <w:b/>
          <w:color w:val="auto"/>
          <w:spacing w:val="6"/>
          <w:sz w:val="32"/>
          <w:szCs w:val="32"/>
          <w:highlight w:val="none"/>
        </w:rPr>
      </w:pPr>
    </w:p>
    <w:p w14:paraId="604C591E">
      <w:pPr>
        <w:autoSpaceDE w:val="0"/>
        <w:autoSpaceDN w:val="0"/>
        <w:jc w:val="center"/>
        <w:rPr>
          <w:rFonts w:hint="eastAsia" w:ascii="仿宋" w:hAnsi="仿宋" w:eastAsia="仿宋" w:cs="仿宋"/>
          <w:b/>
          <w:color w:val="auto"/>
          <w:spacing w:val="6"/>
          <w:sz w:val="32"/>
          <w:szCs w:val="32"/>
          <w:highlight w:val="none"/>
        </w:rPr>
      </w:pPr>
    </w:p>
    <w:p w14:paraId="1F4E5A4A">
      <w:pPr>
        <w:snapToGrid w:val="0"/>
        <w:spacing w:line="360" w:lineRule="auto"/>
        <w:rPr>
          <w:rFonts w:hint="eastAsia" w:ascii="仿宋" w:hAnsi="仿宋" w:eastAsia="仿宋" w:cs="仿宋"/>
          <w:b/>
          <w:color w:val="auto"/>
          <w:spacing w:val="6"/>
          <w:sz w:val="32"/>
          <w:szCs w:val="32"/>
          <w:highlight w:val="none"/>
        </w:rPr>
      </w:pPr>
    </w:p>
    <w:p w14:paraId="5C51F7D7">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71194657">
      <w:pPr>
        <w:snapToGrid w:val="0"/>
        <w:spacing w:line="360" w:lineRule="auto"/>
        <w:ind w:firstLine="3666"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2E51F677">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5C24160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674A91D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526EB72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603E4F94">
      <w:pPr>
        <w:pStyle w:val="3"/>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2DB1F13E">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49B56DB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4962684A">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100D513F">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2E8CE98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2ADEA05F">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4F22A3A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47BF64B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43BBD2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4B5653C6">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A83F609">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4E4446C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15B921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72E5309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5C397A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0C181976">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144F7A98">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25B4DE34">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7A9F14D3">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C169C7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4E48B8B">
      <w:pPr>
        <w:autoSpaceDE w:val="0"/>
        <w:autoSpaceDN w:val="0"/>
        <w:jc w:val="center"/>
        <w:rPr>
          <w:rFonts w:hint="eastAsia" w:ascii="仿宋" w:hAnsi="仿宋" w:eastAsia="仿宋" w:cs="仿宋"/>
          <w:b/>
          <w:color w:val="auto"/>
          <w:spacing w:val="6"/>
          <w:sz w:val="32"/>
          <w:szCs w:val="32"/>
          <w:highlight w:val="none"/>
        </w:rPr>
      </w:pPr>
    </w:p>
    <w:p w14:paraId="52729760">
      <w:pPr>
        <w:autoSpaceDE w:val="0"/>
        <w:autoSpaceDN w:val="0"/>
        <w:jc w:val="center"/>
        <w:rPr>
          <w:rFonts w:hint="eastAsia" w:ascii="仿宋" w:hAnsi="仿宋" w:eastAsia="仿宋" w:cs="仿宋"/>
          <w:b/>
          <w:color w:val="auto"/>
          <w:spacing w:val="6"/>
          <w:sz w:val="32"/>
          <w:szCs w:val="32"/>
          <w:highlight w:val="none"/>
        </w:rPr>
      </w:pPr>
    </w:p>
    <w:p w14:paraId="4F724733">
      <w:pPr>
        <w:autoSpaceDE w:val="0"/>
        <w:autoSpaceDN w:val="0"/>
        <w:jc w:val="center"/>
        <w:rPr>
          <w:rFonts w:hint="eastAsia" w:ascii="仿宋" w:hAnsi="仿宋" w:eastAsia="仿宋" w:cs="仿宋"/>
          <w:b/>
          <w:color w:val="auto"/>
          <w:spacing w:val="6"/>
          <w:sz w:val="32"/>
          <w:szCs w:val="32"/>
          <w:highlight w:val="none"/>
        </w:rPr>
      </w:pPr>
    </w:p>
    <w:p w14:paraId="761883E1">
      <w:pPr>
        <w:autoSpaceDE w:val="0"/>
        <w:autoSpaceDN w:val="0"/>
        <w:jc w:val="center"/>
        <w:rPr>
          <w:rFonts w:hint="eastAsia" w:ascii="仿宋" w:hAnsi="仿宋" w:eastAsia="仿宋" w:cs="仿宋"/>
          <w:b/>
          <w:color w:val="auto"/>
          <w:spacing w:val="6"/>
          <w:sz w:val="32"/>
          <w:szCs w:val="32"/>
          <w:highlight w:val="none"/>
        </w:rPr>
      </w:pPr>
    </w:p>
    <w:p w14:paraId="7618DAB8">
      <w:pPr>
        <w:autoSpaceDE w:val="0"/>
        <w:autoSpaceDN w:val="0"/>
        <w:jc w:val="center"/>
        <w:rPr>
          <w:rFonts w:hint="eastAsia" w:ascii="仿宋" w:hAnsi="仿宋" w:eastAsia="仿宋" w:cs="仿宋"/>
          <w:b/>
          <w:color w:val="auto"/>
          <w:spacing w:val="6"/>
          <w:sz w:val="32"/>
          <w:szCs w:val="32"/>
          <w:highlight w:val="none"/>
        </w:rPr>
      </w:pPr>
    </w:p>
    <w:p w14:paraId="5CD76178">
      <w:pPr>
        <w:autoSpaceDE w:val="0"/>
        <w:autoSpaceDN w:val="0"/>
        <w:jc w:val="center"/>
        <w:rPr>
          <w:rFonts w:hint="eastAsia" w:ascii="仿宋" w:hAnsi="仿宋" w:eastAsia="仿宋" w:cs="仿宋"/>
          <w:b/>
          <w:color w:val="auto"/>
          <w:spacing w:val="6"/>
          <w:sz w:val="32"/>
          <w:szCs w:val="32"/>
          <w:highlight w:val="none"/>
        </w:rPr>
      </w:pPr>
    </w:p>
    <w:p w14:paraId="7A22388B">
      <w:pPr>
        <w:autoSpaceDE w:val="0"/>
        <w:autoSpaceDN w:val="0"/>
        <w:jc w:val="center"/>
        <w:rPr>
          <w:rFonts w:hint="eastAsia" w:ascii="仿宋" w:hAnsi="仿宋" w:eastAsia="仿宋" w:cs="仿宋"/>
          <w:b/>
          <w:color w:val="auto"/>
          <w:spacing w:val="6"/>
          <w:sz w:val="32"/>
          <w:szCs w:val="32"/>
          <w:highlight w:val="none"/>
        </w:rPr>
      </w:pPr>
    </w:p>
    <w:p w14:paraId="4FF447A7">
      <w:pPr>
        <w:autoSpaceDE w:val="0"/>
        <w:autoSpaceDN w:val="0"/>
        <w:jc w:val="center"/>
        <w:rPr>
          <w:rFonts w:hint="eastAsia" w:ascii="仿宋" w:hAnsi="仿宋" w:eastAsia="仿宋" w:cs="仿宋"/>
          <w:b/>
          <w:color w:val="auto"/>
          <w:spacing w:val="6"/>
          <w:sz w:val="32"/>
          <w:szCs w:val="32"/>
          <w:highlight w:val="none"/>
        </w:rPr>
      </w:pPr>
    </w:p>
    <w:p w14:paraId="5DC4685D">
      <w:pPr>
        <w:autoSpaceDE w:val="0"/>
        <w:autoSpaceDN w:val="0"/>
        <w:jc w:val="center"/>
        <w:rPr>
          <w:rFonts w:hint="eastAsia" w:ascii="仿宋" w:hAnsi="仿宋" w:eastAsia="仿宋" w:cs="仿宋"/>
          <w:b/>
          <w:color w:val="auto"/>
          <w:spacing w:val="6"/>
          <w:sz w:val="32"/>
          <w:szCs w:val="32"/>
          <w:highlight w:val="none"/>
        </w:rPr>
      </w:pPr>
    </w:p>
    <w:p w14:paraId="38672658">
      <w:pPr>
        <w:autoSpaceDE w:val="0"/>
        <w:autoSpaceDN w:val="0"/>
        <w:jc w:val="center"/>
        <w:rPr>
          <w:rFonts w:hint="eastAsia" w:ascii="仿宋" w:hAnsi="仿宋" w:eastAsia="仿宋" w:cs="仿宋"/>
          <w:b/>
          <w:color w:val="auto"/>
          <w:spacing w:val="6"/>
          <w:sz w:val="32"/>
          <w:szCs w:val="32"/>
          <w:highlight w:val="none"/>
        </w:rPr>
      </w:pPr>
    </w:p>
    <w:p w14:paraId="138F307F">
      <w:pPr>
        <w:autoSpaceDE w:val="0"/>
        <w:autoSpaceDN w:val="0"/>
        <w:jc w:val="center"/>
        <w:rPr>
          <w:rFonts w:hint="eastAsia" w:ascii="仿宋" w:hAnsi="仿宋" w:eastAsia="仿宋" w:cs="仿宋"/>
          <w:b/>
          <w:color w:val="auto"/>
          <w:spacing w:val="6"/>
          <w:sz w:val="32"/>
          <w:szCs w:val="32"/>
          <w:highlight w:val="none"/>
        </w:rPr>
      </w:pPr>
    </w:p>
    <w:p w14:paraId="5E6B736E">
      <w:pPr>
        <w:autoSpaceDE w:val="0"/>
        <w:autoSpaceDN w:val="0"/>
        <w:jc w:val="center"/>
        <w:rPr>
          <w:rFonts w:hint="eastAsia" w:ascii="仿宋" w:hAnsi="仿宋" w:eastAsia="仿宋" w:cs="仿宋"/>
          <w:b/>
          <w:color w:val="auto"/>
          <w:spacing w:val="6"/>
          <w:sz w:val="32"/>
          <w:szCs w:val="32"/>
          <w:highlight w:val="none"/>
        </w:rPr>
      </w:pPr>
    </w:p>
    <w:p w14:paraId="423BB9C3">
      <w:pPr>
        <w:autoSpaceDE w:val="0"/>
        <w:autoSpaceDN w:val="0"/>
        <w:jc w:val="center"/>
        <w:rPr>
          <w:rFonts w:hint="eastAsia" w:ascii="仿宋" w:hAnsi="仿宋" w:eastAsia="仿宋" w:cs="仿宋"/>
          <w:b/>
          <w:color w:val="auto"/>
          <w:spacing w:val="6"/>
          <w:sz w:val="32"/>
          <w:szCs w:val="32"/>
          <w:highlight w:val="none"/>
        </w:rPr>
      </w:pPr>
    </w:p>
    <w:p w14:paraId="3C60F200">
      <w:pPr>
        <w:autoSpaceDE w:val="0"/>
        <w:autoSpaceDN w:val="0"/>
        <w:jc w:val="center"/>
        <w:rPr>
          <w:rFonts w:hint="eastAsia" w:ascii="仿宋" w:hAnsi="仿宋" w:eastAsia="仿宋" w:cs="仿宋"/>
          <w:b/>
          <w:color w:val="auto"/>
          <w:spacing w:val="6"/>
          <w:sz w:val="32"/>
          <w:szCs w:val="32"/>
          <w:highlight w:val="none"/>
        </w:rPr>
      </w:pPr>
    </w:p>
    <w:p w14:paraId="5CE92417">
      <w:pPr>
        <w:autoSpaceDE w:val="0"/>
        <w:autoSpaceDN w:val="0"/>
        <w:jc w:val="center"/>
        <w:rPr>
          <w:rFonts w:hint="eastAsia" w:ascii="仿宋" w:hAnsi="仿宋" w:eastAsia="仿宋" w:cs="仿宋"/>
          <w:b/>
          <w:color w:val="auto"/>
          <w:spacing w:val="6"/>
          <w:sz w:val="32"/>
          <w:szCs w:val="32"/>
          <w:highlight w:val="none"/>
        </w:rPr>
      </w:pPr>
    </w:p>
    <w:p w14:paraId="44003BAB">
      <w:pPr>
        <w:autoSpaceDE w:val="0"/>
        <w:autoSpaceDN w:val="0"/>
        <w:jc w:val="center"/>
        <w:rPr>
          <w:rFonts w:hint="eastAsia" w:ascii="仿宋" w:hAnsi="仿宋" w:eastAsia="仿宋" w:cs="仿宋"/>
          <w:b/>
          <w:color w:val="auto"/>
          <w:spacing w:val="6"/>
          <w:sz w:val="32"/>
          <w:szCs w:val="32"/>
          <w:highlight w:val="none"/>
        </w:rPr>
      </w:pPr>
    </w:p>
    <w:p w14:paraId="75EB9B98">
      <w:pPr>
        <w:autoSpaceDE w:val="0"/>
        <w:autoSpaceDN w:val="0"/>
        <w:jc w:val="center"/>
        <w:rPr>
          <w:rFonts w:hint="eastAsia" w:ascii="仿宋" w:hAnsi="仿宋" w:eastAsia="仿宋" w:cs="仿宋"/>
          <w:b/>
          <w:color w:val="auto"/>
          <w:spacing w:val="6"/>
          <w:sz w:val="32"/>
          <w:szCs w:val="32"/>
          <w:highlight w:val="none"/>
        </w:rPr>
      </w:pPr>
    </w:p>
    <w:p w14:paraId="62365281">
      <w:pPr>
        <w:autoSpaceDE w:val="0"/>
        <w:autoSpaceDN w:val="0"/>
        <w:jc w:val="center"/>
        <w:rPr>
          <w:rFonts w:hint="eastAsia" w:ascii="仿宋" w:hAnsi="仿宋" w:eastAsia="仿宋" w:cs="仿宋"/>
          <w:b/>
          <w:color w:val="auto"/>
          <w:spacing w:val="6"/>
          <w:sz w:val="32"/>
          <w:szCs w:val="32"/>
          <w:highlight w:val="none"/>
        </w:rPr>
      </w:pPr>
    </w:p>
    <w:p w14:paraId="0A58913F">
      <w:pPr>
        <w:autoSpaceDE w:val="0"/>
        <w:autoSpaceDN w:val="0"/>
        <w:jc w:val="center"/>
        <w:rPr>
          <w:rFonts w:hint="eastAsia" w:ascii="仿宋" w:hAnsi="仿宋" w:eastAsia="仿宋" w:cs="仿宋"/>
          <w:b/>
          <w:color w:val="auto"/>
          <w:spacing w:val="6"/>
          <w:sz w:val="32"/>
          <w:szCs w:val="32"/>
          <w:highlight w:val="none"/>
        </w:rPr>
      </w:pPr>
    </w:p>
    <w:p w14:paraId="76C2FAFA">
      <w:pPr>
        <w:autoSpaceDE w:val="0"/>
        <w:autoSpaceDN w:val="0"/>
        <w:jc w:val="center"/>
        <w:rPr>
          <w:rFonts w:hint="eastAsia" w:ascii="仿宋" w:hAnsi="仿宋" w:eastAsia="仿宋" w:cs="仿宋"/>
          <w:b/>
          <w:color w:val="auto"/>
          <w:spacing w:val="6"/>
          <w:sz w:val="32"/>
          <w:szCs w:val="32"/>
          <w:highlight w:val="none"/>
        </w:rPr>
      </w:pPr>
    </w:p>
    <w:p w14:paraId="5448E080">
      <w:pPr>
        <w:autoSpaceDE w:val="0"/>
        <w:autoSpaceDN w:val="0"/>
        <w:jc w:val="center"/>
        <w:rPr>
          <w:rFonts w:hint="eastAsia" w:ascii="仿宋" w:hAnsi="仿宋" w:eastAsia="仿宋" w:cs="仿宋"/>
          <w:b/>
          <w:color w:val="auto"/>
          <w:spacing w:val="6"/>
          <w:sz w:val="32"/>
          <w:szCs w:val="32"/>
          <w:highlight w:val="none"/>
        </w:rPr>
      </w:pPr>
    </w:p>
    <w:p w14:paraId="6285ECFB">
      <w:pPr>
        <w:autoSpaceDE w:val="0"/>
        <w:autoSpaceDN w:val="0"/>
        <w:jc w:val="center"/>
        <w:rPr>
          <w:rFonts w:hint="eastAsia" w:ascii="仿宋" w:hAnsi="仿宋" w:eastAsia="仿宋" w:cs="仿宋"/>
          <w:b/>
          <w:color w:val="auto"/>
          <w:spacing w:val="6"/>
          <w:sz w:val="32"/>
          <w:szCs w:val="32"/>
          <w:highlight w:val="none"/>
        </w:rPr>
      </w:pPr>
    </w:p>
    <w:p w14:paraId="64C3AAD9">
      <w:pPr>
        <w:autoSpaceDE w:val="0"/>
        <w:autoSpaceDN w:val="0"/>
        <w:jc w:val="center"/>
        <w:rPr>
          <w:rFonts w:hint="eastAsia" w:ascii="仿宋" w:hAnsi="仿宋" w:eastAsia="仿宋" w:cs="仿宋"/>
          <w:b/>
          <w:color w:val="auto"/>
          <w:spacing w:val="6"/>
          <w:sz w:val="32"/>
          <w:szCs w:val="32"/>
          <w:highlight w:val="none"/>
        </w:rPr>
      </w:pPr>
    </w:p>
    <w:p w14:paraId="48604FF3">
      <w:pPr>
        <w:autoSpaceDE w:val="0"/>
        <w:autoSpaceDN w:val="0"/>
        <w:jc w:val="center"/>
        <w:rPr>
          <w:rFonts w:hint="eastAsia" w:ascii="仿宋" w:hAnsi="仿宋" w:eastAsia="仿宋" w:cs="仿宋"/>
          <w:b/>
          <w:color w:val="auto"/>
          <w:spacing w:val="6"/>
          <w:sz w:val="32"/>
          <w:szCs w:val="32"/>
          <w:highlight w:val="none"/>
        </w:rPr>
      </w:pPr>
    </w:p>
    <w:p w14:paraId="46673206">
      <w:pPr>
        <w:autoSpaceDE w:val="0"/>
        <w:autoSpaceDN w:val="0"/>
        <w:jc w:val="center"/>
        <w:rPr>
          <w:rFonts w:hint="eastAsia" w:ascii="仿宋" w:hAnsi="仿宋" w:eastAsia="仿宋" w:cs="仿宋"/>
          <w:b/>
          <w:color w:val="auto"/>
          <w:spacing w:val="6"/>
          <w:sz w:val="32"/>
          <w:szCs w:val="32"/>
          <w:highlight w:val="none"/>
        </w:rPr>
      </w:pPr>
    </w:p>
    <w:p w14:paraId="272C92CC">
      <w:pPr>
        <w:autoSpaceDE w:val="0"/>
        <w:autoSpaceDN w:val="0"/>
        <w:jc w:val="both"/>
        <w:rPr>
          <w:rFonts w:hint="eastAsia" w:ascii="仿宋" w:hAnsi="仿宋" w:eastAsia="仿宋" w:cs="仿宋"/>
          <w:b/>
          <w:color w:val="auto"/>
          <w:spacing w:val="6"/>
          <w:sz w:val="32"/>
          <w:szCs w:val="32"/>
          <w:highlight w:val="none"/>
        </w:rPr>
      </w:pPr>
    </w:p>
    <w:p w14:paraId="0DAD1019">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14:paraId="69532A12">
      <w:pPr>
        <w:spacing w:line="360" w:lineRule="auto"/>
        <w:jc w:val="center"/>
        <w:rPr>
          <w:rFonts w:hint="eastAsia" w:ascii="仿宋" w:hAnsi="仿宋" w:eastAsia="仿宋" w:cs="仿宋"/>
          <w:color w:val="auto"/>
          <w:sz w:val="24"/>
          <w:highlight w:val="none"/>
          <w:u w:val="single"/>
        </w:rPr>
      </w:pPr>
    </w:p>
    <w:p w14:paraId="768B1A47">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4F8B2145">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8B3FB2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1E20C38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B80FA5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7C10DC31">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614AE0F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1F6D6960">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597AD48F">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3B4D7615">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7A17B3D5">
      <w:pPr>
        <w:spacing w:line="360" w:lineRule="auto"/>
        <w:ind w:right="420"/>
        <w:rPr>
          <w:rFonts w:hint="eastAsia" w:ascii="仿宋" w:hAnsi="仿宋" w:eastAsia="仿宋" w:cs="仿宋"/>
          <w:color w:val="auto"/>
          <w:sz w:val="24"/>
          <w:highlight w:val="none"/>
        </w:rPr>
      </w:pPr>
    </w:p>
    <w:p w14:paraId="348754A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4BB348B5">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51B48A8">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22381B8">
      <w:pPr>
        <w:pStyle w:val="3"/>
        <w:rPr>
          <w:rFonts w:hint="eastAsia" w:ascii="仿宋" w:hAnsi="仿宋" w:eastAsia="仿宋" w:cs="仿宋"/>
          <w:color w:val="auto"/>
          <w:highlight w:val="none"/>
          <w:lang w:val="en-US"/>
        </w:rPr>
      </w:pPr>
    </w:p>
    <w:p w14:paraId="5B184C16">
      <w:pPr>
        <w:spacing w:line="360" w:lineRule="auto"/>
        <w:ind w:right="420"/>
        <w:rPr>
          <w:rFonts w:hint="eastAsia" w:ascii="仿宋" w:hAnsi="仿宋" w:eastAsia="仿宋" w:cs="仿宋"/>
          <w:color w:val="auto"/>
          <w:highlight w:val="none"/>
        </w:rPr>
      </w:pPr>
    </w:p>
    <w:p w14:paraId="46661417">
      <w:pPr>
        <w:spacing w:line="360" w:lineRule="auto"/>
        <w:rPr>
          <w:rFonts w:hint="eastAsia" w:ascii="仿宋" w:hAnsi="仿宋" w:eastAsia="仿宋" w:cs="仿宋"/>
          <w:bCs/>
          <w:color w:val="auto"/>
          <w:sz w:val="24"/>
          <w:highlight w:val="none"/>
        </w:rPr>
      </w:pPr>
    </w:p>
    <w:p w14:paraId="56BE596C">
      <w:pPr>
        <w:spacing w:line="360" w:lineRule="auto"/>
        <w:rPr>
          <w:rFonts w:hint="eastAsia" w:ascii="仿宋" w:hAnsi="仿宋" w:eastAsia="仿宋" w:cs="仿宋"/>
          <w:bCs/>
          <w:color w:val="auto"/>
          <w:sz w:val="24"/>
          <w:highlight w:val="none"/>
        </w:rPr>
      </w:pPr>
    </w:p>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1"/>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4869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D9F2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D98C673">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6333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8D39837">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71651">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E29BC">
    <w:pPr>
      <w:pStyle w:val="41"/>
      <w:framePr w:wrap="around" w:vAnchor="text" w:hAnchor="margin" w:xAlign="right" w:y="1"/>
      <w:rPr>
        <w:rStyle w:val="72"/>
      </w:rPr>
    </w:pPr>
    <w:r>
      <w:fldChar w:fldCharType="begin"/>
    </w:r>
    <w:r>
      <w:rPr>
        <w:rStyle w:val="72"/>
      </w:rPr>
      <w:instrText xml:space="preserve">PAGE  </w:instrText>
    </w:r>
    <w:r>
      <w:fldChar w:fldCharType="end"/>
    </w:r>
  </w:p>
  <w:p w14:paraId="395104CF">
    <w:pPr>
      <w:pStyle w:val="4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E797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3C864">
    <w:pPr>
      <w:pStyle w:val="41"/>
      <w:framePr w:wrap="around" w:vAnchor="text" w:hAnchor="margin" w:xAlign="right" w:y="1"/>
      <w:rPr>
        <w:rStyle w:val="72"/>
      </w:rPr>
    </w:pPr>
    <w:r>
      <w:fldChar w:fldCharType="begin"/>
    </w:r>
    <w:r>
      <w:rPr>
        <w:rStyle w:val="72"/>
      </w:rPr>
      <w:instrText xml:space="preserve">PAGE  </w:instrText>
    </w:r>
    <w:r>
      <w:fldChar w:fldCharType="end"/>
    </w:r>
  </w:p>
  <w:p w14:paraId="1018EC58">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9D4A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73621">
    <w:pPr>
      <w:pStyle w:val="41"/>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60B8E93">
                          <w:pPr>
                            <w:snapToGrid w:val="0"/>
                            <w:rPr>
                              <w:rFonts w:hint="eastAsia" w:ascii="宋体" w:hAnsi="宋体" w:eastAsia="宋体" w:cs="宋体"/>
                              <w:sz w:val="18"/>
                              <w:szCs w:val="18"/>
                            </w:rPr>
                          </w:pPr>
                          <w:r>
                            <w:rPr>
                              <w:rFonts w:hint="eastAsia" w:ascii="宋体" w:hAnsi="宋体" w:eastAsia="宋体" w:cs="宋体"/>
                              <w:sz w:val="18"/>
                              <w:szCs w:val="18"/>
                            </w:rPr>
                            <w:t xml:space="preserve">第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t>28</w:t>
                          </w:r>
                          <w:r>
                            <w:rPr>
                              <w:rFonts w:hint="eastAsia" w:ascii="宋体" w:hAnsi="宋体" w:eastAsia="宋体" w:cs="宋体"/>
                              <w:sz w:val="18"/>
                              <w:szCs w:val="18"/>
                            </w:rPr>
                            <w:fldChar w:fldCharType="end"/>
                          </w:r>
                          <w:r>
                            <w:rPr>
                              <w:rFonts w:hint="eastAsia" w:ascii="宋体" w:hAnsi="宋体" w:eastAsia="宋体" w:cs="宋体"/>
                              <w:sz w:val="18"/>
                              <w:szCs w:val="18"/>
                            </w:rPr>
                            <w:t xml:space="preserve"> 页 共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NUMPAGES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106</w:t>
                          </w:r>
                          <w:r>
                            <w:rPr>
                              <w:rFonts w:hint="eastAsia" w:ascii="宋体" w:hAnsi="宋体" w:eastAsia="宋体" w:cs="宋体"/>
                              <w:sz w:val="18"/>
                              <w:szCs w:val="18"/>
                            </w:rPr>
                            <w:fldChar w:fldCharType="end"/>
                          </w:r>
                          <w:r>
                            <w:rPr>
                              <w:rFonts w:hint="eastAsia" w:ascii="宋体" w:hAnsi="宋体" w:eastAsia="宋体" w:cs="宋体"/>
                              <w:sz w:val="18"/>
                              <w:szCs w:val="18"/>
                            </w:rPr>
                            <w:t xml:space="preserve"> 页</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fill on="f" focussize="0,0"/>
              <v:stroke on="f"/>
              <v:imagedata o:title=""/>
              <o:lock v:ext="edit" aspectratio="f"/>
              <v:textbox inset="0mm,0mm,0mm,0mm" style="mso-fit-shape-to-text:t;">
                <w:txbxContent>
                  <w:p w14:paraId="560B8E93">
                    <w:pPr>
                      <w:snapToGrid w:val="0"/>
                      <w:rPr>
                        <w:rFonts w:hint="eastAsia" w:ascii="宋体" w:hAnsi="宋体" w:eastAsia="宋体" w:cs="宋体"/>
                        <w:sz w:val="18"/>
                        <w:szCs w:val="18"/>
                      </w:rPr>
                    </w:pPr>
                    <w:r>
                      <w:rPr>
                        <w:rFonts w:hint="eastAsia" w:ascii="宋体" w:hAnsi="宋体" w:eastAsia="宋体" w:cs="宋体"/>
                        <w:sz w:val="18"/>
                        <w:szCs w:val="18"/>
                      </w:rPr>
                      <w:t xml:space="preserve">第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t>28</w:t>
                    </w:r>
                    <w:r>
                      <w:rPr>
                        <w:rFonts w:hint="eastAsia" w:ascii="宋体" w:hAnsi="宋体" w:eastAsia="宋体" w:cs="宋体"/>
                        <w:sz w:val="18"/>
                        <w:szCs w:val="18"/>
                      </w:rPr>
                      <w:fldChar w:fldCharType="end"/>
                    </w:r>
                    <w:r>
                      <w:rPr>
                        <w:rFonts w:hint="eastAsia" w:ascii="宋体" w:hAnsi="宋体" w:eastAsia="宋体" w:cs="宋体"/>
                        <w:sz w:val="18"/>
                        <w:szCs w:val="18"/>
                      </w:rPr>
                      <w:t xml:space="preserve"> 页 共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NUMPAGES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106</w:t>
                    </w:r>
                    <w:r>
                      <w:rPr>
                        <w:rFonts w:hint="eastAsia" w:ascii="宋体" w:hAnsi="宋体" w:eastAsia="宋体" w:cs="宋体"/>
                        <w:sz w:val="18"/>
                        <w:szCs w:val="18"/>
                      </w:rPr>
                      <w:fldChar w:fldCharType="end"/>
                    </w:r>
                    <w:r>
                      <w:rPr>
                        <w:rFonts w:hint="eastAsia" w:ascii="宋体" w:hAnsi="宋体" w:eastAsia="宋体" w:cs="宋体"/>
                        <w:sz w:val="18"/>
                        <w:szCs w:val="18"/>
                      </w:rP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F3D6F">
    <w:pPr>
      <w:pStyle w:val="41"/>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矩形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14DF56E">
                          <w:pPr>
                            <w:snapToGrid w:val="0"/>
                            <w:rPr>
                              <w:rFonts w:hint="eastAsia" w:ascii="宋体" w:hAnsi="宋体" w:eastAsia="宋体" w:cs="宋体"/>
                              <w:sz w:val="18"/>
                              <w:szCs w:val="18"/>
                            </w:rPr>
                          </w:pPr>
                          <w:r>
                            <w:rPr>
                              <w:rFonts w:hint="eastAsia" w:ascii="宋体" w:hAnsi="宋体" w:eastAsia="宋体" w:cs="宋体"/>
                              <w:sz w:val="18"/>
                              <w:szCs w:val="18"/>
                            </w:rPr>
                            <w:t xml:space="preserve">第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t>28</w:t>
                          </w:r>
                          <w:r>
                            <w:rPr>
                              <w:rFonts w:hint="eastAsia" w:ascii="宋体" w:hAnsi="宋体" w:eastAsia="宋体" w:cs="宋体"/>
                              <w:sz w:val="18"/>
                              <w:szCs w:val="18"/>
                            </w:rPr>
                            <w:fldChar w:fldCharType="end"/>
                          </w:r>
                          <w:r>
                            <w:rPr>
                              <w:rFonts w:hint="eastAsia" w:ascii="宋体" w:hAnsi="宋体" w:eastAsia="宋体" w:cs="宋体"/>
                              <w:sz w:val="18"/>
                              <w:szCs w:val="18"/>
                            </w:rPr>
                            <w:t xml:space="preserve"> 页 共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NUMPAGES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106</w:t>
                          </w:r>
                          <w:r>
                            <w:rPr>
                              <w:rFonts w:hint="eastAsia" w:ascii="宋体" w:hAnsi="宋体" w:eastAsia="宋体" w:cs="宋体"/>
                              <w:sz w:val="18"/>
                              <w:szCs w:val="18"/>
                            </w:rPr>
                            <w:fldChar w:fldCharType="end"/>
                          </w:r>
                          <w:r>
                            <w:rPr>
                              <w:rFonts w:hint="eastAsia" w:ascii="宋体" w:hAnsi="宋体" w:eastAsia="宋体" w:cs="宋体"/>
                              <w:sz w:val="18"/>
                              <w:szCs w:val="18"/>
                            </w:rPr>
                            <w:t xml:space="preserve"> 页</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KzaEa/AQAAjAMAAA4AAABkcnMvZTJvRG9jLnhtbK1TS4rbQBDdB3KH&#10;pvexZDM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R9SWmReGT8dIJDK3NGGEnQbTJWV100KlLXia567Hn2j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Ss2hGvwEAAIwDAAAOAAAAAAAAAAEAIAAAAB8BAABkcnMvZTJvRG9jLnhtbFBLBQYA&#10;AAAABgAGAFkBAABQBQAAAAA=&#10;">
              <v:fill on="f" focussize="0,0"/>
              <v:stroke on="f"/>
              <v:imagedata o:title=""/>
              <o:lock v:ext="edit" aspectratio="f"/>
              <v:textbox inset="0mm,0mm,0mm,0mm" style="mso-fit-shape-to-text:t;">
                <w:txbxContent>
                  <w:p w14:paraId="614DF56E">
                    <w:pPr>
                      <w:snapToGrid w:val="0"/>
                      <w:rPr>
                        <w:rFonts w:hint="eastAsia" w:ascii="宋体" w:hAnsi="宋体" w:eastAsia="宋体" w:cs="宋体"/>
                        <w:sz w:val="18"/>
                        <w:szCs w:val="18"/>
                      </w:rPr>
                    </w:pPr>
                    <w:r>
                      <w:rPr>
                        <w:rFonts w:hint="eastAsia" w:ascii="宋体" w:hAnsi="宋体" w:eastAsia="宋体" w:cs="宋体"/>
                        <w:sz w:val="18"/>
                        <w:szCs w:val="18"/>
                      </w:rPr>
                      <w:t xml:space="preserve">第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t>28</w:t>
                    </w:r>
                    <w:r>
                      <w:rPr>
                        <w:rFonts w:hint="eastAsia" w:ascii="宋体" w:hAnsi="宋体" w:eastAsia="宋体" w:cs="宋体"/>
                        <w:sz w:val="18"/>
                        <w:szCs w:val="18"/>
                      </w:rPr>
                      <w:fldChar w:fldCharType="end"/>
                    </w:r>
                    <w:r>
                      <w:rPr>
                        <w:rFonts w:hint="eastAsia" w:ascii="宋体" w:hAnsi="宋体" w:eastAsia="宋体" w:cs="宋体"/>
                        <w:sz w:val="18"/>
                        <w:szCs w:val="18"/>
                      </w:rPr>
                      <w:t xml:space="preserve"> 页 共 </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NUMPAGES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106</w:t>
                    </w:r>
                    <w:r>
                      <w:rPr>
                        <w:rFonts w:hint="eastAsia" w:ascii="宋体" w:hAnsi="宋体" w:eastAsia="宋体" w:cs="宋体"/>
                        <w:sz w:val="18"/>
                        <w:szCs w:val="18"/>
                      </w:rPr>
                      <w:fldChar w:fldCharType="end"/>
                    </w:r>
                    <w:r>
                      <w:rPr>
                        <w:rFonts w:hint="eastAsia" w:ascii="宋体" w:hAnsi="宋体" w:eastAsia="宋体" w:cs="宋体"/>
                        <w:sz w:val="18"/>
                        <w:szCs w:val="18"/>
                      </w:rPr>
                      <w:t xml:space="preserve"> 页</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877A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0E6B53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A71B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91BB01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E269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661884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E98E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DD071F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8B630">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p w14:paraId="16C30196">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4B8B0">
    <w:pPr>
      <w:pStyle w:val="42"/>
      <w:jc w:val="left"/>
      <w:rPr>
        <w:rFonts w:ascii="仿宋_GB2312" w:eastAsia="仿宋_GB2312"/>
        <w:b/>
        <w:i/>
        <w:iCs/>
        <w:u w:val="single"/>
      </w:rPr>
    </w:pPr>
    <w:r>
      <w:t></w:t>
    </w:r>
    <w:r>
      <w:rPr>
        <w:rFonts w:hint="eastAsia"/>
        <w:lang w:val="en-US" w:eastAsia="zh-CN"/>
      </w:rPr>
      <w:t xml:space="preserve">                              </w:t>
    </w:r>
    <w:r>
      <w:rPr>
        <w:lang w:val="zh-CN"/>
      </w:rP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6C97F">
    <w:pPr>
      <w:pStyle w:val="42"/>
    </w:pPr>
    <w:r>
      <w:t></w:t>
    </w:r>
    <w:r>
      <w:rPr>
        <w:rFonts w:hint="eastAsia"/>
      </w:rPr>
      <w:t xml:space="preserve">                             </w:t>
    </w:r>
    <w:r>
      <w:rPr>
        <w:rFonts w:hint="eastAsia"/>
        <w:lang w:val="en-US" w:eastAsia="zh-CN"/>
      </w:rPr>
      <w:t xml:space="preserve"> </w:t>
    </w:r>
    <w:r>
      <w:rPr>
        <w:lang w:val="zh-CN"/>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74DBC">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0E2F1">
    <w:pPr>
      <w:pStyle w:val="4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4AE37">
    <w:pPr>
      <w:pStyle w:val="4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FA904">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F8AB0">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t></w:t>
    </w:r>
    <w:r>
      <w:rPr>
        <w:lang w:val="zh-CN"/>
      </w:rPr>
      <w:t></w:t>
    </w:r>
    <w:r>
      <w:tab/>
    </w:r>
    <w:r>
      <w:rPr>
        <w:lang w:val="zh-CN"/>
      </w:rPr>
      <w:t></w:t>
    </w:r>
    <w:r>
      <w:tab/>
    </w:r>
    <w:r>
      <w:rPr>
        <w:lang w:val="zh-CN"/>
      </w:rPr>
      <w:t>杭州市政府采购公开招标文件</w:t>
    </w:r>
  </w:p>
  <w:p w14:paraId="69D21F66">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3D7AB">
    <w:pPr>
      <w:pStyle w:val="42"/>
      <w:pBdr>
        <w:bottom w:val="single" w:color="auto" w:sz="6" w:space="0"/>
      </w:pBdr>
      <w:tabs>
        <w:tab w:val="center" w:pos="4535"/>
        <w:tab w:val="right" w:pos="9070"/>
        <w:tab w:val="clear" w:pos="4153"/>
        <w:tab w:val="clear" w:pos="8306"/>
      </w:tabs>
      <w:jc w:val="right"/>
    </w:pPr>
    <w:r>
      <w:t></w:t>
    </w:r>
    <w:r>
      <w:rPr>
        <w:rFonts w:hint="eastAsia"/>
      </w:rPr>
      <w:t xml:space="preserve">                 </w:t>
    </w:r>
    <w:r>
      <w:t xml:space="preserve">                                </w:t>
    </w:r>
    <w:r>
      <w:rPr>
        <w:rFonts w:hint="eastAsia"/>
      </w:rPr>
      <w:t xml:space="preserve">         </w:t>
    </w:r>
    <w:r>
      <w:tab/>
    </w:r>
    <w:r>
      <w:rPr>
        <w:lang w:val="zh-CN"/>
      </w:rPr>
      <w:t></w:t>
    </w:r>
    <w:r>
      <w:tab/>
    </w:r>
    <w:r>
      <w:rPr>
        <w:lang w:val="zh-CN"/>
      </w:rP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3F0D7">
    <w:pPr>
      <w:pStyle w:val="42"/>
      <w:jc w:val="right"/>
      <w:rPr>
        <w:rFonts w:ascii="仿宋_GB2312" w:eastAsia="仿宋_GB2312"/>
        <w:b/>
        <w:i/>
        <w:u w:val="single"/>
      </w:rPr>
    </w:pPr>
    <w:r>
      <w:rPr>
        <w:rFonts w:hint="eastAsia"/>
      </w:rPr>
      <w:t xml:space="preserve">                </w:t>
    </w:r>
  </w:p>
  <w:p w14:paraId="27726B62">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ED6B2">
    <w:pPr>
      <w:pStyle w:val="42"/>
      <w:pBdr>
        <w:bottom w:val="single" w:color="auto" w:sz="6" w:space="0"/>
      </w:pBdr>
      <w:tabs>
        <w:tab w:val="center" w:pos="4535"/>
        <w:tab w:val="right" w:pos="9070"/>
        <w:tab w:val="clear" w:pos="4153"/>
        <w:tab w:val="clear" w:pos="8306"/>
      </w:tabs>
      <w:jc w:val="right"/>
    </w:pPr>
    <w:r>
      <w:rPr>
        <w:rFonts w:hint="eastAsia"/>
      </w:rPr>
      <w:t xml:space="preserve">                                                                           </w:t>
    </w:r>
    <w:r>
      <w:tab/>
    </w:r>
    <w:r>
      <w:rPr>
        <w:lang w:val="zh-CN"/>
      </w:rPr>
      <w:t>杭州市政府采购公开招标文件</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17187"/>
    <w:multiLevelType w:val="singleLevel"/>
    <w:tmpl w:val="59A1718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OTYwNzhkNDZhMjA3NjAwMDg0Zjk3NTIwNTY2MjA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387"/>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A7E"/>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30E83"/>
    <w:rsid w:val="01527EDF"/>
    <w:rsid w:val="019F7441"/>
    <w:rsid w:val="01B37585"/>
    <w:rsid w:val="01D55165"/>
    <w:rsid w:val="01DF6BF8"/>
    <w:rsid w:val="01EC2C57"/>
    <w:rsid w:val="025F0711"/>
    <w:rsid w:val="026B2E25"/>
    <w:rsid w:val="02752BCF"/>
    <w:rsid w:val="02824D4D"/>
    <w:rsid w:val="02BF3353"/>
    <w:rsid w:val="02DC4B10"/>
    <w:rsid w:val="02DD76CE"/>
    <w:rsid w:val="02F36323"/>
    <w:rsid w:val="02F5619C"/>
    <w:rsid w:val="030E1EA3"/>
    <w:rsid w:val="0326446A"/>
    <w:rsid w:val="032D5555"/>
    <w:rsid w:val="036634D2"/>
    <w:rsid w:val="03DD35E4"/>
    <w:rsid w:val="04076900"/>
    <w:rsid w:val="041A5A3B"/>
    <w:rsid w:val="042311BA"/>
    <w:rsid w:val="042B157A"/>
    <w:rsid w:val="048F763B"/>
    <w:rsid w:val="049F330E"/>
    <w:rsid w:val="04AA775C"/>
    <w:rsid w:val="04AF1889"/>
    <w:rsid w:val="04C579CE"/>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856DEC"/>
    <w:rsid w:val="08A871D0"/>
    <w:rsid w:val="08D66AD6"/>
    <w:rsid w:val="08DA33A3"/>
    <w:rsid w:val="08E80F13"/>
    <w:rsid w:val="09335624"/>
    <w:rsid w:val="0944690F"/>
    <w:rsid w:val="09535675"/>
    <w:rsid w:val="095E38C5"/>
    <w:rsid w:val="095F057D"/>
    <w:rsid w:val="09642282"/>
    <w:rsid w:val="09733572"/>
    <w:rsid w:val="09772C16"/>
    <w:rsid w:val="098353B5"/>
    <w:rsid w:val="09A92330"/>
    <w:rsid w:val="09B06B87"/>
    <w:rsid w:val="09C13146"/>
    <w:rsid w:val="09E04166"/>
    <w:rsid w:val="0A0A1357"/>
    <w:rsid w:val="0A1C0718"/>
    <w:rsid w:val="0A3E7710"/>
    <w:rsid w:val="0A5B7E63"/>
    <w:rsid w:val="0AA374A5"/>
    <w:rsid w:val="0AAB7649"/>
    <w:rsid w:val="0AAC67B2"/>
    <w:rsid w:val="0ABC5606"/>
    <w:rsid w:val="0B30404E"/>
    <w:rsid w:val="0B3F14D4"/>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9A0C44"/>
    <w:rsid w:val="0D9F44AC"/>
    <w:rsid w:val="0DA01C73"/>
    <w:rsid w:val="0DD63300"/>
    <w:rsid w:val="0DF50604"/>
    <w:rsid w:val="0DF702FE"/>
    <w:rsid w:val="0E060E51"/>
    <w:rsid w:val="0E2F0A13"/>
    <w:rsid w:val="0E30054E"/>
    <w:rsid w:val="0E5604B2"/>
    <w:rsid w:val="0E6D5D79"/>
    <w:rsid w:val="0E9D0089"/>
    <w:rsid w:val="0EB803EE"/>
    <w:rsid w:val="0ECB1C73"/>
    <w:rsid w:val="0EF94D4B"/>
    <w:rsid w:val="0F3D21CF"/>
    <w:rsid w:val="0F4958DC"/>
    <w:rsid w:val="0F515DF7"/>
    <w:rsid w:val="0F596BA8"/>
    <w:rsid w:val="0F6248D2"/>
    <w:rsid w:val="0F693536"/>
    <w:rsid w:val="0F7B0511"/>
    <w:rsid w:val="0F7B76D9"/>
    <w:rsid w:val="0F816ACD"/>
    <w:rsid w:val="0F9832DB"/>
    <w:rsid w:val="0FBF3FD2"/>
    <w:rsid w:val="0FBF7FF3"/>
    <w:rsid w:val="104B4477"/>
    <w:rsid w:val="10646583"/>
    <w:rsid w:val="107D4B15"/>
    <w:rsid w:val="108A3C80"/>
    <w:rsid w:val="10C26171"/>
    <w:rsid w:val="10F33360"/>
    <w:rsid w:val="10FC16EA"/>
    <w:rsid w:val="110F1D40"/>
    <w:rsid w:val="11266F33"/>
    <w:rsid w:val="118963A1"/>
    <w:rsid w:val="11C6522A"/>
    <w:rsid w:val="11CE72AB"/>
    <w:rsid w:val="11DA2100"/>
    <w:rsid w:val="11E104CC"/>
    <w:rsid w:val="11E20309"/>
    <w:rsid w:val="12255233"/>
    <w:rsid w:val="12530213"/>
    <w:rsid w:val="127723A9"/>
    <w:rsid w:val="12862074"/>
    <w:rsid w:val="12883966"/>
    <w:rsid w:val="129E45B4"/>
    <w:rsid w:val="12B5260F"/>
    <w:rsid w:val="12D81596"/>
    <w:rsid w:val="13072A44"/>
    <w:rsid w:val="135F4BE2"/>
    <w:rsid w:val="137E0F46"/>
    <w:rsid w:val="139B1A0A"/>
    <w:rsid w:val="139D25C7"/>
    <w:rsid w:val="13BF3CE4"/>
    <w:rsid w:val="14011A1D"/>
    <w:rsid w:val="141008D8"/>
    <w:rsid w:val="14125FE6"/>
    <w:rsid w:val="142355DF"/>
    <w:rsid w:val="146D271E"/>
    <w:rsid w:val="146F2E2A"/>
    <w:rsid w:val="14982588"/>
    <w:rsid w:val="149A5AD9"/>
    <w:rsid w:val="14A7619D"/>
    <w:rsid w:val="150536C3"/>
    <w:rsid w:val="150C1963"/>
    <w:rsid w:val="151447A0"/>
    <w:rsid w:val="154A6454"/>
    <w:rsid w:val="15762120"/>
    <w:rsid w:val="157A4573"/>
    <w:rsid w:val="16135A37"/>
    <w:rsid w:val="164125A5"/>
    <w:rsid w:val="167C538B"/>
    <w:rsid w:val="16A8729C"/>
    <w:rsid w:val="16B33777"/>
    <w:rsid w:val="16BC70A7"/>
    <w:rsid w:val="16C6339E"/>
    <w:rsid w:val="172F2D79"/>
    <w:rsid w:val="17557BEF"/>
    <w:rsid w:val="17D349C1"/>
    <w:rsid w:val="1830729E"/>
    <w:rsid w:val="18366553"/>
    <w:rsid w:val="1870062C"/>
    <w:rsid w:val="18817102"/>
    <w:rsid w:val="18830A15"/>
    <w:rsid w:val="18852B28"/>
    <w:rsid w:val="188B5321"/>
    <w:rsid w:val="18FC0A05"/>
    <w:rsid w:val="19134770"/>
    <w:rsid w:val="19167ACC"/>
    <w:rsid w:val="19932372"/>
    <w:rsid w:val="19A20DD5"/>
    <w:rsid w:val="19AE03F1"/>
    <w:rsid w:val="1A071A03"/>
    <w:rsid w:val="1A1F16AE"/>
    <w:rsid w:val="1A3B5C77"/>
    <w:rsid w:val="1A7C06F9"/>
    <w:rsid w:val="1A85782D"/>
    <w:rsid w:val="1A984BAD"/>
    <w:rsid w:val="1AB8220E"/>
    <w:rsid w:val="1AE4166C"/>
    <w:rsid w:val="1AF06CFB"/>
    <w:rsid w:val="1AF11B8D"/>
    <w:rsid w:val="1B11359C"/>
    <w:rsid w:val="1B2A271F"/>
    <w:rsid w:val="1B350B72"/>
    <w:rsid w:val="1B530544"/>
    <w:rsid w:val="1B713184"/>
    <w:rsid w:val="1BA209CF"/>
    <w:rsid w:val="1BB4777D"/>
    <w:rsid w:val="1BD75AB8"/>
    <w:rsid w:val="1C0459C2"/>
    <w:rsid w:val="1C1B3B4A"/>
    <w:rsid w:val="1C88086E"/>
    <w:rsid w:val="1CCB2BC8"/>
    <w:rsid w:val="1CE3454C"/>
    <w:rsid w:val="1D266CE1"/>
    <w:rsid w:val="1D3963AF"/>
    <w:rsid w:val="1D6A673C"/>
    <w:rsid w:val="1D76004B"/>
    <w:rsid w:val="1D9247AE"/>
    <w:rsid w:val="1DB567EC"/>
    <w:rsid w:val="1DF51A98"/>
    <w:rsid w:val="1E185370"/>
    <w:rsid w:val="1E3D060F"/>
    <w:rsid w:val="1E3F7D2E"/>
    <w:rsid w:val="1E4134E4"/>
    <w:rsid w:val="1E5062B3"/>
    <w:rsid w:val="1E523514"/>
    <w:rsid w:val="1E5A27FB"/>
    <w:rsid w:val="1E714A66"/>
    <w:rsid w:val="1E802593"/>
    <w:rsid w:val="1E8B6156"/>
    <w:rsid w:val="1EA703CC"/>
    <w:rsid w:val="1EB7330C"/>
    <w:rsid w:val="1EF503D0"/>
    <w:rsid w:val="1F0A0FF3"/>
    <w:rsid w:val="1F5771FF"/>
    <w:rsid w:val="1FD52DD5"/>
    <w:rsid w:val="1FE868A9"/>
    <w:rsid w:val="20034907"/>
    <w:rsid w:val="20173E4B"/>
    <w:rsid w:val="20282853"/>
    <w:rsid w:val="203512EF"/>
    <w:rsid w:val="204E48BC"/>
    <w:rsid w:val="207B78F6"/>
    <w:rsid w:val="208921B3"/>
    <w:rsid w:val="20973DEB"/>
    <w:rsid w:val="20B26522"/>
    <w:rsid w:val="20B44310"/>
    <w:rsid w:val="211116EB"/>
    <w:rsid w:val="216133FC"/>
    <w:rsid w:val="21715F34"/>
    <w:rsid w:val="21D56769"/>
    <w:rsid w:val="21E52EF3"/>
    <w:rsid w:val="21E95597"/>
    <w:rsid w:val="21FB5D7B"/>
    <w:rsid w:val="22015E94"/>
    <w:rsid w:val="220B1C3D"/>
    <w:rsid w:val="221D1D20"/>
    <w:rsid w:val="22334A87"/>
    <w:rsid w:val="22BE6801"/>
    <w:rsid w:val="233500BF"/>
    <w:rsid w:val="23377FF7"/>
    <w:rsid w:val="236B425F"/>
    <w:rsid w:val="23836192"/>
    <w:rsid w:val="23864D6B"/>
    <w:rsid w:val="23901F29"/>
    <w:rsid w:val="239C0061"/>
    <w:rsid w:val="23B908A4"/>
    <w:rsid w:val="23E95BEF"/>
    <w:rsid w:val="23FD0064"/>
    <w:rsid w:val="245375B0"/>
    <w:rsid w:val="24642C0A"/>
    <w:rsid w:val="246A0F18"/>
    <w:rsid w:val="24B22173"/>
    <w:rsid w:val="24B95AD9"/>
    <w:rsid w:val="24BE24DA"/>
    <w:rsid w:val="24CF5825"/>
    <w:rsid w:val="24D663E6"/>
    <w:rsid w:val="24D77F2B"/>
    <w:rsid w:val="25330E2E"/>
    <w:rsid w:val="258B00E2"/>
    <w:rsid w:val="25A917A6"/>
    <w:rsid w:val="25BE27CC"/>
    <w:rsid w:val="25C64504"/>
    <w:rsid w:val="25F74A5C"/>
    <w:rsid w:val="262275D1"/>
    <w:rsid w:val="2628662C"/>
    <w:rsid w:val="262D45DE"/>
    <w:rsid w:val="26871DC8"/>
    <w:rsid w:val="26A53EF9"/>
    <w:rsid w:val="26A94201"/>
    <w:rsid w:val="26AC274F"/>
    <w:rsid w:val="26CC5449"/>
    <w:rsid w:val="27044A29"/>
    <w:rsid w:val="271D34C8"/>
    <w:rsid w:val="27225ADA"/>
    <w:rsid w:val="276142BF"/>
    <w:rsid w:val="27783712"/>
    <w:rsid w:val="27797334"/>
    <w:rsid w:val="27907362"/>
    <w:rsid w:val="28333E1D"/>
    <w:rsid w:val="28454BD6"/>
    <w:rsid w:val="28455253"/>
    <w:rsid w:val="28551971"/>
    <w:rsid w:val="285B1C53"/>
    <w:rsid w:val="289F7086"/>
    <w:rsid w:val="28C32028"/>
    <w:rsid w:val="28CC490F"/>
    <w:rsid w:val="28DE40AA"/>
    <w:rsid w:val="28EA3630"/>
    <w:rsid w:val="29345E77"/>
    <w:rsid w:val="294C65AD"/>
    <w:rsid w:val="29806583"/>
    <w:rsid w:val="298B3C4C"/>
    <w:rsid w:val="29F26D24"/>
    <w:rsid w:val="2A15033F"/>
    <w:rsid w:val="2A1662C1"/>
    <w:rsid w:val="2A1C7367"/>
    <w:rsid w:val="2A2815FA"/>
    <w:rsid w:val="2A5A1A2F"/>
    <w:rsid w:val="2A6D6092"/>
    <w:rsid w:val="2A7D76B4"/>
    <w:rsid w:val="2ABE0B51"/>
    <w:rsid w:val="2AC60E73"/>
    <w:rsid w:val="2B437463"/>
    <w:rsid w:val="2B7807EE"/>
    <w:rsid w:val="2BA50BF7"/>
    <w:rsid w:val="2BBF00EC"/>
    <w:rsid w:val="2BC37CFD"/>
    <w:rsid w:val="2BD5237F"/>
    <w:rsid w:val="2BE536CE"/>
    <w:rsid w:val="2BE758D9"/>
    <w:rsid w:val="2C09049E"/>
    <w:rsid w:val="2C0A653C"/>
    <w:rsid w:val="2C191F85"/>
    <w:rsid w:val="2C5D75B5"/>
    <w:rsid w:val="2CA9639B"/>
    <w:rsid w:val="2CE82D6F"/>
    <w:rsid w:val="2D2D4FC9"/>
    <w:rsid w:val="2D343236"/>
    <w:rsid w:val="2DD15014"/>
    <w:rsid w:val="2DF72DE4"/>
    <w:rsid w:val="2E0220AF"/>
    <w:rsid w:val="2E476840"/>
    <w:rsid w:val="2E4B082A"/>
    <w:rsid w:val="2E5D4E86"/>
    <w:rsid w:val="2E5D790B"/>
    <w:rsid w:val="2E9A3C18"/>
    <w:rsid w:val="2EBB0FEE"/>
    <w:rsid w:val="2EC63002"/>
    <w:rsid w:val="2F0A6B38"/>
    <w:rsid w:val="2F5C7FF7"/>
    <w:rsid w:val="2F7E48E1"/>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40BFC"/>
    <w:rsid w:val="32BE5C2C"/>
    <w:rsid w:val="32FB6478"/>
    <w:rsid w:val="33263B3F"/>
    <w:rsid w:val="3344196C"/>
    <w:rsid w:val="336963EB"/>
    <w:rsid w:val="33816EEB"/>
    <w:rsid w:val="33EB55CD"/>
    <w:rsid w:val="33EC4C02"/>
    <w:rsid w:val="340A6274"/>
    <w:rsid w:val="340D2360"/>
    <w:rsid w:val="3410665D"/>
    <w:rsid w:val="34211214"/>
    <w:rsid w:val="342E63AB"/>
    <w:rsid w:val="34950E68"/>
    <w:rsid w:val="34986E94"/>
    <w:rsid w:val="34AF62C9"/>
    <w:rsid w:val="34CB4388"/>
    <w:rsid w:val="34FA6E12"/>
    <w:rsid w:val="354D7158"/>
    <w:rsid w:val="358D5588"/>
    <w:rsid w:val="35D8436D"/>
    <w:rsid w:val="363A3B40"/>
    <w:rsid w:val="365302AE"/>
    <w:rsid w:val="36607A0A"/>
    <w:rsid w:val="366E227C"/>
    <w:rsid w:val="366F2E0D"/>
    <w:rsid w:val="367B6A5C"/>
    <w:rsid w:val="369E4A52"/>
    <w:rsid w:val="36A74ADA"/>
    <w:rsid w:val="36AD60D5"/>
    <w:rsid w:val="36B224F9"/>
    <w:rsid w:val="36B3674F"/>
    <w:rsid w:val="36DE12F2"/>
    <w:rsid w:val="36EC0CC9"/>
    <w:rsid w:val="373F410B"/>
    <w:rsid w:val="37EA43F2"/>
    <w:rsid w:val="37EE7094"/>
    <w:rsid w:val="38083D9C"/>
    <w:rsid w:val="38296C89"/>
    <w:rsid w:val="383002EB"/>
    <w:rsid w:val="383668FE"/>
    <w:rsid w:val="38586797"/>
    <w:rsid w:val="38BC0149"/>
    <w:rsid w:val="38C52C46"/>
    <w:rsid w:val="38D87D1C"/>
    <w:rsid w:val="395F094E"/>
    <w:rsid w:val="39636459"/>
    <w:rsid w:val="396B7F6C"/>
    <w:rsid w:val="39B417A9"/>
    <w:rsid w:val="39EC1A2E"/>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33464"/>
    <w:rsid w:val="3CCE23CB"/>
    <w:rsid w:val="3CD17D17"/>
    <w:rsid w:val="3D3C7F39"/>
    <w:rsid w:val="3D440F09"/>
    <w:rsid w:val="3D4504A0"/>
    <w:rsid w:val="3D8734BB"/>
    <w:rsid w:val="3D9A11D4"/>
    <w:rsid w:val="3DA16D89"/>
    <w:rsid w:val="3DA364BE"/>
    <w:rsid w:val="3DE041CB"/>
    <w:rsid w:val="3E021D6A"/>
    <w:rsid w:val="3E0D48F6"/>
    <w:rsid w:val="3E1868B4"/>
    <w:rsid w:val="3E377251"/>
    <w:rsid w:val="3E42664B"/>
    <w:rsid w:val="3E5A7334"/>
    <w:rsid w:val="3E7B5D6B"/>
    <w:rsid w:val="3E843E66"/>
    <w:rsid w:val="3E8F51FE"/>
    <w:rsid w:val="3E926F87"/>
    <w:rsid w:val="3E9A59DE"/>
    <w:rsid w:val="3EAF4836"/>
    <w:rsid w:val="3EC33DFA"/>
    <w:rsid w:val="3EDC306B"/>
    <w:rsid w:val="3EF01892"/>
    <w:rsid w:val="3F060E16"/>
    <w:rsid w:val="3F0F2990"/>
    <w:rsid w:val="3F1D1096"/>
    <w:rsid w:val="3F2F0234"/>
    <w:rsid w:val="3F386BDA"/>
    <w:rsid w:val="3F4B21EC"/>
    <w:rsid w:val="3F525301"/>
    <w:rsid w:val="3F576140"/>
    <w:rsid w:val="3F6363FE"/>
    <w:rsid w:val="3F756B8F"/>
    <w:rsid w:val="3F95482B"/>
    <w:rsid w:val="4019356B"/>
    <w:rsid w:val="40592157"/>
    <w:rsid w:val="406E1CAE"/>
    <w:rsid w:val="40A0133A"/>
    <w:rsid w:val="40C31A53"/>
    <w:rsid w:val="40D519B8"/>
    <w:rsid w:val="40EB319D"/>
    <w:rsid w:val="40FF545D"/>
    <w:rsid w:val="410067C8"/>
    <w:rsid w:val="41474664"/>
    <w:rsid w:val="418F0D2A"/>
    <w:rsid w:val="41B9407C"/>
    <w:rsid w:val="41D01505"/>
    <w:rsid w:val="42143DB0"/>
    <w:rsid w:val="42474939"/>
    <w:rsid w:val="424C3C57"/>
    <w:rsid w:val="42613FF3"/>
    <w:rsid w:val="42660D96"/>
    <w:rsid w:val="428667D2"/>
    <w:rsid w:val="42CD1CE0"/>
    <w:rsid w:val="42E1381E"/>
    <w:rsid w:val="42ED6459"/>
    <w:rsid w:val="42FE58DD"/>
    <w:rsid w:val="43174B3D"/>
    <w:rsid w:val="434B790E"/>
    <w:rsid w:val="434E3DE6"/>
    <w:rsid w:val="4360274F"/>
    <w:rsid w:val="43642CC9"/>
    <w:rsid w:val="43977AB6"/>
    <w:rsid w:val="43A3342B"/>
    <w:rsid w:val="43C77C27"/>
    <w:rsid w:val="43DE09EE"/>
    <w:rsid w:val="43FB7987"/>
    <w:rsid w:val="44002FAD"/>
    <w:rsid w:val="443965F7"/>
    <w:rsid w:val="449101DD"/>
    <w:rsid w:val="44DB4A18"/>
    <w:rsid w:val="44DE1391"/>
    <w:rsid w:val="451B225C"/>
    <w:rsid w:val="452410C9"/>
    <w:rsid w:val="45317DFB"/>
    <w:rsid w:val="455472A2"/>
    <w:rsid w:val="456D3CE4"/>
    <w:rsid w:val="4579042C"/>
    <w:rsid w:val="457F0571"/>
    <w:rsid w:val="45851176"/>
    <w:rsid w:val="45943BEF"/>
    <w:rsid w:val="45C63B94"/>
    <w:rsid w:val="460E7DA5"/>
    <w:rsid w:val="46422483"/>
    <w:rsid w:val="4659254A"/>
    <w:rsid w:val="465B0637"/>
    <w:rsid w:val="465E3F0D"/>
    <w:rsid w:val="466A16E6"/>
    <w:rsid w:val="46893F2B"/>
    <w:rsid w:val="468974CC"/>
    <w:rsid w:val="46C4686E"/>
    <w:rsid w:val="46FC473E"/>
    <w:rsid w:val="47022DDB"/>
    <w:rsid w:val="47227733"/>
    <w:rsid w:val="477B778F"/>
    <w:rsid w:val="478203EC"/>
    <w:rsid w:val="47B025FA"/>
    <w:rsid w:val="4809698F"/>
    <w:rsid w:val="4811697D"/>
    <w:rsid w:val="485B09F4"/>
    <w:rsid w:val="487A3E25"/>
    <w:rsid w:val="488B5503"/>
    <w:rsid w:val="48937E21"/>
    <w:rsid w:val="489A0361"/>
    <w:rsid w:val="48B94FF3"/>
    <w:rsid w:val="48E37AAB"/>
    <w:rsid w:val="48FD4B4C"/>
    <w:rsid w:val="490A68E0"/>
    <w:rsid w:val="491055FE"/>
    <w:rsid w:val="495F5B3E"/>
    <w:rsid w:val="496F77D7"/>
    <w:rsid w:val="497654FD"/>
    <w:rsid w:val="49B64211"/>
    <w:rsid w:val="49C12AD9"/>
    <w:rsid w:val="49E56AF9"/>
    <w:rsid w:val="49F6167F"/>
    <w:rsid w:val="4A064FA0"/>
    <w:rsid w:val="4A16615C"/>
    <w:rsid w:val="4A4424D7"/>
    <w:rsid w:val="4AB82D0F"/>
    <w:rsid w:val="4AEB7664"/>
    <w:rsid w:val="4AFD7C19"/>
    <w:rsid w:val="4B0567D1"/>
    <w:rsid w:val="4B236AAE"/>
    <w:rsid w:val="4B707271"/>
    <w:rsid w:val="4B9739F7"/>
    <w:rsid w:val="4BAA0168"/>
    <w:rsid w:val="4BEE2503"/>
    <w:rsid w:val="4C245A30"/>
    <w:rsid w:val="4C716A38"/>
    <w:rsid w:val="4CB6685F"/>
    <w:rsid w:val="4CC367FE"/>
    <w:rsid w:val="4D077F3C"/>
    <w:rsid w:val="4D123355"/>
    <w:rsid w:val="4D1675E0"/>
    <w:rsid w:val="4D2A3B31"/>
    <w:rsid w:val="4D312C52"/>
    <w:rsid w:val="4D905305"/>
    <w:rsid w:val="4D964A72"/>
    <w:rsid w:val="4D9C1254"/>
    <w:rsid w:val="4DF8215D"/>
    <w:rsid w:val="4E047810"/>
    <w:rsid w:val="4E793892"/>
    <w:rsid w:val="4E800872"/>
    <w:rsid w:val="4EC569ED"/>
    <w:rsid w:val="4ED50EA1"/>
    <w:rsid w:val="4EEC050C"/>
    <w:rsid w:val="4F104EC3"/>
    <w:rsid w:val="4F47354A"/>
    <w:rsid w:val="4F55619D"/>
    <w:rsid w:val="4F911C54"/>
    <w:rsid w:val="4FC76F87"/>
    <w:rsid w:val="4FE625E0"/>
    <w:rsid w:val="5021480F"/>
    <w:rsid w:val="50962ECB"/>
    <w:rsid w:val="50A42E38"/>
    <w:rsid w:val="50A4577F"/>
    <w:rsid w:val="50B73D1F"/>
    <w:rsid w:val="50BD5BC9"/>
    <w:rsid w:val="50C11EEE"/>
    <w:rsid w:val="50C27D36"/>
    <w:rsid w:val="50E97CFC"/>
    <w:rsid w:val="50FA4028"/>
    <w:rsid w:val="510D65B7"/>
    <w:rsid w:val="511157AB"/>
    <w:rsid w:val="5142540C"/>
    <w:rsid w:val="518832C8"/>
    <w:rsid w:val="519D3C50"/>
    <w:rsid w:val="51A0432A"/>
    <w:rsid w:val="51A86090"/>
    <w:rsid w:val="51B7396D"/>
    <w:rsid w:val="522C6694"/>
    <w:rsid w:val="522E4CC3"/>
    <w:rsid w:val="5244713B"/>
    <w:rsid w:val="52615633"/>
    <w:rsid w:val="526F4DE4"/>
    <w:rsid w:val="527F13B4"/>
    <w:rsid w:val="52977FD4"/>
    <w:rsid w:val="52A25790"/>
    <w:rsid w:val="52A96B6F"/>
    <w:rsid w:val="52AE3E89"/>
    <w:rsid w:val="52AF02BB"/>
    <w:rsid w:val="52B45975"/>
    <w:rsid w:val="52D94AA4"/>
    <w:rsid w:val="52EA3A62"/>
    <w:rsid w:val="52F50BB8"/>
    <w:rsid w:val="53097272"/>
    <w:rsid w:val="530D6D8F"/>
    <w:rsid w:val="53544462"/>
    <w:rsid w:val="5397158E"/>
    <w:rsid w:val="54013861"/>
    <w:rsid w:val="544762D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B226B6"/>
    <w:rsid w:val="57032A2C"/>
    <w:rsid w:val="570F5219"/>
    <w:rsid w:val="5712706A"/>
    <w:rsid w:val="575D12B5"/>
    <w:rsid w:val="57610A87"/>
    <w:rsid w:val="577B1140"/>
    <w:rsid w:val="577B7F21"/>
    <w:rsid w:val="577F181B"/>
    <w:rsid w:val="578E3C89"/>
    <w:rsid w:val="57921984"/>
    <w:rsid w:val="579737F0"/>
    <w:rsid w:val="57A64AEF"/>
    <w:rsid w:val="57AB7B30"/>
    <w:rsid w:val="57AF5251"/>
    <w:rsid w:val="57B26373"/>
    <w:rsid w:val="57B63F04"/>
    <w:rsid w:val="57CD20C2"/>
    <w:rsid w:val="57D675AB"/>
    <w:rsid w:val="57D95FDD"/>
    <w:rsid w:val="580979C3"/>
    <w:rsid w:val="58416076"/>
    <w:rsid w:val="586728F0"/>
    <w:rsid w:val="58917D2F"/>
    <w:rsid w:val="5894085C"/>
    <w:rsid w:val="58AE4F0C"/>
    <w:rsid w:val="58B85899"/>
    <w:rsid w:val="58E363A9"/>
    <w:rsid w:val="595E1678"/>
    <w:rsid w:val="596D5BD4"/>
    <w:rsid w:val="597E3DD8"/>
    <w:rsid w:val="59F80043"/>
    <w:rsid w:val="5A09252F"/>
    <w:rsid w:val="5A0B2778"/>
    <w:rsid w:val="5A2A7C7B"/>
    <w:rsid w:val="5A3E2560"/>
    <w:rsid w:val="5A511C57"/>
    <w:rsid w:val="5A5D3B6E"/>
    <w:rsid w:val="5A637A76"/>
    <w:rsid w:val="5A6D33BA"/>
    <w:rsid w:val="5A792B1F"/>
    <w:rsid w:val="5A874767"/>
    <w:rsid w:val="5AA85BE2"/>
    <w:rsid w:val="5AAD6F28"/>
    <w:rsid w:val="5AC579B6"/>
    <w:rsid w:val="5AD63A24"/>
    <w:rsid w:val="5B2E1A1D"/>
    <w:rsid w:val="5B843A1C"/>
    <w:rsid w:val="5B873E3F"/>
    <w:rsid w:val="5C02690E"/>
    <w:rsid w:val="5C196DA7"/>
    <w:rsid w:val="5C2A048C"/>
    <w:rsid w:val="5C80234E"/>
    <w:rsid w:val="5C8408F0"/>
    <w:rsid w:val="5C8A680C"/>
    <w:rsid w:val="5C981DBF"/>
    <w:rsid w:val="5D0C4701"/>
    <w:rsid w:val="5D0F0395"/>
    <w:rsid w:val="5D221076"/>
    <w:rsid w:val="5D397964"/>
    <w:rsid w:val="5D5A391C"/>
    <w:rsid w:val="5D5F10C0"/>
    <w:rsid w:val="5D891B7B"/>
    <w:rsid w:val="5DAD38EE"/>
    <w:rsid w:val="5E006862"/>
    <w:rsid w:val="5E0207B9"/>
    <w:rsid w:val="5E0C10E5"/>
    <w:rsid w:val="5E1834A1"/>
    <w:rsid w:val="5E261785"/>
    <w:rsid w:val="5E373CA1"/>
    <w:rsid w:val="5E4A7017"/>
    <w:rsid w:val="5E552BBA"/>
    <w:rsid w:val="5E611C10"/>
    <w:rsid w:val="5E7A0F3F"/>
    <w:rsid w:val="5ED82947"/>
    <w:rsid w:val="5EFC7377"/>
    <w:rsid w:val="5F06174D"/>
    <w:rsid w:val="5F3A3602"/>
    <w:rsid w:val="5F45733B"/>
    <w:rsid w:val="5F6277C6"/>
    <w:rsid w:val="5F6D0B1D"/>
    <w:rsid w:val="5F8D0B82"/>
    <w:rsid w:val="5FCC5339"/>
    <w:rsid w:val="5FE34A5B"/>
    <w:rsid w:val="5FEB4D8E"/>
    <w:rsid w:val="5FFE1E36"/>
    <w:rsid w:val="60232584"/>
    <w:rsid w:val="607330CE"/>
    <w:rsid w:val="60825176"/>
    <w:rsid w:val="608C39E9"/>
    <w:rsid w:val="609F2AC4"/>
    <w:rsid w:val="60FA2EE8"/>
    <w:rsid w:val="61054A27"/>
    <w:rsid w:val="610A52BC"/>
    <w:rsid w:val="611D2366"/>
    <w:rsid w:val="61421856"/>
    <w:rsid w:val="614222FA"/>
    <w:rsid w:val="61422F7A"/>
    <w:rsid w:val="615227C4"/>
    <w:rsid w:val="61654E3F"/>
    <w:rsid w:val="6182292A"/>
    <w:rsid w:val="619F7F92"/>
    <w:rsid w:val="61D94A0C"/>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A1A53"/>
    <w:rsid w:val="64055776"/>
    <w:rsid w:val="64240056"/>
    <w:rsid w:val="643E143A"/>
    <w:rsid w:val="64491666"/>
    <w:rsid w:val="648B6EEF"/>
    <w:rsid w:val="64C158BF"/>
    <w:rsid w:val="64CE2EAA"/>
    <w:rsid w:val="64D5744C"/>
    <w:rsid w:val="64FD15E9"/>
    <w:rsid w:val="653C3090"/>
    <w:rsid w:val="65854376"/>
    <w:rsid w:val="658767BE"/>
    <w:rsid w:val="65892531"/>
    <w:rsid w:val="66195831"/>
    <w:rsid w:val="662E75B1"/>
    <w:rsid w:val="66342C2E"/>
    <w:rsid w:val="663E784C"/>
    <w:rsid w:val="668B6A45"/>
    <w:rsid w:val="66F26570"/>
    <w:rsid w:val="67011F07"/>
    <w:rsid w:val="672F3F24"/>
    <w:rsid w:val="673E055F"/>
    <w:rsid w:val="67551CE3"/>
    <w:rsid w:val="67A22552"/>
    <w:rsid w:val="67B22DCC"/>
    <w:rsid w:val="67BE71AA"/>
    <w:rsid w:val="67D90273"/>
    <w:rsid w:val="67DE5875"/>
    <w:rsid w:val="67E50284"/>
    <w:rsid w:val="67E55852"/>
    <w:rsid w:val="67EB1AB4"/>
    <w:rsid w:val="67FA1285"/>
    <w:rsid w:val="68551F4F"/>
    <w:rsid w:val="687C10C9"/>
    <w:rsid w:val="68840C16"/>
    <w:rsid w:val="68872541"/>
    <w:rsid w:val="68876EFB"/>
    <w:rsid w:val="68884654"/>
    <w:rsid w:val="68885826"/>
    <w:rsid w:val="689F444F"/>
    <w:rsid w:val="68B96DBB"/>
    <w:rsid w:val="68CA2805"/>
    <w:rsid w:val="68E937A3"/>
    <w:rsid w:val="691664E5"/>
    <w:rsid w:val="693E15D3"/>
    <w:rsid w:val="69627681"/>
    <w:rsid w:val="696279DD"/>
    <w:rsid w:val="6977531D"/>
    <w:rsid w:val="69CB14AB"/>
    <w:rsid w:val="69CC2BFF"/>
    <w:rsid w:val="69FD55B8"/>
    <w:rsid w:val="6A0B1C62"/>
    <w:rsid w:val="6A2406C8"/>
    <w:rsid w:val="6ADE0BD1"/>
    <w:rsid w:val="6AE96859"/>
    <w:rsid w:val="6B147746"/>
    <w:rsid w:val="6B24787C"/>
    <w:rsid w:val="6B265065"/>
    <w:rsid w:val="6B573233"/>
    <w:rsid w:val="6B5B6274"/>
    <w:rsid w:val="6B935D53"/>
    <w:rsid w:val="6C196F71"/>
    <w:rsid w:val="6C226FCB"/>
    <w:rsid w:val="6C31226F"/>
    <w:rsid w:val="6C552F0B"/>
    <w:rsid w:val="6C8C67B7"/>
    <w:rsid w:val="6C9D744C"/>
    <w:rsid w:val="6CE96789"/>
    <w:rsid w:val="6D167928"/>
    <w:rsid w:val="6D26299B"/>
    <w:rsid w:val="6D4772EC"/>
    <w:rsid w:val="6D885ECE"/>
    <w:rsid w:val="6D9078AF"/>
    <w:rsid w:val="6DAA3FEF"/>
    <w:rsid w:val="6DC0172B"/>
    <w:rsid w:val="6DCB690C"/>
    <w:rsid w:val="6DCB77D9"/>
    <w:rsid w:val="6DD41A5B"/>
    <w:rsid w:val="6DF43C2E"/>
    <w:rsid w:val="6DF51CA3"/>
    <w:rsid w:val="6E8335BD"/>
    <w:rsid w:val="6E8E12EF"/>
    <w:rsid w:val="6E972936"/>
    <w:rsid w:val="6E9A533B"/>
    <w:rsid w:val="6ED446C5"/>
    <w:rsid w:val="6F2A7D94"/>
    <w:rsid w:val="6F8331F1"/>
    <w:rsid w:val="6FAE1A09"/>
    <w:rsid w:val="6FD75BF8"/>
    <w:rsid w:val="6FDB4045"/>
    <w:rsid w:val="707723D0"/>
    <w:rsid w:val="70F5661B"/>
    <w:rsid w:val="712D604A"/>
    <w:rsid w:val="71360107"/>
    <w:rsid w:val="713B688E"/>
    <w:rsid w:val="71A861A9"/>
    <w:rsid w:val="71AF2175"/>
    <w:rsid w:val="71D1508E"/>
    <w:rsid w:val="71D43752"/>
    <w:rsid w:val="71D53F0D"/>
    <w:rsid w:val="71F1796A"/>
    <w:rsid w:val="72154626"/>
    <w:rsid w:val="72262B5D"/>
    <w:rsid w:val="72283FF7"/>
    <w:rsid w:val="722A4E10"/>
    <w:rsid w:val="722E7212"/>
    <w:rsid w:val="723A0474"/>
    <w:rsid w:val="725923E4"/>
    <w:rsid w:val="726028E6"/>
    <w:rsid w:val="72864BF7"/>
    <w:rsid w:val="729023FC"/>
    <w:rsid w:val="72B91E38"/>
    <w:rsid w:val="734D7A2A"/>
    <w:rsid w:val="737427E7"/>
    <w:rsid w:val="73C0646E"/>
    <w:rsid w:val="742222F5"/>
    <w:rsid w:val="74476126"/>
    <w:rsid w:val="74706664"/>
    <w:rsid w:val="747F3682"/>
    <w:rsid w:val="749C4185"/>
    <w:rsid w:val="75067759"/>
    <w:rsid w:val="75143E7A"/>
    <w:rsid w:val="75297601"/>
    <w:rsid w:val="752E6DCD"/>
    <w:rsid w:val="7551380D"/>
    <w:rsid w:val="75600BE5"/>
    <w:rsid w:val="7564475C"/>
    <w:rsid w:val="75736ACE"/>
    <w:rsid w:val="7583797F"/>
    <w:rsid w:val="75D20F1D"/>
    <w:rsid w:val="75D5765D"/>
    <w:rsid w:val="75DA2C18"/>
    <w:rsid w:val="75F54412"/>
    <w:rsid w:val="76041503"/>
    <w:rsid w:val="761D08E0"/>
    <w:rsid w:val="765D347C"/>
    <w:rsid w:val="76826699"/>
    <w:rsid w:val="769211D6"/>
    <w:rsid w:val="76B01576"/>
    <w:rsid w:val="76C87133"/>
    <w:rsid w:val="76CD08D5"/>
    <w:rsid w:val="76DB4B92"/>
    <w:rsid w:val="76FD1F91"/>
    <w:rsid w:val="77052AA4"/>
    <w:rsid w:val="77136511"/>
    <w:rsid w:val="77340A39"/>
    <w:rsid w:val="77351FD0"/>
    <w:rsid w:val="77472422"/>
    <w:rsid w:val="777A2396"/>
    <w:rsid w:val="777F31F2"/>
    <w:rsid w:val="77D1700D"/>
    <w:rsid w:val="77EC04CC"/>
    <w:rsid w:val="78775729"/>
    <w:rsid w:val="78A42DB0"/>
    <w:rsid w:val="78A656AB"/>
    <w:rsid w:val="78B2245C"/>
    <w:rsid w:val="78E172CC"/>
    <w:rsid w:val="78EA1D1F"/>
    <w:rsid w:val="7904172F"/>
    <w:rsid w:val="790F7E27"/>
    <w:rsid w:val="792A231A"/>
    <w:rsid w:val="79316829"/>
    <w:rsid w:val="79751067"/>
    <w:rsid w:val="797E66A9"/>
    <w:rsid w:val="798518A4"/>
    <w:rsid w:val="79A97383"/>
    <w:rsid w:val="79E27E8B"/>
    <w:rsid w:val="79F850CE"/>
    <w:rsid w:val="79FD443C"/>
    <w:rsid w:val="7A1D1975"/>
    <w:rsid w:val="7A3E5150"/>
    <w:rsid w:val="7A4670D6"/>
    <w:rsid w:val="7A534B63"/>
    <w:rsid w:val="7A615382"/>
    <w:rsid w:val="7A67303B"/>
    <w:rsid w:val="7A9900C0"/>
    <w:rsid w:val="7AAB1D04"/>
    <w:rsid w:val="7ABA4368"/>
    <w:rsid w:val="7AD05746"/>
    <w:rsid w:val="7B257FFD"/>
    <w:rsid w:val="7B273D20"/>
    <w:rsid w:val="7B343476"/>
    <w:rsid w:val="7B59516B"/>
    <w:rsid w:val="7B5A2978"/>
    <w:rsid w:val="7B5A7E4C"/>
    <w:rsid w:val="7B667AF9"/>
    <w:rsid w:val="7B7468F8"/>
    <w:rsid w:val="7BCA355A"/>
    <w:rsid w:val="7BEE0103"/>
    <w:rsid w:val="7C0A0FE4"/>
    <w:rsid w:val="7C254906"/>
    <w:rsid w:val="7C4A3667"/>
    <w:rsid w:val="7C590818"/>
    <w:rsid w:val="7C784558"/>
    <w:rsid w:val="7C7C10F6"/>
    <w:rsid w:val="7C853BEA"/>
    <w:rsid w:val="7C881368"/>
    <w:rsid w:val="7CA26617"/>
    <w:rsid w:val="7CE27788"/>
    <w:rsid w:val="7D0C32F1"/>
    <w:rsid w:val="7D0F408D"/>
    <w:rsid w:val="7D491C6C"/>
    <w:rsid w:val="7D5429C0"/>
    <w:rsid w:val="7D6E6D43"/>
    <w:rsid w:val="7DB57A34"/>
    <w:rsid w:val="7DE60973"/>
    <w:rsid w:val="7DEF0916"/>
    <w:rsid w:val="7E1E5218"/>
    <w:rsid w:val="7E470887"/>
    <w:rsid w:val="7E900DB6"/>
    <w:rsid w:val="7E9A4E1F"/>
    <w:rsid w:val="7EA7723A"/>
    <w:rsid w:val="7EA877E8"/>
    <w:rsid w:val="7EAB3B54"/>
    <w:rsid w:val="7EF138B6"/>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1"/>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3"/>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unhideWhenUsed/>
    <w:qFormat/>
    <w:uiPriority w:val="1"/>
  </w:style>
  <w:style w:type="table" w:default="1" w:styleId="62">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link w:val="721"/>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3"/>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728"/>
    <w:autoRedefine/>
    <w:qFormat/>
    <w:uiPriority w:val="0"/>
    <w:pPr>
      <w:shd w:val="clear" w:color="auto" w:fill="000080"/>
    </w:pPr>
  </w:style>
  <w:style w:type="paragraph" w:styleId="19">
    <w:name w:val="annotation text"/>
    <w:basedOn w:val="1"/>
    <w:link w:val="856"/>
    <w:autoRedefine/>
    <w:qFormat/>
    <w:uiPriority w:val="99"/>
    <w:pPr>
      <w:jc w:val="left"/>
    </w:pPr>
  </w:style>
  <w:style w:type="paragraph" w:styleId="20">
    <w:name w:val="Salutation"/>
    <w:basedOn w:val="1"/>
    <w:next w:val="1"/>
    <w:link w:val="816"/>
    <w:autoRedefine/>
    <w:qFormat/>
    <w:uiPriority w:val="0"/>
    <w:rPr>
      <w:rFonts w:ascii="仿宋_GB2312" w:eastAsia="仿宋_GB2312"/>
      <w:sz w:val="28"/>
      <w:szCs w:val="20"/>
    </w:rPr>
  </w:style>
  <w:style w:type="paragraph" w:styleId="21">
    <w:name w:val="Body Text 3"/>
    <w:basedOn w:val="1"/>
    <w:link w:val="844"/>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3"/>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35"/>
    <w:autoRedefine/>
    <w:qFormat/>
    <w:uiPriority w:val="0"/>
    <w:pPr>
      <w:ind w:firstLine="420"/>
    </w:pPr>
    <w:rPr>
      <w:rFonts w:hAnsi="Calibri" w:cs="Times New Roman"/>
      <w:szCs w:val="20"/>
    </w:rPr>
  </w:style>
  <w:style w:type="paragraph" w:styleId="25">
    <w:name w:val="Body Text Indent"/>
    <w:basedOn w:val="1"/>
    <w:next w:val="26"/>
    <w:link w:val="784"/>
    <w:autoRedefine/>
    <w:qFormat/>
    <w:uiPriority w:val="0"/>
    <w:pPr>
      <w:spacing w:line="480" w:lineRule="exact"/>
      <w:ind w:firstLine="480" w:firstLineChars="200"/>
    </w:pPr>
    <w:rPr>
      <w:rFonts w:ascii="宋体" w:hAnsi="宋体"/>
      <w:sz w:val="24"/>
    </w:rPr>
  </w:style>
  <w:style w:type="paragraph" w:styleId="26">
    <w:name w:val="Body Text First Indent 2"/>
    <w:basedOn w:val="25"/>
    <w:link w:val="656"/>
    <w:autoRedefine/>
    <w:qFormat/>
    <w:uiPriority w:val="0"/>
    <w:pPr>
      <w:adjustRightInd/>
      <w:spacing w:after="120" w:line="240" w:lineRule="auto"/>
      <w:ind w:left="420" w:leftChars="200" w:firstLine="210"/>
    </w:pPr>
    <w:rPr>
      <w:sz w:val="21"/>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5"/>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60"/>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710"/>
    <w:autoRedefine/>
    <w:qFormat/>
    <w:uiPriority w:val="0"/>
    <w:pPr>
      <w:ind w:left="100" w:leftChars="2500"/>
    </w:pPr>
    <w:rPr>
      <w:rFonts w:ascii="宋体"/>
      <w:sz w:val="24"/>
      <w:szCs w:val="21"/>
      <w:lang w:val="zh-CN"/>
    </w:rPr>
  </w:style>
  <w:style w:type="paragraph" w:styleId="38">
    <w:name w:val="Body Text Indent 2"/>
    <w:basedOn w:val="1"/>
    <w:link w:val="824"/>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41"/>
    <w:autoRedefine/>
    <w:qFormat/>
    <w:uiPriority w:val="0"/>
    <w:rPr>
      <w:lang w:val="zh-CN"/>
    </w:rPr>
  </w:style>
  <w:style w:type="paragraph" w:styleId="40">
    <w:name w:val="Balloon Text"/>
    <w:basedOn w:val="1"/>
    <w:link w:val="717"/>
    <w:autoRedefine/>
    <w:qFormat/>
    <w:uiPriority w:val="0"/>
    <w:rPr>
      <w:sz w:val="18"/>
      <w:szCs w:val="18"/>
    </w:rPr>
  </w:style>
  <w:style w:type="paragraph" w:styleId="41">
    <w:name w:val="footer"/>
    <w:basedOn w:val="1"/>
    <w:link w:val="892"/>
    <w:autoRedefine/>
    <w:qFormat/>
    <w:uiPriority w:val="99"/>
    <w:pPr>
      <w:tabs>
        <w:tab w:val="center" w:pos="4153"/>
        <w:tab w:val="right" w:pos="8306"/>
      </w:tabs>
      <w:snapToGrid w:val="0"/>
      <w:jc w:val="left"/>
    </w:pPr>
    <w:rPr>
      <w:sz w:val="18"/>
      <w:szCs w:val="18"/>
    </w:rPr>
  </w:style>
  <w:style w:type="paragraph" w:styleId="42">
    <w:name w:val="header"/>
    <w:basedOn w:val="1"/>
    <w:link w:val="900"/>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7"/>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66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826"/>
    <w:autoRedefine/>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885"/>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820"/>
    <w:autoRedefine/>
    <w:qFormat/>
    <w:uiPriority w:val="0"/>
    <w:pPr>
      <w:spacing w:after="120" w:line="480" w:lineRule="auto"/>
    </w:pPr>
  </w:style>
  <w:style w:type="paragraph" w:styleId="58">
    <w:name w:val="HTML Preformatted"/>
    <w:basedOn w:val="1"/>
    <w:link w:val="81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4"/>
    <w:autoRedefine/>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33"/>
    <w:autoRedefine/>
    <w:qFormat/>
    <w:uiPriority w:val="0"/>
    <w:rPr>
      <w:b/>
      <w:bCs/>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文本首行缩进 2"/>
    <w:basedOn w:val="25"/>
    <w:autoRedefine/>
    <w:qFormat/>
    <w:uiPriority w:val="99"/>
    <w:pPr>
      <w:spacing w:line="200" w:lineRule="atLeast"/>
      <w:ind w:firstLine="420"/>
    </w:pPr>
    <w:rPr>
      <w:rFonts w:hAnsi="Courier New"/>
      <w:spacing w:val="-4"/>
      <w:sz w:val="18"/>
    </w:rPr>
  </w:style>
  <w:style w:type="paragraph" w:customStyle="1" w:styleId="80">
    <w:name w:val="正文文本首行缩进 21"/>
    <w:basedOn w:val="81"/>
    <w:autoRedefine/>
    <w:qFormat/>
    <w:uiPriority w:val="99"/>
    <w:pPr>
      <w:tabs>
        <w:tab w:val="right" w:leader="dot" w:pos="8268"/>
      </w:tabs>
      <w:spacing w:line="200" w:lineRule="atLeast"/>
      <w:ind w:firstLine="420"/>
    </w:pPr>
    <w:rPr>
      <w:rFonts w:ascii="宋体"/>
      <w:spacing w:val="-4"/>
      <w:sz w:val="18"/>
    </w:rPr>
  </w:style>
  <w:style w:type="paragraph" w:customStyle="1" w:styleId="81">
    <w:name w:val="正文缩进1"/>
    <w:basedOn w:val="82"/>
    <w:next w:val="25"/>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2">
    <w:name w:val="正文1"/>
    <w:basedOn w:val="33"/>
    <w:next w:val="1"/>
    <w:autoRedefine/>
    <w:qFormat/>
    <w:uiPriority w:val="0"/>
    <w:pPr>
      <w:ind w:left="0" w:leftChars="0" w:firstLine="480" w:firstLineChars="200"/>
    </w:pPr>
    <w:rPr>
      <w:rFonts w:ascii="仿宋_GB2312" w:hAnsi="Courier New" w:eastAsia="仿宋_GB2312"/>
      <w:kern w:val="28"/>
      <w:sz w:val="24"/>
    </w:rPr>
  </w:style>
  <w:style w:type="paragraph" w:customStyle="1" w:styleId="83">
    <w:name w:val="标题 21"/>
    <w:basedOn w:val="82"/>
    <w:next w:val="84"/>
    <w:autoRedefine/>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customStyle="1" w:styleId="84">
    <w:name w:val="正文11"/>
    <w:next w:val="83"/>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240" w:lineRule="auto"/>
      <w:ind w:left="0" w:right="0" w:firstLine="0"/>
      <w:jc w:val="both"/>
    </w:pPr>
    <w:rPr>
      <w:rFonts w:ascii="Times New Roman" w:hAnsi="Times New Roman" w:eastAsia="宋体" w:cs="Times New Roman"/>
      <w:color w:val="auto"/>
      <w:spacing w:val="0"/>
      <w:position w:val="0"/>
      <w:sz w:val="21"/>
      <w:szCs w:val="22"/>
      <w:lang w:val="en-US" w:eastAsia="zh-CN" w:bidi="ar-SA"/>
    </w:rPr>
  </w:style>
  <w:style w:type="paragraph" w:customStyle="1" w:styleId="85">
    <w:name w:val="表格非标题文字"/>
    <w:link w:val="622"/>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6">
    <w:name w:val="*正文"/>
    <w:basedOn w:val="1"/>
    <w:link w:val="623"/>
    <w:autoRedefine/>
    <w:qFormat/>
    <w:uiPriority w:val="0"/>
    <w:pPr>
      <w:snapToGrid w:val="0"/>
      <w:spacing w:line="360" w:lineRule="auto"/>
      <w:ind w:firstLine="482"/>
      <w:jc w:val="left"/>
    </w:pPr>
    <w:rPr>
      <w:rFonts w:ascii="宋体" w:hAnsi="宋体"/>
      <w:kern w:val="0"/>
      <w:sz w:val="24"/>
      <w:szCs w:val="20"/>
    </w:rPr>
  </w:style>
  <w:style w:type="paragraph" w:customStyle="1" w:styleId="87">
    <w:name w:val="U_正文"/>
    <w:basedOn w:val="1"/>
    <w:link w:val="631"/>
    <w:autoRedefine/>
    <w:qFormat/>
    <w:uiPriority w:val="0"/>
    <w:pPr>
      <w:adjustRightInd/>
      <w:spacing w:beforeLines="20" w:afterLines="20" w:line="300" w:lineRule="auto"/>
      <w:ind w:firstLine="200" w:firstLineChars="200"/>
    </w:pPr>
    <w:rPr>
      <w:kern w:val="0"/>
      <w:sz w:val="24"/>
    </w:rPr>
  </w:style>
  <w:style w:type="paragraph" w:customStyle="1" w:styleId="88">
    <w:name w:val="哈哈正文"/>
    <w:basedOn w:val="1"/>
    <w:link w:val="638"/>
    <w:autoRedefine/>
    <w:qFormat/>
    <w:uiPriority w:val="0"/>
    <w:pPr>
      <w:adjustRightInd/>
      <w:spacing w:line="360" w:lineRule="auto"/>
      <w:ind w:firstLine="200" w:firstLineChars="200"/>
    </w:pPr>
    <w:rPr>
      <w:rFonts w:ascii="宋体" w:hAnsi="宋体"/>
      <w:sz w:val="24"/>
      <w:szCs w:val="20"/>
    </w:rPr>
  </w:style>
  <w:style w:type="paragraph" w:customStyle="1" w:styleId="89">
    <w:name w:val="5正文"/>
    <w:basedOn w:val="1"/>
    <w:link w:val="651"/>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0">
    <w:name w:val="正文2"/>
    <w:basedOn w:val="1"/>
    <w:link w:val="665"/>
    <w:autoRedefine/>
    <w:qFormat/>
    <w:uiPriority w:val="0"/>
    <w:pPr>
      <w:spacing w:before="156" w:line="360" w:lineRule="auto"/>
      <w:ind w:firstLine="510" w:firstLineChars="200"/>
    </w:pPr>
    <w:rPr>
      <w:sz w:val="24"/>
      <w:szCs w:val="20"/>
    </w:rPr>
  </w:style>
  <w:style w:type="paragraph" w:customStyle="1" w:styleId="91">
    <w:name w:val="无间隔1"/>
    <w:link w:val="673"/>
    <w:autoRedefine/>
    <w:qFormat/>
    <w:uiPriority w:val="1"/>
    <w:rPr>
      <w:rFonts w:ascii="Times New Roman" w:hAnsi="Times New Roman" w:eastAsia="宋体" w:cs="Times New Roman"/>
      <w:sz w:val="22"/>
      <w:szCs w:val="22"/>
      <w:lang w:val="en-US" w:eastAsia="zh-CN" w:bidi="ar-SA"/>
    </w:rPr>
  </w:style>
  <w:style w:type="paragraph" w:customStyle="1" w:styleId="92">
    <w:name w:val="纯文本_0_0"/>
    <w:basedOn w:val="93"/>
    <w:link w:val="681"/>
    <w:autoRedefine/>
    <w:qFormat/>
    <w:uiPriority w:val="0"/>
    <w:rPr>
      <w:rFonts w:ascii="宋体" w:hAnsi="Courier New"/>
      <w:szCs w:val="21"/>
    </w:rPr>
  </w:style>
  <w:style w:type="paragraph" w:customStyle="1" w:styleId="9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绿盟科技）"/>
    <w:link w:val="691"/>
    <w:autoRedefine/>
    <w:qFormat/>
    <w:uiPriority w:val="0"/>
    <w:pPr>
      <w:spacing w:line="300" w:lineRule="auto"/>
    </w:pPr>
    <w:rPr>
      <w:rFonts w:ascii="Arial" w:hAnsi="Arial" w:eastAsia="宋体" w:cs="Times New Roman"/>
      <w:sz w:val="21"/>
      <w:szCs w:val="21"/>
      <w:lang w:val="en-US" w:eastAsia="zh-CN" w:bidi="ar-SA"/>
    </w:rPr>
  </w:style>
  <w:style w:type="paragraph" w:customStyle="1" w:styleId="95">
    <w:name w:val="表格名称"/>
    <w:basedOn w:val="3"/>
    <w:link w:val="70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6">
    <w:name w:val="my正文"/>
    <w:basedOn w:val="1"/>
    <w:link w:val="720"/>
    <w:autoRedefine/>
    <w:qFormat/>
    <w:uiPriority w:val="0"/>
    <w:pPr>
      <w:adjustRightInd/>
      <w:spacing w:line="360" w:lineRule="auto"/>
      <w:ind w:firstLine="480" w:firstLineChars="200"/>
    </w:pPr>
    <w:rPr>
      <w:rFonts w:ascii="Tahoma" w:hAnsi="Tahoma"/>
      <w:kern w:val="0"/>
      <w:sz w:val="24"/>
    </w:rPr>
  </w:style>
  <w:style w:type="paragraph" w:customStyle="1" w:styleId="97">
    <w:name w:val="3级"/>
    <w:basedOn w:val="98"/>
    <w:link w:val="726"/>
    <w:autoRedefine/>
    <w:qFormat/>
    <w:uiPriority w:val="0"/>
    <w:pPr>
      <w:ind w:left="0" w:right="466" w:firstLine="288"/>
    </w:pPr>
    <w:rPr>
      <w:rFonts w:hAnsi="宋体"/>
    </w:rPr>
  </w:style>
  <w:style w:type="paragraph" w:customStyle="1" w:styleId="98">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9">
    <w:name w:val="标题4-dyf"/>
    <w:basedOn w:val="6"/>
    <w:link w:val="748"/>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0">
    <w:name w:val="冯"/>
    <w:basedOn w:val="1"/>
    <w:link w:val="750"/>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1">
    <w:name w:val="Default"/>
    <w:link w:val="75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样式"/>
    <w:basedOn w:val="1"/>
    <w:link w:val="768"/>
    <w:autoRedefine/>
    <w:qFormat/>
    <w:uiPriority w:val="0"/>
    <w:pPr>
      <w:adjustRightInd/>
      <w:spacing w:line="360" w:lineRule="auto"/>
      <w:ind w:firstLine="480" w:firstLineChars="200"/>
    </w:pPr>
    <w:rPr>
      <w:kern w:val="0"/>
      <w:sz w:val="24"/>
    </w:rPr>
  </w:style>
  <w:style w:type="paragraph" w:customStyle="1" w:styleId="103">
    <w:name w:val="gf正文1"/>
    <w:basedOn w:val="1"/>
    <w:link w:val="774"/>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4">
    <w:name w:val="列表1"/>
    <w:basedOn w:val="1"/>
    <w:next w:val="105"/>
    <w:link w:val="77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5">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6">
    <w:name w:val="此正文"/>
    <w:basedOn w:val="1"/>
    <w:link w:val="799"/>
    <w:autoRedefine/>
    <w:qFormat/>
    <w:uiPriority w:val="0"/>
    <w:pPr>
      <w:adjustRightInd/>
      <w:spacing w:line="360" w:lineRule="auto"/>
      <w:ind w:firstLine="200" w:firstLineChars="200"/>
    </w:pPr>
    <w:rPr>
      <w:sz w:val="24"/>
    </w:rPr>
  </w:style>
  <w:style w:type="paragraph" w:customStyle="1" w:styleId="107">
    <w:name w:val="样式 样式 标题 4h4H4Fab-4T5Ref Heading 1rh1Heading sqlsect 1.2.3.... +..."/>
    <w:basedOn w:val="108"/>
    <w:link w:val="821"/>
    <w:autoRedefine/>
    <w:qFormat/>
    <w:uiPriority w:val="0"/>
    <w:pPr>
      <w:tabs>
        <w:tab w:val="left" w:pos="2356"/>
      </w:tabs>
    </w:pPr>
  </w:style>
  <w:style w:type="paragraph" w:customStyle="1" w:styleId="108">
    <w:name w:val="样式 标题 4h4H4Fab-4T5Ref Heading 1rh1Heading sqlsect 1.2.3...."/>
    <w:basedOn w:val="6"/>
    <w:link w:val="91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9">
    <w:name w:val="Item List"/>
    <w:link w:val="832"/>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0">
    <w:name w:val="纯文本1"/>
    <w:basedOn w:val="1"/>
    <w:link w:val="834"/>
    <w:autoRedefine/>
    <w:qFormat/>
    <w:uiPriority w:val="0"/>
    <w:pPr>
      <w:adjustRightInd/>
    </w:pPr>
    <w:rPr>
      <w:rFonts w:ascii="宋体" w:hAnsi="Courier New"/>
      <w:kern w:val="0"/>
      <w:sz w:val="20"/>
      <w:szCs w:val="20"/>
    </w:rPr>
  </w:style>
  <w:style w:type="paragraph" w:customStyle="1" w:styleId="111">
    <w:name w:val="正文说明"/>
    <w:basedOn w:val="1"/>
    <w:link w:val="846"/>
    <w:autoRedefine/>
    <w:qFormat/>
    <w:uiPriority w:val="0"/>
    <w:pPr>
      <w:adjustRightInd/>
      <w:spacing w:line="360" w:lineRule="auto"/>
    </w:pPr>
    <w:rPr>
      <w:kern w:val="0"/>
      <w:sz w:val="24"/>
    </w:rPr>
  </w:style>
  <w:style w:type="paragraph" w:customStyle="1" w:styleId="112">
    <w:name w:val="Table Text"/>
    <w:basedOn w:val="1"/>
    <w:link w:val="852"/>
    <w:autoRedefine/>
    <w:qFormat/>
    <w:uiPriority w:val="0"/>
    <w:pPr>
      <w:widowControl/>
      <w:spacing w:before="60" w:after="60"/>
      <w:jc w:val="left"/>
    </w:pPr>
    <w:rPr>
      <w:kern w:val="0"/>
      <w:sz w:val="24"/>
    </w:rPr>
  </w:style>
  <w:style w:type="paragraph" w:customStyle="1" w:styleId="113">
    <w:name w:val="公文正文"/>
    <w:basedOn w:val="1"/>
    <w:link w:val="864"/>
    <w:autoRedefine/>
    <w:qFormat/>
    <w:uiPriority w:val="0"/>
    <w:pPr>
      <w:adjustRightInd/>
      <w:spacing w:before="156" w:line="360" w:lineRule="auto"/>
      <w:ind w:firstLine="360" w:firstLineChars="200"/>
    </w:pPr>
    <w:rPr>
      <w:rFonts w:ascii="仿宋_GB2312" w:eastAsia="仿宋_GB2312"/>
      <w:sz w:val="24"/>
    </w:rPr>
  </w:style>
  <w:style w:type="paragraph" w:customStyle="1" w:styleId="114">
    <w:name w:val="正文（缩进2汉字）"/>
    <w:basedOn w:val="1"/>
    <w:link w:val="86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5">
    <w:name w:val="b11_01b"/>
    <w:basedOn w:val="1"/>
    <w:next w:val="1"/>
    <w:link w:val="88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6">
    <w:name w:val="段落"/>
    <w:basedOn w:val="1"/>
    <w:link w:val="897"/>
    <w:autoRedefine/>
    <w:qFormat/>
    <w:uiPriority w:val="0"/>
    <w:pPr>
      <w:adjustRightInd/>
      <w:spacing w:line="360" w:lineRule="auto"/>
      <w:ind w:firstLine="480" w:firstLineChars="200"/>
    </w:pPr>
    <w:rPr>
      <w:rFonts w:ascii="宋体" w:hAnsi="宋体"/>
      <w:kern w:val="0"/>
      <w:sz w:val="24"/>
      <w:szCs w:val="20"/>
    </w:rPr>
  </w:style>
  <w:style w:type="paragraph" w:customStyle="1" w:styleId="117">
    <w:name w:val="正文段"/>
    <w:basedOn w:val="1"/>
    <w:link w:val="904"/>
    <w:autoRedefine/>
    <w:qFormat/>
    <w:uiPriority w:val="0"/>
    <w:pPr>
      <w:widowControl/>
      <w:snapToGrid w:val="0"/>
      <w:spacing w:after="156" w:afterLines="50"/>
      <w:ind w:firstLine="200" w:firstLineChars="200"/>
    </w:pPr>
    <w:rPr>
      <w:kern w:val="0"/>
      <w:sz w:val="24"/>
      <w:szCs w:val="20"/>
    </w:rPr>
  </w:style>
  <w:style w:type="paragraph" w:customStyle="1" w:styleId="118">
    <w:name w:val="冯广丽"/>
    <w:basedOn w:val="1"/>
    <w:link w:val="907"/>
    <w:autoRedefine/>
    <w:qFormat/>
    <w:uiPriority w:val="0"/>
    <w:pPr>
      <w:adjustRightInd/>
      <w:spacing w:line="360" w:lineRule="auto"/>
      <w:ind w:firstLine="480" w:firstLineChars="200"/>
    </w:pPr>
    <w:rPr>
      <w:rFonts w:ascii="宋体" w:hAnsi="宋体"/>
      <w:sz w:val="24"/>
      <w:szCs w:val="22"/>
    </w:rPr>
  </w:style>
  <w:style w:type="paragraph" w:customStyle="1" w:styleId="119">
    <w:name w:val="编号，小四"/>
    <w:basedOn w:val="1"/>
    <w:link w:val="913"/>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20">
    <w:name w:val="仿宋正文"/>
    <w:basedOn w:val="1"/>
    <w:link w:val="920"/>
    <w:autoRedefine/>
    <w:qFormat/>
    <w:uiPriority w:val="0"/>
    <w:pPr>
      <w:adjustRightInd/>
      <w:spacing w:line="360" w:lineRule="auto"/>
      <w:ind w:firstLine="480" w:firstLineChars="200"/>
    </w:pPr>
    <w:rPr>
      <w:rFonts w:ascii="仿宋_GB2312" w:eastAsia="仿宋_GB2312"/>
      <w:sz w:val="24"/>
      <w:szCs w:val="20"/>
    </w:rPr>
  </w:style>
  <w:style w:type="paragraph" w:customStyle="1" w:styleId="121">
    <w:name w:val="样式 正文缩进 + 首行缩进:  2 字符"/>
    <w:basedOn w:val="5"/>
    <w:link w:val="932"/>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2">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4">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2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29">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130">
    <w:name w:val="正文 内标 序号标"/>
    <w:basedOn w:val="131"/>
    <w:autoRedefine/>
    <w:qFormat/>
    <w:uiPriority w:val="0"/>
    <w:pPr>
      <w:tabs>
        <w:tab w:val="left" w:pos="0"/>
      </w:tabs>
      <w:adjustRightInd/>
      <w:spacing w:before="0"/>
      <w:ind w:firstLine="482"/>
    </w:pPr>
    <w:rPr>
      <w:rFonts w:ascii="微软雅黑" w:hAnsi="微软雅黑"/>
      <w:sz w:val="24"/>
      <w:szCs w:val="24"/>
    </w:rPr>
  </w:style>
  <w:style w:type="paragraph" w:customStyle="1" w:styleId="131">
    <w:name w:val="My正文"/>
    <w:basedOn w:val="1"/>
    <w:autoRedefine/>
    <w:qFormat/>
    <w:uiPriority w:val="0"/>
    <w:pPr>
      <w:spacing w:before="120" w:line="360" w:lineRule="auto"/>
      <w:ind w:firstLine="567"/>
    </w:pPr>
    <w:rPr>
      <w:rFonts w:ascii="Arial" w:hAnsi="Arial"/>
      <w:sz w:val="20"/>
      <w:szCs w:val="20"/>
    </w:rPr>
  </w:style>
  <w:style w:type="paragraph" w:customStyle="1" w:styleId="13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5">
    <w:name w:val="修订2"/>
    <w:autoRedefine/>
    <w:qFormat/>
    <w:uiPriority w:val="0"/>
    <w:rPr>
      <w:rFonts w:ascii="Times New Roman" w:hAnsi="Times New Roman" w:eastAsia="宋体" w:cs="Times New Roman"/>
      <w:kern w:val="2"/>
      <w:sz w:val="21"/>
      <w:lang w:val="en-US" w:eastAsia="zh-CN" w:bidi="ar-SA"/>
    </w:rPr>
  </w:style>
  <w:style w:type="paragraph" w:customStyle="1" w:styleId="13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8">
    <w:name w:val="文章标题"/>
    <w:next w:val="13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40">
    <w:name w:val="Char1 Char Char Char5"/>
    <w:basedOn w:val="1"/>
    <w:autoRedefine/>
    <w:qFormat/>
    <w:uiPriority w:val="0"/>
    <w:pPr>
      <w:adjustRightInd/>
      <w:ind w:firstLine="200" w:firstLineChars="200"/>
    </w:pPr>
    <w:rPr>
      <w:rFonts w:ascii="Tahoma" w:hAnsi="Tahoma"/>
      <w:sz w:val="24"/>
      <w:szCs w:val="20"/>
    </w:rPr>
  </w:style>
  <w:style w:type="paragraph" w:customStyle="1" w:styleId="14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3">
    <w:name w:val="Char Char Char Char Char Char Char Char"/>
    <w:basedOn w:val="1"/>
    <w:autoRedefine/>
    <w:qFormat/>
    <w:uiPriority w:val="0"/>
    <w:pPr>
      <w:tabs>
        <w:tab w:val="left" w:pos="360"/>
      </w:tabs>
    </w:pPr>
    <w:rPr>
      <w:sz w:val="24"/>
      <w:szCs w:val="20"/>
    </w:rPr>
  </w:style>
  <w:style w:type="paragraph" w:customStyle="1" w:styleId="144">
    <w:name w:val="Char Char11 Char Char Char"/>
    <w:basedOn w:val="1"/>
    <w:autoRedefine/>
    <w:qFormat/>
    <w:uiPriority w:val="0"/>
    <w:pPr>
      <w:spacing w:line="360" w:lineRule="auto"/>
    </w:pPr>
    <w:rPr>
      <w:szCs w:val="20"/>
    </w:rPr>
  </w:style>
  <w:style w:type="paragraph" w:customStyle="1" w:styleId="14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7">
    <w:name w:val="样式3"/>
    <w:basedOn w:val="148"/>
    <w:autoRedefine/>
    <w:qFormat/>
    <w:uiPriority w:val="0"/>
    <w:pPr>
      <w:tabs>
        <w:tab w:val="left" w:pos="2790"/>
        <w:tab w:val="left" w:pos="4230"/>
      </w:tabs>
      <w:spacing w:before="312" w:beforeLines="100"/>
      <w:jc w:val="left"/>
    </w:pPr>
  </w:style>
  <w:style w:type="paragraph" w:customStyle="1" w:styleId="14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9">
    <w:name w:val="Char Char1 Char Char1 Char Char1"/>
    <w:basedOn w:val="1"/>
    <w:autoRedefine/>
    <w:qFormat/>
    <w:uiPriority w:val="0"/>
    <w:pPr>
      <w:tabs>
        <w:tab w:val="left" w:pos="840"/>
      </w:tabs>
      <w:ind w:left="840" w:hanging="420"/>
    </w:pPr>
    <w:rPr>
      <w:rFonts w:ascii="Tahoma" w:hAnsi="Tahoma"/>
      <w:sz w:val="24"/>
    </w:rPr>
  </w:style>
  <w:style w:type="paragraph" w:customStyle="1" w:styleId="15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1">
    <w:name w:val="标书标题2"/>
    <w:basedOn w:val="3"/>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3">
    <w:name w:val="正文21"/>
    <w:basedOn w:val="1"/>
    <w:autoRedefine/>
    <w:qFormat/>
    <w:uiPriority w:val="0"/>
    <w:pPr>
      <w:adjustRightInd/>
      <w:spacing w:before="156" w:line="360" w:lineRule="auto"/>
      <w:ind w:firstLine="510" w:firstLineChars="200"/>
    </w:pPr>
    <w:rPr>
      <w:sz w:val="24"/>
      <w:szCs w:val="20"/>
    </w:rPr>
  </w:style>
  <w:style w:type="paragraph" w:customStyle="1" w:styleId="15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6">
    <w:name w:val="Char1"/>
    <w:basedOn w:val="1"/>
    <w:autoRedefine/>
    <w:qFormat/>
    <w:uiPriority w:val="0"/>
    <w:rPr>
      <w:rFonts w:ascii="仿宋_GB2312" w:eastAsia="仿宋_GB2312"/>
      <w:b/>
      <w:sz w:val="32"/>
      <w:szCs w:val="32"/>
    </w:rPr>
  </w:style>
  <w:style w:type="paragraph" w:customStyle="1" w:styleId="15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5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6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1">
    <w:name w:val="6级标题"/>
    <w:basedOn w:val="162"/>
    <w:autoRedefine/>
    <w:qFormat/>
    <w:uiPriority w:val="0"/>
    <w:pPr>
      <w:keepNext/>
      <w:tabs>
        <w:tab w:val="left" w:pos="360"/>
      </w:tabs>
      <w:spacing w:before="0" w:after="0"/>
      <w:outlineLvl w:val="5"/>
    </w:pPr>
  </w:style>
  <w:style w:type="paragraph" w:customStyle="1" w:styleId="162">
    <w:name w:val="5级标题"/>
    <w:basedOn w:val="163"/>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3">
    <w:name w:val="4级标题"/>
    <w:basedOn w:val="10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5">
    <w:name w:val="Char2 Char Char"/>
    <w:basedOn w:val="1"/>
    <w:autoRedefine/>
    <w:qFormat/>
    <w:uiPriority w:val="0"/>
    <w:pPr>
      <w:adjustRightInd/>
    </w:pPr>
    <w:rPr>
      <w:rFonts w:ascii="Tahoma" w:hAnsi="Tahoma"/>
      <w:sz w:val="24"/>
      <w:szCs w:val="20"/>
    </w:rPr>
  </w:style>
  <w:style w:type="paragraph" w:customStyle="1" w:styleId="166">
    <w:name w:val="_Style 11"/>
    <w:basedOn w:val="1"/>
    <w:autoRedefine/>
    <w:qFormat/>
    <w:uiPriority w:val="34"/>
    <w:pPr>
      <w:adjustRightInd/>
      <w:ind w:firstLine="420" w:firstLineChars="200"/>
    </w:pPr>
    <w:rPr>
      <w:rFonts w:eastAsia="仿宋_GB2312"/>
      <w:sz w:val="28"/>
    </w:rPr>
  </w:style>
  <w:style w:type="paragraph" w:customStyle="1" w:styleId="16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8">
    <w:name w:val="Char Char Char"/>
    <w:basedOn w:val="1"/>
    <w:autoRedefine/>
    <w:qFormat/>
    <w:uiPriority w:val="0"/>
    <w:rPr>
      <w:rFonts w:ascii="Tahoma" w:hAnsi="Tahoma"/>
      <w:sz w:val="24"/>
      <w:szCs w:val="20"/>
    </w:rPr>
  </w:style>
  <w:style w:type="paragraph" w:customStyle="1" w:styleId="169">
    <w:name w:val="数字标题6"/>
    <w:basedOn w:val="8"/>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7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1">
    <w:name w:val="No Spacing"/>
    <w:basedOn w:val="1"/>
    <w:link w:val="942"/>
    <w:autoRedefine/>
    <w:qFormat/>
    <w:uiPriority w:val="99"/>
    <w:rPr>
      <w:szCs w:val="22"/>
    </w:rPr>
  </w:style>
  <w:style w:type="paragraph" w:customStyle="1" w:styleId="17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3">
    <w:name w:val="Char Char Char Char Char Char Char Char Char Char Char Char1 Char1"/>
    <w:basedOn w:val="1"/>
    <w:autoRedefine/>
    <w:qFormat/>
    <w:uiPriority w:val="6"/>
    <w:rPr>
      <w:rFonts w:ascii="Tahoma" w:hAnsi="Tahoma" w:cs="仿宋_GB2312"/>
      <w:sz w:val="24"/>
      <w:szCs w:val="20"/>
    </w:rPr>
  </w:style>
  <w:style w:type="paragraph" w:customStyle="1" w:styleId="17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7">
    <w:name w:val="MM Topic 2"/>
    <w:basedOn w:val="3"/>
    <w:autoRedefine/>
    <w:qFormat/>
    <w:uiPriority w:val="0"/>
    <w:pPr>
      <w:tabs>
        <w:tab w:val="left" w:pos="1260"/>
        <w:tab w:val="clear" w:pos="432"/>
      </w:tabs>
      <w:ind w:left="1260" w:hanging="420"/>
    </w:pPr>
    <w:rPr>
      <w:rFonts w:ascii="Arial" w:hAnsi="Arial" w:eastAsia="黑体"/>
      <w:lang w:val="en-US"/>
    </w:rPr>
  </w:style>
  <w:style w:type="paragraph" w:customStyle="1" w:styleId="178">
    <w:name w:val="五级无标题条"/>
    <w:basedOn w:val="1"/>
    <w:autoRedefine/>
    <w:qFormat/>
    <w:uiPriority w:val="0"/>
    <w:pPr>
      <w:adjustRightInd/>
    </w:pPr>
  </w:style>
  <w:style w:type="paragraph" w:customStyle="1" w:styleId="179">
    <w:name w:val="Char5"/>
    <w:basedOn w:val="1"/>
    <w:autoRedefine/>
    <w:qFormat/>
    <w:uiPriority w:val="0"/>
    <w:rPr>
      <w:rFonts w:ascii="仿宋_GB2312" w:eastAsia="仿宋_GB2312"/>
      <w:b/>
      <w:sz w:val="32"/>
      <w:szCs w:val="32"/>
    </w:rPr>
  </w:style>
  <w:style w:type="paragraph" w:customStyle="1" w:styleId="180">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1">
    <w:name w:val="彩色列表 - 强调文字颜色 12"/>
    <w:basedOn w:val="1"/>
    <w:autoRedefine/>
    <w:qFormat/>
    <w:uiPriority w:val="0"/>
    <w:pPr>
      <w:adjustRightInd/>
      <w:ind w:firstLine="420" w:firstLineChars="200"/>
    </w:pPr>
    <w:rPr>
      <w:rFonts w:ascii="Calibri" w:hAnsi="Calibri"/>
      <w:szCs w:val="22"/>
    </w:rPr>
  </w:style>
  <w:style w:type="paragraph" w:customStyle="1" w:styleId="18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3">
    <w:name w:val="Char2"/>
    <w:basedOn w:val="1"/>
    <w:autoRedefine/>
    <w:qFormat/>
    <w:uiPriority w:val="0"/>
    <w:rPr>
      <w:rFonts w:ascii="仿宋_GB2312" w:eastAsia="仿宋_GB2312"/>
      <w:b/>
      <w:sz w:val="32"/>
      <w:szCs w:val="32"/>
    </w:rPr>
  </w:style>
  <w:style w:type="paragraph" w:customStyle="1" w:styleId="184">
    <w:name w:val="数字标题3"/>
    <w:basedOn w:val="4"/>
    <w:next w:val="1"/>
    <w:autoRedefine/>
    <w:qFormat/>
    <w:uiPriority w:val="0"/>
    <w:pPr>
      <w:spacing w:line="240" w:lineRule="auto"/>
    </w:pPr>
    <w:rPr>
      <w:sz w:val="28"/>
      <w:szCs w:val="28"/>
    </w:rPr>
  </w:style>
  <w:style w:type="paragraph" w:customStyle="1" w:styleId="185">
    <w:name w:val="FA正文"/>
    <w:basedOn w:val="1"/>
    <w:autoRedefine/>
    <w:qFormat/>
    <w:uiPriority w:val="0"/>
    <w:pPr>
      <w:spacing w:line="360" w:lineRule="auto"/>
      <w:ind w:firstLine="480" w:firstLineChars="200"/>
    </w:pPr>
    <w:rPr>
      <w:rFonts w:hAnsi="宋体"/>
      <w:sz w:val="24"/>
      <w:szCs w:val="20"/>
    </w:rPr>
  </w:style>
  <w:style w:type="paragraph" w:customStyle="1" w:styleId="186">
    <w:name w:val="MM Topic 5"/>
    <w:basedOn w:val="7"/>
    <w:autoRedefine/>
    <w:qFormat/>
    <w:uiPriority w:val="0"/>
    <w:pPr>
      <w:tabs>
        <w:tab w:val="left" w:pos="2520"/>
        <w:tab w:val="clear" w:pos="1008"/>
      </w:tabs>
      <w:adjustRightInd/>
      <w:ind w:left="2520" w:hanging="420"/>
    </w:pPr>
  </w:style>
  <w:style w:type="paragraph" w:customStyle="1" w:styleId="187">
    <w:name w:val="Char Char Char Char Char Char Char Char Char Char1"/>
    <w:basedOn w:val="1"/>
    <w:autoRedefine/>
    <w:qFormat/>
    <w:uiPriority w:val="0"/>
    <w:rPr>
      <w:rFonts w:ascii="仿宋_GB2312" w:eastAsia="仿宋_GB2312"/>
      <w:b/>
      <w:sz w:val="32"/>
      <w:szCs w:val="32"/>
    </w:rPr>
  </w:style>
  <w:style w:type="paragraph" w:customStyle="1" w:styleId="18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90">
    <w:name w:val="Char2 Char Char Char"/>
    <w:basedOn w:val="1"/>
    <w:autoRedefine/>
    <w:qFormat/>
    <w:uiPriority w:val="0"/>
    <w:rPr>
      <w:rFonts w:ascii="仿宋_GB2312" w:eastAsia="仿宋_GB2312"/>
      <w:b/>
      <w:sz w:val="32"/>
      <w:szCs w:val="32"/>
    </w:rPr>
  </w:style>
  <w:style w:type="paragraph" w:customStyle="1" w:styleId="191">
    <w:name w:val="Char2 Char Char Char1"/>
    <w:basedOn w:val="1"/>
    <w:autoRedefine/>
    <w:qFormat/>
    <w:uiPriority w:val="6"/>
    <w:rPr>
      <w:rFonts w:ascii="仿宋_GB2312" w:eastAsia="仿宋_GB2312"/>
      <w:b/>
      <w:sz w:val="32"/>
      <w:szCs w:val="32"/>
    </w:rPr>
  </w:style>
  <w:style w:type="paragraph" w:customStyle="1" w:styleId="192">
    <w:name w:val="默认段落样式"/>
    <w:basedOn w:val="90"/>
    <w:autoRedefine/>
    <w:qFormat/>
    <w:uiPriority w:val="0"/>
    <w:pPr>
      <w:spacing w:before="0"/>
      <w:ind w:firstLine="480"/>
      <w:outlineLvl w:val="2"/>
    </w:pPr>
    <w:rPr>
      <w:rFonts w:ascii="仿宋_GB2312" w:hAnsi="宋体" w:eastAsia="仿宋_GB2312"/>
      <w:color w:val="000000"/>
      <w:szCs w:val="24"/>
    </w:rPr>
  </w:style>
  <w:style w:type="paragraph" w:customStyle="1" w:styleId="19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5">
    <w:name w:val="MM Topic 3"/>
    <w:basedOn w:val="4"/>
    <w:autoRedefine/>
    <w:qFormat/>
    <w:uiPriority w:val="0"/>
    <w:pPr>
      <w:tabs>
        <w:tab w:val="left" w:pos="1680"/>
        <w:tab w:val="clear" w:pos="900"/>
      </w:tabs>
      <w:adjustRightInd/>
      <w:ind w:left="1680" w:hanging="420"/>
    </w:pPr>
  </w:style>
  <w:style w:type="paragraph" w:customStyle="1" w:styleId="196">
    <w:name w:val="标准小四"/>
    <w:basedOn w:val="1"/>
    <w:autoRedefine/>
    <w:qFormat/>
    <w:uiPriority w:val="0"/>
    <w:pPr>
      <w:spacing w:line="360" w:lineRule="auto"/>
      <w:ind w:firstLine="480" w:firstLineChars="200"/>
    </w:pPr>
    <w:rPr>
      <w:rFonts w:ascii="Arial" w:hAnsi="Arial"/>
      <w:sz w:val="24"/>
      <w:szCs w:val="21"/>
    </w:rPr>
  </w:style>
  <w:style w:type="paragraph" w:customStyle="1" w:styleId="197">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198">
    <w:name w:val="表格（小）"/>
    <w:basedOn w:val="1"/>
    <w:autoRedefine/>
    <w:qFormat/>
    <w:uiPriority w:val="0"/>
    <w:pPr>
      <w:adjustRightInd/>
      <w:snapToGrid w:val="0"/>
      <w:spacing w:line="300" w:lineRule="auto"/>
    </w:pPr>
    <w:rPr>
      <w:rFonts w:eastAsia="仿宋"/>
      <w:szCs w:val="21"/>
    </w:rPr>
  </w:style>
  <w:style w:type="paragraph" w:customStyle="1" w:styleId="19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00">
    <w:name w:val="Char2 Char Char1"/>
    <w:basedOn w:val="1"/>
    <w:autoRedefine/>
    <w:qFormat/>
    <w:uiPriority w:val="6"/>
    <w:pPr>
      <w:adjustRightInd/>
    </w:pPr>
    <w:rPr>
      <w:rFonts w:ascii="Tahoma" w:hAnsi="Tahoma"/>
      <w:sz w:val="24"/>
      <w:szCs w:val="20"/>
    </w:rPr>
  </w:style>
  <w:style w:type="paragraph" w:customStyle="1" w:styleId="20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3">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20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5">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0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9">
    <w:name w:val="_Style 3"/>
    <w:basedOn w:val="1"/>
    <w:autoRedefine/>
    <w:qFormat/>
    <w:uiPriority w:val="0"/>
    <w:pPr>
      <w:adjustRightInd/>
      <w:ind w:firstLine="420" w:firstLineChars="200"/>
    </w:pPr>
    <w:rPr>
      <w:rFonts w:eastAsia="仿宋_GB2312"/>
      <w:sz w:val="28"/>
    </w:rPr>
  </w:style>
  <w:style w:type="paragraph" w:customStyle="1" w:styleId="21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1">
    <w:name w:val="Bulleting First Indent 1"/>
    <w:basedOn w:val="24"/>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2">
    <w:name w:val="左对齐表格文字"/>
    <w:basedOn w:val="1"/>
    <w:autoRedefine/>
    <w:qFormat/>
    <w:uiPriority w:val="0"/>
    <w:pPr>
      <w:adjustRightInd/>
      <w:ind w:firstLine="200" w:firstLineChars="200"/>
      <w:jc w:val="right"/>
    </w:pPr>
  </w:style>
  <w:style w:type="paragraph" w:customStyle="1" w:styleId="213">
    <w:name w:val="Char Char11 Char Char Char Char Char Char Char Char Char"/>
    <w:basedOn w:val="1"/>
    <w:autoRedefine/>
    <w:qFormat/>
    <w:uiPriority w:val="0"/>
    <w:pPr>
      <w:spacing w:line="360" w:lineRule="auto"/>
    </w:pPr>
    <w:rPr>
      <w:szCs w:val="20"/>
    </w:rPr>
  </w:style>
  <w:style w:type="paragraph" w:customStyle="1" w:styleId="214">
    <w:name w:val="正文1.25"/>
    <w:basedOn w:val="1"/>
    <w:autoRedefine/>
    <w:qFormat/>
    <w:uiPriority w:val="0"/>
    <w:pPr>
      <w:adjustRightInd/>
      <w:spacing w:line="300" w:lineRule="auto"/>
      <w:ind w:firstLine="480" w:firstLineChars="200"/>
    </w:pPr>
    <w:rPr>
      <w:sz w:val="24"/>
      <w:szCs w:val="20"/>
    </w:rPr>
  </w:style>
  <w:style w:type="paragraph" w:customStyle="1" w:styleId="215">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7">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8">
    <w:name w:val="Char Char1 Char Char Char1"/>
    <w:basedOn w:val="1"/>
    <w:autoRedefine/>
    <w:qFormat/>
    <w:uiPriority w:val="6"/>
    <w:rPr>
      <w:rFonts w:ascii="仿宋_GB2312" w:eastAsia="仿宋_GB2312"/>
      <w:b/>
      <w:sz w:val="32"/>
      <w:szCs w:val="20"/>
    </w:rPr>
  </w:style>
  <w:style w:type="paragraph" w:customStyle="1" w:styleId="219">
    <w:name w:val="列出段落2"/>
    <w:basedOn w:val="1"/>
    <w:autoRedefine/>
    <w:qFormat/>
    <w:uiPriority w:val="0"/>
    <w:pPr>
      <w:adjustRightInd/>
      <w:ind w:firstLine="420" w:firstLineChars="200"/>
    </w:pPr>
    <w:rPr>
      <w:rFonts w:ascii="宋体" w:hAnsi="宋体"/>
      <w:sz w:val="24"/>
    </w:rPr>
  </w:style>
  <w:style w:type="paragraph" w:customStyle="1" w:styleId="220">
    <w:name w:val="默认段落字体 Para Char Char Char Char Char Char Char"/>
    <w:basedOn w:val="1"/>
    <w:autoRedefine/>
    <w:qFormat/>
    <w:uiPriority w:val="0"/>
    <w:rPr>
      <w:rFonts w:eastAsia="仿宋_GB2312"/>
      <w:sz w:val="28"/>
      <w:szCs w:val="20"/>
    </w:rPr>
  </w:style>
  <w:style w:type="paragraph" w:customStyle="1" w:styleId="221">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2">
    <w:name w:val="样式 标题 4PIM 4H4h4bulletblbbH41H42H43H44H45H46H47H48...1"/>
    <w:basedOn w:val="6"/>
    <w:autoRedefine/>
    <w:qFormat/>
    <w:uiPriority w:val="0"/>
    <w:pPr>
      <w:widowControl/>
      <w:jc w:val="left"/>
    </w:pPr>
    <w:rPr>
      <w:rFonts w:cs="宋体"/>
      <w:sz w:val="24"/>
      <w:szCs w:val="20"/>
    </w:rPr>
  </w:style>
  <w:style w:type="paragraph" w:customStyle="1" w:styleId="223">
    <w:name w:val="彩色列表 - 强调文字颜色 11"/>
    <w:basedOn w:val="1"/>
    <w:autoRedefine/>
    <w:qFormat/>
    <w:uiPriority w:val="0"/>
    <w:pPr>
      <w:adjustRightInd/>
      <w:ind w:firstLine="420" w:firstLineChars="200"/>
    </w:pPr>
    <w:rPr>
      <w:rFonts w:ascii="Calibri" w:hAnsi="Calibri"/>
      <w:szCs w:val="22"/>
    </w:rPr>
  </w:style>
  <w:style w:type="paragraph" w:customStyle="1" w:styleId="224">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25">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6">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7">
    <w:name w:val="Char Char Char1 Char1"/>
    <w:basedOn w:val="1"/>
    <w:autoRedefine/>
    <w:qFormat/>
    <w:uiPriority w:val="6"/>
    <w:rPr>
      <w:szCs w:val="20"/>
    </w:rPr>
  </w:style>
  <w:style w:type="paragraph" w:customStyle="1" w:styleId="228">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9">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0">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1">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2">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3">
    <w:name w:val="CM14"/>
    <w:basedOn w:val="101"/>
    <w:next w:val="101"/>
    <w:autoRedefine/>
    <w:qFormat/>
    <w:uiPriority w:val="0"/>
    <w:pPr>
      <w:spacing w:after="68"/>
    </w:pPr>
    <w:rPr>
      <w:rFonts w:ascii="FHLHE E+ Futura Bk" w:eastAsia="FHLHE E+ Futura Bk" w:cs="Times New Roman"/>
      <w:color w:val="auto"/>
    </w:rPr>
  </w:style>
  <w:style w:type="paragraph" w:customStyle="1" w:styleId="234">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5">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7">
    <w:name w:val="正文文字 2"/>
    <w:basedOn w:val="101"/>
    <w:next w:val="101"/>
    <w:autoRedefine/>
    <w:qFormat/>
    <w:uiPriority w:val="0"/>
    <w:rPr>
      <w:rFonts w:ascii="宋体" w:eastAsia="宋体" w:cs="Times New Roman"/>
      <w:color w:val="auto"/>
    </w:rPr>
  </w:style>
  <w:style w:type="paragraph" w:customStyle="1" w:styleId="238">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9">
    <w:name w:val="Char Char1 Char"/>
    <w:basedOn w:val="1"/>
    <w:autoRedefine/>
    <w:qFormat/>
    <w:uiPriority w:val="0"/>
    <w:rPr>
      <w:rFonts w:ascii="仿宋_GB2312" w:eastAsia="仿宋_GB2312"/>
      <w:b/>
      <w:sz w:val="32"/>
      <w:szCs w:val="32"/>
    </w:rPr>
  </w:style>
  <w:style w:type="paragraph" w:customStyle="1" w:styleId="240">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1">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2">
    <w:name w:val="Char Char111"/>
    <w:basedOn w:val="1"/>
    <w:autoRedefine/>
    <w:qFormat/>
    <w:uiPriority w:val="0"/>
    <w:pPr>
      <w:spacing w:line="360" w:lineRule="auto"/>
    </w:pPr>
    <w:rPr>
      <w:szCs w:val="20"/>
    </w:rPr>
  </w:style>
  <w:style w:type="paragraph" w:customStyle="1" w:styleId="243">
    <w:name w:val="Char"/>
    <w:basedOn w:val="1"/>
    <w:autoRedefine/>
    <w:qFormat/>
    <w:uiPriority w:val="0"/>
    <w:rPr>
      <w:rFonts w:ascii="仿宋_GB2312" w:eastAsia="仿宋_GB2312"/>
      <w:b/>
      <w:sz w:val="32"/>
      <w:szCs w:val="32"/>
    </w:rPr>
  </w:style>
  <w:style w:type="paragraph" w:customStyle="1" w:styleId="24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6">
    <w:name w:val="Char Char Char1 Char"/>
    <w:basedOn w:val="1"/>
    <w:autoRedefine/>
    <w:qFormat/>
    <w:uiPriority w:val="0"/>
    <w:rPr>
      <w:szCs w:val="20"/>
    </w:rPr>
  </w:style>
  <w:style w:type="paragraph" w:customStyle="1" w:styleId="247">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48">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5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52">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3">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4">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7">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0">
    <w:name w:val="Char Char Char Char Char Char Char Char Char Char"/>
    <w:basedOn w:val="1"/>
    <w:autoRedefine/>
    <w:qFormat/>
    <w:uiPriority w:val="0"/>
    <w:rPr>
      <w:rFonts w:ascii="仿宋_GB2312" w:eastAsia="仿宋_GB2312"/>
      <w:b/>
      <w:sz w:val="32"/>
      <w:szCs w:val="32"/>
    </w:rPr>
  </w:style>
  <w:style w:type="paragraph" w:customStyle="1" w:styleId="261">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2">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3">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4">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5">
    <w:name w:val="正文（首行缩进）"/>
    <w:basedOn w:val="25"/>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8">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9">
    <w:name w:val="Char Char Char1 Char2"/>
    <w:basedOn w:val="1"/>
    <w:autoRedefine/>
    <w:qFormat/>
    <w:uiPriority w:val="0"/>
    <w:rPr>
      <w:szCs w:val="20"/>
    </w:rPr>
  </w:style>
  <w:style w:type="paragraph" w:customStyle="1" w:styleId="270">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1">
    <w:name w:val="默认段落字体 Para Char"/>
    <w:basedOn w:val="1"/>
    <w:autoRedefine/>
    <w:qFormat/>
    <w:uiPriority w:val="0"/>
    <w:rPr>
      <w:rFonts w:ascii="Tahoma" w:hAnsi="Tahoma"/>
      <w:sz w:val="24"/>
      <w:szCs w:val="20"/>
    </w:rPr>
  </w:style>
  <w:style w:type="paragraph" w:customStyle="1" w:styleId="272">
    <w:name w:val="标题五"/>
    <w:basedOn w:val="1"/>
    <w:autoRedefine/>
    <w:qFormat/>
    <w:uiPriority w:val="0"/>
    <w:pPr>
      <w:adjustRightInd/>
      <w:spacing w:before="156" w:beforeLines="50" w:line="360" w:lineRule="auto"/>
    </w:pPr>
    <w:rPr>
      <w:b/>
      <w:sz w:val="24"/>
    </w:rPr>
  </w:style>
  <w:style w:type="paragraph" w:customStyle="1" w:styleId="273">
    <w:name w:val="Char Char1101"/>
    <w:basedOn w:val="1"/>
    <w:autoRedefine/>
    <w:qFormat/>
    <w:uiPriority w:val="0"/>
    <w:pPr>
      <w:spacing w:line="360" w:lineRule="auto"/>
    </w:pPr>
    <w:rPr>
      <w:rFonts w:ascii="Tahoma" w:hAnsi="Tahoma"/>
      <w:sz w:val="24"/>
      <w:szCs w:val="20"/>
    </w:rPr>
  </w:style>
  <w:style w:type="paragraph" w:customStyle="1" w:styleId="274">
    <w:name w:val="Char Char Char Char Char Char Char Char1"/>
    <w:basedOn w:val="1"/>
    <w:autoRedefine/>
    <w:qFormat/>
    <w:uiPriority w:val="0"/>
    <w:pPr>
      <w:tabs>
        <w:tab w:val="left" w:pos="360"/>
      </w:tabs>
    </w:pPr>
    <w:rPr>
      <w:sz w:val="24"/>
      <w:szCs w:val="20"/>
    </w:rPr>
  </w:style>
  <w:style w:type="paragraph" w:customStyle="1" w:styleId="275">
    <w:name w:val="Char Char Char 字元 字元"/>
    <w:basedOn w:val="1"/>
    <w:autoRedefine/>
    <w:qFormat/>
    <w:uiPriority w:val="0"/>
    <w:pPr>
      <w:adjustRightInd/>
      <w:spacing w:line="360" w:lineRule="auto"/>
      <w:ind w:firstLine="200" w:firstLineChars="200"/>
    </w:pPr>
    <w:rPr>
      <w:szCs w:val="20"/>
    </w:rPr>
  </w:style>
  <w:style w:type="paragraph" w:customStyle="1" w:styleId="276">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7">
    <w:name w:val="Char Char Char Char Char Char Char"/>
    <w:basedOn w:val="1"/>
    <w:autoRedefine/>
    <w:qFormat/>
    <w:uiPriority w:val="0"/>
    <w:rPr>
      <w:rFonts w:ascii="仿宋_GB2312" w:eastAsia="仿宋_GB2312"/>
      <w:b/>
      <w:sz w:val="32"/>
      <w:szCs w:val="32"/>
    </w:rPr>
  </w:style>
  <w:style w:type="paragraph" w:customStyle="1" w:styleId="278">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0">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1">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282">
    <w:name w:val="批注框文本 Char Char"/>
    <w:basedOn w:val="1"/>
    <w:autoRedefine/>
    <w:qFormat/>
    <w:uiPriority w:val="0"/>
    <w:pPr>
      <w:adjustRightInd/>
    </w:pPr>
    <w:rPr>
      <w:sz w:val="18"/>
      <w:szCs w:val="20"/>
    </w:rPr>
  </w:style>
  <w:style w:type="paragraph" w:customStyle="1" w:styleId="283">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4">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5">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7">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88">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9">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90">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1">
    <w:name w:val="文档正文"/>
    <w:basedOn w:val="1"/>
    <w:autoRedefine/>
    <w:qFormat/>
    <w:uiPriority w:val="0"/>
    <w:pPr>
      <w:spacing w:line="480" w:lineRule="atLeast"/>
      <w:ind w:firstLine="567"/>
      <w:textAlignment w:val="baseline"/>
    </w:pPr>
    <w:rPr>
      <w:kern w:val="0"/>
      <w:sz w:val="24"/>
      <w:szCs w:val="20"/>
    </w:rPr>
  </w:style>
  <w:style w:type="paragraph" w:customStyle="1" w:styleId="292">
    <w:name w:val="正文文字表格居中"/>
    <w:basedOn w:val="1"/>
    <w:next w:val="57"/>
    <w:autoRedefine/>
    <w:qFormat/>
    <w:uiPriority w:val="0"/>
    <w:pPr>
      <w:snapToGrid w:val="0"/>
      <w:spacing w:line="360" w:lineRule="auto"/>
    </w:pPr>
    <w:rPr>
      <w:rFonts w:ascii="宋体"/>
      <w:b/>
      <w:sz w:val="24"/>
      <w:szCs w:val="20"/>
    </w:rPr>
  </w:style>
  <w:style w:type="paragraph" w:customStyle="1" w:styleId="293">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94">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5">
    <w:name w:val="Plain Text1"/>
    <w:basedOn w:val="1"/>
    <w:autoRedefine/>
    <w:qFormat/>
    <w:uiPriority w:val="7"/>
    <w:pPr>
      <w:adjustRightInd/>
    </w:pPr>
    <w:rPr>
      <w:rFonts w:ascii="宋体" w:hAnsi="Courier New"/>
    </w:rPr>
  </w:style>
  <w:style w:type="paragraph" w:customStyle="1" w:styleId="296">
    <w:name w:val="Char3"/>
    <w:basedOn w:val="1"/>
    <w:autoRedefine/>
    <w:qFormat/>
    <w:uiPriority w:val="0"/>
    <w:pPr>
      <w:adjustRightInd/>
    </w:pPr>
    <w:rPr>
      <w:rFonts w:ascii="仿宋_GB2312" w:eastAsia="仿宋_GB2312"/>
      <w:b/>
      <w:sz w:val="32"/>
      <w:szCs w:val="32"/>
    </w:rPr>
  </w:style>
  <w:style w:type="paragraph" w:customStyle="1" w:styleId="297">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9">
    <w:name w:val="标题2"/>
    <w:basedOn w:val="3"/>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0">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01">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4">
    <w:name w:val="Char3 Char Char Char"/>
    <w:basedOn w:val="1"/>
    <w:autoRedefine/>
    <w:qFormat/>
    <w:uiPriority w:val="0"/>
    <w:pPr>
      <w:widowControl/>
      <w:adjustRightInd/>
      <w:spacing w:after="160" w:line="240" w:lineRule="exact"/>
      <w:jc w:val="left"/>
    </w:pPr>
    <w:rPr>
      <w:szCs w:val="20"/>
    </w:rPr>
  </w:style>
  <w:style w:type="paragraph" w:customStyle="1" w:styleId="305">
    <w:name w:val="表格标题2"/>
    <w:basedOn w:val="306"/>
    <w:autoRedefine/>
    <w:qFormat/>
    <w:uiPriority w:val="0"/>
    <w:rPr>
      <w:b/>
    </w:rPr>
  </w:style>
  <w:style w:type="paragraph" w:customStyle="1" w:styleId="306">
    <w:name w:val="表格内文"/>
    <w:basedOn w:val="1"/>
    <w:autoRedefine/>
    <w:qFormat/>
    <w:uiPriority w:val="0"/>
    <w:pPr>
      <w:adjustRightInd/>
      <w:spacing w:line="360" w:lineRule="auto"/>
    </w:pPr>
    <w:rPr>
      <w:rFonts w:ascii="宋体" w:hAnsi="宋体" w:cs="宋体"/>
      <w:color w:val="000000"/>
      <w:szCs w:val="20"/>
    </w:rPr>
  </w:style>
  <w:style w:type="paragraph" w:customStyle="1" w:styleId="307">
    <w:name w:val="Char Char Char Char Char Char Char Char Char Char2"/>
    <w:basedOn w:val="1"/>
    <w:autoRedefine/>
    <w:qFormat/>
    <w:uiPriority w:val="0"/>
    <w:rPr>
      <w:rFonts w:ascii="仿宋_GB2312" w:eastAsia="仿宋_GB2312"/>
      <w:b/>
      <w:sz w:val="32"/>
      <w:szCs w:val="32"/>
    </w:rPr>
  </w:style>
  <w:style w:type="paragraph" w:customStyle="1" w:styleId="308">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9">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0">
    <w:name w:val="Char Char11 Char Char Char Char Char Char Char Char Char11"/>
    <w:basedOn w:val="1"/>
    <w:autoRedefine/>
    <w:qFormat/>
    <w:uiPriority w:val="0"/>
    <w:pPr>
      <w:spacing w:line="360" w:lineRule="auto"/>
    </w:pPr>
    <w:rPr>
      <w:szCs w:val="20"/>
    </w:rPr>
  </w:style>
  <w:style w:type="paragraph" w:customStyle="1" w:styleId="311">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2">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3">
    <w:name w:val="MM Topic 1"/>
    <w:basedOn w:val="2"/>
    <w:autoRedefine/>
    <w:qFormat/>
    <w:uiPriority w:val="0"/>
    <w:pPr>
      <w:tabs>
        <w:tab w:val="left" w:pos="840"/>
        <w:tab w:val="clear" w:pos="432"/>
      </w:tabs>
      <w:adjustRightInd/>
      <w:ind w:left="840" w:hanging="420"/>
    </w:pPr>
  </w:style>
  <w:style w:type="paragraph" w:customStyle="1" w:styleId="314">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315">
    <w:name w:val="文本正文 Char"/>
    <w:basedOn w:val="1"/>
    <w:autoRedefine/>
    <w:qFormat/>
    <w:uiPriority w:val="0"/>
    <w:pPr>
      <w:spacing w:line="360" w:lineRule="auto"/>
      <w:ind w:firstLine="200" w:firstLineChars="200"/>
    </w:pPr>
    <w:rPr>
      <w:kern w:val="0"/>
      <w:sz w:val="24"/>
      <w:szCs w:val="20"/>
    </w:rPr>
  </w:style>
  <w:style w:type="paragraph" w:customStyle="1" w:styleId="316">
    <w:name w:val="表格"/>
    <w:basedOn w:val="1"/>
    <w:autoRedefine/>
    <w:qFormat/>
    <w:uiPriority w:val="0"/>
    <w:pPr>
      <w:snapToGrid w:val="0"/>
      <w:ind w:firstLine="42" w:firstLineChars="21"/>
    </w:pPr>
    <w:rPr>
      <w:rFonts w:ascii="宋体" w:hAnsi="宋体"/>
      <w:kern w:val="0"/>
      <w:sz w:val="20"/>
      <w:szCs w:val="20"/>
    </w:rPr>
  </w:style>
  <w:style w:type="paragraph" w:customStyle="1" w:styleId="317">
    <w:name w:val="标书标题4"/>
    <w:basedOn w:val="6"/>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9">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0">
    <w:name w:val="表格项目符号 2"/>
    <w:basedOn w:val="30"/>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1">
    <w:name w:val="EB_表格"/>
    <w:basedOn w:val="1"/>
    <w:autoRedefine/>
    <w:qFormat/>
    <w:uiPriority w:val="0"/>
    <w:pPr>
      <w:adjustRightInd/>
      <w:spacing w:line="300" w:lineRule="auto"/>
      <w:jc w:val="center"/>
    </w:pPr>
  </w:style>
  <w:style w:type="paragraph" w:customStyle="1" w:styleId="322">
    <w:name w:val="_Style 6"/>
    <w:basedOn w:val="1"/>
    <w:autoRedefine/>
    <w:qFormat/>
    <w:uiPriority w:val="34"/>
    <w:pPr>
      <w:adjustRightInd/>
      <w:ind w:firstLine="420" w:firstLineChars="200"/>
    </w:pPr>
    <w:rPr>
      <w:rFonts w:eastAsia="仿宋_GB2312"/>
      <w:sz w:val="28"/>
    </w:rPr>
  </w:style>
  <w:style w:type="paragraph" w:customStyle="1" w:styleId="323">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5">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326">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7">
    <w:name w:val="正文表标题"/>
    <w:next w:val="32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0">
    <w:name w:val="trademark"/>
    <w:autoRedefine/>
    <w:qFormat/>
    <w:uiPriority w:val="0"/>
    <w:pPr>
      <w:spacing w:after="60"/>
    </w:pPr>
    <w:rPr>
      <w:rFonts w:ascii="Futura Bk" w:hAnsi="Futura Bk" w:eastAsia="宋体" w:cs="Times New Roman"/>
      <w:sz w:val="15"/>
      <w:lang w:val="en-US" w:eastAsia="en-US" w:bidi="ar-SA"/>
    </w:rPr>
  </w:style>
  <w:style w:type="paragraph" w:customStyle="1" w:styleId="33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2">
    <w:name w:val="Char Char1 Char Char Char Char Char Char1"/>
    <w:basedOn w:val="1"/>
    <w:autoRedefine/>
    <w:qFormat/>
    <w:uiPriority w:val="0"/>
    <w:rPr>
      <w:rFonts w:ascii="仿宋_GB2312" w:eastAsia="仿宋_GB2312"/>
      <w:b/>
      <w:sz w:val="32"/>
      <w:szCs w:val="20"/>
    </w:rPr>
  </w:style>
  <w:style w:type="paragraph" w:customStyle="1" w:styleId="333">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4">
    <w:name w:val="Char1 Char Char Char1"/>
    <w:basedOn w:val="1"/>
    <w:autoRedefine/>
    <w:qFormat/>
    <w:uiPriority w:val="0"/>
    <w:pPr>
      <w:adjustRightInd/>
      <w:ind w:firstLine="200" w:firstLineChars="200"/>
    </w:pPr>
    <w:rPr>
      <w:rFonts w:ascii="Tahoma" w:hAnsi="Tahoma"/>
      <w:sz w:val="24"/>
      <w:szCs w:val="20"/>
    </w:rPr>
  </w:style>
  <w:style w:type="paragraph" w:customStyle="1" w:styleId="335">
    <w:name w:val="a1"/>
    <w:basedOn w:val="1"/>
    <w:autoRedefine/>
    <w:qFormat/>
    <w:uiPriority w:val="0"/>
    <w:pPr>
      <w:widowControl/>
      <w:spacing w:line="300" w:lineRule="atLeast"/>
      <w:jc w:val="left"/>
    </w:pPr>
    <w:rPr>
      <w:rFonts w:ascii="宋体" w:hAnsi="宋体"/>
      <w:kern w:val="0"/>
      <w:sz w:val="18"/>
      <w:szCs w:val="20"/>
    </w:rPr>
  </w:style>
  <w:style w:type="paragraph" w:customStyle="1" w:styleId="336">
    <w:name w:val="样式7"/>
    <w:basedOn w:val="337"/>
    <w:next w:val="1"/>
    <w:autoRedefine/>
    <w:qFormat/>
    <w:uiPriority w:val="0"/>
    <w:pPr>
      <w:spacing w:after="156" w:afterLines="50"/>
      <w:jc w:val="left"/>
      <w:outlineLvl w:val="3"/>
    </w:pPr>
    <w:rPr>
      <w:sz w:val="24"/>
      <w:szCs w:val="24"/>
    </w:rPr>
  </w:style>
  <w:style w:type="paragraph" w:customStyle="1" w:styleId="33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38">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39">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0">
    <w:name w:val="样式 样式2 + 左侧:  1 字符 右侧:  1 字符"/>
    <w:basedOn w:val="148"/>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1">
    <w:name w:val="Char2 Char Char2"/>
    <w:basedOn w:val="1"/>
    <w:autoRedefine/>
    <w:qFormat/>
    <w:uiPriority w:val="0"/>
    <w:pPr>
      <w:adjustRightInd/>
    </w:pPr>
    <w:rPr>
      <w:rFonts w:ascii="Tahoma" w:hAnsi="Tahoma"/>
      <w:sz w:val="24"/>
      <w:szCs w:val="20"/>
    </w:rPr>
  </w:style>
  <w:style w:type="paragraph" w:customStyle="1" w:styleId="342">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3">
    <w:name w:val="三级条标题"/>
    <w:basedOn w:val="344"/>
    <w:next w:val="328"/>
    <w:autoRedefine/>
    <w:qFormat/>
    <w:uiPriority w:val="0"/>
    <w:pPr>
      <w:tabs>
        <w:tab w:val="left" w:pos="1260"/>
        <w:tab w:val="left" w:pos="1680"/>
        <w:tab w:val="left" w:pos="2100"/>
        <w:tab w:val="left" w:pos="2520"/>
      </w:tabs>
      <w:ind w:left="2520"/>
      <w:outlineLvl w:val="4"/>
    </w:pPr>
  </w:style>
  <w:style w:type="paragraph" w:customStyle="1" w:styleId="344">
    <w:name w:val="二级条标题"/>
    <w:basedOn w:val="345"/>
    <w:next w:val="328"/>
    <w:autoRedefine/>
    <w:qFormat/>
    <w:uiPriority w:val="0"/>
    <w:pPr>
      <w:tabs>
        <w:tab w:val="left" w:pos="1260"/>
        <w:tab w:val="left" w:pos="1680"/>
        <w:tab w:val="left" w:pos="2100"/>
      </w:tabs>
      <w:ind w:left="0"/>
      <w:outlineLvl w:val="3"/>
    </w:pPr>
  </w:style>
  <w:style w:type="paragraph" w:customStyle="1" w:styleId="345">
    <w:name w:val="一级条标题"/>
    <w:basedOn w:val="346"/>
    <w:next w:val="328"/>
    <w:autoRedefine/>
    <w:qFormat/>
    <w:uiPriority w:val="0"/>
    <w:pPr>
      <w:tabs>
        <w:tab w:val="left" w:pos="1260"/>
        <w:tab w:val="left" w:pos="1680"/>
      </w:tabs>
      <w:spacing w:before="0" w:beforeLines="0" w:after="0" w:afterLines="0"/>
      <w:ind w:left="1680"/>
      <w:outlineLvl w:val="2"/>
    </w:pPr>
  </w:style>
  <w:style w:type="paragraph" w:customStyle="1" w:styleId="346">
    <w:name w:val="章标题"/>
    <w:next w:val="32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7">
    <w:name w:val="数字标题2"/>
    <w:basedOn w:val="3"/>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48">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49">
    <w:name w:val="样式 标题 1Level 1 HeadPIM 1Section Headh1l11Heading 0Datash..."/>
    <w:basedOn w:val="2"/>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0">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1">
    <w:name w:val="样式 标题 1章节第一层h1H"/>
    <w:basedOn w:val="2"/>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2">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3">
    <w:name w:val="正文 项目2"/>
    <w:basedOn w:val="354"/>
    <w:autoRedefine/>
    <w:qFormat/>
    <w:uiPriority w:val="0"/>
    <w:pPr>
      <w:tabs>
        <w:tab w:val="left" w:pos="840"/>
      </w:tabs>
      <w:spacing w:after="0"/>
      <w:ind w:left="900"/>
    </w:pPr>
  </w:style>
  <w:style w:type="paragraph" w:customStyle="1" w:styleId="35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5">
    <w:name w:val="Body Text 2*"/>
    <w:basedOn w:val="1"/>
    <w:autoRedefine/>
    <w:qFormat/>
    <w:uiPriority w:val="6"/>
    <w:pPr>
      <w:widowControl/>
      <w:adjustRightInd/>
      <w:ind w:left="720" w:hanging="720"/>
    </w:pPr>
    <w:rPr>
      <w:color w:val="000000"/>
      <w:kern w:val="0"/>
      <w:sz w:val="24"/>
      <w:szCs w:val="20"/>
    </w:rPr>
  </w:style>
  <w:style w:type="paragraph" w:customStyle="1" w:styleId="356">
    <w:name w:val="表1"/>
    <w:basedOn w:val="1"/>
    <w:autoRedefine/>
    <w:qFormat/>
    <w:uiPriority w:val="0"/>
    <w:pPr>
      <w:tabs>
        <w:tab w:val="left" w:pos="703"/>
      </w:tabs>
      <w:adjustRightInd/>
      <w:spacing w:line="360" w:lineRule="auto"/>
      <w:ind w:left="703"/>
      <w:jc w:val="center"/>
    </w:pPr>
  </w:style>
  <w:style w:type="paragraph" w:customStyle="1" w:styleId="357">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8">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59">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0">
    <w:name w:val="2级标题"/>
    <w:basedOn w:val="361"/>
    <w:autoRedefine/>
    <w:qFormat/>
    <w:uiPriority w:val="0"/>
    <w:pPr>
      <w:jc w:val="left"/>
      <w:outlineLvl w:val="1"/>
    </w:pPr>
    <w:rPr>
      <w:rFonts w:ascii="Times New Roman" w:hAnsi="Times New Roman" w:eastAsia="仿宋"/>
      <w:sz w:val="30"/>
    </w:rPr>
  </w:style>
  <w:style w:type="paragraph" w:customStyle="1" w:styleId="361">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2">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3">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4">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5">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6">
    <w:name w:val="bullet"/>
    <w:basedOn w:val="1"/>
    <w:autoRedefine/>
    <w:qFormat/>
    <w:uiPriority w:val="0"/>
    <w:pPr>
      <w:tabs>
        <w:tab w:val="left" w:pos="840"/>
      </w:tabs>
      <w:adjustRightInd/>
      <w:ind w:left="840" w:hanging="420"/>
    </w:pPr>
  </w:style>
  <w:style w:type="paragraph" w:customStyle="1" w:styleId="367">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9">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0">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1">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2">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3">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4">
    <w:name w:val="MM Topic 4"/>
    <w:basedOn w:val="6"/>
    <w:autoRedefine/>
    <w:qFormat/>
    <w:uiPriority w:val="0"/>
    <w:pPr>
      <w:tabs>
        <w:tab w:val="left" w:pos="2100"/>
        <w:tab w:val="clear" w:pos="864"/>
      </w:tabs>
      <w:adjustRightInd/>
      <w:ind w:left="2100" w:hanging="420"/>
    </w:pPr>
    <w:rPr>
      <w:lang w:val="en-US"/>
    </w:rPr>
  </w:style>
  <w:style w:type="paragraph" w:customStyle="1" w:styleId="375">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76">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7">
    <w:name w:val="Char Char11 Char Char Char Char Char Char Char Char Char1"/>
    <w:basedOn w:val="1"/>
    <w:autoRedefine/>
    <w:qFormat/>
    <w:uiPriority w:val="6"/>
    <w:pPr>
      <w:spacing w:line="360" w:lineRule="auto"/>
    </w:pPr>
    <w:rPr>
      <w:szCs w:val="20"/>
    </w:rPr>
  </w:style>
  <w:style w:type="paragraph" w:customStyle="1" w:styleId="37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7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80">
    <w:name w:val="body text bold"/>
    <w:basedOn w:val="23"/>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1">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2">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4">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5">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6">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7">
    <w:name w:val="单元格居中"/>
    <w:basedOn w:val="1"/>
    <w:autoRedefine/>
    <w:qFormat/>
    <w:uiPriority w:val="0"/>
    <w:pPr>
      <w:adjustRightInd/>
      <w:spacing w:line="360" w:lineRule="auto"/>
      <w:jc w:val="center"/>
    </w:pPr>
    <w:rPr>
      <w:sz w:val="24"/>
    </w:rPr>
  </w:style>
  <w:style w:type="paragraph" w:customStyle="1" w:styleId="388">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9">
    <w:name w:val="Char Char Char Char Char Char Char1"/>
    <w:basedOn w:val="1"/>
    <w:autoRedefine/>
    <w:qFormat/>
    <w:uiPriority w:val="6"/>
    <w:rPr>
      <w:rFonts w:ascii="仿宋_GB2312" w:eastAsia="仿宋_GB2312"/>
      <w:b/>
      <w:sz w:val="32"/>
      <w:szCs w:val="32"/>
    </w:rPr>
  </w:style>
  <w:style w:type="paragraph" w:customStyle="1" w:styleId="39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autoRedefine/>
    <w:qFormat/>
    <w:uiPriority w:val="0"/>
    <w:pPr>
      <w:widowControl/>
      <w:adjustRightInd/>
      <w:spacing w:after="160" w:line="240" w:lineRule="exact"/>
      <w:jc w:val="left"/>
    </w:pPr>
    <w:rPr>
      <w:szCs w:val="20"/>
    </w:rPr>
  </w:style>
  <w:style w:type="paragraph" w:customStyle="1" w:styleId="392">
    <w:name w:val="Char Char1121"/>
    <w:basedOn w:val="1"/>
    <w:autoRedefine/>
    <w:qFormat/>
    <w:uiPriority w:val="0"/>
    <w:pPr>
      <w:spacing w:line="360" w:lineRule="auto"/>
    </w:pPr>
    <w:rPr>
      <w:szCs w:val="20"/>
    </w:rPr>
  </w:style>
  <w:style w:type="paragraph" w:customStyle="1" w:styleId="39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5">
    <w:name w:val="Normal0"/>
    <w:autoRedefine/>
    <w:qFormat/>
    <w:uiPriority w:val="0"/>
    <w:rPr>
      <w:rFonts w:ascii="Times New Roman" w:hAnsi="Times New Roman" w:eastAsia="宋体" w:cs="Times New Roman"/>
      <w:lang w:val="en-US" w:eastAsia="en-US" w:bidi="ar-SA"/>
    </w:rPr>
  </w:style>
  <w:style w:type="paragraph" w:customStyle="1" w:styleId="396">
    <w:name w:val="带编号样式"/>
    <w:basedOn w:val="315"/>
    <w:autoRedefine/>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0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autoRedefine/>
    <w:qFormat/>
    <w:uiPriority w:val="0"/>
    <w:pPr>
      <w:spacing w:line="240" w:lineRule="atLeast"/>
      <w:ind w:left="420" w:firstLine="420"/>
    </w:pPr>
    <w:rPr>
      <w:sz w:val="24"/>
    </w:rPr>
  </w:style>
  <w:style w:type="paragraph" w:customStyle="1" w:styleId="403">
    <w:name w:val="WW-正文文字缩进 2"/>
    <w:basedOn w:val="1"/>
    <w:autoRedefine/>
    <w:qFormat/>
    <w:uiPriority w:val="0"/>
    <w:pPr>
      <w:suppressAutoHyphens/>
      <w:adjustRightInd/>
      <w:ind w:firstLine="420"/>
    </w:pPr>
    <w:rPr>
      <w:kern w:val="1"/>
      <w:szCs w:val="20"/>
    </w:rPr>
  </w:style>
  <w:style w:type="paragraph" w:customStyle="1" w:styleId="40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autoRedefine/>
    <w:qFormat/>
    <w:uiPriority w:val="0"/>
    <w:pPr>
      <w:adjustRightInd/>
      <w:spacing w:line="400" w:lineRule="exact"/>
      <w:ind w:firstLine="200" w:firstLineChars="200"/>
    </w:pPr>
    <w:rPr>
      <w:rFonts w:ascii="Arial" w:hAnsi="Arial"/>
    </w:rPr>
  </w:style>
  <w:style w:type="paragraph" w:customStyle="1" w:styleId="40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38"/>
    <w:autoRedefine/>
    <w:qFormat/>
    <w:uiPriority w:val="0"/>
    <w:pPr>
      <w:spacing w:after="120" w:line="480" w:lineRule="auto"/>
      <w:ind w:left="420" w:leftChars="200"/>
    </w:pPr>
    <w:rPr>
      <w:sz w:val="24"/>
      <w:szCs w:val="20"/>
    </w:rPr>
  </w:style>
  <w:style w:type="paragraph" w:customStyle="1" w:styleId="41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4"/>
    <w:autoRedefine/>
    <w:qFormat/>
    <w:uiPriority w:val="0"/>
    <w:pPr>
      <w:spacing w:before="0" w:after="0" w:line="240" w:lineRule="auto"/>
      <w:jc w:val="left"/>
    </w:pPr>
    <w:rPr>
      <w:rFonts w:cs="宋体"/>
      <w:sz w:val="21"/>
      <w:szCs w:val="20"/>
    </w:rPr>
  </w:style>
  <w:style w:type="paragraph" w:customStyle="1" w:styleId="41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autoRedefine/>
    <w:qFormat/>
    <w:uiPriority w:val="0"/>
    <w:rPr>
      <w:rFonts w:ascii="仿宋_GB2312" w:eastAsia="仿宋_GB2312"/>
      <w:b/>
      <w:sz w:val="32"/>
      <w:szCs w:val="20"/>
    </w:rPr>
  </w:style>
  <w:style w:type="paragraph" w:customStyle="1" w:styleId="41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autoRedefine/>
    <w:qFormat/>
    <w:uiPriority w:val="0"/>
    <w:rPr>
      <w:rFonts w:ascii="仿宋_GB2312" w:eastAsia="仿宋_GB2312"/>
      <w:b/>
      <w:sz w:val="32"/>
      <w:szCs w:val="32"/>
    </w:rPr>
  </w:style>
  <w:style w:type="paragraph" w:customStyle="1" w:styleId="423">
    <w:name w:val="Char3 Char Char Char1"/>
    <w:basedOn w:val="1"/>
    <w:autoRedefine/>
    <w:qFormat/>
    <w:uiPriority w:val="6"/>
    <w:pPr>
      <w:widowControl/>
      <w:adjustRightInd/>
      <w:spacing w:after="160" w:line="240" w:lineRule="exact"/>
      <w:jc w:val="left"/>
    </w:pPr>
    <w:rPr>
      <w:szCs w:val="20"/>
    </w:rPr>
  </w:style>
  <w:style w:type="paragraph" w:customStyle="1" w:styleId="424">
    <w:name w:val="Char1 Char Char Char21"/>
    <w:basedOn w:val="1"/>
    <w:autoRedefine/>
    <w:qFormat/>
    <w:uiPriority w:val="0"/>
    <w:rPr>
      <w:rFonts w:ascii="Tahoma" w:hAnsi="Tahoma"/>
      <w:sz w:val="24"/>
      <w:szCs w:val="20"/>
    </w:rPr>
  </w:style>
  <w:style w:type="paragraph" w:customStyle="1" w:styleId="42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autoRedefine/>
    <w:qFormat/>
    <w:uiPriority w:val="0"/>
    <w:pPr>
      <w:spacing w:line="360" w:lineRule="auto"/>
      <w:ind w:firstLine="200" w:firstLineChars="200"/>
    </w:pPr>
    <w:rPr>
      <w:sz w:val="24"/>
    </w:rPr>
  </w:style>
  <w:style w:type="paragraph" w:customStyle="1" w:styleId="42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autoRedefine/>
    <w:qFormat/>
    <w:uiPriority w:val="0"/>
    <w:pPr>
      <w:adjustRightInd/>
      <w:ind w:firstLine="200" w:firstLineChars="200"/>
    </w:pPr>
    <w:rPr>
      <w:rFonts w:ascii="Tahoma" w:hAnsi="Tahoma"/>
      <w:sz w:val="24"/>
      <w:szCs w:val="20"/>
    </w:rPr>
  </w:style>
  <w:style w:type="paragraph" w:customStyle="1" w:styleId="433">
    <w:name w:val="_标题2"/>
    <w:basedOn w:val="400"/>
    <w:next w:val="40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4">
    <w:name w:val="样式1 + (中宋体"/>
    <w:basedOn w:val="41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autoRedefine/>
    <w:qFormat/>
    <w:uiPriority w:val="0"/>
    <w:pPr>
      <w:adjustRightInd/>
      <w:spacing w:line="360" w:lineRule="auto"/>
    </w:pPr>
    <w:rPr>
      <w:rFonts w:ascii="宋体" w:hAnsi="宋体"/>
      <w:szCs w:val="20"/>
    </w:rPr>
  </w:style>
  <w:style w:type="paragraph" w:customStyle="1" w:styleId="43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autoRedefine/>
    <w:qFormat/>
    <w:uiPriority w:val="0"/>
    <w:pPr>
      <w:adjustRightInd/>
    </w:pPr>
    <w:rPr>
      <w:rFonts w:ascii="Tahoma" w:hAnsi="Tahoma"/>
      <w:sz w:val="24"/>
    </w:rPr>
  </w:style>
  <w:style w:type="paragraph" w:customStyle="1" w:styleId="441">
    <w:name w:val="Char Char Char Char11"/>
    <w:basedOn w:val="1"/>
    <w:autoRedefine/>
    <w:qFormat/>
    <w:uiPriority w:val="0"/>
    <w:rPr>
      <w:rFonts w:ascii="Tahoma" w:hAnsi="Tahoma"/>
      <w:sz w:val="24"/>
      <w:szCs w:val="20"/>
    </w:rPr>
  </w:style>
  <w:style w:type="paragraph" w:customStyle="1" w:styleId="44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autoRedefine/>
    <w:qFormat/>
    <w:uiPriority w:val="0"/>
    <w:rPr>
      <w:rFonts w:ascii="Tahoma" w:hAnsi="Tahoma"/>
      <w:sz w:val="24"/>
      <w:szCs w:val="20"/>
    </w:rPr>
  </w:style>
  <w:style w:type="paragraph" w:customStyle="1" w:styleId="44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autoRedefine/>
    <w:qFormat/>
    <w:uiPriority w:val="0"/>
    <w:pPr>
      <w:adjustRightInd/>
    </w:pPr>
    <w:rPr>
      <w:szCs w:val="20"/>
    </w:rPr>
  </w:style>
  <w:style w:type="paragraph" w:customStyle="1" w:styleId="44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8">
    <w:name w:val="_Style 5"/>
    <w:basedOn w:val="1"/>
    <w:autoRedefine/>
    <w:qFormat/>
    <w:uiPriority w:val="34"/>
    <w:pPr>
      <w:adjustRightInd/>
      <w:ind w:firstLine="420" w:firstLineChars="200"/>
    </w:pPr>
    <w:rPr>
      <w:rFonts w:eastAsia="仿宋_GB2312"/>
      <w:sz w:val="28"/>
    </w:rPr>
  </w:style>
  <w:style w:type="paragraph" w:customStyle="1" w:styleId="44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autoRedefine/>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autoRedefine/>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23"/>
    <w:autoRedefine/>
    <w:qFormat/>
    <w:uiPriority w:val="0"/>
    <w:pPr>
      <w:snapToGrid w:val="0"/>
      <w:ind w:firstLine="480" w:firstLineChars="200"/>
    </w:pPr>
    <w:rPr>
      <w:rFonts w:ascii="Times New Roman"/>
      <w:szCs w:val="24"/>
      <w:lang w:val="en-US"/>
    </w:rPr>
  </w:style>
  <w:style w:type="paragraph" w:customStyle="1" w:styleId="45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autoRedefine/>
    <w:qFormat/>
    <w:uiPriority w:val="0"/>
    <w:rPr>
      <w:rFonts w:ascii="宋体" w:hAnsi="Times New Roman" w:eastAsia="宋体" w:cs="Times New Roman"/>
      <w:kern w:val="2"/>
      <w:lang w:val="en-US" w:eastAsia="zh-CN" w:bidi="ar-SA"/>
    </w:rPr>
  </w:style>
  <w:style w:type="paragraph" w:customStyle="1" w:styleId="459">
    <w:name w:val="MM Title"/>
    <w:basedOn w:val="60"/>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autoRedefine/>
    <w:qFormat/>
    <w:uiPriority w:val="0"/>
    <w:pPr>
      <w:tabs>
        <w:tab w:val="left" w:pos="360"/>
      </w:tabs>
    </w:pPr>
    <w:rPr>
      <w:sz w:val="24"/>
      <w:szCs w:val="20"/>
    </w:rPr>
  </w:style>
  <w:style w:type="paragraph" w:customStyle="1" w:styleId="46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1">
    <w:name w:val="p0"/>
    <w:basedOn w:val="1"/>
    <w:autoRedefine/>
    <w:qFormat/>
    <w:uiPriority w:val="0"/>
    <w:pPr>
      <w:widowControl/>
      <w:adjustRightInd/>
    </w:pPr>
    <w:rPr>
      <w:kern w:val="0"/>
      <w:szCs w:val="21"/>
    </w:rPr>
  </w:style>
  <w:style w:type="paragraph" w:customStyle="1" w:styleId="472">
    <w:name w:val="Char6"/>
    <w:basedOn w:val="1"/>
    <w:autoRedefine/>
    <w:qFormat/>
    <w:uiPriority w:val="0"/>
    <w:rPr>
      <w:rFonts w:ascii="仿宋_GB2312" w:eastAsia="仿宋_GB2312"/>
      <w:b/>
      <w:sz w:val="32"/>
      <w:szCs w:val="32"/>
    </w:rPr>
  </w:style>
  <w:style w:type="paragraph" w:customStyle="1" w:styleId="473">
    <w:name w:val="Char111"/>
    <w:basedOn w:val="1"/>
    <w:autoRedefine/>
    <w:qFormat/>
    <w:uiPriority w:val="0"/>
    <w:rPr>
      <w:rFonts w:ascii="仿宋_GB2312" w:eastAsia="仿宋_GB2312"/>
      <w:b/>
      <w:sz w:val="32"/>
      <w:szCs w:val="32"/>
    </w:rPr>
  </w:style>
  <w:style w:type="paragraph" w:customStyle="1" w:styleId="474">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47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autoRedefine/>
    <w:qFormat/>
    <w:uiPriority w:val="0"/>
    <w:pPr>
      <w:adjustRightInd/>
      <w:ind w:firstLine="200" w:firstLineChars="200"/>
    </w:pPr>
    <w:rPr>
      <w:rFonts w:ascii="Tahoma" w:hAnsi="Tahoma"/>
      <w:sz w:val="24"/>
      <w:szCs w:val="20"/>
    </w:rPr>
  </w:style>
  <w:style w:type="paragraph" w:customStyle="1" w:styleId="47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2"/>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autoRedefine/>
    <w:qFormat/>
    <w:uiPriority w:val="0"/>
    <w:rPr>
      <w:rFonts w:ascii="仿宋_GB2312" w:eastAsia="仿宋_GB2312"/>
      <w:b/>
      <w:sz w:val="32"/>
      <w:szCs w:val="32"/>
    </w:rPr>
  </w:style>
  <w:style w:type="paragraph" w:customStyle="1" w:styleId="481">
    <w:name w:val="五级条标题"/>
    <w:basedOn w:val="482"/>
    <w:next w:val="328"/>
    <w:autoRedefine/>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3"/>
    <w:next w:val="328"/>
    <w:autoRedefine/>
    <w:qFormat/>
    <w:uiPriority w:val="0"/>
    <w:pPr>
      <w:tabs>
        <w:tab w:val="left" w:pos="2940"/>
        <w:tab w:val="clear" w:pos="1260"/>
        <w:tab w:val="clear" w:pos="1680"/>
        <w:tab w:val="clear" w:pos="2100"/>
        <w:tab w:val="clear" w:pos="2520"/>
      </w:tabs>
      <w:ind w:left="2940"/>
      <w:outlineLvl w:val="5"/>
    </w:pPr>
  </w:style>
  <w:style w:type="paragraph" w:customStyle="1" w:styleId="48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autoRedefine/>
    <w:qFormat/>
    <w:uiPriority w:val="0"/>
    <w:rPr>
      <w:rFonts w:ascii="仿宋_GB2312" w:eastAsia="仿宋_GB2312"/>
      <w:b/>
      <w:sz w:val="32"/>
      <w:szCs w:val="32"/>
    </w:rPr>
  </w:style>
  <w:style w:type="paragraph" w:customStyle="1" w:styleId="48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autoRedefine/>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89">
    <w:name w:val="单元格左对齐"/>
    <w:basedOn w:val="1"/>
    <w:autoRedefine/>
    <w:qFormat/>
    <w:uiPriority w:val="0"/>
    <w:pPr>
      <w:adjustRightInd/>
      <w:spacing w:line="360" w:lineRule="auto"/>
    </w:pPr>
    <w:rPr>
      <w:sz w:val="24"/>
    </w:rPr>
  </w:style>
  <w:style w:type="paragraph" w:customStyle="1" w:styleId="490">
    <w:name w:val="正文主体"/>
    <w:basedOn w:val="312"/>
    <w:autoRedefine/>
    <w:qFormat/>
    <w:uiPriority w:val="0"/>
  </w:style>
  <w:style w:type="paragraph" w:customStyle="1" w:styleId="49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autoRedefine/>
    <w:qFormat/>
    <w:uiPriority w:val="0"/>
    <w:pPr>
      <w:adjustRightInd/>
      <w:spacing w:line="360" w:lineRule="auto"/>
      <w:ind w:firstLine="480" w:firstLineChars="200"/>
    </w:pPr>
    <w:rPr>
      <w:sz w:val="24"/>
      <w:szCs w:val="20"/>
    </w:rPr>
  </w:style>
  <w:style w:type="paragraph" w:customStyle="1" w:styleId="495">
    <w:name w:val="P1"/>
    <w:basedOn w:val="1"/>
    <w:autoRedefine/>
    <w:qFormat/>
    <w:uiPriority w:val="0"/>
    <w:pPr>
      <w:adjustRightInd/>
      <w:spacing w:line="288" w:lineRule="auto"/>
      <w:ind w:firstLine="425" w:firstLineChars="200"/>
    </w:pPr>
  </w:style>
  <w:style w:type="paragraph" w:customStyle="1" w:styleId="496">
    <w:name w:val="列表内容"/>
    <w:basedOn w:val="1"/>
    <w:next w:val="1"/>
    <w:autoRedefine/>
    <w:qFormat/>
    <w:uiPriority w:val="0"/>
    <w:pPr>
      <w:widowControl/>
      <w:tabs>
        <w:tab w:val="left" w:pos="840"/>
      </w:tabs>
      <w:ind w:left="840" w:hanging="420"/>
      <w:jc w:val="left"/>
    </w:pPr>
    <w:rPr>
      <w:kern w:val="0"/>
      <w:sz w:val="18"/>
    </w:rPr>
  </w:style>
  <w:style w:type="paragraph" w:customStyle="1" w:styleId="497">
    <w:name w:val="Char Char11 Char Char Char1"/>
    <w:basedOn w:val="1"/>
    <w:autoRedefine/>
    <w:qFormat/>
    <w:uiPriority w:val="6"/>
    <w:pPr>
      <w:spacing w:line="360" w:lineRule="auto"/>
    </w:pPr>
    <w:rPr>
      <w:szCs w:val="20"/>
    </w:rPr>
  </w:style>
  <w:style w:type="paragraph" w:customStyle="1" w:styleId="49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49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3"/>
    <w:autoRedefine/>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autoRedefine/>
    <w:qFormat/>
    <w:uiPriority w:val="0"/>
    <w:pPr>
      <w:spacing w:line="360" w:lineRule="auto"/>
    </w:pPr>
    <w:rPr>
      <w:szCs w:val="20"/>
    </w:rPr>
  </w:style>
  <w:style w:type="paragraph" w:customStyle="1" w:styleId="50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autoRedefine/>
    <w:qFormat/>
    <w:uiPriority w:val="0"/>
    <w:rPr>
      <w:rFonts w:ascii="仿宋_GB2312" w:eastAsia="仿宋_GB2312"/>
      <w:b/>
      <w:sz w:val="32"/>
      <w:szCs w:val="32"/>
    </w:rPr>
  </w:style>
  <w:style w:type="paragraph" w:customStyle="1" w:styleId="50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10">
    <w:name w:val="Char Char4 Char Char"/>
    <w:basedOn w:val="1"/>
    <w:autoRedefine/>
    <w:qFormat/>
    <w:uiPriority w:val="0"/>
    <w:pPr>
      <w:widowControl/>
      <w:adjustRightInd/>
      <w:spacing w:after="160" w:line="240" w:lineRule="exact"/>
      <w:jc w:val="left"/>
    </w:pPr>
  </w:style>
  <w:style w:type="paragraph" w:customStyle="1" w:styleId="51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autoRedefine/>
    <w:qFormat/>
    <w:uiPriority w:val="0"/>
    <w:pPr>
      <w:spacing w:line="360" w:lineRule="auto"/>
    </w:pPr>
    <w:rPr>
      <w:szCs w:val="20"/>
    </w:rPr>
  </w:style>
  <w:style w:type="paragraph" w:customStyle="1" w:styleId="51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autoRedefine/>
    <w:qFormat/>
    <w:uiPriority w:val="0"/>
    <w:pPr>
      <w:adjustRightInd/>
      <w:ind w:firstLine="200" w:firstLineChars="200"/>
    </w:pPr>
    <w:rPr>
      <w:rFonts w:ascii="Tahoma" w:hAnsi="Tahoma"/>
      <w:sz w:val="24"/>
      <w:szCs w:val="20"/>
    </w:rPr>
  </w:style>
  <w:style w:type="paragraph" w:customStyle="1" w:styleId="520">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autoRedefine/>
    <w:qFormat/>
    <w:uiPriority w:val="0"/>
    <w:pPr>
      <w:tabs>
        <w:tab w:val="left" w:pos="0"/>
      </w:tabs>
      <w:ind w:left="900" w:firstLine="0" w:firstLineChars="0"/>
    </w:pPr>
  </w:style>
  <w:style w:type="paragraph" w:customStyle="1" w:styleId="523">
    <w:name w:val="Bulleted List"/>
    <w:basedOn w:val="1"/>
    <w:autoRedefine/>
    <w:qFormat/>
    <w:uiPriority w:val="0"/>
    <w:pPr>
      <w:tabs>
        <w:tab w:val="left" w:pos="1260"/>
      </w:tabs>
      <w:adjustRightInd/>
      <w:ind w:left="1260" w:hanging="420"/>
    </w:pPr>
  </w:style>
  <w:style w:type="paragraph" w:customStyle="1" w:styleId="524">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autoRedefine/>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autoRedefine/>
    <w:qFormat/>
    <w:uiPriority w:val="0"/>
    <w:rPr>
      <w:rFonts w:ascii="Tahoma" w:hAnsi="Tahoma" w:cs="仿宋_GB2312"/>
      <w:sz w:val="24"/>
      <w:szCs w:val="20"/>
    </w:rPr>
  </w:style>
  <w:style w:type="paragraph" w:customStyle="1" w:styleId="527">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28">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0">
    <w:name w:val="Char Char1 Char Char Char Char Char Char"/>
    <w:basedOn w:val="1"/>
    <w:autoRedefine/>
    <w:qFormat/>
    <w:uiPriority w:val="0"/>
    <w:rPr>
      <w:rFonts w:ascii="仿宋_GB2312" w:eastAsia="仿宋_GB2312"/>
      <w:b/>
      <w:sz w:val="32"/>
      <w:szCs w:val="20"/>
    </w:rPr>
  </w:style>
  <w:style w:type="paragraph" w:customStyle="1" w:styleId="531">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autoRedefine/>
    <w:qFormat/>
    <w:uiPriority w:val="0"/>
    <w:rPr>
      <w:rFonts w:ascii="仿宋_GB2312" w:eastAsia="仿宋_GB2312"/>
      <w:b/>
      <w:sz w:val="32"/>
      <w:szCs w:val="20"/>
    </w:rPr>
  </w:style>
  <w:style w:type="paragraph" w:customStyle="1" w:styleId="533">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5">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38">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39">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40">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2">
    <w:name w:val="Char31"/>
    <w:basedOn w:val="1"/>
    <w:autoRedefine/>
    <w:qFormat/>
    <w:uiPriority w:val="0"/>
    <w:pPr>
      <w:adjustRightInd/>
    </w:pPr>
    <w:rPr>
      <w:rFonts w:ascii="仿宋_GB2312" w:eastAsia="仿宋_GB2312"/>
      <w:b/>
      <w:sz w:val="32"/>
      <w:szCs w:val="32"/>
    </w:rPr>
  </w:style>
  <w:style w:type="paragraph" w:customStyle="1" w:styleId="543">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44">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6">
    <w:name w:val="Char Char1"/>
    <w:basedOn w:val="1"/>
    <w:autoRedefine/>
    <w:qFormat/>
    <w:uiPriority w:val="0"/>
    <w:pPr>
      <w:widowControl/>
      <w:spacing w:after="160" w:line="240" w:lineRule="exact"/>
      <w:jc w:val="left"/>
    </w:pPr>
    <w:rPr>
      <w:rFonts w:eastAsia="仿宋_GB2312"/>
      <w:sz w:val="28"/>
    </w:rPr>
  </w:style>
  <w:style w:type="paragraph" w:customStyle="1" w:styleId="547">
    <w:name w:val="Char21"/>
    <w:basedOn w:val="1"/>
    <w:autoRedefine/>
    <w:qFormat/>
    <w:uiPriority w:val="0"/>
    <w:pPr>
      <w:adjustRightInd/>
      <w:ind w:firstLine="200" w:firstLineChars="200"/>
    </w:pPr>
    <w:rPr>
      <w:rFonts w:ascii="仿宋_GB2312" w:eastAsia="仿宋_GB2312"/>
      <w:b/>
      <w:sz w:val="32"/>
      <w:szCs w:val="32"/>
    </w:rPr>
  </w:style>
  <w:style w:type="paragraph" w:customStyle="1" w:styleId="548">
    <w:name w:val="列表段落1"/>
    <w:basedOn w:val="1"/>
    <w:autoRedefine/>
    <w:qFormat/>
    <w:uiPriority w:val="34"/>
    <w:pPr>
      <w:adjustRightInd/>
      <w:ind w:right="238" w:firstLine="420"/>
    </w:pPr>
    <w:rPr>
      <w:rFonts w:ascii="Calibri" w:hAnsi="Calibri"/>
      <w:sz w:val="24"/>
    </w:rPr>
  </w:style>
  <w:style w:type="paragraph" w:customStyle="1" w:styleId="549">
    <w:name w:val="Char Char110"/>
    <w:basedOn w:val="1"/>
    <w:autoRedefine/>
    <w:qFormat/>
    <w:uiPriority w:val="6"/>
    <w:pPr>
      <w:spacing w:line="360" w:lineRule="auto"/>
    </w:pPr>
    <w:rPr>
      <w:rFonts w:ascii="Tahoma" w:hAnsi="Tahoma"/>
      <w:sz w:val="24"/>
      <w:szCs w:val="20"/>
    </w:rPr>
  </w:style>
  <w:style w:type="paragraph" w:customStyle="1" w:styleId="550">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2">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3">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4">
    <w:name w:val="Char Char Char Char Char Char Char Char Char Char Char Char1 Char2"/>
    <w:basedOn w:val="1"/>
    <w:autoRedefine/>
    <w:qFormat/>
    <w:uiPriority w:val="0"/>
    <w:rPr>
      <w:rFonts w:ascii="Tahoma" w:hAnsi="Tahoma" w:cs="仿宋_GB2312"/>
      <w:sz w:val="24"/>
      <w:szCs w:val="20"/>
    </w:rPr>
  </w:style>
  <w:style w:type="paragraph" w:customStyle="1" w:styleId="555">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6">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7">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558">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59">
    <w:name w:val="_Style 12"/>
    <w:basedOn w:val="18"/>
    <w:autoRedefine/>
    <w:qFormat/>
    <w:uiPriority w:val="0"/>
    <w:pPr>
      <w:snapToGrid w:val="0"/>
      <w:spacing w:line="360" w:lineRule="auto"/>
    </w:pPr>
  </w:style>
  <w:style w:type="paragraph" w:customStyle="1" w:styleId="560">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1">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2">
    <w:name w:val="_Style 94"/>
    <w:basedOn w:val="1"/>
    <w:next w:val="105"/>
    <w:autoRedefine/>
    <w:qFormat/>
    <w:uiPriority w:val="34"/>
    <w:pPr>
      <w:adjustRightInd/>
      <w:spacing w:line="360" w:lineRule="auto"/>
      <w:ind w:firstLine="200" w:firstLineChars="200"/>
    </w:pPr>
    <w:rPr>
      <w:rFonts w:ascii="Calibri" w:hAnsi="Calibri"/>
      <w:sz w:val="28"/>
      <w:szCs w:val="20"/>
    </w:rPr>
  </w:style>
  <w:style w:type="paragraph" w:customStyle="1" w:styleId="563">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4">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5">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6">
    <w:name w:val="3级标题"/>
    <w:basedOn w:val="360"/>
    <w:autoRedefine/>
    <w:qFormat/>
    <w:uiPriority w:val="0"/>
    <w:pPr>
      <w:outlineLvl w:val="2"/>
    </w:pPr>
  </w:style>
  <w:style w:type="paragraph" w:customStyle="1" w:styleId="567">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8">
    <w:name w:val="Char1 Char Char Char3"/>
    <w:basedOn w:val="1"/>
    <w:autoRedefine/>
    <w:qFormat/>
    <w:uiPriority w:val="0"/>
    <w:pPr>
      <w:adjustRightInd/>
      <w:ind w:firstLine="200" w:firstLineChars="200"/>
    </w:pPr>
    <w:rPr>
      <w:rFonts w:ascii="Tahoma" w:hAnsi="Tahoma"/>
      <w:sz w:val="24"/>
      <w:szCs w:val="20"/>
    </w:rPr>
  </w:style>
  <w:style w:type="paragraph" w:customStyle="1" w:styleId="569">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70">
    <w:name w:val="MM Empty"/>
    <w:basedOn w:val="1"/>
    <w:autoRedefine/>
    <w:qFormat/>
    <w:uiPriority w:val="0"/>
    <w:pPr>
      <w:adjustRightInd/>
    </w:pPr>
  </w:style>
  <w:style w:type="paragraph" w:customStyle="1" w:styleId="571">
    <w:name w:val="Char24"/>
    <w:basedOn w:val="1"/>
    <w:autoRedefine/>
    <w:qFormat/>
    <w:uiPriority w:val="0"/>
    <w:rPr>
      <w:rFonts w:ascii="仿宋_GB2312" w:eastAsia="仿宋_GB2312"/>
      <w:b/>
      <w:sz w:val="32"/>
      <w:szCs w:val="32"/>
    </w:rPr>
  </w:style>
  <w:style w:type="paragraph" w:customStyle="1" w:styleId="572">
    <w:name w:val="正文箭头"/>
    <w:basedOn w:val="226"/>
    <w:autoRedefine/>
    <w:qFormat/>
    <w:uiPriority w:val="0"/>
  </w:style>
  <w:style w:type="paragraph" w:customStyle="1" w:styleId="573">
    <w:name w:val="U_编号2"/>
    <w:basedOn w:val="1"/>
    <w:autoRedefine/>
    <w:qFormat/>
    <w:uiPriority w:val="0"/>
    <w:pPr>
      <w:tabs>
        <w:tab w:val="left" w:pos="785"/>
      </w:tabs>
      <w:adjustRightInd/>
      <w:spacing w:beforeLines="10" w:afterLines="10" w:line="300" w:lineRule="auto"/>
    </w:pPr>
    <w:rPr>
      <w:sz w:val="24"/>
    </w:rPr>
  </w:style>
  <w:style w:type="paragraph" w:customStyle="1" w:styleId="574">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5">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6">
    <w:name w:val="标书标题3"/>
    <w:basedOn w:val="4"/>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7">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8">
    <w:name w:val="_Style 1"/>
    <w:basedOn w:val="1"/>
    <w:autoRedefine/>
    <w:qFormat/>
    <w:uiPriority w:val="34"/>
    <w:pPr>
      <w:adjustRightInd/>
      <w:ind w:firstLine="420" w:firstLineChars="200"/>
    </w:pPr>
    <w:rPr>
      <w:rFonts w:eastAsia="仿宋_GB2312"/>
      <w:sz w:val="28"/>
    </w:rPr>
  </w:style>
  <w:style w:type="paragraph" w:customStyle="1" w:styleId="579">
    <w:name w:val="表格 内容"/>
    <w:basedOn w:val="416"/>
    <w:autoRedefine/>
    <w:qFormat/>
    <w:uiPriority w:val="0"/>
    <w:rPr>
      <w:b w:val="0"/>
      <w:sz w:val="20"/>
    </w:rPr>
  </w:style>
  <w:style w:type="paragraph" w:customStyle="1" w:styleId="580">
    <w:name w:val="正文首行缩进1"/>
    <w:basedOn w:val="23"/>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1">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2">
    <w:name w:val="数字标题5"/>
    <w:basedOn w:val="7"/>
    <w:next w:val="1"/>
    <w:autoRedefine/>
    <w:qFormat/>
    <w:uiPriority w:val="0"/>
    <w:pPr>
      <w:tabs>
        <w:tab w:val="left" w:pos="1080"/>
        <w:tab w:val="clear" w:pos="1008"/>
      </w:tabs>
      <w:ind w:left="1080" w:hanging="1080"/>
    </w:pPr>
  </w:style>
  <w:style w:type="paragraph" w:customStyle="1" w:styleId="583">
    <w:name w:val="数字标题1"/>
    <w:basedOn w:val="2"/>
    <w:next w:val="1"/>
    <w:autoRedefine/>
    <w:qFormat/>
    <w:uiPriority w:val="0"/>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5">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6">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7">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8">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9">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0">
    <w:name w:val="0"/>
    <w:basedOn w:val="1"/>
    <w:autoRedefine/>
    <w:qFormat/>
    <w:uiPriority w:val="0"/>
    <w:pPr>
      <w:widowControl/>
    </w:pPr>
    <w:rPr>
      <w:kern w:val="0"/>
      <w:sz w:val="24"/>
      <w:szCs w:val="20"/>
    </w:rPr>
  </w:style>
  <w:style w:type="paragraph" w:customStyle="1" w:styleId="591">
    <w:name w:val="Char Char113"/>
    <w:basedOn w:val="1"/>
    <w:autoRedefine/>
    <w:qFormat/>
    <w:uiPriority w:val="0"/>
    <w:pPr>
      <w:widowControl/>
      <w:spacing w:after="160" w:line="240" w:lineRule="exact"/>
      <w:jc w:val="left"/>
    </w:pPr>
    <w:rPr>
      <w:rFonts w:eastAsia="仿宋_GB2312"/>
      <w:sz w:val="28"/>
    </w:rPr>
  </w:style>
  <w:style w:type="paragraph" w:customStyle="1" w:styleId="592">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3">
    <w:name w:val="_Style 8"/>
    <w:basedOn w:val="1"/>
    <w:autoRedefine/>
    <w:qFormat/>
    <w:uiPriority w:val="34"/>
    <w:pPr>
      <w:adjustRightInd/>
      <w:ind w:firstLine="420" w:firstLineChars="200"/>
    </w:pPr>
    <w:rPr>
      <w:rFonts w:eastAsia="仿宋_GB2312"/>
      <w:sz w:val="28"/>
    </w:rPr>
  </w:style>
  <w:style w:type="paragraph" w:customStyle="1" w:styleId="594">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5">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96">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598">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9">
    <w:name w:val="Char Char112"/>
    <w:basedOn w:val="1"/>
    <w:autoRedefine/>
    <w:qFormat/>
    <w:uiPriority w:val="6"/>
    <w:pPr>
      <w:widowControl/>
      <w:spacing w:after="160" w:line="240" w:lineRule="exact"/>
      <w:jc w:val="left"/>
    </w:pPr>
    <w:rPr>
      <w:rFonts w:eastAsia="仿宋_GB2312"/>
      <w:sz w:val="28"/>
    </w:rPr>
  </w:style>
  <w:style w:type="paragraph" w:customStyle="1" w:styleId="600">
    <w:name w:val="正文 图"/>
    <w:basedOn w:val="131"/>
    <w:autoRedefine/>
    <w:qFormat/>
    <w:uiPriority w:val="0"/>
    <w:pPr>
      <w:adjustRightInd/>
      <w:spacing w:before="0"/>
      <w:ind w:firstLine="0"/>
      <w:jc w:val="center"/>
    </w:pPr>
    <w:rPr>
      <w:rFonts w:ascii="微软雅黑" w:hAnsi="微软雅黑"/>
    </w:rPr>
  </w:style>
  <w:style w:type="paragraph" w:customStyle="1" w:styleId="601">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2">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3">
    <w:name w:val="Thf"/>
    <w:basedOn w:val="250"/>
    <w:autoRedefine/>
    <w:qFormat/>
    <w:uiPriority w:val="0"/>
    <w:pPr>
      <w:ind w:left="0"/>
    </w:pPr>
  </w:style>
  <w:style w:type="paragraph" w:customStyle="1" w:styleId="604">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5">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6">
    <w:name w:val="注释"/>
    <w:basedOn w:val="1"/>
    <w:autoRedefine/>
    <w:qFormat/>
    <w:uiPriority w:val="0"/>
    <w:pPr>
      <w:adjustRightInd/>
      <w:spacing w:line="360" w:lineRule="auto"/>
      <w:ind w:firstLine="480"/>
    </w:pPr>
    <w:rPr>
      <w:sz w:val="24"/>
    </w:rPr>
  </w:style>
  <w:style w:type="paragraph" w:customStyle="1" w:styleId="607">
    <w:name w:val="列出段落111"/>
    <w:basedOn w:val="1"/>
    <w:autoRedefine/>
    <w:qFormat/>
    <w:uiPriority w:val="34"/>
    <w:pPr>
      <w:ind w:firstLine="420" w:firstLineChars="200"/>
    </w:pPr>
  </w:style>
  <w:style w:type="paragraph" w:customStyle="1" w:styleId="608">
    <w:name w:val="标准文本"/>
    <w:basedOn w:val="1"/>
    <w:link w:val="943"/>
    <w:autoRedefine/>
    <w:qFormat/>
    <w:uiPriority w:val="0"/>
    <w:pPr>
      <w:adjustRightInd/>
      <w:spacing w:line="360" w:lineRule="auto"/>
      <w:ind w:firstLine="480" w:firstLineChars="200"/>
    </w:pPr>
    <w:rPr>
      <w:rFonts w:cs="宋体"/>
      <w:sz w:val="24"/>
      <w:szCs w:val="20"/>
    </w:rPr>
  </w:style>
  <w:style w:type="paragraph" w:customStyle="1" w:styleId="609">
    <w:name w:val="_Style 947"/>
    <w:basedOn w:val="1"/>
    <w:next w:val="105"/>
    <w:autoRedefine/>
    <w:qFormat/>
    <w:uiPriority w:val="34"/>
    <w:pPr>
      <w:adjustRightInd/>
      <w:ind w:firstLine="420" w:firstLineChars="200"/>
    </w:pPr>
  </w:style>
  <w:style w:type="paragraph" w:customStyle="1" w:styleId="610">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1">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2">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3">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4">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5">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6">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7">
    <w:name w:val="Table Paragraph"/>
    <w:basedOn w:val="1"/>
    <w:autoRedefine/>
    <w:qFormat/>
    <w:uiPriority w:val="0"/>
    <w:pPr>
      <w:adjustRightInd/>
      <w:jc w:val="left"/>
    </w:pPr>
    <w:rPr>
      <w:rFonts w:ascii="Calibri" w:hAnsi="Calibri"/>
      <w:kern w:val="0"/>
      <w:sz w:val="22"/>
      <w:szCs w:val="22"/>
      <w:lang w:eastAsia="en-US"/>
    </w:rPr>
  </w:style>
  <w:style w:type="paragraph" w:customStyle="1" w:styleId="61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1">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622">
    <w:name w:val="表格非标题文字 Char"/>
    <w:link w:val="85"/>
    <w:autoRedefine/>
    <w:qFormat/>
    <w:uiPriority w:val="0"/>
    <w:rPr>
      <w:rFonts w:ascii="Futura Bk" w:hAnsi="Futura Bk"/>
      <w:kern w:val="2"/>
      <w:sz w:val="18"/>
      <w:szCs w:val="21"/>
      <w:lang w:val="en-US" w:eastAsia="zh-CN" w:bidi="ar-SA"/>
    </w:rPr>
  </w:style>
  <w:style w:type="character" w:customStyle="1" w:styleId="623">
    <w:name w:val="*正文 Char"/>
    <w:link w:val="86"/>
    <w:autoRedefine/>
    <w:qFormat/>
    <w:locked/>
    <w:uiPriority w:val="0"/>
    <w:rPr>
      <w:rFonts w:ascii="宋体" w:hAnsi="宋体"/>
      <w:sz w:val="24"/>
    </w:rPr>
  </w:style>
  <w:style w:type="character" w:customStyle="1" w:styleId="624">
    <w:name w:val="Char Char71"/>
    <w:autoRedefine/>
    <w:semiHidden/>
    <w:qFormat/>
    <w:uiPriority w:val="0"/>
    <w:rPr>
      <w:rFonts w:eastAsia="宋体"/>
      <w:kern w:val="2"/>
      <w:sz w:val="21"/>
      <w:szCs w:val="24"/>
      <w:lang w:val="en-US" w:eastAsia="zh-CN" w:bidi="ar-SA"/>
    </w:rPr>
  </w:style>
  <w:style w:type="character" w:customStyle="1" w:styleId="625">
    <w:name w:val="Char Char6"/>
    <w:autoRedefine/>
    <w:qFormat/>
    <w:uiPriority w:val="0"/>
    <w:rPr>
      <w:rFonts w:eastAsia="宋体"/>
      <w:kern w:val="2"/>
      <w:sz w:val="21"/>
      <w:szCs w:val="24"/>
      <w:lang w:val="en-US" w:eastAsia="zh-CN" w:bidi="ar-SA"/>
    </w:rPr>
  </w:style>
  <w:style w:type="character" w:customStyle="1" w:styleId="626">
    <w:name w:val="正文缩进 Char"/>
    <w:autoRedefine/>
    <w:qFormat/>
    <w:uiPriority w:val="0"/>
    <w:rPr>
      <w:rFonts w:eastAsia="宋体"/>
      <w:kern w:val="2"/>
      <w:sz w:val="21"/>
      <w:lang w:val="en-US" w:eastAsia="zh-CN"/>
    </w:rPr>
  </w:style>
  <w:style w:type="character" w:customStyle="1" w:styleId="62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28">
    <w:name w:val="Char Char28"/>
    <w:autoRedefine/>
    <w:qFormat/>
    <w:uiPriority w:val="6"/>
    <w:rPr>
      <w:rFonts w:ascii="仿宋_GB2312" w:hAnsi="仿宋_GB2312" w:eastAsia="仿宋_GB2312"/>
      <w:kern w:val="1"/>
      <w:sz w:val="28"/>
    </w:rPr>
  </w:style>
  <w:style w:type="character" w:customStyle="1" w:styleId="62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0">
    <w:name w:val="Heading 1 Char"/>
    <w:autoRedefine/>
    <w:qFormat/>
    <w:uiPriority w:val="6"/>
    <w:rPr>
      <w:rFonts w:ascii="Times New Roman" w:hAnsi="Times New Roman" w:eastAsia="黑体" w:cs="Times New Roman"/>
      <w:b/>
      <w:kern w:val="0"/>
      <w:sz w:val="24"/>
      <w:szCs w:val="24"/>
    </w:rPr>
  </w:style>
  <w:style w:type="character" w:customStyle="1" w:styleId="631">
    <w:name w:val="U_正文 Char"/>
    <w:link w:val="87"/>
    <w:autoRedefine/>
    <w:qFormat/>
    <w:uiPriority w:val="0"/>
    <w:rPr>
      <w:sz w:val="24"/>
      <w:szCs w:val="24"/>
    </w:rPr>
  </w:style>
  <w:style w:type="character" w:customStyle="1" w:styleId="632">
    <w:name w:val="HTML 地址 Char1"/>
    <w:autoRedefine/>
    <w:qFormat/>
    <w:uiPriority w:val="0"/>
    <w:rPr>
      <w:rFonts w:ascii="Times New Roman" w:hAnsi="Times New Roman" w:eastAsia="宋体" w:cs="Times New Roman"/>
      <w:i/>
      <w:iCs/>
      <w:szCs w:val="24"/>
    </w:rPr>
  </w:style>
  <w:style w:type="character" w:customStyle="1" w:styleId="633">
    <w:name w:val="批注主题 Char1"/>
    <w:link w:val="61"/>
    <w:autoRedefine/>
    <w:qFormat/>
    <w:uiPriority w:val="0"/>
    <w:rPr>
      <w:b/>
      <w:bCs/>
      <w:kern w:val="2"/>
      <w:sz w:val="21"/>
      <w:szCs w:val="24"/>
    </w:rPr>
  </w:style>
  <w:style w:type="character" w:customStyle="1" w:styleId="634">
    <w:name w:val="Char Char51"/>
    <w:autoRedefine/>
    <w:qFormat/>
    <w:uiPriority w:val="0"/>
    <w:rPr>
      <w:rFonts w:ascii="宋体" w:hAnsi="Courier New" w:eastAsia="宋体"/>
      <w:kern w:val="2"/>
      <w:sz w:val="21"/>
      <w:lang w:val="en-US" w:eastAsia="zh-CN"/>
    </w:rPr>
  </w:style>
  <w:style w:type="character" w:customStyle="1" w:styleId="635">
    <w:name w:val="表正文 Char"/>
    <w:autoRedefine/>
    <w:qFormat/>
    <w:uiPriority w:val="0"/>
    <w:rPr>
      <w:rFonts w:ascii="宋体" w:eastAsia="宋体"/>
      <w:snapToGrid w:val="0"/>
      <w:color w:val="000000"/>
      <w:kern w:val="28"/>
      <w:sz w:val="28"/>
      <w:lang w:val="en-US" w:eastAsia="zh-CN" w:bidi="ar-SA"/>
    </w:rPr>
  </w:style>
  <w:style w:type="character" w:customStyle="1" w:styleId="636">
    <w:name w:val="Char Char34"/>
    <w:autoRedefine/>
    <w:qFormat/>
    <w:uiPriority w:val="6"/>
    <w:rPr>
      <w:b/>
      <w:kern w:val="1"/>
      <w:sz w:val="28"/>
      <w:szCs w:val="28"/>
    </w:rPr>
  </w:style>
  <w:style w:type="character" w:customStyle="1" w:styleId="63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38">
    <w:name w:val="哈哈正文 Char"/>
    <w:link w:val="88"/>
    <w:autoRedefine/>
    <w:qFormat/>
    <w:uiPriority w:val="0"/>
    <w:rPr>
      <w:rFonts w:ascii="宋体" w:hAnsi="宋体" w:eastAsia="宋体"/>
      <w:kern w:val="2"/>
      <w:sz w:val="24"/>
      <w:lang w:bidi="ar-SA"/>
    </w:rPr>
  </w:style>
  <w:style w:type="character" w:customStyle="1" w:styleId="639">
    <w:name w:val="未处理的提及1"/>
    <w:autoRedefine/>
    <w:qFormat/>
    <w:uiPriority w:val="0"/>
    <w:rPr>
      <w:color w:val="808080"/>
      <w:shd w:val="clear" w:color="auto" w:fill="E6E6E6"/>
    </w:rPr>
  </w:style>
  <w:style w:type="character" w:customStyle="1" w:styleId="640">
    <w:name w:val="txt"/>
    <w:autoRedefine/>
    <w:qFormat/>
    <w:uiPriority w:val="0"/>
    <w:rPr>
      <w:rFonts w:ascii="仿宋_GB2312" w:eastAsia="微软雅黑"/>
      <w:b/>
      <w:kern w:val="2"/>
      <w:sz w:val="32"/>
      <w:szCs w:val="32"/>
      <w:lang w:val="en-US" w:eastAsia="zh-CN" w:bidi="ar-SA"/>
    </w:rPr>
  </w:style>
  <w:style w:type="character" w:customStyle="1" w:styleId="641">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2">
    <w:name w:val="Char Char32"/>
    <w:autoRedefine/>
    <w:qFormat/>
    <w:uiPriority w:val="6"/>
    <w:rPr>
      <w:b/>
      <w:kern w:val="1"/>
      <w:sz w:val="24"/>
      <w:szCs w:val="24"/>
    </w:rPr>
  </w:style>
  <w:style w:type="character" w:customStyle="1" w:styleId="643">
    <w:name w:val="PI Char1"/>
    <w:autoRedefine/>
    <w:qFormat/>
    <w:uiPriority w:val="0"/>
    <w:rPr>
      <w:rFonts w:ascii="宋体" w:hAnsi="宋体"/>
      <w:kern w:val="2"/>
      <w:sz w:val="24"/>
      <w:szCs w:val="24"/>
    </w:rPr>
  </w:style>
  <w:style w:type="character" w:customStyle="1" w:styleId="644">
    <w:name w:val="tw4winTerm"/>
    <w:autoRedefine/>
    <w:qFormat/>
    <w:uiPriority w:val="0"/>
    <w:rPr>
      <w:color w:val="0000FF"/>
    </w:rPr>
  </w:style>
  <w:style w:type="character" w:customStyle="1" w:styleId="645">
    <w:name w:val="Footer Char"/>
    <w:autoRedefine/>
    <w:qFormat/>
    <w:locked/>
    <w:uiPriority w:val="0"/>
    <w:rPr>
      <w:rFonts w:eastAsia="宋体"/>
      <w:kern w:val="2"/>
      <w:sz w:val="18"/>
      <w:lang w:val="en-US" w:eastAsia="zh-CN" w:bidi="ar-SA"/>
    </w:rPr>
  </w:style>
  <w:style w:type="character" w:customStyle="1" w:styleId="646">
    <w:name w:val="普通文字 Char Char1"/>
    <w:autoRedefine/>
    <w:qFormat/>
    <w:uiPriority w:val="0"/>
    <w:rPr>
      <w:rFonts w:ascii="宋体" w:hAnsi="Courier New"/>
      <w:kern w:val="2"/>
      <w:sz w:val="21"/>
    </w:rPr>
  </w:style>
  <w:style w:type="character" w:customStyle="1" w:styleId="647">
    <w:name w:val="Char Char101"/>
    <w:autoRedefine/>
    <w:qFormat/>
    <w:uiPriority w:val="6"/>
    <w:rPr>
      <w:rFonts w:ascii="宋体" w:hAnsi="宋体"/>
      <w:kern w:val="2"/>
      <w:sz w:val="21"/>
      <w:szCs w:val="24"/>
      <w:lang w:val="en-US" w:eastAsia="zh-CN"/>
    </w:rPr>
  </w:style>
  <w:style w:type="character" w:customStyle="1" w:styleId="648">
    <w:name w:val="标题 4 Char"/>
    <w:autoRedefine/>
    <w:qFormat/>
    <w:uiPriority w:val="0"/>
    <w:rPr>
      <w:rFonts w:ascii="Arial" w:hAnsi="Arial" w:eastAsia="黑体"/>
      <w:b/>
      <w:kern w:val="2"/>
      <w:sz w:val="28"/>
    </w:rPr>
  </w:style>
  <w:style w:type="character" w:customStyle="1" w:styleId="649">
    <w:name w:val="链接"/>
    <w:autoRedefine/>
    <w:qFormat/>
    <w:uiPriority w:val="0"/>
    <w:rPr>
      <w:color w:val="0000FF"/>
      <w:sz w:val="21"/>
      <w:szCs w:val="21"/>
      <w:u w:val="single"/>
    </w:rPr>
  </w:style>
  <w:style w:type="character" w:customStyle="1" w:styleId="650">
    <w:name w:val="h4 Char"/>
    <w:autoRedefine/>
    <w:qFormat/>
    <w:uiPriority w:val="0"/>
    <w:rPr>
      <w:rFonts w:ascii="Arial" w:hAnsi="Arial" w:eastAsia="黑体"/>
      <w:b/>
      <w:bCs/>
      <w:kern w:val="2"/>
      <w:sz w:val="28"/>
      <w:szCs w:val="28"/>
      <w:lang w:val="zh-CN" w:eastAsia="zh-CN" w:bidi="ar-SA"/>
    </w:rPr>
  </w:style>
  <w:style w:type="character" w:customStyle="1" w:styleId="651">
    <w:name w:val="5正文 Char"/>
    <w:link w:val="89"/>
    <w:autoRedefine/>
    <w:qFormat/>
    <w:uiPriority w:val="0"/>
    <w:rPr>
      <w:rFonts w:ascii="仿宋_GB2312" w:hAnsi="微软雅黑" w:eastAsia="仿宋_GB2312"/>
      <w:sz w:val="28"/>
      <w:szCs w:val="21"/>
    </w:rPr>
  </w:style>
  <w:style w:type="character" w:customStyle="1" w:styleId="652">
    <w:name w:val="标题 3 字符"/>
    <w:autoRedefine/>
    <w:qFormat/>
    <w:uiPriority w:val="9"/>
    <w:rPr>
      <w:b/>
      <w:bCs/>
      <w:kern w:val="2"/>
      <w:sz w:val="32"/>
      <w:szCs w:val="32"/>
    </w:rPr>
  </w:style>
  <w:style w:type="character" w:customStyle="1" w:styleId="653">
    <w:name w:val="样式6 Char"/>
    <w:autoRedefine/>
    <w:qFormat/>
    <w:uiPriority w:val="0"/>
    <w:rPr>
      <w:rFonts w:ascii="仿宋_GB2312" w:hAnsi="宋体" w:eastAsia="仿宋_GB2312"/>
      <w:b/>
      <w:bCs/>
      <w:kern w:val="2"/>
      <w:sz w:val="24"/>
      <w:szCs w:val="24"/>
      <w:lang w:val="en-US" w:eastAsia="zh-CN" w:bidi="ar-SA"/>
    </w:rPr>
  </w:style>
  <w:style w:type="character" w:customStyle="1" w:styleId="654">
    <w:name w:val="Char Char14"/>
    <w:autoRedefine/>
    <w:qFormat/>
    <w:uiPriority w:val="6"/>
    <w:rPr>
      <w:rFonts w:ascii="黑体" w:hAnsi="黑体" w:eastAsia="黑体"/>
    </w:rPr>
  </w:style>
  <w:style w:type="character" w:customStyle="1" w:styleId="655">
    <w:name w:val="Heading 2 Hidden Char"/>
    <w:autoRedefine/>
    <w:qFormat/>
    <w:uiPriority w:val="0"/>
    <w:rPr>
      <w:rFonts w:ascii="仿宋_GB2312" w:eastAsia="仿宋_GB2312"/>
      <w:b/>
      <w:bCs/>
      <w:kern w:val="2"/>
      <w:sz w:val="24"/>
      <w:szCs w:val="24"/>
      <w:lang w:val="zh-CN" w:eastAsia="zh-CN" w:bidi="ar-SA"/>
    </w:rPr>
  </w:style>
  <w:style w:type="character" w:customStyle="1" w:styleId="656">
    <w:name w:val="正文首行缩进 2 Char"/>
    <w:link w:val="26"/>
    <w:autoRedefine/>
    <w:qFormat/>
    <w:uiPriority w:val="0"/>
    <w:rPr>
      <w:rFonts w:ascii="宋体" w:hAnsi="宋体"/>
      <w:kern w:val="2"/>
      <w:sz w:val="21"/>
      <w:szCs w:val="24"/>
    </w:rPr>
  </w:style>
  <w:style w:type="character" w:customStyle="1" w:styleId="657">
    <w:name w:val="font11"/>
    <w:autoRedefine/>
    <w:qFormat/>
    <w:uiPriority w:val="0"/>
    <w:rPr>
      <w:rFonts w:hint="default" w:ascii="Times New Roman" w:hAnsi="Times New Roman" w:cs="Times New Roman"/>
      <w:color w:val="000000"/>
      <w:sz w:val="22"/>
      <w:szCs w:val="22"/>
      <w:u w:val="none"/>
    </w:rPr>
  </w:style>
  <w:style w:type="character" w:customStyle="1" w:styleId="658">
    <w:name w:val="表正文 Char1"/>
    <w:autoRedefine/>
    <w:qFormat/>
    <w:uiPriority w:val="0"/>
    <w:rPr>
      <w:rFonts w:ascii="宋体" w:eastAsia="宋体"/>
      <w:snapToGrid w:val="0"/>
      <w:color w:val="000000"/>
      <w:kern w:val="28"/>
      <w:sz w:val="28"/>
    </w:rPr>
  </w:style>
  <w:style w:type="character" w:customStyle="1" w:styleId="659">
    <w:name w:val="blue1"/>
    <w:basedOn w:val="69"/>
    <w:autoRedefine/>
    <w:qFormat/>
    <w:uiPriority w:val="0"/>
    <w:rPr>
      <w:rFonts w:ascii="Arial" w:hAnsi="Arial" w:eastAsia="黑体" w:cs="Arial"/>
      <w:snapToGrid w:val="0"/>
      <w:kern w:val="0"/>
      <w:szCs w:val="21"/>
    </w:rPr>
  </w:style>
  <w:style w:type="character" w:customStyle="1" w:styleId="660">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661">
    <w:name w:val="标书1 Char"/>
    <w:autoRedefine/>
    <w:qFormat/>
    <w:uiPriority w:val="0"/>
    <w:rPr>
      <w:rFonts w:eastAsia="宋体"/>
      <w:b/>
      <w:bCs/>
      <w:kern w:val="44"/>
      <w:sz w:val="44"/>
      <w:szCs w:val="44"/>
      <w:lang w:val="en-US" w:eastAsia="zh-CN" w:bidi="ar-SA"/>
    </w:rPr>
  </w:style>
  <w:style w:type="character" w:customStyle="1" w:styleId="662">
    <w:name w:val="样式5 Char"/>
    <w:autoRedefine/>
    <w:qFormat/>
    <w:uiPriority w:val="0"/>
    <w:rPr>
      <w:rFonts w:ascii="仿宋_GB2312" w:hAnsi="仿宋" w:eastAsia="仿宋_GB2312"/>
      <w:kern w:val="2"/>
      <w:sz w:val="24"/>
      <w:szCs w:val="24"/>
    </w:rPr>
  </w:style>
  <w:style w:type="character" w:customStyle="1" w:styleId="663">
    <w:name w:val="样式4 Char"/>
    <w:autoRedefine/>
    <w:qFormat/>
    <w:uiPriority w:val="0"/>
    <w:rPr>
      <w:rFonts w:ascii="仿宋_GB2312" w:hAnsi="仿宋" w:eastAsia="仿宋_GB2312"/>
      <w:b/>
      <w:kern w:val="2"/>
      <w:sz w:val="32"/>
      <w:szCs w:val="32"/>
      <w:lang w:bidi="ar-SA"/>
    </w:rPr>
  </w:style>
  <w:style w:type="character" w:customStyle="1" w:styleId="664">
    <w:name w:val="插图说明 Char"/>
    <w:autoRedefine/>
    <w:qFormat/>
    <w:uiPriority w:val="0"/>
    <w:rPr>
      <w:rFonts w:eastAsia="黑体"/>
      <w:sz w:val="24"/>
      <w:lang w:val="en-US" w:eastAsia="zh-CN"/>
    </w:rPr>
  </w:style>
  <w:style w:type="character" w:customStyle="1" w:styleId="665">
    <w:name w:val="正文2 Char Char"/>
    <w:link w:val="90"/>
    <w:autoRedefine/>
    <w:qFormat/>
    <w:uiPriority w:val="0"/>
    <w:rPr>
      <w:rFonts w:eastAsia="宋体"/>
      <w:kern w:val="2"/>
      <w:sz w:val="24"/>
      <w:lang w:val="en-US" w:eastAsia="zh-CN" w:bidi="ar-SA"/>
    </w:rPr>
  </w:style>
  <w:style w:type="character" w:customStyle="1" w:styleId="666">
    <w:name w:val="Char Char24"/>
    <w:autoRedefine/>
    <w:qFormat/>
    <w:uiPriority w:val="6"/>
    <w:rPr>
      <w:kern w:val="1"/>
      <w:sz w:val="21"/>
    </w:rPr>
  </w:style>
  <w:style w:type="character" w:customStyle="1" w:styleId="667">
    <w:name w:val="副标题 Char"/>
    <w:link w:val="48"/>
    <w:autoRedefine/>
    <w:qFormat/>
    <w:uiPriority w:val="0"/>
    <w:rPr>
      <w:rFonts w:ascii="Arial" w:hAnsi="Arial" w:eastAsia="隶书"/>
      <w:b/>
      <w:bCs/>
      <w:kern w:val="28"/>
      <w:sz w:val="44"/>
      <w:szCs w:val="32"/>
      <w:lang w:val="en-US" w:eastAsia="zh-CN" w:bidi="ar-SA"/>
    </w:rPr>
  </w:style>
  <w:style w:type="character" w:customStyle="1" w:styleId="668">
    <w:name w:val="普通文字 Char1 Char"/>
    <w:autoRedefine/>
    <w:qFormat/>
    <w:uiPriority w:val="0"/>
    <w:rPr>
      <w:rFonts w:ascii="宋体" w:hAnsi="Courier New" w:eastAsia="宋体"/>
      <w:kern w:val="2"/>
      <w:sz w:val="21"/>
      <w:szCs w:val="24"/>
      <w:lang w:val="en-US" w:eastAsia="zh-CN" w:bidi="ar-SA"/>
    </w:rPr>
  </w:style>
  <w:style w:type="character" w:customStyle="1" w:styleId="669">
    <w:name w:val="h3 Char1"/>
    <w:autoRedefine/>
    <w:qFormat/>
    <w:uiPriority w:val="0"/>
    <w:rPr>
      <w:rFonts w:eastAsia="宋体"/>
      <w:b/>
      <w:bCs/>
      <w:kern w:val="2"/>
      <w:sz w:val="32"/>
      <w:szCs w:val="32"/>
      <w:lang w:bidi="ar-SA"/>
    </w:rPr>
  </w:style>
  <w:style w:type="character" w:customStyle="1" w:styleId="670">
    <w:name w:val="标题 Char1"/>
    <w:autoRedefine/>
    <w:qFormat/>
    <w:uiPriority w:val="0"/>
    <w:rPr>
      <w:rFonts w:ascii="Cambria" w:hAnsi="Cambria" w:eastAsia="宋体" w:cs="Times New Roman"/>
      <w:b/>
      <w:bCs/>
      <w:sz w:val="32"/>
      <w:szCs w:val="32"/>
      <w:lang w:bidi="ar-SA"/>
    </w:rPr>
  </w:style>
  <w:style w:type="character" w:customStyle="1" w:styleId="671">
    <w:name w:val="gf正文1 Char"/>
    <w:autoRedefine/>
    <w:qFormat/>
    <w:uiPriority w:val="0"/>
    <w:rPr>
      <w:rFonts w:ascii="宋体" w:hAnsi="宋体" w:eastAsia="宋体" w:cs="宋体"/>
      <w:kern w:val="2"/>
      <w:sz w:val="24"/>
      <w:szCs w:val="24"/>
      <w:lang w:val="en-US" w:eastAsia="zh-CN" w:bidi="ar-SA"/>
    </w:rPr>
  </w:style>
  <w:style w:type="character" w:customStyle="1" w:styleId="672">
    <w:name w:val="正文文本缩进 Char1"/>
    <w:autoRedefine/>
    <w:qFormat/>
    <w:uiPriority w:val="0"/>
    <w:rPr>
      <w:rFonts w:ascii="Calibri" w:hAnsi="Calibri"/>
      <w:sz w:val="28"/>
    </w:rPr>
  </w:style>
  <w:style w:type="character" w:customStyle="1" w:styleId="673">
    <w:name w:val="No Spacing Char"/>
    <w:link w:val="91"/>
    <w:autoRedefine/>
    <w:qFormat/>
    <w:uiPriority w:val="1"/>
    <w:rPr>
      <w:sz w:val="22"/>
      <w:szCs w:val="22"/>
      <w:lang w:val="en-US" w:eastAsia="zh-CN" w:bidi="ar-SA"/>
    </w:rPr>
  </w:style>
  <w:style w:type="character" w:customStyle="1" w:styleId="674">
    <w:name w:val="样式7 Char"/>
    <w:autoRedefine/>
    <w:qFormat/>
    <w:uiPriority w:val="0"/>
    <w:rPr>
      <w:rFonts w:ascii="仿宋_GB2312" w:hAnsi="仿宋" w:eastAsia="仿宋_GB2312"/>
      <w:b/>
      <w:kern w:val="2"/>
      <w:sz w:val="24"/>
      <w:szCs w:val="24"/>
    </w:rPr>
  </w:style>
  <w:style w:type="character" w:customStyle="1" w:styleId="675">
    <w:name w:val="font12gray1"/>
    <w:autoRedefine/>
    <w:qFormat/>
    <w:uiPriority w:val="0"/>
    <w:rPr>
      <w:rFonts w:ascii="仿宋_GB2312" w:eastAsia="微软雅黑"/>
      <w:b/>
      <w:spacing w:val="300"/>
      <w:kern w:val="2"/>
      <w:sz w:val="18"/>
      <w:szCs w:val="18"/>
      <w:lang w:val="en-US" w:eastAsia="zh-CN" w:bidi="ar-SA"/>
    </w:rPr>
  </w:style>
  <w:style w:type="character" w:customStyle="1" w:styleId="676">
    <w:name w:val="Char Char7"/>
    <w:autoRedefine/>
    <w:semiHidden/>
    <w:qFormat/>
    <w:uiPriority w:val="0"/>
    <w:rPr>
      <w:rFonts w:eastAsia="宋体"/>
      <w:kern w:val="2"/>
      <w:sz w:val="21"/>
      <w:szCs w:val="24"/>
      <w:lang w:val="en-US" w:eastAsia="zh-CN" w:bidi="ar-SA"/>
    </w:rPr>
  </w:style>
  <w:style w:type="character" w:customStyle="1" w:styleId="677">
    <w:name w:val="表名 Char"/>
    <w:autoRedefine/>
    <w:qFormat/>
    <w:uiPriority w:val="0"/>
    <w:rPr>
      <w:rFonts w:eastAsia="宋体"/>
      <w:b/>
      <w:bCs/>
      <w:kern w:val="2"/>
      <w:sz w:val="24"/>
      <w:szCs w:val="24"/>
      <w:lang w:val="en-US" w:eastAsia="zh-CN" w:bidi="ar-SA"/>
    </w:rPr>
  </w:style>
  <w:style w:type="character" w:customStyle="1" w:styleId="678">
    <w:name w:val="Document Map Char"/>
    <w:autoRedefine/>
    <w:qFormat/>
    <w:locked/>
    <w:uiPriority w:val="0"/>
    <w:rPr>
      <w:rFonts w:eastAsia="宋体"/>
      <w:kern w:val="2"/>
      <w:sz w:val="21"/>
      <w:szCs w:val="24"/>
      <w:lang w:val="en-US" w:eastAsia="zh-CN" w:bidi="ar-SA"/>
    </w:rPr>
  </w:style>
  <w:style w:type="character" w:customStyle="1" w:styleId="679">
    <w:name w:val="font41"/>
    <w:autoRedefine/>
    <w:qFormat/>
    <w:uiPriority w:val="0"/>
    <w:rPr>
      <w:rFonts w:hint="eastAsia" w:ascii="仿宋_GB2312" w:eastAsia="仿宋_GB2312" w:cs="仿宋_GB2312"/>
      <w:color w:val="000000"/>
      <w:sz w:val="22"/>
      <w:szCs w:val="22"/>
      <w:u w:val="none"/>
    </w:rPr>
  </w:style>
  <w:style w:type="character" w:customStyle="1" w:styleId="680">
    <w:name w:val="标题 6 Char"/>
    <w:link w:val="8"/>
    <w:autoRedefine/>
    <w:qFormat/>
    <w:uiPriority w:val="0"/>
    <w:rPr>
      <w:rFonts w:ascii="Arial" w:hAnsi="Arial" w:eastAsia="黑体"/>
      <w:b/>
      <w:bCs/>
      <w:kern w:val="2"/>
      <w:sz w:val="24"/>
      <w:szCs w:val="24"/>
    </w:rPr>
  </w:style>
  <w:style w:type="character" w:customStyle="1" w:styleId="681">
    <w:name w:val="纯文本 Char_0"/>
    <w:link w:val="92"/>
    <w:autoRedefine/>
    <w:qFormat/>
    <w:uiPriority w:val="0"/>
    <w:rPr>
      <w:rFonts w:ascii="宋体" w:hAnsi="Courier New"/>
      <w:kern w:val="2"/>
      <w:sz w:val="21"/>
      <w:szCs w:val="21"/>
      <w:lang w:val="en-US" w:eastAsia="zh-CN"/>
    </w:rPr>
  </w:style>
  <w:style w:type="character" w:customStyle="1" w:styleId="682">
    <w:name w:val="Balloon Text Char"/>
    <w:autoRedefine/>
    <w:qFormat/>
    <w:locked/>
    <w:uiPriority w:val="0"/>
    <w:rPr>
      <w:rFonts w:eastAsia="宋体"/>
      <w:kern w:val="2"/>
      <w:sz w:val="18"/>
      <w:szCs w:val="18"/>
      <w:lang w:val="en-US" w:eastAsia="zh-CN" w:bidi="ar-SA"/>
    </w:rPr>
  </w:style>
  <w:style w:type="character" w:customStyle="1" w:styleId="683">
    <w:name w:val="正文 项目2 Char"/>
    <w:basedOn w:val="684"/>
    <w:autoRedefine/>
    <w:qFormat/>
    <w:uiPriority w:val="0"/>
    <w:rPr>
      <w:rFonts w:ascii="仿宋_GB2312" w:hAnsi="仿宋_GB2312" w:eastAsia="仿宋_GB2312"/>
      <w:kern w:val="2"/>
      <w:sz w:val="24"/>
      <w:lang w:bidi="ar-SA"/>
    </w:rPr>
  </w:style>
  <w:style w:type="character" w:customStyle="1" w:styleId="684">
    <w:name w:val="正文 项目 Char"/>
    <w:autoRedefine/>
    <w:qFormat/>
    <w:uiPriority w:val="0"/>
    <w:rPr>
      <w:rFonts w:ascii="仿宋_GB2312" w:hAnsi="仿宋_GB2312" w:eastAsia="仿宋_GB2312"/>
      <w:kern w:val="2"/>
      <w:sz w:val="24"/>
      <w:lang w:bidi="ar-SA"/>
    </w:rPr>
  </w:style>
  <w:style w:type="character" w:customStyle="1" w:styleId="685">
    <w:name w:val="h Char Char1"/>
    <w:autoRedefine/>
    <w:qFormat/>
    <w:uiPriority w:val="0"/>
    <w:rPr>
      <w:rFonts w:eastAsia="宋体"/>
      <w:kern w:val="2"/>
      <w:sz w:val="18"/>
      <w:szCs w:val="18"/>
      <w:lang w:val="en-US" w:eastAsia="zh-CN" w:bidi="ar-SA"/>
    </w:rPr>
  </w:style>
  <w:style w:type="character" w:customStyle="1" w:styleId="686">
    <w:name w:val="Char Char27"/>
    <w:autoRedefine/>
    <w:qFormat/>
    <w:uiPriority w:val="6"/>
    <w:rPr>
      <w:rFonts w:ascii="宋体" w:hAnsi="宋体" w:eastAsia="宋体"/>
      <w:color w:val="000000"/>
      <w:kern w:val="1"/>
      <w:sz w:val="28"/>
      <w:lang w:val="en-US" w:eastAsia="zh-CN" w:bidi="ar-SA"/>
    </w:rPr>
  </w:style>
  <w:style w:type="character" w:customStyle="1" w:styleId="687">
    <w:name w:val="px14"/>
    <w:autoRedefine/>
    <w:qFormat/>
    <w:uiPriority w:val="0"/>
    <w:rPr>
      <w:rFonts w:ascii="仿宋_GB2312" w:eastAsia="微软雅黑" w:cs="Times New Roman"/>
      <w:b/>
      <w:kern w:val="2"/>
      <w:sz w:val="32"/>
      <w:szCs w:val="32"/>
      <w:lang w:val="en-US" w:eastAsia="zh-CN" w:bidi="ar-SA"/>
    </w:rPr>
  </w:style>
  <w:style w:type="character" w:customStyle="1" w:styleId="688">
    <w:name w:val="HTML 预设格式 Char1"/>
    <w:autoRedefine/>
    <w:qFormat/>
    <w:uiPriority w:val="0"/>
    <w:rPr>
      <w:rFonts w:ascii="Courier New" w:hAnsi="Courier New" w:eastAsia="宋体" w:cs="Courier New"/>
      <w:sz w:val="20"/>
      <w:szCs w:val="20"/>
    </w:rPr>
  </w:style>
  <w:style w:type="character" w:customStyle="1" w:styleId="689">
    <w:name w:val="普通文字 Char1"/>
    <w:autoRedefine/>
    <w:qFormat/>
    <w:uiPriority w:val="0"/>
    <w:rPr>
      <w:rFonts w:ascii="宋体" w:hAnsi="Courier New" w:eastAsia="宋体"/>
      <w:kern w:val="2"/>
      <w:sz w:val="21"/>
      <w:lang w:val="en-US" w:eastAsia="zh-CN"/>
    </w:rPr>
  </w:style>
  <w:style w:type="character" w:customStyle="1" w:styleId="690">
    <w:name w:val="hei16b1"/>
    <w:autoRedefine/>
    <w:qFormat/>
    <w:uiPriority w:val="0"/>
    <w:rPr>
      <w:rFonts w:hint="default" w:ascii="Arial" w:hAnsi="Arial" w:cs="Arial"/>
      <w:b/>
      <w:bCs/>
      <w:color w:val="000000"/>
      <w:sz w:val="24"/>
      <w:szCs w:val="24"/>
    </w:rPr>
  </w:style>
  <w:style w:type="character" w:customStyle="1" w:styleId="691">
    <w:name w:val="正文（绿盟科技） Char"/>
    <w:link w:val="94"/>
    <w:autoRedefine/>
    <w:qFormat/>
    <w:uiPriority w:val="0"/>
    <w:rPr>
      <w:rFonts w:ascii="Arial" w:hAnsi="Arial"/>
      <w:sz w:val="21"/>
      <w:szCs w:val="21"/>
    </w:rPr>
  </w:style>
  <w:style w:type="character" w:customStyle="1" w:styleId="692">
    <w:name w:val="Char Char19"/>
    <w:autoRedefine/>
    <w:qFormat/>
    <w:uiPriority w:val="6"/>
    <w:rPr>
      <w:rFonts w:ascii="宋体" w:hAnsi="宋体"/>
      <w:i/>
      <w:sz w:val="24"/>
      <w:szCs w:val="24"/>
    </w:rPr>
  </w:style>
  <w:style w:type="character" w:customStyle="1" w:styleId="693">
    <w:name w:val="页脚 Char"/>
    <w:autoRedefine/>
    <w:qFormat/>
    <w:uiPriority w:val="0"/>
    <w:rPr>
      <w:rFonts w:eastAsia="仿宋_GB2312"/>
      <w:kern w:val="2"/>
      <w:sz w:val="18"/>
      <w:lang w:val="en-US" w:eastAsia="zh-CN"/>
    </w:rPr>
  </w:style>
  <w:style w:type="character" w:customStyle="1" w:styleId="694">
    <w:name w:val="批注主题 Char"/>
    <w:autoRedefine/>
    <w:qFormat/>
    <w:uiPriority w:val="0"/>
    <w:rPr>
      <w:rFonts w:eastAsia="宋体"/>
      <w:b/>
      <w:bCs/>
      <w:kern w:val="2"/>
      <w:sz w:val="21"/>
      <w:szCs w:val="24"/>
      <w:lang w:val="en-US" w:eastAsia="zh-CN" w:bidi="ar-SA"/>
    </w:rPr>
  </w:style>
  <w:style w:type="character" w:customStyle="1" w:styleId="695">
    <w:name w:val="Comment Text Char"/>
    <w:autoRedefine/>
    <w:qFormat/>
    <w:locked/>
    <w:uiPriority w:val="0"/>
    <w:rPr>
      <w:rFonts w:ascii="宋体" w:hAnsi="宋体" w:eastAsia="宋体"/>
      <w:kern w:val="2"/>
      <w:sz w:val="24"/>
      <w:lang w:val="en-US" w:eastAsia="zh-CN" w:bidi="ar-SA"/>
    </w:rPr>
  </w:style>
  <w:style w:type="character" w:customStyle="1" w:styleId="696">
    <w:name w:val="标题 2 字符"/>
    <w:autoRedefine/>
    <w:qFormat/>
    <w:uiPriority w:val="1"/>
    <w:rPr>
      <w:rFonts w:ascii="仿宋_GB2312" w:hAnsi="Times New Roman" w:eastAsia="仿宋_GB2312" w:cs="Times New Roman"/>
      <w:b/>
      <w:kern w:val="2"/>
      <w:sz w:val="24"/>
      <w:lang w:val="zh-CN"/>
    </w:rPr>
  </w:style>
  <w:style w:type="character" w:customStyle="1" w:styleId="697">
    <w:name w:val="Char Char72"/>
    <w:autoRedefine/>
    <w:qFormat/>
    <w:uiPriority w:val="0"/>
    <w:rPr>
      <w:rFonts w:eastAsia="宋体"/>
      <w:kern w:val="2"/>
      <w:sz w:val="21"/>
      <w:szCs w:val="24"/>
      <w:lang w:val="en-US" w:eastAsia="zh-CN" w:bidi="ar-SA"/>
    </w:rPr>
  </w:style>
  <w:style w:type="character" w:customStyle="1" w:styleId="698">
    <w:name w:val="正文文本缩进 Char2"/>
    <w:autoRedefine/>
    <w:qFormat/>
    <w:uiPriority w:val="0"/>
    <w:rPr>
      <w:rFonts w:ascii="Times New Roman" w:hAnsi="Times New Roman" w:eastAsia="宋体" w:cs="Times New Roman"/>
      <w:snapToGrid w:val="0"/>
      <w:kern w:val="0"/>
      <w:szCs w:val="24"/>
    </w:rPr>
  </w:style>
  <w:style w:type="character" w:customStyle="1" w:styleId="699">
    <w:name w:val="样式2 Char"/>
    <w:autoRedefine/>
    <w:qFormat/>
    <w:uiPriority w:val="0"/>
    <w:rPr>
      <w:rFonts w:ascii="仿宋_GB2312" w:hAnsi="仿宋" w:eastAsia="仿宋_GB2312" w:cs="仿宋_GB2312"/>
      <w:b/>
      <w:bCs/>
      <w:sz w:val="32"/>
      <w:szCs w:val="30"/>
      <w:lang w:val="zh-CN"/>
    </w:rPr>
  </w:style>
  <w:style w:type="character" w:customStyle="1" w:styleId="700">
    <w:name w:val="表格名称[858D7CFB-ED40-4347-BF05-701D383B685F]"/>
    <w:link w:val="95"/>
    <w:autoRedefine/>
    <w:qFormat/>
    <w:uiPriority w:val="0"/>
    <w:rPr>
      <w:sz w:val="32"/>
    </w:rPr>
  </w:style>
  <w:style w:type="character" w:customStyle="1" w:styleId="701">
    <w:name w:val="Char Char4"/>
    <w:autoRedefine/>
    <w:qFormat/>
    <w:uiPriority w:val="0"/>
    <w:rPr>
      <w:rFonts w:eastAsia="宋体"/>
      <w:b/>
      <w:sz w:val="24"/>
      <w:lang w:eastAsia="zh-CN" w:bidi="ar-SA"/>
    </w:rPr>
  </w:style>
  <w:style w:type="character" w:customStyle="1" w:styleId="702">
    <w:name w:val="c7 style3"/>
    <w:autoRedefine/>
    <w:qFormat/>
    <w:uiPriority w:val="0"/>
  </w:style>
  <w:style w:type="character" w:customStyle="1" w:styleId="703">
    <w:name w:val="正文文本 3 Char1"/>
    <w:autoRedefine/>
    <w:semiHidden/>
    <w:qFormat/>
    <w:uiPriority w:val="99"/>
    <w:rPr>
      <w:rFonts w:ascii="Times New Roman" w:hAnsi="Times New Roman" w:eastAsia="宋体" w:cs="Times New Roman"/>
      <w:sz w:val="16"/>
      <w:szCs w:val="16"/>
    </w:rPr>
  </w:style>
  <w:style w:type="character" w:customStyle="1" w:styleId="704">
    <w:name w:val="tw4winInternal"/>
    <w:autoRedefine/>
    <w:qFormat/>
    <w:uiPriority w:val="0"/>
    <w:rPr>
      <w:rFonts w:ascii="Courier New" w:hAnsi="Courier New" w:cs="Courier New"/>
      <w:color w:val="FF0000"/>
      <w:lang w:val="en-US" w:eastAsia="zh-CN"/>
    </w:rPr>
  </w:style>
  <w:style w:type="character" w:customStyle="1" w:styleId="705">
    <w:name w:val="Char Char10"/>
    <w:autoRedefine/>
    <w:semiHidden/>
    <w:qFormat/>
    <w:uiPriority w:val="0"/>
    <w:rPr>
      <w:rFonts w:ascii="宋体" w:hAnsi="宋体"/>
      <w:kern w:val="2"/>
      <w:sz w:val="21"/>
      <w:szCs w:val="24"/>
      <w:lang w:val="en-US" w:eastAsia="zh-CN"/>
    </w:rPr>
  </w:style>
  <w:style w:type="character" w:customStyle="1" w:styleId="706">
    <w:name w:val="shadow11"/>
    <w:autoRedefine/>
    <w:qFormat/>
    <w:uiPriority w:val="0"/>
    <w:rPr>
      <w:color w:val="000000"/>
      <w:sz w:val="21"/>
    </w:rPr>
  </w:style>
  <w:style w:type="character" w:customStyle="1" w:styleId="707">
    <w:name w:val="正文非缩进 Char3"/>
    <w:autoRedefine/>
    <w:qFormat/>
    <w:uiPriority w:val="0"/>
    <w:rPr>
      <w:rFonts w:ascii="宋体" w:eastAsia="宋体"/>
      <w:snapToGrid w:val="0"/>
      <w:color w:val="000000"/>
      <w:kern w:val="28"/>
      <w:sz w:val="28"/>
      <w:lang w:val="en-US" w:eastAsia="zh-CN" w:bidi="ar-SA"/>
    </w:rPr>
  </w:style>
  <w:style w:type="character" w:customStyle="1" w:styleId="708">
    <w:name w:val="Char Char"/>
    <w:autoRedefine/>
    <w:qFormat/>
    <w:uiPriority w:val="0"/>
    <w:rPr>
      <w:rFonts w:ascii="宋体" w:hAnsi="Courier New" w:eastAsia="宋体"/>
      <w:kern w:val="2"/>
      <w:sz w:val="21"/>
      <w:lang w:val="en-US" w:eastAsia="zh-CN" w:bidi="ar-SA"/>
    </w:rPr>
  </w:style>
  <w:style w:type="character" w:customStyle="1" w:styleId="709">
    <w:name w:val="签名 Char1"/>
    <w:autoRedefine/>
    <w:qFormat/>
    <w:uiPriority w:val="0"/>
    <w:rPr>
      <w:rFonts w:ascii="Times New Roman" w:hAnsi="Times New Roman" w:eastAsia="宋体" w:cs="Times New Roman"/>
      <w:szCs w:val="24"/>
    </w:rPr>
  </w:style>
  <w:style w:type="character" w:customStyle="1" w:styleId="710">
    <w:name w:val="日期 Char"/>
    <w:link w:val="37"/>
    <w:autoRedefine/>
    <w:qFormat/>
    <w:uiPriority w:val="0"/>
    <w:rPr>
      <w:rFonts w:ascii="宋体"/>
      <w:kern w:val="2"/>
      <w:sz w:val="24"/>
      <w:szCs w:val="21"/>
      <w:lang w:val="zh-CN"/>
    </w:rPr>
  </w:style>
  <w:style w:type="character" w:customStyle="1" w:styleId="711">
    <w:name w:val="标题 9 Char"/>
    <w:link w:val="11"/>
    <w:autoRedefine/>
    <w:qFormat/>
    <w:uiPriority w:val="0"/>
    <w:rPr>
      <w:rFonts w:ascii="Arial" w:hAnsi="Arial" w:eastAsia="黑体"/>
      <w:kern w:val="2"/>
      <w:sz w:val="21"/>
      <w:szCs w:val="21"/>
    </w:rPr>
  </w:style>
  <w:style w:type="character" w:customStyle="1" w:styleId="712">
    <w:name w:val="Char Char18"/>
    <w:autoRedefine/>
    <w:qFormat/>
    <w:uiPriority w:val="6"/>
    <w:rPr>
      <w:rFonts w:ascii="宋体" w:hAnsi="宋体"/>
      <w:sz w:val="28"/>
    </w:rPr>
  </w:style>
  <w:style w:type="character" w:customStyle="1" w:styleId="713">
    <w:name w:val="批注文字 Char"/>
    <w:autoRedefine/>
    <w:qFormat/>
    <w:uiPriority w:val="99"/>
    <w:rPr>
      <w:kern w:val="2"/>
      <w:sz w:val="21"/>
      <w:szCs w:val="24"/>
    </w:rPr>
  </w:style>
  <w:style w:type="character" w:customStyle="1" w:styleId="714">
    <w:name w:val="Char Char22"/>
    <w:autoRedefine/>
    <w:qFormat/>
    <w:uiPriority w:val="6"/>
    <w:rPr>
      <w:rFonts w:ascii="宋体" w:hAnsi="宋体"/>
      <w:kern w:val="1"/>
      <w:sz w:val="24"/>
      <w:szCs w:val="24"/>
    </w:rPr>
  </w:style>
  <w:style w:type="character" w:customStyle="1" w:styleId="715">
    <w:name w:val="pt141"/>
    <w:autoRedefine/>
    <w:qFormat/>
    <w:uiPriority w:val="0"/>
    <w:rPr>
      <w:color w:val="330066"/>
      <w:sz w:val="22"/>
      <w:szCs w:val="22"/>
    </w:rPr>
  </w:style>
  <w:style w:type="character" w:customStyle="1" w:styleId="716">
    <w:name w:val="正文文本缩进 2 Char1"/>
    <w:semiHidden/>
    <w:qFormat/>
    <w:uiPriority w:val="99"/>
    <w:rPr>
      <w:rFonts w:ascii="Times New Roman" w:hAnsi="Times New Roman" w:eastAsia="宋体" w:cs="Times New Roman"/>
      <w:szCs w:val="24"/>
    </w:rPr>
  </w:style>
  <w:style w:type="character" w:customStyle="1" w:styleId="717">
    <w:name w:val="批注框文本 Char"/>
    <w:link w:val="40"/>
    <w:autoRedefine/>
    <w:qFormat/>
    <w:uiPriority w:val="0"/>
    <w:rPr>
      <w:kern w:val="2"/>
      <w:sz w:val="18"/>
      <w:szCs w:val="18"/>
    </w:rPr>
  </w:style>
  <w:style w:type="character" w:customStyle="1" w:styleId="718">
    <w:name w:val="Char Char611"/>
    <w:autoRedefine/>
    <w:qFormat/>
    <w:uiPriority w:val="0"/>
    <w:rPr>
      <w:rFonts w:eastAsia="宋体"/>
      <w:kern w:val="2"/>
      <w:sz w:val="21"/>
      <w:szCs w:val="24"/>
      <w:lang w:val="en-US" w:eastAsia="zh-CN" w:bidi="ar-SA"/>
    </w:rPr>
  </w:style>
  <w:style w:type="character" w:customStyle="1" w:styleId="719">
    <w:name w:val="highlight1"/>
    <w:autoRedefine/>
    <w:qFormat/>
    <w:uiPriority w:val="0"/>
    <w:rPr>
      <w:rFonts w:ascii="仿宋_GB2312" w:eastAsia="微软雅黑"/>
      <w:b/>
      <w:kern w:val="2"/>
      <w:sz w:val="23"/>
      <w:szCs w:val="23"/>
      <w:lang w:val="en-US" w:eastAsia="zh-CN" w:bidi="ar-SA"/>
    </w:rPr>
  </w:style>
  <w:style w:type="character" w:customStyle="1" w:styleId="720">
    <w:name w:val="my正文 Char"/>
    <w:link w:val="96"/>
    <w:autoRedefine/>
    <w:qFormat/>
    <w:locked/>
    <w:uiPriority w:val="0"/>
    <w:rPr>
      <w:rFonts w:ascii="Tahoma" w:hAnsi="Tahoma"/>
      <w:sz w:val="24"/>
      <w:szCs w:val="24"/>
    </w:rPr>
  </w:style>
  <w:style w:type="character" w:customStyle="1" w:styleId="721">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722">
    <w:name w:val="Used by Word for text of Help footnotes Char Char1"/>
    <w:autoRedefine/>
    <w:qFormat/>
    <w:uiPriority w:val="0"/>
    <w:rPr>
      <w:color w:val="0000FF"/>
      <w:sz w:val="21"/>
    </w:rPr>
  </w:style>
  <w:style w:type="character" w:customStyle="1" w:styleId="723">
    <w:name w:val="页眉 Char"/>
    <w:autoRedefine/>
    <w:qFormat/>
    <w:uiPriority w:val="0"/>
    <w:rPr>
      <w:rFonts w:eastAsia="仿宋_GB2312"/>
      <w:kern w:val="2"/>
      <w:sz w:val="18"/>
      <w:lang w:val="en-US" w:eastAsia="zh-CN"/>
    </w:rPr>
  </w:style>
  <w:style w:type="character" w:customStyle="1" w:styleId="724">
    <w:name w:val="FA正文 Char Char"/>
    <w:autoRedefine/>
    <w:qFormat/>
    <w:uiPriority w:val="0"/>
    <w:rPr>
      <w:rFonts w:hAnsi="宋体"/>
      <w:kern w:val="2"/>
      <w:sz w:val="24"/>
      <w:lang w:bidi="ar-SA"/>
    </w:rPr>
  </w:style>
  <w:style w:type="character" w:customStyle="1" w:styleId="725">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26">
    <w:name w:val="3级 Char"/>
    <w:link w:val="97"/>
    <w:autoRedefine/>
    <w:qFormat/>
    <w:uiPriority w:val="0"/>
    <w:rPr>
      <w:rFonts w:ascii="宋体" w:hAnsi="宋体"/>
      <w:b/>
      <w:bCs/>
      <w:sz w:val="28"/>
    </w:rPr>
  </w:style>
  <w:style w:type="character" w:customStyle="1" w:styleId="727">
    <w:name w:val="myp11"/>
    <w:autoRedefine/>
    <w:qFormat/>
    <w:uiPriority w:val="0"/>
    <w:rPr>
      <w:rFonts w:ascii="仿宋_GB2312" w:eastAsia="微软雅黑"/>
      <w:b/>
      <w:kern w:val="2"/>
      <w:sz w:val="32"/>
      <w:szCs w:val="32"/>
      <w:lang w:val="en-US" w:eastAsia="zh-CN" w:bidi="ar-SA"/>
    </w:rPr>
  </w:style>
  <w:style w:type="character" w:customStyle="1" w:styleId="728">
    <w:name w:val="文档结构图 Char1"/>
    <w:link w:val="18"/>
    <w:autoRedefine/>
    <w:qFormat/>
    <w:uiPriority w:val="0"/>
    <w:rPr>
      <w:kern w:val="2"/>
      <w:sz w:val="21"/>
      <w:szCs w:val="24"/>
      <w:shd w:val="clear" w:color="auto" w:fill="000080"/>
    </w:rPr>
  </w:style>
  <w:style w:type="character" w:customStyle="1" w:styleId="729">
    <w:name w:val="H6 Char"/>
    <w:autoRedefine/>
    <w:qFormat/>
    <w:uiPriority w:val="0"/>
    <w:rPr>
      <w:rFonts w:ascii="Arial" w:hAnsi="Arial" w:eastAsia="黑体"/>
      <w:b/>
      <w:bCs/>
      <w:kern w:val="2"/>
      <w:sz w:val="24"/>
      <w:szCs w:val="24"/>
    </w:rPr>
  </w:style>
  <w:style w:type="character" w:customStyle="1" w:styleId="730">
    <w:name w:val="Char Char91"/>
    <w:autoRedefine/>
    <w:qFormat/>
    <w:uiPriority w:val="0"/>
    <w:rPr>
      <w:rFonts w:eastAsia="宋体"/>
      <w:kern w:val="2"/>
      <w:sz w:val="18"/>
      <w:szCs w:val="18"/>
      <w:lang w:val="en-US" w:eastAsia="zh-CN" w:bidi="ar-SA"/>
    </w:rPr>
  </w:style>
  <w:style w:type="character" w:customStyle="1" w:styleId="731">
    <w:name w:val="副标题 Char1"/>
    <w:autoRedefine/>
    <w:qFormat/>
    <w:uiPriority w:val="0"/>
    <w:rPr>
      <w:rFonts w:ascii="Cambria" w:hAnsi="Cambria" w:eastAsia="宋体" w:cs="Times New Roman"/>
      <w:b/>
      <w:bCs/>
      <w:snapToGrid w:val="0"/>
      <w:kern w:val="28"/>
      <w:sz w:val="32"/>
      <w:szCs w:val="32"/>
    </w:rPr>
  </w:style>
  <w:style w:type="character" w:customStyle="1" w:styleId="732">
    <w:name w:val="font61"/>
    <w:autoRedefine/>
    <w:qFormat/>
    <w:uiPriority w:val="0"/>
    <w:rPr>
      <w:rFonts w:hint="eastAsia" w:ascii="仿宋" w:hAnsi="仿宋" w:eastAsia="仿宋" w:cs="仿宋"/>
      <w:color w:val="000000"/>
      <w:sz w:val="20"/>
      <w:szCs w:val="20"/>
      <w:u w:val="none"/>
    </w:rPr>
  </w:style>
  <w:style w:type="character" w:customStyle="1" w:styleId="73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34">
    <w:name w:val="Char Char211"/>
    <w:autoRedefine/>
    <w:qFormat/>
    <w:uiPriority w:val="0"/>
    <w:rPr>
      <w:rFonts w:eastAsia="宋体"/>
      <w:b/>
      <w:bCs/>
      <w:kern w:val="2"/>
      <w:sz w:val="21"/>
      <w:szCs w:val="24"/>
      <w:lang w:val="en-US" w:eastAsia="zh-CN" w:bidi="ar-SA"/>
    </w:rPr>
  </w:style>
  <w:style w:type="character" w:customStyle="1" w:styleId="735">
    <w:name w:val="标题 2 Char"/>
    <w:autoRedefine/>
    <w:qFormat/>
    <w:uiPriority w:val="0"/>
    <w:rPr>
      <w:rFonts w:ascii="Arial" w:hAnsi="Arial" w:eastAsia="黑体"/>
      <w:b/>
      <w:kern w:val="2"/>
      <w:sz w:val="32"/>
      <w:lang w:val="en-US" w:eastAsia="zh-CN"/>
    </w:rPr>
  </w:style>
  <w:style w:type="character" w:customStyle="1" w:styleId="736">
    <w:name w:val="maywed421"/>
    <w:autoRedefine/>
    <w:qFormat/>
    <w:uiPriority w:val="0"/>
    <w:rPr>
      <w:color w:val="366FB6"/>
      <w:u w:val="none"/>
    </w:rPr>
  </w:style>
  <w:style w:type="character" w:customStyle="1" w:styleId="737">
    <w:name w:val="正文文本缩进 Char"/>
    <w:autoRedefine/>
    <w:qFormat/>
    <w:uiPriority w:val="0"/>
    <w:rPr>
      <w:rFonts w:ascii="宋体" w:hAnsi="宋体"/>
      <w:kern w:val="2"/>
      <w:sz w:val="24"/>
      <w:szCs w:val="24"/>
    </w:rPr>
  </w:style>
  <w:style w:type="character" w:customStyle="1" w:styleId="738">
    <w:name w:val="Char Char102"/>
    <w:autoRedefine/>
    <w:semiHidden/>
    <w:qFormat/>
    <w:uiPriority w:val="0"/>
    <w:rPr>
      <w:rFonts w:ascii="宋体" w:hAnsi="宋体"/>
      <w:kern w:val="2"/>
      <w:sz w:val="21"/>
      <w:szCs w:val="24"/>
      <w:lang w:val="en-US" w:eastAsia="zh-CN"/>
    </w:rPr>
  </w:style>
  <w:style w:type="character" w:customStyle="1" w:styleId="739">
    <w:name w:val="页眉 Char1"/>
    <w:autoRedefine/>
    <w:qFormat/>
    <w:uiPriority w:val="0"/>
    <w:rPr>
      <w:rFonts w:eastAsia="宋体"/>
      <w:kern w:val="2"/>
      <w:sz w:val="18"/>
      <w:szCs w:val="18"/>
      <w:lang w:val="en-US" w:eastAsia="zh-CN" w:bidi="ar-SA"/>
    </w:rPr>
  </w:style>
  <w:style w:type="character" w:customStyle="1" w:styleId="740">
    <w:name w:val="md"/>
    <w:basedOn w:val="69"/>
    <w:autoRedefine/>
    <w:qFormat/>
    <w:uiPriority w:val="0"/>
    <w:rPr>
      <w:rFonts w:ascii="Arial" w:hAnsi="Arial" w:eastAsia="黑体" w:cs="Arial"/>
      <w:snapToGrid w:val="0"/>
      <w:kern w:val="0"/>
      <w:szCs w:val="21"/>
    </w:rPr>
  </w:style>
  <w:style w:type="character" w:customStyle="1" w:styleId="741">
    <w:name w:val="big1"/>
    <w:autoRedefine/>
    <w:qFormat/>
    <w:uiPriority w:val="0"/>
    <w:rPr>
      <w:rFonts w:hint="eastAsia" w:ascii="宋体" w:hAnsi="宋体" w:eastAsia="宋体"/>
      <w:color w:val="333333"/>
      <w:sz w:val="22"/>
      <w:szCs w:val="22"/>
    </w:rPr>
  </w:style>
  <w:style w:type="character" w:customStyle="1" w:styleId="742">
    <w:name w:val="Char Char311"/>
    <w:autoRedefine/>
    <w:qFormat/>
    <w:uiPriority w:val="0"/>
    <w:rPr>
      <w:rFonts w:eastAsia="宋体"/>
      <w:kern w:val="2"/>
      <w:sz w:val="21"/>
      <w:szCs w:val="24"/>
      <w:lang w:val="en-US" w:eastAsia="zh-CN" w:bidi="ar-SA"/>
    </w:rPr>
  </w:style>
  <w:style w:type="character" w:customStyle="1" w:styleId="743">
    <w:name w:val="Char Char81"/>
    <w:autoRedefine/>
    <w:qFormat/>
    <w:uiPriority w:val="6"/>
    <w:rPr>
      <w:rFonts w:eastAsia="宋体"/>
      <w:b/>
      <w:sz w:val="24"/>
      <w:lang w:eastAsia="zh-CN"/>
    </w:rPr>
  </w:style>
  <w:style w:type="character" w:customStyle="1" w:styleId="744">
    <w:name w:val="样式3 Char"/>
    <w:basedOn w:val="699"/>
    <w:autoRedefine/>
    <w:qFormat/>
    <w:uiPriority w:val="0"/>
    <w:rPr>
      <w:rFonts w:ascii="仿宋_GB2312" w:hAnsi="仿宋" w:eastAsia="仿宋_GB2312" w:cs="仿宋_GB2312"/>
      <w:sz w:val="32"/>
      <w:szCs w:val="30"/>
      <w:lang w:val="zh-CN"/>
    </w:rPr>
  </w:style>
  <w:style w:type="character" w:customStyle="1" w:styleId="745">
    <w:name w:val="HTML 地址 Char"/>
    <w:link w:val="31"/>
    <w:autoRedefine/>
    <w:qFormat/>
    <w:uiPriority w:val="0"/>
    <w:rPr>
      <w:rFonts w:ascii="宋体" w:hAnsi="宋体"/>
      <w:i/>
      <w:iCs/>
      <w:sz w:val="24"/>
      <w:szCs w:val="24"/>
    </w:rPr>
  </w:style>
  <w:style w:type="character" w:customStyle="1" w:styleId="746">
    <w:name w:val="正文首行缩进 2 Char1"/>
    <w:autoRedefine/>
    <w:qFormat/>
    <w:uiPriority w:val="0"/>
    <w:rPr>
      <w:rFonts w:ascii="Times New Roman" w:hAnsi="Times New Roman" w:eastAsia="宋体" w:cs="Times New Roman"/>
      <w:kern w:val="2"/>
      <w:sz w:val="24"/>
      <w:szCs w:val="24"/>
    </w:rPr>
  </w:style>
  <w:style w:type="character" w:customStyle="1" w:styleId="747">
    <w:name w:val="副标题 Char2"/>
    <w:autoRedefine/>
    <w:qFormat/>
    <w:uiPriority w:val="0"/>
    <w:rPr>
      <w:rFonts w:ascii="Cambria" w:hAnsi="Cambria" w:eastAsia="宋体" w:cs="Times New Roman"/>
      <w:b/>
      <w:bCs/>
      <w:snapToGrid w:val="0"/>
      <w:kern w:val="28"/>
      <w:sz w:val="32"/>
      <w:szCs w:val="32"/>
    </w:rPr>
  </w:style>
  <w:style w:type="character" w:customStyle="1" w:styleId="748">
    <w:name w:val="标题4-dyf Char"/>
    <w:link w:val="99"/>
    <w:autoRedefine/>
    <w:qFormat/>
    <w:uiPriority w:val="0"/>
    <w:rPr>
      <w:rFonts w:ascii="Cambria" w:hAnsi="Cambria"/>
      <w:b/>
      <w:bCs/>
      <w:color w:val="000000"/>
      <w:kern w:val="2"/>
      <w:sz w:val="21"/>
      <w:szCs w:val="21"/>
    </w:rPr>
  </w:style>
  <w:style w:type="character" w:customStyle="1" w:styleId="749">
    <w:name w:val="dectext1"/>
    <w:autoRedefine/>
    <w:qFormat/>
    <w:uiPriority w:val="0"/>
    <w:rPr>
      <w:rFonts w:ascii="宋体" w:hAnsi="宋体" w:eastAsia="宋体"/>
      <w:color w:val="333333"/>
      <w:sz w:val="21"/>
      <w:szCs w:val="21"/>
      <w:u w:val="none"/>
    </w:rPr>
  </w:style>
  <w:style w:type="character" w:customStyle="1" w:styleId="750">
    <w:name w:val="冯 Char"/>
    <w:link w:val="100"/>
    <w:autoRedefine/>
    <w:qFormat/>
    <w:uiPriority w:val="0"/>
    <w:rPr>
      <w:rFonts w:ascii="宋体" w:hAnsi="宋体"/>
      <w:color w:val="000000"/>
      <w:sz w:val="24"/>
      <w:szCs w:val="24"/>
    </w:rPr>
  </w:style>
  <w:style w:type="character" w:customStyle="1" w:styleId="751">
    <w:name w:val="Header Char"/>
    <w:autoRedefine/>
    <w:qFormat/>
    <w:locked/>
    <w:uiPriority w:val="0"/>
    <w:rPr>
      <w:rFonts w:eastAsia="宋体"/>
      <w:kern w:val="2"/>
      <w:sz w:val="18"/>
      <w:szCs w:val="18"/>
      <w:lang w:val="en-US" w:eastAsia="zh-CN" w:bidi="ar-SA"/>
    </w:rPr>
  </w:style>
  <w:style w:type="character" w:customStyle="1" w:styleId="752">
    <w:name w:val="Char Char12"/>
    <w:autoRedefine/>
    <w:qFormat/>
    <w:uiPriority w:val="0"/>
    <w:rPr>
      <w:rFonts w:ascii="仿宋_GB2312" w:eastAsia="仿宋_GB2312"/>
      <w:b/>
      <w:bCs/>
      <w:kern w:val="2"/>
      <w:sz w:val="24"/>
      <w:szCs w:val="24"/>
      <w:lang w:val="zh-CN" w:eastAsia="zh-CN" w:bidi="ar-SA"/>
    </w:rPr>
  </w:style>
  <w:style w:type="character" w:customStyle="1" w:styleId="753">
    <w:name w:val="题注 Char"/>
    <w:link w:val="16"/>
    <w:autoRedefine/>
    <w:qFormat/>
    <w:uiPriority w:val="0"/>
    <w:rPr>
      <w:b/>
      <w:kern w:val="2"/>
      <w:sz w:val="28"/>
    </w:rPr>
  </w:style>
  <w:style w:type="character" w:customStyle="1" w:styleId="754">
    <w:name w:val="普通文字 Char3"/>
    <w:autoRedefine/>
    <w:qFormat/>
    <w:uiPriority w:val="0"/>
    <w:rPr>
      <w:rFonts w:ascii="宋体" w:hAnsi="Courier New" w:eastAsia="宋体"/>
      <w:kern w:val="2"/>
      <w:sz w:val="21"/>
      <w:lang w:val="en-US" w:eastAsia="zh-CN" w:bidi="ar-SA"/>
    </w:rPr>
  </w:style>
  <w:style w:type="character" w:customStyle="1" w:styleId="755">
    <w:name w:val="公文正文 Char"/>
    <w:autoRedefine/>
    <w:qFormat/>
    <w:uiPriority w:val="0"/>
    <w:rPr>
      <w:rFonts w:ascii="仿宋_GB2312" w:eastAsia="仿宋_GB2312"/>
      <w:kern w:val="2"/>
      <w:sz w:val="24"/>
      <w:szCs w:val="24"/>
      <w:lang w:val="en-US" w:eastAsia="zh-CN" w:bidi="ar-SA"/>
    </w:rPr>
  </w:style>
  <w:style w:type="character" w:customStyle="1" w:styleId="756">
    <w:name w:val="正文首行缩进 Char Char Char Char Char"/>
    <w:autoRedefine/>
    <w:qFormat/>
    <w:uiPriority w:val="0"/>
    <w:rPr>
      <w:rFonts w:ascii="宋体"/>
      <w:kern w:val="2"/>
      <w:sz w:val="24"/>
      <w:lang w:val="zh-CN"/>
    </w:rPr>
  </w:style>
  <w:style w:type="character" w:customStyle="1" w:styleId="757">
    <w:name w:val="PI Char"/>
    <w:autoRedefine/>
    <w:qFormat/>
    <w:uiPriority w:val="0"/>
    <w:rPr>
      <w:rFonts w:ascii="宋体" w:hAnsi="宋体" w:eastAsia="宋体"/>
      <w:kern w:val="2"/>
      <w:sz w:val="24"/>
      <w:szCs w:val="24"/>
      <w:lang w:val="en-US" w:eastAsia="zh-CN" w:bidi="ar-SA"/>
    </w:rPr>
  </w:style>
  <w:style w:type="character" w:customStyle="1" w:styleId="758">
    <w:name w:val="Default Char"/>
    <w:link w:val="101"/>
    <w:autoRedefine/>
    <w:qFormat/>
    <w:uiPriority w:val="0"/>
    <w:rPr>
      <w:rFonts w:ascii="仿宋_GB2312" w:eastAsia="仿宋_GB2312" w:cs="仿宋_GB2312"/>
      <w:color w:val="000000"/>
      <w:sz w:val="24"/>
      <w:szCs w:val="24"/>
      <w:lang w:val="en-US" w:eastAsia="zh-CN" w:bidi="ar-SA"/>
    </w:rPr>
  </w:style>
  <w:style w:type="character" w:customStyle="1" w:styleId="759">
    <w:name w:val="style91"/>
    <w:autoRedefine/>
    <w:qFormat/>
    <w:uiPriority w:val="0"/>
    <w:rPr>
      <w:color w:val="333333"/>
    </w:rPr>
  </w:style>
  <w:style w:type="character" w:customStyle="1" w:styleId="760">
    <w:name w:val="列出段落 Char2"/>
    <w:autoRedefine/>
    <w:qFormat/>
    <w:uiPriority w:val="34"/>
    <w:rPr>
      <w:rFonts w:ascii="Calibri" w:hAnsi="Calibri"/>
      <w:kern w:val="2"/>
      <w:sz w:val="28"/>
    </w:rPr>
  </w:style>
  <w:style w:type="character" w:customStyle="1" w:styleId="761">
    <w:name w:val="mdeck"/>
    <w:autoRedefine/>
    <w:qFormat/>
    <w:uiPriority w:val="0"/>
    <w:rPr>
      <w:rFonts w:ascii="仿宋_GB2312" w:eastAsia="微软雅黑"/>
      <w:b/>
      <w:kern w:val="2"/>
      <w:sz w:val="32"/>
      <w:szCs w:val="32"/>
      <w:lang w:val="en-US" w:eastAsia="zh-CN" w:bidi="ar-SA"/>
    </w:rPr>
  </w:style>
  <w:style w:type="character" w:customStyle="1" w:styleId="762">
    <w:name w:val="unnamed11"/>
    <w:autoRedefine/>
    <w:qFormat/>
    <w:uiPriority w:val="0"/>
    <w:rPr>
      <w:sz w:val="20"/>
      <w:szCs w:val="20"/>
    </w:rPr>
  </w:style>
  <w:style w:type="character" w:customStyle="1" w:styleId="763">
    <w:name w:val="正文文本 Char2"/>
    <w:autoRedefine/>
    <w:semiHidden/>
    <w:qFormat/>
    <w:uiPriority w:val="99"/>
    <w:rPr>
      <w:rFonts w:ascii="Times New Roman" w:hAnsi="Times New Roman" w:eastAsia="宋体" w:cs="Times New Roman"/>
      <w:snapToGrid w:val="0"/>
      <w:kern w:val="0"/>
      <w:szCs w:val="24"/>
    </w:rPr>
  </w:style>
  <w:style w:type="character" w:customStyle="1" w:styleId="764">
    <w:name w:val="标书正文格式 Char"/>
    <w:autoRedefine/>
    <w:qFormat/>
    <w:uiPriority w:val="0"/>
    <w:rPr>
      <w:rFonts w:eastAsia="楷体_GB2312"/>
      <w:kern w:val="2"/>
      <w:sz w:val="24"/>
      <w:szCs w:val="24"/>
      <w:lang w:bidi="ar-SA"/>
    </w:rPr>
  </w:style>
  <w:style w:type="character" w:customStyle="1" w:styleId="765">
    <w:name w:val="Char Char11"/>
    <w:qFormat/>
    <w:locked/>
    <w:uiPriority w:val="0"/>
    <w:rPr>
      <w:rFonts w:ascii="宋体" w:hAnsi="宋体" w:eastAsia="宋体"/>
      <w:b/>
      <w:kern w:val="2"/>
      <w:sz w:val="24"/>
      <w:szCs w:val="24"/>
      <w:lang w:val="en-US" w:eastAsia="zh-CN" w:bidi="ar-SA"/>
    </w:rPr>
  </w:style>
  <w:style w:type="character" w:customStyle="1" w:styleId="766">
    <w:name w:val="ca-131"/>
    <w:qFormat/>
    <w:uiPriority w:val="0"/>
    <w:rPr>
      <w:rFonts w:hint="eastAsia" w:ascii="仿宋_GB2312" w:eastAsia="仿宋_GB2312"/>
      <w:b/>
      <w:bCs/>
      <w:color w:val="000000"/>
      <w:spacing w:val="-20"/>
      <w:sz w:val="24"/>
      <w:szCs w:val="24"/>
    </w:rPr>
  </w:style>
  <w:style w:type="character" w:customStyle="1" w:styleId="767">
    <w:name w:val="tw4winMark"/>
    <w:qFormat/>
    <w:uiPriority w:val="0"/>
    <w:rPr>
      <w:rFonts w:ascii="Courier New" w:hAnsi="Courier New" w:cs="Courier New"/>
      <w:vanish/>
      <w:color w:val="800080"/>
      <w:sz w:val="24"/>
      <w:szCs w:val="24"/>
      <w:vertAlign w:val="subscript"/>
    </w:rPr>
  </w:style>
  <w:style w:type="character" w:customStyle="1" w:styleId="768">
    <w:name w:val="正文样式 Char"/>
    <w:link w:val="102"/>
    <w:qFormat/>
    <w:uiPriority w:val="0"/>
    <w:rPr>
      <w:rFonts w:ascii="Calibri" w:hAnsi="Calibri"/>
      <w:sz w:val="24"/>
      <w:szCs w:val="24"/>
    </w:rPr>
  </w:style>
  <w:style w:type="character" w:customStyle="1" w:styleId="769">
    <w:name w:val="表正文 Char3"/>
    <w:qFormat/>
    <w:uiPriority w:val="0"/>
    <w:rPr>
      <w:rFonts w:eastAsia="宋体"/>
    </w:rPr>
  </w:style>
  <w:style w:type="character" w:customStyle="1" w:styleId="770">
    <w:name w:val="H5 Char"/>
    <w:qFormat/>
    <w:uiPriority w:val="0"/>
    <w:rPr>
      <w:b/>
      <w:bCs/>
      <w:kern w:val="2"/>
      <w:sz w:val="28"/>
      <w:szCs w:val="28"/>
    </w:rPr>
  </w:style>
  <w:style w:type="character" w:customStyle="1" w:styleId="771">
    <w:name w:val="Char Char3"/>
    <w:qFormat/>
    <w:uiPriority w:val="0"/>
    <w:rPr>
      <w:rFonts w:eastAsia="宋体"/>
      <w:kern w:val="2"/>
      <w:sz w:val="21"/>
      <w:szCs w:val="24"/>
      <w:lang w:val="en-US" w:eastAsia="zh-CN" w:bidi="ar-SA"/>
    </w:rPr>
  </w:style>
  <w:style w:type="character" w:customStyle="1" w:styleId="772">
    <w:name w:val="正文 编号 Char"/>
    <w:qFormat/>
    <w:uiPriority w:val="0"/>
    <w:rPr>
      <w:rFonts w:ascii="仿宋_GB2312" w:hAnsi="仿宋_GB2312" w:eastAsia="仿宋_GB2312"/>
      <w:kern w:val="2"/>
      <w:sz w:val="24"/>
      <w:lang w:bidi="ar-SA"/>
    </w:rPr>
  </w:style>
  <w:style w:type="character" w:customStyle="1" w:styleId="773">
    <w:name w:val="question-title2"/>
    <w:qFormat/>
    <w:uiPriority w:val="6"/>
    <w:rPr>
      <w:rFonts w:ascii="Arial" w:hAnsi="Arial" w:eastAsia="黑体" w:cs="Arial"/>
      <w:snapToGrid w:val="0"/>
      <w:kern w:val="0"/>
      <w:szCs w:val="21"/>
    </w:rPr>
  </w:style>
  <w:style w:type="character" w:customStyle="1" w:styleId="774">
    <w:name w:val="gf正文1 Char Char"/>
    <w:link w:val="103"/>
    <w:qFormat/>
    <w:uiPriority w:val="0"/>
    <w:rPr>
      <w:rFonts w:ascii="宋体" w:hAnsi="宋体" w:cs="宋体"/>
      <w:kern w:val="2"/>
      <w:sz w:val="24"/>
      <w:szCs w:val="24"/>
    </w:rPr>
  </w:style>
  <w:style w:type="character" w:customStyle="1" w:styleId="775">
    <w:name w:val="Char Char15"/>
    <w:qFormat/>
    <w:uiPriority w:val="6"/>
    <w:rPr>
      <w:rFonts w:ascii="宋体" w:hAnsi="宋体"/>
      <w:kern w:val="1"/>
      <w:sz w:val="21"/>
    </w:rPr>
  </w:style>
  <w:style w:type="character" w:customStyle="1" w:styleId="776">
    <w:name w:val="正文缩进 Char3"/>
    <w:qFormat/>
    <w:uiPriority w:val="0"/>
    <w:rPr>
      <w:rFonts w:ascii="宋体" w:eastAsia="宋体"/>
      <w:snapToGrid w:val="0"/>
      <w:color w:val="000000"/>
      <w:kern w:val="28"/>
      <w:sz w:val="28"/>
      <w:lang w:val="en-US" w:eastAsia="zh-CN" w:bidi="ar-SA"/>
    </w:rPr>
  </w:style>
  <w:style w:type="character" w:customStyle="1" w:styleId="777">
    <w:name w:val="列出段落 Char1"/>
    <w:link w:val="104"/>
    <w:qFormat/>
    <w:uiPriority w:val="0"/>
    <w:rPr>
      <w:rFonts w:ascii="Calibri" w:hAnsi="Calibri"/>
      <w:sz w:val="24"/>
      <w:lang w:eastAsia="en-US"/>
    </w:rPr>
  </w:style>
  <w:style w:type="character" w:customStyle="1" w:styleId="778">
    <w:name w:val="Char Char8"/>
    <w:qFormat/>
    <w:uiPriority w:val="0"/>
    <w:rPr>
      <w:rFonts w:eastAsia="宋体"/>
      <w:b/>
      <w:sz w:val="24"/>
      <w:lang w:eastAsia="zh-CN"/>
    </w:rPr>
  </w:style>
  <w:style w:type="character" w:customStyle="1" w:styleId="779">
    <w:name w:val="Normal Indent Char Char"/>
    <w:qFormat/>
    <w:uiPriority w:val="0"/>
    <w:rPr>
      <w:rFonts w:eastAsia="宋体"/>
      <w:kern w:val="2"/>
      <w:sz w:val="21"/>
      <w:lang w:val="en-US" w:eastAsia="zh-CN" w:bidi="ar-SA"/>
    </w:rPr>
  </w:style>
  <w:style w:type="character" w:customStyle="1" w:styleId="780">
    <w:name w:val="列表段落 字符"/>
    <w:qFormat/>
    <w:uiPriority w:val="99"/>
  </w:style>
  <w:style w:type="character" w:customStyle="1" w:styleId="781">
    <w:name w:val="Ò³Ã¼ Char Char1"/>
    <w:qFormat/>
    <w:uiPriority w:val="0"/>
    <w:rPr>
      <w:rFonts w:eastAsia="宋体"/>
      <w:kern w:val="2"/>
      <w:sz w:val="18"/>
      <w:szCs w:val="18"/>
      <w:lang w:val="en-US" w:eastAsia="zh-CN" w:bidi="ar-SA"/>
    </w:rPr>
  </w:style>
  <w:style w:type="character" w:customStyle="1" w:styleId="782">
    <w:name w:val="方案正文 Char"/>
    <w:qFormat/>
    <w:uiPriority w:val="0"/>
    <w:rPr>
      <w:rFonts w:ascii="仿宋_GB2312" w:eastAsia="仿宋_GB2312"/>
      <w:b/>
      <w:color w:val="000000"/>
      <w:kern w:val="2"/>
      <w:sz w:val="24"/>
      <w:lang w:val="en-US" w:eastAsia="zh-CN" w:bidi="ar-SA"/>
    </w:rPr>
  </w:style>
  <w:style w:type="character" w:customStyle="1" w:styleId="783">
    <w:name w:val="Char Char30"/>
    <w:qFormat/>
    <w:uiPriority w:val="6"/>
    <w:rPr>
      <w:rFonts w:ascii="Arial" w:hAnsi="Arial" w:eastAsia="黑体"/>
      <w:kern w:val="1"/>
      <w:sz w:val="21"/>
      <w:szCs w:val="21"/>
    </w:rPr>
  </w:style>
  <w:style w:type="character" w:customStyle="1" w:styleId="784">
    <w:name w:val="正文文本缩进 Char3"/>
    <w:link w:val="25"/>
    <w:qFormat/>
    <w:uiPriority w:val="0"/>
    <w:rPr>
      <w:rFonts w:ascii="宋体" w:hAnsi="宋体"/>
      <w:kern w:val="2"/>
      <w:sz w:val="24"/>
      <w:szCs w:val="24"/>
    </w:rPr>
  </w:style>
  <w:style w:type="character" w:customStyle="1" w:styleId="785">
    <w:name w:val="font01"/>
    <w:qFormat/>
    <w:uiPriority w:val="0"/>
    <w:rPr>
      <w:rFonts w:hint="eastAsia" w:ascii="微软雅黑" w:hAnsi="微软雅黑" w:eastAsia="微软雅黑" w:cs="微软雅黑"/>
      <w:color w:val="000000"/>
      <w:sz w:val="20"/>
      <w:szCs w:val="20"/>
      <w:u w:val="none"/>
    </w:rPr>
  </w:style>
  <w:style w:type="character" w:customStyle="1" w:styleId="786">
    <w:name w:val="Char Char20"/>
    <w:qFormat/>
    <w:uiPriority w:val="6"/>
    <w:rPr>
      <w:kern w:val="1"/>
      <w:sz w:val="24"/>
    </w:rPr>
  </w:style>
  <w:style w:type="character" w:customStyle="1" w:styleId="787">
    <w:name w:val="tw4winExternal"/>
    <w:qFormat/>
    <w:uiPriority w:val="0"/>
    <w:rPr>
      <w:rFonts w:ascii="Courier New" w:hAnsi="Courier New" w:cs="Courier New"/>
      <w:color w:val="808080"/>
      <w:lang w:val="en-US" w:eastAsia="zh-CN"/>
    </w:rPr>
  </w:style>
  <w:style w:type="character" w:customStyle="1" w:styleId="788">
    <w:name w:val="标题 4 Char1"/>
    <w:qFormat/>
    <w:uiPriority w:val="9"/>
    <w:rPr>
      <w:rFonts w:ascii="Cambria" w:hAnsi="Cambria" w:eastAsia="宋体" w:cs="Times New Roman"/>
      <w:b/>
      <w:bCs/>
      <w:kern w:val="2"/>
      <w:sz w:val="28"/>
      <w:szCs w:val="28"/>
    </w:rPr>
  </w:style>
  <w:style w:type="character" w:customStyle="1" w:styleId="789">
    <w:name w:val="批注文字 Char2"/>
    <w:qFormat/>
    <w:uiPriority w:val="99"/>
    <w:rPr>
      <w:rFonts w:ascii="Times New Roman" w:hAnsi="Times New Roman" w:eastAsia="宋体" w:cs="Times New Roman"/>
      <w:snapToGrid w:val="0"/>
      <w:kern w:val="0"/>
      <w:szCs w:val="24"/>
    </w:rPr>
  </w:style>
  <w:style w:type="character" w:customStyle="1" w:styleId="790">
    <w:name w:val="正文文本 2 Char"/>
    <w:qFormat/>
    <w:uiPriority w:val="0"/>
    <w:rPr>
      <w:rFonts w:eastAsia="宋体"/>
      <w:kern w:val="2"/>
      <w:sz w:val="21"/>
      <w:szCs w:val="24"/>
      <w:lang w:val="en-US" w:eastAsia="zh-CN" w:bidi="ar-SA"/>
    </w:rPr>
  </w:style>
  <w:style w:type="character" w:customStyle="1" w:styleId="791">
    <w:name w:val="Ò³Ã¼ Char Char"/>
    <w:qFormat/>
    <w:uiPriority w:val="0"/>
    <w:rPr>
      <w:rFonts w:eastAsia="宋体"/>
      <w:kern w:val="2"/>
      <w:sz w:val="18"/>
      <w:lang w:val="en-US" w:eastAsia="zh-CN" w:bidi="ar-SA"/>
    </w:rPr>
  </w:style>
  <w:style w:type="character" w:customStyle="1" w:styleId="792">
    <w:name w:val="message1"/>
    <w:qFormat/>
    <w:uiPriority w:val="0"/>
    <w:rPr>
      <w:rFonts w:hint="default" w:ascii="Tahoma" w:hAnsi="Tahoma" w:cs="Tahoma"/>
      <w:sz w:val="18"/>
      <w:szCs w:val="18"/>
    </w:rPr>
  </w:style>
  <w:style w:type="character" w:customStyle="1" w:styleId="793">
    <w:name w:val="Char Char23"/>
    <w:qFormat/>
    <w:uiPriority w:val="6"/>
    <w:rPr>
      <w:color w:val="0000FF"/>
      <w:sz w:val="21"/>
    </w:rPr>
  </w:style>
  <w:style w:type="character" w:customStyle="1" w:styleId="794">
    <w:name w:val="批注框文本 字符"/>
    <w:qFormat/>
    <w:uiPriority w:val="0"/>
    <w:rPr>
      <w:rFonts w:ascii="Arial" w:hAnsi="Arial" w:eastAsia="黑体" w:cs="Arial"/>
      <w:snapToGrid w:val="0"/>
      <w:kern w:val="0"/>
      <w:sz w:val="18"/>
      <w:szCs w:val="18"/>
    </w:rPr>
  </w:style>
  <w:style w:type="character" w:customStyle="1" w:styleId="795">
    <w:name w:val="纯文本 Char2"/>
    <w:semiHidden/>
    <w:qFormat/>
    <w:uiPriority w:val="99"/>
    <w:rPr>
      <w:rFonts w:ascii="宋体" w:hAnsi="Courier New" w:eastAsia="宋体" w:cs="Courier New"/>
    </w:rPr>
  </w:style>
  <w:style w:type="character" w:customStyle="1" w:styleId="796">
    <w:name w:val="Char Char25"/>
    <w:qFormat/>
    <w:uiPriority w:val="6"/>
    <w:rPr>
      <w:rFonts w:ascii="宋体" w:hAnsi="宋体"/>
      <w:kern w:val="1"/>
      <w:sz w:val="24"/>
      <w:lang w:val="zh-CN"/>
    </w:rPr>
  </w:style>
  <w:style w:type="character" w:customStyle="1" w:styleId="797">
    <w:name w:val="Char Char411"/>
    <w:qFormat/>
    <w:uiPriority w:val="0"/>
    <w:rPr>
      <w:rFonts w:eastAsia="宋体"/>
      <w:b/>
      <w:sz w:val="24"/>
      <w:lang w:eastAsia="zh-CN" w:bidi="ar-SA"/>
    </w:rPr>
  </w:style>
  <w:style w:type="character" w:customStyle="1" w:styleId="798">
    <w:name w:val="Heading 7 Char"/>
    <w:qFormat/>
    <w:locked/>
    <w:uiPriority w:val="0"/>
    <w:rPr>
      <w:rFonts w:ascii="宋体" w:hAnsi="宋体" w:eastAsia="宋体"/>
      <w:b/>
      <w:bCs/>
      <w:kern w:val="2"/>
      <w:sz w:val="24"/>
      <w:szCs w:val="24"/>
      <w:lang w:val="en-US" w:eastAsia="zh-CN" w:bidi="ar-SA"/>
    </w:rPr>
  </w:style>
  <w:style w:type="character" w:customStyle="1" w:styleId="799">
    <w:name w:val="此正文 Char"/>
    <w:link w:val="106"/>
    <w:qFormat/>
    <w:uiPriority w:val="0"/>
    <w:rPr>
      <w:kern w:val="2"/>
      <w:sz w:val="24"/>
      <w:szCs w:val="24"/>
    </w:rPr>
  </w:style>
  <w:style w:type="character" w:customStyle="1" w:styleId="800">
    <w:name w:val="Char Char2"/>
    <w:qFormat/>
    <w:uiPriority w:val="0"/>
    <w:rPr>
      <w:rFonts w:eastAsia="宋体"/>
      <w:b/>
      <w:bCs/>
      <w:kern w:val="2"/>
      <w:sz w:val="21"/>
      <w:szCs w:val="24"/>
      <w:lang w:val="en-US" w:eastAsia="zh-CN" w:bidi="ar-SA"/>
    </w:rPr>
  </w:style>
  <w:style w:type="character" w:customStyle="1" w:styleId="801">
    <w:name w:val="标题 1 Char"/>
    <w:link w:val="2"/>
    <w:qFormat/>
    <w:uiPriority w:val="9"/>
    <w:rPr>
      <w:b/>
      <w:bCs/>
      <w:kern w:val="44"/>
      <w:sz w:val="44"/>
      <w:szCs w:val="44"/>
    </w:rPr>
  </w:style>
  <w:style w:type="character" w:customStyle="1" w:styleId="802">
    <w:name w:val="Footer-Even Char1"/>
    <w:qFormat/>
    <w:uiPriority w:val="0"/>
    <w:rPr>
      <w:rFonts w:eastAsia="宋体"/>
      <w:kern w:val="2"/>
      <w:sz w:val="18"/>
      <w:szCs w:val="18"/>
      <w:lang w:val="en-US" w:eastAsia="zh-CN" w:bidi="ar-SA"/>
    </w:rPr>
  </w:style>
  <w:style w:type="character" w:customStyle="1" w:styleId="803">
    <w:name w:val="Char Char29"/>
    <w:qFormat/>
    <w:uiPriority w:val="6"/>
    <w:rPr>
      <w:rFonts w:ascii="Arial" w:hAnsi="Arial" w:eastAsia="微软雅黑"/>
      <w:b/>
      <w:kern w:val="1"/>
      <w:sz w:val="44"/>
      <w:szCs w:val="32"/>
      <w:lang w:val="en-US" w:eastAsia="zh-CN" w:bidi="ar-SA"/>
    </w:rPr>
  </w:style>
  <w:style w:type="character" w:customStyle="1" w:styleId="804">
    <w:name w:val="标题 Char2"/>
    <w:link w:val="60"/>
    <w:qFormat/>
    <w:uiPriority w:val="10"/>
    <w:rPr>
      <w:b/>
      <w:sz w:val="24"/>
    </w:rPr>
  </w:style>
  <w:style w:type="character" w:customStyle="1" w:styleId="805">
    <w:name w:val="font81"/>
    <w:qFormat/>
    <w:uiPriority w:val="0"/>
    <w:rPr>
      <w:rFonts w:ascii="微软雅黑" w:hAnsi="微软雅黑" w:eastAsia="微软雅黑" w:cs="微软雅黑"/>
      <w:color w:val="000000"/>
      <w:sz w:val="20"/>
      <w:szCs w:val="20"/>
      <w:u w:val="none"/>
    </w:rPr>
  </w:style>
  <w:style w:type="character" w:customStyle="1" w:styleId="806">
    <w:name w:val="Char Char312"/>
    <w:qFormat/>
    <w:uiPriority w:val="0"/>
    <w:rPr>
      <w:rFonts w:ascii="Times New Roman" w:hAnsi="Times New Roman" w:eastAsia="宋体" w:cs="Times New Roman"/>
      <w:b/>
      <w:kern w:val="2"/>
      <w:sz w:val="32"/>
      <w:szCs w:val="24"/>
      <w:lang w:val="en-US" w:eastAsia="zh-CN" w:bidi="ar-SA"/>
    </w:rPr>
  </w:style>
  <w:style w:type="character" w:customStyle="1" w:styleId="807">
    <w:name w:val="t21"/>
    <w:qFormat/>
    <w:uiPriority w:val="0"/>
    <w:rPr>
      <w:rFonts w:ascii="仿宋_GB2312" w:eastAsia="微软雅黑"/>
      <w:b/>
      <w:kern w:val="2"/>
      <w:sz w:val="23"/>
      <w:szCs w:val="23"/>
      <w:lang w:val="en-US" w:eastAsia="zh-CN" w:bidi="ar-SA"/>
    </w:rPr>
  </w:style>
  <w:style w:type="character" w:customStyle="1" w:styleId="808">
    <w:name w:val="样式8 Char"/>
    <w:qFormat/>
    <w:uiPriority w:val="0"/>
    <w:rPr>
      <w:rFonts w:ascii="仿宋_GB2312" w:hAnsi="宋体" w:eastAsia="仿宋_GB2312"/>
      <w:b/>
      <w:bCs/>
      <w:kern w:val="2"/>
      <w:sz w:val="24"/>
      <w:szCs w:val="24"/>
    </w:rPr>
  </w:style>
  <w:style w:type="character" w:customStyle="1" w:styleId="809">
    <w:name w:val="表格 Char Char"/>
    <w:qFormat/>
    <w:uiPriority w:val="0"/>
    <w:rPr>
      <w:rFonts w:ascii="宋体" w:hAnsi="宋体" w:eastAsia="宋体"/>
      <w:lang w:bidi="ar-SA"/>
    </w:rPr>
  </w:style>
  <w:style w:type="character" w:customStyle="1" w:styleId="810">
    <w:name w:val="正文文本 字符1"/>
    <w:qFormat/>
    <w:uiPriority w:val="0"/>
    <w:rPr>
      <w:rFonts w:ascii="Calibri" w:hAnsi="Calibri" w:eastAsia="黑体" w:cs="Arial"/>
      <w:snapToGrid w:val="0"/>
      <w:kern w:val="2"/>
      <w:sz w:val="28"/>
      <w:szCs w:val="21"/>
    </w:rPr>
  </w:style>
  <w:style w:type="character" w:customStyle="1" w:styleId="811">
    <w:name w:val="标题 5 Char"/>
    <w:link w:val="7"/>
    <w:qFormat/>
    <w:uiPriority w:val="9"/>
    <w:rPr>
      <w:b/>
      <w:bCs/>
      <w:kern w:val="2"/>
      <w:sz w:val="28"/>
      <w:szCs w:val="28"/>
    </w:rPr>
  </w:style>
  <w:style w:type="character" w:customStyle="1" w:styleId="812">
    <w:name w:val="标题 6 Char1"/>
    <w:qFormat/>
    <w:uiPriority w:val="0"/>
    <w:rPr>
      <w:rFonts w:ascii="Arial" w:hAnsi="Arial" w:eastAsia="黑体" w:cs="Times New Roman"/>
      <w:b/>
      <w:sz w:val="24"/>
      <w:szCs w:val="20"/>
      <w:lang w:bidi="ar-SA"/>
    </w:rPr>
  </w:style>
  <w:style w:type="character" w:customStyle="1" w:styleId="813">
    <w:name w:val="带编号样式 Char"/>
    <w:qFormat/>
    <w:uiPriority w:val="0"/>
    <w:rPr>
      <w:rFonts w:ascii="仿宋_GB2312" w:eastAsia="仿宋_GB2312"/>
      <w:color w:val="000000"/>
      <w:sz w:val="24"/>
      <w:lang w:bidi="ar-SA"/>
    </w:rPr>
  </w:style>
  <w:style w:type="character" w:customStyle="1" w:styleId="814">
    <w:name w:val="unnamed31"/>
    <w:qFormat/>
    <w:uiPriority w:val="0"/>
    <w:rPr>
      <w:rFonts w:ascii="Tahoma" w:hAnsi="Tahoma" w:eastAsia="宋体"/>
      <w:b/>
      <w:kern w:val="2"/>
      <w:sz w:val="24"/>
      <w:szCs w:val="32"/>
      <w:u w:val="none"/>
      <w:lang w:val="en-US" w:eastAsia="zh-CN" w:bidi="ar-SA"/>
    </w:rPr>
  </w:style>
  <w:style w:type="character" w:customStyle="1" w:styleId="815">
    <w:name w:val="正文首行缩进 Char Char Char Char Char Char1"/>
    <w:qFormat/>
    <w:uiPriority w:val="0"/>
    <w:rPr>
      <w:rFonts w:ascii="宋体" w:eastAsia="宋体"/>
      <w:kern w:val="2"/>
      <w:sz w:val="24"/>
      <w:szCs w:val="24"/>
      <w:lang w:val="zh-CN" w:bidi="ar-SA"/>
    </w:rPr>
  </w:style>
  <w:style w:type="character" w:customStyle="1" w:styleId="816">
    <w:name w:val="称呼 Char"/>
    <w:link w:val="20"/>
    <w:qFormat/>
    <w:uiPriority w:val="0"/>
    <w:rPr>
      <w:rFonts w:ascii="仿宋_GB2312" w:eastAsia="仿宋_GB2312"/>
      <w:kern w:val="2"/>
      <w:sz w:val="28"/>
    </w:rPr>
  </w:style>
  <w:style w:type="character" w:customStyle="1" w:styleId="817">
    <w:name w:val="文本正文 Char Char"/>
    <w:qFormat/>
    <w:locked/>
    <w:uiPriority w:val="0"/>
    <w:rPr>
      <w:sz w:val="24"/>
      <w:lang w:bidi="ar-SA"/>
    </w:rPr>
  </w:style>
  <w:style w:type="character" w:customStyle="1" w:styleId="818">
    <w:name w:val="正文缩进 字符"/>
    <w:qFormat/>
    <w:uiPriority w:val="0"/>
    <w:rPr>
      <w:rFonts w:ascii="宋体" w:eastAsia="宋体"/>
      <w:snapToGrid w:val="0"/>
      <w:color w:val="000000"/>
      <w:kern w:val="28"/>
      <w:sz w:val="28"/>
      <w:lang w:val="en-US" w:eastAsia="zh-CN" w:bidi="ar-SA"/>
    </w:rPr>
  </w:style>
  <w:style w:type="character" w:customStyle="1" w:styleId="819">
    <w:name w:val="HTML 预设格式 Char"/>
    <w:link w:val="58"/>
    <w:qFormat/>
    <w:uiPriority w:val="0"/>
    <w:rPr>
      <w:rFonts w:ascii="黑体" w:hAnsi="Courier New" w:eastAsia="黑体"/>
    </w:rPr>
  </w:style>
  <w:style w:type="character" w:customStyle="1" w:styleId="820">
    <w:name w:val="正文文本 2 Char1"/>
    <w:link w:val="57"/>
    <w:qFormat/>
    <w:uiPriority w:val="0"/>
    <w:rPr>
      <w:kern w:val="2"/>
      <w:sz w:val="21"/>
      <w:szCs w:val="24"/>
    </w:rPr>
  </w:style>
  <w:style w:type="character" w:customStyle="1" w:styleId="821">
    <w:name w:val="样式 样式 标题 4h4H4Fab-4T5Ref Heading 1rh1Heading sqlsect 1.2.3.... +... Char"/>
    <w:link w:val="107"/>
    <w:qFormat/>
    <w:uiPriority w:val="0"/>
    <w:rPr>
      <w:rFonts w:ascii="微软雅黑" w:hAnsi="微软雅黑" w:eastAsia="微软雅黑"/>
      <w:b/>
      <w:bCs/>
      <w:kern w:val="2"/>
      <w:sz w:val="24"/>
      <w:szCs w:val="28"/>
    </w:rPr>
  </w:style>
  <w:style w:type="character" w:customStyle="1" w:styleId="822">
    <w:name w:val="正文非缩进 Char"/>
    <w:qFormat/>
    <w:uiPriority w:val="0"/>
    <w:rPr>
      <w:rFonts w:ascii="宋体" w:eastAsia="宋体"/>
      <w:snapToGrid w:val="0"/>
      <w:color w:val="000000"/>
      <w:kern w:val="28"/>
      <w:sz w:val="28"/>
      <w:lang w:val="en-US" w:eastAsia="zh-CN" w:bidi="ar-SA"/>
    </w:rPr>
  </w:style>
  <w:style w:type="character" w:customStyle="1" w:styleId="823">
    <w:name w:val="标题 7 Char"/>
    <w:link w:val="9"/>
    <w:qFormat/>
    <w:uiPriority w:val="0"/>
    <w:rPr>
      <w:b/>
      <w:bCs/>
      <w:kern w:val="2"/>
      <w:sz w:val="24"/>
      <w:szCs w:val="24"/>
    </w:rPr>
  </w:style>
  <w:style w:type="character" w:customStyle="1" w:styleId="824">
    <w:name w:val="正文文本缩进 2 Char"/>
    <w:link w:val="38"/>
    <w:qFormat/>
    <w:uiPriority w:val="0"/>
    <w:rPr>
      <w:rFonts w:ascii="宋体"/>
      <w:sz w:val="28"/>
    </w:rPr>
  </w:style>
  <w:style w:type="character" w:customStyle="1" w:styleId="825">
    <w:name w:val="Char Char5"/>
    <w:qFormat/>
    <w:uiPriority w:val="0"/>
    <w:rPr>
      <w:rFonts w:ascii="宋体" w:hAnsi="Courier New" w:eastAsia="宋体"/>
      <w:kern w:val="2"/>
      <w:sz w:val="21"/>
      <w:lang w:val="en-US" w:eastAsia="zh-CN"/>
    </w:rPr>
  </w:style>
  <w:style w:type="character" w:customStyle="1" w:styleId="826">
    <w:name w:val="脚注文本 Char"/>
    <w:link w:val="51"/>
    <w:qFormat/>
    <w:uiPriority w:val="0"/>
    <w:rPr>
      <w:color w:val="0000FF"/>
      <w:sz w:val="21"/>
    </w:rPr>
  </w:style>
  <w:style w:type="character" w:customStyle="1" w:styleId="827">
    <w:name w:val="称呼 Char1"/>
    <w:qFormat/>
    <w:uiPriority w:val="0"/>
    <w:rPr>
      <w:rFonts w:ascii="Times New Roman" w:hAnsi="Times New Roman" w:eastAsia="宋体" w:cs="Times New Roman"/>
      <w:szCs w:val="24"/>
    </w:rPr>
  </w:style>
  <w:style w:type="character" w:customStyle="1" w:styleId="828">
    <w:name w:val="正文1 Char"/>
    <w:qFormat/>
    <w:uiPriority w:val="0"/>
    <w:rPr>
      <w:rFonts w:ascii="宋体" w:eastAsia="宋体"/>
      <w:snapToGrid w:val="0"/>
      <w:color w:val="000000"/>
      <w:kern w:val="28"/>
      <w:sz w:val="28"/>
      <w:lang w:val="en-US" w:eastAsia="zh-CN" w:bidi="ar-SA"/>
    </w:rPr>
  </w:style>
  <w:style w:type="character" w:customStyle="1" w:styleId="829">
    <w:name w:val="正文缩进 Char1"/>
    <w:qFormat/>
    <w:uiPriority w:val="0"/>
    <w:rPr>
      <w:rFonts w:ascii="宋体" w:eastAsia="宋体"/>
      <w:snapToGrid w:val="0"/>
      <w:color w:val="000000"/>
      <w:kern w:val="28"/>
      <w:sz w:val="28"/>
      <w:lang w:val="en-US" w:eastAsia="zh-CN" w:bidi="ar-SA"/>
    </w:rPr>
  </w:style>
  <w:style w:type="character" w:customStyle="1" w:styleId="830">
    <w:name w:val="font21"/>
    <w:qFormat/>
    <w:uiPriority w:val="0"/>
    <w:rPr>
      <w:rFonts w:hint="eastAsia" w:ascii="宋体" w:hAnsi="宋体" w:eastAsia="宋体"/>
      <w:kern w:val="2"/>
      <w:sz w:val="28"/>
      <w:szCs w:val="28"/>
      <w:lang w:val="en-US" w:eastAsia="zh-CN" w:bidi="ar-SA"/>
    </w:rPr>
  </w:style>
  <w:style w:type="character" w:customStyle="1" w:styleId="831">
    <w:name w:val="Char Char26"/>
    <w:qFormat/>
    <w:uiPriority w:val="6"/>
    <w:rPr>
      <w:kern w:val="1"/>
      <w:sz w:val="21"/>
      <w:szCs w:val="24"/>
    </w:rPr>
  </w:style>
  <w:style w:type="character" w:customStyle="1" w:styleId="832">
    <w:name w:val="Item List Char"/>
    <w:link w:val="109"/>
    <w:qFormat/>
    <w:uiPriority w:val="0"/>
    <w:rPr>
      <w:rFonts w:ascii="Arial"/>
      <w:bCs/>
      <w:sz w:val="21"/>
      <w:szCs w:val="21"/>
      <w:lang w:val="en-US" w:eastAsia="zh-CN" w:bidi="ar-SA"/>
    </w:rPr>
  </w:style>
  <w:style w:type="character" w:customStyle="1" w:styleId="833">
    <w:name w:val="批注框文本 Char1"/>
    <w:qFormat/>
    <w:uiPriority w:val="0"/>
    <w:rPr>
      <w:rFonts w:ascii="Times New Roman" w:hAnsi="Times New Roman" w:eastAsia="宋体" w:cs="Times New Roman"/>
      <w:sz w:val="18"/>
      <w:szCs w:val="18"/>
    </w:rPr>
  </w:style>
  <w:style w:type="character" w:customStyle="1" w:styleId="834">
    <w:name w:val="纯文本 Char1"/>
    <w:link w:val="110"/>
    <w:qFormat/>
    <w:uiPriority w:val="0"/>
    <w:rPr>
      <w:rFonts w:ascii="宋体" w:hAnsi="Courier New"/>
    </w:rPr>
  </w:style>
  <w:style w:type="character" w:customStyle="1" w:styleId="835">
    <w:name w:val="正文首行缩进 Char"/>
    <w:link w:val="24"/>
    <w:qFormat/>
    <w:uiPriority w:val="0"/>
    <w:rPr>
      <w:rFonts w:ascii="宋体"/>
      <w:kern w:val="2"/>
      <w:sz w:val="24"/>
      <w:lang w:val="zh-CN"/>
    </w:rPr>
  </w:style>
  <w:style w:type="character" w:customStyle="1" w:styleId="836">
    <w:name w:val="h3 Char"/>
    <w:qFormat/>
    <w:uiPriority w:val="0"/>
    <w:rPr>
      <w:rFonts w:eastAsia="宋体"/>
      <w:b/>
      <w:kern w:val="2"/>
      <w:sz w:val="32"/>
      <w:lang w:val="en-US" w:eastAsia="zh-CN" w:bidi="ar-SA"/>
    </w:rPr>
  </w:style>
  <w:style w:type="character" w:customStyle="1" w:styleId="837">
    <w:name w:val="dandyren_title1"/>
    <w:qFormat/>
    <w:uiPriority w:val="0"/>
    <w:rPr>
      <w:b/>
      <w:bCs/>
      <w:color w:val="FF6633"/>
      <w:sz w:val="18"/>
      <w:szCs w:val="18"/>
    </w:rPr>
  </w:style>
  <w:style w:type="character" w:customStyle="1" w:styleId="838">
    <w:name w:val="Char Char31"/>
    <w:qFormat/>
    <w:uiPriority w:val="6"/>
    <w:rPr>
      <w:rFonts w:ascii="Arial" w:hAnsi="Arial" w:eastAsia="黑体"/>
      <w:kern w:val="1"/>
      <w:sz w:val="24"/>
      <w:szCs w:val="24"/>
    </w:rPr>
  </w:style>
  <w:style w:type="character" w:customStyle="1" w:styleId="839">
    <w:name w:val="h Char1"/>
    <w:qFormat/>
    <w:uiPriority w:val="0"/>
    <w:rPr>
      <w:sz w:val="18"/>
      <w:szCs w:val="18"/>
    </w:rPr>
  </w:style>
  <w:style w:type="character" w:customStyle="1" w:styleId="840">
    <w:name w:val="solutionfonts"/>
    <w:qFormat/>
    <w:uiPriority w:val="0"/>
  </w:style>
  <w:style w:type="character" w:customStyle="1" w:styleId="841">
    <w:name w:val="标题 4 Char2"/>
    <w:link w:val="6"/>
    <w:qFormat/>
    <w:uiPriority w:val="9"/>
    <w:rPr>
      <w:rFonts w:ascii="Arial" w:hAnsi="Arial" w:eastAsia="黑体"/>
      <w:b/>
      <w:bCs/>
      <w:kern w:val="2"/>
      <w:sz w:val="28"/>
      <w:szCs w:val="28"/>
      <w:lang w:val="zh-CN"/>
    </w:rPr>
  </w:style>
  <w:style w:type="character" w:customStyle="1" w:styleId="842">
    <w:name w:val="首行缩进 Char"/>
    <w:qFormat/>
    <w:uiPriority w:val="0"/>
    <w:rPr>
      <w:rFonts w:ascii="宋体" w:eastAsia="宋体"/>
      <w:kern w:val="2"/>
      <w:sz w:val="24"/>
      <w:lang w:val="en-US" w:eastAsia="zh-CN" w:bidi="ar-SA"/>
    </w:rPr>
  </w:style>
  <w:style w:type="character" w:customStyle="1" w:styleId="843">
    <w:name w:val="Char Char52"/>
    <w:qFormat/>
    <w:uiPriority w:val="0"/>
    <w:rPr>
      <w:rFonts w:ascii="宋体" w:hAnsi="Courier New" w:eastAsia="宋体"/>
      <w:kern w:val="2"/>
      <w:sz w:val="21"/>
      <w:lang w:val="en-US" w:eastAsia="zh-CN"/>
    </w:rPr>
  </w:style>
  <w:style w:type="character" w:customStyle="1" w:styleId="844">
    <w:name w:val="正文文本 3 Char"/>
    <w:link w:val="21"/>
    <w:qFormat/>
    <w:uiPriority w:val="0"/>
    <w:rPr>
      <w:kern w:val="2"/>
      <w:sz w:val="21"/>
    </w:rPr>
  </w:style>
  <w:style w:type="character" w:customStyle="1" w:styleId="845">
    <w:name w:val="font31"/>
    <w:qFormat/>
    <w:uiPriority w:val="0"/>
    <w:rPr>
      <w:rFonts w:hint="eastAsia" w:ascii="仿宋" w:hAnsi="仿宋" w:eastAsia="仿宋" w:cs="仿宋"/>
      <w:color w:val="000000"/>
      <w:sz w:val="20"/>
      <w:szCs w:val="20"/>
      <w:u w:val="none"/>
    </w:rPr>
  </w:style>
  <w:style w:type="character" w:customStyle="1" w:styleId="846">
    <w:name w:val="正文说明 Char"/>
    <w:link w:val="111"/>
    <w:qFormat/>
    <w:uiPriority w:val="0"/>
    <w:rPr>
      <w:sz w:val="24"/>
      <w:szCs w:val="24"/>
    </w:rPr>
  </w:style>
  <w:style w:type="character" w:customStyle="1" w:styleId="847">
    <w:name w:val="脚注文本 Char1"/>
    <w:qFormat/>
    <w:uiPriority w:val="0"/>
    <w:rPr>
      <w:rFonts w:ascii="Times New Roman" w:hAnsi="Times New Roman" w:eastAsia="宋体" w:cs="Times New Roman"/>
      <w:sz w:val="18"/>
      <w:szCs w:val="18"/>
    </w:rPr>
  </w:style>
  <w:style w:type="character" w:customStyle="1" w:styleId="848">
    <w:name w:val="Char Char1211"/>
    <w:qFormat/>
    <w:uiPriority w:val="0"/>
    <w:rPr>
      <w:rFonts w:ascii="仿宋_GB2312" w:eastAsia="仿宋_GB2312"/>
      <w:b/>
      <w:bCs/>
      <w:kern w:val="2"/>
      <w:sz w:val="24"/>
      <w:szCs w:val="24"/>
      <w:lang w:val="zh-CN" w:eastAsia="zh-CN" w:bidi="ar-SA"/>
    </w:rPr>
  </w:style>
  <w:style w:type="character" w:customStyle="1" w:styleId="849">
    <w:name w:val="标题 Char"/>
    <w:qFormat/>
    <w:uiPriority w:val="0"/>
    <w:rPr>
      <w:rFonts w:eastAsia="宋体"/>
      <w:b/>
      <w:sz w:val="24"/>
      <w:lang w:eastAsia="zh-CN" w:bidi="ar-SA"/>
    </w:rPr>
  </w:style>
  <w:style w:type="character" w:customStyle="1" w:styleId="850">
    <w:name w:val="Char Char35"/>
    <w:qFormat/>
    <w:uiPriority w:val="6"/>
    <w:rPr>
      <w:rFonts w:ascii="Arial" w:hAnsi="Arial" w:eastAsia="黑体"/>
      <w:b/>
      <w:kern w:val="1"/>
      <w:sz w:val="28"/>
      <w:szCs w:val="28"/>
      <w:lang w:val="zh-CN"/>
    </w:rPr>
  </w:style>
  <w:style w:type="character" w:customStyle="1" w:styleId="851">
    <w:name w:val="纯文本 Char Char Char"/>
    <w:qFormat/>
    <w:uiPriority w:val="0"/>
    <w:rPr>
      <w:rFonts w:ascii="宋体" w:hAnsi="Courier New" w:eastAsia="宋体"/>
      <w:kern w:val="2"/>
      <w:sz w:val="21"/>
      <w:lang w:val="en-US" w:eastAsia="zh-CN" w:bidi="ar-SA"/>
    </w:rPr>
  </w:style>
  <w:style w:type="character" w:customStyle="1" w:styleId="852">
    <w:name w:val="Table Text Char"/>
    <w:link w:val="112"/>
    <w:qFormat/>
    <w:uiPriority w:val="0"/>
    <w:rPr>
      <w:sz w:val="24"/>
      <w:szCs w:val="24"/>
    </w:rPr>
  </w:style>
  <w:style w:type="character" w:customStyle="1" w:styleId="853">
    <w:name w:val="正文1 Char1"/>
    <w:qFormat/>
    <w:uiPriority w:val="0"/>
    <w:rPr>
      <w:rFonts w:ascii="仿宋_GB2312" w:hAnsi="Courier New" w:eastAsia="仿宋_GB2312"/>
      <w:kern w:val="28"/>
      <w:sz w:val="24"/>
      <w:szCs w:val="24"/>
      <w:lang w:val="en-US" w:eastAsia="zh-CN"/>
    </w:rPr>
  </w:style>
  <w:style w:type="character" w:customStyle="1" w:styleId="854">
    <w:name w:val="页脚 Char1"/>
    <w:qFormat/>
    <w:uiPriority w:val="0"/>
    <w:rPr>
      <w:rFonts w:eastAsia="宋体"/>
      <w:kern w:val="2"/>
      <w:sz w:val="18"/>
      <w:szCs w:val="18"/>
      <w:lang w:val="en-US" w:eastAsia="zh-CN" w:bidi="ar-SA"/>
    </w:rPr>
  </w:style>
  <w:style w:type="character" w:customStyle="1" w:styleId="855">
    <w:name w:val="Bold"/>
    <w:qFormat/>
    <w:uiPriority w:val="0"/>
    <w:rPr>
      <w:rFonts w:ascii="Arial" w:hAnsi="Arial" w:eastAsia="黑体" w:cs="Times New Roman"/>
      <w:b/>
      <w:kern w:val="2"/>
      <w:sz w:val="32"/>
      <w:szCs w:val="32"/>
      <w:lang w:val="en-US" w:eastAsia="zh-CN" w:bidi="ar-SA"/>
    </w:rPr>
  </w:style>
  <w:style w:type="character" w:customStyle="1" w:styleId="856">
    <w:name w:val="批注文字 Char1"/>
    <w:link w:val="19"/>
    <w:qFormat/>
    <w:uiPriority w:val="99"/>
    <w:rPr>
      <w:kern w:val="2"/>
      <w:sz w:val="21"/>
      <w:szCs w:val="24"/>
    </w:rPr>
  </w:style>
  <w:style w:type="character" w:customStyle="1" w:styleId="857">
    <w:name w:val="签名 Char"/>
    <w:link w:val="43"/>
    <w:qFormat/>
    <w:uiPriority w:val="0"/>
    <w:rPr>
      <w:rFonts w:eastAsia="仿宋_GB2312"/>
      <w:sz w:val="24"/>
    </w:rPr>
  </w:style>
  <w:style w:type="character" w:customStyle="1" w:styleId="858">
    <w:name w:val="hui3"/>
    <w:qFormat/>
    <w:uiPriority w:val="0"/>
    <w:rPr>
      <w:color w:val="333333"/>
    </w:rPr>
  </w:style>
  <w:style w:type="character" w:customStyle="1" w:styleId="859">
    <w:name w:val="Char Char17"/>
    <w:qFormat/>
    <w:uiPriority w:val="6"/>
    <w:rPr>
      <w:rFonts w:eastAsia="仿宋_GB2312"/>
      <w:sz w:val="24"/>
    </w:rPr>
  </w:style>
  <w:style w:type="character" w:customStyle="1" w:styleId="860">
    <w:name w:val="标题 4 字符"/>
    <w:qFormat/>
    <w:uiPriority w:val="9"/>
    <w:rPr>
      <w:rFonts w:ascii="等线 Light" w:hAnsi="等线 Light" w:eastAsia="等线 Light" w:cs="Times New Roman"/>
      <w:b/>
      <w:bCs/>
      <w:snapToGrid w:val="0"/>
      <w:kern w:val="0"/>
      <w:sz w:val="28"/>
      <w:szCs w:val="28"/>
    </w:rPr>
  </w:style>
  <w:style w:type="character" w:customStyle="1" w:styleId="861">
    <w:name w:val="Char Char37"/>
    <w:qFormat/>
    <w:uiPriority w:val="6"/>
    <w:rPr>
      <w:b/>
      <w:kern w:val="1"/>
      <w:sz w:val="44"/>
      <w:szCs w:val="44"/>
    </w:rPr>
  </w:style>
  <w:style w:type="character" w:customStyle="1" w:styleId="862">
    <w:name w:val="列出段落 Char"/>
    <w:qFormat/>
    <w:uiPriority w:val="0"/>
    <w:rPr>
      <w:rFonts w:eastAsia="楷体_GB2312" w:cs="Lucida Sans"/>
      <w:kern w:val="2"/>
      <w:sz w:val="24"/>
      <w:szCs w:val="24"/>
      <w:lang w:val="en-US" w:eastAsia="zh-CN" w:bidi="ar-SA"/>
    </w:rPr>
  </w:style>
  <w:style w:type="character" w:customStyle="1" w:styleId="863">
    <w:name w:val="正文文本缩进 3 Char1"/>
    <w:semiHidden/>
    <w:qFormat/>
    <w:uiPriority w:val="99"/>
    <w:rPr>
      <w:rFonts w:ascii="Times New Roman" w:hAnsi="Times New Roman" w:eastAsia="宋体" w:cs="Times New Roman"/>
      <w:sz w:val="16"/>
      <w:szCs w:val="16"/>
    </w:rPr>
  </w:style>
  <w:style w:type="character" w:customStyle="1" w:styleId="864">
    <w:name w:val="公文正文 Char Char"/>
    <w:link w:val="113"/>
    <w:qFormat/>
    <w:uiPriority w:val="0"/>
    <w:rPr>
      <w:rFonts w:ascii="仿宋_GB2312" w:eastAsia="仿宋_GB2312"/>
      <w:kern w:val="2"/>
      <w:sz w:val="24"/>
      <w:szCs w:val="24"/>
    </w:rPr>
  </w:style>
  <w:style w:type="character" w:customStyle="1" w:styleId="865">
    <w:name w:val="Table Text Char1"/>
    <w:qFormat/>
    <w:uiPriority w:val="0"/>
    <w:rPr>
      <w:rFonts w:eastAsia="宋体"/>
      <w:sz w:val="24"/>
      <w:szCs w:val="24"/>
      <w:lang w:val="en-US" w:eastAsia="zh-CN" w:bidi="ar-SA"/>
    </w:rPr>
  </w:style>
  <w:style w:type="character" w:customStyle="1" w:styleId="866">
    <w:name w:val="标题 1 Char Char"/>
    <w:qFormat/>
    <w:uiPriority w:val="0"/>
    <w:rPr>
      <w:rFonts w:hint="eastAsia" w:ascii="宋体" w:hAnsi="宋体" w:eastAsia="宋体"/>
      <w:b/>
      <w:spacing w:val="-2"/>
      <w:sz w:val="24"/>
      <w:lang w:val="en-US" w:eastAsia="zh-CN" w:bidi="ar-SA"/>
    </w:rPr>
  </w:style>
  <w:style w:type="character" w:customStyle="1" w:styleId="867">
    <w:name w:val="正文（缩进2汉字） Char"/>
    <w:link w:val="114"/>
    <w:qFormat/>
    <w:uiPriority w:val="0"/>
    <w:rPr>
      <w:rFonts w:ascii="宋体"/>
    </w:rPr>
  </w:style>
  <w:style w:type="character" w:customStyle="1" w:styleId="868">
    <w:name w:val="标题 8 Char"/>
    <w:link w:val="10"/>
    <w:qFormat/>
    <w:uiPriority w:val="0"/>
    <w:rPr>
      <w:rFonts w:ascii="Arial" w:hAnsi="Arial" w:eastAsia="黑体"/>
      <w:kern w:val="2"/>
      <w:sz w:val="24"/>
      <w:szCs w:val="24"/>
    </w:rPr>
  </w:style>
  <w:style w:type="character" w:customStyle="1" w:styleId="869">
    <w:name w:val="标书表格字体格式 Char"/>
    <w:qFormat/>
    <w:uiPriority w:val="0"/>
    <w:rPr>
      <w:kern w:val="2"/>
      <w:sz w:val="21"/>
      <w:szCs w:val="24"/>
      <w:lang w:bidi="ar-SA"/>
    </w:rPr>
  </w:style>
  <w:style w:type="character" w:customStyle="1" w:styleId="870">
    <w:name w:val="tw4winError"/>
    <w:qFormat/>
    <w:uiPriority w:val="0"/>
    <w:rPr>
      <w:rFonts w:ascii="Courier New" w:hAnsi="Courier New" w:cs="Courier New"/>
      <w:color w:val="00FF00"/>
      <w:sz w:val="40"/>
      <w:szCs w:val="40"/>
    </w:rPr>
  </w:style>
  <w:style w:type="character" w:customStyle="1" w:styleId="871">
    <w:name w:val="Body Text(ch) Char Char"/>
    <w:qFormat/>
    <w:uiPriority w:val="0"/>
    <w:rPr>
      <w:rFonts w:ascii="宋体"/>
      <w:kern w:val="2"/>
      <w:sz w:val="24"/>
      <w:szCs w:val="21"/>
      <w:lang w:val="zh-CN"/>
    </w:rPr>
  </w:style>
  <w:style w:type="character" w:customStyle="1" w:styleId="872">
    <w:name w:val="正文首行缩进两字 Char"/>
    <w:qFormat/>
    <w:uiPriority w:val="0"/>
    <w:rPr>
      <w:sz w:val="24"/>
      <w:szCs w:val="24"/>
      <w:lang w:val="en-US" w:eastAsia="zh-CN" w:bidi="ar-SA"/>
    </w:rPr>
  </w:style>
  <w:style w:type="character" w:customStyle="1" w:styleId="873">
    <w:name w:val="正文文本 Char"/>
    <w:qFormat/>
    <w:uiPriority w:val="0"/>
    <w:rPr>
      <w:rFonts w:eastAsia="宋体"/>
      <w:kern w:val="2"/>
      <w:sz w:val="24"/>
      <w:szCs w:val="24"/>
      <w:lang w:val="en-US" w:eastAsia="zh-CN" w:bidi="ar-SA"/>
    </w:rPr>
  </w:style>
  <w:style w:type="character" w:customStyle="1" w:styleId="874">
    <w:name w:val="文档结构图 字符1"/>
    <w:qFormat/>
    <w:uiPriority w:val="0"/>
    <w:rPr>
      <w:rFonts w:ascii="宋体" w:hAnsi="Calibri" w:eastAsia="黑体" w:cs="Arial"/>
      <w:snapToGrid w:val="0"/>
      <w:kern w:val="2"/>
      <w:sz w:val="18"/>
      <w:szCs w:val="18"/>
    </w:rPr>
  </w:style>
  <w:style w:type="character" w:customStyle="1" w:styleId="875">
    <w:name w:val="content"/>
    <w:qFormat/>
    <w:uiPriority w:val="0"/>
  </w:style>
  <w:style w:type="character" w:customStyle="1" w:styleId="876">
    <w:name w:val="tw4winPopup"/>
    <w:qFormat/>
    <w:uiPriority w:val="0"/>
    <w:rPr>
      <w:rFonts w:ascii="Courier New" w:hAnsi="Courier New" w:cs="Courier New"/>
      <w:color w:val="008000"/>
      <w:lang w:val="en-US" w:eastAsia="zh-CN"/>
    </w:rPr>
  </w:style>
  <w:style w:type="character" w:customStyle="1" w:styleId="877">
    <w:name w:val="param-name"/>
    <w:qFormat/>
    <w:uiPriority w:val="99"/>
    <w:rPr>
      <w:rFonts w:ascii="Arial" w:hAnsi="Arial" w:eastAsia="黑体" w:cs="Arial"/>
      <w:snapToGrid w:val="0"/>
      <w:kern w:val="0"/>
      <w:szCs w:val="21"/>
    </w:rPr>
  </w:style>
  <w:style w:type="character" w:customStyle="1" w:styleId="878">
    <w:name w:val="标准正文格式 Char"/>
    <w:qFormat/>
    <w:uiPriority w:val="0"/>
    <w:rPr>
      <w:rFonts w:ascii="宋体" w:eastAsia="仿宋_GB2312" w:cs="宋体"/>
      <w:color w:val="000000"/>
      <w:sz w:val="24"/>
      <w:lang w:val="en-US" w:eastAsia="zh-CN" w:bidi="ar-SA"/>
    </w:rPr>
  </w:style>
  <w:style w:type="character" w:customStyle="1" w:styleId="879">
    <w:name w:val="Char Char212"/>
    <w:qFormat/>
    <w:uiPriority w:val="0"/>
    <w:rPr>
      <w:rFonts w:eastAsia="宋体"/>
      <w:b/>
      <w:bCs/>
      <w:kern w:val="2"/>
      <w:sz w:val="21"/>
      <w:szCs w:val="24"/>
      <w:lang w:val="en-US" w:eastAsia="zh-CN" w:bidi="ar-SA"/>
    </w:rPr>
  </w:style>
  <w:style w:type="character" w:customStyle="1" w:styleId="880">
    <w:name w:val="文档结构图 Char"/>
    <w:qFormat/>
    <w:uiPriority w:val="0"/>
    <w:rPr>
      <w:rFonts w:eastAsia="宋体"/>
      <w:kern w:val="2"/>
      <w:sz w:val="21"/>
      <w:szCs w:val="24"/>
      <w:lang w:val="en-US" w:eastAsia="zh-CN" w:bidi="ar-SA"/>
    </w:rPr>
  </w:style>
  <w:style w:type="character" w:customStyle="1" w:styleId="881">
    <w:name w:val="zbggmain style9"/>
    <w:qFormat/>
    <w:uiPriority w:val="0"/>
  </w:style>
  <w:style w:type="character" w:customStyle="1" w:styleId="882">
    <w:name w:val="Char Char16"/>
    <w:qFormat/>
    <w:uiPriority w:val="6"/>
    <w:rPr>
      <w:kern w:val="1"/>
      <w:sz w:val="18"/>
      <w:szCs w:val="18"/>
    </w:rPr>
  </w:style>
  <w:style w:type="character" w:customStyle="1" w:styleId="883">
    <w:name w:val="font51"/>
    <w:qFormat/>
    <w:uiPriority w:val="0"/>
    <w:rPr>
      <w:rFonts w:hint="eastAsia" w:ascii="仿宋" w:hAnsi="仿宋" w:eastAsia="仿宋" w:cs="仿宋"/>
      <w:color w:val="000000"/>
      <w:sz w:val="20"/>
      <w:szCs w:val="20"/>
      <w:u w:val="none"/>
    </w:rPr>
  </w:style>
  <w:style w:type="character" w:customStyle="1" w:styleId="884">
    <w:name w:val="Char Char82"/>
    <w:qFormat/>
    <w:uiPriority w:val="0"/>
    <w:rPr>
      <w:rFonts w:eastAsia="宋体"/>
      <w:b/>
      <w:sz w:val="24"/>
      <w:lang w:eastAsia="zh-CN"/>
    </w:rPr>
  </w:style>
  <w:style w:type="character" w:customStyle="1" w:styleId="885">
    <w:name w:val="正文文本缩进 3 Char"/>
    <w:link w:val="54"/>
    <w:qFormat/>
    <w:uiPriority w:val="0"/>
    <w:rPr>
      <w:kern w:val="2"/>
      <w:sz w:val="24"/>
    </w:rPr>
  </w:style>
  <w:style w:type="character" w:customStyle="1" w:styleId="886">
    <w:name w:val="日期 Char1"/>
    <w:semiHidden/>
    <w:qFormat/>
    <w:uiPriority w:val="99"/>
    <w:rPr>
      <w:rFonts w:ascii="Times New Roman" w:hAnsi="Times New Roman" w:eastAsia="宋体" w:cs="Times New Roman"/>
      <w:szCs w:val="24"/>
    </w:rPr>
  </w:style>
  <w:style w:type="character" w:customStyle="1" w:styleId="887">
    <w:name w:val="页眉 字符"/>
    <w:qFormat/>
    <w:uiPriority w:val="99"/>
    <w:rPr>
      <w:kern w:val="2"/>
      <w:sz w:val="18"/>
      <w:szCs w:val="18"/>
    </w:rPr>
  </w:style>
  <w:style w:type="character" w:customStyle="1" w:styleId="888">
    <w:name w:val="Char Char33"/>
    <w:qFormat/>
    <w:uiPriority w:val="6"/>
    <w:rPr>
      <w:rFonts w:ascii="Arial" w:hAnsi="Arial" w:eastAsia="黑体"/>
      <w:b/>
      <w:kern w:val="1"/>
      <w:sz w:val="24"/>
      <w:szCs w:val="24"/>
    </w:rPr>
  </w:style>
  <w:style w:type="character" w:customStyle="1" w:styleId="889">
    <w:name w:val="b11_01b Char"/>
    <w:link w:val="115"/>
    <w:qFormat/>
    <w:uiPriority w:val="0"/>
    <w:rPr>
      <w:rFonts w:ascii="Verdana" w:hAnsi="Verdana"/>
      <w:b/>
      <w:bCs/>
      <w:color w:val="4A82CA"/>
      <w:sz w:val="17"/>
      <w:szCs w:val="17"/>
    </w:rPr>
  </w:style>
  <w:style w:type="character" w:customStyle="1" w:styleId="890">
    <w:name w:val="Char Char121"/>
    <w:qFormat/>
    <w:uiPriority w:val="6"/>
    <w:rPr>
      <w:rFonts w:ascii="仿宋_GB2312" w:eastAsia="仿宋_GB2312"/>
      <w:b/>
      <w:bCs/>
      <w:kern w:val="2"/>
      <w:sz w:val="24"/>
      <w:szCs w:val="24"/>
      <w:lang w:val="zh-CN" w:eastAsia="zh-CN" w:bidi="ar-SA"/>
    </w:rPr>
  </w:style>
  <w:style w:type="character" w:customStyle="1" w:styleId="891">
    <w:name w:val="Footer-Even Char"/>
    <w:qFormat/>
    <w:uiPriority w:val="0"/>
    <w:rPr>
      <w:rFonts w:eastAsia="宋体"/>
      <w:kern w:val="2"/>
      <w:sz w:val="18"/>
      <w:lang w:val="en-US" w:eastAsia="zh-CN" w:bidi="ar-SA"/>
    </w:rPr>
  </w:style>
  <w:style w:type="character" w:customStyle="1" w:styleId="892">
    <w:name w:val="页脚 Char2"/>
    <w:link w:val="41"/>
    <w:qFormat/>
    <w:locked/>
    <w:uiPriority w:val="99"/>
    <w:rPr>
      <w:kern w:val="2"/>
      <w:sz w:val="18"/>
      <w:szCs w:val="18"/>
    </w:rPr>
  </w:style>
  <w:style w:type="character" w:customStyle="1" w:styleId="893">
    <w:name w:val="Char Char36"/>
    <w:qFormat/>
    <w:uiPriority w:val="6"/>
    <w:rPr>
      <w:rFonts w:ascii="仿宋_GB2312" w:hAnsi="仿宋_GB2312" w:eastAsia="仿宋_GB2312" w:cs="Arial"/>
      <w:b/>
      <w:kern w:val="1"/>
      <w:sz w:val="32"/>
      <w:szCs w:val="32"/>
      <w:lang w:val="zh-CN" w:eastAsia="zh-CN" w:bidi="ar-SA"/>
    </w:rPr>
  </w:style>
  <w:style w:type="character" w:customStyle="1" w:styleId="894">
    <w:name w:val="Char Char61"/>
    <w:qFormat/>
    <w:uiPriority w:val="6"/>
    <w:rPr>
      <w:rFonts w:eastAsia="宋体"/>
      <w:kern w:val="2"/>
      <w:sz w:val="21"/>
      <w:szCs w:val="24"/>
      <w:lang w:val="en-US" w:eastAsia="zh-CN" w:bidi="ar-SA"/>
    </w:rPr>
  </w:style>
  <w:style w:type="character" w:customStyle="1" w:styleId="895">
    <w:name w:val="正文文字缩进 2 Char Char"/>
    <w:qFormat/>
    <w:uiPriority w:val="0"/>
    <w:rPr>
      <w:rFonts w:ascii="宋体"/>
      <w:sz w:val="28"/>
    </w:rPr>
  </w:style>
  <w:style w:type="character" w:customStyle="1" w:styleId="896">
    <w:name w:val="f141"/>
    <w:qFormat/>
    <w:uiPriority w:val="0"/>
    <w:rPr>
      <w:rFonts w:ascii="Tahoma" w:hAnsi="Tahoma" w:eastAsia="宋体"/>
      <w:b/>
      <w:kern w:val="2"/>
      <w:sz w:val="21"/>
      <w:szCs w:val="21"/>
      <w:lang w:val="en-US" w:eastAsia="zh-CN" w:bidi="ar-SA"/>
    </w:rPr>
  </w:style>
  <w:style w:type="character" w:customStyle="1" w:styleId="897">
    <w:name w:val="段落 Char Char"/>
    <w:link w:val="116"/>
    <w:qFormat/>
    <w:uiPriority w:val="0"/>
    <w:rPr>
      <w:rFonts w:ascii="宋体" w:hAnsi="宋体"/>
      <w:sz w:val="24"/>
    </w:rPr>
  </w:style>
  <w:style w:type="character" w:customStyle="1" w:styleId="898">
    <w:name w:val="标题 3 Char2"/>
    <w:qFormat/>
    <w:uiPriority w:val="0"/>
    <w:rPr>
      <w:rFonts w:eastAsia="宋体"/>
      <w:b/>
      <w:bCs/>
      <w:kern w:val="2"/>
      <w:sz w:val="32"/>
      <w:szCs w:val="32"/>
      <w:lang w:val="en-US" w:eastAsia="zh-CN" w:bidi="ar-SA"/>
    </w:rPr>
  </w:style>
  <w:style w:type="character" w:customStyle="1" w:styleId="899">
    <w:name w:val="apple-converted-space"/>
    <w:qFormat/>
    <w:uiPriority w:val="0"/>
  </w:style>
  <w:style w:type="character" w:customStyle="1" w:styleId="900">
    <w:name w:val="页眉 Char2"/>
    <w:link w:val="42"/>
    <w:qFormat/>
    <w:uiPriority w:val="99"/>
    <w:rPr>
      <w:kern w:val="2"/>
      <w:sz w:val="18"/>
      <w:szCs w:val="18"/>
    </w:rPr>
  </w:style>
  <w:style w:type="character" w:customStyle="1" w:styleId="901">
    <w:name w:val="Char Char9"/>
    <w:qFormat/>
    <w:uiPriority w:val="0"/>
    <w:rPr>
      <w:rFonts w:eastAsia="宋体"/>
      <w:kern w:val="2"/>
      <w:sz w:val="18"/>
      <w:szCs w:val="18"/>
      <w:lang w:val="en-US" w:eastAsia="zh-CN" w:bidi="ar-SA"/>
    </w:rPr>
  </w:style>
  <w:style w:type="character" w:customStyle="1" w:styleId="902">
    <w:name w:val="Char Char41"/>
    <w:qFormat/>
    <w:uiPriority w:val="0"/>
    <w:rPr>
      <w:rFonts w:eastAsia="宋体"/>
      <w:b/>
      <w:sz w:val="24"/>
      <w:lang w:eastAsia="zh-CN" w:bidi="ar-SA"/>
    </w:rPr>
  </w:style>
  <w:style w:type="character" w:customStyle="1" w:styleId="903">
    <w:name w:val="large1"/>
    <w:qFormat/>
    <w:uiPriority w:val="0"/>
    <w:rPr>
      <w:rFonts w:hint="eastAsia" w:ascii="宋体" w:hAnsi="宋体" w:eastAsia="宋体"/>
      <w:sz w:val="21"/>
      <w:szCs w:val="21"/>
    </w:rPr>
  </w:style>
  <w:style w:type="character" w:customStyle="1" w:styleId="904">
    <w:name w:val="正文段 Char"/>
    <w:link w:val="117"/>
    <w:qFormat/>
    <w:uiPriority w:val="0"/>
    <w:rPr>
      <w:sz w:val="24"/>
    </w:rPr>
  </w:style>
  <w:style w:type="character" w:customStyle="1" w:styleId="905">
    <w:name w:val="Char Char13"/>
    <w:qFormat/>
    <w:uiPriority w:val="6"/>
    <w:rPr>
      <w:rFonts w:ascii="宋体" w:hAnsi="宋体"/>
      <w:kern w:val="1"/>
      <w:sz w:val="21"/>
      <w:szCs w:val="24"/>
    </w:rPr>
  </w:style>
  <w:style w:type="character" w:customStyle="1" w:styleId="9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7">
    <w:name w:val="冯广丽 Char"/>
    <w:link w:val="118"/>
    <w:qFormat/>
    <w:uiPriority w:val="0"/>
    <w:rPr>
      <w:rFonts w:ascii="宋体" w:hAnsi="宋体"/>
      <w:kern w:val="2"/>
      <w:sz w:val="24"/>
      <w:szCs w:val="22"/>
    </w:rPr>
  </w:style>
  <w:style w:type="character" w:customStyle="1" w:styleId="908">
    <w:name w:val="批注文字 字符"/>
    <w:qFormat/>
    <w:uiPriority w:val="0"/>
    <w:rPr>
      <w:rFonts w:ascii="Arial" w:hAnsi="Arial" w:eastAsia="黑体" w:cs="Arial"/>
      <w:snapToGrid w:val="0"/>
      <w:kern w:val="0"/>
      <w:szCs w:val="21"/>
    </w:rPr>
  </w:style>
  <w:style w:type="character" w:customStyle="1" w:styleId="909">
    <w:name w:val="Char Char161"/>
    <w:qFormat/>
    <w:uiPriority w:val="0"/>
    <w:rPr>
      <w:rFonts w:eastAsia="宋体"/>
      <w:b/>
      <w:kern w:val="2"/>
      <w:sz w:val="32"/>
      <w:lang w:val="en-US" w:eastAsia="zh-CN"/>
    </w:rPr>
  </w:style>
  <w:style w:type="character" w:customStyle="1" w:styleId="910">
    <w:name w:val="javascript"/>
    <w:qFormat/>
    <w:uiPriority w:val="0"/>
  </w:style>
  <w:style w:type="character" w:customStyle="1" w:styleId="911">
    <w:name w:val="图名 Char"/>
    <w:qFormat/>
    <w:uiPriority w:val="0"/>
    <w:rPr>
      <w:rFonts w:ascii="Arial" w:hAnsi="Arial" w:eastAsia="黑体"/>
      <w:kern w:val="2"/>
      <w:sz w:val="24"/>
      <w:szCs w:val="24"/>
      <w:lang w:val="en-US" w:eastAsia="zh-CN" w:bidi="ar-SA"/>
    </w:rPr>
  </w:style>
  <w:style w:type="character" w:customStyle="1" w:styleId="912">
    <w:name w:val="Used by Word for text of Help footnotes Char Char"/>
    <w:qFormat/>
    <w:uiPriority w:val="0"/>
    <w:rPr>
      <w:rFonts w:ascii="Times New Roman" w:hAnsi="Times New Roman" w:eastAsia="宋体" w:cs="Times New Roman"/>
      <w:sz w:val="20"/>
      <w:szCs w:val="20"/>
    </w:rPr>
  </w:style>
  <w:style w:type="character" w:customStyle="1" w:styleId="913">
    <w:name w:val="编号，小四 Char"/>
    <w:link w:val="119"/>
    <w:qFormat/>
    <w:uiPriority w:val="0"/>
    <w:rPr>
      <w:rFonts w:ascii="Arial" w:hAnsi="Arial"/>
      <w:sz w:val="24"/>
    </w:rPr>
  </w:style>
  <w:style w:type="character" w:customStyle="1" w:styleId="914">
    <w:name w:val="Font Style82"/>
    <w:qFormat/>
    <w:uiPriority w:val="99"/>
    <w:rPr>
      <w:rFonts w:ascii="宋体" w:eastAsia="宋体" w:cs="宋体"/>
      <w:color w:val="000000"/>
      <w:sz w:val="14"/>
      <w:szCs w:val="14"/>
    </w:rPr>
  </w:style>
  <w:style w:type="character" w:customStyle="1" w:styleId="915">
    <w:name w:val="标题 2 Char Char"/>
    <w:qFormat/>
    <w:uiPriority w:val="0"/>
    <w:rPr>
      <w:rFonts w:ascii="楷体_GB2312" w:hAnsi="Arial" w:eastAsia="楷体_GB2312"/>
      <w:b/>
      <w:bCs/>
      <w:kern w:val="2"/>
      <w:sz w:val="24"/>
      <w:szCs w:val="32"/>
      <w:lang w:val="en-US" w:eastAsia="zh-CN" w:bidi="ar-SA"/>
    </w:rPr>
  </w:style>
  <w:style w:type="character" w:customStyle="1" w:styleId="916">
    <w:name w:val="未用 Char"/>
    <w:qFormat/>
    <w:uiPriority w:val="0"/>
    <w:rPr>
      <w:rFonts w:ascii="Arial" w:hAnsi="Arial" w:eastAsia="黑体"/>
      <w:kern w:val="2"/>
      <w:sz w:val="21"/>
      <w:szCs w:val="21"/>
      <w:lang w:val="en-US" w:eastAsia="zh-CN" w:bidi="ar-SA"/>
    </w:rPr>
  </w:style>
  <w:style w:type="character" w:customStyle="1" w:styleId="917">
    <w:name w:val="myp1111"/>
    <w:qFormat/>
    <w:uiPriority w:val="0"/>
    <w:rPr>
      <w:rFonts w:hint="default" w:ascii="ˎ̥" w:hAnsi="ˎ̥"/>
      <w:color w:val="000000"/>
      <w:sz w:val="20"/>
      <w:szCs w:val="20"/>
      <w:u w:val="none"/>
    </w:rPr>
  </w:style>
  <w:style w:type="character" w:customStyle="1" w:styleId="918">
    <w:name w:val="样式 标题 4h4H4Fab-4T5Ref Heading 1rh1Heading sqlsect 1.2.3.... Char"/>
    <w:link w:val="108"/>
    <w:qFormat/>
    <w:uiPriority w:val="0"/>
    <w:rPr>
      <w:rFonts w:ascii="微软雅黑" w:hAnsi="微软雅黑" w:eastAsia="微软雅黑"/>
      <w:b/>
      <w:bCs/>
      <w:kern w:val="2"/>
      <w:sz w:val="24"/>
      <w:szCs w:val="28"/>
    </w:rPr>
  </w:style>
  <w:style w:type="character" w:customStyle="1" w:styleId="919">
    <w:name w:val="h Char Char"/>
    <w:qFormat/>
    <w:uiPriority w:val="0"/>
    <w:rPr>
      <w:rFonts w:eastAsia="宋体"/>
      <w:kern w:val="2"/>
      <w:sz w:val="18"/>
      <w:lang w:val="en-US" w:eastAsia="zh-CN" w:bidi="ar-SA"/>
    </w:rPr>
  </w:style>
  <w:style w:type="character" w:customStyle="1" w:styleId="920">
    <w:name w:val="仿宋正文 Char"/>
    <w:link w:val="120"/>
    <w:qFormat/>
    <w:uiPriority w:val="0"/>
    <w:rPr>
      <w:rFonts w:ascii="仿宋_GB2312" w:eastAsia="仿宋_GB2312"/>
      <w:kern w:val="2"/>
      <w:sz w:val="24"/>
      <w:lang w:val="en-US" w:eastAsia="zh-CN" w:bidi="ar-SA"/>
    </w:rPr>
  </w:style>
  <w:style w:type="character" w:customStyle="1" w:styleId="921">
    <w:name w:val="正文首行缩进 Char Char Char Char Char Char"/>
    <w:qFormat/>
    <w:uiPriority w:val="0"/>
    <w:rPr>
      <w:rFonts w:ascii="宋体" w:eastAsia="宋体"/>
      <w:kern w:val="2"/>
      <w:sz w:val="24"/>
      <w:lang w:val="zh-CN" w:bidi="ar-SA"/>
    </w:rPr>
  </w:style>
  <w:style w:type="character" w:customStyle="1" w:styleId="922">
    <w:name w:val="样式 宋体"/>
    <w:qFormat/>
    <w:uiPriority w:val="0"/>
    <w:rPr>
      <w:rFonts w:ascii="宋体" w:hAnsi="宋体"/>
      <w:sz w:val="24"/>
    </w:rPr>
  </w:style>
  <w:style w:type="character" w:customStyle="1" w:styleId="923">
    <w:name w:val="tw4winJump"/>
    <w:qFormat/>
    <w:uiPriority w:val="0"/>
    <w:rPr>
      <w:rFonts w:ascii="Courier New" w:hAnsi="Courier New" w:cs="Courier New"/>
      <w:color w:val="008080"/>
      <w:lang w:val="en-US" w:eastAsia="zh-CN"/>
    </w:rPr>
  </w:style>
  <w:style w:type="character" w:customStyle="1" w:styleId="924">
    <w:name w:val="标题 1 字符"/>
    <w:qFormat/>
    <w:uiPriority w:val="9"/>
    <w:rPr>
      <w:rFonts w:ascii="Arial" w:hAnsi="Arial" w:eastAsia="黑体" w:cs="Arial"/>
      <w:b/>
      <w:bCs/>
      <w:snapToGrid w:val="0"/>
      <w:kern w:val="44"/>
      <w:sz w:val="44"/>
      <w:szCs w:val="44"/>
    </w:rPr>
  </w:style>
  <w:style w:type="character" w:customStyle="1" w:styleId="925">
    <w:name w:val="style36"/>
    <w:basedOn w:val="69"/>
    <w:qFormat/>
    <w:uiPriority w:val="0"/>
    <w:rPr>
      <w:rFonts w:ascii="Arial" w:hAnsi="Arial" w:eastAsia="黑体" w:cs="Arial"/>
      <w:snapToGrid w:val="0"/>
      <w:kern w:val="0"/>
      <w:szCs w:val="21"/>
    </w:rPr>
  </w:style>
  <w:style w:type="character" w:customStyle="1" w:styleId="926">
    <w:name w:val="pt9"/>
    <w:qFormat/>
    <w:uiPriority w:val="0"/>
    <w:rPr>
      <w:rFonts w:ascii="仿宋_GB2312" w:eastAsia="微软雅黑"/>
      <w:b/>
      <w:kern w:val="2"/>
      <w:sz w:val="32"/>
      <w:szCs w:val="32"/>
      <w:lang w:val="en-US" w:eastAsia="zh-CN" w:bidi="ar-SA"/>
    </w:rPr>
  </w:style>
  <w:style w:type="character" w:customStyle="1" w:styleId="927">
    <w:name w:val="DO_NOT_TRANSLATE"/>
    <w:qFormat/>
    <w:uiPriority w:val="0"/>
    <w:rPr>
      <w:rFonts w:ascii="Courier New" w:hAnsi="Courier New" w:cs="Courier New"/>
      <w:color w:val="800000"/>
      <w:lang w:val="en-US" w:eastAsia="zh-CN"/>
    </w:rPr>
  </w:style>
  <w:style w:type="character" w:customStyle="1" w:styleId="928">
    <w:name w:val="标书1 Char1"/>
    <w:qFormat/>
    <w:uiPriority w:val="0"/>
    <w:rPr>
      <w:rFonts w:eastAsia="宋体"/>
      <w:b/>
      <w:bCs/>
      <w:kern w:val="44"/>
      <w:sz w:val="44"/>
      <w:szCs w:val="44"/>
      <w:lang w:val="en-US" w:eastAsia="zh-CN" w:bidi="ar-SA"/>
    </w:rPr>
  </w:style>
  <w:style w:type="character" w:customStyle="1" w:styleId="929">
    <w:name w:val="页脚 字符"/>
    <w:qFormat/>
    <w:uiPriority w:val="99"/>
    <w:rPr>
      <w:kern w:val="2"/>
      <w:sz w:val="18"/>
      <w:szCs w:val="18"/>
    </w:rPr>
  </w:style>
  <w:style w:type="character" w:customStyle="1" w:styleId="930">
    <w:name w:val="正文2 Char"/>
    <w:qFormat/>
    <w:uiPriority w:val="0"/>
    <w:rPr>
      <w:rFonts w:eastAsia="宋体"/>
      <w:kern w:val="2"/>
      <w:sz w:val="24"/>
      <w:lang w:val="en-US" w:eastAsia="zh-CN" w:bidi="ar-SA"/>
    </w:rPr>
  </w:style>
  <w:style w:type="character" w:customStyle="1" w:styleId="931">
    <w:name w:val="Char Char21"/>
    <w:qFormat/>
    <w:uiPriority w:val="6"/>
    <w:rPr>
      <w:rFonts w:ascii="宋体" w:hAnsi="宋体"/>
      <w:kern w:val="1"/>
      <w:sz w:val="24"/>
      <w:szCs w:val="21"/>
      <w:lang w:val="zh-CN"/>
    </w:rPr>
  </w:style>
  <w:style w:type="character" w:customStyle="1" w:styleId="932">
    <w:name w:val="样式 正文缩进 + 首行缩进:  2 字符 Char Char"/>
    <w:link w:val="121"/>
    <w:qFormat/>
    <w:uiPriority w:val="0"/>
    <w:rPr>
      <w:rFonts w:cs="宋体"/>
      <w:kern w:val="2"/>
      <w:sz w:val="24"/>
    </w:rPr>
  </w:style>
  <w:style w:type="character" w:customStyle="1" w:styleId="933">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4">
    <w:name w:val="gray6"/>
    <w:basedOn w:val="69"/>
    <w:qFormat/>
    <w:uiPriority w:val="0"/>
    <w:rPr>
      <w:rFonts w:ascii="Arial" w:hAnsi="Arial" w:eastAsia="黑体" w:cs="Arial"/>
      <w:snapToGrid w:val="0"/>
      <w:kern w:val="0"/>
      <w:szCs w:val="21"/>
    </w:rPr>
  </w:style>
  <w:style w:type="character" w:customStyle="1" w:styleId="935">
    <w:name w:val="hui"/>
    <w:basedOn w:val="69"/>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尾注文本 Char"/>
    <w:link w:val="39"/>
    <w:qFormat/>
    <w:uiPriority w:val="0"/>
    <w:rPr>
      <w:kern w:val="2"/>
      <w:sz w:val="21"/>
      <w:szCs w:val="24"/>
      <w:lang w:val="zh-CN"/>
    </w:rPr>
  </w:style>
  <w:style w:type="character" w:customStyle="1" w:styleId="942">
    <w:name w:val="无间隔 Char"/>
    <w:link w:val="171"/>
    <w:qFormat/>
    <w:uiPriority w:val="99"/>
    <w:rPr>
      <w:kern w:val="2"/>
      <w:sz w:val="21"/>
      <w:szCs w:val="22"/>
    </w:rPr>
  </w:style>
  <w:style w:type="character" w:customStyle="1" w:styleId="943">
    <w:name w:val="标准文本 Char Char"/>
    <w:link w:val="608"/>
    <w:qFormat/>
    <w:uiPriority w:val="0"/>
    <w:rPr>
      <w:rFonts w:cs="宋体"/>
      <w:kern w:val="2"/>
      <w:sz w:val="24"/>
    </w:rPr>
  </w:style>
  <w:style w:type="character" w:customStyle="1" w:styleId="944">
    <w:name w:val="Char Char213"/>
    <w:qFormat/>
    <w:uiPriority w:val="0"/>
    <w:rPr>
      <w:rFonts w:eastAsia="Century Gothic"/>
      <w:b/>
      <w:bCs/>
      <w:kern w:val="44"/>
      <w:sz w:val="32"/>
      <w:szCs w:val="44"/>
      <w:lang w:val="en-US" w:eastAsia="zh-CN" w:bidi="ar-SA"/>
    </w:rPr>
  </w:style>
  <w:style w:type="character" w:customStyle="1" w:styleId="945">
    <w:name w:val="apple-style-span"/>
    <w:qFormat/>
    <w:uiPriority w:val="0"/>
    <w:rPr>
      <w:rFonts w:ascii="Arial" w:hAnsi="Arial" w:eastAsia="黑体" w:cs="Arial"/>
      <w:snapToGrid w:val="0"/>
      <w:kern w:val="0"/>
      <w:szCs w:val="21"/>
    </w:rPr>
  </w:style>
  <w:style w:type="character" w:customStyle="1" w:styleId="946">
    <w:name w:val="15"/>
    <w:qFormat/>
    <w:uiPriority w:val="0"/>
    <w:rPr>
      <w:rFonts w:hint="default" w:ascii="Calibri" w:hAnsi="Calibri"/>
      <w:color w:val="0000FF"/>
      <w:u w:val="single"/>
    </w:rPr>
  </w:style>
  <w:style w:type="character" w:customStyle="1" w:styleId="947">
    <w:name w:val="16"/>
    <w:qFormat/>
    <w:uiPriority w:val="0"/>
    <w:rPr>
      <w:rFonts w:hint="eastAsia" w:ascii="宋体" w:hAnsi="宋体" w:eastAsia="宋体"/>
      <w:color w:val="000000"/>
      <w:sz w:val="20"/>
      <w:szCs w:val="20"/>
    </w:rPr>
  </w:style>
  <w:style w:type="character" w:customStyle="1" w:styleId="948">
    <w:name w:val="edui-unclickable"/>
    <w:qFormat/>
    <w:uiPriority w:val="0"/>
    <w:rPr>
      <w:color w:val="808080"/>
    </w:rPr>
  </w:style>
  <w:style w:type="character" w:customStyle="1" w:styleId="949">
    <w:name w:val="tpc_content1"/>
    <w:qFormat/>
    <w:uiPriority w:val="0"/>
    <w:rPr>
      <w:sz w:val="20"/>
      <w:szCs w:val="20"/>
    </w:rPr>
  </w:style>
  <w:style w:type="character" w:customStyle="1" w:styleId="950">
    <w:name w:val="正文文本缩进 字符"/>
    <w:qFormat/>
    <w:uiPriority w:val="0"/>
    <w:rPr>
      <w:rFonts w:ascii="Century Gothic" w:hAnsi="Century Gothic" w:eastAsia="Century Gothic"/>
      <w:kern w:val="2"/>
      <w:sz w:val="24"/>
      <w:lang w:val="en-US" w:eastAsia="zh-CN" w:bidi="ar-SA"/>
    </w:rPr>
  </w:style>
  <w:style w:type="character" w:customStyle="1" w:styleId="951">
    <w:name w:val="正文文本 2 字符"/>
    <w:qFormat/>
    <w:uiPriority w:val="0"/>
    <w:rPr>
      <w:rFonts w:ascii="Arial" w:hAnsi="Arial" w:eastAsia="宋体"/>
      <w:kern w:val="2"/>
      <w:sz w:val="24"/>
      <w:szCs w:val="24"/>
      <w:lang w:val="en-US" w:eastAsia="zh-CN" w:bidi="ar-SA"/>
    </w:rPr>
  </w:style>
  <w:style w:type="character" w:customStyle="1" w:styleId="952">
    <w:name w:val="edui-clickable2"/>
    <w:qFormat/>
    <w:uiPriority w:val="0"/>
    <w:rPr>
      <w:color w:val="0000FF"/>
      <w:u w:val="single"/>
    </w:rPr>
  </w:style>
  <w:style w:type="character" w:customStyle="1" w:styleId="953">
    <w:name w:val="style1"/>
    <w:qFormat/>
    <w:uiPriority w:val="0"/>
    <w:rPr>
      <w:rFonts w:ascii="Arial" w:hAnsi="Arial" w:eastAsia="黑体" w:cs="Arial"/>
      <w:snapToGrid w:val="0"/>
      <w:kern w:val="0"/>
      <w:szCs w:val="21"/>
    </w:rPr>
  </w:style>
  <w:style w:type="character" w:customStyle="1" w:styleId="954">
    <w:name w:val="zbggtop11 style5"/>
    <w:qFormat/>
    <w:uiPriority w:val="0"/>
    <w:rPr>
      <w:rFonts w:ascii="Arial" w:hAnsi="Arial" w:eastAsia="黑体" w:cs="Arial"/>
      <w:snapToGrid w:val="0"/>
      <w:kern w:val="0"/>
      <w:szCs w:val="21"/>
    </w:rPr>
  </w:style>
  <w:style w:type="character" w:customStyle="1" w:styleId="95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6">
    <w:name w:val="bulletintext1"/>
    <w:qFormat/>
    <w:uiPriority w:val="0"/>
    <w:rPr>
      <w:color w:val="000000"/>
      <w:sz w:val="18"/>
    </w:rPr>
  </w:style>
  <w:style w:type="character" w:customStyle="1" w:styleId="957">
    <w:name w:val="ksfind_class_select1"/>
    <w:basedOn w:val="69"/>
    <w:qFormat/>
    <w:uiPriority w:val="0"/>
    <w:rPr>
      <w:color w:val="000000"/>
      <w:shd w:val="clear" w:color="auto" w:fill="EFD200"/>
    </w:rPr>
  </w:style>
  <w:style w:type="character" w:customStyle="1" w:styleId="958">
    <w:name w:val="font71"/>
    <w:qFormat/>
    <w:uiPriority w:val="0"/>
    <w:rPr>
      <w:rFonts w:hint="eastAsia" w:ascii="宋体" w:hAnsi="宋体" w:eastAsia="宋体" w:cs="宋体"/>
      <w:color w:val="000000"/>
      <w:sz w:val="22"/>
      <w:szCs w:val="22"/>
      <w:u w:val="none"/>
    </w:rPr>
  </w:style>
  <w:style w:type="character" w:customStyle="1" w:styleId="959">
    <w:name w:val="font91"/>
    <w:qFormat/>
    <w:uiPriority w:val="0"/>
    <w:rPr>
      <w:rFonts w:hint="eastAsia" w:ascii="仿宋" w:hAnsi="仿宋" w:eastAsia="仿宋" w:cs="仿宋"/>
      <w:color w:val="000000"/>
      <w:sz w:val="22"/>
      <w:szCs w:val="22"/>
      <w:u w:val="none"/>
    </w:rPr>
  </w:style>
  <w:style w:type="table" w:customStyle="1" w:styleId="96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6">
    <w:name w:val="_正文"/>
    <w:basedOn w:val="1"/>
    <w:qFormat/>
    <w:uiPriority w:val="0"/>
    <w:pPr>
      <w:tabs>
        <w:tab w:val="left" w:pos="840"/>
      </w:tabs>
      <w:adjustRightInd/>
      <w:spacing w:line="360" w:lineRule="auto"/>
      <w:ind w:firstLine="200" w:firstLineChars="200"/>
    </w:pPr>
    <w:rPr>
      <w:sz w:val="24"/>
    </w:rPr>
  </w:style>
  <w:style w:type="paragraph" w:customStyle="1" w:styleId="967">
    <w:name w:val="正文（上会）"/>
    <w:basedOn w:val="1"/>
    <w:qFormat/>
    <w:uiPriority w:val="0"/>
    <w:pPr>
      <w:adjustRightInd/>
      <w:spacing w:line="336" w:lineRule="auto"/>
      <w:ind w:firstLine="200" w:firstLineChars="200"/>
    </w:pPr>
    <w:rPr>
      <w:rFonts w:ascii="仿宋_GB2312" w:hAnsi="仿宋_GB2312" w:eastAsia="仿宋_GB2312" w:cs="仿宋_GB2312"/>
      <w:sz w:val="32"/>
      <w:szCs w:val="32"/>
    </w:rPr>
  </w:style>
  <w:style w:type="paragraph" w:customStyle="1" w:styleId="968">
    <w:name w:val="[Normal]"/>
    <w:qFormat/>
    <w:uiPriority w:val="0"/>
    <w:rPr>
      <w:rFonts w:ascii="宋体" w:hAnsi="宋体" w:eastAsia="宋体" w:cs="Times New Roman"/>
      <w:sz w:val="24"/>
      <w:szCs w:val="22"/>
      <w:lang w:val="zh-CN" w:eastAsia="zh-CN" w:bidi="ar-SA"/>
    </w:rPr>
  </w:style>
  <w:style w:type="character" w:customStyle="1" w:styleId="969">
    <w:name w:val="NormalCharacter"/>
    <w:link w:val="970"/>
    <w:qFormat/>
    <w:uiPriority w:val="0"/>
    <w:rPr>
      <w:rFonts w:ascii="Tahoma" w:hAnsi="Tahoma"/>
      <w:kern w:val="0"/>
      <w:sz w:val="24"/>
      <w:szCs w:val="20"/>
    </w:rPr>
  </w:style>
  <w:style w:type="paragraph" w:customStyle="1" w:styleId="970">
    <w:name w:val="UserStyle_85"/>
    <w:basedOn w:val="1"/>
    <w:link w:val="969"/>
    <w:qFormat/>
    <w:uiPriority w:val="0"/>
    <w:rPr>
      <w:rFonts w:ascii="Tahoma" w:hAnsi="Tahoma"/>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93</Pages>
  <Words>42605</Words>
  <Characters>45801</Characters>
  <Lines>281</Lines>
  <Paragraphs>79</Paragraphs>
  <TotalTime>0</TotalTime>
  <ScaleCrop>false</ScaleCrop>
  <LinksUpToDate>false</LinksUpToDate>
  <CharactersWithSpaces>51031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吃葡萄不吐瓜子壳</cp:lastModifiedBy>
  <cp:lastPrinted>2021-12-27T03:06:00Z</cp:lastPrinted>
  <dcterms:modified xsi:type="dcterms:W3CDTF">2024-08-30T07:58:09Z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42021ED599E346A2A9EC18FA82CA8EE5_13</vt:lpwstr>
  </property>
</Properties>
</file>